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82F" w:rsidRPr="000A682F"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b/>
          <w:color w:val="000000"/>
          <w:sz w:val="48"/>
          <w:szCs w:val="48"/>
        </w:rPr>
      </w:pPr>
      <w:bookmarkStart w:id="0" w:name="_Toc468032856"/>
      <w:bookmarkStart w:id="1" w:name="_Toc468033719"/>
      <w:bookmarkStart w:id="2" w:name="_Toc468033892"/>
      <w:bookmarkStart w:id="3" w:name="_Toc468038468"/>
      <w:r w:rsidRPr="000A682F">
        <w:rPr>
          <w:rFonts w:ascii="Times New Roman" w:eastAsia="Times New Roman" w:hAnsi="Times New Roman" w:cs="Times New Roman"/>
          <w:b/>
          <w:color w:val="000000"/>
          <w:sz w:val="48"/>
          <w:szCs w:val="48"/>
        </w:rPr>
        <w:t xml:space="preserve">The effect of </w:t>
      </w:r>
      <w:r w:rsidRPr="000A682F">
        <w:rPr>
          <w:rFonts w:ascii="Times New Roman" w:eastAsia="Times New Roman" w:hAnsi="Times New Roman" w:cs="Times New Roman"/>
          <w:b/>
          <w:i/>
          <w:color w:val="000000"/>
          <w:sz w:val="48"/>
          <w:szCs w:val="48"/>
        </w:rPr>
        <w:t>Streptococcus pneumoniae</w:t>
      </w:r>
      <w:r w:rsidRPr="000A682F">
        <w:rPr>
          <w:rFonts w:ascii="Times New Roman" w:eastAsia="Times New Roman" w:hAnsi="Times New Roman" w:cs="Times New Roman"/>
          <w:b/>
          <w:color w:val="000000"/>
          <w:sz w:val="48"/>
          <w:szCs w:val="48"/>
        </w:rPr>
        <w:t xml:space="preserve"> pneumonia on atherosclerosis</w:t>
      </w:r>
      <w:bookmarkEnd w:id="0"/>
      <w:bookmarkEnd w:id="1"/>
      <w:bookmarkEnd w:id="2"/>
      <w:bookmarkEnd w:id="3"/>
    </w:p>
    <w:p w:rsidR="000A682F" w:rsidRDefault="000A682F" w:rsidP="005B11AF">
      <w:pPr>
        <w:tabs>
          <w:tab w:val="left" w:pos="3686"/>
          <w:tab w:val="left" w:pos="6379"/>
        </w:tabs>
        <w:overflowPunct w:val="0"/>
        <w:autoSpaceDE w:val="0"/>
        <w:autoSpaceDN w:val="0"/>
        <w:adjustRightInd w:val="0"/>
        <w:spacing w:line="480" w:lineRule="auto"/>
        <w:jc w:val="center"/>
        <w:textAlignment w:val="baseline"/>
        <w:rPr>
          <w:rFonts w:eastAsia="Times New Roman" w:cs="Arial"/>
          <w:b/>
          <w:color w:val="000000"/>
          <w:sz w:val="32"/>
          <w:szCs w:val="32"/>
        </w:rPr>
      </w:pPr>
      <w:bookmarkStart w:id="4" w:name="_Toc468032857"/>
      <w:bookmarkStart w:id="5" w:name="_Toc468033720"/>
      <w:bookmarkStart w:id="6" w:name="_Toc468033893"/>
      <w:bookmarkStart w:id="7" w:name="_Toc468038469"/>
      <w:r>
        <w:rPr>
          <w:rFonts w:eastAsia="Times New Roman" w:cs="Arial"/>
          <w:b/>
          <w:noProof/>
          <w:color w:val="000000"/>
          <w:sz w:val="32"/>
          <w:szCs w:val="32"/>
          <w:lang w:eastAsia="en-GB"/>
        </w:rPr>
        <w:drawing>
          <wp:inline distT="0" distB="0" distL="0" distR="0" wp14:anchorId="4585F712" wp14:editId="3F64456E">
            <wp:extent cx="3453130" cy="3180080"/>
            <wp:effectExtent l="0" t="0" r="0" b="12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53130" cy="3180080"/>
                    </a:xfrm>
                    <a:prstGeom prst="rect">
                      <a:avLst/>
                    </a:prstGeom>
                    <a:noFill/>
                    <a:ln>
                      <a:noFill/>
                    </a:ln>
                  </pic:spPr>
                </pic:pic>
              </a:graphicData>
            </a:graphic>
          </wp:inline>
        </w:drawing>
      </w:r>
      <w:bookmarkEnd w:id="4"/>
      <w:bookmarkEnd w:id="5"/>
      <w:bookmarkEnd w:id="6"/>
      <w:bookmarkEnd w:id="7"/>
    </w:p>
    <w:p w:rsidR="000A682F"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color w:val="000000"/>
          <w:sz w:val="40"/>
          <w:szCs w:val="40"/>
        </w:rPr>
      </w:pPr>
      <w:bookmarkStart w:id="8" w:name="_Toc468032858"/>
      <w:bookmarkStart w:id="9" w:name="_Toc468033721"/>
      <w:bookmarkStart w:id="10" w:name="_Toc468033894"/>
      <w:bookmarkStart w:id="11" w:name="_Toc468038470"/>
      <w:r w:rsidRPr="000A682F">
        <w:rPr>
          <w:rFonts w:ascii="Times New Roman" w:eastAsia="Times New Roman" w:hAnsi="Times New Roman" w:cs="Times New Roman"/>
          <w:color w:val="000000"/>
          <w:sz w:val="40"/>
          <w:szCs w:val="40"/>
        </w:rPr>
        <w:t xml:space="preserve">A thesis for the </w:t>
      </w:r>
      <w:r>
        <w:rPr>
          <w:rFonts w:ascii="Times New Roman" w:eastAsia="Times New Roman" w:hAnsi="Times New Roman" w:cs="Times New Roman"/>
          <w:color w:val="000000"/>
          <w:sz w:val="40"/>
          <w:szCs w:val="40"/>
        </w:rPr>
        <w:t>degree of Doctor of Philosop</w:t>
      </w:r>
      <w:r w:rsidR="00702D9B">
        <w:rPr>
          <w:rFonts w:ascii="Times New Roman" w:eastAsia="Times New Roman" w:hAnsi="Times New Roman" w:cs="Times New Roman"/>
          <w:color w:val="000000"/>
          <w:sz w:val="40"/>
          <w:szCs w:val="40"/>
        </w:rPr>
        <w:t>h</w:t>
      </w:r>
      <w:r>
        <w:rPr>
          <w:rFonts w:ascii="Times New Roman" w:eastAsia="Times New Roman" w:hAnsi="Times New Roman" w:cs="Times New Roman"/>
          <w:color w:val="000000"/>
          <w:sz w:val="40"/>
          <w:szCs w:val="40"/>
        </w:rPr>
        <w:t>y</w:t>
      </w:r>
      <w:bookmarkEnd w:id="8"/>
      <w:bookmarkEnd w:id="9"/>
      <w:bookmarkEnd w:id="10"/>
      <w:bookmarkEnd w:id="11"/>
    </w:p>
    <w:p w:rsidR="000A682F"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b/>
          <w:color w:val="000000"/>
          <w:sz w:val="40"/>
          <w:szCs w:val="40"/>
        </w:rPr>
      </w:pPr>
      <w:bookmarkStart w:id="12" w:name="_Toc468032859"/>
      <w:bookmarkStart w:id="13" w:name="_Toc468033722"/>
      <w:bookmarkStart w:id="14" w:name="_Toc468033895"/>
      <w:bookmarkStart w:id="15" w:name="_Toc468038471"/>
      <w:r w:rsidRPr="000A682F">
        <w:rPr>
          <w:rFonts w:ascii="Times New Roman" w:eastAsia="Times New Roman" w:hAnsi="Times New Roman" w:cs="Times New Roman"/>
          <w:b/>
          <w:color w:val="000000"/>
          <w:sz w:val="40"/>
          <w:szCs w:val="40"/>
        </w:rPr>
        <w:t>Rohit Bazaz</w:t>
      </w:r>
      <w:bookmarkEnd w:id="12"/>
      <w:bookmarkEnd w:id="13"/>
      <w:bookmarkEnd w:id="14"/>
      <w:bookmarkEnd w:id="15"/>
    </w:p>
    <w:p w:rsidR="000A682F" w:rsidRPr="000A682F"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b/>
          <w:color w:val="000000"/>
          <w:sz w:val="40"/>
          <w:szCs w:val="40"/>
        </w:rPr>
      </w:pPr>
      <w:bookmarkStart w:id="16" w:name="_Toc468032860"/>
      <w:bookmarkStart w:id="17" w:name="_Toc468033723"/>
      <w:bookmarkStart w:id="18" w:name="_Toc468033896"/>
      <w:bookmarkStart w:id="19" w:name="_Toc468038472"/>
      <w:r>
        <w:rPr>
          <w:rFonts w:ascii="Times New Roman" w:eastAsia="Times New Roman" w:hAnsi="Times New Roman" w:cs="Times New Roman"/>
          <w:color w:val="000000"/>
          <w:sz w:val="40"/>
          <w:szCs w:val="40"/>
        </w:rPr>
        <w:t>November 2016</w:t>
      </w:r>
      <w:bookmarkEnd w:id="16"/>
      <w:bookmarkEnd w:id="17"/>
      <w:bookmarkEnd w:id="18"/>
      <w:bookmarkEnd w:id="19"/>
    </w:p>
    <w:p w:rsidR="000A682F" w:rsidRPr="00702D9B"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color w:val="000000"/>
          <w:sz w:val="32"/>
          <w:szCs w:val="32"/>
        </w:rPr>
      </w:pPr>
      <w:bookmarkStart w:id="20" w:name="_Toc468032861"/>
      <w:bookmarkStart w:id="21" w:name="_Toc468033724"/>
      <w:bookmarkStart w:id="22" w:name="_Toc468033897"/>
      <w:bookmarkStart w:id="23" w:name="_Toc468038473"/>
      <w:r w:rsidRPr="00702D9B">
        <w:rPr>
          <w:rFonts w:ascii="Times New Roman" w:eastAsia="Times New Roman" w:hAnsi="Times New Roman" w:cs="Times New Roman"/>
          <w:color w:val="000000"/>
          <w:sz w:val="32"/>
          <w:szCs w:val="32"/>
        </w:rPr>
        <w:t>Department of Infection, Immunity &amp; Cardiovascular Diseases</w:t>
      </w:r>
      <w:bookmarkEnd w:id="20"/>
      <w:bookmarkEnd w:id="21"/>
      <w:bookmarkEnd w:id="22"/>
      <w:bookmarkEnd w:id="23"/>
    </w:p>
    <w:p w:rsidR="000A682F" w:rsidRPr="00702D9B" w:rsidRDefault="000A682F"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color w:val="000000"/>
          <w:sz w:val="32"/>
          <w:szCs w:val="32"/>
        </w:rPr>
      </w:pPr>
      <w:bookmarkStart w:id="24" w:name="_Toc468032862"/>
      <w:bookmarkStart w:id="25" w:name="_Toc468033725"/>
      <w:bookmarkStart w:id="26" w:name="_Toc468033898"/>
      <w:bookmarkStart w:id="27" w:name="_Toc468038474"/>
      <w:r w:rsidRPr="00702D9B">
        <w:rPr>
          <w:rFonts w:ascii="Times New Roman" w:eastAsia="Times New Roman" w:hAnsi="Times New Roman" w:cs="Times New Roman"/>
          <w:color w:val="000000"/>
          <w:sz w:val="32"/>
          <w:szCs w:val="32"/>
        </w:rPr>
        <w:t>Faculty of Medicine, Dentistry and Health</w:t>
      </w:r>
      <w:bookmarkEnd w:id="24"/>
      <w:bookmarkEnd w:id="25"/>
      <w:bookmarkEnd w:id="26"/>
      <w:bookmarkEnd w:id="27"/>
    </w:p>
    <w:p w:rsidR="00702D9B" w:rsidRPr="00702D9B" w:rsidRDefault="00702D9B" w:rsidP="005B11AF">
      <w:pPr>
        <w:tabs>
          <w:tab w:val="left" w:pos="3686"/>
          <w:tab w:val="left" w:pos="6379"/>
        </w:tabs>
        <w:overflowPunct w:val="0"/>
        <w:autoSpaceDE w:val="0"/>
        <w:autoSpaceDN w:val="0"/>
        <w:adjustRightInd w:val="0"/>
        <w:spacing w:line="480" w:lineRule="auto"/>
        <w:jc w:val="center"/>
        <w:textAlignment w:val="baseline"/>
        <w:rPr>
          <w:rFonts w:ascii="Times New Roman" w:eastAsia="Times New Roman" w:hAnsi="Times New Roman" w:cs="Times New Roman"/>
          <w:color w:val="000000"/>
          <w:sz w:val="32"/>
          <w:szCs w:val="32"/>
        </w:rPr>
      </w:pPr>
      <w:bookmarkStart w:id="28" w:name="_Toc468032863"/>
      <w:bookmarkStart w:id="29" w:name="_Toc468033726"/>
      <w:bookmarkStart w:id="30" w:name="_Toc468033899"/>
      <w:bookmarkStart w:id="31" w:name="_Toc468038475"/>
      <w:r w:rsidRPr="00702D9B">
        <w:rPr>
          <w:rFonts w:ascii="Times New Roman" w:eastAsia="Times New Roman" w:hAnsi="Times New Roman" w:cs="Times New Roman"/>
          <w:color w:val="000000"/>
          <w:sz w:val="32"/>
          <w:szCs w:val="32"/>
        </w:rPr>
        <w:t>University of Sheffield</w:t>
      </w:r>
      <w:bookmarkEnd w:id="28"/>
      <w:bookmarkEnd w:id="29"/>
      <w:bookmarkEnd w:id="30"/>
      <w:bookmarkEnd w:id="31"/>
    </w:p>
    <w:bookmarkStart w:id="32" w:name="_Toc468051647" w:displacedByCustomXml="next"/>
    <w:bookmarkStart w:id="33" w:name="_Toc468032864" w:displacedByCustomXml="next"/>
    <w:bookmarkStart w:id="34" w:name="_Toc468033900" w:displacedByCustomXml="next"/>
    <w:sdt>
      <w:sdtPr>
        <w:rPr>
          <w:rFonts w:eastAsiaTheme="minorHAnsi" w:cstheme="minorBidi"/>
          <w:b w:val="0"/>
          <w:color w:val="auto"/>
          <w:sz w:val="22"/>
          <w:szCs w:val="22"/>
        </w:rPr>
        <w:id w:val="2046330734"/>
        <w:docPartObj>
          <w:docPartGallery w:val="Table of Contents"/>
          <w:docPartUnique/>
        </w:docPartObj>
      </w:sdtPr>
      <w:sdtEndPr>
        <w:rPr>
          <w:rFonts w:ascii="Calibri" w:hAnsi="Calibri"/>
          <w:bCs/>
          <w:noProof/>
        </w:rPr>
      </w:sdtEndPr>
      <w:sdtContent>
        <w:p w:rsidR="005B11AF" w:rsidRPr="001A5F36" w:rsidRDefault="005B11AF" w:rsidP="00704655">
          <w:pPr>
            <w:pStyle w:val="Heading1"/>
          </w:pPr>
          <w:r w:rsidRPr="001A5F36">
            <w:t>Table of Contents</w:t>
          </w:r>
          <w:bookmarkEnd w:id="32"/>
        </w:p>
        <w:p w:rsidR="00704655" w:rsidRPr="004035C6" w:rsidRDefault="005B11AF">
          <w:pPr>
            <w:pStyle w:val="TOC1"/>
            <w:tabs>
              <w:tab w:val="right" w:leader="dot" w:pos="8188"/>
            </w:tabs>
            <w:rPr>
              <w:rFonts w:ascii="Calibri" w:eastAsiaTheme="minorEastAsia" w:hAnsi="Calibri" w:cstheme="minorBidi"/>
              <w:noProof/>
              <w:szCs w:val="22"/>
              <w:lang w:eastAsia="en-GB"/>
            </w:rPr>
          </w:pPr>
          <w:r w:rsidRPr="001A5F36">
            <w:rPr>
              <w:rFonts w:ascii="Calibri" w:hAnsi="Calibri"/>
            </w:rPr>
            <w:fldChar w:fldCharType="begin"/>
          </w:r>
          <w:r w:rsidRPr="001A5F36">
            <w:rPr>
              <w:rFonts w:ascii="Calibri" w:hAnsi="Calibri"/>
            </w:rPr>
            <w:instrText xml:space="preserve"> TOC \o "1-3" \h \z \u </w:instrText>
          </w:r>
          <w:r w:rsidRPr="001A5F36">
            <w:rPr>
              <w:rFonts w:ascii="Calibri" w:hAnsi="Calibri"/>
            </w:rPr>
            <w:fldChar w:fldCharType="separate"/>
          </w:r>
          <w:hyperlink w:anchor="_Toc468051647" w:history="1">
            <w:r w:rsidR="00704655" w:rsidRPr="004035C6">
              <w:rPr>
                <w:rStyle w:val="Hyperlink"/>
                <w:rFonts w:ascii="Calibri" w:hAnsi="Calibri"/>
                <w:noProof/>
              </w:rPr>
              <w:t>Table of Contents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_Toc468051647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2</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648" w:history="1">
            <w:r w:rsidR="00704655" w:rsidRPr="004035C6">
              <w:rPr>
                <w:rStyle w:val="Hyperlink"/>
                <w:rFonts w:ascii="Calibri" w:hAnsi="Calibri"/>
                <w:noProof/>
              </w:rPr>
              <w:t>Abstract</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_Toc468051648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649" w:history="1">
            <w:r w:rsidR="00704655" w:rsidRPr="004035C6">
              <w:rPr>
                <w:rStyle w:val="Hyperlink"/>
                <w:rFonts w:ascii="Calibri" w:hAnsi="Calibri"/>
                <w:noProof/>
              </w:rPr>
              <w:t>List of figures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_Toc468051649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650" w:history="1">
            <w:r w:rsidR="00704655" w:rsidRPr="004035C6">
              <w:rPr>
                <w:rStyle w:val="Hyperlink"/>
                <w:rFonts w:ascii="Calibri" w:hAnsi="Calibri"/>
                <w:noProof/>
              </w:rPr>
              <w:t>List of tables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11</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651" w:history="1">
            <w:r w:rsidR="00704655" w:rsidRPr="004035C6">
              <w:rPr>
                <w:rStyle w:val="Hyperlink"/>
                <w:rFonts w:ascii="Calibri" w:hAnsi="Calibri"/>
                <w:noProof/>
              </w:rPr>
              <w:t>CHAPTER 1. Introduction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15</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52" w:history="1">
            <w:r w:rsidR="00704655" w:rsidRPr="004035C6">
              <w:rPr>
                <w:rStyle w:val="Hyperlink"/>
                <w:rFonts w:ascii="Calibri" w:hAnsi="Calibri"/>
                <w:noProof/>
              </w:rPr>
              <w:t>1.1 Coronary Heart Disease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16</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53" w:history="1">
            <w:r w:rsidR="00704655" w:rsidRPr="004035C6">
              <w:rPr>
                <w:rStyle w:val="Hyperlink"/>
                <w:rFonts w:ascii="Calibri" w:hAnsi="Calibri"/>
                <w:noProof/>
              </w:rPr>
              <w:t>1.2 Atherosclerosis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4" w:history="1">
            <w:r w:rsidR="00704655" w:rsidRPr="004035C6">
              <w:rPr>
                <w:rStyle w:val="Hyperlink"/>
                <w:rFonts w:ascii="Calibri" w:hAnsi="Calibri"/>
                <w:noProof/>
              </w:rPr>
              <w:t>1.2.1 Atherosclerotic plaque development</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18</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5" w:history="1">
            <w:r w:rsidR="00704655" w:rsidRPr="004035C6">
              <w:rPr>
                <w:rStyle w:val="Hyperlink"/>
                <w:rFonts w:ascii="Calibri" w:hAnsi="Calibri"/>
                <w:noProof/>
              </w:rPr>
              <w:t>1.2.2 Foam cell formation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18</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6" w:history="1">
            <w:r w:rsidR="00704655" w:rsidRPr="004035C6">
              <w:rPr>
                <w:rStyle w:val="Hyperlink"/>
                <w:rFonts w:ascii="Calibri" w:hAnsi="Calibri"/>
                <w:noProof/>
              </w:rPr>
              <w:t>1.2.3 Innate Immune activation in atherosclerosis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23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7" w:history="1">
            <w:r w:rsidR="00704655" w:rsidRPr="004035C6">
              <w:rPr>
                <w:rStyle w:val="Hyperlink"/>
                <w:rFonts w:ascii="Calibri" w:hAnsi="Calibri"/>
                <w:noProof/>
              </w:rPr>
              <w:t>1.2.4 Monocyte/macrophage recruitment in plaques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24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8" w:history="1">
            <w:r w:rsidR="00704655" w:rsidRPr="004035C6">
              <w:rPr>
                <w:rStyle w:val="Hyperlink"/>
                <w:rFonts w:ascii="Calibri" w:hAnsi="Calibri"/>
                <w:noProof/>
              </w:rPr>
              <w:t>1.2.5 Alternative sources of plaque macrophages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27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59" w:history="1">
            <w:r w:rsidR="00704655" w:rsidRPr="004035C6">
              <w:rPr>
                <w:rStyle w:val="Hyperlink"/>
                <w:rFonts w:ascii="Calibri" w:hAnsi="Calibri"/>
                <w:noProof/>
              </w:rPr>
              <w:t>1.2.6 Macrophage polarisation and plasticity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_Toc468051659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28</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60" w:history="1">
            <w:r w:rsidR="00704655" w:rsidRPr="004035C6">
              <w:rPr>
                <w:rStyle w:val="Hyperlink"/>
                <w:rFonts w:ascii="Calibri" w:hAnsi="Calibri"/>
                <w:noProof/>
              </w:rPr>
              <w:t>1.3 Plaque Vulnerability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31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1" w:history="1">
            <w:r w:rsidR="00704655" w:rsidRPr="004035C6">
              <w:rPr>
                <w:rStyle w:val="Hyperlink"/>
                <w:rFonts w:ascii="Calibri" w:hAnsi="Calibri"/>
                <w:noProof/>
              </w:rPr>
              <w:t>1.3.1 Inflammatory cell regulation of plaque vulnerability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33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2" w:history="1">
            <w:r w:rsidR="00704655" w:rsidRPr="004035C6">
              <w:rPr>
                <w:rStyle w:val="Hyperlink"/>
                <w:rFonts w:ascii="Calibri" w:hAnsi="Calibri"/>
                <w:noProof/>
              </w:rPr>
              <w:t>1.3.2 Cell death</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35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3" w:history="1">
            <w:r w:rsidR="00704655" w:rsidRPr="004035C6">
              <w:rPr>
                <w:rStyle w:val="Hyperlink"/>
                <w:rFonts w:ascii="Calibri" w:hAnsi="Calibri"/>
                <w:noProof/>
              </w:rPr>
              <w:t>1.3.3. Potential mechanisms of plaque rupture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37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4" w:history="1">
            <w:r w:rsidR="00704655" w:rsidRPr="004035C6">
              <w:rPr>
                <w:rStyle w:val="Hyperlink"/>
                <w:rFonts w:ascii="Calibri" w:hAnsi="Calibri"/>
                <w:noProof/>
              </w:rPr>
              <w:t>1.3.4 Plaque erosion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39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65" w:history="1">
            <w:r w:rsidR="00704655" w:rsidRPr="004035C6">
              <w:rPr>
                <w:rStyle w:val="Hyperlink"/>
                <w:rFonts w:ascii="Calibri" w:hAnsi="Calibri"/>
                <w:noProof/>
              </w:rPr>
              <w:t>1.4 Community acquired pneumonia</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40</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6" w:history="1">
            <w:r w:rsidR="00704655" w:rsidRPr="004035C6">
              <w:rPr>
                <w:rStyle w:val="Hyperlink"/>
                <w:rFonts w:ascii="Calibri" w:hAnsi="Calibri"/>
                <w:noProof/>
              </w:rPr>
              <w:t>1.4.1 Streptococcus pneumoniae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7" w:history="1">
            <w:r w:rsidR="00704655" w:rsidRPr="004035C6">
              <w:rPr>
                <w:rStyle w:val="Hyperlink"/>
                <w:rFonts w:ascii="Calibri" w:hAnsi="Calibri"/>
                <w:noProof/>
              </w:rPr>
              <w:t>1.4.2 The pathogenesis of Streptococcus pneumonia infection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8" w:history="1">
            <w:r w:rsidR="00704655" w:rsidRPr="004035C6">
              <w:rPr>
                <w:rStyle w:val="Hyperlink"/>
                <w:rFonts w:ascii="Calibri" w:hAnsi="Calibri"/>
                <w:noProof/>
                <w:shd w:val="clear" w:color="auto" w:fill="FFFFFF"/>
              </w:rPr>
              <w:t xml:space="preserve">1.4.3 The role of the alveolar macrophage during </w:t>
            </w:r>
            <w:r w:rsidR="00704655" w:rsidRPr="004035C6">
              <w:rPr>
                <w:rStyle w:val="Hyperlink"/>
                <w:rFonts w:ascii="Calibri" w:hAnsi="Calibri"/>
                <w:i/>
                <w:noProof/>
                <w:shd w:val="clear" w:color="auto" w:fill="FFFFFF"/>
              </w:rPr>
              <w:t>S. pneumoniae</w:t>
            </w:r>
            <w:r w:rsidR="00704655" w:rsidRPr="004035C6">
              <w:rPr>
                <w:rStyle w:val="Hyperlink"/>
                <w:rFonts w:ascii="Calibri" w:hAnsi="Calibri"/>
                <w:noProof/>
                <w:shd w:val="clear" w:color="auto" w:fill="FFFFFF"/>
              </w:rPr>
              <w:t xml:space="preserve"> infection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69" w:history="1">
            <w:r w:rsidR="00704655" w:rsidRPr="004035C6">
              <w:rPr>
                <w:rStyle w:val="Hyperlink"/>
                <w:rFonts w:ascii="Calibri" w:hAnsi="Calibri"/>
                <w:noProof/>
                <w:shd w:val="clear" w:color="auto" w:fill="FFFFFF"/>
              </w:rPr>
              <w:t xml:space="preserve">1.4.4 Invasive </w:t>
            </w:r>
            <w:r w:rsidR="00704655" w:rsidRPr="004035C6">
              <w:rPr>
                <w:rStyle w:val="Hyperlink"/>
                <w:rFonts w:ascii="Calibri" w:hAnsi="Calibri"/>
                <w:i/>
                <w:noProof/>
                <w:shd w:val="clear" w:color="auto" w:fill="FFFFFF"/>
              </w:rPr>
              <w:t xml:space="preserve">S. pneumoniae </w:t>
            </w:r>
            <w:r w:rsidR="00704655" w:rsidRPr="004035C6">
              <w:rPr>
                <w:rStyle w:val="Hyperlink"/>
                <w:rFonts w:ascii="Calibri" w:hAnsi="Calibri"/>
                <w:noProof/>
                <w:shd w:val="clear" w:color="auto" w:fill="FFFFFF"/>
              </w:rPr>
              <w:t>disease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_Toc468051669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47</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70" w:history="1">
            <w:r w:rsidR="00704655" w:rsidRPr="004035C6">
              <w:rPr>
                <w:rStyle w:val="Hyperlink"/>
                <w:rFonts w:ascii="Calibri" w:hAnsi="Calibri"/>
                <w:noProof/>
              </w:rPr>
              <w:t>1.5 Evidence that Infection triggers ACS from Clinical Studies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48</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71" w:history="1">
            <w:r w:rsidR="00704655" w:rsidRPr="004035C6">
              <w:rPr>
                <w:rStyle w:val="Hyperlink"/>
                <w:rFonts w:ascii="Calibri" w:hAnsi="Calibri"/>
                <w:noProof/>
              </w:rPr>
              <w:t>1.6 Mechanistic Links Between Infection and ACS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50</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2" w:history="1">
            <w:r w:rsidR="00704655" w:rsidRPr="004035C6">
              <w:rPr>
                <w:rStyle w:val="Hyperlink"/>
                <w:rFonts w:ascii="Calibri" w:hAnsi="Calibri"/>
                <w:noProof/>
              </w:rPr>
              <w:t>1.6.1 Systemic Inflammation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50</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3" w:history="1">
            <w:r w:rsidR="00704655" w:rsidRPr="004035C6">
              <w:rPr>
                <w:rStyle w:val="Hyperlink"/>
                <w:rFonts w:ascii="Calibri" w:hAnsi="Calibri"/>
                <w:noProof/>
              </w:rPr>
              <w:t>1.6.2 Atherosclerosis and the host immune response to respiratory tract infection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4" w:history="1">
            <w:r w:rsidR="00704655" w:rsidRPr="004035C6">
              <w:rPr>
                <w:rStyle w:val="Hyperlink"/>
                <w:rFonts w:ascii="Calibri" w:hAnsi="Calibri"/>
                <w:noProof/>
              </w:rPr>
              <w:t>1.6.3 Localised vascular inflammation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5" w:history="1">
            <w:r w:rsidR="00704655" w:rsidRPr="004035C6">
              <w:rPr>
                <w:rStyle w:val="Hyperlink"/>
                <w:rFonts w:ascii="Calibri" w:hAnsi="Calibri"/>
                <w:noProof/>
              </w:rPr>
              <w:t>1.6.4 Thrombosis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56</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6" w:history="1">
            <w:r w:rsidR="00704655" w:rsidRPr="004035C6">
              <w:rPr>
                <w:rStyle w:val="Hyperlink"/>
                <w:rFonts w:ascii="Calibri" w:hAnsi="Calibri"/>
                <w:noProof/>
              </w:rPr>
              <w:t>1.6.5 Haemodynamic effects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59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77" w:history="1">
            <w:r w:rsidR="00704655" w:rsidRPr="004035C6">
              <w:rPr>
                <w:rStyle w:val="Hyperlink"/>
                <w:rFonts w:ascii="Calibri" w:hAnsi="Calibri"/>
                <w:noProof/>
              </w:rPr>
              <w:t>1.7 Preventative and Therapeutic Strategies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61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8" w:history="1">
            <w:r w:rsidR="00704655" w:rsidRPr="004035C6">
              <w:rPr>
                <w:rStyle w:val="Hyperlink"/>
                <w:rFonts w:ascii="Calibri" w:hAnsi="Calibri"/>
                <w:noProof/>
              </w:rPr>
              <w:t>1.7.1 Vaccination studies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61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79" w:history="1">
            <w:r w:rsidR="00704655" w:rsidRPr="004035C6">
              <w:rPr>
                <w:rStyle w:val="Hyperlink"/>
                <w:rFonts w:ascii="Calibri" w:hAnsi="Calibri"/>
                <w:noProof/>
              </w:rPr>
              <w:t>1.7.2 Potential pharmacological intervention strategies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_Toc468051679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64</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80" w:history="1">
            <w:r w:rsidR="00704655" w:rsidRPr="004035C6">
              <w:rPr>
                <w:rStyle w:val="Hyperlink"/>
                <w:rFonts w:ascii="Calibri" w:hAnsi="Calibri"/>
                <w:noProof/>
              </w:rPr>
              <w:t>1.8 Future research priorities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69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81" w:history="1">
            <w:r w:rsidR="00704655" w:rsidRPr="004035C6">
              <w:rPr>
                <w:rStyle w:val="Hyperlink"/>
                <w:rFonts w:ascii="Calibri" w:hAnsi="Calibri"/>
                <w:noProof/>
              </w:rPr>
              <w:t>1.9 Hypothesis and aims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71</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682" w:history="1">
            <w:r w:rsidR="00704655" w:rsidRPr="004035C6">
              <w:rPr>
                <w:rStyle w:val="Hyperlink"/>
                <w:rFonts w:ascii="Calibri" w:hAnsi="Calibri"/>
                <w:noProof/>
              </w:rPr>
              <w:t>CHAPTER 2. Materials and Methods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72</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83" w:history="1">
            <w:r w:rsidR="00704655" w:rsidRPr="004035C6">
              <w:rPr>
                <w:rStyle w:val="Hyperlink"/>
                <w:rFonts w:ascii="Calibri" w:hAnsi="Calibri"/>
                <w:noProof/>
              </w:rPr>
              <w:t>2.1 Animals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84" w:history="1">
            <w:r w:rsidR="00704655" w:rsidRPr="004035C6">
              <w:rPr>
                <w:rStyle w:val="Hyperlink"/>
                <w:rFonts w:ascii="Calibri" w:hAnsi="Calibri"/>
                <w:noProof/>
              </w:rPr>
              <w:t>2.1.1 Licensing</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85" w:history="1">
            <w:r w:rsidR="00704655" w:rsidRPr="004035C6">
              <w:rPr>
                <w:rStyle w:val="Hyperlink"/>
                <w:rFonts w:ascii="Calibri" w:hAnsi="Calibri"/>
                <w:noProof/>
              </w:rPr>
              <w:t>2.1.2. Husbandry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86" w:history="1">
            <w:r w:rsidR="00704655" w:rsidRPr="004035C6">
              <w:rPr>
                <w:rStyle w:val="Hyperlink"/>
                <w:rFonts w:ascii="Calibri" w:hAnsi="Calibri"/>
                <w:noProof/>
              </w:rPr>
              <w:t>2.1.3 Breeding</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72</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87" w:history="1">
            <w:r w:rsidR="00704655" w:rsidRPr="004035C6">
              <w:rPr>
                <w:rStyle w:val="Hyperlink"/>
                <w:rFonts w:ascii="Calibri" w:hAnsi="Calibri"/>
                <w:noProof/>
              </w:rPr>
              <w:t>2.2 Atherosclerosis models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88" w:history="1">
            <w:r w:rsidR="00704655" w:rsidRPr="004035C6">
              <w:rPr>
                <w:rStyle w:val="Hyperlink"/>
                <w:rFonts w:ascii="Calibri" w:hAnsi="Calibri"/>
                <w:noProof/>
              </w:rPr>
              <w:t>2.2.1 Animals and diets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89" w:history="1">
            <w:r w:rsidR="00704655" w:rsidRPr="004035C6">
              <w:rPr>
                <w:rStyle w:val="Hyperlink"/>
                <w:rFonts w:ascii="Calibri" w:hAnsi="Calibri"/>
                <w:noProof/>
              </w:rPr>
              <w:t>2.2.2 Food consumption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_Toc468051689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73</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690" w:history="1">
            <w:r w:rsidR="00704655" w:rsidRPr="004035C6">
              <w:rPr>
                <w:rStyle w:val="Hyperlink"/>
                <w:rFonts w:ascii="Calibri" w:hAnsi="Calibri"/>
                <w:noProof/>
              </w:rPr>
              <w:t>2.3 Streptococcus pneumoniae pneumonia model</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1" w:history="1">
            <w:r w:rsidR="00704655" w:rsidRPr="004035C6">
              <w:rPr>
                <w:rStyle w:val="Hyperlink"/>
                <w:rFonts w:ascii="Calibri" w:hAnsi="Calibri"/>
                <w:noProof/>
              </w:rPr>
              <w:t>2.3.1 Streptococcus pneumoniae strains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2" w:history="1">
            <w:r w:rsidR="00704655" w:rsidRPr="004035C6">
              <w:rPr>
                <w:rStyle w:val="Hyperlink"/>
                <w:rFonts w:ascii="Calibri" w:hAnsi="Calibri"/>
                <w:noProof/>
              </w:rPr>
              <w:t>2.3.2 Streptococcus pneumoniae culture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3" w:history="1">
            <w:r w:rsidR="00704655" w:rsidRPr="004035C6">
              <w:rPr>
                <w:rStyle w:val="Hyperlink"/>
                <w:rFonts w:ascii="Calibri" w:hAnsi="Calibri"/>
                <w:noProof/>
              </w:rPr>
              <w:t>2.3.3 Miles and Misra viable bacterial count</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4" w:history="1">
            <w:r w:rsidR="00704655" w:rsidRPr="004035C6">
              <w:rPr>
                <w:rStyle w:val="Hyperlink"/>
                <w:rFonts w:ascii="Calibri" w:hAnsi="Calibri"/>
                <w:noProof/>
              </w:rPr>
              <w:t xml:space="preserve">2.3.4 Preparation of </w:t>
            </w:r>
            <w:r w:rsidR="00704655" w:rsidRPr="004035C6">
              <w:rPr>
                <w:rStyle w:val="Hyperlink"/>
                <w:rFonts w:ascii="Calibri" w:hAnsi="Calibri"/>
                <w:i/>
                <w:noProof/>
              </w:rPr>
              <w:t>S.pneumoniae</w:t>
            </w:r>
            <w:r w:rsidR="00704655" w:rsidRPr="004035C6">
              <w:rPr>
                <w:rStyle w:val="Hyperlink"/>
                <w:rFonts w:ascii="Calibri" w:hAnsi="Calibri"/>
                <w:noProof/>
              </w:rPr>
              <w:t xml:space="preserve"> for instillation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5" w:history="1">
            <w:r w:rsidR="00704655" w:rsidRPr="004035C6">
              <w:rPr>
                <w:rStyle w:val="Hyperlink"/>
                <w:rFonts w:ascii="Calibri" w:hAnsi="Calibri"/>
                <w:noProof/>
              </w:rPr>
              <w:t xml:space="preserve">2.3.5 Intratracheal instillation of </w:t>
            </w:r>
            <w:r w:rsidR="00704655" w:rsidRPr="004035C6">
              <w:rPr>
                <w:rStyle w:val="Hyperlink"/>
                <w:rFonts w:ascii="Calibri" w:hAnsi="Calibri"/>
                <w:i/>
                <w:noProof/>
              </w:rPr>
              <w:t>S.pneumoniae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6" w:history="1">
            <w:r w:rsidR="00704655" w:rsidRPr="004035C6">
              <w:rPr>
                <w:rStyle w:val="Hyperlink"/>
                <w:rFonts w:ascii="Calibri" w:hAnsi="Calibri"/>
                <w:noProof/>
              </w:rPr>
              <w:t xml:space="preserve">2.3.6 Intranasal instillation of </w:t>
            </w:r>
            <w:r w:rsidR="00704655" w:rsidRPr="004035C6">
              <w:rPr>
                <w:rStyle w:val="Hyperlink"/>
                <w:rFonts w:ascii="Calibri" w:hAnsi="Calibri"/>
                <w:i/>
                <w:noProof/>
              </w:rPr>
              <w:t>S.pneumoniae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76</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7" w:history="1">
            <w:r w:rsidR="00704655" w:rsidRPr="004035C6">
              <w:rPr>
                <w:rStyle w:val="Hyperlink"/>
                <w:rFonts w:ascii="Calibri" w:hAnsi="Calibri"/>
                <w:noProof/>
                <w:shd w:val="clear" w:color="auto" w:fill="FFFFFF"/>
              </w:rPr>
              <w:t>2.3.7 Tail vein snip</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8" w:history="1">
            <w:r w:rsidR="00704655" w:rsidRPr="004035C6">
              <w:rPr>
                <w:rStyle w:val="Hyperlink"/>
                <w:rFonts w:ascii="Calibri" w:hAnsi="Calibri"/>
                <w:noProof/>
              </w:rPr>
              <w:t>2.3.8 Administration of amoxicillin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78</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699" w:history="1">
            <w:r w:rsidR="00704655" w:rsidRPr="004035C6">
              <w:rPr>
                <w:rStyle w:val="Hyperlink"/>
                <w:rFonts w:ascii="Calibri" w:hAnsi="Calibri"/>
                <w:noProof/>
              </w:rPr>
              <w:t>2.3.9 Collection of Blood, Lungs and Bronchoalveolar Lavage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_Toc468051699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78</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00" w:history="1">
            <w:r w:rsidR="00704655" w:rsidRPr="004035C6">
              <w:rPr>
                <w:rStyle w:val="Hyperlink"/>
                <w:rFonts w:ascii="Calibri" w:hAnsi="Calibri"/>
                <w:noProof/>
              </w:rPr>
              <w:t>2.4 Harvesting of tissue for atherosclerotic plaque analysis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79</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1" w:history="1">
            <w:r w:rsidR="00704655" w:rsidRPr="004035C6">
              <w:rPr>
                <w:rStyle w:val="Hyperlink"/>
                <w:rFonts w:ascii="Calibri" w:hAnsi="Calibri"/>
                <w:noProof/>
              </w:rPr>
              <w:t>2.4.1 Sacrifice of animals and collection of blood</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79</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2" w:history="1">
            <w:r w:rsidR="00704655" w:rsidRPr="004035C6">
              <w:rPr>
                <w:rStyle w:val="Hyperlink"/>
                <w:rFonts w:ascii="Calibri" w:hAnsi="Calibri"/>
                <w:noProof/>
              </w:rPr>
              <w:t>2.4.2 Perfusion fixation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03" w:history="1">
            <w:r w:rsidR="00704655" w:rsidRPr="004035C6">
              <w:rPr>
                <w:rStyle w:val="Hyperlink"/>
                <w:rFonts w:ascii="Calibri" w:hAnsi="Calibri"/>
                <w:noProof/>
              </w:rPr>
              <w:t>2.4. Excision of cardiovascular tissue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79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04" w:history="1">
            <w:r w:rsidR="00704655" w:rsidRPr="004035C6">
              <w:rPr>
                <w:rStyle w:val="Hyperlink"/>
                <w:rFonts w:ascii="Calibri" w:hAnsi="Calibri"/>
                <w:noProof/>
              </w:rPr>
              <w:t>2.4 Histology, immunohistochemistry and morphology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5" w:history="1">
            <w:r w:rsidR="00704655" w:rsidRPr="004035C6">
              <w:rPr>
                <w:rStyle w:val="Hyperlink"/>
                <w:rFonts w:ascii="Calibri" w:hAnsi="Calibri"/>
                <w:noProof/>
              </w:rPr>
              <w:t>2.4.1 Tissue preparation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6" w:history="1">
            <w:r w:rsidR="00704655" w:rsidRPr="004035C6">
              <w:rPr>
                <w:rStyle w:val="Hyperlink"/>
                <w:rFonts w:ascii="Calibri" w:hAnsi="Calibri"/>
                <w:noProof/>
              </w:rPr>
              <w:t>2.4.2 Wax embedding</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7" w:history="1">
            <w:r w:rsidR="00704655" w:rsidRPr="004035C6">
              <w:rPr>
                <w:rStyle w:val="Hyperlink"/>
                <w:rFonts w:ascii="Calibri" w:hAnsi="Calibri"/>
                <w:noProof/>
              </w:rPr>
              <w:t>2.4.3 Sectioning of tissue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8" w:history="1">
            <w:r w:rsidR="00704655" w:rsidRPr="004035C6">
              <w:rPr>
                <w:rStyle w:val="Hyperlink"/>
                <w:rFonts w:ascii="Calibri" w:hAnsi="Calibri"/>
                <w:noProof/>
              </w:rPr>
              <w:t>2.4.4 Histology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85</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09" w:history="1">
            <w:r w:rsidR="00704655" w:rsidRPr="004035C6">
              <w:rPr>
                <w:rStyle w:val="Hyperlink"/>
                <w:rFonts w:ascii="Calibri" w:hAnsi="Calibri"/>
                <w:noProof/>
              </w:rPr>
              <w:t>2.4.5 Immunohistochemistry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_Toc468051709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86</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0" w:history="1">
            <w:r w:rsidR="00704655" w:rsidRPr="004035C6">
              <w:rPr>
                <w:rStyle w:val="Hyperlink"/>
                <w:rFonts w:ascii="Calibri" w:hAnsi="Calibri"/>
                <w:noProof/>
              </w:rPr>
              <w:t>2.4.6 Immunofluorescence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1" w:history="1">
            <w:r w:rsidR="00704655" w:rsidRPr="004035C6">
              <w:rPr>
                <w:rStyle w:val="Hyperlink"/>
                <w:rFonts w:ascii="Calibri" w:hAnsi="Calibri"/>
                <w:noProof/>
              </w:rPr>
              <w:t>2.4.7 Histomorphometry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87</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12" w:history="1">
            <w:r w:rsidR="00704655" w:rsidRPr="004035C6">
              <w:rPr>
                <w:rStyle w:val="Hyperlink"/>
                <w:rFonts w:ascii="Calibri" w:hAnsi="Calibri"/>
                <w:noProof/>
              </w:rPr>
              <w:t>2.5 Laser capture microdissection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3" w:history="1">
            <w:r w:rsidR="00704655" w:rsidRPr="004035C6">
              <w:rPr>
                <w:rStyle w:val="Hyperlink"/>
                <w:rFonts w:ascii="Calibri" w:hAnsi="Calibri"/>
                <w:noProof/>
              </w:rPr>
              <w:t>2.5.1 Animal and tissue processing for laser capture microdissection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93</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4" w:history="1">
            <w:r w:rsidR="00704655" w:rsidRPr="004035C6">
              <w:rPr>
                <w:rStyle w:val="Hyperlink"/>
                <w:rFonts w:ascii="Calibri" w:hAnsi="Calibri"/>
                <w:noProof/>
              </w:rPr>
              <w:t>2.5.2 Immunostaining of cryo-sections for identification of plaque macrophages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5" w:history="1">
            <w:r w:rsidR="00704655" w:rsidRPr="004035C6">
              <w:rPr>
                <w:rStyle w:val="Hyperlink"/>
                <w:rFonts w:ascii="Calibri" w:hAnsi="Calibri"/>
                <w:noProof/>
              </w:rPr>
              <w:t>2.5.3 Toluidine blue staining</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6" w:history="1">
            <w:r w:rsidR="00704655" w:rsidRPr="004035C6">
              <w:rPr>
                <w:rStyle w:val="Hyperlink"/>
                <w:rFonts w:ascii="Calibri" w:hAnsi="Calibri"/>
                <w:noProof/>
              </w:rPr>
              <w:t>2.5.4 Laser capture microdissection of plaque macrophages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95</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17" w:history="1">
            <w:r w:rsidR="00704655" w:rsidRPr="004035C6">
              <w:rPr>
                <w:rStyle w:val="Hyperlink"/>
                <w:rFonts w:ascii="Calibri" w:hAnsi="Calibri"/>
                <w:noProof/>
              </w:rPr>
              <w:t>2.6 Microarray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8" w:history="1">
            <w:r w:rsidR="00704655" w:rsidRPr="004035C6">
              <w:rPr>
                <w:rStyle w:val="Hyperlink"/>
                <w:rFonts w:ascii="Calibri" w:hAnsi="Calibri"/>
                <w:noProof/>
              </w:rPr>
              <w:t>2.6.1 RNA extraction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97</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19" w:history="1">
            <w:r w:rsidR="00704655" w:rsidRPr="004035C6">
              <w:rPr>
                <w:rStyle w:val="Hyperlink"/>
                <w:rFonts w:ascii="Calibri" w:hAnsi="Calibri"/>
                <w:noProof/>
              </w:rPr>
              <w:t>2.6.2 Affymetrix GeneChip Mouse Gene Array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_Toc468051719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98</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20" w:history="1">
            <w:r w:rsidR="00704655" w:rsidRPr="004035C6">
              <w:rPr>
                <w:rStyle w:val="Hyperlink"/>
                <w:rFonts w:ascii="Calibri" w:hAnsi="Calibri"/>
                <w:noProof/>
              </w:rPr>
              <w:t>2.6.3 Synthesis of cDNA for qPCR</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99</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21" w:history="1">
            <w:r w:rsidR="00704655" w:rsidRPr="004035C6">
              <w:rPr>
                <w:rStyle w:val="Hyperlink"/>
                <w:rFonts w:ascii="Calibri" w:hAnsi="Calibri"/>
                <w:noProof/>
              </w:rPr>
              <w:t>2.6.4 Quantitative PCR</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22" w:history="1">
            <w:r w:rsidR="00704655" w:rsidRPr="004035C6">
              <w:rPr>
                <w:rStyle w:val="Hyperlink"/>
                <w:rFonts w:ascii="Calibri" w:hAnsi="Calibri"/>
                <w:noProof/>
              </w:rPr>
              <w:t>2.7 Statistics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101</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23" w:history="1">
            <w:r w:rsidR="00704655" w:rsidRPr="004035C6">
              <w:rPr>
                <w:rStyle w:val="Hyperlink"/>
                <w:rFonts w:ascii="Calibri" w:hAnsi="Calibri"/>
                <w:noProof/>
              </w:rPr>
              <w:t>CHAPTER 3. Development of a model of pneumococcal pneumonia in the setting of established atherosclerosis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102</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24" w:history="1">
            <w:r w:rsidR="00704655" w:rsidRPr="004035C6">
              <w:rPr>
                <w:rStyle w:val="Hyperlink"/>
                <w:rFonts w:ascii="Calibri" w:hAnsi="Calibri"/>
                <w:noProof/>
              </w:rPr>
              <w:t>3.1 Introduction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102</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25" w:history="1">
            <w:r w:rsidR="00704655" w:rsidRPr="004035C6">
              <w:rPr>
                <w:rStyle w:val="Hyperlink"/>
                <w:rFonts w:ascii="Calibri" w:hAnsi="Calibri"/>
                <w:noProof/>
              </w:rPr>
              <w:t>3.2 Results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26" w:history="1">
            <w:r w:rsidR="00704655" w:rsidRPr="004035C6">
              <w:rPr>
                <w:rStyle w:val="Hyperlink"/>
                <w:rFonts w:ascii="Calibri" w:hAnsi="Calibri"/>
                <w:noProof/>
              </w:rPr>
              <w:t>3.2.1 Wild type mice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104</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27" w:history="1">
            <w:r w:rsidR="00704655" w:rsidRPr="004035C6">
              <w:rPr>
                <w:rStyle w:val="Hyperlink"/>
                <w:rFonts w:ascii="Calibri" w:hAnsi="Calibri"/>
                <w:noProof/>
              </w:rPr>
              <w:t>3.2.2 Paigen fed ApoE</w:t>
            </w:r>
            <w:r w:rsidR="00704655" w:rsidRPr="004035C6">
              <w:rPr>
                <w:rStyle w:val="Hyperlink"/>
                <w:rFonts w:ascii="Calibri" w:hAnsi="Calibri"/>
                <w:noProof/>
                <w:vertAlign w:val="superscript"/>
              </w:rPr>
              <w:t xml:space="preserve"> </w:t>
            </w:r>
            <w:r w:rsidR="00704655" w:rsidRPr="004035C6">
              <w:rPr>
                <w:rStyle w:val="Hyperlink"/>
                <w:rFonts w:ascii="Calibri" w:hAnsi="Calibri"/>
                <w:noProof/>
              </w:rPr>
              <w:t>deficient mice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106</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28" w:history="1">
            <w:r w:rsidR="00704655" w:rsidRPr="004035C6">
              <w:rPr>
                <w:rStyle w:val="Hyperlink"/>
                <w:rFonts w:ascii="Calibri" w:hAnsi="Calibri"/>
                <w:noProof/>
              </w:rPr>
              <w:t>3.2.3 Western diet fed ApoE</w:t>
            </w:r>
            <w:r w:rsidR="00704655" w:rsidRPr="004035C6">
              <w:rPr>
                <w:rStyle w:val="Hyperlink"/>
                <w:rFonts w:ascii="Calibri" w:hAnsi="Calibri"/>
                <w:noProof/>
                <w:vertAlign w:val="superscript"/>
              </w:rPr>
              <w:t xml:space="preserve">-/- </w:t>
            </w:r>
            <w:r w:rsidR="00704655" w:rsidRPr="004035C6">
              <w:rPr>
                <w:rStyle w:val="Hyperlink"/>
                <w:rFonts w:ascii="Calibri" w:hAnsi="Calibri"/>
                <w:noProof/>
              </w:rPr>
              <w:t>mice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109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29" w:history="1">
            <w:r w:rsidR="00704655" w:rsidRPr="004035C6">
              <w:rPr>
                <w:rStyle w:val="Hyperlink"/>
                <w:rFonts w:ascii="Calibri" w:hAnsi="Calibri"/>
                <w:noProof/>
              </w:rPr>
              <w:t>3.3 Discussion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_Toc468051729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115</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30" w:history="1">
            <w:r w:rsidR="00704655" w:rsidRPr="004035C6">
              <w:rPr>
                <w:rStyle w:val="Hyperlink"/>
                <w:rFonts w:ascii="Calibri" w:hAnsi="Calibri"/>
                <w:noProof/>
              </w:rPr>
              <w:t>CHAPTER 4. The effect of pneumococcal pneumonia on atherosclerotic lesion burden and markers of plaque vulnerability</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120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31" w:history="1">
            <w:r w:rsidR="00704655" w:rsidRPr="004035C6">
              <w:rPr>
                <w:rStyle w:val="Hyperlink"/>
                <w:rFonts w:ascii="Calibri" w:hAnsi="Calibri"/>
                <w:noProof/>
              </w:rPr>
              <w:t>4.1 Introduction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120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32" w:history="1">
            <w:r w:rsidR="00704655" w:rsidRPr="004035C6">
              <w:rPr>
                <w:rStyle w:val="Hyperlink"/>
                <w:rFonts w:ascii="Calibri" w:hAnsi="Calibri"/>
                <w:noProof/>
              </w:rPr>
              <w:t>4.2 Results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121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33" w:history="1">
            <w:r w:rsidR="00704655" w:rsidRPr="004035C6">
              <w:rPr>
                <w:rStyle w:val="Hyperlink"/>
                <w:rFonts w:ascii="Calibri" w:hAnsi="Calibri"/>
                <w:noProof/>
              </w:rPr>
              <w:t>4.2.1 Atherosclerosis 2 weeks post infection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121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34" w:history="1">
            <w:r w:rsidR="00704655" w:rsidRPr="004035C6">
              <w:rPr>
                <w:rStyle w:val="Hyperlink"/>
                <w:rFonts w:ascii="Calibri" w:hAnsi="Calibri"/>
                <w:noProof/>
              </w:rPr>
              <w:t>4.2.2 Atherosclerosis 8 weeks post infection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130</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35" w:history="1">
            <w:r w:rsidR="00704655" w:rsidRPr="004035C6">
              <w:rPr>
                <w:rStyle w:val="Hyperlink"/>
                <w:rFonts w:ascii="Calibri" w:hAnsi="Calibri"/>
                <w:noProof/>
              </w:rPr>
              <w:t xml:space="preserve">4.2.3 </w:t>
            </w:r>
            <w:r w:rsidR="00704655" w:rsidRPr="004035C6">
              <w:rPr>
                <w:rStyle w:val="Hyperlink"/>
                <w:rFonts w:ascii="Calibri" w:hAnsi="Calibri"/>
                <w:i/>
                <w:noProof/>
              </w:rPr>
              <w:t>Streptococcus pneumoniae</w:t>
            </w:r>
            <w:r w:rsidR="00704655" w:rsidRPr="004035C6">
              <w:rPr>
                <w:rStyle w:val="Hyperlink"/>
                <w:rFonts w:ascii="Calibri" w:hAnsi="Calibri"/>
                <w:noProof/>
              </w:rPr>
              <w:t xml:space="preserve"> invasion into vascular tissue</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133</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36" w:history="1">
            <w:r w:rsidR="00704655" w:rsidRPr="004035C6">
              <w:rPr>
                <w:rStyle w:val="Hyperlink"/>
                <w:rFonts w:ascii="Calibri" w:hAnsi="Calibri"/>
                <w:noProof/>
              </w:rPr>
              <w:t>4.3 Discussion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135</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37" w:history="1">
            <w:r w:rsidR="00704655" w:rsidRPr="004035C6">
              <w:rPr>
                <w:rStyle w:val="Hyperlink"/>
                <w:rFonts w:ascii="Calibri" w:hAnsi="Calibri"/>
                <w:noProof/>
              </w:rPr>
              <w:t>CHAPTER 5. Transcriptomic analysis of post pneumonic atherosclerotic plaque macrophages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140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38" w:history="1">
            <w:r w:rsidR="00704655" w:rsidRPr="004035C6">
              <w:rPr>
                <w:rStyle w:val="Hyperlink"/>
                <w:rFonts w:ascii="Calibri" w:hAnsi="Calibri"/>
                <w:noProof/>
              </w:rPr>
              <w:t>5.1 Introduction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140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39" w:history="1">
            <w:r w:rsidR="00704655" w:rsidRPr="004035C6">
              <w:rPr>
                <w:rStyle w:val="Hyperlink"/>
                <w:rFonts w:ascii="Calibri" w:hAnsi="Calibri"/>
                <w:noProof/>
              </w:rPr>
              <w:t>5.2 Methods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_Toc468051739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140</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0" w:history="1">
            <w:r w:rsidR="00704655" w:rsidRPr="004035C6">
              <w:rPr>
                <w:rStyle w:val="Hyperlink"/>
                <w:rFonts w:ascii="Calibri" w:hAnsi="Calibri"/>
                <w:noProof/>
              </w:rPr>
              <w:t>5.3 Results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142</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1" w:history="1">
            <w:r w:rsidR="00704655" w:rsidRPr="004035C6">
              <w:rPr>
                <w:rStyle w:val="Hyperlink"/>
                <w:rFonts w:ascii="Calibri" w:hAnsi="Calibri"/>
                <w:noProof/>
              </w:rPr>
              <w:t>5.3 Discussion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151</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42" w:history="1">
            <w:r w:rsidR="00704655" w:rsidRPr="004035C6">
              <w:rPr>
                <w:rStyle w:val="Hyperlink"/>
                <w:rFonts w:ascii="Calibri" w:hAnsi="Calibri"/>
                <w:noProof/>
              </w:rPr>
              <w:t>CHAPTER 6. Discussion</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155</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3" w:history="1">
            <w:r w:rsidR="00704655" w:rsidRPr="004035C6">
              <w:rPr>
                <w:rStyle w:val="Hyperlink"/>
                <w:rFonts w:ascii="Calibri" w:hAnsi="Calibri"/>
                <w:noProof/>
              </w:rPr>
              <w:t>6.1 Future work</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159</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4" w:history="1">
            <w:r w:rsidR="00704655" w:rsidRPr="004035C6">
              <w:rPr>
                <w:rStyle w:val="Hyperlink"/>
                <w:rFonts w:ascii="Calibri" w:hAnsi="Calibri"/>
                <w:noProof/>
              </w:rPr>
              <w:t>6.2 Concluding remarks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163</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45" w:history="1">
            <w:r w:rsidR="00704655" w:rsidRPr="004035C6">
              <w:rPr>
                <w:rStyle w:val="Hyperlink"/>
                <w:rFonts w:ascii="Calibri" w:hAnsi="Calibri"/>
                <w:noProof/>
              </w:rPr>
              <w:t>CHAPTER 7. References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_Toc468051745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164</w:t>
            </w:r>
            <w:r w:rsidR="00704655" w:rsidRPr="004035C6">
              <w:rPr>
                <w:rFonts w:ascii="Calibri" w:hAnsi="Calibri"/>
                <w:noProof/>
                <w:webHidden/>
              </w:rPr>
              <w:fldChar w:fldCharType="end"/>
            </w:r>
          </w:hyperlink>
        </w:p>
        <w:p w:rsidR="00704655" w:rsidRPr="004035C6" w:rsidRDefault="00AE720D">
          <w:pPr>
            <w:pStyle w:val="TOC1"/>
            <w:tabs>
              <w:tab w:val="right" w:leader="dot" w:pos="8188"/>
            </w:tabs>
            <w:rPr>
              <w:rFonts w:ascii="Calibri" w:eastAsiaTheme="minorEastAsia" w:hAnsi="Calibri" w:cstheme="minorBidi"/>
              <w:noProof/>
              <w:szCs w:val="22"/>
              <w:lang w:eastAsia="en-GB"/>
            </w:rPr>
          </w:pPr>
          <w:hyperlink w:anchor="_Toc468051746" w:history="1">
            <w:r w:rsidR="00704655" w:rsidRPr="004035C6">
              <w:rPr>
                <w:rStyle w:val="Hyperlink"/>
                <w:rFonts w:ascii="Calibri" w:hAnsi="Calibri"/>
                <w:noProof/>
              </w:rPr>
              <w:t>CHAPTER 8. Appendix</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_Toc468051746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191</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7" w:history="1">
            <w:r w:rsidR="00704655" w:rsidRPr="004035C6">
              <w:rPr>
                <w:rStyle w:val="Hyperlink"/>
                <w:rFonts w:ascii="Calibri" w:hAnsi="Calibri"/>
                <w:noProof/>
              </w:rPr>
              <w:t>8.1 Formalin buffered saline (10% v/v)</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_Toc468051747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191</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48" w:history="1">
            <w:r w:rsidR="00704655" w:rsidRPr="004035C6">
              <w:rPr>
                <w:rStyle w:val="Hyperlink"/>
                <w:rFonts w:ascii="Calibri" w:hAnsi="Calibri"/>
                <w:noProof/>
              </w:rPr>
              <w:t>8.2 Histological staining protocols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_Toc468051748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49" w:history="1">
            <w:r w:rsidR="00704655" w:rsidRPr="004035C6">
              <w:rPr>
                <w:rStyle w:val="Hyperlink"/>
                <w:rFonts w:ascii="Calibri" w:hAnsi="Calibri"/>
                <w:noProof/>
              </w:rPr>
              <w:t>8.2.1 Miller’s Elastin/Modified Van Gieson staining protocol</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_Toc468051749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191</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50" w:history="1">
            <w:r w:rsidR="00704655" w:rsidRPr="004035C6">
              <w:rPr>
                <w:rStyle w:val="Hyperlink"/>
                <w:rFonts w:ascii="Calibri" w:hAnsi="Calibri"/>
                <w:noProof/>
              </w:rPr>
              <w:t>8.2.2 Picrosirius Red staining protocol</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_Toc468051750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191</w:t>
            </w:r>
            <w:r w:rsidR="00704655" w:rsidRPr="004035C6">
              <w:rPr>
                <w:rFonts w:ascii="Calibri" w:hAnsi="Calibri"/>
                <w:noProof/>
                <w:webHidden/>
              </w:rPr>
              <w:fldChar w:fldCharType="end"/>
            </w:r>
          </w:hyperlink>
        </w:p>
        <w:p w:rsidR="00704655" w:rsidRPr="004035C6" w:rsidRDefault="00AE720D">
          <w:pPr>
            <w:pStyle w:val="TOC2"/>
            <w:tabs>
              <w:tab w:val="right" w:leader="dot" w:pos="8188"/>
            </w:tabs>
            <w:rPr>
              <w:rFonts w:ascii="Calibri" w:eastAsiaTheme="minorEastAsia" w:hAnsi="Calibri" w:cstheme="minorBidi"/>
              <w:noProof/>
              <w:sz w:val="22"/>
              <w:szCs w:val="22"/>
              <w:lang w:eastAsia="en-GB"/>
            </w:rPr>
          </w:pPr>
          <w:hyperlink w:anchor="_Toc468051751" w:history="1">
            <w:r w:rsidR="00704655" w:rsidRPr="004035C6">
              <w:rPr>
                <w:rStyle w:val="Hyperlink"/>
                <w:rFonts w:ascii="Calibri" w:hAnsi="Calibri"/>
                <w:noProof/>
              </w:rPr>
              <w:t>8.3 Immunohistochemistry protocols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_Toc468051751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52" w:history="1">
            <w:r w:rsidR="00704655" w:rsidRPr="004035C6">
              <w:rPr>
                <w:rStyle w:val="Hyperlink"/>
                <w:rFonts w:ascii="Calibri" w:hAnsi="Calibri"/>
                <w:noProof/>
              </w:rPr>
              <w:t>8.3.1 General Immunohistochemistry protocol</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_Toc468051752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192</w:t>
            </w:r>
            <w:r w:rsidR="00704655" w:rsidRPr="004035C6">
              <w:rPr>
                <w:rFonts w:ascii="Calibri" w:hAnsi="Calibri"/>
                <w:noProof/>
                <w:webHidden/>
              </w:rPr>
              <w:fldChar w:fldCharType="end"/>
            </w:r>
          </w:hyperlink>
        </w:p>
        <w:p w:rsidR="00704655" w:rsidRPr="004035C6" w:rsidRDefault="00AE720D">
          <w:pPr>
            <w:pStyle w:val="TOC3"/>
            <w:tabs>
              <w:tab w:val="right" w:leader="dot" w:pos="8188"/>
            </w:tabs>
            <w:rPr>
              <w:rFonts w:ascii="Calibri" w:eastAsiaTheme="minorEastAsia" w:hAnsi="Calibri" w:cstheme="minorBidi"/>
              <w:noProof/>
              <w:sz w:val="22"/>
              <w:szCs w:val="22"/>
              <w:lang w:eastAsia="en-GB"/>
            </w:rPr>
          </w:pPr>
          <w:hyperlink w:anchor="_Toc468051753" w:history="1">
            <w:r w:rsidR="00704655" w:rsidRPr="004035C6">
              <w:rPr>
                <w:rStyle w:val="Hyperlink"/>
                <w:rFonts w:ascii="Calibri" w:hAnsi="Calibri"/>
                <w:noProof/>
              </w:rPr>
              <w:t>8.3.2 MAC-3 immunostaining of cryo-sections</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_Toc468051753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193</w:t>
            </w:r>
            <w:r w:rsidR="00704655" w:rsidRPr="004035C6">
              <w:rPr>
                <w:rFonts w:ascii="Calibri" w:hAnsi="Calibri"/>
                <w:noProof/>
                <w:webHidden/>
              </w:rPr>
              <w:fldChar w:fldCharType="end"/>
            </w:r>
          </w:hyperlink>
        </w:p>
        <w:p w:rsidR="00704655" w:rsidRDefault="00AE720D">
          <w:pPr>
            <w:pStyle w:val="TOC3"/>
            <w:tabs>
              <w:tab w:val="right" w:leader="dot" w:pos="8188"/>
            </w:tabs>
            <w:rPr>
              <w:rFonts w:asciiTheme="minorHAnsi" w:eastAsiaTheme="minorEastAsia" w:hAnsiTheme="minorHAnsi" w:cstheme="minorBidi"/>
              <w:noProof/>
              <w:sz w:val="22"/>
              <w:szCs w:val="22"/>
              <w:lang w:eastAsia="en-GB"/>
            </w:rPr>
          </w:pPr>
          <w:hyperlink w:anchor="_Toc468051754" w:history="1">
            <w:r w:rsidR="00704655" w:rsidRPr="004035C6">
              <w:rPr>
                <w:rStyle w:val="Hyperlink"/>
                <w:rFonts w:ascii="Calibri" w:hAnsi="Calibri"/>
                <w:noProof/>
              </w:rPr>
              <w:t>8.3.3 Type 4 pneumococcal antiserum immunofluorescence staining protocol</w:t>
            </w:r>
            <w:r w:rsidR="00704655" w:rsidRPr="004035C6">
              <w:rPr>
                <w:rFonts w:ascii="Calibri" w:hAnsi="Calibri"/>
                <w:noProof/>
                <w:webHidden/>
              </w:rPr>
              <w:tab/>
            </w:r>
            <w:r w:rsidR="00704655" w:rsidRPr="004035C6">
              <w:rPr>
                <w:rFonts w:ascii="Calibri" w:hAnsi="Calibri"/>
                <w:noProof/>
                <w:webHidden/>
              </w:rPr>
              <w:fldChar w:fldCharType="begin"/>
            </w:r>
            <w:r w:rsidR="00704655" w:rsidRPr="004035C6">
              <w:rPr>
                <w:rFonts w:ascii="Calibri" w:hAnsi="Calibri"/>
                <w:noProof/>
                <w:webHidden/>
              </w:rPr>
              <w:instrText xml:space="preserve"> PAGEREF _Toc468051754 \h </w:instrText>
            </w:r>
            <w:r w:rsidR="00704655" w:rsidRPr="004035C6">
              <w:rPr>
                <w:rFonts w:ascii="Calibri" w:hAnsi="Calibri"/>
                <w:noProof/>
                <w:webHidden/>
              </w:rPr>
            </w:r>
            <w:r w:rsidR="00704655" w:rsidRPr="004035C6">
              <w:rPr>
                <w:rFonts w:ascii="Calibri" w:hAnsi="Calibri"/>
                <w:noProof/>
                <w:webHidden/>
              </w:rPr>
              <w:fldChar w:fldCharType="separate"/>
            </w:r>
            <w:r w:rsidR="001A176A">
              <w:rPr>
                <w:rFonts w:ascii="Calibri" w:hAnsi="Calibri"/>
                <w:noProof/>
                <w:webHidden/>
              </w:rPr>
              <w:t>194</w:t>
            </w:r>
            <w:r w:rsidR="00704655" w:rsidRPr="004035C6">
              <w:rPr>
                <w:rFonts w:ascii="Calibri" w:hAnsi="Calibri"/>
                <w:noProof/>
                <w:webHidden/>
              </w:rPr>
              <w:fldChar w:fldCharType="end"/>
            </w:r>
          </w:hyperlink>
        </w:p>
        <w:p w:rsidR="005B11AF" w:rsidRPr="005B11AF" w:rsidRDefault="005B11AF">
          <w:pPr>
            <w:rPr>
              <w:rFonts w:ascii="Calibri" w:hAnsi="Calibri"/>
            </w:rPr>
          </w:pPr>
          <w:r w:rsidRPr="001A5F36">
            <w:rPr>
              <w:rFonts w:ascii="Calibri" w:hAnsi="Calibri"/>
              <w:b/>
              <w:bCs/>
              <w:noProof/>
            </w:rPr>
            <w:fldChar w:fldCharType="end"/>
          </w:r>
        </w:p>
      </w:sdtContent>
    </w:sdt>
    <w:p w:rsidR="00A366A8" w:rsidRDefault="00A366A8" w:rsidP="005B11AF">
      <w:pPr>
        <w:pStyle w:val="Heading1"/>
      </w:pPr>
    </w:p>
    <w:p w:rsidR="00A366A8" w:rsidRDefault="00A366A8" w:rsidP="005B11AF">
      <w:pPr>
        <w:pStyle w:val="Heading1"/>
      </w:pPr>
    </w:p>
    <w:p w:rsidR="00A366A8" w:rsidRDefault="00320D83" w:rsidP="005B11AF">
      <w:pPr>
        <w:pStyle w:val="Heading1"/>
      </w:pPr>
      <w:bookmarkStart w:id="35" w:name="_Toc468038476"/>
      <w:bookmarkStart w:id="36" w:name="_Toc468051648"/>
      <w:r w:rsidRPr="00A366A8">
        <w:lastRenderedPageBreak/>
        <w:t>Abstract</w:t>
      </w:r>
      <w:bookmarkEnd w:id="35"/>
      <w:bookmarkEnd w:id="36"/>
      <w:bookmarkEnd w:id="34"/>
      <w:bookmarkEnd w:id="33"/>
      <w:r w:rsidRPr="00A366A8">
        <w:t xml:space="preserve"> </w:t>
      </w:r>
    </w:p>
    <w:p w:rsidR="00467C80" w:rsidRDefault="00A366A8" w:rsidP="00467C80">
      <w:pPr>
        <w:spacing w:line="480" w:lineRule="auto"/>
        <w:jc w:val="both"/>
      </w:pPr>
      <w:r>
        <w:t>A growing body of evidence from clinical studies suggests that community acquired pneu</w:t>
      </w:r>
      <w:r w:rsidR="00467C80">
        <w:t>monia (CAP) can trigger a</w:t>
      </w:r>
      <w:r>
        <w:t>cute coronary syndrome</w:t>
      </w:r>
      <w:r w:rsidR="00467C80">
        <w:t>s</w:t>
      </w:r>
      <w:r>
        <w:t xml:space="preserve"> (ACS). However, the mechanisms underlying this association have yet to be identified. </w:t>
      </w:r>
      <w:r w:rsidR="00467C80">
        <w:t xml:space="preserve">In particular, the effect of pneumonia on atherosclerotic plaque development and stability has yet to be ascertained. </w:t>
      </w:r>
      <w:r w:rsidR="00467C80" w:rsidRPr="00467C80">
        <w:rPr>
          <w:i/>
        </w:rPr>
        <w:t>Streptococcus pneumoniae</w:t>
      </w:r>
      <w:r w:rsidR="00467C80">
        <w:t xml:space="preserve"> is the most common cause of CAP worldwide. This thesis investigates the effect of </w:t>
      </w:r>
      <w:r w:rsidR="00467C80" w:rsidRPr="00467C80">
        <w:rPr>
          <w:i/>
        </w:rPr>
        <w:t>S.pneumoniae</w:t>
      </w:r>
      <w:r w:rsidR="00467C80">
        <w:t xml:space="preserve"> pneumoniae on markers of plaque vulnerability to rupture, with a focus on the role of the macrophage in the post-pneumonic plaque. </w:t>
      </w:r>
    </w:p>
    <w:p w:rsidR="007A3B98" w:rsidRDefault="00467C80" w:rsidP="00C81E4C">
      <w:pPr>
        <w:spacing w:line="480" w:lineRule="auto"/>
        <w:jc w:val="both"/>
      </w:pPr>
      <w:r>
        <w:t>I hypothesised that pneumonia results in acute</w:t>
      </w:r>
      <w:r w:rsidR="00C81E4C">
        <w:t>,</w:t>
      </w:r>
      <w:r>
        <w:t xml:space="preserve"> localised inflammatory changes within established atherosclerotic plaques, favouring an unstable phenotype that triggers ACS.</w:t>
      </w:r>
      <w:r w:rsidR="007A3B98">
        <w:t xml:space="preserve"> In order to investigate this, I developed a unique mouse model of pneumococcal pneumonia in the context of established atherosclerotic plaque formation. The model used high fat diet fed Apolipoprotein</w:t>
      </w:r>
      <w:r w:rsidR="00E34470">
        <w:t xml:space="preserve"> E</w:t>
      </w:r>
      <w:r w:rsidR="007A3B98">
        <w:t xml:space="preserve"> deficient mice, and involved intranasal instillation of type 4 </w:t>
      </w:r>
      <w:r w:rsidR="007A3B98">
        <w:rPr>
          <w:i/>
        </w:rPr>
        <w:t xml:space="preserve">S. pneumoniae </w:t>
      </w:r>
      <w:r w:rsidR="007A3B98">
        <w:t xml:space="preserve">followed by antibiotic recovery to </w:t>
      </w:r>
      <w:r w:rsidR="00C81E4C">
        <w:t xml:space="preserve">achieve both high bacteraemia and survival rates. </w:t>
      </w:r>
    </w:p>
    <w:p w:rsidR="007A3B98" w:rsidRDefault="00C81E4C" w:rsidP="007A3B98">
      <w:pPr>
        <w:spacing w:after="0" w:line="480" w:lineRule="auto"/>
        <w:jc w:val="both"/>
      </w:pPr>
      <w:r>
        <w:t>Using this model I have shown that</w:t>
      </w:r>
      <w:r w:rsidRPr="00C81E4C">
        <w:t xml:space="preserve"> </w:t>
      </w:r>
      <w:r>
        <w:t xml:space="preserve">pneumonia results in increased macrophage content in atherosclerotic lesions 2 weeks post infection, a marker for increased plaque vulnerability. However, by 8 weeks no significant difference in macrophage content was seen, and no significant difference in plaque smooth muscle or collagen content was seen at either time point. </w:t>
      </w:r>
      <w:r w:rsidRPr="00C81E4C">
        <w:t>I also found evidence for pneumococcal invasion into thrombi, which may promote thrombotic complications following plaque rupture.</w:t>
      </w:r>
      <w:r>
        <w:t xml:space="preserve"> Using microarray analysis of laser capture micro-dissected plaque macrophages, I identified downregulation of the expression of three genes coding for specific E3 ubiquitin ligases following pneumonia, and used pathway analysis to identify a significant perturbation in the ubiquitin proteasome </w:t>
      </w:r>
      <w:r>
        <w:lastRenderedPageBreak/>
        <w:t>system pathway as a result. Determining the effect of perturbations in this pathway on macrophage biology within the plaque, and on plaque stability, will require further experimental work.</w:t>
      </w:r>
    </w:p>
    <w:p w:rsidR="007A3B98" w:rsidRDefault="007A3B98" w:rsidP="007A3B98">
      <w:pPr>
        <w:spacing w:after="0" w:line="480" w:lineRule="auto"/>
        <w:jc w:val="both"/>
      </w:pPr>
      <w:r>
        <w:t xml:space="preserve"> </w:t>
      </w:r>
    </w:p>
    <w:p w:rsidR="00A366A8" w:rsidRPr="00A366A8" w:rsidRDefault="00A366A8" w:rsidP="00467C80">
      <w:pPr>
        <w:spacing w:line="480" w:lineRule="auto"/>
        <w:jc w:val="both"/>
      </w:pPr>
    </w:p>
    <w:p w:rsidR="00A366A8" w:rsidRPr="00A366A8" w:rsidRDefault="00A366A8" w:rsidP="005B11AF">
      <w:pPr>
        <w:jc w:val="both"/>
      </w:pPr>
    </w:p>
    <w:p w:rsidR="00A366A8" w:rsidRPr="00A366A8" w:rsidRDefault="00A366A8" w:rsidP="005B11AF">
      <w:pPr>
        <w:spacing w:line="480" w:lineRule="auto"/>
      </w:pPr>
    </w:p>
    <w:p w:rsidR="00793EF3" w:rsidRPr="00793EF3" w:rsidRDefault="00793EF3" w:rsidP="005B11AF"/>
    <w:p w:rsidR="00793EF3" w:rsidRPr="00793EF3" w:rsidRDefault="00793EF3" w:rsidP="005B11AF">
      <w:pPr>
        <w:tabs>
          <w:tab w:val="left" w:pos="3686"/>
          <w:tab w:val="left" w:pos="6379"/>
        </w:tabs>
        <w:overflowPunct w:val="0"/>
        <w:autoSpaceDE w:val="0"/>
        <w:autoSpaceDN w:val="0"/>
        <w:adjustRightInd w:val="0"/>
        <w:spacing w:after="0" w:line="480" w:lineRule="auto"/>
        <w:textAlignment w:val="baseline"/>
        <w:rPr>
          <w:rFonts w:eastAsia="Times New Roman" w:cstheme="minorHAnsi"/>
          <w:b/>
          <w:color w:val="000000"/>
          <w:sz w:val="32"/>
          <w:szCs w:val="32"/>
        </w:rPr>
      </w:pPr>
    </w:p>
    <w:p w:rsidR="00320D83" w:rsidRPr="00320D83" w:rsidRDefault="00320D83" w:rsidP="005B11AF">
      <w:pPr>
        <w:tabs>
          <w:tab w:val="left" w:pos="3686"/>
          <w:tab w:val="left" w:pos="6379"/>
        </w:tabs>
        <w:overflowPunct w:val="0"/>
        <w:autoSpaceDE w:val="0"/>
        <w:autoSpaceDN w:val="0"/>
        <w:adjustRightInd w:val="0"/>
        <w:spacing w:line="480" w:lineRule="auto"/>
        <w:textAlignment w:val="baseline"/>
        <w:rPr>
          <w:rFonts w:eastAsia="Times New Roman" w:cstheme="minorHAnsi"/>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0A682F" w:rsidRDefault="000A682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704655" w:rsidRDefault="00704655" w:rsidP="001A5F36">
      <w:pPr>
        <w:pStyle w:val="Heading1"/>
        <w:spacing w:after="0"/>
      </w:pPr>
      <w:bookmarkStart w:id="37" w:name="_Toc468051649"/>
    </w:p>
    <w:p w:rsidR="00671502" w:rsidRDefault="00671502" w:rsidP="001A5F36">
      <w:pPr>
        <w:pStyle w:val="Heading1"/>
        <w:spacing w:after="0"/>
      </w:pPr>
    </w:p>
    <w:p w:rsidR="00671502" w:rsidRDefault="00671502" w:rsidP="00671502">
      <w:pPr>
        <w:pStyle w:val="Heading1"/>
        <w:spacing w:after="0"/>
      </w:pPr>
      <w:r>
        <w:lastRenderedPageBreak/>
        <w:t>Acknowledgements</w:t>
      </w:r>
    </w:p>
    <w:p w:rsidR="006A3BA9" w:rsidRDefault="00671502" w:rsidP="00671502">
      <w:pPr>
        <w:spacing w:line="480" w:lineRule="auto"/>
        <w:jc w:val="both"/>
      </w:pPr>
      <w:r>
        <w:t xml:space="preserve">During the course of my PhD I have received </w:t>
      </w:r>
      <w:r w:rsidR="00A941AE">
        <w:t xml:space="preserve">a </w:t>
      </w:r>
      <w:r>
        <w:t xml:space="preserve">huge amount of support and advice from many people. </w:t>
      </w:r>
      <w:r w:rsidR="0086231D">
        <w:t>I would like to express my gratitude to Professor David Dockrell for his guidance and supervision during the completion of this work</w:t>
      </w:r>
      <w:r w:rsidR="00A941AE">
        <w:t>. During the grant application process, David</w:t>
      </w:r>
      <w:r w:rsidR="006A3BA9">
        <w:t xml:space="preserve"> gave me</w:t>
      </w:r>
      <w:r w:rsidR="00A941AE">
        <w:t xml:space="preserve"> a huge amount of support </w:t>
      </w:r>
      <w:r w:rsidR="006A3BA9">
        <w:t xml:space="preserve">and </w:t>
      </w:r>
      <w:r w:rsidR="00A941AE">
        <w:t xml:space="preserve">gave up many of his evening and weekends to help me prepare the application forms and prepare me for interviews. </w:t>
      </w:r>
      <w:r w:rsidR="006A3BA9">
        <w:t>H</w:t>
      </w:r>
      <w:r w:rsidR="00A941AE">
        <w:t>is encouragement and advice</w:t>
      </w:r>
      <w:r w:rsidR="006A3BA9">
        <w:t xml:space="preserve"> over the last few years have been invaluable.</w:t>
      </w:r>
    </w:p>
    <w:p w:rsidR="0086231D" w:rsidRDefault="00A941AE" w:rsidP="00671502">
      <w:pPr>
        <w:spacing w:line="480" w:lineRule="auto"/>
        <w:jc w:val="both"/>
      </w:pPr>
      <w:r>
        <w:t>I would also like to thank P</w:t>
      </w:r>
      <w:r w:rsidR="006A3BA9">
        <w:t>rofessor Sheila Francis for the time she has invested in me, and for introducing me to the world of Cardiovascula</w:t>
      </w:r>
      <w:r w:rsidR="00C130AD">
        <w:t>r Sciences. I am grateful</w:t>
      </w:r>
      <w:r w:rsidR="006A3BA9">
        <w:t xml:space="preserve"> for her insightful comments on my work and </w:t>
      </w:r>
      <w:r w:rsidR="00C130AD">
        <w:t xml:space="preserve">constant support. </w:t>
      </w:r>
    </w:p>
    <w:p w:rsidR="00C130AD" w:rsidRDefault="00C130AD" w:rsidP="00671502">
      <w:pPr>
        <w:spacing w:line="480" w:lineRule="auto"/>
        <w:jc w:val="both"/>
      </w:pPr>
      <w:r>
        <w:t>I must acknowledge the support of several members of the Cardiovascular Science</w:t>
      </w:r>
      <w:r w:rsidR="0027320E">
        <w:t>s</w:t>
      </w:r>
      <w:r>
        <w:t xml:space="preserve"> group for their instruction and advice relating to animal models and dissection techniques: Laura West, Tanja Steiner, Nadin</w:t>
      </w:r>
      <w:r w:rsidR="0027320E">
        <w:t xml:space="preserve">e Arnold, </w:t>
      </w:r>
      <w:r>
        <w:t>Janet Chamberlain</w:t>
      </w:r>
      <w:r w:rsidR="00A54A8F">
        <w:t xml:space="preserve"> and Mabruka Alfaidi</w:t>
      </w:r>
      <w:r>
        <w:t>. Si</w:t>
      </w:r>
      <w:r w:rsidR="00A54A8F">
        <w:t xml:space="preserve">milarly, I would like to thank </w:t>
      </w:r>
      <w:r>
        <w:t>the Dockrell group, in particular Helen Marriott, Paul Collini, Martin Bewley and Joby Cole fo</w:t>
      </w:r>
      <w:r w:rsidR="00A54A8F">
        <w:t>r teaching me several core techniques. I must also thank Lynne Williams for her help with the pneumococcal instillation procedures, Paul Heath and Catherine Gelsthorpe for their help with the microarray work, and Afsaneh Maleki-Dizaji and Alex Rothman for their support with the analysis of the microarray data.  I would like to ack</w:t>
      </w:r>
      <w:r w:rsidR="0027320E">
        <w:t xml:space="preserve">nowledge </w:t>
      </w:r>
      <w:r w:rsidR="00A54A8F">
        <w:t xml:space="preserve">Yvonne </w:t>
      </w:r>
      <w:r w:rsidR="0027320E">
        <w:t>Stephenson and Fiona Wright for their guidance regarding histo</w:t>
      </w:r>
      <w:r w:rsidR="004A22C1">
        <w:t xml:space="preserve">logical techniques, Katie Cooke for her technical support, and James Iremonger and Elizabeth Marsh for teaching me qPCR techniques. </w:t>
      </w:r>
      <w:r w:rsidR="0027320E">
        <w:t xml:space="preserve">Thank you also to Dr Jason Johnson from the University of Bristol for his advice on the use of the brachiocephalic artery as a model for plaque rupture. </w:t>
      </w:r>
    </w:p>
    <w:p w:rsidR="0086231D" w:rsidRDefault="00C130AD" w:rsidP="00671502">
      <w:pPr>
        <w:spacing w:line="480" w:lineRule="auto"/>
        <w:jc w:val="both"/>
      </w:pPr>
      <w:r>
        <w:lastRenderedPageBreak/>
        <w:t>I would like to thank Professor Robert Read for encouraging me to apply for the C</w:t>
      </w:r>
      <w:r w:rsidR="004A22C1">
        <w:t xml:space="preserve">linical Lecturer post which initially </w:t>
      </w:r>
      <w:r>
        <w:t xml:space="preserve">led me down the research path. </w:t>
      </w:r>
      <w:r w:rsidR="0086231D">
        <w:t xml:space="preserve">I would </w:t>
      </w:r>
      <w:r>
        <w:t xml:space="preserve">also </w:t>
      </w:r>
      <w:r w:rsidR="0086231D">
        <w:t xml:space="preserve">like to thank the British Infection Association and the Medical Research Council for funding this work. </w:t>
      </w:r>
    </w:p>
    <w:p w:rsidR="0086231D" w:rsidRPr="00671502" w:rsidRDefault="0086231D" w:rsidP="00671502">
      <w:pPr>
        <w:spacing w:line="480" w:lineRule="auto"/>
        <w:jc w:val="both"/>
      </w:pPr>
      <w:r>
        <w:t>Finally, and most importantly</w:t>
      </w:r>
      <w:r w:rsidR="0027320E">
        <w:t>,</w:t>
      </w:r>
      <w:r>
        <w:t xml:space="preserve"> I would like to </w:t>
      </w:r>
      <w:r w:rsidR="0027320E">
        <w:t>thank</w:t>
      </w:r>
      <w:r>
        <w:t xml:space="preserve"> Veena, Rahul, Archana, Priya and Isha Bazaz for their constant support and encouragement over the last few years, without which none of this work would have been possible. </w:t>
      </w:r>
    </w:p>
    <w:p w:rsidR="00671502" w:rsidRDefault="00671502" w:rsidP="00671502">
      <w:pPr>
        <w:spacing w:line="480" w:lineRule="auto"/>
        <w:rPr>
          <w:rFonts w:eastAsia="Times New Roman" w:cs="Arial"/>
          <w:b/>
          <w:color w:val="000000"/>
          <w:sz w:val="32"/>
          <w:szCs w:val="32"/>
        </w:rPr>
      </w:pPr>
      <w:r>
        <w:br w:type="page"/>
      </w: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Pr="00D95535" w:rsidRDefault="00D95535" w:rsidP="00672A81">
      <w:pPr>
        <w:jc w:val="center"/>
        <w:rPr>
          <w:rFonts w:eastAsia="Times New Roman" w:cs="Arial"/>
          <w:b/>
          <w:i/>
          <w:color w:val="000000"/>
          <w:sz w:val="32"/>
          <w:szCs w:val="32"/>
        </w:rPr>
      </w:pPr>
      <w:r w:rsidRPr="00D95535">
        <w:rPr>
          <w:rFonts w:eastAsia="Times New Roman" w:cs="Arial"/>
          <w:b/>
          <w:i/>
          <w:color w:val="000000"/>
          <w:sz w:val="32"/>
          <w:szCs w:val="32"/>
        </w:rPr>
        <w:t>In memory of Moti Lal Bazaz</w:t>
      </w: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Default="00D95535" w:rsidP="00D95535">
      <w:pPr>
        <w:rPr>
          <w:rFonts w:eastAsia="Times New Roman" w:cs="Arial"/>
          <w:b/>
          <w:color w:val="000000"/>
          <w:sz w:val="32"/>
          <w:szCs w:val="32"/>
        </w:rPr>
      </w:pPr>
    </w:p>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Default="00D95535" w:rsidP="00D95535"/>
    <w:p w:rsidR="00D95535" w:rsidRPr="00D95535" w:rsidRDefault="00D95535" w:rsidP="00D95535"/>
    <w:p w:rsidR="001A5F36" w:rsidRDefault="001A5F36" w:rsidP="001A5F36">
      <w:pPr>
        <w:pStyle w:val="Heading1"/>
        <w:spacing w:after="0"/>
      </w:pPr>
      <w:r>
        <w:lastRenderedPageBreak/>
        <w:t>List of figures</w:t>
      </w:r>
      <w:bookmarkEnd w:id="37"/>
    </w:p>
    <w:p w:rsidR="00C0562D" w:rsidRDefault="00512F4A">
      <w:pPr>
        <w:pStyle w:val="TableofFigures"/>
        <w:tabs>
          <w:tab w:val="right" w:leader="dot" w:pos="8188"/>
        </w:tabs>
        <w:rPr>
          <w:rFonts w:eastAsiaTheme="minorEastAsia"/>
          <w:noProof/>
          <w:lang w:eastAsia="en-GB"/>
        </w:rPr>
      </w:pPr>
      <w:r>
        <w:rPr>
          <w:rFonts w:eastAsia="Times New Roman" w:cs="Arial"/>
          <w:b/>
          <w:color w:val="000000"/>
          <w:sz w:val="32"/>
          <w:szCs w:val="32"/>
        </w:rPr>
        <w:fldChar w:fldCharType="begin"/>
      </w:r>
      <w:r>
        <w:rPr>
          <w:rFonts w:eastAsia="Times New Roman" w:cs="Arial"/>
          <w:b/>
          <w:color w:val="000000"/>
          <w:sz w:val="32"/>
          <w:szCs w:val="32"/>
        </w:rPr>
        <w:instrText xml:space="preserve"> TOC \h \z \c "Figure" </w:instrText>
      </w:r>
      <w:r>
        <w:rPr>
          <w:rFonts w:eastAsia="Times New Roman" w:cs="Arial"/>
          <w:b/>
          <w:color w:val="000000"/>
          <w:sz w:val="32"/>
          <w:szCs w:val="32"/>
        </w:rPr>
        <w:fldChar w:fldCharType="separate"/>
      </w:r>
      <w:hyperlink r:id="rId10" w:anchor="_Toc468072867" w:history="1">
        <w:r w:rsidR="00C0562D" w:rsidRPr="004D0A96">
          <w:rPr>
            <w:rStyle w:val="Hyperlink"/>
            <w:rFonts w:ascii="Calibri" w:hAnsi="Calibri"/>
            <w:noProof/>
          </w:rPr>
          <w:t>Figure 1.1 Macrophage lipid uptake, storage and efflux mechanisms</w:t>
        </w:r>
        <w:r w:rsidR="00C0562D" w:rsidRPr="004D0A96">
          <w:rPr>
            <w:rStyle w:val="Hyperlink"/>
            <w:noProof/>
          </w:rPr>
          <w:t>.</w:t>
        </w:r>
        <w:r w:rsidR="00C0562D">
          <w:rPr>
            <w:noProof/>
            <w:webHidden/>
          </w:rPr>
          <w:tab/>
        </w:r>
        <w:r w:rsidR="00C0562D">
          <w:rPr>
            <w:noProof/>
            <w:webHidden/>
          </w:rPr>
          <w:fldChar w:fldCharType="begin"/>
        </w:r>
        <w:r w:rsidR="00C0562D">
          <w:rPr>
            <w:noProof/>
            <w:webHidden/>
          </w:rPr>
          <w:instrText xml:space="preserve"> PAGEREF _Toc468072867 \h </w:instrText>
        </w:r>
        <w:r w:rsidR="00C0562D">
          <w:rPr>
            <w:noProof/>
            <w:webHidden/>
          </w:rPr>
        </w:r>
        <w:r w:rsidR="00C0562D">
          <w:rPr>
            <w:noProof/>
            <w:webHidden/>
          </w:rPr>
          <w:fldChar w:fldCharType="separate"/>
        </w:r>
        <w:r w:rsidR="001A176A">
          <w:rPr>
            <w:noProof/>
            <w:webHidden/>
          </w:rPr>
          <w:t>22</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68" w:history="1">
        <w:r w:rsidR="00C0562D" w:rsidRPr="004D0A96">
          <w:rPr>
            <w:rStyle w:val="Hyperlink"/>
            <w:noProof/>
          </w:rPr>
          <w:t>Figure 1.2 Pathogenesis of acute coronary syndrome.</w:t>
        </w:r>
        <w:r w:rsidR="00C0562D">
          <w:rPr>
            <w:noProof/>
            <w:webHidden/>
          </w:rPr>
          <w:tab/>
        </w:r>
        <w:r w:rsidR="00C0562D">
          <w:rPr>
            <w:noProof/>
            <w:webHidden/>
          </w:rPr>
          <w:fldChar w:fldCharType="begin"/>
        </w:r>
        <w:r w:rsidR="00C0562D">
          <w:rPr>
            <w:noProof/>
            <w:webHidden/>
          </w:rPr>
          <w:instrText xml:space="preserve"> PAGEREF _Toc468072868 \h </w:instrText>
        </w:r>
        <w:r w:rsidR="00C0562D">
          <w:rPr>
            <w:noProof/>
            <w:webHidden/>
          </w:rPr>
        </w:r>
        <w:r w:rsidR="00C0562D">
          <w:rPr>
            <w:noProof/>
            <w:webHidden/>
          </w:rPr>
          <w:fldChar w:fldCharType="separate"/>
        </w:r>
        <w:r w:rsidR="001A176A">
          <w:rPr>
            <w:noProof/>
            <w:webHidden/>
          </w:rPr>
          <w:t>32</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69" w:history="1">
        <w:r w:rsidR="00C0562D" w:rsidRPr="004D0A96">
          <w:rPr>
            <w:rStyle w:val="Hyperlink"/>
            <w:noProof/>
          </w:rPr>
          <w:t>Figur</w:t>
        </w:r>
        <w:r w:rsidR="00C0562D">
          <w:rPr>
            <w:rStyle w:val="Hyperlink"/>
            <w:noProof/>
          </w:rPr>
          <w:t xml:space="preserve">e 2.1 </w:t>
        </w:r>
        <w:r w:rsidR="00C0562D" w:rsidRPr="004D0A96">
          <w:rPr>
            <w:rStyle w:val="Hyperlink"/>
            <w:noProof/>
          </w:rPr>
          <w:t>Aortic arch and heart dissection</w:t>
        </w:r>
        <w:r w:rsidR="00C0562D">
          <w:rPr>
            <w:noProof/>
            <w:webHidden/>
          </w:rPr>
          <w:tab/>
        </w:r>
        <w:r w:rsidR="00C0562D">
          <w:rPr>
            <w:noProof/>
            <w:webHidden/>
          </w:rPr>
          <w:fldChar w:fldCharType="begin"/>
        </w:r>
        <w:r w:rsidR="00C0562D">
          <w:rPr>
            <w:noProof/>
            <w:webHidden/>
          </w:rPr>
          <w:instrText xml:space="preserve"> PAGEREF _Toc468072869 \h </w:instrText>
        </w:r>
        <w:r w:rsidR="00C0562D">
          <w:rPr>
            <w:noProof/>
            <w:webHidden/>
          </w:rPr>
        </w:r>
        <w:r w:rsidR="00C0562D">
          <w:rPr>
            <w:noProof/>
            <w:webHidden/>
          </w:rPr>
          <w:fldChar w:fldCharType="separate"/>
        </w:r>
        <w:r w:rsidR="001A176A">
          <w:rPr>
            <w:noProof/>
            <w:webHidden/>
          </w:rPr>
          <w:t>81</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0" w:history="1">
        <w:r w:rsidR="00C0562D">
          <w:rPr>
            <w:rStyle w:val="Hyperlink"/>
            <w:noProof/>
          </w:rPr>
          <w:t xml:space="preserve">Figure 2.2 </w:t>
        </w:r>
        <w:r w:rsidR="00C0562D" w:rsidRPr="004D0A96">
          <w:rPr>
            <w:rStyle w:val="Hyperlink"/>
            <w:noProof/>
          </w:rPr>
          <w:t xml:space="preserve">Brachiocephalic artery dissection  </w:t>
        </w:r>
        <w:r w:rsidR="00C0562D">
          <w:rPr>
            <w:noProof/>
            <w:webHidden/>
          </w:rPr>
          <w:tab/>
        </w:r>
        <w:r w:rsidR="00C0562D">
          <w:rPr>
            <w:noProof/>
            <w:webHidden/>
          </w:rPr>
          <w:fldChar w:fldCharType="begin"/>
        </w:r>
        <w:r w:rsidR="00C0562D">
          <w:rPr>
            <w:noProof/>
            <w:webHidden/>
          </w:rPr>
          <w:instrText xml:space="preserve"> PAGEREF _Toc468072870 \h </w:instrText>
        </w:r>
        <w:r w:rsidR="00C0562D">
          <w:rPr>
            <w:noProof/>
            <w:webHidden/>
          </w:rPr>
        </w:r>
        <w:r w:rsidR="00C0562D">
          <w:rPr>
            <w:noProof/>
            <w:webHidden/>
          </w:rPr>
          <w:fldChar w:fldCharType="separate"/>
        </w:r>
        <w:r w:rsidR="001A176A">
          <w:rPr>
            <w:noProof/>
            <w:webHidden/>
          </w:rPr>
          <w:t>82</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1" w:history="1">
        <w:r w:rsidR="00C0562D">
          <w:rPr>
            <w:rStyle w:val="Hyperlink"/>
            <w:noProof/>
          </w:rPr>
          <w:t xml:space="preserve">Figure 2.3 </w:t>
        </w:r>
        <w:r w:rsidR="00C0562D" w:rsidRPr="004D0A96">
          <w:rPr>
            <w:rStyle w:val="Hyperlink"/>
            <w:noProof/>
          </w:rPr>
          <w:t>Example of quantification of Oil Red O staining in a representative en face whole aorta.</w:t>
        </w:r>
        <w:r w:rsidR="00C0562D">
          <w:rPr>
            <w:noProof/>
            <w:webHidden/>
          </w:rPr>
          <w:tab/>
        </w:r>
        <w:r w:rsidR="00C0562D">
          <w:rPr>
            <w:noProof/>
            <w:webHidden/>
          </w:rPr>
          <w:fldChar w:fldCharType="begin"/>
        </w:r>
        <w:r w:rsidR="00C0562D">
          <w:rPr>
            <w:noProof/>
            <w:webHidden/>
          </w:rPr>
          <w:instrText xml:space="preserve"> PAGEREF _Toc468072871 \h </w:instrText>
        </w:r>
        <w:r w:rsidR="00C0562D">
          <w:rPr>
            <w:noProof/>
            <w:webHidden/>
          </w:rPr>
        </w:r>
        <w:r w:rsidR="00C0562D">
          <w:rPr>
            <w:noProof/>
            <w:webHidden/>
          </w:rPr>
          <w:fldChar w:fldCharType="separate"/>
        </w:r>
        <w:r w:rsidR="001A176A">
          <w:rPr>
            <w:noProof/>
            <w:webHidden/>
          </w:rPr>
          <w:t>89</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2" w:history="1">
        <w:r w:rsidR="00C0562D">
          <w:rPr>
            <w:rStyle w:val="Hyperlink"/>
            <w:noProof/>
          </w:rPr>
          <w:t xml:space="preserve">Figure 2.4 </w:t>
        </w:r>
        <w:r w:rsidR="00C0562D" w:rsidRPr="004D0A96">
          <w:rPr>
            <w:rStyle w:val="Hyperlink"/>
            <w:noProof/>
          </w:rPr>
          <w:t>Measurement of brachiocephalic artery and aortic sinus atherosclerotic plaque area.</w:t>
        </w:r>
        <w:r w:rsidR="00C0562D">
          <w:rPr>
            <w:noProof/>
            <w:webHidden/>
          </w:rPr>
          <w:tab/>
        </w:r>
        <w:r w:rsidR="00C0562D">
          <w:rPr>
            <w:noProof/>
            <w:webHidden/>
          </w:rPr>
          <w:fldChar w:fldCharType="begin"/>
        </w:r>
        <w:r w:rsidR="00C0562D">
          <w:rPr>
            <w:noProof/>
            <w:webHidden/>
          </w:rPr>
          <w:instrText xml:space="preserve"> PAGEREF _Toc468072872 \h </w:instrText>
        </w:r>
        <w:r w:rsidR="00C0562D">
          <w:rPr>
            <w:noProof/>
            <w:webHidden/>
          </w:rPr>
        </w:r>
        <w:r w:rsidR="00C0562D">
          <w:rPr>
            <w:noProof/>
            <w:webHidden/>
          </w:rPr>
          <w:fldChar w:fldCharType="separate"/>
        </w:r>
        <w:r w:rsidR="001A176A">
          <w:rPr>
            <w:noProof/>
            <w:webHidden/>
          </w:rPr>
          <w:t>92</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r:id="rId11" w:anchor="_Toc468072873" w:history="1">
        <w:r w:rsidR="00C0562D">
          <w:rPr>
            <w:rStyle w:val="Hyperlink"/>
            <w:noProof/>
          </w:rPr>
          <w:t xml:space="preserve">Figure 2.5 </w:t>
        </w:r>
        <w:r w:rsidR="00C0562D" w:rsidRPr="004D0A96">
          <w:rPr>
            <w:rStyle w:val="Hyperlink"/>
            <w:noProof/>
          </w:rPr>
          <w:t>Laser capture microdissection</w:t>
        </w:r>
        <w:r w:rsidR="00C0562D">
          <w:rPr>
            <w:noProof/>
            <w:webHidden/>
          </w:rPr>
          <w:tab/>
        </w:r>
        <w:r w:rsidR="00C0562D">
          <w:rPr>
            <w:noProof/>
            <w:webHidden/>
          </w:rPr>
          <w:fldChar w:fldCharType="begin"/>
        </w:r>
        <w:r w:rsidR="00C0562D">
          <w:rPr>
            <w:noProof/>
            <w:webHidden/>
          </w:rPr>
          <w:instrText xml:space="preserve"> PAGEREF _Toc468072873 \h </w:instrText>
        </w:r>
        <w:r w:rsidR="00C0562D">
          <w:rPr>
            <w:noProof/>
            <w:webHidden/>
          </w:rPr>
        </w:r>
        <w:r w:rsidR="00C0562D">
          <w:rPr>
            <w:noProof/>
            <w:webHidden/>
          </w:rPr>
          <w:fldChar w:fldCharType="separate"/>
        </w:r>
        <w:r w:rsidR="001A176A">
          <w:rPr>
            <w:noProof/>
            <w:webHidden/>
          </w:rPr>
          <w:t>96</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4" w:history="1">
        <w:r w:rsidR="00C0562D">
          <w:rPr>
            <w:rStyle w:val="Hyperlink"/>
            <w:noProof/>
          </w:rPr>
          <w:t xml:space="preserve">Figure 3.1 </w:t>
        </w:r>
        <w:r w:rsidR="00C0562D" w:rsidRPr="004D0A96">
          <w:rPr>
            <w:rStyle w:val="Hyperlink"/>
            <w:noProof/>
          </w:rPr>
          <w:t xml:space="preserve">Significant increase in aorta atherosclerotic lesion formation following 3 rounds of serotype 19F </w:t>
        </w:r>
        <w:r w:rsidR="00C0562D" w:rsidRPr="004D0A96">
          <w:rPr>
            <w:rStyle w:val="Hyperlink"/>
            <w:i/>
            <w:noProof/>
          </w:rPr>
          <w:t>S. pneumoniae</w:t>
        </w:r>
        <w:r w:rsidR="00C0562D" w:rsidRPr="004D0A96">
          <w:rPr>
            <w:rStyle w:val="Hyperlink"/>
            <w:noProof/>
          </w:rPr>
          <w:t xml:space="preserve"> intranasal infection in wild type mice fed a Paigen diet.</w:t>
        </w:r>
        <w:r w:rsidR="00C0562D">
          <w:rPr>
            <w:noProof/>
            <w:webHidden/>
          </w:rPr>
          <w:tab/>
        </w:r>
        <w:r w:rsidR="00C0562D">
          <w:rPr>
            <w:noProof/>
            <w:webHidden/>
          </w:rPr>
          <w:fldChar w:fldCharType="begin"/>
        </w:r>
        <w:r w:rsidR="00C0562D">
          <w:rPr>
            <w:noProof/>
            <w:webHidden/>
          </w:rPr>
          <w:instrText xml:space="preserve"> PAGEREF _Toc468072874 \h </w:instrText>
        </w:r>
        <w:r w:rsidR="00C0562D">
          <w:rPr>
            <w:noProof/>
            <w:webHidden/>
          </w:rPr>
        </w:r>
        <w:r w:rsidR="00C0562D">
          <w:rPr>
            <w:noProof/>
            <w:webHidden/>
          </w:rPr>
          <w:fldChar w:fldCharType="separate"/>
        </w:r>
        <w:r w:rsidR="001A176A">
          <w:rPr>
            <w:noProof/>
            <w:webHidden/>
          </w:rPr>
          <w:t>105</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5" w:history="1">
        <w:r w:rsidR="00C0562D">
          <w:rPr>
            <w:rStyle w:val="Hyperlink"/>
            <w:noProof/>
          </w:rPr>
          <w:t xml:space="preserve">Figure 3.2 </w:t>
        </w:r>
        <w:r w:rsidR="00C0562D" w:rsidRPr="004D0A96">
          <w:rPr>
            <w:rStyle w:val="Hyperlink"/>
            <w:noProof/>
          </w:rPr>
          <w:t xml:space="preserve"> Significant mortality but no significant effect on atherosclerosis burden in Paigen fed ApoE</w:t>
        </w:r>
        <w:r w:rsidR="00C0562D" w:rsidRPr="004D0A96">
          <w:rPr>
            <w:rStyle w:val="Hyperlink"/>
            <w:noProof/>
            <w:vertAlign w:val="superscript"/>
          </w:rPr>
          <w:t xml:space="preserve">-/- </w:t>
        </w:r>
        <w:r w:rsidR="00C0562D" w:rsidRPr="004D0A96">
          <w:rPr>
            <w:rStyle w:val="Hyperlink"/>
            <w:noProof/>
          </w:rPr>
          <w:t xml:space="preserve">mice following Type 1 </w:t>
        </w:r>
        <w:r w:rsidR="00C0562D" w:rsidRPr="004D0A96">
          <w:rPr>
            <w:rStyle w:val="Hyperlink"/>
            <w:i/>
            <w:noProof/>
          </w:rPr>
          <w:t>S.pneumoniae</w:t>
        </w:r>
        <w:r w:rsidR="00C0562D" w:rsidRPr="004D0A96">
          <w:rPr>
            <w:rStyle w:val="Hyperlink"/>
            <w:noProof/>
          </w:rPr>
          <w:t xml:space="preserve"> infection.</w:t>
        </w:r>
        <w:r w:rsidR="00C0562D">
          <w:rPr>
            <w:noProof/>
            <w:webHidden/>
          </w:rPr>
          <w:tab/>
        </w:r>
        <w:r w:rsidR="00C0562D">
          <w:rPr>
            <w:noProof/>
            <w:webHidden/>
          </w:rPr>
          <w:fldChar w:fldCharType="begin"/>
        </w:r>
        <w:r w:rsidR="00C0562D">
          <w:rPr>
            <w:noProof/>
            <w:webHidden/>
          </w:rPr>
          <w:instrText xml:space="preserve"> PAGEREF _Toc468072875 \h </w:instrText>
        </w:r>
        <w:r w:rsidR="00C0562D">
          <w:rPr>
            <w:noProof/>
            <w:webHidden/>
          </w:rPr>
        </w:r>
        <w:r w:rsidR="00C0562D">
          <w:rPr>
            <w:noProof/>
            <w:webHidden/>
          </w:rPr>
          <w:fldChar w:fldCharType="separate"/>
        </w:r>
        <w:r w:rsidR="001A176A">
          <w:rPr>
            <w:noProof/>
            <w:webHidden/>
          </w:rPr>
          <w:t>108</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6" w:history="1">
        <w:r w:rsidR="00C0562D">
          <w:rPr>
            <w:rStyle w:val="Hyperlink"/>
            <w:noProof/>
          </w:rPr>
          <w:t xml:space="preserve">Figure 3.3 </w:t>
        </w:r>
        <w:r w:rsidR="00C0562D" w:rsidRPr="004D0A96">
          <w:rPr>
            <w:rStyle w:val="Hyperlink"/>
            <w:noProof/>
          </w:rPr>
          <w:t xml:space="preserve">Microbiological outcomes in female C57BL/6 mice 24 hours after intranasal instillation of </w:t>
        </w:r>
        <w:r w:rsidR="00C0562D" w:rsidRPr="004D0A96">
          <w:rPr>
            <w:rStyle w:val="Hyperlink"/>
            <w:i/>
            <w:noProof/>
          </w:rPr>
          <w:t>S.pneumoniae</w:t>
        </w:r>
        <w:r w:rsidR="00C0562D" w:rsidRPr="004D0A96">
          <w:rPr>
            <w:rStyle w:val="Hyperlink"/>
            <w:noProof/>
          </w:rPr>
          <w:t>.</w:t>
        </w:r>
        <w:r w:rsidR="00C0562D">
          <w:rPr>
            <w:noProof/>
            <w:webHidden/>
          </w:rPr>
          <w:tab/>
        </w:r>
        <w:r w:rsidR="00C0562D">
          <w:rPr>
            <w:noProof/>
            <w:webHidden/>
          </w:rPr>
          <w:fldChar w:fldCharType="begin"/>
        </w:r>
        <w:r w:rsidR="00C0562D">
          <w:rPr>
            <w:noProof/>
            <w:webHidden/>
          </w:rPr>
          <w:instrText xml:space="preserve"> PAGEREF _Toc468072876 \h </w:instrText>
        </w:r>
        <w:r w:rsidR="00C0562D">
          <w:rPr>
            <w:noProof/>
            <w:webHidden/>
          </w:rPr>
        </w:r>
        <w:r w:rsidR="00C0562D">
          <w:rPr>
            <w:noProof/>
            <w:webHidden/>
          </w:rPr>
          <w:fldChar w:fldCharType="separate"/>
        </w:r>
        <w:r w:rsidR="001A176A">
          <w:rPr>
            <w:noProof/>
            <w:webHidden/>
          </w:rPr>
          <w:t>110</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7" w:history="1">
        <w:r w:rsidR="00C0562D">
          <w:rPr>
            <w:rStyle w:val="Hyperlink"/>
            <w:noProof/>
          </w:rPr>
          <w:t xml:space="preserve">Figure 3.4 </w:t>
        </w:r>
        <w:r w:rsidR="00C0562D" w:rsidRPr="004D0A96">
          <w:rPr>
            <w:rStyle w:val="Hyperlink"/>
            <w:noProof/>
          </w:rPr>
          <w:t>Blood viable bacterial counts in male, Western diet fed ApoE</w:t>
        </w:r>
        <w:r w:rsidR="00C0562D" w:rsidRPr="004D0A96">
          <w:rPr>
            <w:rStyle w:val="Hyperlink"/>
            <w:noProof/>
            <w:vertAlign w:val="superscript"/>
          </w:rPr>
          <w:t>-/-</w:t>
        </w:r>
        <w:r w:rsidR="00C0562D" w:rsidRPr="004D0A96">
          <w:rPr>
            <w:rStyle w:val="Hyperlink"/>
            <w:noProof/>
          </w:rPr>
          <w:t xml:space="preserve"> mice 24 hours after intranasal instillation of serotype 4 </w:t>
        </w:r>
        <w:r w:rsidR="00C0562D" w:rsidRPr="004D0A96">
          <w:rPr>
            <w:rStyle w:val="Hyperlink"/>
            <w:i/>
            <w:noProof/>
          </w:rPr>
          <w:t>S.pneumoniae</w:t>
        </w:r>
        <w:r w:rsidR="00C0562D" w:rsidRPr="004D0A96">
          <w:rPr>
            <w:rStyle w:val="Hyperlink"/>
            <w:noProof/>
          </w:rPr>
          <w:t>.</w:t>
        </w:r>
        <w:r w:rsidR="00C0562D">
          <w:rPr>
            <w:noProof/>
            <w:webHidden/>
          </w:rPr>
          <w:tab/>
        </w:r>
        <w:r w:rsidR="00C0562D">
          <w:rPr>
            <w:noProof/>
            <w:webHidden/>
          </w:rPr>
          <w:fldChar w:fldCharType="begin"/>
        </w:r>
        <w:r w:rsidR="00C0562D">
          <w:rPr>
            <w:noProof/>
            <w:webHidden/>
          </w:rPr>
          <w:instrText xml:space="preserve"> PAGEREF _Toc468072877 \h </w:instrText>
        </w:r>
        <w:r w:rsidR="00C0562D">
          <w:rPr>
            <w:noProof/>
            <w:webHidden/>
          </w:rPr>
        </w:r>
        <w:r w:rsidR="00C0562D">
          <w:rPr>
            <w:noProof/>
            <w:webHidden/>
          </w:rPr>
          <w:fldChar w:fldCharType="separate"/>
        </w:r>
        <w:r w:rsidR="001A176A">
          <w:rPr>
            <w:noProof/>
            <w:webHidden/>
          </w:rPr>
          <w:t>111</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8" w:history="1">
        <w:r w:rsidR="00C0562D">
          <w:rPr>
            <w:rStyle w:val="Hyperlink"/>
            <w:noProof/>
          </w:rPr>
          <w:t xml:space="preserve">Figure 3.5 </w:t>
        </w:r>
        <w:r w:rsidR="00C0562D" w:rsidRPr="004D0A96">
          <w:rPr>
            <w:rStyle w:val="Hyperlink"/>
            <w:noProof/>
          </w:rPr>
          <w:t>Characterisation of microbiological and inflammatory features of Western diet-fed male ApoE</w:t>
        </w:r>
        <w:r w:rsidR="00C0562D" w:rsidRPr="004D0A96">
          <w:rPr>
            <w:rStyle w:val="Hyperlink"/>
            <w:noProof/>
            <w:vertAlign w:val="superscript"/>
          </w:rPr>
          <w:t>-/-</w:t>
        </w:r>
        <w:r w:rsidR="00C0562D" w:rsidRPr="004D0A96">
          <w:rPr>
            <w:rStyle w:val="Hyperlink"/>
            <w:noProof/>
          </w:rPr>
          <w:t xml:space="preserve"> mice 24 hours after infection with 5 x10</w:t>
        </w:r>
        <w:r w:rsidR="00C0562D" w:rsidRPr="004D0A96">
          <w:rPr>
            <w:rStyle w:val="Hyperlink"/>
            <w:noProof/>
            <w:vertAlign w:val="superscript"/>
          </w:rPr>
          <w:t xml:space="preserve">5 </w:t>
        </w:r>
        <w:r w:rsidR="00C0562D" w:rsidRPr="004D0A96">
          <w:rPr>
            <w:rStyle w:val="Hyperlink"/>
            <w:noProof/>
          </w:rPr>
          <w:t xml:space="preserve">cfu type </w:t>
        </w:r>
        <w:r w:rsidR="00C0562D" w:rsidRPr="004D0A96">
          <w:rPr>
            <w:rStyle w:val="Hyperlink"/>
            <w:i/>
            <w:noProof/>
          </w:rPr>
          <w:t>4 S.pneumoniae</w:t>
        </w:r>
        <w:r w:rsidR="00C0562D" w:rsidRPr="004D0A96">
          <w:rPr>
            <w:rStyle w:val="Hyperlink"/>
            <w:noProof/>
          </w:rPr>
          <w:t xml:space="preserve"> by intranasal instillation.</w:t>
        </w:r>
        <w:r w:rsidR="00C0562D">
          <w:rPr>
            <w:noProof/>
            <w:webHidden/>
          </w:rPr>
          <w:tab/>
        </w:r>
        <w:r w:rsidR="00C0562D">
          <w:rPr>
            <w:noProof/>
            <w:webHidden/>
          </w:rPr>
          <w:fldChar w:fldCharType="begin"/>
        </w:r>
        <w:r w:rsidR="00C0562D">
          <w:rPr>
            <w:noProof/>
            <w:webHidden/>
          </w:rPr>
          <w:instrText xml:space="preserve"> PAGEREF _Toc468072878 \h </w:instrText>
        </w:r>
        <w:r w:rsidR="00C0562D">
          <w:rPr>
            <w:noProof/>
            <w:webHidden/>
          </w:rPr>
        </w:r>
        <w:r w:rsidR="00C0562D">
          <w:rPr>
            <w:noProof/>
            <w:webHidden/>
          </w:rPr>
          <w:fldChar w:fldCharType="separate"/>
        </w:r>
        <w:r w:rsidR="001A176A">
          <w:rPr>
            <w:noProof/>
            <w:webHidden/>
          </w:rPr>
          <w:t>114</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79" w:history="1">
        <w:r w:rsidR="00C0562D">
          <w:rPr>
            <w:rStyle w:val="Hyperlink"/>
            <w:noProof/>
          </w:rPr>
          <w:t xml:space="preserve">Figure 4.1 </w:t>
        </w:r>
        <w:r w:rsidR="00C0562D" w:rsidRPr="004D0A96">
          <w:rPr>
            <w:rStyle w:val="Hyperlink"/>
            <w:noProof/>
          </w:rPr>
          <w:t>Aortic sinus sections 2 week post infection/mock infection.</w:t>
        </w:r>
        <w:r w:rsidR="00C0562D">
          <w:rPr>
            <w:noProof/>
            <w:webHidden/>
          </w:rPr>
          <w:tab/>
        </w:r>
        <w:r w:rsidR="00C0562D">
          <w:rPr>
            <w:noProof/>
            <w:webHidden/>
          </w:rPr>
          <w:fldChar w:fldCharType="begin"/>
        </w:r>
        <w:r w:rsidR="00C0562D">
          <w:rPr>
            <w:noProof/>
            <w:webHidden/>
          </w:rPr>
          <w:instrText xml:space="preserve"> PAGEREF _Toc468072879 \h </w:instrText>
        </w:r>
        <w:r w:rsidR="00C0562D">
          <w:rPr>
            <w:noProof/>
            <w:webHidden/>
          </w:rPr>
        </w:r>
        <w:r w:rsidR="00C0562D">
          <w:rPr>
            <w:noProof/>
            <w:webHidden/>
          </w:rPr>
          <w:fldChar w:fldCharType="separate"/>
        </w:r>
        <w:r w:rsidR="001A176A">
          <w:rPr>
            <w:noProof/>
            <w:webHidden/>
          </w:rPr>
          <w:t>123</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0" w:history="1">
        <w:r w:rsidR="00C0562D">
          <w:rPr>
            <w:rStyle w:val="Hyperlink"/>
            <w:noProof/>
          </w:rPr>
          <w:t xml:space="preserve">Figure 4.2 </w:t>
        </w:r>
        <w:r w:rsidR="00C0562D" w:rsidRPr="004D0A96">
          <w:rPr>
            <w:rStyle w:val="Hyperlink"/>
            <w:noProof/>
          </w:rPr>
          <w:t>Ki67 immunostained aortic sinus plaque</w:t>
        </w:r>
        <w:r w:rsidR="00C0562D">
          <w:rPr>
            <w:noProof/>
            <w:webHidden/>
          </w:rPr>
          <w:tab/>
        </w:r>
        <w:r w:rsidR="00C0562D">
          <w:rPr>
            <w:noProof/>
            <w:webHidden/>
          </w:rPr>
          <w:fldChar w:fldCharType="begin"/>
        </w:r>
        <w:r w:rsidR="00C0562D">
          <w:rPr>
            <w:noProof/>
            <w:webHidden/>
          </w:rPr>
          <w:instrText xml:space="preserve"> PAGEREF _Toc468072880 \h </w:instrText>
        </w:r>
        <w:r w:rsidR="00C0562D">
          <w:rPr>
            <w:noProof/>
            <w:webHidden/>
          </w:rPr>
        </w:r>
        <w:r w:rsidR="00C0562D">
          <w:rPr>
            <w:noProof/>
            <w:webHidden/>
          </w:rPr>
          <w:fldChar w:fldCharType="separate"/>
        </w:r>
        <w:r w:rsidR="001A176A">
          <w:rPr>
            <w:noProof/>
            <w:webHidden/>
          </w:rPr>
          <w:t>124</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1" w:history="1">
        <w:r w:rsidR="00C0562D" w:rsidRPr="004D0A96">
          <w:rPr>
            <w:rStyle w:val="Hyperlink"/>
            <w:noProof/>
          </w:rPr>
          <w:t>Fig</w:t>
        </w:r>
        <w:r w:rsidR="00C0562D">
          <w:rPr>
            <w:rStyle w:val="Hyperlink"/>
            <w:noProof/>
          </w:rPr>
          <w:t xml:space="preserve">ure 4.3 </w:t>
        </w:r>
        <w:r w:rsidR="00C0562D" w:rsidRPr="004D0A96">
          <w:rPr>
            <w:rStyle w:val="Hyperlink"/>
            <w:noProof/>
          </w:rPr>
          <w:t>Significant increase in aortic sinus plaque macrophage content at 2 weeks post infection, but no effect on lesion area, plaque collagen, smooth muscle content or Ki67 immunostaining.</w:t>
        </w:r>
        <w:r w:rsidR="00C0562D">
          <w:rPr>
            <w:noProof/>
            <w:webHidden/>
          </w:rPr>
          <w:tab/>
        </w:r>
        <w:r w:rsidR="00C0562D">
          <w:rPr>
            <w:noProof/>
            <w:webHidden/>
          </w:rPr>
          <w:fldChar w:fldCharType="begin"/>
        </w:r>
        <w:r w:rsidR="00C0562D">
          <w:rPr>
            <w:noProof/>
            <w:webHidden/>
          </w:rPr>
          <w:instrText xml:space="preserve"> PAGEREF _Toc468072881 \h </w:instrText>
        </w:r>
        <w:r w:rsidR="00C0562D">
          <w:rPr>
            <w:noProof/>
            <w:webHidden/>
          </w:rPr>
        </w:r>
        <w:r w:rsidR="00C0562D">
          <w:rPr>
            <w:noProof/>
            <w:webHidden/>
          </w:rPr>
          <w:fldChar w:fldCharType="separate"/>
        </w:r>
        <w:r w:rsidR="001A176A">
          <w:rPr>
            <w:noProof/>
            <w:webHidden/>
          </w:rPr>
          <w:t>125</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2" w:history="1">
        <w:r w:rsidR="00C0562D">
          <w:rPr>
            <w:rStyle w:val="Hyperlink"/>
            <w:noProof/>
          </w:rPr>
          <w:t xml:space="preserve">Figure 4.4 </w:t>
        </w:r>
        <w:r w:rsidR="00C0562D" w:rsidRPr="004D0A96">
          <w:rPr>
            <w:rStyle w:val="Hyperlink"/>
            <w:noProof/>
          </w:rPr>
          <w:t>Brachiocephalic artery sections 2 week post infection/mock infection.</w:t>
        </w:r>
        <w:r w:rsidR="00C0562D">
          <w:rPr>
            <w:noProof/>
            <w:webHidden/>
          </w:rPr>
          <w:tab/>
        </w:r>
        <w:r w:rsidR="00C0562D">
          <w:rPr>
            <w:noProof/>
            <w:webHidden/>
          </w:rPr>
          <w:fldChar w:fldCharType="begin"/>
        </w:r>
        <w:r w:rsidR="00C0562D">
          <w:rPr>
            <w:noProof/>
            <w:webHidden/>
          </w:rPr>
          <w:instrText xml:space="preserve"> PAGEREF _Toc468072882 \h </w:instrText>
        </w:r>
        <w:r w:rsidR="00C0562D">
          <w:rPr>
            <w:noProof/>
            <w:webHidden/>
          </w:rPr>
        </w:r>
        <w:r w:rsidR="00C0562D">
          <w:rPr>
            <w:noProof/>
            <w:webHidden/>
          </w:rPr>
          <w:fldChar w:fldCharType="separate"/>
        </w:r>
        <w:r w:rsidR="001A176A">
          <w:rPr>
            <w:noProof/>
            <w:webHidden/>
          </w:rPr>
          <w:t>127</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3" w:history="1">
        <w:r w:rsidR="00C0562D">
          <w:rPr>
            <w:rStyle w:val="Hyperlink"/>
            <w:noProof/>
          </w:rPr>
          <w:t xml:space="preserve">Figure 4.5 </w:t>
        </w:r>
        <w:r w:rsidR="00C0562D" w:rsidRPr="004D0A96">
          <w:rPr>
            <w:rStyle w:val="Hyperlink"/>
            <w:noProof/>
          </w:rPr>
          <w:t>Buried caps in brachiocephalic artery sections</w:t>
        </w:r>
        <w:r w:rsidR="00C0562D">
          <w:rPr>
            <w:noProof/>
            <w:webHidden/>
          </w:rPr>
          <w:tab/>
        </w:r>
        <w:r w:rsidR="00C0562D">
          <w:rPr>
            <w:noProof/>
            <w:webHidden/>
          </w:rPr>
          <w:fldChar w:fldCharType="begin"/>
        </w:r>
        <w:r w:rsidR="00C0562D">
          <w:rPr>
            <w:noProof/>
            <w:webHidden/>
          </w:rPr>
          <w:instrText xml:space="preserve"> PAGEREF _Toc468072883 \h </w:instrText>
        </w:r>
        <w:r w:rsidR="00C0562D">
          <w:rPr>
            <w:noProof/>
            <w:webHidden/>
          </w:rPr>
        </w:r>
        <w:r w:rsidR="00C0562D">
          <w:rPr>
            <w:noProof/>
            <w:webHidden/>
          </w:rPr>
          <w:fldChar w:fldCharType="separate"/>
        </w:r>
        <w:r w:rsidR="001A176A">
          <w:rPr>
            <w:noProof/>
            <w:webHidden/>
          </w:rPr>
          <w:t>128</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4" w:history="1">
        <w:r w:rsidR="00C0562D">
          <w:rPr>
            <w:rStyle w:val="Hyperlink"/>
            <w:noProof/>
          </w:rPr>
          <w:t xml:space="preserve">Figure 4.6 </w:t>
        </w:r>
        <w:r w:rsidR="00C0562D" w:rsidRPr="004D0A96">
          <w:rPr>
            <w:rStyle w:val="Hyperlink"/>
            <w:noProof/>
          </w:rPr>
          <w:t>Brachiocephalic artery atherosclerotic lesion area and plaque composition at 2 weeks post infection/mock infection.</w:t>
        </w:r>
        <w:r w:rsidR="00C0562D">
          <w:rPr>
            <w:noProof/>
            <w:webHidden/>
          </w:rPr>
          <w:tab/>
        </w:r>
        <w:r w:rsidR="00C0562D">
          <w:rPr>
            <w:noProof/>
            <w:webHidden/>
          </w:rPr>
          <w:fldChar w:fldCharType="begin"/>
        </w:r>
        <w:r w:rsidR="00C0562D">
          <w:rPr>
            <w:noProof/>
            <w:webHidden/>
          </w:rPr>
          <w:instrText xml:space="preserve"> PAGEREF _Toc468072884 \h </w:instrText>
        </w:r>
        <w:r w:rsidR="00C0562D">
          <w:rPr>
            <w:noProof/>
            <w:webHidden/>
          </w:rPr>
        </w:r>
        <w:r w:rsidR="00C0562D">
          <w:rPr>
            <w:noProof/>
            <w:webHidden/>
          </w:rPr>
          <w:fldChar w:fldCharType="separate"/>
        </w:r>
        <w:r w:rsidR="001A176A">
          <w:rPr>
            <w:noProof/>
            <w:webHidden/>
          </w:rPr>
          <w:t>129</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5" w:history="1">
        <w:r w:rsidR="00C0562D">
          <w:rPr>
            <w:rStyle w:val="Hyperlink"/>
            <w:noProof/>
          </w:rPr>
          <w:t xml:space="preserve">Figure 4.7 </w:t>
        </w:r>
        <w:r w:rsidR="00C0562D" w:rsidRPr="004D0A96">
          <w:rPr>
            <w:rStyle w:val="Hyperlink"/>
            <w:noProof/>
          </w:rPr>
          <w:t>Aortic sinus sections 8 weeks post infection/mock infection.</w:t>
        </w:r>
        <w:r w:rsidR="00C0562D">
          <w:rPr>
            <w:noProof/>
            <w:webHidden/>
          </w:rPr>
          <w:tab/>
        </w:r>
        <w:r w:rsidR="00C0562D">
          <w:rPr>
            <w:noProof/>
            <w:webHidden/>
          </w:rPr>
          <w:fldChar w:fldCharType="begin"/>
        </w:r>
        <w:r w:rsidR="00C0562D">
          <w:rPr>
            <w:noProof/>
            <w:webHidden/>
          </w:rPr>
          <w:instrText xml:space="preserve"> PAGEREF _Toc468072885 \h </w:instrText>
        </w:r>
        <w:r w:rsidR="00C0562D">
          <w:rPr>
            <w:noProof/>
            <w:webHidden/>
          </w:rPr>
        </w:r>
        <w:r w:rsidR="00C0562D">
          <w:rPr>
            <w:noProof/>
            <w:webHidden/>
          </w:rPr>
          <w:fldChar w:fldCharType="separate"/>
        </w:r>
        <w:r w:rsidR="001A176A">
          <w:rPr>
            <w:noProof/>
            <w:webHidden/>
          </w:rPr>
          <w:t>131</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6" w:history="1">
        <w:r w:rsidR="00C0562D">
          <w:rPr>
            <w:rStyle w:val="Hyperlink"/>
            <w:noProof/>
          </w:rPr>
          <w:t xml:space="preserve">Figure 4.8 </w:t>
        </w:r>
        <w:r w:rsidR="00C0562D" w:rsidRPr="004D0A96">
          <w:rPr>
            <w:rStyle w:val="Hyperlink"/>
            <w:noProof/>
          </w:rPr>
          <w:t>Aortic sinus atherosclerotic lesion area and plaque composition at 8 weeks post infection/mock infection.</w:t>
        </w:r>
        <w:r w:rsidR="00C0562D">
          <w:rPr>
            <w:noProof/>
            <w:webHidden/>
          </w:rPr>
          <w:tab/>
        </w:r>
        <w:r w:rsidR="00C0562D">
          <w:rPr>
            <w:noProof/>
            <w:webHidden/>
          </w:rPr>
          <w:fldChar w:fldCharType="begin"/>
        </w:r>
        <w:r w:rsidR="00C0562D">
          <w:rPr>
            <w:noProof/>
            <w:webHidden/>
          </w:rPr>
          <w:instrText xml:space="preserve"> PAGEREF _Toc468072886 \h </w:instrText>
        </w:r>
        <w:r w:rsidR="00C0562D">
          <w:rPr>
            <w:noProof/>
            <w:webHidden/>
          </w:rPr>
        </w:r>
        <w:r w:rsidR="00C0562D">
          <w:rPr>
            <w:noProof/>
            <w:webHidden/>
          </w:rPr>
          <w:fldChar w:fldCharType="separate"/>
        </w:r>
        <w:r w:rsidR="001A176A">
          <w:rPr>
            <w:noProof/>
            <w:webHidden/>
          </w:rPr>
          <w:t>132</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7" w:history="1">
        <w:r w:rsidR="00C0562D">
          <w:rPr>
            <w:rStyle w:val="Hyperlink"/>
            <w:noProof/>
          </w:rPr>
          <w:t xml:space="preserve">Figure 4.9 </w:t>
        </w:r>
        <w:r w:rsidR="00C0562D" w:rsidRPr="004D0A96">
          <w:rPr>
            <w:rStyle w:val="Hyperlink"/>
            <w:noProof/>
          </w:rPr>
          <w:t>Evidence for pneumococcal invasion into red blood cell rich thrombus</w:t>
        </w:r>
        <w:r w:rsidR="00C0562D">
          <w:rPr>
            <w:noProof/>
            <w:webHidden/>
          </w:rPr>
          <w:tab/>
        </w:r>
        <w:r w:rsidR="00C0562D">
          <w:rPr>
            <w:noProof/>
            <w:webHidden/>
          </w:rPr>
          <w:fldChar w:fldCharType="begin"/>
        </w:r>
        <w:r w:rsidR="00C0562D">
          <w:rPr>
            <w:noProof/>
            <w:webHidden/>
          </w:rPr>
          <w:instrText xml:space="preserve"> PAGEREF _Toc468072887 \h </w:instrText>
        </w:r>
        <w:r w:rsidR="00C0562D">
          <w:rPr>
            <w:noProof/>
            <w:webHidden/>
          </w:rPr>
        </w:r>
        <w:r w:rsidR="00C0562D">
          <w:rPr>
            <w:noProof/>
            <w:webHidden/>
          </w:rPr>
          <w:fldChar w:fldCharType="separate"/>
        </w:r>
        <w:r w:rsidR="001A176A">
          <w:rPr>
            <w:noProof/>
            <w:webHidden/>
          </w:rPr>
          <w:t>134</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8" w:history="1">
        <w:r w:rsidR="00C0562D">
          <w:rPr>
            <w:rStyle w:val="Hyperlink"/>
            <w:noProof/>
          </w:rPr>
          <w:t xml:space="preserve">Figure 5.1 </w:t>
        </w:r>
        <w:r w:rsidR="00C0562D" w:rsidRPr="004D0A96">
          <w:rPr>
            <w:rStyle w:val="Hyperlink"/>
            <w:noProof/>
          </w:rPr>
          <w:t>Laser capture microdissection</w:t>
        </w:r>
        <w:r w:rsidR="00C0562D">
          <w:rPr>
            <w:noProof/>
            <w:webHidden/>
          </w:rPr>
          <w:tab/>
        </w:r>
        <w:r w:rsidR="00C0562D">
          <w:rPr>
            <w:noProof/>
            <w:webHidden/>
          </w:rPr>
          <w:fldChar w:fldCharType="begin"/>
        </w:r>
        <w:r w:rsidR="00C0562D">
          <w:rPr>
            <w:noProof/>
            <w:webHidden/>
          </w:rPr>
          <w:instrText xml:space="preserve"> PAGEREF _Toc468072888 \h </w:instrText>
        </w:r>
        <w:r w:rsidR="00C0562D">
          <w:rPr>
            <w:noProof/>
            <w:webHidden/>
          </w:rPr>
        </w:r>
        <w:r w:rsidR="00C0562D">
          <w:rPr>
            <w:noProof/>
            <w:webHidden/>
          </w:rPr>
          <w:fldChar w:fldCharType="separate"/>
        </w:r>
        <w:r w:rsidR="001A176A">
          <w:rPr>
            <w:noProof/>
            <w:webHidden/>
          </w:rPr>
          <w:t>141</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89" w:history="1">
        <w:r w:rsidR="00C0562D">
          <w:rPr>
            <w:rStyle w:val="Hyperlink"/>
            <w:noProof/>
          </w:rPr>
          <w:t xml:space="preserve">Figure 5.2 </w:t>
        </w:r>
        <w:r w:rsidR="00C0562D" w:rsidRPr="004D0A96">
          <w:rPr>
            <w:rStyle w:val="Hyperlink"/>
            <w:noProof/>
          </w:rPr>
          <w:t>Enrichment of plaque macrophages following LCM validated by qPCR analysis</w:t>
        </w:r>
        <w:r w:rsidR="00C0562D">
          <w:rPr>
            <w:noProof/>
            <w:webHidden/>
          </w:rPr>
          <w:tab/>
        </w:r>
        <w:r w:rsidR="00C0562D">
          <w:rPr>
            <w:noProof/>
            <w:webHidden/>
          </w:rPr>
          <w:fldChar w:fldCharType="begin"/>
        </w:r>
        <w:r w:rsidR="00C0562D">
          <w:rPr>
            <w:noProof/>
            <w:webHidden/>
          </w:rPr>
          <w:instrText xml:space="preserve"> PAGEREF _Toc468072889 \h </w:instrText>
        </w:r>
        <w:r w:rsidR="00C0562D">
          <w:rPr>
            <w:noProof/>
            <w:webHidden/>
          </w:rPr>
        </w:r>
        <w:r w:rsidR="00C0562D">
          <w:rPr>
            <w:noProof/>
            <w:webHidden/>
          </w:rPr>
          <w:fldChar w:fldCharType="separate"/>
        </w:r>
        <w:r w:rsidR="001A176A">
          <w:rPr>
            <w:noProof/>
            <w:webHidden/>
          </w:rPr>
          <w:t>143</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90" w:history="1">
        <w:r w:rsidR="00C0562D">
          <w:rPr>
            <w:rStyle w:val="Hyperlink"/>
            <w:noProof/>
          </w:rPr>
          <w:t xml:space="preserve">Figure 5.3 </w:t>
        </w:r>
        <w:r w:rsidR="00C0562D" w:rsidRPr="004D0A96">
          <w:rPr>
            <w:rStyle w:val="Hyperlink"/>
            <w:noProof/>
          </w:rPr>
          <w:t>Bioanalyzer quality assessment of RNA</w:t>
        </w:r>
        <w:r w:rsidR="00C0562D">
          <w:rPr>
            <w:noProof/>
            <w:webHidden/>
          </w:rPr>
          <w:tab/>
        </w:r>
        <w:r w:rsidR="00C0562D">
          <w:rPr>
            <w:noProof/>
            <w:webHidden/>
          </w:rPr>
          <w:fldChar w:fldCharType="begin"/>
        </w:r>
        <w:r w:rsidR="00C0562D">
          <w:rPr>
            <w:noProof/>
            <w:webHidden/>
          </w:rPr>
          <w:instrText xml:space="preserve"> PAGEREF _Toc468072890 \h </w:instrText>
        </w:r>
        <w:r w:rsidR="00C0562D">
          <w:rPr>
            <w:noProof/>
            <w:webHidden/>
          </w:rPr>
        </w:r>
        <w:r w:rsidR="00C0562D">
          <w:rPr>
            <w:noProof/>
            <w:webHidden/>
          </w:rPr>
          <w:fldChar w:fldCharType="separate"/>
        </w:r>
        <w:r w:rsidR="001A176A">
          <w:rPr>
            <w:noProof/>
            <w:webHidden/>
          </w:rPr>
          <w:t>144</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91" w:history="1">
        <w:r w:rsidR="00C0562D" w:rsidRPr="004D0A96">
          <w:rPr>
            <w:rStyle w:val="Hyperlink"/>
            <w:noProof/>
          </w:rPr>
          <w:t xml:space="preserve">Figure </w:t>
        </w:r>
        <w:r w:rsidR="00C0562D">
          <w:rPr>
            <w:rStyle w:val="Hyperlink"/>
            <w:noProof/>
          </w:rPr>
          <w:t xml:space="preserve">5.4 </w:t>
        </w:r>
        <w:r w:rsidR="00C0562D" w:rsidRPr="004D0A96">
          <w:rPr>
            <w:rStyle w:val="Hyperlink"/>
            <w:noProof/>
          </w:rPr>
          <w:t>Volcano plot of microarray data</w:t>
        </w:r>
        <w:r w:rsidR="00C0562D">
          <w:rPr>
            <w:noProof/>
            <w:webHidden/>
          </w:rPr>
          <w:tab/>
        </w:r>
        <w:r w:rsidR="00C0562D">
          <w:rPr>
            <w:noProof/>
            <w:webHidden/>
          </w:rPr>
          <w:fldChar w:fldCharType="begin"/>
        </w:r>
        <w:r w:rsidR="00C0562D">
          <w:rPr>
            <w:noProof/>
            <w:webHidden/>
          </w:rPr>
          <w:instrText xml:space="preserve"> PAGEREF _Toc468072891 \h </w:instrText>
        </w:r>
        <w:r w:rsidR="00C0562D">
          <w:rPr>
            <w:noProof/>
            <w:webHidden/>
          </w:rPr>
        </w:r>
        <w:r w:rsidR="00C0562D">
          <w:rPr>
            <w:noProof/>
            <w:webHidden/>
          </w:rPr>
          <w:fldChar w:fldCharType="separate"/>
        </w:r>
        <w:r w:rsidR="001A176A">
          <w:rPr>
            <w:noProof/>
            <w:webHidden/>
          </w:rPr>
          <w:t>145</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92" w:history="1">
        <w:r w:rsidR="00C0562D">
          <w:rPr>
            <w:rStyle w:val="Hyperlink"/>
            <w:noProof/>
          </w:rPr>
          <w:t xml:space="preserve">Figure 5.5 </w:t>
        </w:r>
        <w:r w:rsidR="00C0562D" w:rsidRPr="004D0A96">
          <w:rPr>
            <w:rStyle w:val="Hyperlink"/>
            <w:noProof/>
          </w:rPr>
          <w:t>Validation of microarray results by qPCR analysis.</w:t>
        </w:r>
        <w:r w:rsidR="00C0562D">
          <w:rPr>
            <w:noProof/>
            <w:webHidden/>
          </w:rPr>
          <w:tab/>
        </w:r>
        <w:r w:rsidR="00C0562D">
          <w:rPr>
            <w:noProof/>
            <w:webHidden/>
          </w:rPr>
          <w:fldChar w:fldCharType="begin"/>
        </w:r>
        <w:r w:rsidR="00C0562D">
          <w:rPr>
            <w:noProof/>
            <w:webHidden/>
          </w:rPr>
          <w:instrText xml:space="preserve"> PAGEREF _Toc468072892 \h </w:instrText>
        </w:r>
        <w:r w:rsidR="00C0562D">
          <w:rPr>
            <w:noProof/>
            <w:webHidden/>
          </w:rPr>
        </w:r>
        <w:r w:rsidR="00C0562D">
          <w:rPr>
            <w:noProof/>
            <w:webHidden/>
          </w:rPr>
          <w:fldChar w:fldCharType="separate"/>
        </w:r>
        <w:r w:rsidR="001A176A">
          <w:rPr>
            <w:noProof/>
            <w:webHidden/>
          </w:rPr>
          <w:t>150</w:t>
        </w:r>
        <w:r w:rsidR="00C0562D">
          <w:rPr>
            <w:noProof/>
            <w:webHidden/>
          </w:rPr>
          <w:fldChar w:fldCharType="end"/>
        </w:r>
      </w:hyperlink>
    </w:p>
    <w:p w:rsidR="00320D83" w:rsidRDefault="00512F4A"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r>
        <w:rPr>
          <w:rFonts w:eastAsia="Times New Roman" w:cs="Arial"/>
          <w:b/>
          <w:color w:val="000000"/>
          <w:sz w:val="32"/>
          <w:szCs w:val="32"/>
        </w:rPr>
        <w:fldChar w:fldCharType="end"/>
      </w:r>
    </w:p>
    <w:p w:rsidR="00320D83" w:rsidRDefault="00320D83"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320D83" w:rsidRDefault="001A5F36" w:rsidP="001A5F36">
      <w:pPr>
        <w:pStyle w:val="Heading1"/>
      </w:pPr>
      <w:bookmarkStart w:id="38" w:name="_Toc468051650"/>
      <w:r>
        <w:lastRenderedPageBreak/>
        <w:t>List of tables</w:t>
      </w:r>
      <w:bookmarkEnd w:id="38"/>
    </w:p>
    <w:p w:rsidR="00C0562D" w:rsidRDefault="00C0562D">
      <w:pPr>
        <w:pStyle w:val="TableofFigures"/>
        <w:tabs>
          <w:tab w:val="right" w:leader="dot" w:pos="8188"/>
        </w:tabs>
        <w:rPr>
          <w:rFonts w:eastAsiaTheme="minorEastAsia"/>
          <w:noProof/>
          <w:lang w:eastAsia="en-GB"/>
        </w:rPr>
      </w:pPr>
      <w:r>
        <w:fldChar w:fldCharType="begin"/>
      </w:r>
      <w:r>
        <w:instrText xml:space="preserve"> TOC \h \z \c "Table" </w:instrText>
      </w:r>
      <w:r>
        <w:fldChar w:fldCharType="separate"/>
      </w:r>
      <w:hyperlink w:anchor="_Toc468072803" w:history="1">
        <w:r w:rsidRPr="005A55B0">
          <w:rPr>
            <w:rStyle w:val="Hyperlink"/>
            <w:noProof/>
          </w:rPr>
          <w:t>Table 2.1 mRNA qPCR assay primers</w:t>
        </w:r>
        <w:r>
          <w:rPr>
            <w:noProof/>
            <w:webHidden/>
          </w:rPr>
          <w:tab/>
        </w:r>
        <w:r>
          <w:rPr>
            <w:noProof/>
            <w:webHidden/>
          </w:rPr>
          <w:fldChar w:fldCharType="begin"/>
        </w:r>
        <w:r>
          <w:rPr>
            <w:noProof/>
            <w:webHidden/>
          </w:rPr>
          <w:instrText xml:space="preserve"> PAGEREF _Toc468072803 \h </w:instrText>
        </w:r>
        <w:r>
          <w:rPr>
            <w:noProof/>
            <w:webHidden/>
          </w:rPr>
        </w:r>
        <w:r>
          <w:rPr>
            <w:noProof/>
            <w:webHidden/>
          </w:rPr>
          <w:fldChar w:fldCharType="separate"/>
        </w:r>
        <w:r w:rsidR="001A176A">
          <w:rPr>
            <w:noProof/>
            <w:webHidden/>
          </w:rPr>
          <w:t>101</w:t>
        </w:r>
        <w:r>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04" w:history="1">
        <w:r w:rsidR="00C0562D">
          <w:rPr>
            <w:rStyle w:val="Hyperlink"/>
            <w:noProof/>
          </w:rPr>
          <w:t xml:space="preserve">Table 5.1 </w:t>
        </w:r>
        <w:r w:rsidR="00C0562D" w:rsidRPr="005A55B0">
          <w:rPr>
            <w:rStyle w:val="Hyperlink"/>
            <w:noProof/>
          </w:rPr>
          <w:t>List of differentially expressed genes in plaque macrophages in infected mice as compared to mock infected mice.</w:t>
        </w:r>
        <w:r w:rsidR="00C0562D">
          <w:rPr>
            <w:noProof/>
            <w:webHidden/>
          </w:rPr>
          <w:tab/>
        </w:r>
        <w:r w:rsidR="00C0562D">
          <w:rPr>
            <w:noProof/>
            <w:webHidden/>
          </w:rPr>
          <w:fldChar w:fldCharType="begin"/>
        </w:r>
        <w:r w:rsidR="00C0562D">
          <w:rPr>
            <w:noProof/>
            <w:webHidden/>
          </w:rPr>
          <w:instrText xml:space="preserve"> PAGEREF _Toc468072804 \h </w:instrText>
        </w:r>
        <w:r w:rsidR="00C0562D">
          <w:rPr>
            <w:noProof/>
            <w:webHidden/>
          </w:rPr>
        </w:r>
        <w:r w:rsidR="00C0562D">
          <w:rPr>
            <w:noProof/>
            <w:webHidden/>
          </w:rPr>
          <w:fldChar w:fldCharType="separate"/>
        </w:r>
        <w:r w:rsidR="001A176A">
          <w:rPr>
            <w:noProof/>
            <w:webHidden/>
          </w:rPr>
          <w:t>148</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05" w:history="1">
        <w:r w:rsidR="00C0562D">
          <w:rPr>
            <w:rStyle w:val="Hyperlink"/>
            <w:noProof/>
          </w:rPr>
          <w:t xml:space="preserve">Table 5.2 </w:t>
        </w:r>
        <w:r w:rsidR="00C0562D" w:rsidRPr="005A55B0">
          <w:rPr>
            <w:rStyle w:val="Hyperlink"/>
            <w:noProof/>
          </w:rPr>
          <w:t>KEGG pathways, and their categories, altered by pneumococcal infection in plaque macrophages.</w:t>
        </w:r>
        <w:r w:rsidR="00C0562D">
          <w:rPr>
            <w:noProof/>
            <w:webHidden/>
          </w:rPr>
          <w:tab/>
        </w:r>
        <w:r w:rsidR="00C0562D">
          <w:rPr>
            <w:noProof/>
            <w:webHidden/>
          </w:rPr>
          <w:fldChar w:fldCharType="begin"/>
        </w:r>
        <w:r w:rsidR="00C0562D">
          <w:rPr>
            <w:noProof/>
            <w:webHidden/>
          </w:rPr>
          <w:instrText xml:space="preserve"> PAGEREF _Toc468072805 \h </w:instrText>
        </w:r>
        <w:r w:rsidR="00C0562D">
          <w:rPr>
            <w:noProof/>
            <w:webHidden/>
          </w:rPr>
        </w:r>
        <w:r w:rsidR="00C0562D">
          <w:rPr>
            <w:noProof/>
            <w:webHidden/>
          </w:rPr>
          <w:fldChar w:fldCharType="separate"/>
        </w:r>
        <w:r w:rsidR="001A176A">
          <w:rPr>
            <w:noProof/>
            <w:webHidden/>
          </w:rPr>
          <w:t>149</w:t>
        </w:r>
        <w:r w:rsidR="00C0562D">
          <w:rPr>
            <w:noProof/>
            <w:webHidden/>
          </w:rPr>
          <w:fldChar w:fldCharType="end"/>
        </w:r>
      </w:hyperlink>
    </w:p>
    <w:p w:rsidR="00C0562D" w:rsidRDefault="00AE720D">
      <w:pPr>
        <w:pStyle w:val="TableofFigures"/>
        <w:tabs>
          <w:tab w:val="right" w:leader="dot" w:pos="8188"/>
        </w:tabs>
        <w:rPr>
          <w:rFonts w:eastAsiaTheme="minorEastAsia"/>
          <w:noProof/>
          <w:lang w:eastAsia="en-GB"/>
        </w:rPr>
      </w:pPr>
      <w:hyperlink w:anchor="_Toc468072806" w:history="1">
        <w:r w:rsidR="00C0562D">
          <w:rPr>
            <w:rStyle w:val="Hyperlink"/>
            <w:noProof/>
          </w:rPr>
          <w:t xml:space="preserve">Table 8.1 </w:t>
        </w:r>
        <w:r w:rsidR="00C0562D" w:rsidRPr="005A55B0">
          <w:rPr>
            <w:rStyle w:val="Hyperlink"/>
            <w:noProof/>
          </w:rPr>
          <w:t>Antibodies used for immunohistochemistry</w:t>
        </w:r>
        <w:r w:rsidR="00C0562D">
          <w:rPr>
            <w:noProof/>
            <w:webHidden/>
          </w:rPr>
          <w:tab/>
        </w:r>
        <w:r w:rsidR="00C0562D">
          <w:rPr>
            <w:noProof/>
            <w:webHidden/>
          </w:rPr>
          <w:fldChar w:fldCharType="begin"/>
        </w:r>
        <w:r w:rsidR="00C0562D">
          <w:rPr>
            <w:noProof/>
            <w:webHidden/>
          </w:rPr>
          <w:instrText xml:space="preserve"> PAGEREF _Toc468072806 \h </w:instrText>
        </w:r>
        <w:r w:rsidR="00C0562D">
          <w:rPr>
            <w:noProof/>
            <w:webHidden/>
          </w:rPr>
        </w:r>
        <w:r w:rsidR="00C0562D">
          <w:rPr>
            <w:noProof/>
            <w:webHidden/>
          </w:rPr>
          <w:fldChar w:fldCharType="separate"/>
        </w:r>
        <w:r w:rsidR="001A176A">
          <w:rPr>
            <w:noProof/>
            <w:webHidden/>
          </w:rPr>
          <w:t>193</w:t>
        </w:r>
        <w:r w:rsidR="00C0562D">
          <w:rPr>
            <w:noProof/>
            <w:webHidden/>
          </w:rPr>
          <w:fldChar w:fldCharType="end"/>
        </w:r>
      </w:hyperlink>
    </w:p>
    <w:p w:rsidR="00C0562D" w:rsidRPr="00C0562D" w:rsidRDefault="00C0562D" w:rsidP="00C0562D">
      <w:r>
        <w:fldChar w:fldCharType="end"/>
      </w:r>
    </w:p>
    <w:p w:rsidR="001A5F36" w:rsidRPr="001A5F36" w:rsidRDefault="001A5F36" w:rsidP="001A5F36"/>
    <w:p w:rsidR="00320D83" w:rsidRDefault="00320D83"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320D83" w:rsidRDefault="00320D83"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973D7F" w:rsidRDefault="0050774D" w:rsidP="0050774D">
      <w:pPr>
        <w:pStyle w:val="Heading1"/>
      </w:pPr>
      <w:r>
        <w:lastRenderedPageBreak/>
        <w:t>Abbreviations</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ABC</w:t>
      </w:r>
      <w:r>
        <w:rPr>
          <w:rFonts w:eastAsia="Times New Roman" w:cs="Arial"/>
          <w:color w:val="000000"/>
        </w:rPr>
        <w:tab/>
      </w:r>
      <w:r w:rsidRPr="00316670">
        <w:rPr>
          <w:rFonts w:eastAsia="Times New Roman" w:cs="Arial"/>
          <w:color w:val="000000"/>
        </w:rPr>
        <w:t>ATP-binding cassette transporters</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ACAT-1</w:t>
      </w:r>
      <w:r>
        <w:rPr>
          <w:rFonts w:eastAsia="Times New Roman" w:cs="Arial"/>
          <w:color w:val="000000"/>
        </w:rPr>
        <w:tab/>
      </w:r>
      <w:r w:rsidRPr="00316670">
        <w:rPr>
          <w:rFonts w:eastAsia="Times New Roman" w:cs="Arial"/>
          <w:color w:val="000000"/>
        </w:rPr>
        <w:t>Acyl-CoA:cholesterol acyltransferase-1</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ACS</w:t>
      </w:r>
      <w:r>
        <w:rPr>
          <w:rFonts w:eastAsia="Times New Roman" w:cs="Arial"/>
          <w:color w:val="000000"/>
        </w:rPr>
        <w:tab/>
        <w:t>Acute coronary syndrome</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ADRP</w:t>
      </w:r>
      <w:r>
        <w:rPr>
          <w:rFonts w:eastAsia="Times New Roman" w:cs="Arial"/>
          <w:color w:val="000000"/>
        </w:rPr>
        <w:tab/>
      </w:r>
      <w:r w:rsidRPr="00316670">
        <w:rPr>
          <w:rFonts w:eastAsia="Times New Roman" w:cs="Arial"/>
          <w:color w:val="000000"/>
        </w:rPr>
        <w:t>Adipocyte differentiation related protein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ALA</w:t>
      </w:r>
      <w:r>
        <w:rPr>
          <w:rFonts w:eastAsia="Times New Roman" w:cs="Arial"/>
          <w:color w:val="000000"/>
        </w:rPr>
        <w:tab/>
        <w:t>Atherosclerotic lesion area</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AM</w:t>
      </w:r>
      <w:r>
        <w:rPr>
          <w:rFonts w:eastAsia="Times New Roman" w:cs="Arial"/>
          <w:color w:val="000000"/>
        </w:rPr>
        <w:tab/>
        <w:t>Alveolar macrophage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APOE</w:t>
      </w:r>
      <w:r>
        <w:rPr>
          <w:rFonts w:eastAsia="Times New Roman" w:cs="Arial"/>
          <w:color w:val="000000"/>
        </w:rPr>
        <w:tab/>
        <w:t>Apolipoprotein 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BAL</w:t>
      </w:r>
      <w:r>
        <w:rPr>
          <w:rFonts w:eastAsia="Times New Roman" w:cs="Arial"/>
          <w:color w:val="000000"/>
        </w:rPr>
        <w:tab/>
        <w:t>Bronchoalveolar lavage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BHI</w:t>
      </w:r>
      <w:r>
        <w:rPr>
          <w:rFonts w:eastAsia="Times New Roman" w:cs="Arial"/>
          <w:color w:val="000000"/>
        </w:rPr>
        <w:tab/>
        <w:t>Brain heart infusion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CAP</w:t>
      </w:r>
      <w:r>
        <w:rPr>
          <w:rFonts w:eastAsia="Times New Roman" w:cs="Arial"/>
          <w:color w:val="000000"/>
        </w:rPr>
        <w:tab/>
        <w:t>Community acquired pneumonia</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CBA</w:t>
      </w:r>
      <w:r>
        <w:rPr>
          <w:rFonts w:eastAsia="Times New Roman" w:cs="Arial"/>
          <w:color w:val="000000"/>
        </w:rPr>
        <w:tab/>
        <w:t>Columbia blood agar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CbpA</w:t>
      </w:r>
      <w:r>
        <w:rPr>
          <w:rFonts w:eastAsia="Times New Roman" w:cs="Arial"/>
          <w:color w:val="000000"/>
        </w:rPr>
        <w:tab/>
        <w:t>C</w:t>
      </w:r>
      <w:r w:rsidRPr="009F4ECC">
        <w:rPr>
          <w:rFonts w:eastAsia="Times New Roman" w:cs="Arial"/>
          <w:color w:val="000000"/>
        </w:rPr>
        <w:t>holine-binding protein A</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CD</w:t>
      </w:r>
      <w:r>
        <w:rPr>
          <w:rFonts w:eastAsia="Times New Roman" w:cs="Arial"/>
          <w:color w:val="000000"/>
        </w:rPr>
        <w:tab/>
        <w:t>Cluster of differentiation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CE</w:t>
      </w:r>
      <w:r>
        <w:rPr>
          <w:rFonts w:eastAsia="Times New Roman" w:cs="Arial"/>
          <w:color w:val="000000"/>
        </w:rPr>
        <w:tab/>
        <w:t>Cholesteryl ester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Cfu</w:t>
      </w:r>
      <w:r>
        <w:rPr>
          <w:rFonts w:eastAsia="Times New Roman" w:cs="Arial"/>
          <w:color w:val="000000"/>
        </w:rPr>
        <w:tab/>
        <w:t>colony forming units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CHD</w:t>
      </w:r>
      <w:r>
        <w:rPr>
          <w:rFonts w:eastAsia="Times New Roman" w:cs="Arial"/>
          <w:color w:val="000000"/>
        </w:rPr>
        <w:tab/>
        <w:t>Coronary Heart Disease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COX</w:t>
      </w:r>
      <w:r>
        <w:rPr>
          <w:rFonts w:eastAsia="Times New Roman" w:cs="Arial"/>
          <w:color w:val="000000"/>
        </w:rPr>
        <w:tab/>
        <w:t>Cyclooxygenase</w:t>
      </w:r>
    </w:p>
    <w:p w:rsidR="00490716" w:rsidRDefault="00490716" w:rsidP="00490716">
      <w:pPr>
        <w:spacing w:after="0" w:line="360" w:lineRule="auto"/>
        <w:ind w:left="2127" w:hanging="1560"/>
        <w:rPr>
          <w:rFonts w:cs="Lucida Sans Unicode"/>
          <w:color w:val="000000" w:themeColor="text1"/>
          <w:shd w:val="clear" w:color="auto" w:fill="FFFFFF"/>
        </w:rPr>
      </w:pPr>
      <w:r>
        <w:rPr>
          <w:rFonts w:cs="Lucida Sans Unicode"/>
          <w:color w:val="000000" w:themeColor="text1"/>
          <w:shd w:val="clear" w:color="auto" w:fill="FFFFFF"/>
        </w:rPr>
        <w:t>CRP</w:t>
      </w:r>
      <w:r>
        <w:rPr>
          <w:rFonts w:cs="Lucida Sans Unicode"/>
          <w:color w:val="000000" w:themeColor="text1"/>
          <w:shd w:val="clear" w:color="auto" w:fill="FFFFFF"/>
        </w:rPr>
        <w:tab/>
      </w:r>
      <w:r w:rsidRPr="00E40E23">
        <w:rPr>
          <w:rFonts w:cs="Lucida Sans Unicode"/>
          <w:color w:val="000000" w:themeColor="text1"/>
          <w:shd w:val="clear" w:color="auto" w:fill="FFFFFF"/>
        </w:rPr>
        <w:t>C-reactive protein</w:t>
      </w:r>
    </w:p>
    <w:p w:rsidR="00490716" w:rsidRDefault="00490716" w:rsidP="00490716">
      <w:pPr>
        <w:spacing w:after="0" w:line="360" w:lineRule="auto"/>
        <w:ind w:left="2127" w:hanging="1560"/>
        <w:rPr>
          <w:rFonts w:eastAsia="Times New Roman" w:cs="Arial"/>
          <w:color w:val="000000"/>
        </w:rPr>
      </w:pPr>
      <w:r>
        <w:t>CSA</w:t>
      </w:r>
      <w:r>
        <w:tab/>
        <w:t>Cross sectional area</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 xml:space="preserve">CVD </w:t>
      </w:r>
      <w:r>
        <w:rPr>
          <w:rFonts w:eastAsia="Times New Roman" w:cs="Arial"/>
          <w:color w:val="000000"/>
        </w:rPr>
        <w:tab/>
      </w:r>
      <w:r w:rsidRPr="00DC3BAD">
        <w:rPr>
          <w:rFonts w:eastAsia="Times New Roman" w:cs="Arial"/>
          <w:color w:val="000000"/>
        </w:rPr>
        <w:t xml:space="preserve">Cardiovascular diseases </w:t>
      </w:r>
    </w:p>
    <w:p w:rsidR="00490716" w:rsidRDefault="00490716" w:rsidP="00490716">
      <w:pPr>
        <w:spacing w:after="0" w:line="360" w:lineRule="auto"/>
        <w:ind w:left="2127" w:hanging="1560"/>
        <w:rPr>
          <w:rFonts w:eastAsia="Times New Roman" w:cs="Arial"/>
          <w:color w:val="000000"/>
        </w:rPr>
      </w:pPr>
      <w:r w:rsidRPr="00F72D95">
        <w:rPr>
          <w:rFonts w:eastAsia="Times New Roman" w:cs="Arial"/>
          <w:color w:val="000000"/>
        </w:rPr>
        <w:t>CXCL1</w:t>
      </w:r>
      <w:r>
        <w:rPr>
          <w:rFonts w:eastAsia="Times New Roman" w:cs="Arial"/>
          <w:color w:val="000000"/>
        </w:rPr>
        <w:tab/>
      </w:r>
      <w:r w:rsidRPr="00F72D95">
        <w:rPr>
          <w:rFonts w:eastAsia="Times New Roman" w:cs="Arial"/>
          <w:color w:val="000000"/>
        </w:rPr>
        <w:t>CXC-chemokine ligand 1</w:t>
      </w:r>
    </w:p>
    <w:p w:rsidR="00490716" w:rsidRDefault="00490716" w:rsidP="00490716">
      <w:pPr>
        <w:spacing w:after="0" w:line="360" w:lineRule="auto"/>
        <w:ind w:left="2127" w:hanging="1560"/>
        <w:rPr>
          <w:rFonts w:eastAsia="Times New Roman" w:cs="Arial"/>
          <w:color w:val="000000"/>
        </w:rPr>
      </w:pPr>
      <w:r>
        <w:t>DEPC</w:t>
      </w:r>
      <w:r>
        <w:tab/>
        <w:t>Diethylpyrocarbonate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ECG</w:t>
      </w:r>
      <w:r>
        <w:rPr>
          <w:rFonts w:eastAsia="Times New Roman" w:cs="Arial"/>
          <w:color w:val="000000"/>
        </w:rPr>
        <w:tab/>
        <w:t>Electrocardiogram</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EPCR</w:t>
      </w:r>
      <w:r>
        <w:rPr>
          <w:rFonts w:eastAsia="Times New Roman" w:cs="Arial"/>
          <w:color w:val="000000"/>
        </w:rPr>
        <w:tab/>
        <w:t>Endothelial protein C receptor</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ER</w:t>
      </w:r>
      <w:r>
        <w:rPr>
          <w:rFonts w:eastAsia="Times New Roman" w:cs="Arial"/>
          <w:color w:val="000000"/>
        </w:rPr>
        <w:tab/>
        <w:t>E</w:t>
      </w:r>
      <w:r w:rsidRPr="00316670">
        <w:rPr>
          <w:rFonts w:eastAsia="Times New Roman" w:cs="Arial"/>
          <w:color w:val="000000"/>
        </w:rPr>
        <w:t>ndoplasmic reticulum</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FBS</w:t>
      </w:r>
      <w:r>
        <w:rPr>
          <w:rFonts w:eastAsia="Times New Roman" w:cs="Arial"/>
          <w:color w:val="000000"/>
        </w:rPr>
        <w:tab/>
        <w:t>Formalin buffered saline</w:t>
      </w:r>
    </w:p>
    <w:p w:rsidR="00490716" w:rsidRDefault="00490716" w:rsidP="00490716">
      <w:pPr>
        <w:spacing w:after="0" w:line="360" w:lineRule="auto"/>
        <w:ind w:left="2127" w:hanging="1560"/>
        <w:rPr>
          <w:rFonts w:eastAsia="Times New Roman" w:cs="Arial"/>
          <w:color w:val="000000"/>
        </w:rPr>
      </w:pPr>
      <w:r>
        <w:t>FPPE</w:t>
      </w:r>
      <w:r>
        <w:tab/>
        <w:t>Formalin-fixed, paraffin-embedded</w:t>
      </w:r>
    </w:p>
    <w:p w:rsidR="00490716" w:rsidRDefault="00490716" w:rsidP="00490716">
      <w:pPr>
        <w:spacing w:after="0" w:line="360" w:lineRule="auto"/>
        <w:ind w:left="2127" w:hanging="1560"/>
        <w:rPr>
          <w:rFonts w:eastAsia="Times New Roman" w:cs="Arial"/>
          <w:color w:val="000000"/>
        </w:rPr>
      </w:pPr>
      <w:r w:rsidRPr="002624E5">
        <w:rPr>
          <w:rFonts w:eastAsia="Times New Roman" w:cs="Arial"/>
          <w:color w:val="000000"/>
        </w:rPr>
        <w:t>GM-CSF</w:t>
      </w:r>
      <w:r>
        <w:rPr>
          <w:rFonts w:eastAsia="Times New Roman" w:cs="Arial"/>
          <w:color w:val="000000"/>
        </w:rPr>
        <w:tab/>
        <w:t>G</w:t>
      </w:r>
      <w:r w:rsidRPr="00F72D95">
        <w:rPr>
          <w:rFonts w:eastAsia="Times New Roman" w:cs="Arial"/>
          <w:color w:val="000000"/>
        </w:rPr>
        <w:t>ranulocyte/macrophage stimulating factor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GP</w:t>
      </w:r>
      <w:r>
        <w:rPr>
          <w:rFonts w:eastAsia="Times New Roman" w:cs="Arial"/>
          <w:color w:val="000000"/>
        </w:rPr>
        <w:tab/>
        <w:t>Glycoprotiein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HDL</w:t>
      </w:r>
      <w:r>
        <w:rPr>
          <w:rFonts w:eastAsia="Times New Roman" w:cs="Arial"/>
          <w:color w:val="000000"/>
        </w:rPr>
        <w:tab/>
        <w:t>High density lipoproteins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HIFCS</w:t>
      </w:r>
      <w:r>
        <w:rPr>
          <w:rFonts w:eastAsia="Times New Roman" w:cs="Arial"/>
          <w:color w:val="000000"/>
        </w:rPr>
        <w:tab/>
        <w:t>Heat inactivated fetal calf serum</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HSPC</w:t>
      </w:r>
      <w:r>
        <w:rPr>
          <w:rFonts w:eastAsia="Times New Roman" w:cs="Arial"/>
          <w:color w:val="000000"/>
        </w:rPr>
        <w:tab/>
        <w:t>Hematopoietic stem/progenitor cell</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lastRenderedPageBreak/>
        <w:t>IAV</w:t>
      </w:r>
      <w:r>
        <w:rPr>
          <w:rFonts w:eastAsia="Times New Roman" w:cs="Arial"/>
          <w:color w:val="000000"/>
        </w:rPr>
        <w:tab/>
        <w:t>Influenza A virus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ICAM 1</w:t>
      </w:r>
      <w:r>
        <w:rPr>
          <w:rFonts w:eastAsia="Times New Roman" w:cs="Arial"/>
          <w:color w:val="000000"/>
        </w:rPr>
        <w:tab/>
        <w:t>I</w:t>
      </w:r>
      <w:r w:rsidRPr="00F72D95">
        <w:rPr>
          <w:rFonts w:eastAsia="Times New Roman" w:cs="Arial"/>
          <w:color w:val="000000"/>
        </w:rPr>
        <w:t>ntercellu</w:t>
      </w:r>
      <w:r>
        <w:rPr>
          <w:rFonts w:eastAsia="Times New Roman" w:cs="Arial"/>
          <w:color w:val="000000"/>
        </w:rPr>
        <w:t xml:space="preserve">lar adhesion molecule 1 </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IEL</w:t>
      </w:r>
      <w:r>
        <w:rPr>
          <w:rFonts w:eastAsia="Times New Roman" w:cs="Arial"/>
          <w:color w:val="000000"/>
        </w:rPr>
        <w:tab/>
        <w:t>Internal elastic lamina</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IFN</w:t>
      </w:r>
      <w:r>
        <w:rPr>
          <w:rFonts w:eastAsia="Times New Roman" w:cs="Arial"/>
          <w:color w:val="000000"/>
        </w:rPr>
        <w:tab/>
        <w:t>Interferon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Ig</w:t>
      </w:r>
      <w:r>
        <w:rPr>
          <w:rFonts w:eastAsia="Times New Roman" w:cs="Arial"/>
          <w:color w:val="000000"/>
        </w:rPr>
        <w:tab/>
        <w:t>Immunoglobulin</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IL</w:t>
      </w:r>
      <w:r>
        <w:rPr>
          <w:rFonts w:eastAsia="Times New Roman" w:cs="Arial"/>
          <w:color w:val="000000"/>
        </w:rPr>
        <w:tab/>
        <w:t>Interleukin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IPD</w:t>
      </w:r>
      <w:r>
        <w:rPr>
          <w:rFonts w:eastAsia="Times New Roman" w:cs="Arial"/>
          <w:color w:val="000000"/>
        </w:rPr>
        <w:tab/>
        <w:t>Invasive pneumococcal disease</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ITAC</w:t>
      </w:r>
      <w:r>
        <w:rPr>
          <w:rFonts w:eastAsia="Times New Roman" w:cs="Arial"/>
          <w:color w:val="000000"/>
        </w:rPr>
        <w:tab/>
      </w:r>
      <w:r w:rsidRPr="00316670">
        <w:rPr>
          <w:rFonts w:eastAsia="Times New Roman" w:cs="Arial"/>
          <w:color w:val="000000"/>
        </w:rPr>
        <w:t>IFN-inducible T cell alpha chemoattractant</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IVC</w:t>
      </w:r>
      <w:r>
        <w:rPr>
          <w:rFonts w:eastAsia="Times New Roman" w:cs="Arial"/>
          <w:color w:val="000000"/>
        </w:rPr>
        <w:tab/>
        <w:t>Individually ventilated cage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IVUS</w:t>
      </w:r>
      <w:r>
        <w:rPr>
          <w:rFonts w:eastAsia="Times New Roman" w:cs="Arial"/>
          <w:color w:val="000000"/>
        </w:rPr>
        <w:tab/>
        <w:t>Intravascular ultrasound</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KEGG</w:t>
      </w:r>
      <w:r>
        <w:rPr>
          <w:rFonts w:eastAsia="Times New Roman" w:cs="Arial"/>
          <w:color w:val="000000"/>
        </w:rPr>
        <w:tab/>
        <w:t>Kyoto Encyclopedia of Genes and Genomes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LCM</w:t>
      </w:r>
      <w:r>
        <w:rPr>
          <w:rFonts w:eastAsia="Times New Roman" w:cs="Arial"/>
          <w:color w:val="000000"/>
        </w:rPr>
        <w:tab/>
        <w:t>Laser capture microdissection</w:t>
      </w:r>
    </w:p>
    <w:p w:rsidR="00490716" w:rsidRDefault="00490716" w:rsidP="00490716">
      <w:pPr>
        <w:spacing w:after="0" w:line="360" w:lineRule="auto"/>
        <w:ind w:left="2127" w:hanging="1560"/>
        <w:rPr>
          <w:rFonts w:eastAsia="Times New Roman" w:cs="Arial"/>
          <w:color w:val="000000"/>
        </w:rPr>
      </w:pPr>
      <w:r w:rsidRPr="00146EF6">
        <w:rPr>
          <w:rFonts w:eastAsia="Times New Roman" w:cs="Arial"/>
          <w:color w:val="000000"/>
        </w:rPr>
        <w:t>LDL</w:t>
      </w:r>
      <w:r>
        <w:rPr>
          <w:rFonts w:eastAsia="Times New Roman" w:cs="Arial"/>
          <w:color w:val="000000"/>
        </w:rPr>
        <w:tab/>
        <w:t>L</w:t>
      </w:r>
      <w:r w:rsidRPr="00316670">
        <w:rPr>
          <w:rFonts w:eastAsia="Times New Roman" w:cs="Arial"/>
          <w:color w:val="000000"/>
        </w:rPr>
        <w:t>ow-density lipoproteins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LDLR</w:t>
      </w:r>
      <w:r>
        <w:rPr>
          <w:rFonts w:eastAsia="Times New Roman" w:cs="Arial"/>
          <w:color w:val="000000"/>
        </w:rPr>
        <w:tab/>
        <w:t>Low-density lipoprotein receptor</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MCP-1</w:t>
      </w:r>
      <w:r>
        <w:rPr>
          <w:rFonts w:eastAsia="Times New Roman" w:cs="Arial"/>
          <w:color w:val="000000"/>
        </w:rPr>
        <w:tab/>
        <w:t>M</w:t>
      </w:r>
      <w:r w:rsidRPr="00316670">
        <w:rPr>
          <w:rFonts w:eastAsia="Times New Roman" w:cs="Arial"/>
          <w:color w:val="000000"/>
        </w:rPr>
        <w:t>onocyte chemoattractant protein-1</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MMP</w:t>
      </w:r>
      <w:r>
        <w:rPr>
          <w:rFonts w:eastAsia="Times New Roman" w:cs="Arial"/>
          <w:color w:val="000000"/>
        </w:rPr>
        <w:tab/>
        <w:t>Matrix metalloproteinase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MPO</w:t>
      </w:r>
      <w:r>
        <w:rPr>
          <w:rFonts w:eastAsia="Times New Roman" w:cs="Arial"/>
          <w:color w:val="000000"/>
        </w:rPr>
        <w:tab/>
        <w:t>Myeloperoxidase</w:t>
      </w:r>
    </w:p>
    <w:p w:rsidR="00490716" w:rsidRDefault="00490716" w:rsidP="00490716">
      <w:pPr>
        <w:spacing w:after="0" w:line="360" w:lineRule="auto"/>
        <w:ind w:left="2127" w:hanging="1560"/>
        <w:rPr>
          <w:rFonts w:eastAsia="Times New Roman" w:cs="Arial"/>
          <w:color w:val="000000"/>
        </w:rPr>
      </w:pPr>
      <w:r>
        <w:t>MVG</w:t>
      </w:r>
      <w:r>
        <w:tab/>
      </w:r>
      <w:r w:rsidRPr="004577E7">
        <w:t>Miller’s Elastin/Modified Van Gieson</w:t>
      </w:r>
    </w:p>
    <w:p w:rsidR="00490716" w:rsidRPr="00F319F0" w:rsidRDefault="00490716" w:rsidP="00490716">
      <w:pPr>
        <w:spacing w:after="0" w:line="360" w:lineRule="auto"/>
        <w:ind w:left="1985" w:hanging="1418"/>
        <w:rPr>
          <w:rFonts w:cs="Lucida Sans Unicode"/>
          <w:color w:val="000000" w:themeColor="text1"/>
          <w:shd w:val="clear" w:color="auto" w:fill="FFFFFF"/>
        </w:rPr>
      </w:pPr>
      <w:r w:rsidRPr="00E40E23">
        <w:rPr>
          <w:rFonts w:cs="Lucida Sans Unicode"/>
          <w:color w:val="000000" w:themeColor="text1"/>
          <w:shd w:val="clear" w:color="auto" w:fill="FFFFFF"/>
        </w:rPr>
        <w:t>NADPH</w:t>
      </w:r>
      <w:r>
        <w:rPr>
          <w:rFonts w:cs="Lucida Sans Unicode"/>
          <w:color w:val="000000" w:themeColor="text1"/>
          <w:shd w:val="clear" w:color="auto" w:fill="FFFFFF"/>
        </w:rPr>
        <w:t xml:space="preserve">  </w:t>
      </w:r>
      <w:r>
        <w:rPr>
          <w:rFonts w:cs="Lucida Sans Unicode"/>
          <w:color w:val="000000" w:themeColor="text1"/>
          <w:shd w:val="clear" w:color="auto" w:fill="FFFFFF"/>
        </w:rPr>
        <w:tab/>
        <w:t xml:space="preserve">   Nicotinamide adenine dinucleotide phosphate</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NCEH</w:t>
      </w:r>
      <w:r>
        <w:rPr>
          <w:rFonts w:eastAsia="Times New Roman" w:cs="Arial"/>
          <w:color w:val="000000"/>
        </w:rPr>
        <w:tab/>
        <w:t>N</w:t>
      </w:r>
      <w:r w:rsidRPr="00316670">
        <w:rPr>
          <w:rFonts w:eastAsia="Times New Roman" w:cs="Arial"/>
          <w:color w:val="000000"/>
        </w:rPr>
        <w:t>eutral cholesterol ester hydrolase</w:t>
      </w:r>
    </w:p>
    <w:p w:rsidR="00490716" w:rsidRDefault="00490716" w:rsidP="00490716">
      <w:pPr>
        <w:spacing w:after="0" w:line="360" w:lineRule="auto"/>
        <w:ind w:left="2127" w:hanging="1560"/>
        <w:rPr>
          <w:rFonts w:eastAsia="Times New Roman" w:cs="Arial"/>
          <w:color w:val="000000"/>
        </w:rPr>
      </w:pPr>
      <w:r w:rsidRPr="002624E5">
        <w:rPr>
          <w:rFonts w:eastAsia="Times New Roman" w:cs="Arial"/>
          <w:color w:val="000000"/>
        </w:rPr>
        <w:t>NF-ĸB</w:t>
      </w:r>
      <w:r>
        <w:rPr>
          <w:rFonts w:eastAsia="Times New Roman" w:cs="Arial"/>
          <w:color w:val="000000"/>
        </w:rPr>
        <w:tab/>
        <w:t>N</w:t>
      </w:r>
      <w:r w:rsidRPr="002624E5">
        <w:rPr>
          <w:rFonts w:eastAsia="Times New Roman" w:cs="Arial"/>
          <w:color w:val="000000"/>
        </w:rPr>
        <w:t>uclear factor kappa-light-chain-enhancer of activated B cells</w:t>
      </w:r>
    </w:p>
    <w:p w:rsidR="00490716" w:rsidRDefault="00490716" w:rsidP="00490716">
      <w:pPr>
        <w:spacing w:after="0" w:line="360" w:lineRule="auto"/>
        <w:ind w:left="2127" w:hanging="1560"/>
        <w:rPr>
          <w:rFonts w:eastAsia="Times New Roman" w:cs="Arial"/>
          <w:color w:val="000000"/>
        </w:rPr>
      </w:pPr>
      <w:r w:rsidRPr="00F72D95">
        <w:rPr>
          <w:rFonts w:eastAsia="Times New Roman" w:cs="Arial"/>
          <w:color w:val="000000"/>
        </w:rPr>
        <w:t>NOD</w:t>
      </w:r>
      <w:r>
        <w:rPr>
          <w:rFonts w:eastAsia="Times New Roman" w:cs="Arial"/>
          <w:color w:val="000000"/>
        </w:rPr>
        <w:t xml:space="preserve"> </w:t>
      </w:r>
      <w:r>
        <w:rPr>
          <w:rFonts w:eastAsia="Times New Roman" w:cs="Arial"/>
          <w:color w:val="000000"/>
        </w:rPr>
        <w:tab/>
        <w:t>Nucleotide oligomerization domain</w:t>
      </w:r>
    </w:p>
    <w:p w:rsidR="00490716" w:rsidRDefault="00490716" w:rsidP="00490716">
      <w:pPr>
        <w:spacing w:after="0" w:line="360" w:lineRule="auto"/>
        <w:ind w:left="2127" w:hanging="1560"/>
        <w:rPr>
          <w:rFonts w:eastAsia="Times New Roman" w:cs="Arial"/>
          <w:color w:val="000000"/>
        </w:rPr>
      </w:pPr>
      <w:r w:rsidRPr="00146EF6">
        <w:rPr>
          <w:rFonts w:eastAsia="Times New Roman" w:cs="Arial"/>
          <w:color w:val="000000"/>
        </w:rPr>
        <w:t>NSTEMI</w:t>
      </w:r>
      <w:r>
        <w:rPr>
          <w:rFonts w:eastAsia="Times New Roman" w:cs="Arial"/>
          <w:color w:val="000000"/>
        </w:rPr>
        <w:tab/>
        <w:t>Non-ST-segment elevation myocardial infarction</w:t>
      </w:r>
    </w:p>
    <w:p w:rsidR="00490716" w:rsidRDefault="00490716" w:rsidP="00490716">
      <w:pPr>
        <w:spacing w:after="0" w:line="360" w:lineRule="auto"/>
        <w:ind w:left="2127" w:hanging="1560"/>
        <w:rPr>
          <w:rFonts w:eastAsia="Times New Roman" w:cs="Arial"/>
          <w:color w:val="000000"/>
        </w:rPr>
      </w:pPr>
      <w:r>
        <w:t>OCT</w:t>
      </w:r>
      <w:r>
        <w:tab/>
        <w:t>Optimal cutting temperature compound</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OxLDL</w:t>
      </w:r>
      <w:r>
        <w:rPr>
          <w:rFonts w:eastAsia="Times New Roman" w:cs="Arial"/>
          <w:color w:val="000000"/>
        </w:rPr>
        <w:tab/>
        <w:t>Oxidised LDL</w:t>
      </w:r>
    </w:p>
    <w:p w:rsidR="00490716" w:rsidRDefault="00490716" w:rsidP="00490716">
      <w:pPr>
        <w:spacing w:after="0" w:line="360" w:lineRule="auto"/>
        <w:ind w:left="2127" w:hanging="1560"/>
        <w:rPr>
          <w:rFonts w:cs="Lucida Sans Unicode"/>
          <w:color w:val="000000" w:themeColor="text1"/>
          <w:shd w:val="clear" w:color="auto" w:fill="FFFFFF"/>
        </w:rPr>
      </w:pPr>
      <w:r w:rsidRPr="00E40E23">
        <w:rPr>
          <w:rFonts w:cs="Lucida Sans Unicode"/>
          <w:color w:val="000000" w:themeColor="text1"/>
          <w:shd w:val="clear" w:color="auto" w:fill="FFFFFF"/>
        </w:rPr>
        <w:t>PAFr</w:t>
      </w:r>
      <w:r>
        <w:rPr>
          <w:rFonts w:cs="Lucida Sans Unicode"/>
          <w:color w:val="000000" w:themeColor="text1"/>
          <w:shd w:val="clear" w:color="auto" w:fill="FFFFFF"/>
        </w:rPr>
        <w:tab/>
        <w:t>P</w:t>
      </w:r>
      <w:r w:rsidRPr="00E40E23">
        <w:rPr>
          <w:rFonts w:cs="Lucida Sans Unicode"/>
          <w:color w:val="000000" w:themeColor="text1"/>
          <w:shd w:val="clear" w:color="auto" w:fill="FFFFFF"/>
        </w:rPr>
        <w:t>latelet activating factor receptor</w:t>
      </w:r>
    </w:p>
    <w:p w:rsidR="00490716" w:rsidRDefault="00490716" w:rsidP="00490716">
      <w:pPr>
        <w:spacing w:after="0" w:line="360" w:lineRule="auto"/>
        <w:ind w:left="2127" w:hanging="1560"/>
        <w:rPr>
          <w:rFonts w:cs="Lucida Sans Unicode"/>
          <w:color w:val="000000" w:themeColor="text1"/>
          <w:shd w:val="clear" w:color="auto" w:fill="FFFFFF"/>
        </w:rPr>
      </w:pPr>
      <w:r>
        <w:rPr>
          <w:rFonts w:cs="Lucida Sans Unicode"/>
          <w:color w:val="000000" w:themeColor="text1"/>
          <w:shd w:val="clear" w:color="auto" w:fill="FFFFFF"/>
        </w:rPr>
        <w:t>PBS</w:t>
      </w:r>
      <w:r>
        <w:rPr>
          <w:rFonts w:cs="Lucida Sans Unicode"/>
          <w:color w:val="000000" w:themeColor="text1"/>
          <w:shd w:val="clear" w:color="auto" w:fill="FFFFFF"/>
        </w:rPr>
        <w:tab/>
        <w:t>Phosphate buffered saline</w:t>
      </w:r>
    </w:p>
    <w:p w:rsidR="00490716" w:rsidRDefault="00490716" w:rsidP="00490716">
      <w:pPr>
        <w:spacing w:after="0" w:line="360" w:lineRule="auto"/>
        <w:ind w:left="2127" w:hanging="1560"/>
        <w:rPr>
          <w:rFonts w:cs="Lucida Sans Unicode"/>
          <w:color w:val="000000" w:themeColor="text1"/>
          <w:shd w:val="clear" w:color="auto" w:fill="FFFFFF"/>
        </w:rPr>
      </w:pPr>
      <w:r>
        <w:rPr>
          <w:rFonts w:cs="Lucida Sans Unicode"/>
          <w:color w:val="000000" w:themeColor="text1"/>
          <w:shd w:val="clear" w:color="auto" w:fill="FFFFFF"/>
        </w:rPr>
        <w:t xml:space="preserve">PCR </w:t>
      </w:r>
      <w:r>
        <w:rPr>
          <w:rFonts w:cs="Lucida Sans Unicode"/>
          <w:color w:val="000000" w:themeColor="text1"/>
          <w:shd w:val="clear" w:color="auto" w:fill="FFFFFF"/>
        </w:rPr>
        <w:tab/>
        <w:t>Polymerase chain reaction</w:t>
      </w:r>
    </w:p>
    <w:p w:rsidR="00490716" w:rsidRDefault="00490716" w:rsidP="00490716">
      <w:pPr>
        <w:spacing w:after="0" w:line="360" w:lineRule="auto"/>
        <w:ind w:left="2127" w:hanging="1560"/>
        <w:rPr>
          <w:rFonts w:eastAsia="Times New Roman" w:cs="Arial"/>
          <w:color w:val="000000"/>
        </w:rPr>
      </w:pPr>
      <w:r>
        <w:t>PFA</w:t>
      </w:r>
      <w:r>
        <w:tab/>
        <w:t>Paraformaldehyde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PPAR-ɣ</w:t>
      </w:r>
      <w:r>
        <w:rPr>
          <w:rFonts w:eastAsia="Times New Roman" w:cs="Arial"/>
          <w:color w:val="000000"/>
        </w:rPr>
        <w:tab/>
        <w:t>Peroxisome proliferator activated receptor-ɣ</w:t>
      </w:r>
    </w:p>
    <w:p w:rsidR="00490716" w:rsidRDefault="00490716" w:rsidP="00490716">
      <w:pPr>
        <w:spacing w:after="0" w:line="360" w:lineRule="auto"/>
        <w:ind w:left="2127" w:hanging="1560"/>
        <w:rPr>
          <w:rFonts w:eastAsia="Times New Roman" w:cs="Arial"/>
          <w:color w:val="000000"/>
        </w:rPr>
      </w:pPr>
      <w:r w:rsidRPr="00CF7896">
        <w:rPr>
          <w:rFonts w:eastAsia="Times New Roman" w:cs="Arial"/>
          <w:color w:val="000000"/>
        </w:rPr>
        <w:t>PPV23</w:t>
      </w:r>
      <w:r>
        <w:rPr>
          <w:rFonts w:eastAsia="Times New Roman" w:cs="Arial"/>
          <w:color w:val="000000"/>
        </w:rPr>
        <w:tab/>
        <w:t>P</w:t>
      </w:r>
      <w:r w:rsidRPr="00CF7896">
        <w:rPr>
          <w:rFonts w:eastAsia="Times New Roman" w:cs="Arial"/>
          <w:color w:val="000000"/>
        </w:rPr>
        <w:t>neumococcal polysaccharide vaccine</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PRR</w:t>
      </w:r>
      <w:r>
        <w:rPr>
          <w:rFonts w:eastAsia="Times New Roman" w:cs="Arial"/>
          <w:color w:val="000000"/>
        </w:rPr>
        <w:tab/>
        <w:t>Pattern recognition receptor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Psp</w:t>
      </w:r>
      <w:r>
        <w:rPr>
          <w:rFonts w:eastAsia="Times New Roman" w:cs="Arial"/>
          <w:color w:val="000000"/>
        </w:rPr>
        <w:tab/>
        <w:t>Pneumococcal surface proteins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PSS</w:t>
      </w:r>
      <w:r>
        <w:rPr>
          <w:rFonts w:eastAsia="Times New Roman" w:cs="Arial"/>
          <w:color w:val="000000"/>
        </w:rPr>
        <w:tab/>
        <w:t>Plaque structural stress</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lastRenderedPageBreak/>
        <w:t>RIP</w:t>
      </w:r>
      <w:r>
        <w:rPr>
          <w:rFonts w:eastAsia="Times New Roman" w:cs="Arial"/>
          <w:color w:val="000000"/>
        </w:rPr>
        <w:tab/>
        <w:t>R</w:t>
      </w:r>
      <w:r w:rsidRPr="00887779">
        <w:rPr>
          <w:rFonts w:eastAsia="Times New Roman" w:cs="Arial"/>
          <w:color w:val="000000"/>
        </w:rPr>
        <w:t>eceptor int</w:t>
      </w:r>
      <w:r>
        <w:rPr>
          <w:rFonts w:eastAsia="Times New Roman" w:cs="Arial"/>
          <w:color w:val="000000"/>
        </w:rPr>
        <w:t>eracting protein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RSV</w:t>
      </w:r>
      <w:r>
        <w:rPr>
          <w:rFonts w:eastAsia="Times New Roman" w:cs="Arial"/>
          <w:color w:val="000000"/>
        </w:rPr>
        <w:tab/>
        <w:t>Respiratory Syncytial virus</w:t>
      </w:r>
    </w:p>
    <w:p w:rsidR="00490716" w:rsidRDefault="00490716" w:rsidP="00490716">
      <w:pPr>
        <w:spacing w:after="0" w:line="360" w:lineRule="auto"/>
        <w:ind w:left="2127" w:hanging="1560"/>
        <w:rPr>
          <w:rFonts w:eastAsia="Times New Roman" w:cs="Arial"/>
          <w:color w:val="000000"/>
        </w:rPr>
      </w:pPr>
      <w:r>
        <w:t>SAPE</w:t>
      </w:r>
      <w:r>
        <w:tab/>
        <w:t>Streptavidin phycoerythrin</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SMA</w:t>
      </w:r>
      <w:r>
        <w:rPr>
          <w:rFonts w:eastAsia="Times New Roman" w:cs="Arial"/>
          <w:color w:val="000000"/>
        </w:rPr>
        <w:tab/>
        <w:t>Smooth muscle actin</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SRA</w:t>
      </w:r>
      <w:r>
        <w:rPr>
          <w:rFonts w:eastAsia="Times New Roman" w:cs="Arial"/>
          <w:color w:val="000000"/>
        </w:rPr>
        <w:tab/>
      </w:r>
      <w:r w:rsidRPr="00316670">
        <w:rPr>
          <w:rFonts w:eastAsia="Times New Roman" w:cs="Arial"/>
          <w:color w:val="000000"/>
        </w:rPr>
        <w:t>Type A scavenger receptor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STEMI</w:t>
      </w:r>
      <w:r>
        <w:rPr>
          <w:rFonts w:eastAsia="Times New Roman" w:cs="Arial"/>
          <w:color w:val="000000"/>
        </w:rPr>
        <w:tab/>
        <w:t>ST-segment elevation myocardial infarction</w:t>
      </w:r>
    </w:p>
    <w:p w:rsidR="00490716" w:rsidRDefault="00490716" w:rsidP="00490716">
      <w:pPr>
        <w:spacing w:after="0" w:line="360" w:lineRule="auto"/>
        <w:ind w:left="2127" w:hanging="1560"/>
        <w:rPr>
          <w:rFonts w:eastAsia="Times New Roman" w:cs="Arial"/>
          <w:color w:val="000000"/>
        </w:rPr>
      </w:pPr>
      <w:r w:rsidRPr="00431F33">
        <w:rPr>
          <w:rFonts w:eastAsia="Times New Roman" w:cs="Arial"/>
          <w:color w:val="000000"/>
        </w:rPr>
        <w:t>TG</w:t>
      </w:r>
      <w:r>
        <w:rPr>
          <w:rFonts w:eastAsia="Times New Roman" w:cs="Arial"/>
          <w:color w:val="000000"/>
        </w:rPr>
        <w:tab/>
        <w:t>T</w:t>
      </w:r>
      <w:r w:rsidRPr="00431F33">
        <w:rPr>
          <w:rFonts w:eastAsia="Times New Roman" w:cs="Arial"/>
          <w:color w:val="000000"/>
        </w:rPr>
        <w:t>riacylglycerols</w:t>
      </w:r>
    </w:p>
    <w:p w:rsidR="00490716" w:rsidRDefault="00490716" w:rsidP="00490716">
      <w:pPr>
        <w:spacing w:after="0" w:line="360" w:lineRule="auto"/>
        <w:ind w:left="2127" w:hanging="1560"/>
        <w:rPr>
          <w:rFonts w:eastAsia="Times New Roman" w:cs="Arial"/>
          <w:color w:val="000000"/>
        </w:rPr>
      </w:pPr>
      <w:r>
        <w:t>TGF-β</w:t>
      </w:r>
      <w:r>
        <w:tab/>
        <w:t>Transforming growth factor β</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Th</w:t>
      </w:r>
      <w:r>
        <w:rPr>
          <w:rFonts w:eastAsia="Times New Roman" w:cs="Arial"/>
          <w:color w:val="000000"/>
        </w:rPr>
        <w:tab/>
        <w:t>T helper</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TLR</w:t>
      </w:r>
      <w:r>
        <w:rPr>
          <w:rFonts w:eastAsia="Times New Roman" w:cs="Arial"/>
          <w:color w:val="000000"/>
        </w:rPr>
        <w:tab/>
        <w:t>Toll-like receptor</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TNF</w:t>
      </w:r>
      <w:r>
        <w:rPr>
          <w:rFonts w:eastAsia="Times New Roman" w:cs="Arial"/>
          <w:color w:val="000000"/>
        </w:rPr>
        <w:tab/>
        <w:t>T</w:t>
      </w:r>
      <w:r w:rsidRPr="00316670">
        <w:rPr>
          <w:rFonts w:eastAsia="Times New Roman" w:cs="Arial"/>
          <w:color w:val="000000"/>
        </w:rPr>
        <w:t>umour necrosis factor</w:t>
      </w:r>
    </w:p>
    <w:p w:rsidR="00490716" w:rsidRDefault="00490716" w:rsidP="00490716">
      <w:pPr>
        <w:spacing w:after="0" w:line="360" w:lineRule="auto"/>
        <w:ind w:left="2127" w:hanging="1560"/>
        <w:rPr>
          <w:rFonts w:eastAsia="Times New Roman" w:cs="Arial"/>
          <w:color w:val="000000"/>
        </w:rPr>
      </w:pPr>
      <w:r>
        <w:t>UDG</w:t>
      </w:r>
      <w:r>
        <w:tab/>
        <w:t>Uracil-DNA glycosylase</w:t>
      </w:r>
    </w:p>
    <w:p w:rsidR="00490716" w:rsidRDefault="00490716" w:rsidP="00490716">
      <w:pPr>
        <w:spacing w:after="0" w:line="360" w:lineRule="auto"/>
        <w:ind w:left="2127" w:hanging="1560"/>
        <w:rPr>
          <w:rFonts w:eastAsia="Times New Roman" w:cs="Arial"/>
          <w:color w:val="000000"/>
        </w:rPr>
      </w:pPr>
      <w:r w:rsidRPr="00316670">
        <w:rPr>
          <w:rFonts w:eastAsia="Times New Roman" w:cs="Arial"/>
          <w:color w:val="000000"/>
        </w:rPr>
        <w:t>UPR</w:t>
      </w:r>
      <w:r>
        <w:rPr>
          <w:rFonts w:eastAsia="Times New Roman" w:cs="Arial"/>
          <w:color w:val="000000"/>
        </w:rPr>
        <w:tab/>
        <w:t xml:space="preserve">Unfolded protein response </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VCA</w:t>
      </w:r>
      <w:r w:rsidRPr="00316670">
        <w:rPr>
          <w:rFonts w:eastAsia="Times New Roman" w:cs="Arial"/>
          <w:color w:val="000000"/>
        </w:rPr>
        <w:t>M-1</w:t>
      </w:r>
      <w:r>
        <w:rPr>
          <w:rFonts w:eastAsia="Times New Roman" w:cs="Arial"/>
          <w:color w:val="000000"/>
        </w:rPr>
        <w:tab/>
        <w:t>V</w:t>
      </w:r>
      <w:r w:rsidRPr="00316670">
        <w:rPr>
          <w:rFonts w:eastAsia="Times New Roman" w:cs="Arial"/>
          <w:color w:val="000000"/>
        </w:rPr>
        <w:t xml:space="preserve">ascular </w:t>
      </w:r>
      <w:r>
        <w:rPr>
          <w:rFonts w:eastAsia="Times New Roman" w:cs="Arial"/>
          <w:color w:val="000000"/>
        </w:rPr>
        <w:t xml:space="preserve">cell </w:t>
      </w:r>
      <w:r w:rsidRPr="00316670">
        <w:rPr>
          <w:rFonts w:eastAsia="Times New Roman" w:cs="Arial"/>
          <w:color w:val="000000"/>
        </w:rPr>
        <w:t>adhesion molecule-1</w:t>
      </w:r>
    </w:p>
    <w:p w:rsidR="00490716" w:rsidRDefault="00490716" w:rsidP="00490716">
      <w:pPr>
        <w:spacing w:after="0" w:line="360" w:lineRule="auto"/>
        <w:ind w:left="2127" w:hanging="1560"/>
        <w:rPr>
          <w:rFonts w:eastAsia="Times New Roman" w:cs="Arial"/>
          <w:color w:val="000000"/>
        </w:rPr>
      </w:pPr>
      <w:r w:rsidRPr="00F72D95">
        <w:rPr>
          <w:rFonts w:eastAsia="Times New Roman" w:cs="Arial"/>
          <w:color w:val="000000"/>
        </w:rPr>
        <w:t>VLA4</w:t>
      </w:r>
      <w:r>
        <w:rPr>
          <w:rFonts w:eastAsia="Times New Roman" w:cs="Arial"/>
          <w:color w:val="000000"/>
        </w:rPr>
        <w:tab/>
        <w:t>V</w:t>
      </w:r>
      <w:r w:rsidRPr="00F72D95">
        <w:rPr>
          <w:rFonts w:eastAsia="Times New Roman" w:cs="Arial"/>
          <w:color w:val="000000"/>
        </w:rPr>
        <w:t>ery late antigen 4</w:t>
      </w:r>
    </w:p>
    <w:p w:rsidR="00490716" w:rsidRDefault="00490716" w:rsidP="00490716">
      <w:pPr>
        <w:spacing w:after="0" w:line="360" w:lineRule="auto"/>
        <w:ind w:left="2127" w:hanging="1560"/>
        <w:rPr>
          <w:rFonts w:eastAsia="Times New Roman" w:cs="Arial"/>
          <w:color w:val="000000"/>
        </w:rPr>
      </w:pPr>
      <w:r>
        <w:rPr>
          <w:rFonts w:eastAsia="Times New Roman" w:cs="Arial"/>
          <w:color w:val="000000"/>
        </w:rPr>
        <w:t>WHO</w:t>
      </w:r>
      <w:r>
        <w:rPr>
          <w:rFonts w:eastAsia="Times New Roman" w:cs="Arial"/>
          <w:color w:val="000000"/>
        </w:rPr>
        <w:tab/>
        <w:t>World Health Organisation</w:t>
      </w:r>
    </w:p>
    <w:p w:rsidR="00490716" w:rsidRPr="00146EF6" w:rsidRDefault="00490716" w:rsidP="00490716">
      <w:pPr>
        <w:spacing w:after="0" w:line="360" w:lineRule="auto"/>
        <w:ind w:left="2127" w:hanging="1560"/>
        <w:rPr>
          <w:rFonts w:eastAsia="Times New Roman" w:cs="Arial"/>
          <w:color w:val="000000"/>
        </w:rPr>
      </w:pPr>
      <w:r>
        <w:rPr>
          <w:rFonts w:eastAsia="Times New Roman" w:cs="Arial"/>
          <w:color w:val="000000"/>
        </w:rPr>
        <w:t>WSS</w:t>
      </w:r>
      <w:r>
        <w:rPr>
          <w:rFonts w:eastAsia="Times New Roman" w:cs="Arial"/>
          <w:color w:val="000000"/>
        </w:rPr>
        <w:tab/>
        <w:t>Wall shear stress</w:t>
      </w:r>
    </w:p>
    <w:p w:rsidR="00490716" w:rsidRPr="00490716" w:rsidRDefault="00490716" w:rsidP="00490716"/>
    <w:p w:rsidR="0050774D" w:rsidRPr="0050774D" w:rsidRDefault="0050774D" w:rsidP="0050774D"/>
    <w:p w:rsidR="00973D7F" w:rsidRDefault="00973D7F" w:rsidP="005B11AF">
      <w:pPr>
        <w:tabs>
          <w:tab w:val="left" w:pos="3686"/>
          <w:tab w:val="left" w:pos="6379"/>
        </w:tabs>
        <w:overflowPunct w:val="0"/>
        <w:autoSpaceDE w:val="0"/>
        <w:autoSpaceDN w:val="0"/>
        <w:adjustRightInd w:val="0"/>
        <w:spacing w:line="480" w:lineRule="auto"/>
        <w:textAlignment w:val="baseline"/>
        <w:rPr>
          <w:rFonts w:eastAsia="Times New Roman" w:cs="Arial"/>
          <w:b/>
          <w:color w:val="000000"/>
          <w:sz w:val="32"/>
          <w:szCs w:val="32"/>
        </w:rPr>
      </w:pPr>
    </w:p>
    <w:p w:rsidR="00671502" w:rsidRDefault="00671502" w:rsidP="00973D7F">
      <w:pPr>
        <w:pStyle w:val="Heading1"/>
      </w:pPr>
      <w:bookmarkStart w:id="39" w:name="_Toc468032865"/>
      <w:bookmarkStart w:id="40" w:name="_Toc468033901"/>
      <w:bookmarkStart w:id="41" w:name="_Toc468038477"/>
      <w:bookmarkStart w:id="42" w:name="_Toc468051651"/>
    </w:p>
    <w:p w:rsidR="0050774D" w:rsidRDefault="0050774D" w:rsidP="00973D7F">
      <w:pPr>
        <w:pStyle w:val="Heading1"/>
      </w:pPr>
    </w:p>
    <w:p w:rsidR="0050774D" w:rsidRDefault="0050774D" w:rsidP="00973D7F">
      <w:pPr>
        <w:pStyle w:val="Heading1"/>
      </w:pPr>
    </w:p>
    <w:p w:rsidR="0050774D" w:rsidRDefault="0050774D" w:rsidP="00973D7F">
      <w:pPr>
        <w:pStyle w:val="Heading1"/>
      </w:pPr>
    </w:p>
    <w:p w:rsidR="00490716" w:rsidRDefault="00490716" w:rsidP="00973D7F">
      <w:pPr>
        <w:pStyle w:val="Heading1"/>
      </w:pPr>
    </w:p>
    <w:p w:rsidR="00CD27B1" w:rsidRPr="00973D7F" w:rsidRDefault="009F2BF7" w:rsidP="00973D7F">
      <w:pPr>
        <w:pStyle w:val="Heading1"/>
      </w:pPr>
      <w:r w:rsidRPr="00973D7F">
        <w:lastRenderedPageBreak/>
        <w:t xml:space="preserve">CHAPTER </w:t>
      </w:r>
      <w:r w:rsidR="00A32D6F" w:rsidRPr="00973D7F">
        <w:t>1. I</w:t>
      </w:r>
      <w:bookmarkEnd w:id="39"/>
      <w:bookmarkEnd w:id="40"/>
      <w:r w:rsidR="00152DA6">
        <w:t>ntroduction</w:t>
      </w:r>
      <w:bookmarkEnd w:id="41"/>
      <w:bookmarkEnd w:id="42"/>
    </w:p>
    <w:p w:rsidR="00CD27B1"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Despite advances in primary and secondary prevention strategies, cardiovascular disease has become the leading cause of mortality worldwide </w:t>
      </w:r>
      <w:r w:rsidRPr="00316670">
        <w:rPr>
          <w:rFonts w:eastAsia="Times New Roman" w:cs="Arial"/>
          <w:color w:val="000000"/>
        </w:rPr>
        <w:fldChar w:fldCharType="begin"/>
      </w:r>
      <w:r w:rsidR="007B5040">
        <w:rPr>
          <w:rFonts w:eastAsia="Times New Roman" w:cs="Arial"/>
          <w:color w:val="000000"/>
        </w:rPr>
        <w:instrText xml:space="preserve"> ADDIN EN.CITE &lt;EndNote&gt;&lt;Cite&gt;&lt;Author&gt;World&lt;/Author&gt;&lt;Year&gt;2008&lt;/Year&gt;&lt;IDText&gt;The top ten causes of death.&lt;/IDText&gt;&lt;DisplayText&gt;(2008)&lt;/DisplayText&gt;&lt;record&gt;&lt;titles&gt;&lt;title&gt;The top ten causes of death.&lt;/title&gt;&lt;/titles&gt;&lt;number&gt;26/03/2012&lt;/number&gt;&lt;added-date format="utc"&gt;1341288835&lt;/added-date&gt;&lt;ref-type name="Web Page"&gt;12&lt;/ref-type&gt;&lt;dates&gt;&lt;year&gt;2008&lt;/year&gt;&lt;/dates&gt;&lt;rec-number&gt;226&lt;/rec-number&gt;&lt;last-updated-date format="utc"&gt;1341875044&lt;/last-updated-date&gt;&lt;pages&gt;Available from http://www.who.int/mediacentre/factsheets/fs310/en/index.html. Accessed 26/03/12.&lt;/pages&gt;&lt;/record&gt;&lt;/Cite&gt;&lt;/EndNote&gt;</w:instrText>
      </w:r>
      <w:r w:rsidRPr="00316670">
        <w:rPr>
          <w:rFonts w:eastAsia="Times New Roman" w:cs="Arial"/>
          <w:color w:val="000000"/>
        </w:rPr>
        <w:fldChar w:fldCharType="separate"/>
      </w:r>
      <w:r w:rsidR="007E6A0A">
        <w:rPr>
          <w:rFonts w:eastAsia="Times New Roman" w:cs="Arial"/>
          <w:noProof/>
          <w:color w:val="000000"/>
        </w:rPr>
        <w:t>(2008)</w:t>
      </w:r>
      <w:r w:rsidRPr="00316670">
        <w:rPr>
          <w:rFonts w:eastAsia="Times New Roman" w:cs="Arial"/>
          <w:color w:val="000000"/>
        </w:rPr>
        <w:fldChar w:fldCharType="end"/>
      </w:r>
      <w:r w:rsidRPr="00316670">
        <w:rPr>
          <w:rFonts w:eastAsia="Times New Roman" w:cs="Arial"/>
          <w:color w:val="000000"/>
        </w:rPr>
        <w:t xml:space="preserve">. This has led to intense interest in the identification of novel risk reduction strategies. Over the last few decades, a growing recognition of potential links between infection, in particular respiratory infections, and the pathogenesis of atherosclerosis has emerged. A number of studies have suggested that chronic indolent infections, including </w:t>
      </w:r>
      <w:r w:rsidRPr="00316670">
        <w:rPr>
          <w:rFonts w:eastAsia="Times New Roman" w:cs="Arial"/>
          <w:i/>
          <w:color w:val="000000"/>
        </w:rPr>
        <w:t>Chlamydophila pneumoniae</w:t>
      </w:r>
      <w:r w:rsidRPr="00316670">
        <w:rPr>
          <w:rFonts w:eastAsia="Times New Roman" w:cs="Arial"/>
          <w:color w:val="000000"/>
        </w:rPr>
        <w:t xml:space="preserve">, might promote the progression of atherosclerotic plaques over several decades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&lt;EndNote&gt;&lt;Cite&gt;&lt;Author&gt;Campbell&lt;/Author&gt;&lt;Year&gt;2004&lt;/Year&gt;&lt;IDText&gt;Chlamydia pneumoniae--an infectious risk factor for atherosclerosis?&lt;/IDText&gt;&lt;DisplayText&gt;(Campbell and Kuo, 2004)&lt;/DisplayText&gt;&lt;record&gt;&lt;dates&gt;&lt;pub-dates&gt;&lt;date&gt;Jan&lt;/date&gt;&lt;/pub-dates&gt;&lt;year&gt;2004&lt;/year&gt;&lt;/dates&gt;&lt;keywords&gt;&lt;keyword&gt;Animals&lt;/keyword&gt;&lt;keyword&gt;Arteriosclerosis/ microbiology&lt;/keyword&gt;&lt;keyword&gt;Child&lt;/keyword&gt;&lt;keyword&gt;Chlamydophila Infections/ complications&lt;/keyword&gt;&lt;keyword&gt;Chlamydophila pneumoniae/ isolation &amp;amp; purification&lt;/keyword&gt;&lt;keyword&gt;Chronic Disease&lt;/keyword&gt;&lt;keyword&gt;Disease Models, Animal&lt;/keyword&gt;&lt;keyword&gt;Humans&lt;/keyword&gt;&lt;keyword&gt;Mice&lt;/keyword&gt;&lt;keyword&gt;Mice, Inbred C57BL&lt;/keyword&gt;&lt;keyword&gt;Rabbits&lt;/keyword&gt;&lt;keyword&gt;Risk Factors&lt;/keyword&gt;&lt;/keywords&gt;&lt;isbn&gt;1740-1526 (Print)&amp;#xD;1740-1526 (Linking)&lt;/isbn&gt;&lt;titles&gt;&lt;title&gt;Chlamydia pneumoniae--an infectious risk factor for atherosclerosis?&lt;/title&gt;&lt;secondary-title&gt;Nat Rev Microbiol&lt;/secondary-title&gt;&lt;alt-title&gt;Nature reviews. Microbiology&lt;/alt-title&gt;&lt;/titles&gt;&lt;pages&gt;23-32&lt;/pages&gt;&lt;number&gt;1&lt;/number&gt;&lt;contributors&gt;&lt;authors&gt;&lt;author&gt;Campbell, L. A.&lt;/author&gt;&lt;author&gt;Kuo, C. C.&lt;/author&gt;&lt;/authors&gt;&lt;/contributors&gt;&lt;edition&gt;2004/03/24&lt;/edition&gt;&lt;language&gt;eng&lt;/language&gt;&lt;added-date format="utc"&gt;1327661534&lt;/added-date&gt;&lt;ref-type name="Journal Article"&gt;17&lt;/ref-type&gt;&lt;auth-address&gt;Department of Pathobiology, Box 357238, University of Washington, Seattle, Washington 98155, USA. lacamp@u.washington.edu&lt;/auth-address&gt;&lt;remote-database-provider&gt;NLM&lt;/remote-database-provider&gt;&lt;rec-number&gt;32&lt;/rec-number&gt;&lt;last-updated-date format="utc"&gt;1327661534&lt;/last-updated-date&gt;&lt;accession-num&gt;15035006&lt;/accession-num&gt;&lt;electronic-resource-num&gt;10.1038/nrmicro796&lt;/electronic-resource-num&gt;&lt;volume&gt;2&lt;/volume&gt;&lt;/record&gt;&lt;/Cite&gt;&lt;/EndNote&gt;</w:instrText>
      </w:r>
      <w:r w:rsidRPr="00316670">
        <w:rPr>
          <w:rFonts w:eastAsia="Times New Roman" w:cs="Arial"/>
          <w:color w:val="000000"/>
        </w:rPr>
        <w:fldChar w:fldCharType="separate"/>
      </w:r>
      <w:r w:rsidR="008B64C0">
        <w:rPr>
          <w:rFonts w:eastAsia="Times New Roman" w:cs="Arial"/>
          <w:noProof/>
          <w:color w:val="000000"/>
        </w:rPr>
        <w:t>(Campbell and Kuo, 2004)</w:t>
      </w:r>
      <w:r w:rsidRPr="00316670">
        <w:rPr>
          <w:rFonts w:eastAsia="Times New Roman" w:cs="Arial"/>
          <w:color w:val="000000"/>
        </w:rPr>
        <w:fldChar w:fldCharType="end"/>
      </w:r>
      <w:r w:rsidRPr="00316670">
        <w:rPr>
          <w:rFonts w:eastAsia="Times New Roman" w:cs="Arial"/>
          <w:color w:val="000000"/>
        </w:rPr>
        <w:t xml:space="preserve">. However, clinical trials reported that the use of antibiotics against </w:t>
      </w:r>
      <w:r w:rsidRPr="00316670">
        <w:rPr>
          <w:rFonts w:eastAsia="Times New Roman" w:cs="Arial"/>
          <w:i/>
          <w:color w:val="000000"/>
        </w:rPr>
        <w:t>Chlamydophila pneumoniae</w:t>
      </w:r>
      <w:r w:rsidRPr="00316670">
        <w:rPr>
          <w:rFonts w:eastAsia="Times New Roman" w:cs="Arial"/>
          <w:color w:val="000000"/>
        </w:rPr>
        <w:t xml:space="preserve"> did not lead to a reduction in cardiovascular events, suggesting the relationship was not the direct effect of chronic untreated infection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&lt;EndNote&gt;&lt;Cite&gt;&lt;Author&gt;Song&lt;/Author&gt;&lt;Year&gt;2008&lt;/Year&gt;&lt;IDText&gt;A meta-analysis of antibiotic use for the secondary prevention of cardiovascular diseases&lt;/IDText&gt;&lt;DisplayText&gt;(Song et al., 2008)&lt;/DisplayText&gt;&lt;record&gt;&lt;dates&gt;&lt;pub-dates&gt;&lt;date&gt;May&lt;/date&gt;&lt;/pub-dates&gt;&lt;year&gt;2008&lt;/year&gt;&lt;/dates&gt;&lt;keywords&gt;&lt;keyword&gt;Anti-Bacterial Agents/ therapeutic use&lt;/keyword&gt;&lt;keyword&gt;Cardiovascular Diseases/ drug therapy/ prevention &amp;amp; control&lt;/keyword&gt;&lt;keyword&gt;Female&lt;/keyword&gt;&lt;keyword&gt;Humans&lt;/keyword&gt;&lt;keyword&gt;Male&lt;/keyword&gt;&lt;keyword&gt;Treatment Outcome&lt;/keyword&gt;&lt;/keywords&gt;&lt;isbn&gt;1916-7075 (Electronic)&amp;#xD;0828-282X (Linking)&lt;/isbn&gt;&lt;custom2&gt;2643142&lt;/custom2&gt;&lt;titles&gt;&lt;title&gt;A meta-analysis of antibiotic use for the secondary prevention of cardiovascular diseases&lt;/title&gt;&lt;secondary-title&gt;Can J Cardiol&lt;/secondary-title&gt;&lt;alt-title&gt;The Canadian journal of cardiology&lt;/alt-title&gt;&lt;/titles&gt;&lt;pages&gt;391-5&lt;/pages&gt;&lt;number&gt;5&lt;/number&gt;&lt;contributors&gt;&lt;authors&gt;&lt;author&gt;Song, Z.&lt;/author&gt;&lt;author&gt;Brassard, P.&lt;/author&gt;&lt;author&gt;Brophy, J. M.&lt;/author&gt;&lt;/authors&gt;&lt;/contributors&gt;&lt;edition&gt;2008/05/10&lt;/edition&gt;&lt;language&gt;eng&lt;/language&gt;&lt;added-date format="utc"&gt;1327661134&lt;/added-date&gt;&lt;ref-type name="Journal Article"&gt;17&lt;/ref-type&gt;&lt;auth-address&gt;Department of Epidemiology and Biostatistics, McGill University, Montreal, Quebec.&lt;/auth-address&gt;&lt;remote-database-provider&gt;NLM&lt;/remote-database-provider&gt;&lt;rec-number&gt;31&lt;/rec-number&gt;&lt;last-updated-date format="utc"&gt;1327661134&lt;/last-updated-date&gt;&lt;accession-num&gt;18464945&lt;/accession-num&gt;&lt;volume&gt;24&lt;/volume&gt;&lt;/record&gt;&lt;/Cite&gt;&lt;/EndNote&gt;</w:instrText>
      </w:r>
      <w:r w:rsidRPr="00316670">
        <w:rPr>
          <w:rFonts w:eastAsia="Times New Roman" w:cs="Arial"/>
          <w:color w:val="000000"/>
        </w:rPr>
        <w:fldChar w:fldCharType="separate"/>
      </w:r>
      <w:r w:rsidR="008B64C0">
        <w:rPr>
          <w:rFonts w:eastAsia="Times New Roman" w:cs="Arial"/>
          <w:noProof/>
          <w:color w:val="000000"/>
        </w:rPr>
        <w:t>(Song et al., 2008)</w:t>
      </w:r>
      <w:r w:rsidRPr="00316670">
        <w:rPr>
          <w:rFonts w:eastAsia="Times New Roman" w:cs="Arial"/>
          <w:color w:val="000000"/>
        </w:rPr>
        <w:fldChar w:fldCharType="end"/>
      </w:r>
      <w:r w:rsidRPr="00316670">
        <w:rPr>
          <w:rFonts w:eastAsia="Times New Roman" w:cs="Arial"/>
          <w:color w:val="000000"/>
        </w:rPr>
        <w:t>. Since then, a growing body of evidence has emerged suggesting that acute</w:t>
      </w:r>
      <w:r w:rsidR="00DA44DC">
        <w:rPr>
          <w:rFonts w:eastAsia="Times New Roman" w:cs="Arial"/>
          <w:color w:val="000000"/>
        </w:rPr>
        <w:t xml:space="preserve"> respiratory tract</w:t>
      </w:r>
      <w:r w:rsidRPr="00316670">
        <w:rPr>
          <w:rFonts w:eastAsia="Times New Roman" w:cs="Arial"/>
          <w:color w:val="000000"/>
        </w:rPr>
        <w:t xml:space="preserve"> infections can act as a trigger for acute coronary syndromes. </w:t>
      </w:r>
      <w:r w:rsidR="00CB14AF">
        <w:rPr>
          <w:rFonts w:eastAsia="Times New Roman" w:cs="Arial"/>
          <w:color w:val="000000"/>
        </w:rPr>
        <w:t>Most of this evidence has come from observational clinical studies which have revealed an increased risk of cardiovascular events following</w:t>
      </w:r>
      <w:r w:rsidR="00476DE9">
        <w:rPr>
          <w:rFonts w:eastAsia="Times New Roman" w:cs="Arial"/>
          <w:color w:val="000000"/>
        </w:rPr>
        <w:t xml:space="preserve"> pneumonia.</w:t>
      </w:r>
      <w:r w:rsidR="00CB14AF">
        <w:rPr>
          <w:rFonts w:eastAsia="Times New Roman" w:cs="Arial"/>
          <w:color w:val="000000"/>
        </w:rPr>
        <w:t xml:space="preserve"> </w:t>
      </w:r>
      <w:r w:rsidRPr="00316670">
        <w:rPr>
          <w:rFonts w:eastAsia="Times New Roman" w:cs="Arial"/>
          <w:color w:val="000000"/>
        </w:rPr>
        <w:t>It remains unclear, however, if these associations are the result of a mechanistic link between the infection</w:t>
      </w:r>
      <w:r w:rsidR="003C16E1">
        <w:rPr>
          <w:rFonts w:eastAsia="Times New Roman" w:cs="Arial"/>
          <w:color w:val="000000"/>
        </w:rPr>
        <w:t>,</w:t>
      </w:r>
      <w:r w:rsidRPr="00316670">
        <w:rPr>
          <w:rFonts w:eastAsia="Times New Roman" w:cs="Arial"/>
          <w:color w:val="000000"/>
        </w:rPr>
        <w:t xml:space="preserve"> or the host response it induces</w:t>
      </w:r>
      <w:r w:rsidR="003C16E1">
        <w:rPr>
          <w:rFonts w:eastAsia="Times New Roman" w:cs="Arial"/>
          <w:color w:val="000000"/>
        </w:rPr>
        <w:t>,</w:t>
      </w:r>
      <w:r w:rsidRPr="00316670">
        <w:rPr>
          <w:rFonts w:eastAsia="Times New Roman" w:cs="Arial"/>
          <w:color w:val="000000"/>
        </w:rPr>
        <w:t xml:space="preserve"> and core components of the pathogenesis of atherosclerotic plaque formation or rupture. Alternatively, they may simply reflect shared risk factors such that predisposition to acute coronary syndromes involves the presence of risk factors that also predispose to acute respiratory infection. </w:t>
      </w:r>
    </w:p>
    <w:p w:rsidR="00CB14AF" w:rsidRDefault="00CB14AF" w:rsidP="00BA04B0">
      <w:pPr>
        <w:overflowPunct w:val="0"/>
        <w:autoSpaceDE w:val="0"/>
        <w:autoSpaceDN w:val="0"/>
        <w:adjustRightInd w:val="0"/>
        <w:spacing w:after="0" w:line="480" w:lineRule="auto"/>
        <w:jc w:val="both"/>
        <w:textAlignment w:val="baseline"/>
        <w:rPr>
          <w:rFonts w:eastAsia="Times New Roman" w:cs="Arial"/>
          <w:color w:val="000000"/>
        </w:rPr>
      </w:pPr>
    </w:p>
    <w:p w:rsidR="00CB14AF" w:rsidRDefault="00CB14AF" w:rsidP="00BA04B0">
      <w:pPr>
        <w:overflowPunct w:val="0"/>
        <w:autoSpaceDE w:val="0"/>
        <w:autoSpaceDN w:val="0"/>
        <w:adjustRightInd w:val="0"/>
        <w:spacing w:after="0" w:line="480" w:lineRule="auto"/>
        <w:jc w:val="both"/>
        <w:textAlignment w:val="baseline"/>
        <w:rPr>
          <w:rFonts w:eastAsia="Times New Roman" w:cs="Arial"/>
          <w:color w:val="000000"/>
        </w:rPr>
      </w:pPr>
      <w:r w:rsidRPr="00E40E23">
        <w:rPr>
          <w:rFonts w:eastAsia="Times New Roman" w:cs="Arial"/>
          <w:i/>
          <w:color w:val="000000"/>
        </w:rPr>
        <w:t>Streptococcus pneumoniae</w:t>
      </w:r>
      <w:r w:rsidR="00476DE9">
        <w:rPr>
          <w:rFonts w:eastAsia="Times New Roman" w:cs="Arial"/>
          <w:color w:val="000000"/>
        </w:rPr>
        <w:t xml:space="preserve"> (the pneumococcus)</w:t>
      </w:r>
      <w:r w:rsidRPr="00CB14AF">
        <w:rPr>
          <w:rFonts w:eastAsia="Times New Roman" w:cs="Arial"/>
          <w:color w:val="000000"/>
        </w:rPr>
        <w:t xml:space="preserve"> </w:t>
      </w:r>
      <w:r>
        <w:rPr>
          <w:rFonts w:eastAsia="Times New Roman" w:cs="Arial"/>
          <w:color w:val="000000"/>
        </w:rPr>
        <w:t xml:space="preserve">is the most common cause of bacterial pneumonia worldwide, </w:t>
      </w:r>
      <w:r w:rsidR="00476DE9">
        <w:rPr>
          <w:rFonts w:eastAsia="Times New Roman" w:cs="Arial"/>
          <w:color w:val="000000"/>
        </w:rPr>
        <w:t xml:space="preserve">and can also cause invasive disease such as bacteraemia and meningitis. Novel approaches to understanding the innate immune response to pneumococcal infection are a growing area of research activity. </w:t>
      </w:r>
      <w:r w:rsidR="00F03452">
        <w:rPr>
          <w:rFonts w:eastAsia="Times New Roman" w:cs="Arial"/>
          <w:color w:val="000000"/>
        </w:rPr>
        <w:t xml:space="preserve">Similarly, there have been </w:t>
      </w:r>
      <w:r w:rsidR="00F03452">
        <w:rPr>
          <w:rFonts w:eastAsia="Times New Roman" w:cs="Arial"/>
          <w:color w:val="000000"/>
        </w:rPr>
        <w:lastRenderedPageBreak/>
        <w:t>significant advances in recent years in our understanding of the</w:t>
      </w:r>
      <w:r w:rsidR="00476DE9">
        <w:rPr>
          <w:rFonts w:eastAsia="Times New Roman" w:cs="Arial"/>
          <w:color w:val="000000"/>
        </w:rPr>
        <w:t xml:space="preserve"> inflammatory mechanisms </w:t>
      </w:r>
      <w:r w:rsidR="00F03452">
        <w:rPr>
          <w:rFonts w:eastAsia="Times New Roman" w:cs="Arial"/>
          <w:color w:val="000000"/>
        </w:rPr>
        <w:t xml:space="preserve">underlying the development of atherosclerosis. This work has demonstrated the importance of the macrophage in both the innate immune response to pneumococcal infection and in the pathogenesis of atherosclerotic plaque formation. </w:t>
      </w:r>
      <w:r w:rsidR="00F03452">
        <w:rPr>
          <w:rFonts w:eastAsia="Times New Roman" w:cs="Arial"/>
          <w:color w:val="000000"/>
        </w:rPr>
        <w:tab/>
        <w:t xml:space="preserve">In this thesis the effect of pneumococcal infection on atherosclerotic plaque development will </w:t>
      </w:r>
      <w:r w:rsidR="00A1563F">
        <w:rPr>
          <w:rFonts w:eastAsia="Times New Roman" w:cs="Arial"/>
          <w:color w:val="000000"/>
        </w:rPr>
        <w:t xml:space="preserve">be considered, with a particular focus on the role of the macrophage in this process. </w:t>
      </w:r>
      <w:r w:rsidR="00677DED">
        <w:rPr>
          <w:rFonts w:eastAsia="Times New Roman" w:cs="Arial"/>
          <w:color w:val="000000"/>
        </w:rPr>
        <w:t xml:space="preserve">This chapter will begin by describing </w:t>
      </w:r>
      <w:r w:rsidR="00A1563F">
        <w:rPr>
          <w:rFonts w:eastAsia="Times New Roman" w:cs="Arial"/>
          <w:color w:val="000000"/>
        </w:rPr>
        <w:t>the pathogenesis of atherosclerosis and the innate immune response to pneumoco</w:t>
      </w:r>
      <w:r w:rsidR="00677DED">
        <w:rPr>
          <w:rFonts w:eastAsia="Times New Roman" w:cs="Arial"/>
          <w:color w:val="000000"/>
        </w:rPr>
        <w:t>ccal infection</w:t>
      </w:r>
      <w:r w:rsidR="00A1563F">
        <w:rPr>
          <w:rFonts w:eastAsia="Times New Roman" w:cs="Arial"/>
          <w:color w:val="000000"/>
        </w:rPr>
        <w:t xml:space="preserve">. This will be followed by a summary of the evidence for respiratory tract infections being a trigger for acute coronary syndromes together with potential mechanistic links between the two disease processes. </w:t>
      </w:r>
    </w:p>
    <w:p w:rsidR="00973D7F" w:rsidRDefault="00973D7F" w:rsidP="00617C88">
      <w:pPr>
        <w:overflowPunct w:val="0"/>
        <w:autoSpaceDE w:val="0"/>
        <w:autoSpaceDN w:val="0"/>
        <w:adjustRightInd w:val="0"/>
        <w:spacing w:line="480" w:lineRule="auto"/>
        <w:jc w:val="both"/>
        <w:textAlignment w:val="baseline"/>
        <w:rPr>
          <w:rFonts w:eastAsia="Times New Roman" w:cs="Arial"/>
          <w:b/>
          <w:color w:val="000000"/>
          <w:sz w:val="28"/>
          <w:szCs w:val="28"/>
        </w:rPr>
      </w:pPr>
    </w:p>
    <w:p w:rsidR="000A4DAC" w:rsidRPr="00617C88" w:rsidRDefault="00A32D6F" w:rsidP="00195EA1">
      <w:pPr>
        <w:pStyle w:val="Heading2"/>
      </w:pPr>
      <w:bookmarkStart w:id="43" w:name="_Toc468038478"/>
      <w:bookmarkStart w:id="44" w:name="_Toc468051652"/>
      <w:r w:rsidRPr="00617C88">
        <w:t xml:space="preserve">1.1 </w:t>
      </w:r>
      <w:r w:rsidR="000A4DAC" w:rsidRPr="00617C88">
        <w:t>Coronary Heart Disease</w:t>
      </w:r>
      <w:bookmarkEnd w:id="43"/>
      <w:bookmarkEnd w:id="44"/>
    </w:p>
    <w:p w:rsidR="000A4DAC" w:rsidRDefault="00D73A7B" w:rsidP="00BA04B0">
      <w:pPr>
        <w:overflowPunct w:val="0"/>
        <w:autoSpaceDE w:val="0"/>
        <w:autoSpaceDN w:val="0"/>
        <w:adjustRightInd w:val="0"/>
        <w:spacing w:after="0" w:line="480" w:lineRule="auto"/>
        <w:jc w:val="both"/>
        <w:textAlignment w:val="baseline"/>
        <w:rPr>
          <w:rFonts w:eastAsia="Times New Roman" w:cs="Arial"/>
          <w:color w:val="000000"/>
        </w:rPr>
      </w:pPr>
      <w:r w:rsidRPr="00DC3BAD">
        <w:rPr>
          <w:rFonts w:eastAsia="Times New Roman" w:cs="Arial"/>
          <w:color w:val="000000"/>
        </w:rPr>
        <w:t xml:space="preserve">Cardiovascular diseases </w:t>
      </w:r>
      <w:r w:rsidR="00C22EC7" w:rsidRPr="00DC3BAD">
        <w:rPr>
          <w:rFonts w:eastAsia="Times New Roman" w:cs="Arial"/>
          <w:color w:val="000000"/>
        </w:rPr>
        <w:t xml:space="preserve">(CVD) </w:t>
      </w:r>
      <w:r w:rsidRPr="00DC3BAD">
        <w:rPr>
          <w:rFonts w:eastAsia="Times New Roman" w:cs="Arial"/>
          <w:color w:val="000000"/>
        </w:rPr>
        <w:t xml:space="preserve">are a range of conditions caused by disorders of the heart and blood vessels and include coronary heart disease and cerebrovascular disease. </w:t>
      </w:r>
      <w:r w:rsidR="00C22EC7" w:rsidRPr="00DC3BAD">
        <w:rPr>
          <w:rFonts w:eastAsia="Times New Roman" w:cs="Arial"/>
          <w:color w:val="000000"/>
        </w:rPr>
        <w:t>According to the World Health Organisation (WHO), CVD is the leading cause of mortality and disability-adjusted lif</w:t>
      </w:r>
      <w:r w:rsidR="000265A9">
        <w:rPr>
          <w:rFonts w:eastAsia="Times New Roman" w:cs="Arial"/>
          <w:color w:val="000000"/>
        </w:rPr>
        <w:t>e years lost worldwide (WHO 2012</w:t>
      </w:r>
      <w:r w:rsidR="00C22EC7" w:rsidRPr="00DC3BAD">
        <w:rPr>
          <w:rFonts w:eastAsia="Times New Roman" w:cs="Arial"/>
          <w:color w:val="000000"/>
        </w:rPr>
        <w:t>). Approximately 17.3 million deaths were attributed to CVD in 2008, a figure which repre</w:t>
      </w:r>
      <w:r w:rsidR="004C5014" w:rsidRPr="00DC3BAD">
        <w:rPr>
          <w:rFonts w:eastAsia="Times New Roman" w:cs="Arial"/>
          <w:color w:val="000000"/>
        </w:rPr>
        <w:t>sents 30% of all global deaths, of which 7.3 million were caused by coronar</w:t>
      </w:r>
      <w:r w:rsidR="008E7FF9">
        <w:rPr>
          <w:rFonts w:eastAsia="Times New Roman" w:cs="Arial"/>
          <w:color w:val="000000"/>
        </w:rPr>
        <w:t>y heart disease (CHD)</w:t>
      </w:r>
      <w:r w:rsidR="004C5014" w:rsidRPr="00DC3BAD">
        <w:rPr>
          <w:rFonts w:eastAsia="Times New Roman" w:cs="Arial"/>
          <w:color w:val="000000"/>
        </w:rPr>
        <w:t xml:space="preserve">. </w:t>
      </w:r>
      <w:r w:rsidR="00DC3BAD">
        <w:rPr>
          <w:rFonts w:eastAsia="Times New Roman" w:cs="Arial"/>
          <w:color w:val="000000"/>
        </w:rPr>
        <w:t xml:space="preserve">Coronary heart disease is a term that refers to diseases caused by lesions in the coronary vessels which restrict the blood supply to the myocardium, thereby impairing cardiac function. Globally, CHD is second only to HIV in causing death in people under the age of 59 years, and is the leading cause of death in those aged 60 years and over. </w:t>
      </w:r>
    </w:p>
    <w:p w:rsidR="00787DC1" w:rsidRDefault="00787DC1" w:rsidP="00BA04B0">
      <w:pPr>
        <w:overflowPunct w:val="0"/>
        <w:autoSpaceDE w:val="0"/>
        <w:autoSpaceDN w:val="0"/>
        <w:adjustRightInd w:val="0"/>
        <w:spacing w:after="0" w:line="480" w:lineRule="auto"/>
        <w:jc w:val="both"/>
        <w:textAlignment w:val="baseline"/>
        <w:rPr>
          <w:rFonts w:eastAsia="Times New Roman" w:cs="Arial"/>
          <w:color w:val="000000"/>
        </w:rPr>
      </w:pPr>
    </w:p>
    <w:p w:rsidR="00DA44DC" w:rsidRDefault="00787DC1"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Stenosed coronary vessels that develop during CHD can lead to myocardial ischaemia that manifests as chest pain induced by increased activity but which resolves at rest, known as </w:t>
      </w:r>
      <w:r w:rsidR="0016233B">
        <w:rPr>
          <w:rFonts w:eastAsia="Times New Roman" w:cs="Arial"/>
          <w:color w:val="000000"/>
        </w:rPr>
        <w:lastRenderedPageBreak/>
        <w:t>angina. Acute coronary syndrome</w:t>
      </w:r>
      <w:r w:rsidR="000A10DA">
        <w:rPr>
          <w:rFonts w:eastAsia="Times New Roman" w:cs="Arial"/>
          <w:color w:val="000000"/>
        </w:rPr>
        <w:t xml:space="preserve"> (ACS) is a term that describes a group of clinical presentations that </w:t>
      </w:r>
      <w:r w:rsidR="003747CB">
        <w:rPr>
          <w:rFonts w:eastAsia="Times New Roman" w:cs="Arial"/>
          <w:color w:val="000000"/>
        </w:rPr>
        <w:t>almost always occur following acute compl</w:t>
      </w:r>
      <w:r w:rsidR="00E40E23">
        <w:rPr>
          <w:rFonts w:eastAsia="Times New Roman" w:cs="Arial"/>
          <w:color w:val="000000"/>
        </w:rPr>
        <w:t>ications in coronary artery</w:t>
      </w:r>
      <w:r w:rsidR="003747CB">
        <w:rPr>
          <w:rFonts w:eastAsia="Times New Roman" w:cs="Arial"/>
          <w:color w:val="000000"/>
        </w:rPr>
        <w:t xml:space="preserve"> lesions leading to partial or completely occlusive thrombosis</w:t>
      </w:r>
      <w:r w:rsidR="000A10DA">
        <w:rPr>
          <w:rFonts w:eastAsia="Times New Roman" w:cs="Arial"/>
          <w:color w:val="000000"/>
        </w:rPr>
        <w:t xml:space="preserve"> </w:t>
      </w:r>
      <w:r w:rsidR="003747CB">
        <w:rPr>
          <w:rFonts w:eastAsia="Times New Roman" w:cs="Arial"/>
          <w:color w:val="000000"/>
        </w:rPr>
        <w:t>of the affected vessel. Non-occlusive coronary thrombosis can present as non-ST-segment elevation myocardial infarction (NSTEMI) or unstable angina. Although both can present similarly with acute chest pain at rest, t</w:t>
      </w:r>
      <w:r w:rsidR="005A3CC7">
        <w:rPr>
          <w:rFonts w:eastAsia="Times New Roman" w:cs="Arial"/>
          <w:color w:val="000000"/>
        </w:rPr>
        <w:t>he development of myocardial</w:t>
      </w:r>
      <w:r w:rsidR="003747CB">
        <w:rPr>
          <w:rFonts w:eastAsia="Times New Roman" w:cs="Arial"/>
          <w:color w:val="000000"/>
        </w:rPr>
        <w:t xml:space="preserve"> necrosis seen in NSTEMI differe</w:t>
      </w:r>
      <w:r w:rsidR="005A3CC7">
        <w:rPr>
          <w:rFonts w:eastAsia="Times New Roman" w:cs="Arial"/>
          <w:color w:val="000000"/>
        </w:rPr>
        <w:t xml:space="preserve">ntiates it </w:t>
      </w:r>
      <w:r w:rsidR="006622CB">
        <w:rPr>
          <w:rFonts w:eastAsia="Times New Roman" w:cs="Arial"/>
          <w:color w:val="000000"/>
        </w:rPr>
        <w:t>from unstab</w:t>
      </w:r>
      <w:r w:rsidR="00B93198">
        <w:rPr>
          <w:rFonts w:eastAsia="Times New Roman" w:cs="Arial"/>
          <w:color w:val="000000"/>
        </w:rPr>
        <w:t xml:space="preserve">le angina </w:t>
      </w:r>
      <w:r w:rsidR="00B93198">
        <w:rPr>
          <w:rFonts w:eastAsia="Times New Roman" w:cs="Arial"/>
          <w:color w:val="000000"/>
        </w:rPr>
        <w:fldChar w:fldCharType="begin">
          <w:fldData xml:space="preserve">PEVuZE5vdGU+PENpdGU+PEF1dGhvcj5CcmF1bndhbGQ8L0F1dGhvcj48WWVhcj4yMDEyPC9ZZWFy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</w:fldData>
        </w:fldChar>
      </w:r>
      <w:r w:rsidR="00B93198">
        <w:rPr>
          <w:rFonts w:eastAsia="Times New Roman" w:cs="Arial"/>
          <w:color w:val="000000"/>
        </w:rPr>
        <w:instrText xml:space="preserve"> ADDIN EN.CITE </w:instrText>
      </w:r>
      <w:r w:rsidR="00B93198">
        <w:rPr>
          <w:rFonts w:eastAsia="Times New Roman" w:cs="Arial"/>
          <w:color w:val="000000"/>
        </w:rPr>
        <w:fldChar w:fldCharType="begin">
          <w:fldData xml:space="preserve">PEVuZE5vdGU+PENpdGU+PEF1dGhvcj5CcmF1bndhbGQ8L0F1dGhvcj48WWVhcj4yMDEyPC9ZZWFy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</w:fldData>
        </w:fldChar>
      </w:r>
      <w:r w:rsidR="00B93198">
        <w:rPr>
          <w:rFonts w:eastAsia="Times New Roman" w:cs="Arial"/>
          <w:color w:val="000000"/>
        </w:rPr>
        <w:instrText xml:space="preserve"> ADDIN EN.CITE.DATA </w:instrText>
      </w:r>
      <w:r w:rsidR="00B93198">
        <w:rPr>
          <w:rFonts w:eastAsia="Times New Roman" w:cs="Arial"/>
          <w:color w:val="000000"/>
        </w:rPr>
      </w:r>
      <w:r w:rsidR="00B93198">
        <w:rPr>
          <w:rFonts w:eastAsia="Times New Roman" w:cs="Arial"/>
          <w:color w:val="000000"/>
        </w:rPr>
        <w:fldChar w:fldCharType="end"/>
      </w:r>
      <w:r w:rsidR="00B93198">
        <w:rPr>
          <w:rFonts w:eastAsia="Times New Roman" w:cs="Arial"/>
          <w:color w:val="000000"/>
        </w:rPr>
      </w:r>
      <w:r w:rsidR="00B93198">
        <w:rPr>
          <w:rFonts w:eastAsia="Times New Roman" w:cs="Arial"/>
          <w:color w:val="000000"/>
        </w:rPr>
        <w:fldChar w:fldCharType="separate"/>
      </w:r>
      <w:r w:rsidR="00B93198">
        <w:rPr>
          <w:rFonts w:eastAsia="Times New Roman" w:cs="Arial"/>
          <w:noProof/>
          <w:color w:val="000000"/>
        </w:rPr>
        <w:t>(Braunwald, 2012)</w:t>
      </w:r>
      <w:r w:rsidR="00B93198">
        <w:rPr>
          <w:rFonts w:eastAsia="Times New Roman" w:cs="Arial"/>
          <w:color w:val="000000"/>
        </w:rPr>
        <w:fldChar w:fldCharType="end"/>
      </w:r>
      <w:r w:rsidR="00B93198">
        <w:rPr>
          <w:rFonts w:eastAsia="Times New Roman" w:cs="Arial"/>
          <w:color w:val="000000"/>
        </w:rPr>
        <w:t>.</w:t>
      </w:r>
      <w:r w:rsidR="006622CB">
        <w:rPr>
          <w:rFonts w:eastAsia="Times New Roman" w:cs="Arial"/>
          <w:color w:val="000000"/>
        </w:rPr>
        <w:t xml:space="preserve"> </w:t>
      </w:r>
      <w:r w:rsidR="00B172EA">
        <w:rPr>
          <w:rFonts w:eastAsia="Times New Roman" w:cs="Arial"/>
          <w:color w:val="000000"/>
        </w:rPr>
        <w:t xml:space="preserve"> Complete occlusion of a coronary vessel often manifests as ST-segment elevation myocardial infarction (STEMI), defined by a characteristic pattern seen on echocardiogram. </w:t>
      </w:r>
      <w:r w:rsidR="001C114F">
        <w:rPr>
          <w:rFonts w:eastAsia="Times New Roman" w:cs="Arial"/>
          <w:color w:val="000000"/>
        </w:rPr>
        <w:t>This is the most serious form of ACS, and can lead</w:t>
      </w:r>
      <w:r w:rsidR="004C7BBC">
        <w:rPr>
          <w:rFonts w:eastAsia="Times New Roman" w:cs="Arial"/>
          <w:color w:val="000000"/>
        </w:rPr>
        <w:t xml:space="preserve"> to severe, life-threatening transmural myocardial necrosis</w:t>
      </w:r>
      <w:r w:rsidR="001C114F">
        <w:rPr>
          <w:rFonts w:eastAsia="Times New Roman" w:cs="Arial"/>
          <w:color w:val="000000"/>
        </w:rPr>
        <w:t xml:space="preserve">. </w:t>
      </w:r>
    </w:p>
    <w:p w:rsidR="004452C7" w:rsidRPr="00316670" w:rsidRDefault="004452C7"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617C88" w:rsidRDefault="00B93198" w:rsidP="00195EA1">
      <w:pPr>
        <w:pStyle w:val="Heading2"/>
      </w:pPr>
      <w:bookmarkStart w:id="45" w:name="_Toc331541557"/>
      <w:bookmarkStart w:id="46" w:name="_Toc468032866"/>
      <w:bookmarkStart w:id="47" w:name="_Toc468038479"/>
      <w:bookmarkStart w:id="48" w:name="_Toc468051653"/>
      <w:r w:rsidRPr="00617C88">
        <w:t>1.2</w:t>
      </w:r>
      <w:r w:rsidR="00CD27B1" w:rsidRPr="00617C88">
        <w:t xml:space="preserve"> Atherosclerosis</w:t>
      </w:r>
      <w:bookmarkEnd w:id="45"/>
      <w:bookmarkEnd w:id="46"/>
      <w:bookmarkEnd w:id="47"/>
      <w:bookmarkEnd w:id="48"/>
      <w:r w:rsidR="00CD27B1" w:rsidRPr="00617C88">
        <w:t xml:space="preserve"> </w:t>
      </w:r>
    </w:p>
    <w:p w:rsidR="00472931"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Atherosclerosis is a localised inflammatory condition within arterial vessel walls characterised by the formation of slowly growing atherosclerotic plaques, which are the und</w:t>
      </w:r>
      <w:r w:rsidR="00C22EC7">
        <w:rPr>
          <w:rFonts w:eastAsia="Times New Roman" w:cs="Arial"/>
          <w:color w:val="000000"/>
        </w:rPr>
        <w:t>erlying cause of coronary heart</w:t>
      </w:r>
      <w:r w:rsidRPr="00316670">
        <w:rPr>
          <w:rFonts w:eastAsia="Times New Roman" w:cs="Arial"/>
          <w:color w:val="000000"/>
        </w:rPr>
        <w:t xml:space="preserve"> disease and cerebrovascular disease. The process begins with endothelial injury which is initiated by common risk factors including hypercholesterolaemia and hypertension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&lt;EndNote&gt;&lt;Cite&gt;&lt;Author&gt;Ross&lt;/Author&gt;&lt;Year&gt;1999&lt;/Year&gt;&lt;IDText&gt;Atherosclerosis--an inflammatory disease&lt;/IDText&gt;&lt;DisplayText&gt;(Ross, 1999)&lt;/DisplayText&gt;&lt;record&gt;&lt;dates&gt;&lt;pub-dates&gt;&lt;date&gt;Jan 14&lt;/date&gt;&lt;/pub-dates&gt;&lt;year&gt;1999&lt;/year&gt;&lt;/dates&gt;&lt;keywords&gt;&lt;keyword&gt;Arteriosclerosis/ etiology/pathology&lt;/keyword&gt;&lt;keyword&gt;Blood Platelets/physiology&lt;/keyword&gt;&lt;keyword&gt;Endothelium, Vascular/immunology/physiopathology&lt;/keyword&gt;&lt;keyword&gt;Humans&lt;/keyword&gt;&lt;keyword&gt;Hypercholesterolemia/complications&lt;/keyword&gt;&lt;keyword&gt;Hyperhomocysteinemia/complications&lt;/keyword&gt;&lt;keyword&gt;Hypertension/complications&lt;/keyword&gt;&lt;keyword&gt;Inflammation&lt;/keyword&gt;&lt;keyword&gt;Lipoproteins, LDL/physiology&lt;/keyword&gt;&lt;keyword&gt;Monocytes/physiology&lt;/keyword&gt;&lt;keyword&gt;Muscle, Smooth, Vascular/anatomy &amp;amp; histology&lt;/keyword&gt;&lt;keyword&gt;T-Lymphocytes/physiology&lt;/keyword&gt;&lt;/keywords&gt;&lt;isbn&gt;0028-4793 (Print)&amp;#xD;0028-4793 (Linking)&lt;/isbn&gt;&lt;titles&gt;&lt;title&gt;Atherosclerosis--an inflammatory disease&lt;/title&gt;&lt;secondary-title&gt;N Engl J Med&lt;/secondary-title&gt;&lt;alt-title&gt;The New England journal of medicine&lt;/alt-title&gt;&lt;/titles&gt;&lt;pages&gt;115-26&lt;/pages&gt;&lt;number&gt;2&lt;/number&gt;&lt;contributors&gt;&lt;authors&gt;&lt;author&gt;Ross, R.&lt;/author&gt;&lt;/authors&gt;&lt;/contributors&gt;&lt;edition&gt;1999/01/14&lt;/edition&gt;&lt;language&gt;eng&lt;/language&gt;&lt;added-date format="utc"&gt;1327661947&lt;/added-date&gt;&lt;ref-type name="Journal Article"&gt;17&lt;/ref-type&gt;&lt;auth-address&gt;Department of Pathology, University of Washington School of Medicine, Seattle 98195-7470, USA. rross@u.washington.edu&lt;/auth-address&gt;&lt;remote-database-provider&gt;NLM&lt;/remote-database-provider&gt;&lt;rec-number&gt;33&lt;/rec-number&gt;&lt;last-updated-date format="utc"&gt;1327661947&lt;/last-updated-date&gt;&lt;accession-num&gt;9887164&lt;/accession-num&gt;&lt;electronic-resource-num&gt;10.1056/nejm199901143400207&lt;/electronic-resource-num&gt;&lt;volume&gt;340&lt;/volume&gt;&lt;/record&gt;&lt;/Cite&gt;&lt;/EndNote&gt;</w:instrText>
      </w:r>
      <w:r w:rsidRPr="00316670">
        <w:rPr>
          <w:rFonts w:eastAsia="Times New Roman" w:cs="Arial"/>
          <w:color w:val="000000"/>
        </w:rPr>
        <w:fldChar w:fldCharType="separate"/>
      </w:r>
      <w:r w:rsidR="008B64C0">
        <w:rPr>
          <w:rFonts w:eastAsia="Times New Roman" w:cs="Arial"/>
          <w:noProof/>
          <w:color w:val="000000"/>
        </w:rPr>
        <w:t>(Ross, 1999)</w:t>
      </w:r>
      <w:r w:rsidRPr="00316670">
        <w:rPr>
          <w:rFonts w:eastAsia="Times New Roman" w:cs="Arial"/>
          <w:color w:val="000000"/>
        </w:rPr>
        <w:fldChar w:fldCharType="end"/>
      </w:r>
      <w:r w:rsidRPr="00316670">
        <w:rPr>
          <w:rFonts w:eastAsia="Times New Roman" w:cs="Arial"/>
          <w:color w:val="000000"/>
        </w:rPr>
        <w:t xml:space="preserve">. The resultant endothelial activation allows low-density lipoproteins (LDL) to enter the arterial intima and leads to upregulation of adhesion molecules on endothelial cells, including vascular adhesion molecule-1 (VACM-1) </w:t>
      </w:r>
      <w:r w:rsidRPr="00316670">
        <w:rPr>
          <w:rFonts w:eastAsia="Times New Roman" w:cs="Arial"/>
          <w:color w:val="000000"/>
        </w:rPr>
        <w:fldChar w:fldCharType="begin">
          <w:fldData xml:space="preserve">PEVuZE5vdGU+PENpdGU+PEF1dGhvcj5MaWJieTwvQXV0aG9yPjxZZWFyPjIwMDI8L1llYXI+PElE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PEVuZE5vdGU+PENpdGU+PEF1dGhvcj5MaWJieTwvQXV0aG9yPjxZZWFyPjIwMDI8L1llYXI+PElE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(Libby, 2002, Hansson et al., 2006)</w:t>
      </w:r>
      <w:r w:rsidRPr="00316670">
        <w:rPr>
          <w:rFonts w:eastAsia="Times New Roman" w:cs="Arial"/>
          <w:color w:val="000000"/>
        </w:rPr>
        <w:fldChar w:fldCharType="end"/>
      </w:r>
      <w:r w:rsidRPr="00316670">
        <w:rPr>
          <w:rFonts w:eastAsia="Times New Roman" w:cs="Arial"/>
          <w:color w:val="000000"/>
        </w:rPr>
        <w:t xml:space="preserve">. This enables circulating monocytes and T-lymphocytes to bind to activated endothelial cells, after which they enter the intima in response to chemoattractants such as monocyte chemoattractant protein-1 (MCP-1/CCL2) and IFN-inducible T cell alpha chemoattractant (ITAC/CXCL11)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&lt;EndNote&gt;&lt;Cite&gt;&lt;Author&gt;Hansson&lt;/Author&gt;&lt;Year&gt;2006&lt;/Year&gt;&lt;IDText&gt;Inflammation and atherosclerosis&lt;/IDText&gt;&lt;DisplayText&gt;(Hansson et al., 2006)&lt;/DisplayText&gt;&lt;record&gt;&lt;keywords&gt;&lt;keyword&gt;Adaptation, Physiological/ immunology&lt;/keyword&gt;&lt;keyword&gt;Animals&lt;/keyword&gt;&lt;keyword&gt;Arteries/immunology/pathology&lt;/keyword&gt;&lt;keyword&gt;Atherosclerosis/drug therapy/ immunology/ pathology&lt;/keyword&gt;&lt;keyword&gt;Autoimmunity&lt;/keyword&gt;&lt;keyword&gt;Biological Markers&lt;/keyword&gt;&lt;keyword&gt;Disease Models, Animal&lt;/keyword&gt;&lt;keyword&gt;Humans&lt;/keyword&gt;&lt;keyword&gt;Immunity, Innate&lt;/keyword&gt;&lt;keyword&gt;Immunologic Factors/therapeutic use&lt;/keyword&gt;&lt;keyword&gt;Inflammation/drug therapy/ immunology/ pathology&lt;/keyword&gt;&lt;/keywords&gt;&lt;isbn&gt;1553-4006 (Print)&amp;#xD;1553-4006 (Linking)&lt;/isbn&gt;&lt;titles&gt;&lt;title&gt;Inflammation and atherosclerosis&lt;/title&gt;&lt;secondary-title&gt;Annu Rev Pathol&lt;/secondary-title&gt;&lt;alt-title&gt;Annual review of pathology&lt;/alt-title&gt;&lt;/titles&gt;&lt;pages&gt;297-329&lt;/pages&gt;&lt;contributors&gt;&lt;authors&gt;&lt;author&gt;Hansson, G. K.&lt;/author&gt;&lt;author&gt;Robertson, A. K.&lt;/author&gt;&lt;author&gt;Soderberg-Naucler, C.&lt;/author&gt;&lt;/authors&gt;&lt;/contributors&gt;&lt;edition&gt;2007/11/28&lt;/edition&gt;&lt;language&gt;eng&lt;/language&gt;&lt;added-date format="utc"&gt;1327662988&lt;/added-date&gt;&lt;ref-type name="Journal Article"&gt;17&lt;/ref-type&gt;&lt;auth-address&gt;Department of Medicine, Center for Molecular Medicine, Karolinska Institute, Stockholm SE-17176, Sweden. Goran.Hansson@ki.se&lt;/auth-address&gt;&lt;dates&gt;&lt;year&gt;2006&lt;/year&gt;&lt;/dates&gt;&lt;remote-database-provider&gt;NLM&lt;/remote-database-provider&gt;&lt;rec-number&gt;36&lt;/rec-number&gt;&lt;last-updated-date format="utc"&gt;1327662988&lt;/last-updated-date&gt;&lt;accession-num&gt;18039117&lt;/accession-num&gt;&lt;electronic-resource-num&gt;10.1146/annurev.pathol.1.110304.100100&lt;/electronic-resource-num&gt;&lt;volume&gt;1&lt;/volume&gt;&lt;/record&gt;&lt;/Cite&gt;&lt;/EndNote&gt;</w:instrText>
      </w:r>
      <w:r w:rsidRPr="00316670">
        <w:rPr>
          <w:rFonts w:eastAsia="Times New Roman" w:cs="Arial"/>
          <w:color w:val="000000"/>
        </w:rPr>
        <w:fldChar w:fldCharType="separate"/>
      </w:r>
      <w:r w:rsidR="008B64C0">
        <w:rPr>
          <w:rFonts w:eastAsia="Times New Roman" w:cs="Arial"/>
          <w:noProof/>
          <w:color w:val="000000"/>
        </w:rPr>
        <w:t>(Hansson et al., 2006)</w:t>
      </w:r>
      <w:r w:rsidRPr="00316670">
        <w:rPr>
          <w:rFonts w:eastAsia="Times New Roman" w:cs="Arial"/>
          <w:color w:val="000000"/>
        </w:rPr>
        <w:fldChar w:fldCharType="end"/>
      </w:r>
      <w:r w:rsidRPr="00316670">
        <w:rPr>
          <w:rFonts w:eastAsia="Times New Roman" w:cs="Arial"/>
          <w:color w:val="000000"/>
        </w:rPr>
        <w:t xml:space="preserve">. Inside the intima, LDL is converted into its oxidised form (oxLDL) which is proinflammatory, perpetuating inflammatory cell infiltration of the vessel wall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&lt;EndNote&gt;&lt;Cite&gt;&lt;Author&gt;Ward&lt;/Author&gt;&lt;Year&gt;2009&lt;/Year&gt;&lt;IDText&gt;Translational mini-review series on immunology of vascular disease: inflammation, infections and Toll-like receptors in cardiovascular disease&lt;/IDText&gt;&lt;DisplayText&gt;(Ward et al., 2009)&lt;/DisplayText&gt;&lt;record&gt;&lt;dates&gt;&lt;pub-dates&gt;&lt;date&gt;Jun&lt;/date&gt;&lt;/pub-dates&gt;&lt;year&gt;2009&lt;/year&gt;&lt;/dates&gt;&lt;keywords&gt;&lt;keyword&gt;Atherosclerosis/ complications/immunology&lt;/keyword&gt;&lt;keyword&gt;Cytokines/physiology&lt;/keyword&gt;&lt;keyword&gt;Humans&lt;/keyword&gt;&lt;keyword&gt;Infection/ complications/immunology&lt;/keyword&gt;&lt;keyword&gt;Inflammation Mediators/physiology&lt;/keyword&gt;&lt;keyword&gt;Lipids/physiology&lt;/keyword&gt;&lt;keyword&gt;Myocardial Infarction/etiology/immunology&lt;/keyword&gt;&lt;keyword&gt;Stroke/etiology&lt;/keyword&gt;&lt;keyword&gt;Toll-Like Receptors/ immunology&lt;/keyword&gt;&lt;/keywords&gt;&lt;isbn&gt;1365-2249 (Electronic)&amp;#xD;0009-9104 (Linking)&lt;/isbn&gt;&lt;custom2&gt;2691965&lt;/custom2&gt;&lt;titles&gt;&lt;title&gt;Translational mini-review series on immunology of vascular disease: inflammation, infections and Toll-like receptors in cardiovascular disease&lt;/title&gt;&lt;secondary-title&gt;Clin Exp Immunol&lt;/secondary-title&gt;&lt;alt-title&gt;Clinical and experimental immunology&lt;/alt-title&gt;&lt;/titles&gt;&lt;pages&gt;386-94&lt;/pages&gt;&lt;number&gt;3&lt;/number&gt;&lt;contributors&gt;&lt;authors&gt;&lt;author&gt;Ward, J. R.&lt;/author&gt;&lt;author&gt;Wilson, H. L.&lt;/author&gt;&lt;author&gt;Francis, S. E.&lt;/author&gt;&lt;author&gt;Crossman, D. C.&lt;/author&gt;&lt;author&gt;Sabroe, I.&lt;/author&gt;&lt;/authors&gt;&lt;/contributors&gt;&lt;edition&gt;2009/03/25&lt;/edition&gt;&lt;language&gt;eng&lt;/language&gt;&lt;added-date format="utc"&gt;1327662635&lt;/added-date&gt;&lt;ref-type name="Journal Article"&gt;17&lt;/ref-type&gt;&lt;auth-address&gt;Cardiovascular Research Unit, The University of Sheffield, Sheffield, UK.&lt;/auth-address&gt;&lt;remote-database-provider&gt;NLM&lt;/remote-database-provider&gt;&lt;rec-number&gt;35&lt;/rec-number&gt;&lt;last-updated-date format="utc"&gt;1327662635&lt;/last-updated-date&gt;&lt;accession-num&gt;19309349&lt;/accession-num&gt;&lt;electronic-resource-num&gt;10.1111/j.1365-2249.2009.03886.x&lt;/electronic-resource-num&gt;&lt;volume&gt;156&lt;/volume&gt;&lt;/record&gt;&lt;/Cite&gt;&lt;/EndNote&gt;</w:instrText>
      </w:r>
      <w:r w:rsidRPr="00316670">
        <w:rPr>
          <w:rFonts w:eastAsia="Times New Roman" w:cs="Arial"/>
          <w:color w:val="000000"/>
        </w:rPr>
        <w:fldChar w:fldCharType="separate"/>
      </w:r>
      <w:r w:rsidR="008B64C0">
        <w:rPr>
          <w:rFonts w:eastAsia="Times New Roman" w:cs="Arial"/>
          <w:noProof/>
          <w:color w:val="000000"/>
        </w:rPr>
        <w:t>(Ward et al., 2009)</w:t>
      </w:r>
      <w:r w:rsidRPr="00316670">
        <w:rPr>
          <w:rFonts w:eastAsia="Times New Roman" w:cs="Arial"/>
          <w:color w:val="000000"/>
        </w:rPr>
        <w:fldChar w:fldCharType="end"/>
      </w:r>
      <w:r w:rsidRPr="00316670">
        <w:rPr>
          <w:rFonts w:eastAsia="Times New Roman" w:cs="Arial"/>
          <w:color w:val="000000"/>
        </w:rPr>
        <w:t xml:space="preserve">. Monocytes </w:t>
      </w:r>
      <w:r w:rsidRPr="00316670">
        <w:rPr>
          <w:rFonts w:eastAsia="Times New Roman" w:cs="Arial"/>
          <w:color w:val="000000"/>
        </w:rPr>
        <w:lastRenderedPageBreak/>
        <w:t>inside the intima differentiate into macrophages and ingest oxLDL to become foam cells. Macrophage uptake of modified LDL leads to the release of pro-inflammatory mediators, including IL-1β, IL-6, IL-8, tumour necrosis factor (TNF)-</w:t>
      </w:r>
      <w:r w:rsidRPr="00316670">
        <w:rPr>
          <w:rFonts w:eastAsia="Times New Roman" w:cs="Arial"/>
          <w:color w:val="000000"/>
        </w:rPr>
        <w:sym w:font="Symbol" w:char="F061"/>
      </w:r>
      <w:r w:rsidRPr="00316670">
        <w:rPr>
          <w:rFonts w:eastAsia="Times New Roman" w:cs="Arial"/>
          <w:color w:val="000000"/>
        </w:rPr>
        <w:t xml:space="preserve">, and MCP-1, the net effect of which is to further upregulate endothelial adhesion molecules and inflammatory cell recruitment into the lesion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&lt;EndNote&gt;&lt;Cite&gt;&lt;Author&gt;Ward&lt;/Author&gt;&lt;Year&gt;2009&lt;/Year&gt;&lt;IDText&gt;Translational mini-review series on immunology of vascular disease: inflammation, infections and Toll-like receptors in cardiovascular disease&lt;/IDText&gt;&lt;DisplayText&gt;(Ward et al., 2009)&lt;/DisplayText&gt;&lt;record&gt;&lt;dates&gt;&lt;pub-dates&gt;&lt;date&gt;Jun&lt;/date&gt;&lt;/pub-dates&gt;&lt;year&gt;2009&lt;/year&gt;&lt;/dates&gt;&lt;keywords&gt;&lt;keyword&gt;Atherosclerosis/ complications/immunology&lt;/keyword&gt;&lt;keyword&gt;Cytokines/physiology&lt;/keyword&gt;&lt;keyword&gt;Humans&lt;/keyword&gt;&lt;keyword&gt;Infection/ complications/immunology&lt;/keyword&gt;&lt;keyword&gt;Inflammation Mediators/physiology&lt;/keyword&gt;&lt;keyword&gt;Lipids/physiology&lt;/keyword&gt;&lt;keyword&gt;Myocardial Infarction/etiology/immunology&lt;/keyword&gt;&lt;keyword&gt;Stroke/etiology&lt;/keyword&gt;&lt;keyword&gt;Toll-Like Receptors/ immunology&lt;/keyword&gt;&lt;/keywords&gt;&lt;isbn&gt;1365-2249 (Electronic)&amp;#xD;0009-9104 (Linking)&lt;/isbn&gt;&lt;custom2&gt;2691965&lt;/custom2&gt;&lt;titles&gt;&lt;title&gt;Translational mini-review series on immunology of vascular disease: inflammation, infections and Toll-like receptors in cardiovascular disease&lt;/title&gt;&lt;secondary-title&gt;Clin Exp Immunol&lt;/secondary-title&gt;&lt;alt-title&gt;Clinical and experimental immunology&lt;/alt-title&gt;&lt;/titles&gt;&lt;pages&gt;386-94&lt;/pages&gt;&lt;number&gt;3&lt;/number&gt;&lt;contributors&gt;&lt;authors&gt;&lt;author&gt;Ward, J. R.&lt;/author&gt;&lt;author&gt;Wilson, H. L.&lt;/author&gt;&lt;author&gt;Francis, S. E.&lt;/author&gt;&lt;author&gt;Crossman, D. C.&lt;/author&gt;&lt;author&gt;Sabroe, I.&lt;/author&gt;&lt;/authors&gt;&lt;/contributors&gt;&lt;edition&gt;2009/03/25&lt;/edition&gt;&lt;language&gt;eng&lt;/language&gt;&lt;added-date format="utc"&gt;1327662635&lt;/added-date&gt;&lt;ref-type name="Journal Article"&gt;17&lt;/ref-type&gt;&lt;auth-address&gt;Cardiovascular Research Unit, The University of Sheffield, Sheffield, UK.&lt;/auth-address&gt;&lt;remote-database-provider&gt;NLM&lt;/remote-database-provider&gt;&lt;rec-number&gt;35&lt;/rec-number&gt;&lt;last-updated-date format="utc"&gt;1327662635&lt;/last-updated-date&gt;&lt;accession-num&gt;19309349&lt;/accession-num&gt;&lt;electronic-resource-num&gt;10.1111/j.1365-2249.2009.03886.x&lt;/electronic-resource-num&gt;&lt;volume&gt;156&lt;/volume&gt;&lt;/record&gt;&lt;/Cite&gt;&lt;/EndNote&gt;</w:instrText>
      </w:r>
      <w:r w:rsidRPr="00316670">
        <w:rPr>
          <w:rFonts w:eastAsia="Times New Roman" w:cs="Arial"/>
          <w:color w:val="000000"/>
        </w:rPr>
        <w:fldChar w:fldCharType="separate"/>
      </w:r>
      <w:r w:rsidR="008B64C0">
        <w:rPr>
          <w:rFonts w:eastAsia="Times New Roman" w:cs="Arial"/>
          <w:noProof/>
          <w:color w:val="000000"/>
        </w:rPr>
        <w:t>(Ward et al., 2009)</w:t>
      </w:r>
      <w:r w:rsidRPr="00316670">
        <w:rPr>
          <w:rFonts w:eastAsia="Times New Roman" w:cs="Arial"/>
          <w:color w:val="000000"/>
        </w:rPr>
        <w:fldChar w:fldCharType="end"/>
      </w:r>
      <w:r w:rsidRPr="00316670">
        <w:rPr>
          <w:rFonts w:eastAsia="Times New Roman" w:cs="Arial"/>
          <w:color w:val="000000"/>
        </w:rPr>
        <w:t xml:space="preserve">. </w:t>
      </w:r>
      <w:r w:rsidR="009C06B7">
        <w:rPr>
          <w:rFonts w:eastAsia="Times New Roman" w:cs="Arial"/>
          <w:color w:val="000000"/>
        </w:rPr>
        <w:t>Toll-like receptors may also bind modified lipoproteins within the intima, thus triggering a proinflammatory cascade similar to that elicited by macrophages following oxL</w:t>
      </w:r>
      <w:r w:rsidR="007958C0">
        <w:rPr>
          <w:rFonts w:eastAsia="Times New Roman" w:cs="Arial"/>
          <w:color w:val="000000"/>
        </w:rPr>
        <w:t>DL uptake. This includes production</w:t>
      </w:r>
      <w:r w:rsidR="009C06B7">
        <w:rPr>
          <w:rFonts w:eastAsia="Times New Roman" w:cs="Arial"/>
          <w:color w:val="000000"/>
        </w:rPr>
        <w:t xml:space="preserve"> of TNF-</w:t>
      </w:r>
      <w:r w:rsidR="009C06B7" w:rsidRPr="00316670">
        <w:rPr>
          <w:rFonts w:eastAsia="Times New Roman" w:cs="Arial"/>
          <w:color w:val="000000"/>
        </w:rPr>
        <w:sym w:font="Symbol" w:char="F061"/>
      </w:r>
      <w:r w:rsidR="009C06B7">
        <w:rPr>
          <w:rFonts w:eastAsia="Times New Roman" w:cs="Arial"/>
          <w:color w:val="000000"/>
        </w:rPr>
        <w:t xml:space="preserve"> and the subsequent </w:t>
      </w:r>
      <w:r w:rsidR="007958C0">
        <w:rPr>
          <w:rFonts w:eastAsia="Times New Roman" w:cs="Arial"/>
          <w:color w:val="000000"/>
        </w:rPr>
        <w:t>expression of matrix metalloproteinases which degrade collagen</w:t>
      </w:r>
      <w:r w:rsidR="002B0843">
        <w:rPr>
          <w:rFonts w:eastAsia="Times New Roman" w:cs="Arial"/>
          <w:color w:val="000000"/>
        </w:rPr>
        <w:t xml:space="preserve"> </w:t>
      </w:r>
      <w:r w:rsidR="002B0843">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2B0843">
        <w:rPr>
          <w:rFonts w:eastAsia="Times New Roman" w:cs="Arial"/>
          <w:color w:val="000000"/>
        </w:rPr>
        <w:instrText xml:space="preserve"> ADDIN EN.CITE </w:instrText>
      </w:r>
      <w:r w:rsidR="002B0843">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2B0843">
        <w:rPr>
          <w:rFonts w:eastAsia="Times New Roman" w:cs="Arial"/>
          <w:color w:val="000000"/>
        </w:rPr>
        <w:instrText xml:space="preserve"> ADDIN EN.CITE.DATA </w:instrText>
      </w:r>
      <w:r w:rsidR="002B0843">
        <w:rPr>
          <w:rFonts w:eastAsia="Times New Roman" w:cs="Arial"/>
          <w:color w:val="000000"/>
        </w:rPr>
      </w:r>
      <w:r w:rsidR="002B0843">
        <w:rPr>
          <w:rFonts w:eastAsia="Times New Roman" w:cs="Arial"/>
          <w:color w:val="000000"/>
        </w:rPr>
        <w:fldChar w:fldCharType="end"/>
      </w:r>
      <w:r w:rsidR="002B0843">
        <w:rPr>
          <w:rFonts w:eastAsia="Times New Roman" w:cs="Arial"/>
          <w:color w:val="000000"/>
        </w:rPr>
      </w:r>
      <w:r w:rsidR="002B0843">
        <w:rPr>
          <w:rFonts w:eastAsia="Times New Roman" w:cs="Arial"/>
          <w:color w:val="000000"/>
        </w:rPr>
        <w:fldChar w:fldCharType="separate"/>
      </w:r>
      <w:r w:rsidR="002B0843">
        <w:rPr>
          <w:rFonts w:eastAsia="Times New Roman" w:cs="Arial"/>
          <w:noProof/>
          <w:color w:val="000000"/>
        </w:rPr>
        <w:t>(Hansson et al., 2015)</w:t>
      </w:r>
      <w:r w:rsidR="002B0843">
        <w:rPr>
          <w:rFonts w:eastAsia="Times New Roman" w:cs="Arial"/>
          <w:color w:val="000000"/>
        </w:rPr>
        <w:fldChar w:fldCharType="end"/>
      </w:r>
      <w:r w:rsidR="002B0843">
        <w:rPr>
          <w:rFonts w:eastAsia="Times New Roman" w:cs="Arial"/>
          <w:color w:val="000000"/>
        </w:rPr>
        <w:t>.</w:t>
      </w:r>
    </w:p>
    <w:p w:rsidR="00617C88" w:rsidRDefault="00617C88" w:rsidP="00617C88">
      <w:pPr>
        <w:overflowPunct w:val="0"/>
        <w:autoSpaceDE w:val="0"/>
        <w:autoSpaceDN w:val="0"/>
        <w:adjustRightInd w:val="0"/>
        <w:spacing w:after="0" w:line="480" w:lineRule="auto"/>
        <w:jc w:val="both"/>
        <w:textAlignment w:val="baseline"/>
        <w:rPr>
          <w:rFonts w:eastAsia="Times New Roman" w:cs="Arial"/>
          <w:b/>
          <w:color w:val="000000"/>
          <w:sz w:val="24"/>
          <w:szCs w:val="24"/>
        </w:rPr>
      </w:pPr>
    </w:p>
    <w:p w:rsidR="00617C88" w:rsidRPr="00B30DE8" w:rsidRDefault="008C1197" w:rsidP="00195EA1">
      <w:pPr>
        <w:pStyle w:val="Heading3"/>
        <w:spacing w:after="240"/>
      </w:pPr>
      <w:bookmarkStart w:id="49" w:name="_Toc468038480"/>
      <w:bookmarkStart w:id="50" w:name="_Toc468051654"/>
      <w:r>
        <w:t>1.2.1</w:t>
      </w:r>
      <w:r w:rsidR="00617C88" w:rsidRPr="00B30DE8">
        <w:t xml:space="preserve"> Atherosclerotic plaque development</w:t>
      </w:r>
      <w:bookmarkEnd w:id="49"/>
      <w:bookmarkEnd w:id="50"/>
    </w:p>
    <w:p w:rsidR="00320D83" w:rsidRDefault="00617C88" w:rsidP="00195EA1">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Early atherosclerotic plaques are made up largely of “fatty streaks” which are comprised of foam cells and T-lymphocytes </w:t>
      </w:r>
      <w:r w:rsidRPr="00316670">
        <w:rPr>
          <w:rFonts w:eastAsia="Times New Roman" w:cs="Arial"/>
          <w:color w:val="000000"/>
        </w:rPr>
        <w:fldChar w:fldCharType="begin"/>
      </w:r>
      <w:r>
        <w:rPr>
          <w:rFonts w:eastAsia="Times New Roman" w:cs="Arial"/>
          <w:color w:val="000000"/>
        </w:rPr>
        <w:instrText xml:space="preserve"> ADDIN EN.CITE &lt;EndNote&gt;&lt;Cite&gt;&lt;Author&gt;Ward&lt;/Author&gt;&lt;Year&gt;2009&lt;/Year&gt;&lt;IDText&gt;Translational mini-review series on immunology of vascular disease: inflammation, infections and Toll-like receptors in cardiovascular disease&lt;/IDText&gt;&lt;DisplayText&gt;(Ward et al., 2009)&lt;/DisplayText&gt;&lt;record&gt;&lt;dates&gt;&lt;pub-dates&gt;&lt;date&gt;Jun&lt;/date&gt;&lt;/pub-dates&gt;&lt;year&gt;2009&lt;/year&gt;&lt;/dates&gt;&lt;keywords&gt;&lt;keyword&gt;Atherosclerosis/ complications/immunology&lt;/keyword&gt;&lt;keyword&gt;Cytokines/physiology&lt;/keyword&gt;&lt;keyword&gt;Humans&lt;/keyword&gt;&lt;keyword&gt;Infection/ complications/immunology&lt;/keyword&gt;&lt;keyword&gt;Inflammation Mediators/physiology&lt;/keyword&gt;&lt;keyword&gt;Lipids/physiology&lt;/keyword&gt;&lt;keyword&gt;Myocardial Infarction/etiology/immunology&lt;/keyword&gt;&lt;keyword&gt;Stroke/etiology&lt;/keyword&gt;&lt;keyword&gt;Toll-Like Receptors/ immunology&lt;/keyword&gt;&lt;/keywords&gt;&lt;isbn&gt;1365-2249 (Electronic)&amp;#xD;0009-9104 (Linking)&lt;/isbn&gt;&lt;custom2&gt;2691965&lt;/custom2&gt;&lt;titles&gt;&lt;title&gt;Translational mini-review series on immunology of vascular disease: inflammation, infections and Toll-like receptors in cardiovascular disease&lt;/title&gt;&lt;secondary-title&gt;Clin Exp Immunol&lt;/secondary-title&gt;&lt;alt-title&gt;Clinical and experimental immunology&lt;/alt-title&gt;&lt;/titles&gt;&lt;pages&gt;386-94&lt;/pages&gt;&lt;number&gt;3&lt;/number&gt;&lt;contributors&gt;&lt;authors&gt;&lt;author&gt;Ward, J. R.&lt;/author&gt;&lt;author&gt;Wilson, H. L.&lt;/author&gt;&lt;author&gt;Francis, S. E.&lt;/author&gt;&lt;author&gt;Crossman, D. C.&lt;/author&gt;&lt;author&gt;Sabroe, I.&lt;/author&gt;&lt;/authors&gt;&lt;/contributors&gt;&lt;edition&gt;2009/03/25&lt;/edition&gt;&lt;language&gt;eng&lt;/language&gt;&lt;added-date format="utc"&gt;1327662635&lt;/added-date&gt;&lt;ref-type name="Journal Article"&gt;17&lt;/ref-type&gt;&lt;auth-address&gt;Cardiovascular Research Unit, The University of Sheffield, Sheffield, UK.&lt;/auth-address&gt;&lt;remote-database-provider&gt;NLM&lt;/remote-database-provider&gt;&lt;rec-number&gt;35&lt;/rec-number&gt;&lt;last-updated-date format="utc"&gt;1327662635&lt;/last-updated-date&gt;&lt;accession-num&gt;19309349&lt;/accession-num&gt;&lt;electronic-resource-num&gt;10.1111/j.1365-2249.2009.03886.x&lt;/electronic-resource-num&gt;&lt;volume&gt;156&lt;/volume&gt;&lt;/record&gt;&lt;/Cite&gt;&lt;/EndNote&gt;</w:instrText>
      </w:r>
      <w:r w:rsidRPr="00316670">
        <w:rPr>
          <w:rFonts w:eastAsia="Times New Roman" w:cs="Arial"/>
          <w:color w:val="000000"/>
        </w:rPr>
        <w:fldChar w:fldCharType="separate"/>
      </w:r>
      <w:r>
        <w:rPr>
          <w:rFonts w:eastAsia="Times New Roman" w:cs="Arial"/>
          <w:noProof/>
          <w:color w:val="000000"/>
        </w:rPr>
        <w:t>(Ward et al., 2009)</w:t>
      </w:r>
      <w:r w:rsidRPr="00316670">
        <w:rPr>
          <w:rFonts w:eastAsia="Times New Roman" w:cs="Arial"/>
          <w:color w:val="000000"/>
        </w:rPr>
        <w:fldChar w:fldCharType="end"/>
      </w:r>
      <w:r w:rsidRPr="00316670">
        <w:rPr>
          <w:rFonts w:eastAsia="Times New Roman" w:cs="Arial"/>
          <w:color w:val="000000"/>
        </w:rPr>
        <w:t xml:space="preserve">. Continued development of the plaque leads to smooth muscle cell migration from the media to the intima and subsequent release of copious amounts of extracellular matrix proteins, a process coordinated by platelet-derived growth factor and other growth factors released from activated macrophages and endothelial cells </w:t>
      </w:r>
      <w:r w:rsidRPr="00316670">
        <w:rPr>
          <w:rFonts w:eastAsia="Times New Roman" w:cs="Arial"/>
          <w:color w:val="000000"/>
        </w:rPr>
        <w:fldChar w:fldCharType="begin"/>
      </w:r>
      <w:r>
        <w:rPr>
          <w:rFonts w:eastAsia="Times New Roman" w:cs="Arial"/>
          <w:color w:val="000000"/>
        </w:rPr>
        <w:instrText xml:space="preserve"> ADDIN EN.CITE &lt;EndNote&gt;&lt;Cite&gt;&lt;Author&gt;Hansson&lt;/Author&gt;&lt;Year&gt;2006&lt;/Year&gt;&lt;IDText&gt;Inflammation and atherosclerosis&lt;/IDText&gt;&lt;DisplayText&gt;(Hansson et al., 2006)&lt;/DisplayText&gt;&lt;record&gt;&lt;keywords&gt;&lt;keyword&gt;Adaptation, Physiological/ immunology&lt;/keyword&gt;&lt;keyword&gt;Animals&lt;/keyword&gt;&lt;keyword&gt;Arteries/immunology/pathology&lt;/keyword&gt;&lt;keyword&gt;Atherosclerosis/drug therapy/ immunology/ pathology&lt;/keyword&gt;&lt;keyword&gt;Autoimmunity&lt;/keyword&gt;&lt;keyword&gt;Biological Markers&lt;/keyword&gt;&lt;keyword&gt;Disease Models, Animal&lt;/keyword&gt;&lt;keyword&gt;Humans&lt;/keyword&gt;&lt;keyword&gt;Immunity, Innate&lt;/keyword&gt;&lt;keyword&gt;Immunologic Factors/therapeutic use&lt;/keyword&gt;&lt;keyword&gt;Inflammation/drug therapy/ immunology/ pathology&lt;/keyword&gt;&lt;/keywords&gt;&lt;isbn&gt;1553-4006 (Print)&amp;#xD;1553-4006 (Linking)&lt;/isbn&gt;&lt;titles&gt;&lt;title&gt;Inflammation and atherosclerosis&lt;/title&gt;&lt;secondary-title&gt;Annu Rev Pathol&lt;/secondary-title&gt;&lt;alt-title&gt;Annual review of pathology&lt;/alt-title&gt;&lt;/titles&gt;&lt;pages&gt;297-329&lt;/pages&gt;&lt;contributors&gt;&lt;authors&gt;&lt;author&gt;Hansson, G. K.&lt;/author&gt;&lt;author&gt;Robertson, A. K.&lt;/author&gt;&lt;author&gt;Soderberg-Naucler, C.&lt;/author&gt;&lt;/authors&gt;&lt;/contributors&gt;&lt;edition&gt;2007/11/28&lt;/edition&gt;&lt;language&gt;eng&lt;/language&gt;&lt;added-date format="utc"&gt;1327662988&lt;/added-date&gt;&lt;ref-type name="Journal Article"&gt;17&lt;/ref-type&gt;&lt;auth-address&gt;Department of Medicine, Center for Molecular Medicine, Karolinska Institute, Stockholm SE-17176, Sweden. Goran.Hansson@ki.se&lt;/auth-address&gt;&lt;dates&gt;&lt;year&gt;2006&lt;/year&gt;&lt;/dates&gt;&lt;remote-database-provider&gt;NLM&lt;/remote-database-provider&gt;&lt;rec-number&gt;36&lt;/rec-number&gt;&lt;last-updated-date format="utc"&gt;1327662988&lt;/last-updated-date&gt;&lt;accession-num&gt;18039117&lt;/accession-num&gt;&lt;electronic-resource-num&gt;10.1146/annurev.pathol.1.110304.100100&lt;/electronic-resource-num&gt;&lt;volume&gt;1&lt;/volume&gt;&lt;/record&gt;&lt;/Cite&gt;&lt;/EndNote&gt;</w:instrText>
      </w:r>
      <w:r w:rsidRPr="00316670">
        <w:rPr>
          <w:rFonts w:eastAsia="Times New Roman" w:cs="Arial"/>
          <w:color w:val="000000"/>
        </w:rPr>
        <w:fldChar w:fldCharType="separate"/>
      </w:r>
      <w:r>
        <w:rPr>
          <w:rFonts w:eastAsia="Times New Roman" w:cs="Arial"/>
          <w:noProof/>
          <w:color w:val="000000"/>
        </w:rPr>
        <w:t>(Hansson et al., 2006)</w:t>
      </w:r>
      <w:r w:rsidRPr="00316670">
        <w:rPr>
          <w:rFonts w:eastAsia="Times New Roman" w:cs="Arial"/>
          <w:color w:val="000000"/>
        </w:rPr>
        <w:fldChar w:fldCharType="end"/>
      </w:r>
      <w:r w:rsidRPr="00316670">
        <w:rPr>
          <w:rFonts w:eastAsia="Times New Roman" w:cs="Arial"/>
          <w:color w:val="000000"/>
        </w:rPr>
        <w:t xml:space="preserve">. Ongoing inflammation and smooth muscle cell proliferation within the developing plaque over a period of several years eventually leads to the formation of a mature plaque consisting of a lipid-rich core including foam cells and other inflammatory cells, together with a fibrous cap </w:t>
      </w:r>
      <w:r w:rsidRPr="00316670">
        <w:rPr>
          <w:rFonts w:eastAsia="Times New Roman" w:cs="Arial"/>
          <w:color w:val="000000"/>
        </w:rPr>
        <w:fldChar w:fldCharType="begin">
          <w:fldData xml:space="preserve">PEVuZE5vdGU+PENpdGU+PEF1dGhvcj5TdGFyeTwvQXV0aG9yPjxZZWFyPjE5OTU8L1llYXI+PElE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</w:fldData>
        </w:fldChar>
      </w:r>
      <w:r>
        <w:rPr>
          <w:rFonts w:eastAsia="Times New Roman" w:cs="Arial"/>
          <w:color w:val="000000"/>
        </w:rPr>
        <w:instrText xml:space="preserve"> ADDIN EN.CITE </w:instrText>
      </w:r>
      <w:r>
        <w:rPr>
          <w:rFonts w:eastAsia="Times New Roman" w:cs="Arial"/>
          <w:color w:val="000000"/>
        </w:rPr>
        <w:fldChar w:fldCharType="begin">
          <w:fldData xml:space="preserve">PEVuZE5vdGU+PENpdGU+PEF1dGhvcj5TdGFyeTwvQXV0aG9yPjxZZWFyPjE5OTU8L1llYXI+PElE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</w:fldData>
        </w:fldChar>
      </w:r>
      <w:r>
        <w:rPr>
          <w:rFonts w:eastAsia="Times New Roman" w:cs="Arial"/>
          <w:color w:val="000000"/>
        </w:rPr>
        <w:instrText xml:space="preserve"> ADDIN EN.CITE.DATA </w:instrText>
      </w:r>
      <w:r>
        <w:rPr>
          <w:rFonts w:eastAsia="Times New Roman" w:cs="Arial"/>
          <w:color w:val="000000"/>
        </w:rPr>
      </w:r>
      <w:r>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Pr>
          <w:rFonts w:eastAsia="Times New Roman" w:cs="Arial"/>
          <w:noProof/>
          <w:color w:val="000000"/>
        </w:rPr>
        <w:t>(Stary et al., 1995)</w:t>
      </w:r>
      <w:r w:rsidRPr="00316670">
        <w:rPr>
          <w:rFonts w:eastAsia="Times New Roman" w:cs="Arial"/>
          <w:color w:val="000000"/>
        </w:rPr>
        <w:fldChar w:fldCharType="end"/>
      </w:r>
      <w:r w:rsidR="00195EA1">
        <w:rPr>
          <w:rFonts w:eastAsia="Times New Roman" w:cs="Arial"/>
          <w:color w:val="000000"/>
        </w:rPr>
        <w:t xml:space="preserve">. </w:t>
      </w:r>
    </w:p>
    <w:p w:rsidR="00195EA1" w:rsidRPr="00195EA1" w:rsidRDefault="00195EA1" w:rsidP="00195EA1">
      <w:pPr>
        <w:overflowPunct w:val="0"/>
        <w:autoSpaceDE w:val="0"/>
        <w:autoSpaceDN w:val="0"/>
        <w:adjustRightInd w:val="0"/>
        <w:spacing w:after="0" w:line="480" w:lineRule="auto"/>
        <w:jc w:val="both"/>
        <w:textAlignment w:val="baseline"/>
        <w:rPr>
          <w:rFonts w:eastAsia="Times New Roman" w:cs="Arial"/>
          <w:color w:val="000000"/>
        </w:rPr>
      </w:pPr>
    </w:p>
    <w:p w:rsidR="00472931" w:rsidRPr="00472931" w:rsidRDefault="008C1197" w:rsidP="00195EA1">
      <w:pPr>
        <w:pStyle w:val="Heading3"/>
        <w:spacing w:after="240"/>
      </w:pPr>
      <w:bookmarkStart w:id="51" w:name="_Toc468038481"/>
      <w:bookmarkStart w:id="52" w:name="_Toc468051655"/>
      <w:r>
        <w:t>1.2.2</w:t>
      </w:r>
      <w:r w:rsidR="00472931" w:rsidRPr="00472931">
        <w:t xml:space="preserve"> Foam cell formation</w:t>
      </w:r>
      <w:bookmarkEnd w:id="51"/>
      <w:bookmarkEnd w:id="52"/>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The development of foam cells requires disruption of the normal physiological regulation of cholesterol transport and metabolism by macrophages. Normal homeostatic controls limit </w:t>
      </w:r>
      <w:r w:rsidRPr="00316670">
        <w:rPr>
          <w:rFonts w:eastAsia="Times New Roman" w:cs="Arial"/>
          <w:color w:val="000000"/>
        </w:rPr>
        <w:lastRenderedPageBreak/>
        <w:t xml:space="preserve">macrophage internalisation of native LDL via the LDL receptor and uptake is downregulated by a rise in intracellular cholesterol levels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&lt;EndNote&gt;&lt;Cite&gt;&lt;Author&gt;Lusis&lt;/Author&gt;&lt;Year&gt;2000&lt;/Year&gt;&lt;IDText&gt;Atherosclerosis&lt;/IDText&gt;&lt;DisplayText&gt;(Lusis, 2000)&lt;/DisplayText&gt;&lt;record&gt;&lt;dates&gt;&lt;pub-dates&gt;&lt;date&gt;Sep 14&lt;/date&gt;&lt;/pub-dates&gt;&lt;year&gt;2000&lt;/year&gt;&lt;/dates&gt;&lt;keywords&gt;&lt;keyword&gt;Animals&lt;/keyword&gt;&lt;keyword&gt;Arteriosclerosis/diagnosis/drug therapy/etiology/genetics/pathology&lt;/keyword&gt;&lt;keyword&gt;Coronary Disease/etiology&lt;/keyword&gt;&lt;keyword&gt;Humans&lt;/keyword&gt;&lt;keyword&gt;Risk Assessment&lt;/keyword&gt;&lt;/keywords&gt;&lt;isbn&gt;0028-0836 (Print)&amp;#xD;0028-0836 (Linking)&lt;/isbn&gt;&lt;titles&gt;&lt;title&gt;Atherosclerosis&lt;/title&gt;&lt;secondary-title&gt;Nature&lt;/secondary-title&gt;&lt;/titles&gt;&lt;pages&gt;233-41&lt;/pages&gt;&lt;number&gt;6801&lt;/number&gt;&lt;contributors&gt;&lt;authors&gt;&lt;author&gt;Lusis, A. J.&lt;/author&gt;&lt;/authors&gt;&lt;/contributors&gt;&lt;language&gt;eng&lt;/language&gt;&lt;added-date format="utc"&gt;1337785126&lt;/added-date&gt;&lt;ref-type name="Journal Article"&gt;17&lt;/ref-type&gt;&lt;auth-address&gt;Department of Medicine, Biology Institute, University of California, Los Angeles 90095, USA. jlusis@mednet.ucla.edu&lt;/auth-address&gt;&lt;remote-database-provider&gt;NLM&lt;/remote-database-provider&gt;&lt;rec-number&gt;139&lt;/rec-number&gt;&lt;last-updated-date format="utc"&gt;1337785126&lt;/last-updated-date&gt;&lt;accession-num&gt;11001066&lt;/accession-num&gt;&lt;volume&gt;407&lt;/volume&gt;&lt;/record&gt;&lt;/Cite&gt;&lt;/EndNote&gt;</w:instrText>
      </w:r>
      <w:r w:rsidRPr="00316670">
        <w:rPr>
          <w:rFonts w:eastAsia="Times New Roman" w:cs="Arial"/>
          <w:color w:val="000000"/>
        </w:rPr>
        <w:fldChar w:fldCharType="separate"/>
      </w:r>
      <w:r w:rsidR="008B64C0">
        <w:rPr>
          <w:rFonts w:eastAsia="Times New Roman" w:cs="Arial"/>
          <w:noProof/>
          <w:color w:val="000000"/>
        </w:rPr>
        <w:t>(Lusis, 2000)</w:t>
      </w:r>
      <w:r w:rsidRPr="00316670">
        <w:rPr>
          <w:rFonts w:eastAsia="Times New Roman" w:cs="Arial"/>
          <w:color w:val="000000"/>
        </w:rPr>
        <w:fldChar w:fldCharType="end"/>
      </w:r>
      <w:r w:rsidRPr="00316670">
        <w:rPr>
          <w:rFonts w:eastAsia="Times New Roman" w:cs="Arial"/>
          <w:color w:val="000000"/>
        </w:rPr>
        <w:t xml:space="preserve">. In contrast the ingestion of modified LDL by macrophages is largely uncontrolled </w:t>
      </w:r>
      <w:r w:rsidRPr="0031667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(McLaren et al., 2011)</w:t>
      </w:r>
      <w:r w:rsidRPr="00316670">
        <w:rPr>
          <w:rFonts w:eastAsia="Times New Roman" w:cs="Arial"/>
          <w:color w:val="000000"/>
        </w:rPr>
        <w:fldChar w:fldCharType="end"/>
      </w:r>
      <w:r w:rsidRPr="00316670">
        <w:rPr>
          <w:rFonts w:eastAsia="Times New Roman" w:cs="Arial"/>
          <w:color w:val="000000"/>
        </w:rPr>
        <w:t xml:space="preserve">. </w:t>
      </w:r>
      <w:r w:rsidR="0069034D">
        <w:rPr>
          <w:rFonts w:eastAsia="Times New Roman" w:cs="Arial"/>
          <w:color w:val="000000"/>
        </w:rPr>
        <w:t>Several mechanisms mediated by both free radicals and enzymes (including myeloperoxidase and 12/15-lipoxygenase) have been proposed to promote L</w:t>
      </w:r>
      <w:r w:rsidR="00C952C4">
        <w:rPr>
          <w:rFonts w:eastAsia="Times New Roman" w:cs="Arial"/>
          <w:color w:val="000000"/>
        </w:rPr>
        <w:t>DL oxidation in arterial walls</w:t>
      </w:r>
      <w:r w:rsidR="00472931">
        <w:rPr>
          <w:rFonts w:eastAsia="Times New Roman" w:cs="Arial"/>
          <w:color w:val="000000"/>
        </w:rPr>
        <w:t xml:space="preserve"> </w:t>
      </w:r>
      <w:r w:rsidR="00472931">
        <w:rPr>
          <w:rFonts w:eastAsia="Times New Roman" w:cs="Arial"/>
          <w:color w:val="000000"/>
        </w:rPr>
        <w:fldChar w:fldCharType="begin">
          <w:fldData xml:space="preserve">PEVuZE5vdGU+PENpdGU+PEF1dGhvcj5NaWxsZXI8L0F1dGhvcj48WWVhcj4yMDExPC9ZZWFyPjxJ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</w:fldData>
        </w:fldChar>
      </w:r>
      <w:r w:rsidR="00472931">
        <w:rPr>
          <w:rFonts w:eastAsia="Times New Roman" w:cs="Arial"/>
          <w:color w:val="000000"/>
        </w:rPr>
        <w:instrText xml:space="preserve"> ADDIN EN.CITE </w:instrText>
      </w:r>
      <w:r w:rsidR="00472931">
        <w:rPr>
          <w:rFonts w:eastAsia="Times New Roman" w:cs="Arial"/>
          <w:color w:val="000000"/>
        </w:rPr>
        <w:fldChar w:fldCharType="begin">
          <w:fldData xml:space="preserve">PEVuZE5vdGU+PENpdGU+PEF1dGhvcj5NaWxsZXI8L0F1dGhvcj48WWVhcj4yMDExPC9ZZWFyPjxJ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</w:fldData>
        </w:fldChar>
      </w:r>
      <w:r w:rsidR="00472931">
        <w:rPr>
          <w:rFonts w:eastAsia="Times New Roman" w:cs="Arial"/>
          <w:color w:val="000000"/>
        </w:rPr>
        <w:instrText xml:space="preserve"> ADDIN EN.CITE.DATA </w:instrText>
      </w:r>
      <w:r w:rsidR="00472931">
        <w:rPr>
          <w:rFonts w:eastAsia="Times New Roman" w:cs="Arial"/>
          <w:color w:val="000000"/>
        </w:rPr>
      </w:r>
      <w:r w:rsidR="00472931">
        <w:rPr>
          <w:rFonts w:eastAsia="Times New Roman" w:cs="Arial"/>
          <w:color w:val="000000"/>
        </w:rPr>
        <w:fldChar w:fldCharType="end"/>
      </w:r>
      <w:r w:rsidR="00472931">
        <w:rPr>
          <w:rFonts w:eastAsia="Times New Roman" w:cs="Arial"/>
          <w:color w:val="000000"/>
        </w:rPr>
      </w:r>
      <w:r w:rsidR="00472931">
        <w:rPr>
          <w:rFonts w:eastAsia="Times New Roman" w:cs="Arial"/>
          <w:color w:val="000000"/>
        </w:rPr>
        <w:fldChar w:fldCharType="separate"/>
      </w:r>
      <w:r w:rsidR="00472931">
        <w:rPr>
          <w:rFonts w:eastAsia="Times New Roman" w:cs="Arial"/>
          <w:noProof/>
          <w:color w:val="000000"/>
        </w:rPr>
        <w:t>(Miller et al., 2011)</w:t>
      </w:r>
      <w:r w:rsidR="00472931">
        <w:rPr>
          <w:rFonts w:eastAsia="Times New Roman" w:cs="Arial"/>
          <w:color w:val="000000"/>
        </w:rPr>
        <w:fldChar w:fldCharType="end"/>
      </w:r>
      <w:r w:rsidR="00C952C4">
        <w:rPr>
          <w:rFonts w:eastAsia="Times New Roman" w:cs="Arial"/>
          <w:color w:val="000000"/>
        </w:rPr>
        <w:t xml:space="preserve">. </w:t>
      </w:r>
      <w:r w:rsidRPr="00316670">
        <w:rPr>
          <w:rFonts w:eastAsia="Times New Roman" w:cs="Arial"/>
          <w:color w:val="000000"/>
        </w:rPr>
        <w:t xml:space="preserve">Oxidization of LDL within the intima enables lipoprotein recognition by macrophage scavenger receptors such as Type A scavenger receptor (SRA) and CD36 which have a low affinity for native LDL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&lt;EndNote&gt;&lt;Cite&gt;&lt;Author&gt;Pluddemann&lt;/Author&gt;&lt;Year&gt;2007&lt;/Year&gt;&lt;IDText&gt;Macrophage scavenger receptors and host-derived ligands&lt;/IDText&gt;&lt;DisplayText&gt;(Pluddemann et al., 2007)&lt;/DisplayText&gt;&lt;record&gt;&lt;keywords&gt;&lt;keyword&gt;Animals&lt;/keyword&gt;&lt;keyword&gt;Humans&lt;/keyword&gt;&lt;keyword&gt;Ligands&lt;/keyword&gt;&lt;keyword&gt;Macrophages/ physiology&lt;/keyword&gt;&lt;keyword&gt;Molecular Chaperones/ physiology&lt;/keyword&gt;&lt;keyword&gt;Receptors, Scavenger/ classification/genetics/ physiology&lt;/keyword&gt;&lt;keyword&gt;Scavenger Receptors, Class A/genetics/ physiology&lt;/keyword&gt;&lt;/keywords&gt;&lt;isbn&gt;1046-2023 (Print)&amp;#xD;1046-2023 (Linking)&lt;/isbn&gt;&lt;titles&gt;&lt;title&gt;Macrophage scavenger receptors and host-derived ligands&lt;/title&gt;&lt;secondary-title&gt;Methods&lt;/secondary-title&gt;&lt;/titles&gt;&lt;pages&gt;207-17&lt;/pages&gt;&lt;number&gt;3&lt;/number&gt;&lt;contributors&gt;&lt;authors&gt;&lt;author&gt;Pluddemann, A.&lt;/author&gt;&lt;author&gt;Neyen, C.&lt;/author&gt;&lt;author&gt;Gordon, S.&lt;/author&gt;&lt;/authors&gt;&lt;/contributors&gt;&lt;language&gt;eng&lt;/language&gt;&lt;added-date format="utc"&gt;1337785633&lt;/added-date&gt;&lt;pub-location&gt;United States&lt;/pub-location&gt;&lt;ref-type name="Book Section"&gt;5&lt;/ref-type&gt;&lt;auth-address&gt;Sir William Dunn School of Pathology, University of Oxford, South Parks Road, Oxford OX1 3RE, UK.&lt;/auth-address&gt;&lt;dates&gt;&lt;year&gt;2007&lt;/year&gt;&lt;/dates&gt;&lt;remote-database-provider&gt;NLM&lt;/remote-database-provider&gt;&lt;rec-number&gt;142&lt;/rec-number&gt;&lt;last-updated-date format="utc"&gt;1337785633&lt;/last-updated-date&gt;&lt;accession-num&gt;17920517&lt;/accession-num&gt;&lt;electronic-resource-num&gt;10.1016/j.ymeth.2007.06.004&lt;/electronic-resource-num&gt;&lt;volume&gt;43&lt;/volume&gt;&lt;/record&gt;&lt;/Cite&gt;&lt;/EndNote&gt;</w:instrText>
      </w:r>
      <w:r w:rsidRPr="00316670">
        <w:rPr>
          <w:rFonts w:eastAsia="Times New Roman" w:cs="Arial"/>
          <w:color w:val="000000"/>
        </w:rPr>
        <w:fldChar w:fldCharType="separate"/>
      </w:r>
      <w:r w:rsidR="008B64C0">
        <w:rPr>
          <w:rFonts w:eastAsia="Times New Roman" w:cs="Arial"/>
          <w:noProof/>
          <w:color w:val="000000"/>
        </w:rPr>
        <w:t>(Pluddemann et al., 2007)</w:t>
      </w:r>
      <w:r w:rsidRPr="00316670">
        <w:rPr>
          <w:rFonts w:eastAsia="Times New Roman" w:cs="Arial"/>
          <w:color w:val="000000"/>
        </w:rPr>
        <w:fldChar w:fldCharType="end"/>
      </w:r>
      <w:r w:rsidRPr="00316670">
        <w:rPr>
          <w:rFonts w:eastAsia="Times New Roman" w:cs="Arial"/>
          <w:color w:val="000000"/>
        </w:rPr>
        <w:t>.</w:t>
      </w:r>
      <w:r w:rsidR="00C952C4">
        <w:rPr>
          <w:rFonts w:eastAsia="Times New Roman" w:cs="Arial"/>
          <w:color w:val="000000"/>
        </w:rPr>
        <w:t xml:space="preserve"> Combined deficiency of CD36 and SRA in </w:t>
      </w:r>
      <w:r w:rsidR="00CB321F">
        <w:rPr>
          <w:rFonts w:eastAsia="Times New Roman" w:cs="Arial"/>
          <w:color w:val="000000"/>
        </w:rPr>
        <w:t>Apolipoprotein E deficient (</w:t>
      </w:r>
      <w:r w:rsidR="00C952C4">
        <w:rPr>
          <w:rFonts w:eastAsia="Times New Roman" w:cs="Arial"/>
          <w:color w:val="000000"/>
        </w:rPr>
        <w:t>ApoE</w:t>
      </w:r>
      <w:r w:rsidR="00C952C4" w:rsidRPr="00C952C4">
        <w:rPr>
          <w:rFonts w:eastAsia="Times New Roman" w:cs="Arial"/>
          <w:color w:val="000000"/>
          <w:vertAlign w:val="superscript"/>
        </w:rPr>
        <w:t>-/-</w:t>
      </w:r>
      <w:r w:rsidR="00CB321F">
        <w:rPr>
          <w:rFonts w:eastAsia="Times New Roman" w:cs="Arial"/>
          <w:color w:val="000000"/>
        </w:rPr>
        <w:t xml:space="preserve">) </w:t>
      </w:r>
      <w:r w:rsidR="00C952C4">
        <w:rPr>
          <w:rFonts w:eastAsia="Times New Roman" w:cs="Arial"/>
          <w:color w:val="000000"/>
        </w:rPr>
        <w:t>mice did not completely eliminate foam cell formation, suggesting other pathways are</w:t>
      </w:r>
      <w:r w:rsidR="00A85240">
        <w:rPr>
          <w:rFonts w:eastAsia="Times New Roman" w:cs="Arial"/>
          <w:color w:val="000000"/>
        </w:rPr>
        <w:t xml:space="preserve"> also</w:t>
      </w:r>
      <w:r w:rsidR="00C952C4">
        <w:rPr>
          <w:rFonts w:eastAsia="Times New Roman" w:cs="Arial"/>
          <w:color w:val="000000"/>
        </w:rPr>
        <w:t xml:space="preserve"> involved in</w:t>
      </w:r>
      <w:r w:rsidR="00A85240">
        <w:rPr>
          <w:rFonts w:eastAsia="Times New Roman" w:cs="Arial"/>
          <w:color w:val="000000"/>
        </w:rPr>
        <w:t xml:space="preserve"> macrophage</w:t>
      </w:r>
      <w:r w:rsidR="00C952C4">
        <w:rPr>
          <w:rFonts w:eastAsia="Times New Roman" w:cs="Arial"/>
          <w:color w:val="000000"/>
        </w:rPr>
        <w:t xml:space="preserve"> </w:t>
      </w:r>
      <w:r w:rsidR="00A85240">
        <w:rPr>
          <w:rFonts w:eastAsia="Times New Roman" w:cs="Arial"/>
          <w:color w:val="000000"/>
        </w:rPr>
        <w:t xml:space="preserve">cholesterol uptake </w:t>
      </w:r>
      <w:r w:rsidR="00472931">
        <w:rPr>
          <w:rFonts w:eastAsia="Times New Roman" w:cs="Arial"/>
          <w:color w:val="000000"/>
        </w:rPr>
        <w:fldChar w:fldCharType="begin">
          <w:fldData xml:space="preserve">PEVuZE5vdGU+PENpdGU+PEF1dGhvcj5NYW5uaW5nLVRvYmluPC9BdXRob3I+PFllYXI+MjAwOTwv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==
</w:fldData>
        </w:fldChar>
      </w:r>
      <w:r w:rsidR="00472931">
        <w:rPr>
          <w:rFonts w:eastAsia="Times New Roman" w:cs="Arial"/>
          <w:color w:val="000000"/>
        </w:rPr>
        <w:instrText xml:space="preserve"> ADDIN EN.CITE </w:instrText>
      </w:r>
      <w:r w:rsidR="00472931">
        <w:rPr>
          <w:rFonts w:eastAsia="Times New Roman" w:cs="Arial"/>
          <w:color w:val="000000"/>
        </w:rPr>
        <w:fldChar w:fldCharType="begin">
          <w:fldData xml:space="preserve">PEVuZE5vdGU+PENpdGU+PEF1dGhvcj5NYW5uaW5nLVRvYmluPC9BdXRob3I+PFllYXI+MjAwOTwv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==
</w:fldData>
        </w:fldChar>
      </w:r>
      <w:r w:rsidR="00472931">
        <w:rPr>
          <w:rFonts w:eastAsia="Times New Roman" w:cs="Arial"/>
          <w:color w:val="000000"/>
        </w:rPr>
        <w:instrText xml:space="preserve"> ADDIN EN.CITE.DATA </w:instrText>
      </w:r>
      <w:r w:rsidR="00472931">
        <w:rPr>
          <w:rFonts w:eastAsia="Times New Roman" w:cs="Arial"/>
          <w:color w:val="000000"/>
        </w:rPr>
      </w:r>
      <w:r w:rsidR="00472931">
        <w:rPr>
          <w:rFonts w:eastAsia="Times New Roman" w:cs="Arial"/>
          <w:color w:val="000000"/>
        </w:rPr>
        <w:fldChar w:fldCharType="end"/>
      </w:r>
      <w:r w:rsidR="00472931">
        <w:rPr>
          <w:rFonts w:eastAsia="Times New Roman" w:cs="Arial"/>
          <w:color w:val="000000"/>
        </w:rPr>
      </w:r>
      <w:r w:rsidR="00472931">
        <w:rPr>
          <w:rFonts w:eastAsia="Times New Roman" w:cs="Arial"/>
          <w:color w:val="000000"/>
        </w:rPr>
        <w:fldChar w:fldCharType="separate"/>
      </w:r>
      <w:r w:rsidR="00472931">
        <w:rPr>
          <w:rFonts w:eastAsia="Times New Roman" w:cs="Arial"/>
          <w:noProof/>
          <w:color w:val="000000"/>
        </w:rPr>
        <w:t>(Manning-Tobin et al., 2009)</w:t>
      </w:r>
      <w:r w:rsidR="00472931">
        <w:rPr>
          <w:rFonts w:eastAsia="Times New Roman" w:cs="Arial"/>
          <w:color w:val="000000"/>
        </w:rPr>
        <w:fldChar w:fldCharType="end"/>
      </w:r>
      <w:r w:rsidR="00123D7B">
        <w:rPr>
          <w:rFonts w:eastAsia="Times New Roman" w:cs="Arial"/>
          <w:color w:val="000000"/>
        </w:rPr>
        <w:t xml:space="preserve">. </w:t>
      </w:r>
      <w:r w:rsidR="00C952C4">
        <w:rPr>
          <w:rFonts w:eastAsia="Times New Roman" w:cs="Arial"/>
          <w:color w:val="000000"/>
        </w:rPr>
        <w:t xml:space="preserve"> </w:t>
      </w:r>
      <w:r w:rsidR="000C79D1">
        <w:rPr>
          <w:rFonts w:eastAsia="Times New Roman" w:cs="Arial"/>
          <w:color w:val="000000"/>
        </w:rPr>
        <w:t xml:space="preserve"> There is evidence to suggest that native LDL can</w:t>
      </w:r>
      <w:r w:rsidRPr="00316670">
        <w:rPr>
          <w:rFonts w:eastAsia="Times New Roman" w:cs="Arial"/>
          <w:color w:val="000000"/>
        </w:rPr>
        <w:t xml:space="preserve"> </w:t>
      </w:r>
      <w:r w:rsidR="007D79F3">
        <w:rPr>
          <w:rFonts w:eastAsia="Times New Roman" w:cs="Arial"/>
          <w:color w:val="000000"/>
        </w:rPr>
        <w:t xml:space="preserve">also </w:t>
      </w:r>
      <w:r w:rsidR="007D5C9B">
        <w:rPr>
          <w:rFonts w:eastAsia="Times New Roman" w:cs="Arial"/>
          <w:color w:val="000000"/>
        </w:rPr>
        <w:t>be taken up by macropinocytosis</w:t>
      </w:r>
      <w:r w:rsidR="000C79D1">
        <w:rPr>
          <w:rFonts w:eastAsia="Times New Roman" w:cs="Arial"/>
          <w:color w:val="000000"/>
        </w:rPr>
        <w:t xml:space="preserve"> in hyperlipidaemic conditions, thus con</w:t>
      </w:r>
      <w:r w:rsidR="001F02C7">
        <w:rPr>
          <w:rFonts w:eastAsia="Times New Roman" w:cs="Arial"/>
          <w:color w:val="000000"/>
        </w:rPr>
        <w:t>tributing to foam cell formation</w:t>
      </w:r>
      <w:r w:rsidR="003B2A39">
        <w:rPr>
          <w:rFonts w:eastAsia="Times New Roman" w:cs="Arial"/>
          <w:color w:val="000000"/>
        </w:rPr>
        <w:t xml:space="preserve"> </w:t>
      </w:r>
      <w:r w:rsidR="003B2A39">
        <w:rPr>
          <w:rFonts w:eastAsia="Times New Roman" w:cs="Arial"/>
          <w:color w:val="000000"/>
        </w:rPr>
        <w:fldChar w:fldCharType="begin"/>
      </w:r>
      <w:r w:rsidR="003B2A39">
        <w:rPr>
          <w:rFonts w:eastAsia="Times New Roman" w:cs="Arial"/>
          <w:color w:val="000000"/>
        </w:rPr>
        <w:instrText xml:space="preserve"> ADDIN EN.CITE &lt;EndNote&gt;&lt;Cite&gt;&lt;Author&gt;Kruth&lt;/Author&gt;&lt;Year&gt;2011&lt;/Year&gt;&lt;IDText&gt;Receptor-independent fluid-phase pinocytosis mechanisms for induction of foam cell formation with native low-density lipoprotein particles&lt;/IDText&gt;&lt;DisplayText&gt;(Kruth, 2011)&lt;/DisplayText&gt;&lt;record&gt;&lt;dates&gt;&lt;pub-dates&gt;&lt;date&gt;Oct&lt;/date&gt;&lt;/pub-dates&gt;&lt;year&gt;2011&lt;/year&gt;&lt;/dates&gt;&lt;keywords&gt;&lt;keyword&gt;Animals&lt;/keyword&gt;&lt;keyword&gt;Cholesterol/metabolism&lt;/keyword&gt;&lt;keyword&gt;Foam Cells/*cytology/metabolism&lt;/keyword&gt;&lt;keyword&gt;Humans&lt;/keyword&gt;&lt;keyword&gt;Lipoproteins, LDL/*metabolism&lt;/keyword&gt;&lt;keyword&gt;Macrophages/*metabolism&lt;/keyword&gt;&lt;keyword&gt;Pinocytosis/*physiology&lt;/keyword&gt;&lt;/keywords&gt;&lt;isbn&gt;0957-9672&lt;/isbn&gt;&lt;custom2&gt;PMC4174540&lt;/custom2&gt;&lt;titles&gt;&lt;title&gt;Receptor-independent fluid-phase pinocytosis mechanisms for induction of foam cell formation with native low-density lipoprotein particles&lt;/title&gt;&lt;secondary-title&gt;Curr Opin Lipidol&lt;/secondary-title&gt;&lt;alt-title&gt;Current opinion in lipidology&lt;/alt-title&gt;&lt;/titles&gt;&lt;pages&gt;386-93&lt;/pages&gt;&lt;number&gt;5&lt;/number&gt;&lt;contributors&gt;&lt;authors&gt;&lt;author&gt;Kruth, H. S.&lt;/author&gt;&lt;/authors&gt;&lt;/contributors&gt;&lt;edition&gt;2011/09/02&lt;/edition&gt;&lt;language&gt;eng&lt;/language&gt;&lt;added-date format="utc"&gt;1465308718&lt;/added-date&gt;&lt;ref-type name="Journal Article"&gt;17&lt;/ref-type&gt;&lt;auth-address&gt;Section of Experimental Atherosclerosis, National Heart, Lung, and Blood Institute, NIH, Bethesda, Maryland 20892-1422, USA. kruthh@nhibi.nih.gov&lt;/auth-address&gt;&lt;remote-database-provider&gt;NLM&lt;/remote-database-provider&gt;&lt;rec-number&gt;245&lt;/rec-number&gt;&lt;last-updated-date format="utc"&gt;1465308718&lt;/last-updated-date&gt;&lt;accession-num&gt;21881499&lt;/accession-num&gt;&lt;custom6&gt;NIHMS619015&lt;/custom6&gt;&lt;electronic-resource-num&gt;10.1097/MOL.0b013e32834adadb&lt;/electronic-resource-num&gt;&lt;volume&gt;22&lt;/volume&gt;&lt;/record&gt;&lt;/Cite&gt;&lt;/EndNote&gt;</w:instrText>
      </w:r>
      <w:r w:rsidR="003B2A39">
        <w:rPr>
          <w:rFonts w:eastAsia="Times New Roman" w:cs="Arial"/>
          <w:color w:val="000000"/>
        </w:rPr>
        <w:fldChar w:fldCharType="separate"/>
      </w:r>
      <w:r w:rsidR="003B2A39">
        <w:rPr>
          <w:rFonts w:eastAsia="Times New Roman" w:cs="Arial"/>
          <w:noProof/>
          <w:color w:val="000000"/>
        </w:rPr>
        <w:t>(Kruth, 2011)</w:t>
      </w:r>
      <w:r w:rsidR="003B2A39">
        <w:rPr>
          <w:rFonts w:eastAsia="Times New Roman" w:cs="Arial"/>
          <w:color w:val="000000"/>
        </w:rPr>
        <w:fldChar w:fldCharType="end"/>
      </w:r>
      <w:r w:rsidR="001F02C7">
        <w:rPr>
          <w:rFonts w:eastAsia="Times New Roman" w:cs="Arial"/>
          <w:color w:val="000000"/>
        </w:rPr>
        <w:t xml:space="preserve">. </w:t>
      </w:r>
      <w:r w:rsidRPr="00316670">
        <w:rPr>
          <w:rFonts w:eastAsia="Times New Roman" w:cs="Arial"/>
          <w:color w:val="000000"/>
        </w:rPr>
        <w:t>Furthermore, enzymes such as sphingomyelinase and secretory phospholipase A</w:t>
      </w:r>
      <w:r w:rsidRPr="00316670">
        <w:rPr>
          <w:rFonts w:eastAsia="Times New Roman" w:cs="Arial"/>
          <w:color w:val="000000"/>
          <w:vertAlign w:val="subscript"/>
        </w:rPr>
        <w:t>2</w:t>
      </w:r>
      <w:r w:rsidRPr="00316670">
        <w:rPr>
          <w:rFonts w:eastAsia="Times New Roman" w:cs="Arial"/>
          <w:color w:val="000000"/>
        </w:rPr>
        <w:t xml:space="preserve"> can modify native LDL such that it aggregates into large complexes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&lt;EndNote&gt;&lt;Cite&gt;&lt;Author&gt;Kruth&lt;/Author&gt;&lt;Year&gt;2002&lt;/Year&gt;&lt;IDText&gt;Sequestration of aggregated low-density lipoproteins by macrophages&lt;/IDText&gt;&lt;DisplayText&gt;(Kruth, 2002)&lt;/DisplayText&gt;&lt;record&gt;&lt;dates&gt;&lt;pub-dates&gt;&lt;date&gt;Oct&lt;/date&gt;&lt;/pub-dates&gt;&lt;year&gt;2002&lt;/year&gt;&lt;/dates&gt;&lt;keywords&gt;&lt;keyword&gt;Arteriosclerosis/ pathology&lt;/keyword&gt;&lt;keyword&gt;Cell Compartmentation&lt;/keyword&gt;&lt;keyword&gt;Endocytosis&lt;/keyword&gt;&lt;keyword&gt;Humans&lt;/keyword&gt;&lt;keyword&gt;Lipoproteins, LDL/ metabolism&lt;/keyword&gt;&lt;keyword&gt;Macrophages/ cytology/ metabolism&lt;/keyword&gt;&lt;keyword&gt;Phagocytosis&lt;/keyword&gt;&lt;/keywords&gt;&lt;isbn&gt;0957-9672 (Print)&amp;#xD;0957-9672 (Linking)&lt;/isbn&gt;&lt;titles&gt;&lt;title&gt;Sequestration of aggregated low-density lipoproteins by macrophages&lt;/title&gt;&lt;secondary-title&gt;Curr Opin Lipidol&lt;/secondary-title&gt;&lt;/titles&gt;&lt;pages&gt;483-8&lt;/pages&gt;&lt;number&gt;5&lt;/number&gt;&lt;contributors&gt;&lt;authors&gt;&lt;author&gt;Kruth, H. S.&lt;/author&gt;&lt;/authors&gt;&lt;/contributors&gt;&lt;edition&gt;2002/09/28&lt;/edition&gt;&lt;language&gt;eng&lt;/language&gt;&lt;added-date format="utc"&gt;1337786251&lt;/added-date&gt;&lt;ref-type name="Journal Article"&gt;17&lt;/ref-type&gt;&lt;auth-address&gt;Section of Experimental Atherosclerosis, National Heart, Lung, and Blood Institute/NIH, Buiulding 10, Room 5N113, 10 Center Drive MSC-1422, Bethesda, MD 20892-1422, USA. kruthh@nhlbi.nih.gov&lt;/auth-address&gt;&lt;remote-database-provider&gt;NLM&lt;/remote-database-provider&gt;&lt;rec-number&gt;145&lt;/rec-number&gt;&lt;last-updated-date format="utc"&gt;1337786251&lt;/last-updated-date&gt;&lt;accession-num&gt;12352011&lt;/accession-num&gt;&lt;volume&gt;13&lt;/volume&gt;&lt;/record&gt;&lt;/Cite&gt;&lt;/EndNote&gt;</w:instrText>
      </w:r>
      <w:r w:rsidRPr="00316670">
        <w:rPr>
          <w:rFonts w:eastAsia="Times New Roman" w:cs="Arial"/>
          <w:color w:val="000000"/>
        </w:rPr>
        <w:fldChar w:fldCharType="separate"/>
      </w:r>
      <w:r w:rsidR="008B64C0">
        <w:rPr>
          <w:rFonts w:eastAsia="Times New Roman" w:cs="Arial"/>
          <w:noProof/>
          <w:color w:val="000000"/>
        </w:rPr>
        <w:t>(Kruth, 2002)</w:t>
      </w:r>
      <w:r w:rsidRPr="00316670">
        <w:rPr>
          <w:rFonts w:eastAsia="Times New Roman" w:cs="Arial"/>
          <w:color w:val="000000"/>
        </w:rPr>
        <w:fldChar w:fldCharType="end"/>
      </w:r>
      <w:r w:rsidRPr="00316670">
        <w:rPr>
          <w:rFonts w:eastAsia="Times New Roman" w:cs="Arial"/>
          <w:color w:val="000000"/>
        </w:rPr>
        <w:t xml:space="preserve">. Macrophages are </w:t>
      </w:r>
      <w:r w:rsidR="0040582F">
        <w:rPr>
          <w:rFonts w:eastAsia="Times New Roman" w:cs="Arial"/>
          <w:color w:val="000000"/>
        </w:rPr>
        <w:t xml:space="preserve">then </w:t>
      </w:r>
      <w:r w:rsidRPr="00316670">
        <w:rPr>
          <w:rFonts w:eastAsia="Times New Roman" w:cs="Arial"/>
          <w:color w:val="000000"/>
        </w:rPr>
        <w:t>able to internalise aggre</w:t>
      </w:r>
      <w:r w:rsidR="00F00397">
        <w:rPr>
          <w:rFonts w:eastAsia="Times New Roman" w:cs="Arial"/>
          <w:color w:val="000000"/>
        </w:rPr>
        <w:t>gated LDL via the LDL receptor. M</w:t>
      </w:r>
      <w:r w:rsidR="009A563E">
        <w:rPr>
          <w:rFonts w:eastAsia="Times New Roman" w:cs="Arial"/>
          <w:color w:val="000000"/>
        </w:rPr>
        <w:t xml:space="preserve">ultiple pathways are </w:t>
      </w:r>
      <w:r w:rsidR="00F00397">
        <w:rPr>
          <w:rFonts w:eastAsia="Times New Roman" w:cs="Arial"/>
          <w:color w:val="000000"/>
        </w:rPr>
        <w:t xml:space="preserve">therefore likely to be </w:t>
      </w:r>
      <w:r w:rsidR="009A563E">
        <w:rPr>
          <w:rFonts w:eastAsia="Times New Roman" w:cs="Arial"/>
          <w:color w:val="000000"/>
        </w:rPr>
        <w:t>involved in mac</w:t>
      </w:r>
      <w:r w:rsidR="00D3066C">
        <w:rPr>
          <w:rFonts w:eastAsia="Times New Roman" w:cs="Arial"/>
          <w:color w:val="000000"/>
        </w:rPr>
        <w:t>rophage uptake of lipoproteins.</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8777D5"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Disruption of cholesterol trafficking is </w:t>
      </w:r>
      <w:r w:rsidR="00AC1A4B">
        <w:rPr>
          <w:rFonts w:eastAsia="Times New Roman" w:cs="Arial"/>
          <w:color w:val="000000"/>
        </w:rPr>
        <w:t xml:space="preserve">also </w:t>
      </w:r>
      <w:r>
        <w:rPr>
          <w:rFonts w:eastAsia="Times New Roman" w:cs="Arial"/>
          <w:color w:val="000000"/>
        </w:rPr>
        <w:t>an integral part of foam cell formation. Cholesterol when stored in macrophages as cholesteryl es</w:t>
      </w:r>
      <w:r w:rsidR="004C3782">
        <w:rPr>
          <w:rFonts w:eastAsia="Times New Roman" w:cs="Arial"/>
          <w:color w:val="000000"/>
        </w:rPr>
        <w:t>ter is relatively inert, whereas</w:t>
      </w:r>
      <w:r>
        <w:rPr>
          <w:rFonts w:eastAsia="Times New Roman" w:cs="Arial"/>
          <w:color w:val="000000"/>
        </w:rPr>
        <w:t xml:space="preserve"> free cholester</w:t>
      </w:r>
      <w:r w:rsidR="004C3782">
        <w:rPr>
          <w:rFonts w:eastAsia="Times New Roman" w:cs="Arial"/>
          <w:color w:val="000000"/>
        </w:rPr>
        <w:t>ol can be harmful to cells</w:t>
      </w:r>
      <w:r>
        <w:rPr>
          <w:rFonts w:eastAsia="Times New Roman" w:cs="Arial"/>
          <w:color w:val="000000"/>
        </w:rPr>
        <w:t xml:space="preserve">. </w:t>
      </w:r>
      <w:r w:rsidR="00CD27B1" w:rsidRPr="00316670">
        <w:rPr>
          <w:rFonts w:eastAsia="Times New Roman" w:cs="Arial"/>
          <w:color w:val="000000"/>
        </w:rPr>
        <w:t xml:space="preserve">Following uptake by macrophages, oxLDL is packaged into lysosomes where it is hydrolyzed into non-esterified fatty acids (FAs) and free cholesterol by lysosomal acid lipase </w:t>
      </w:r>
      <w:r w:rsidR="00CD27B1" w:rsidRPr="0031667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00CD27B1" w:rsidRPr="00316670">
        <w:rPr>
          <w:rFonts w:eastAsia="Times New Roman" w:cs="Arial"/>
          <w:color w:val="000000"/>
        </w:rPr>
      </w:r>
      <w:r w:rsidR="00CD27B1" w:rsidRPr="00316670">
        <w:rPr>
          <w:rFonts w:eastAsia="Times New Roman" w:cs="Arial"/>
          <w:color w:val="000000"/>
        </w:rPr>
        <w:fldChar w:fldCharType="separate"/>
      </w:r>
      <w:r w:rsidR="008B64C0">
        <w:rPr>
          <w:rFonts w:eastAsia="Times New Roman" w:cs="Arial"/>
          <w:noProof/>
          <w:color w:val="000000"/>
        </w:rPr>
        <w:t>(McLaren et al., 2011)</w:t>
      </w:r>
      <w:r w:rsidR="00CD27B1" w:rsidRPr="00316670">
        <w:rPr>
          <w:rFonts w:eastAsia="Times New Roman" w:cs="Arial"/>
          <w:color w:val="000000"/>
        </w:rPr>
        <w:fldChar w:fldCharType="end"/>
      </w:r>
      <w:r w:rsidR="00CD27B1" w:rsidRPr="00316670">
        <w:rPr>
          <w:rFonts w:eastAsia="Times New Roman" w:cs="Arial"/>
          <w:color w:val="000000"/>
        </w:rPr>
        <w:t xml:space="preserve">. Excess free cholesterol traffics to the endoplasmic reticulum (ER) where it is esterified by Acyl-CoA:cholesterol acyltransferase-1 (ACAT-1) and then stored in the cytoplasm </w:t>
      </w:r>
      <w:r w:rsidR="00CD27B1" w:rsidRPr="00316670">
        <w:rPr>
          <w:rFonts w:eastAsia="Times New Roman" w:cs="Arial"/>
          <w:color w:val="000000"/>
        </w:rPr>
        <w:fldChar w:fldCharType="begin"/>
      </w:r>
      <w:r w:rsidR="008B64C0">
        <w:rPr>
          <w:rFonts w:eastAsia="Times New Roman" w:cs="Arial"/>
          <w:color w:val="000000"/>
        </w:rPr>
        <w:instrText xml:space="preserve"> ADDIN EN.CITE &lt;EndNote&gt;&lt;Cite&gt;&lt;Author&gt;Chinetti-Gbaguidi&lt;/Author&gt;&lt;Year&gt;2009&lt;/Year&gt;&lt;IDText&gt;Lipid ligand-activated transcription factors regulating lipid storage and release in human macrophages&lt;/IDText&gt;&lt;DisplayText&gt;(Chinetti-Gbaguidi and Staels, 2009)&lt;/DisplayText&gt;&lt;record&gt;&lt;keywords&gt;&lt;keyword&gt;Atherosclerosis/drug therapy/genetics/ metabolism&lt;/keyword&gt;&lt;keyword&gt;Cholesterol/ metabolism/secretion&lt;/keyword&gt;&lt;keyword&gt;DNA-Binding Proteins/metabolism&lt;/keyword&gt;&lt;keyword&gt;Foam Cells/metabolism&lt;/keyword&gt;&lt;keyword&gt;Homeostasis&lt;/keyword&gt;&lt;keyword&gt;Humans&lt;/keyword&gt;&lt;keyword&gt;Hypolipidemic Agents/therapeutic use&lt;/keyword&gt;&lt;keyword&gt;Ligands&lt;/keyword&gt;&lt;keyword&gt;Lipid Metabolism/genetics&lt;/keyword&gt;&lt;keyword&gt;Macrophages/drug effects/ metabolism/secretion&lt;/keyword&gt;&lt;keyword&gt;Organelles/ metabolism&lt;/keyword&gt;&lt;keyword&gt;Orphan Nuclear Receptors&lt;/keyword&gt;&lt;keyword&gt;Peroxisome Proliferator-Activated Receptors/metabolism&lt;/keyword&gt;&lt;keyword&gt;Receptors, Cytoplasmic and Nuclear/metabolism&lt;/keyword&gt;&lt;keyword&gt;Transcription Factors/drug effects/ metabolism&lt;/keyword&gt;&lt;/keywords&gt;&lt;isbn&gt;0006-3002 (Print)&amp;#xD;0006-3002 (Linking)&lt;/isbn&gt;&lt;titles&gt;&lt;title&gt;Lipid ligand-activated transcription factors regulating lipid storage and release in human macrophages&lt;/title&gt;&lt;secondary-title&gt;Biochim Biophys Acta&lt;/secondary-title&gt;&lt;/titles&gt;&lt;pages&gt;486-93&lt;/pages&gt;&lt;number&gt;6&lt;/number&gt;&lt;contributors&gt;&lt;authors&gt;&lt;author&gt;Chinetti-Gbaguidi, G.&lt;/author&gt;&lt;author&gt;Staels, B.&lt;/author&gt;&lt;/authors&gt;&lt;/contributors&gt;&lt;language&gt;eng&lt;/language&gt;&lt;added-date format="utc"&gt;1337786987&lt;/added-date&gt;&lt;pub-location&gt;Netherlands&lt;/pub-location&gt;&lt;ref-type name="Book Section"&gt;5&lt;/ref-type&gt;&lt;auth-address&gt;Institut Pasteur de Lille, Lille F-59019, France.&lt;/auth-address&gt;&lt;dates&gt;&lt;year&gt;2009&lt;/year&gt;&lt;/dates&gt;&lt;remote-database-provider&gt;NLM&lt;/remote-database-provider&gt;&lt;rec-number&gt;146&lt;/rec-number&gt;&lt;last-updated-date format="utc"&gt;1337786987&lt;/last-updated-date&gt;&lt;accession-num&gt;19416654&lt;/accession-num&gt;&lt;electronic-resource-num&gt;10.1016/j.bbalip.2009.01.009&lt;/electronic-resource-num&gt;&lt;volume&gt;1791&lt;/volume&gt;&lt;/record&gt;&lt;/Cite&gt;&lt;/EndNote&gt;</w:instrText>
      </w:r>
      <w:r w:rsidR="00CD27B1" w:rsidRPr="00316670">
        <w:rPr>
          <w:rFonts w:eastAsia="Times New Roman" w:cs="Arial"/>
          <w:color w:val="000000"/>
        </w:rPr>
        <w:fldChar w:fldCharType="separate"/>
      </w:r>
      <w:r w:rsidR="008B64C0">
        <w:rPr>
          <w:rFonts w:eastAsia="Times New Roman" w:cs="Arial"/>
          <w:noProof/>
          <w:color w:val="000000"/>
        </w:rPr>
        <w:t>(Chinetti-Gbaguidi and Staels, 2009)</w:t>
      </w:r>
      <w:r w:rsidR="00CD27B1" w:rsidRPr="00316670">
        <w:rPr>
          <w:rFonts w:eastAsia="Times New Roman" w:cs="Arial"/>
          <w:color w:val="000000"/>
        </w:rPr>
        <w:fldChar w:fldCharType="end"/>
      </w:r>
      <w:r w:rsidR="00CD27B1" w:rsidRPr="00316670">
        <w:rPr>
          <w:rFonts w:eastAsia="Times New Roman" w:cs="Arial"/>
          <w:color w:val="000000"/>
        </w:rPr>
        <w:t xml:space="preserve">.  Within the ER, neutral cholesterol ester hydrolase (NCEH) opposes the action of </w:t>
      </w:r>
      <w:r w:rsidR="00CD27B1" w:rsidRPr="00316670">
        <w:rPr>
          <w:rFonts w:eastAsia="Times New Roman" w:cs="Arial"/>
          <w:color w:val="000000"/>
        </w:rPr>
        <w:lastRenderedPageBreak/>
        <w:t xml:space="preserve">ACAT-1 by hydrolysing cholesterol esters back to free cholesterol and FAs, allowing the cholesterol to be available for efflux. Adipocyte differentiation related protein (ADRP) promotes the synthesis and storage of intracellular triacylglycerols, while carnitine palmitoyl transferase-1 regulates cytoplasmic FA availability </w:t>
      </w:r>
      <w:r w:rsidR="00CD27B1" w:rsidRPr="00316670">
        <w:rPr>
          <w:rFonts w:eastAsia="Times New Roman" w:cs="Arial"/>
          <w:color w:val="000000"/>
        </w:rPr>
        <w:fldChar w:fldCharType="begin"/>
      </w:r>
      <w:r w:rsidR="008B64C0">
        <w:rPr>
          <w:rFonts w:eastAsia="Times New Roman" w:cs="Arial"/>
          <w:color w:val="000000"/>
        </w:rPr>
        <w:instrText xml:space="preserve"> ADDIN EN.CITE &lt;EndNote&gt;&lt;Cite&gt;&lt;Author&gt;Chinetti-Gbaguidi&lt;/Author&gt;&lt;Year&gt;2009&lt;/Year&gt;&lt;IDText&gt;Lipid ligand-activated transcription factors regulating lipid storage and release in human macrophages&lt;/IDText&gt;&lt;DisplayText&gt;(Chinetti-Gbaguidi and Staels, 2009)&lt;/DisplayText&gt;&lt;record&gt;&lt;keywords&gt;&lt;keyword&gt;Atherosclerosis/drug therapy/genetics/ metabolism&lt;/keyword&gt;&lt;keyword&gt;Cholesterol/ metabolism/secretion&lt;/keyword&gt;&lt;keyword&gt;DNA-Binding Proteins/metabolism&lt;/keyword&gt;&lt;keyword&gt;Foam Cells/metabolism&lt;/keyword&gt;&lt;keyword&gt;Homeostasis&lt;/keyword&gt;&lt;keyword&gt;Humans&lt;/keyword&gt;&lt;keyword&gt;Hypolipidemic Agents/therapeutic use&lt;/keyword&gt;&lt;keyword&gt;Ligands&lt;/keyword&gt;&lt;keyword&gt;Lipid Metabolism/genetics&lt;/keyword&gt;&lt;keyword&gt;Macrophages/drug effects/ metabolism/secretion&lt;/keyword&gt;&lt;keyword&gt;Organelles/ metabolism&lt;/keyword&gt;&lt;keyword&gt;Orphan Nuclear Receptors&lt;/keyword&gt;&lt;keyword&gt;Peroxisome Proliferator-Activated Receptors/metabolism&lt;/keyword&gt;&lt;keyword&gt;Receptors, Cytoplasmic and Nuclear/metabolism&lt;/keyword&gt;&lt;keyword&gt;Transcription Factors/drug effects/ metabolism&lt;/keyword&gt;&lt;/keywords&gt;&lt;isbn&gt;0006-3002 (Print)&amp;#xD;0006-3002 (Linking)&lt;/isbn&gt;&lt;titles&gt;&lt;title&gt;Lipid ligand-activated transcription factors regulating lipid storage and release in human macrophages&lt;/title&gt;&lt;secondary-title&gt;Biochim Biophys Acta&lt;/secondary-title&gt;&lt;/titles&gt;&lt;pages&gt;486-93&lt;/pages&gt;&lt;number&gt;6&lt;/number&gt;&lt;contributors&gt;&lt;authors&gt;&lt;author&gt;Chinetti-Gbaguidi, G.&lt;/author&gt;&lt;author&gt;Staels, B.&lt;/author&gt;&lt;/authors&gt;&lt;/contributors&gt;&lt;language&gt;eng&lt;/language&gt;&lt;added-date format="utc"&gt;1337786987&lt;/added-date&gt;&lt;pub-location&gt;Netherlands&lt;/pub-location&gt;&lt;ref-type name="Book Section"&gt;5&lt;/ref-type&gt;&lt;auth-address&gt;Institut Pasteur de Lille, Lille F-59019, France.&lt;/auth-address&gt;&lt;dates&gt;&lt;year&gt;2009&lt;/year&gt;&lt;/dates&gt;&lt;remote-database-provider&gt;NLM&lt;/remote-database-provider&gt;&lt;rec-number&gt;146&lt;/rec-number&gt;&lt;last-updated-date format="utc"&gt;1337786987&lt;/last-updated-date&gt;&lt;accession-num&gt;19416654&lt;/accession-num&gt;&lt;electronic-resource-num&gt;10.1016/j.bbalip.2009.01.009&lt;/electronic-resource-num&gt;&lt;volume&gt;1791&lt;/volume&gt;&lt;/record&gt;&lt;/Cite&gt;&lt;/EndNote&gt;</w:instrText>
      </w:r>
      <w:r w:rsidR="00CD27B1" w:rsidRPr="00316670">
        <w:rPr>
          <w:rFonts w:eastAsia="Times New Roman" w:cs="Arial"/>
          <w:color w:val="000000"/>
        </w:rPr>
        <w:fldChar w:fldCharType="separate"/>
      </w:r>
      <w:r w:rsidR="008B64C0">
        <w:rPr>
          <w:rFonts w:eastAsia="Times New Roman" w:cs="Arial"/>
          <w:noProof/>
          <w:color w:val="000000"/>
        </w:rPr>
        <w:t>(Chinetti-Gbaguidi and Staels, 2009)</w:t>
      </w:r>
      <w:r w:rsidR="00CD27B1" w:rsidRPr="00316670">
        <w:rPr>
          <w:rFonts w:eastAsia="Times New Roman" w:cs="Arial"/>
          <w:color w:val="000000"/>
        </w:rPr>
        <w:fldChar w:fldCharType="end"/>
      </w:r>
      <w:r w:rsidR="00CD27B1" w:rsidRPr="00316670">
        <w:rPr>
          <w:rFonts w:eastAsia="Times New Roman" w:cs="Arial"/>
          <w:color w:val="000000"/>
        </w:rPr>
        <w:t xml:space="preserve">. During foam cell formation, the tight regulation of intracellular cholesterol storage and trafficking are lost such that one of the characteristics of these cells is the cytoplasmic accumulation of cholesterol esters in triacylglycerol-rich droplets </w:t>
      </w:r>
      <w:r w:rsidR="00CD27B1" w:rsidRPr="0031667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ZXh0PjxEaXNwbGF5VGV4dD4oTWNMYXJlbiBldCBhbC4sIDIwMTEsIENoaW5ldHRpLUdiYWd1aWRp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ZXh0PjxEaXNwbGF5VGV4dD4oTWNMYXJlbiBldCBhbC4sIDIwMTEsIENoaW5ldHRpLUdiYWd1aWRp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00CD27B1" w:rsidRPr="00316670">
        <w:rPr>
          <w:rFonts w:eastAsia="Times New Roman" w:cs="Arial"/>
          <w:color w:val="000000"/>
        </w:rPr>
      </w:r>
      <w:r w:rsidR="00CD27B1" w:rsidRPr="00316670">
        <w:rPr>
          <w:rFonts w:eastAsia="Times New Roman" w:cs="Arial"/>
          <w:color w:val="000000"/>
        </w:rPr>
        <w:fldChar w:fldCharType="separate"/>
      </w:r>
      <w:r w:rsidR="008B64C0">
        <w:rPr>
          <w:rFonts w:eastAsia="Times New Roman" w:cs="Arial"/>
          <w:noProof/>
          <w:color w:val="000000"/>
        </w:rPr>
        <w:t>(McLaren et al., 2011, Chinetti-Gbaguidi and Staels, 2009)</w:t>
      </w:r>
      <w:r w:rsidR="00CD27B1" w:rsidRPr="00316670">
        <w:rPr>
          <w:rFonts w:eastAsia="Times New Roman" w:cs="Arial"/>
          <w:color w:val="000000"/>
        </w:rPr>
        <w:fldChar w:fldCharType="end"/>
      </w:r>
      <w:r w:rsidR="00CD27B1" w:rsidRPr="00316670">
        <w:rPr>
          <w:rFonts w:eastAsia="Times New Roman" w:cs="Arial"/>
          <w:color w:val="000000"/>
        </w:rPr>
        <w:t xml:space="preserve">. </w:t>
      </w:r>
      <w:r w:rsidR="00C6700A">
        <w:rPr>
          <w:rFonts w:eastAsia="Times New Roman" w:cs="Arial"/>
          <w:color w:val="000000"/>
        </w:rPr>
        <w:t>This dysregulation also has inflammatory effects, as free cholesterol engorgement of cell membranes promotes inflammatory signalling from lipid rafts, including T</w:t>
      </w:r>
      <w:r w:rsidR="0041113F">
        <w:rPr>
          <w:rFonts w:eastAsia="Times New Roman" w:cs="Arial"/>
          <w:color w:val="000000"/>
        </w:rPr>
        <w:t xml:space="preserve">LR signalling and </w:t>
      </w:r>
      <w:r w:rsidR="00C6700A">
        <w:rPr>
          <w:rFonts w:eastAsia="Times New Roman" w:cs="Arial"/>
          <w:color w:val="000000"/>
        </w:rPr>
        <w:t>NF-</w:t>
      </w:r>
      <w:r w:rsidR="0091769E">
        <w:rPr>
          <w:rFonts w:eastAsia="Times New Roman" w:cs="Arial"/>
          <w:color w:val="000000"/>
        </w:rPr>
        <w:t>ĸb</w:t>
      </w:r>
      <w:r w:rsidR="0041113F">
        <w:rPr>
          <w:rFonts w:eastAsia="Times New Roman" w:cs="Arial"/>
          <w:color w:val="000000"/>
        </w:rPr>
        <w:t xml:space="preserve"> activation</w:t>
      </w:r>
      <w:r w:rsidR="00910445">
        <w:rPr>
          <w:rFonts w:eastAsia="Times New Roman" w:cs="Arial"/>
          <w:color w:val="000000"/>
        </w:rPr>
        <w:t xml:space="preserve"> </w:t>
      </w:r>
      <w:r w:rsidR="00910445">
        <w:rPr>
          <w:rFonts w:eastAsia="Times New Roman" w:cs="Arial"/>
          <w:color w:val="000000"/>
        </w:rPr>
        <w:fldChar w:fldCharType="begin">
          <w:fldData xml:space="preserve">PEVuZE5vdGU+PENpdGU+PEF1dGhvcj5aaHU8L0F1dGhvcj48WWVhcj4yMDEwPC9ZZWFyPjxJRFRl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</w:fldData>
        </w:fldChar>
      </w:r>
      <w:r w:rsidR="00910445">
        <w:rPr>
          <w:rFonts w:eastAsia="Times New Roman" w:cs="Arial"/>
          <w:color w:val="000000"/>
        </w:rPr>
        <w:instrText xml:space="preserve"> ADDIN EN.CITE </w:instrText>
      </w:r>
      <w:r w:rsidR="00910445">
        <w:rPr>
          <w:rFonts w:eastAsia="Times New Roman" w:cs="Arial"/>
          <w:color w:val="000000"/>
        </w:rPr>
        <w:fldChar w:fldCharType="begin">
          <w:fldData xml:space="preserve">PEVuZE5vdGU+PENpdGU+PEF1dGhvcj5aaHU8L0F1dGhvcj48WWVhcj4yMDEwPC9ZZWFyPjxJRFRl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</w:fldData>
        </w:fldChar>
      </w:r>
      <w:r w:rsidR="00910445">
        <w:rPr>
          <w:rFonts w:eastAsia="Times New Roman" w:cs="Arial"/>
          <w:color w:val="000000"/>
        </w:rPr>
        <w:instrText xml:space="preserve"> ADDIN EN.CITE.DATA </w:instrText>
      </w:r>
      <w:r w:rsidR="00910445">
        <w:rPr>
          <w:rFonts w:eastAsia="Times New Roman" w:cs="Arial"/>
          <w:color w:val="000000"/>
        </w:rPr>
      </w:r>
      <w:r w:rsidR="00910445">
        <w:rPr>
          <w:rFonts w:eastAsia="Times New Roman" w:cs="Arial"/>
          <w:color w:val="000000"/>
        </w:rPr>
        <w:fldChar w:fldCharType="end"/>
      </w:r>
      <w:r w:rsidR="00910445">
        <w:rPr>
          <w:rFonts w:eastAsia="Times New Roman" w:cs="Arial"/>
          <w:color w:val="000000"/>
        </w:rPr>
      </w:r>
      <w:r w:rsidR="00910445">
        <w:rPr>
          <w:rFonts w:eastAsia="Times New Roman" w:cs="Arial"/>
          <w:color w:val="000000"/>
        </w:rPr>
        <w:fldChar w:fldCharType="separate"/>
      </w:r>
      <w:r w:rsidR="00910445">
        <w:rPr>
          <w:rFonts w:eastAsia="Times New Roman" w:cs="Arial"/>
          <w:noProof/>
          <w:color w:val="000000"/>
        </w:rPr>
        <w:t>(Zhu et al., 2010)</w:t>
      </w:r>
      <w:r w:rsidR="00910445">
        <w:rPr>
          <w:rFonts w:eastAsia="Times New Roman" w:cs="Arial"/>
          <w:color w:val="000000"/>
        </w:rPr>
        <w:fldChar w:fldCharType="end"/>
      </w:r>
      <w:r w:rsidR="00910445">
        <w:rPr>
          <w:rFonts w:eastAsia="Times New Roman" w:cs="Arial"/>
          <w:color w:val="000000"/>
        </w:rPr>
        <w:t>.</w:t>
      </w:r>
      <w:r w:rsidR="00C6700A">
        <w:rPr>
          <w:rFonts w:eastAsia="Times New Roman" w:cs="Arial"/>
          <w:color w:val="000000"/>
        </w:rPr>
        <w:t xml:space="preserve"> </w:t>
      </w:r>
    </w:p>
    <w:p w:rsidR="00910445" w:rsidRDefault="00910445"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Cathepsins, a family of lysosomal proteolytic enzymes, have also been implicated in the regulation of cholesterol metabolism and trafficking by macrophages. Cathepsin D, for example, has been shown to be involved in promoting intracellular glycosphingolipid degradation and facilitating lipid efflux in human monocyte derived macrophages (MDMs) and cathepsin D deficiency may contribute to low plasma High Density Lipoprotein (HDL) levels </w:t>
      </w:r>
      <w:r w:rsidRPr="00316670">
        <w:rPr>
          <w:rFonts w:eastAsia="Times New Roman" w:cs="Arial"/>
          <w:color w:val="000000"/>
        </w:rPr>
        <w:fldChar w:fldCharType="begin">
          <w:fldData xml:space="preserve">PEVuZE5vdGU+PENpdGU+PEF1dGhvcj5IYWlkYXI8L0F1dGhvcj48WWVhcj4yMDA2PC9ZZWFyPjxJ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PEVuZE5vdGU+PENpdGU+PEF1dGhvcj5IYWlkYXI8L0F1dGhvcj48WWVhcj4yMDA2PC9ZZWFyPjxJ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(Haidar et al., 2006)</w:t>
      </w:r>
      <w:r w:rsidRPr="00316670">
        <w:rPr>
          <w:rFonts w:eastAsia="Times New Roman" w:cs="Arial"/>
          <w:color w:val="000000"/>
        </w:rPr>
        <w:fldChar w:fldCharType="end"/>
      </w:r>
      <w:r w:rsidRPr="00316670">
        <w:rPr>
          <w:rFonts w:eastAsia="Times New Roman" w:cs="Arial"/>
          <w:color w:val="000000"/>
        </w:rPr>
        <w:t xml:space="preserve">. In contrast to these intracellular effects, when released into the extracellular environment cathepsin D appears to be proatherogenic. Results from </w:t>
      </w:r>
      <w:r w:rsidRPr="00316670">
        <w:rPr>
          <w:rFonts w:eastAsia="Times New Roman" w:cs="Arial"/>
          <w:i/>
          <w:color w:val="000000"/>
        </w:rPr>
        <w:t>in vivo</w:t>
      </w:r>
      <w:r w:rsidRPr="00316670">
        <w:rPr>
          <w:rFonts w:eastAsia="Times New Roman" w:cs="Arial"/>
          <w:color w:val="000000"/>
        </w:rPr>
        <w:t xml:space="preserve"> and </w:t>
      </w:r>
      <w:r w:rsidRPr="00316670">
        <w:rPr>
          <w:rFonts w:eastAsia="Times New Roman" w:cs="Arial"/>
          <w:i/>
          <w:color w:val="000000"/>
        </w:rPr>
        <w:t>in vitro</w:t>
      </w:r>
      <w:r w:rsidRPr="00316670">
        <w:rPr>
          <w:rFonts w:eastAsia="Times New Roman" w:cs="Arial"/>
          <w:color w:val="000000"/>
        </w:rPr>
        <w:t xml:space="preserve"> studies suggest that lysosomal enzymes, including cathepsin D, are released by macrophages into the extracellular plaque environment </w:t>
      </w:r>
      <w:r w:rsidRPr="00316670">
        <w:rPr>
          <w:rFonts w:eastAsia="Times New Roman" w:cs="Arial"/>
          <w:color w:val="000000"/>
        </w:rPr>
        <w:fldChar w:fldCharType="begin">
          <w:fldData xml:space="preserve">PEVuZE5vdGU+PENpdGU+PEF1dGhvcj5CZW5lczwvQXV0aG9yPjxZZWFyPjIwMDg8L1llYXI+PElE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PEVuZE5vdGU+PENpdGU+PEF1dGhvcj5CZW5lczwvQXV0aG9yPjxZZWFyPjIwMDg8L1llYXI+PElE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(Benes et al., 2008, Hakala et al., 2003)</w:t>
      </w:r>
      <w:r w:rsidRPr="00316670">
        <w:rPr>
          <w:rFonts w:eastAsia="Times New Roman" w:cs="Arial"/>
          <w:color w:val="000000"/>
        </w:rPr>
        <w:fldChar w:fldCharType="end"/>
      </w:r>
      <w:r w:rsidRPr="00316670">
        <w:rPr>
          <w:rFonts w:eastAsia="Times New Roman" w:cs="Arial"/>
          <w:color w:val="000000"/>
        </w:rPr>
        <w:t xml:space="preserve">.  Within the extracellular matrix, cathepsin D can induce hydrolytic modifications of LDL, rendering it more susceptible to ingestion by macrophages and promoting foam cell formation </w:t>
      </w:r>
      <w:r w:rsidRPr="00316670">
        <w:rPr>
          <w:rFonts w:eastAsia="Times New Roman" w:cs="Arial"/>
          <w:color w:val="000000"/>
        </w:rPr>
        <w:fldChar w:fldCharType="begin">
          <w:fldData xml:space="preserve">PEVuZE5vdGU+PENpdGU+PEF1dGhvcj5IYWthbGE8L0F1dGhvcj48WWVhcj4yMDAzPC9ZZWFyPjxJ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PEVuZE5vdGU+PENpdGU+PEF1dGhvcj5IYWthbGE8L0F1dGhvcj48WWVhcj4yMDAzPC9ZZWFyPjxJ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(Hakala et al., 2003, van der Westhuyzen et al., 1980, Chen et al., 1991)</w:t>
      </w:r>
      <w:r w:rsidRPr="00316670">
        <w:rPr>
          <w:rFonts w:eastAsia="Times New Roman" w:cs="Arial"/>
          <w:color w:val="000000"/>
        </w:rPr>
        <w:fldChar w:fldCharType="end"/>
      </w:r>
      <w:r w:rsidRPr="00316670">
        <w:rPr>
          <w:rFonts w:eastAsia="Times New Roman" w:cs="Arial"/>
          <w:color w:val="000000"/>
        </w:rPr>
        <w:t xml:space="preserve">. Cathepsins are also expressed by smooth muscle and endothelial cells within plaques, and may play a key role in a variety of atherogenic processes including degradation of the </w:t>
      </w:r>
      <w:r w:rsidRPr="00316670">
        <w:rPr>
          <w:rFonts w:eastAsia="Times New Roman" w:cs="Arial"/>
          <w:color w:val="000000"/>
        </w:rPr>
        <w:lastRenderedPageBreak/>
        <w:t xml:space="preserve">extracellular matrix, migration of circulating monocytes and T-lymphocytes into the vessel wall, neovascularisation and macrophage apoptosis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&lt;EndNote&gt;&lt;Cite&gt;&lt;Author&gt;Bai&lt;/Author&gt;&lt;Year&gt;2010&lt;/Year&gt;&lt;IDText&gt;Cathepsins in Atherosclerosis, in Atherosclerosis: Molecular and Cellular Mechanisms (eds S. J. George and J. Johnson), Wiley-VCH Verlag GmbH &amp;amp; Co. KGaA, Weinheim, Germany. doi: 10.1002/9783527629589.ch9&lt;/IDText&gt;&lt;DisplayText&gt;(Bai et al., 2010)&lt;/DisplayText&gt;&lt;record&gt;&lt;titles&gt;&lt;title&gt;Cathepsins in Atherosclerosis, in Atherosclerosis: Molecular and Cellular Mechanisms (eds S. J. George and J. Johnson), Wiley-VCH Verlag GmbH &amp;amp; Co. KGaA, Weinheim, Germany. doi: 10.1002/9783527629589.ch9&lt;/title&gt;&lt;/titles&gt;&lt;contributors&gt;&lt;authors&gt;&lt;author&gt;Bai, Lili&lt;/author&gt;&lt;author&gt;Lutgens, Esther&lt;/author&gt;&lt;author&gt;Heeneman, Sylvia&lt;/author&gt;&lt;/authors&gt;&lt;/contributors&gt;&lt;added-date format="utc"&gt;1337788640&lt;/added-date&gt;&lt;ref-type name="Journal Article"&gt;17&lt;/ref-type&gt;&lt;dates&gt;&lt;year&gt;2010&lt;/year&gt;&lt;/dates&gt;&lt;rec-number&gt;148&lt;/rec-number&gt;&lt;last-updated-date format="utc"&gt;1340902884&lt;/last-updated-date&gt;&lt;/record&gt;&lt;/Cite&gt;&lt;/EndNote&gt;</w:instrText>
      </w:r>
      <w:r w:rsidRPr="00316670">
        <w:rPr>
          <w:rFonts w:eastAsia="Times New Roman" w:cs="Arial"/>
          <w:color w:val="000000"/>
        </w:rPr>
        <w:fldChar w:fldCharType="separate"/>
      </w:r>
      <w:r w:rsidR="008B64C0">
        <w:rPr>
          <w:rFonts w:eastAsia="Times New Roman" w:cs="Arial"/>
          <w:noProof/>
          <w:color w:val="000000"/>
        </w:rPr>
        <w:t>(Bai et al., 2010)</w:t>
      </w:r>
      <w:r w:rsidRPr="00316670">
        <w:rPr>
          <w:rFonts w:eastAsia="Times New Roman" w:cs="Arial"/>
          <w:color w:val="000000"/>
        </w:rPr>
        <w:fldChar w:fldCharType="end"/>
      </w:r>
      <w:r w:rsidRPr="00316670">
        <w:rPr>
          <w:rFonts w:eastAsia="Times New Roman" w:cs="Arial"/>
          <w:color w:val="000000"/>
        </w:rPr>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In addition to excessive lipoprotein uptake by macrophages, foam cell formation also requires impaired cholesterol export from the cell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&lt;EndNote&gt;&lt;Cite&gt;&lt;Author&gt;Lusis&lt;/Author&gt;&lt;Year&gt;2000&lt;/Year&gt;&lt;IDText&gt;Atherosclerosis&lt;/IDText&gt;&lt;DisplayText&gt;(Lusis, 2000)&lt;/DisplayText&gt;&lt;record&gt;&lt;dates&gt;&lt;pub-dates&gt;&lt;date&gt;Sep 14&lt;/date&gt;&lt;/pub-dates&gt;&lt;year&gt;2000&lt;/year&gt;&lt;/dates&gt;&lt;keywords&gt;&lt;keyword&gt;Animals&lt;/keyword&gt;&lt;keyword&gt;Arteriosclerosis/diagnosis/drug therapy/etiology/genetics/pathology&lt;/keyword&gt;&lt;keyword&gt;Coronary Disease/etiology&lt;/keyword&gt;&lt;keyword&gt;Humans&lt;/keyword&gt;&lt;keyword&gt;Risk Assessment&lt;/keyword&gt;&lt;/keywords&gt;&lt;isbn&gt;0028-0836 (Print)&amp;#xD;0028-0836 (Linking)&lt;/isbn&gt;&lt;titles&gt;&lt;title&gt;Atherosclerosis&lt;/title&gt;&lt;secondary-title&gt;Nature&lt;/secondary-title&gt;&lt;/titles&gt;&lt;pages&gt;233-41&lt;/pages&gt;&lt;number&gt;6801&lt;/number&gt;&lt;contributors&gt;&lt;authors&gt;&lt;author&gt;Lusis, A. J.&lt;/author&gt;&lt;/authors&gt;&lt;/contributors&gt;&lt;language&gt;eng&lt;/language&gt;&lt;added-date format="utc"&gt;1337785126&lt;/added-date&gt;&lt;ref-type name="Journal Article"&gt;17&lt;/ref-type&gt;&lt;auth-address&gt;Department of Medicine, Biology Institute, University of California, Los Angeles 90095, USA. jlusis@mednet.ucla.edu&lt;/auth-address&gt;&lt;remote-database-provider&gt;NLM&lt;/remote-database-provider&gt;&lt;rec-number&gt;139&lt;/rec-number&gt;&lt;last-updated-date format="utc"&gt;1337785126&lt;/last-updated-date&gt;&lt;accession-num&gt;11001066&lt;/accession-num&gt;&lt;volume&gt;407&lt;/volume&gt;&lt;/record&gt;&lt;/Cite&gt;&lt;/EndNote&gt;</w:instrText>
      </w:r>
      <w:r w:rsidRPr="00316670">
        <w:rPr>
          <w:rFonts w:eastAsia="Times New Roman" w:cs="Arial"/>
          <w:color w:val="000000"/>
        </w:rPr>
        <w:fldChar w:fldCharType="separate"/>
      </w:r>
      <w:r w:rsidR="008B64C0">
        <w:rPr>
          <w:rFonts w:eastAsia="Times New Roman" w:cs="Arial"/>
          <w:noProof/>
          <w:color w:val="000000"/>
        </w:rPr>
        <w:t>(Lusis, 2000)</w:t>
      </w:r>
      <w:r w:rsidRPr="00316670">
        <w:rPr>
          <w:rFonts w:eastAsia="Times New Roman" w:cs="Arial"/>
          <w:color w:val="000000"/>
        </w:rPr>
        <w:fldChar w:fldCharType="end"/>
      </w:r>
      <w:r w:rsidRPr="00316670">
        <w:rPr>
          <w:rFonts w:eastAsia="Times New Roman" w:cs="Arial"/>
          <w:color w:val="000000"/>
        </w:rPr>
        <w:t xml:space="preserve">. This involves dampening of macrophage efflux machinery such as reverse cholesterol transport through ATP-binding cassette transporters (ABC), including ABCA-1 and ABCG-1/G-4 </w:t>
      </w:r>
      <w:r w:rsidRPr="0031667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PEVuZE5vdGU+PENpdGU+PEF1dGhvcj5NY0xhcmVuPC9BdXRob3I+PFllYXI+MjAxMTwvWWVhcj48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(McLaren et al., 2011)</w:t>
      </w:r>
      <w:r w:rsidRPr="00316670">
        <w:rPr>
          <w:rFonts w:eastAsia="Times New Roman" w:cs="Arial"/>
          <w:color w:val="000000"/>
        </w:rPr>
        <w:fldChar w:fldCharType="end"/>
      </w:r>
      <w:r w:rsidRPr="00316670">
        <w:rPr>
          <w:rFonts w:eastAsia="Times New Roman" w:cs="Arial"/>
          <w:color w:val="000000"/>
        </w:rPr>
        <w:t xml:space="preserve">. HDL and ApoA-I promote cholesterol efflux through ABCG-1/G-4 and ABCA-1 respectively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&lt;EndNote&gt;&lt;Cite&gt;&lt;Author&gt;Tall&lt;/Author&gt;&lt;Year&gt;2008&lt;/Year&gt;&lt;IDText&gt;HDL, ABC transporters, and cholesterol efflux: implications for the treatment of atherosclerosis&lt;/IDText&gt;&lt;DisplayText&gt;(Tall et al., 2008)&lt;/DisplayText&gt;&lt;record&gt;&lt;keywords&gt;&lt;keyword&gt;ATP-Binding Cassette Transporters/ metabolism&lt;/keyword&gt;&lt;keyword&gt;Animals&lt;/keyword&gt;&lt;keyword&gt;Atherosclerosis/metabolism/ therapy&lt;/keyword&gt;&lt;keyword&gt;Cholesterol/ metabolism&lt;/keyword&gt;&lt;keyword&gt;Humans&lt;/keyword&gt;&lt;keyword&gt;Lipoproteins, HDL/ metabolism&lt;/keyword&gt;&lt;/keywords&gt;&lt;isbn&gt;1932-7420 (Electronic)&amp;#xD;1550-4131 (Linking)&lt;/isbn&gt;&lt;titles&gt;&lt;title&gt;HDL, ABC transporters, and cholesterol efflux: implications for the treatment of atherosclerosis&lt;/title&gt;&lt;secondary-title&gt;Cell Metab&lt;/secondary-title&gt;&lt;/titles&gt;&lt;pages&gt;365-75&lt;/pages&gt;&lt;number&gt;5&lt;/number&gt;&lt;contributors&gt;&lt;authors&gt;&lt;author&gt;Tall, A. R.&lt;/author&gt;&lt;author&gt;Yvan-Charvet, L.&lt;/author&gt;&lt;author&gt;Terasaka, N.&lt;/author&gt;&lt;author&gt;Pagler, T.&lt;/author&gt;&lt;author&gt;Wang, N.&lt;/author&gt;&lt;/authors&gt;&lt;/contributors&gt;&lt;language&gt;eng&lt;/language&gt;&lt;added-date format="utc"&gt;1337791337&lt;/added-date&gt;&lt;pub-location&gt;United States&lt;/pub-location&gt;&lt;ref-type name="Book Section"&gt;5&lt;/ref-type&gt;&lt;auth-address&gt;Division of Molecular Medicine, Department of Medicine, Columbia University, New York, NY 10032, USA.&lt;/auth-address&gt;&lt;dates&gt;&lt;year&gt;2008&lt;/year&gt;&lt;/dates&gt;&lt;remote-database-provider&gt;NLM&lt;/remote-database-provider&gt;&lt;rec-number&gt;154&lt;/rec-number&gt;&lt;last-updated-date format="utc"&gt;1337791337&lt;/last-updated-date&gt;&lt;accession-num&gt;18460328&lt;/accession-num&gt;&lt;electronic-resource-num&gt;10.1016/j.cmet.2008.03.001&lt;/electronic-resource-num&gt;&lt;volume&gt;7&lt;/volume&gt;&lt;/record&gt;&lt;/Cite&gt;&lt;/EndNote&gt;</w:instrText>
      </w:r>
      <w:r w:rsidRPr="00316670">
        <w:rPr>
          <w:rFonts w:eastAsia="Times New Roman" w:cs="Arial"/>
          <w:color w:val="000000"/>
        </w:rPr>
        <w:fldChar w:fldCharType="separate"/>
      </w:r>
      <w:r w:rsidR="008B64C0">
        <w:rPr>
          <w:rFonts w:eastAsia="Times New Roman" w:cs="Arial"/>
          <w:noProof/>
          <w:color w:val="000000"/>
        </w:rPr>
        <w:t>(Tall et al., 2008)</w:t>
      </w:r>
      <w:r w:rsidRPr="00316670">
        <w:rPr>
          <w:rFonts w:eastAsia="Times New Roman" w:cs="Arial"/>
          <w:color w:val="000000"/>
        </w:rPr>
        <w:fldChar w:fldCharType="end"/>
      </w:r>
      <w:r w:rsidRPr="00316670">
        <w:rPr>
          <w:rFonts w:eastAsia="Times New Roman" w:cs="Arial"/>
          <w:color w:val="000000"/>
        </w:rPr>
        <w:t xml:space="preserve">. Foam cells in advanced atheroma have a higher free:esterified cholesterol ratio as compared </w:t>
      </w:r>
      <w:r w:rsidR="00B179B0">
        <w:rPr>
          <w:rFonts w:eastAsia="Times New Roman" w:cs="Arial"/>
          <w:color w:val="000000"/>
        </w:rPr>
        <w:t xml:space="preserve">with </w:t>
      </w:r>
      <w:r w:rsidRPr="00316670">
        <w:rPr>
          <w:rFonts w:eastAsia="Times New Roman" w:cs="Arial"/>
          <w:color w:val="000000"/>
        </w:rPr>
        <w:t xml:space="preserve">those in early plaques and impaired cholesterol efflux and ACAT-1 activity are thought to contribute towards this phenomenon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&lt;EndNote&gt;&lt;Cite&gt;&lt;Author&gt;Tabas&lt;/Author&gt;&lt;Year&gt;2002&lt;/Year&gt;&lt;IDText&gt;Consequences of cellular cholesterol accumulation: basic concepts and physiological implications&lt;/IDText&gt;&lt;DisplayText&gt;(Tabas, 2002)&lt;/DisplayText&gt;&lt;record&gt;&lt;dates&gt;&lt;pub-dates&gt;&lt;date&gt;Oct&lt;/date&gt;&lt;/pub-dates&gt;&lt;year&gt;2002&lt;/year&gt;&lt;/dates&gt;&lt;keywords&gt;&lt;keyword&gt;Adaptation, Physiological&lt;/keyword&gt;&lt;keyword&gt;Animals&lt;/keyword&gt;&lt;keyword&gt;Arteriosclerosis/etiology&lt;/keyword&gt;&lt;keyword&gt;Cell Death&lt;/keyword&gt;&lt;keyword&gt;Cholesterol/ metabolism/toxicity&lt;/keyword&gt;&lt;keyword&gt;Humans&lt;/keyword&gt;&lt;keyword&gt;Macrophages/metabolism&lt;/keyword&gt;&lt;/keywords&gt;&lt;isbn&gt;0021-9738 (Print)&amp;#xD;0021-9738 (Linking)&lt;/isbn&gt;&lt;titles&gt;&lt;title&gt;Consequences of cellular cholesterol accumulation: basic concepts and physiological implications&lt;/title&gt;&lt;secondary-title&gt;J Clin Invest&lt;/secondary-title&gt;&lt;/titles&gt;&lt;pages&gt;905-11&lt;/pages&gt;&lt;number&gt;7&lt;/number&gt;&lt;contributors&gt;&lt;authors&gt;&lt;author&gt;Tabas, I.&lt;/author&gt;&lt;/authors&gt;&lt;/contributors&gt;&lt;language&gt;eng&lt;/language&gt;&lt;added-date format="utc"&gt;1337791666&lt;/added-date&gt;&lt;ref-type name="Journal Article"&gt;17&lt;/ref-type&gt;&lt;auth-address&gt;Department of Medicine, Columbia University, New York, New York 10032, USA. iat1@columbia.edu&lt;/auth-address&gt;&lt;remote-database-provider&gt;NLM&lt;/remote-database-provider&gt;&lt;rec-number&gt;155&lt;/rec-number&gt;&lt;last-updated-date format="utc"&gt;1337791666&lt;/last-updated-date&gt;&lt;accession-num&gt;12370266&lt;/accession-num&gt;&lt;volume&gt;110&lt;/volume&gt;&lt;/record&gt;&lt;/Cite&gt;&lt;/EndNote&gt;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2002)</w:t>
      </w:r>
      <w:r w:rsidRPr="00316670">
        <w:rPr>
          <w:rFonts w:eastAsia="Times New Roman" w:cs="Arial"/>
          <w:color w:val="000000"/>
        </w:rPr>
        <w:fldChar w:fldCharType="end"/>
      </w:r>
      <w:r w:rsidRPr="00316670">
        <w:rPr>
          <w:rFonts w:eastAsia="Times New Roman" w:cs="Arial"/>
          <w:color w:val="000000"/>
        </w:rPr>
        <w:t xml:space="preserve">. </w:t>
      </w:r>
      <w:r w:rsidR="00E310F1">
        <w:rPr>
          <w:rFonts w:eastAsia="Times New Roman" w:cs="Arial"/>
          <w:color w:val="000000"/>
        </w:rPr>
        <w:t>Autophagy</w:t>
      </w:r>
      <w:r w:rsidR="007D5C9B">
        <w:rPr>
          <w:rFonts w:eastAsia="Times New Roman" w:cs="Arial"/>
          <w:color w:val="000000"/>
        </w:rPr>
        <w:t xml:space="preserve">, which in this context is described as lipophagy, </w:t>
      </w:r>
      <w:r w:rsidR="00E310F1">
        <w:rPr>
          <w:rFonts w:eastAsia="Times New Roman" w:cs="Arial"/>
          <w:color w:val="000000"/>
        </w:rPr>
        <w:t>also has a role to play in macrophage cholesterol efflux.</w:t>
      </w:r>
      <w:r w:rsidR="007D5C9B">
        <w:rPr>
          <w:rFonts w:eastAsia="Times New Roman" w:cs="Arial"/>
          <w:color w:val="000000"/>
        </w:rPr>
        <w:t xml:space="preserve"> During lipophagy, lipid droplets in cells are hydrolysed by the au</w:t>
      </w:r>
      <w:r w:rsidR="00AC23EC">
        <w:rPr>
          <w:rFonts w:eastAsia="Times New Roman" w:cs="Arial"/>
          <w:color w:val="000000"/>
        </w:rPr>
        <w:t xml:space="preserve">tophagy apparatus </w:t>
      </w:r>
      <w:r w:rsidR="00E07731">
        <w:rPr>
          <w:rFonts w:eastAsia="Times New Roman" w:cs="Arial"/>
          <w:color w:val="000000"/>
        </w:rPr>
        <w:fldChar w:fldCharType="begin">
          <w:fldData xml:space="preserve">PEVuZE5vdGU+PENpdGU+PEF1dGhvcj5TaW5naDwvQXV0aG9yPjxZZWFyPjIwMDk8L1llYXI+PElE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=
</w:fldData>
        </w:fldChar>
      </w:r>
      <w:r w:rsidR="00E07731">
        <w:rPr>
          <w:rFonts w:eastAsia="Times New Roman" w:cs="Arial"/>
          <w:color w:val="000000"/>
        </w:rPr>
        <w:instrText xml:space="preserve"> ADDIN EN.CITE </w:instrText>
      </w:r>
      <w:r w:rsidR="00E07731">
        <w:rPr>
          <w:rFonts w:eastAsia="Times New Roman" w:cs="Arial"/>
          <w:color w:val="000000"/>
        </w:rPr>
        <w:fldChar w:fldCharType="begin">
          <w:fldData xml:space="preserve">PEVuZE5vdGU+PENpdGU+PEF1dGhvcj5TaW5naDwvQXV0aG9yPjxZZWFyPjIwMDk8L1llYXI+PElE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=
</w:fldData>
        </w:fldChar>
      </w:r>
      <w:r w:rsidR="00E07731">
        <w:rPr>
          <w:rFonts w:eastAsia="Times New Roman" w:cs="Arial"/>
          <w:color w:val="000000"/>
        </w:rPr>
        <w:instrText xml:space="preserve"> ADDIN EN.CITE.DATA </w:instrText>
      </w:r>
      <w:r w:rsidR="00E07731">
        <w:rPr>
          <w:rFonts w:eastAsia="Times New Roman" w:cs="Arial"/>
          <w:color w:val="000000"/>
        </w:rPr>
      </w:r>
      <w:r w:rsidR="00E07731">
        <w:rPr>
          <w:rFonts w:eastAsia="Times New Roman" w:cs="Arial"/>
          <w:color w:val="000000"/>
        </w:rPr>
        <w:fldChar w:fldCharType="end"/>
      </w:r>
      <w:r w:rsidR="00E07731">
        <w:rPr>
          <w:rFonts w:eastAsia="Times New Roman" w:cs="Arial"/>
          <w:color w:val="000000"/>
        </w:rPr>
      </w:r>
      <w:r w:rsidR="00E07731">
        <w:rPr>
          <w:rFonts w:eastAsia="Times New Roman" w:cs="Arial"/>
          <w:color w:val="000000"/>
        </w:rPr>
        <w:fldChar w:fldCharType="separate"/>
      </w:r>
      <w:r w:rsidR="00E07731">
        <w:rPr>
          <w:rFonts w:eastAsia="Times New Roman" w:cs="Arial"/>
          <w:noProof/>
          <w:color w:val="000000"/>
        </w:rPr>
        <w:t>(Singh et al., 2009)</w:t>
      </w:r>
      <w:r w:rsidR="00E07731">
        <w:rPr>
          <w:rFonts w:eastAsia="Times New Roman" w:cs="Arial"/>
          <w:color w:val="000000"/>
        </w:rPr>
        <w:fldChar w:fldCharType="end"/>
      </w:r>
      <w:r w:rsidR="00AC23EC">
        <w:rPr>
          <w:rFonts w:eastAsia="Times New Roman" w:cs="Arial"/>
          <w:color w:val="000000"/>
        </w:rPr>
        <w:t xml:space="preserve">. </w:t>
      </w:r>
      <w:r w:rsidR="007D5C9B">
        <w:rPr>
          <w:rFonts w:eastAsia="Times New Roman" w:cs="Arial"/>
          <w:color w:val="000000"/>
        </w:rPr>
        <w:t xml:space="preserve"> The autophagosome fuses with the lysosome leading to degradation of cholesterol esters and thereby making modified and free cholesterol available for efflux</w:t>
      </w:r>
      <w:r w:rsidR="00ED5105">
        <w:rPr>
          <w:rFonts w:eastAsia="Times New Roman" w:cs="Arial"/>
          <w:color w:val="000000"/>
        </w:rPr>
        <w:t xml:space="preserve"> through ABCA-1. </w:t>
      </w:r>
      <w:r w:rsidR="00AC23EC">
        <w:rPr>
          <w:rFonts w:eastAsia="Times New Roman" w:cs="Arial"/>
          <w:color w:val="000000"/>
        </w:rPr>
        <w:t xml:space="preserve"> Studies using ApoE</w:t>
      </w:r>
      <w:r w:rsidR="00AC23EC" w:rsidRPr="00AC23EC">
        <w:rPr>
          <w:rFonts w:eastAsia="Times New Roman" w:cs="Arial"/>
          <w:color w:val="000000"/>
          <w:vertAlign w:val="superscript"/>
        </w:rPr>
        <w:t>-/-</w:t>
      </w:r>
      <w:r w:rsidR="007D5C9B">
        <w:rPr>
          <w:rFonts w:eastAsia="Times New Roman" w:cs="Arial"/>
          <w:color w:val="000000"/>
        </w:rPr>
        <w:t xml:space="preserve"> </w:t>
      </w:r>
      <w:r w:rsidR="00AC23EC">
        <w:rPr>
          <w:rFonts w:eastAsia="Times New Roman" w:cs="Arial"/>
          <w:color w:val="000000"/>
        </w:rPr>
        <w:t>mice have suggest that autophagy plays a protective role in atherosclerosis by regulating plaque necrosis</w:t>
      </w:r>
      <w:r w:rsidR="00B30DE8">
        <w:rPr>
          <w:rFonts w:eastAsia="Times New Roman" w:cs="Arial"/>
          <w:color w:val="000000"/>
        </w:rPr>
        <w:t xml:space="preserve"> </w:t>
      </w:r>
      <w:r w:rsidR="00B30DE8">
        <w:rPr>
          <w:rFonts w:eastAsia="Times New Roman" w:cs="Arial"/>
          <w:color w:val="000000"/>
        </w:rPr>
        <w:fldChar w:fldCharType="begin"/>
      </w:r>
      <w:r w:rsidR="00B30DE8">
        <w:rPr>
          <w:rFonts w:eastAsia="Times New Roman" w:cs="Arial"/>
          <w:color w:val="000000"/>
        </w:rPr>
        <w:instrText xml:space="preserve"> ADDIN EN.CITE &lt;EndNote&gt;&lt;Cite&gt;&lt;Author&gt;Liao&lt;/Author&gt;&lt;Year&gt;2012&lt;/Year&gt;&lt;IDText&gt;Macrophage autophagy plays a protective role in advanced atherosclerosis&lt;/IDText&gt;&lt;DisplayText&gt;(Liao et al., 2012)&lt;/DisplayText&gt;&lt;record&gt;&lt;dates&gt;&lt;pub-dates&gt;&lt;date&gt;Apr 4&lt;/date&gt;&lt;/pub-dates&gt;&lt;year&gt;2012&lt;/year&gt;&lt;/dates&gt;&lt;keywords&gt;&lt;keyword&gt;Animals&lt;/keyword&gt;&lt;keyword&gt;Apoptosis&lt;/keyword&gt;&lt;keyword&gt;Atherosclerosis/*pathology&lt;/keyword&gt;&lt;keyword&gt;*Autophagy&lt;/keyword&gt;&lt;keyword&gt;*Cytoprotection&lt;/keyword&gt;&lt;keyword&gt;Macrophages/metabolism/*pathology/ultrastructure&lt;/keyword&gt;&lt;keyword&gt;Mice&lt;/keyword&gt;&lt;keyword&gt;Mice, Inbred C57BL&lt;/keyword&gt;&lt;keyword&gt;Mice, Transgenic&lt;/keyword&gt;&lt;keyword&gt;NADPH Oxidase/metabolism&lt;/keyword&gt;&lt;keyword&gt;Necrosis&lt;/keyword&gt;&lt;keyword&gt;Oxidative Stress&lt;/keyword&gt;&lt;keyword&gt;Phagocytosis&lt;/keyword&gt;&lt;keyword&gt;Plaque, Atherosclerotic/metabolism/pathology&lt;/keyword&gt;&lt;/keywords&gt;&lt;isbn&gt;1550-4131&lt;/isbn&gt;&lt;custom2&gt;PMC3322248&lt;/custom2&gt;&lt;titles&gt;&lt;title&gt;Macrophage autophagy plays a protective role in advanced atherosclerosis&lt;/title&gt;&lt;secondary-title&gt;Cell Metab&lt;/secondary-title&gt;&lt;alt-title&gt;Cell metabolism&lt;/alt-title&gt;&lt;/titles&gt;&lt;pages&gt;545-53&lt;/pages&gt;&lt;number&gt;4&lt;/number&gt;&lt;contributors&gt;&lt;authors&gt;&lt;author&gt;Liao, X.&lt;/author&gt;&lt;author&gt;Sluimer, J. C.&lt;/author&gt;&lt;author&gt;Wang, Y.&lt;/author&gt;&lt;author&gt;Subramanian, M.&lt;/author&gt;&lt;author&gt;Brown, K.&lt;/author&gt;&lt;author&gt;Pattison, J. S.&lt;/author&gt;&lt;author&gt;Robbins, J.&lt;/author&gt;&lt;author&gt;Martinez, J.&lt;/author&gt;&lt;author&gt;Tabas, I.&lt;/author&gt;&lt;/authors&gt;&lt;/contributors&gt;&lt;edition&gt;2012/03/27&lt;/edition&gt;&lt;language&gt;eng&lt;/language&gt;&lt;added-date format="utc"&gt;1465310809&lt;/added-date&gt;&lt;ref-type name="Journal Article"&gt;17&lt;/ref-type&gt;&lt;auth-address&gt;Department of Medicine, Columbia University, New York, NY 10032, USA.&lt;/auth-address&gt;&lt;remote-database-provider&gt;NLM&lt;/remote-database-provider&gt;&lt;rec-number&gt;248&lt;/rec-number&gt;&lt;last-updated-date format="utc"&gt;1465310809&lt;/last-updated-date&gt;&lt;accession-num&gt;22445600&lt;/accession-num&gt;&lt;custom6&gt;NIHMS361162&lt;/custom6&gt;&lt;electronic-resource-num&gt;10.1016/j.cmet.2012.01.022&lt;/electronic-resource-num&gt;&lt;volume&gt;15&lt;/volume&gt;&lt;/record&gt;&lt;/Cite&gt;&lt;/EndNote&gt;</w:instrText>
      </w:r>
      <w:r w:rsidR="00B30DE8">
        <w:rPr>
          <w:rFonts w:eastAsia="Times New Roman" w:cs="Arial"/>
          <w:color w:val="000000"/>
        </w:rPr>
        <w:fldChar w:fldCharType="separate"/>
      </w:r>
      <w:r w:rsidR="00B30DE8">
        <w:rPr>
          <w:rFonts w:eastAsia="Times New Roman" w:cs="Arial"/>
          <w:noProof/>
          <w:color w:val="000000"/>
        </w:rPr>
        <w:t>(Liao et al., 2012)</w:t>
      </w:r>
      <w:r w:rsidR="00B30DE8">
        <w:rPr>
          <w:rFonts w:eastAsia="Times New Roman" w:cs="Arial"/>
          <w:color w:val="000000"/>
        </w:rPr>
        <w:fldChar w:fldCharType="end"/>
      </w:r>
      <w:r w:rsidR="00AC23EC">
        <w:rPr>
          <w:rFonts w:eastAsia="Times New Roman" w:cs="Arial"/>
          <w:color w:val="000000"/>
        </w:rPr>
        <w:t>.</w:t>
      </w:r>
      <w:r w:rsidR="0037152C">
        <w:rPr>
          <w:rFonts w:eastAsia="Times New Roman" w:cs="Arial"/>
          <w:color w:val="000000"/>
        </w:rPr>
        <w:t xml:space="preserve"> Autophagy is also involved in regulating immune responses including antigen presentati</w:t>
      </w:r>
      <w:r w:rsidR="00F41031">
        <w:rPr>
          <w:rFonts w:eastAsia="Times New Roman" w:cs="Arial"/>
          <w:color w:val="000000"/>
        </w:rPr>
        <w:t xml:space="preserve">on and inflammasome activation </w:t>
      </w:r>
      <w:r w:rsidR="00915662">
        <w:rPr>
          <w:rFonts w:eastAsia="Times New Roman" w:cs="Arial"/>
          <w:color w:val="000000"/>
        </w:rPr>
        <w:fldChar w:fldCharType="begin">
          <w:fldData xml:space="preserve">PEVuZE5vdGU+PENpdGU+PEF1dGhvcj5SYXphbmk8L0F1dGhvcj48WWVhcj4yMDEyPC9ZZWFyPjxJ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</w:fldData>
        </w:fldChar>
      </w:r>
      <w:r w:rsidR="00915662">
        <w:rPr>
          <w:rFonts w:eastAsia="Times New Roman" w:cs="Arial"/>
          <w:color w:val="000000"/>
        </w:rPr>
        <w:instrText xml:space="preserve"> ADDIN EN.CITE </w:instrText>
      </w:r>
      <w:r w:rsidR="00915662">
        <w:rPr>
          <w:rFonts w:eastAsia="Times New Roman" w:cs="Arial"/>
          <w:color w:val="000000"/>
        </w:rPr>
        <w:fldChar w:fldCharType="begin">
          <w:fldData xml:space="preserve">PEVuZE5vdGU+PENpdGU+PEF1dGhvcj5SYXphbmk8L0F1dGhvcj48WWVhcj4yMDEyPC9ZZWFyPjxJ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</w:fldData>
        </w:fldChar>
      </w:r>
      <w:r w:rsidR="00915662">
        <w:rPr>
          <w:rFonts w:eastAsia="Times New Roman" w:cs="Arial"/>
          <w:color w:val="000000"/>
        </w:rPr>
        <w:instrText xml:space="preserve"> ADDIN EN.CITE.DATA </w:instrText>
      </w:r>
      <w:r w:rsidR="00915662">
        <w:rPr>
          <w:rFonts w:eastAsia="Times New Roman" w:cs="Arial"/>
          <w:color w:val="000000"/>
        </w:rPr>
      </w:r>
      <w:r w:rsidR="00915662">
        <w:rPr>
          <w:rFonts w:eastAsia="Times New Roman" w:cs="Arial"/>
          <w:color w:val="000000"/>
        </w:rPr>
        <w:fldChar w:fldCharType="end"/>
      </w:r>
      <w:r w:rsidR="00915662">
        <w:rPr>
          <w:rFonts w:eastAsia="Times New Roman" w:cs="Arial"/>
          <w:color w:val="000000"/>
        </w:rPr>
      </w:r>
      <w:r w:rsidR="00915662">
        <w:rPr>
          <w:rFonts w:eastAsia="Times New Roman" w:cs="Arial"/>
          <w:color w:val="000000"/>
        </w:rPr>
        <w:fldChar w:fldCharType="separate"/>
      </w:r>
      <w:r w:rsidR="00915662">
        <w:rPr>
          <w:rFonts w:eastAsia="Times New Roman" w:cs="Arial"/>
          <w:noProof/>
          <w:color w:val="000000"/>
        </w:rPr>
        <w:t>(Razani et al., 2012)</w:t>
      </w:r>
      <w:r w:rsidR="00915662">
        <w:rPr>
          <w:rFonts w:eastAsia="Times New Roman" w:cs="Arial"/>
          <w:color w:val="000000"/>
        </w:rPr>
        <w:fldChar w:fldCharType="end"/>
      </w:r>
      <w:r w:rsidR="00F41031">
        <w:rPr>
          <w:rFonts w:eastAsia="Times New Roman" w:cs="Arial"/>
          <w:color w:val="000000"/>
        </w:rPr>
        <w:t xml:space="preserve">. </w:t>
      </w:r>
      <w:r w:rsidR="00F00893">
        <w:rPr>
          <w:rFonts w:eastAsia="Times New Roman" w:cs="Arial"/>
          <w:color w:val="000000"/>
        </w:rPr>
        <w:t>Figure 1 summarises</w:t>
      </w:r>
      <w:r w:rsidRPr="00316670">
        <w:rPr>
          <w:rFonts w:eastAsia="Times New Roman" w:cs="Arial"/>
          <w:color w:val="000000"/>
        </w:rPr>
        <w:t xml:space="preserve"> the mechanisms involved i</w:t>
      </w:r>
      <w:r w:rsidR="00320D83">
        <w:rPr>
          <w:rFonts w:eastAsia="Times New Roman" w:cs="Arial"/>
          <w:color w:val="000000"/>
        </w:rPr>
        <w:t xml:space="preserve">n macrophage lipid metabolism. </w:t>
      </w:r>
    </w:p>
    <w:p w:rsid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lang w:eastAsia="en-GB"/>
        </w:rPr>
        <w:lastRenderedPageBreak/>
        <mc:AlternateContent>
          <mc:Choice Requires="wpg">
            <w:drawing>
              <wp:anchor distT="0" distB="0" distL="114300" distR="114300" simplePos="0" relativeHeight="251660288" behindDoc="0" locked="0" layoutInCell="1" allowOverlap="1" wp14:anchorId="4646EFD6" wp14:editId="2A6BBBBC">
                <wp:simplePos x="0" y="0"/>
                <wp:positionH relativeFrom="character">
                  <wp:posOffset>-4785</wp:posOffset>
                </wp:positionH>
                <wp:positionV relativeFrom="line">
                  <wp:posOffset>42530</wp:posOffset>
                </wp:positionV>
                <wp:extent cx="5943600" cy="6572250"/>
                <wp:effectExtent l="0" t="0" r="19050" b="19050"/>
                <wp:wrapNone/>
                <wp:docPr id="1034" name="Group 10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6572250"/>
                          <a:chOff x="1456" y="3182"/>
                          <a:chExt cx="9360" cy="10350"/>
                        </a:xfrm>
                      </wpg:grpSpPr>
                      <wps:wsp>
                        <wps:cNvPr id="1035" name="AutoShape 1811"/>
                        <wps:cNvSpPr>
                          <a:spLocks noChangeAspect="1" noChangeArrowheads="1" noTextEdit="1"/>
                        </wps:cNvSpPr>
                        <wps:spPr bwMode="auto">
                          <a:xfrm>
                            <a:off x="1456" y="3182"/>
                            <a:ext cx="9360" cy="103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Freeform 1812"/>
                        <wps:cNvSpPr>
                          <a:spLocks/>
                        </wps:cNvSpPr>
                        <wps:spPr bwMode="auto">
                          <a:xfrm>
                            <a:off x="3305" y="4870"/>
                            <a:ext cx="7256" cy="6676"/>
                          </a:xfrm>
                          <a:custGeom>
                            <a:avLst/>
                            <a:gdLst>
                              <a:gd name="T0" fmla="*/ 1843 w 6051"/>
                              <a:gd name="T1" fmla="*/ 157 h 6533"/>
                              <a:gd name="T2" fmla="*/ 1692 w 6051"/>
                              <a:gd name="T3" fmla="*/ 242 h 6533"/>
                              <a:gd name="T4" fmla="*/ 1390 w 6051"/>
                              <a:gd name="T5" fmla="*/ 328 h 6533"/>
                              <a:gd name="T6" fmla="*/ 1217 w 6051"/>
                              <a:gd name="T7" fmla="*/ 470 h 6533"/>
                              <a:gd name="T8" fmla="*/ 1002 w 6051"/>
                              <a:gd name="T9" fmla="*/ 641 h 6533"/>
                              <a:gd name="T10" fmla="*/ 830 w 6051"/>
                              <a:gd name="T11" fmla="*/ 840 h 6533"/>
                              <a:gd name="T12" fmla="*/ 614 w 6051"/>
                              <a:gd name="T13" fmla="*/ 1124 h 6533"/>
                              <a:gd name="T14" fmla="*/ 290 w 6051"/>
                              <a:gd name="T15" fmla="*/ 1693 h 6533"/>
                              <a:gd name="T16" fmla="*/ 118 w 6051"/>
                              <a:gd name="T17" fmla="*/ 2319 h 6533"/>
                              <a:gd name="T18" fmla="*/ 204 w 6051"/>
                              <a:gd name="T19" fmla="*/ 4907 h 6533"/>
                              <a:gd name="T20" fmla="*/ 484 w 6051"/>
                              <a:gd name="T21" fmla="*/ 5476 h 6533"/>
                              <a:gd name="T22" fmla="*/ 679 w 6051"/>
                              <a:gd name="T23" fmla="*/ 5618 h 6533"/>
                              <a:gd name="T24" fmla="*/ 1132 w 6051"/>
                              <a:gd name="T25" fmla="*/ 5874 h 6533"/>
                              <a:gd name="T26" fmla="*/ 2016 w 6051"/>
                              <a:gd name="T27" fmla="*/ 6073 h 6533"/>
                              <a:gd name="T28" fmla="*/ 2469 w 6051"/>
                              <a:gd name="T29" fmla="*/ 6414 h 6533"/>
                              <a:gd name="T30" fmla="*/ 2748 w 6051"/>
                              <a:gd name="T31" fmla="*/ 6528 h 6533"/>
                              <a:gd name="T32" fmla="*/ 3569 w 6051"/>
                              <a:gd name="T33" fmla="*/ 6556 h 6533"/>
                              <a:gd name="T34" fmla="*/ 3913 w 6051"/>
                              <a:gd name="T35" fmla="*/ 6528 h 6533"/>
                              <a:gd name="T36" fmla="*/ 4841 w 6051"/>
                              <a:gd name="T37" fmla="*/ 6499 h 6533"/>
                              <a:gd name="T38" fmla="*/ 5703 w 6051"/>
                              <a:gd name="T39" fmla="*/ 6187 h 6533"/>
                              <a:gd name="T40" fmla="*/ 5962 w 6051"/>
                              <a:gd name="T41" fmla="*/ 6016 h 6533"/>
                              <a:gd name="T42" fmla="*/ 6178 w 6051"/>
                              <a:gd name="T43" fmla="*/ 5590 h 6533"/>
                              <a:gd name="T44" fmla="*/ 6264 w 6051"/>
                              <a:gd name="T45" fmla="*/ 5448 h 6533"/>
                              <a:gd name="T46" fmla="*/ 6480 w 6051"/>
                              <a:gd name="T47" fmla="*/ 5220 h 6533"/>
                              <a:gd name="T48" fmla="*/ 6803 w 6051"/>
                              <a:gd name="T49" fmla="*/ 4708 h 6533"/>
                              <a:gd name="T50" fmla="*/ 6975 w 6051"/>
                              <a:gd name="T51" fmla="*/ 3968 h 6533"/>
                              <a:gd name="T52" fmla="*/ 7105 w 6051"/>
                              <a:gd name="T53" fmla="*/ 2831 h 6533"/>
                              <a:gd name="T54" fmla="*/ 6911 w 6051"/>
                              <a:gd name="T55" fmla="*/ 1465 h 6533"/>
                              <a:gd name="T56" fmla="*/ 6846 w 6051"/>
                              <a:gd name="T57" fmla="*/ 1295 h 6533"/>
                              <a:gd name="T58" fmla="*/ 5811 w 6051"/>
                              <a:gd name="T59" fmla="*/ 1011 h 6533"/>
                              <a:gd name="T60" fmla="*/ 5271 w 6051"/>
                              <a:gd name="T61" fmla="*/ 641 h 6533"/>
                              <a:gd name="T62" fmla="*/ 5100 w 6051"/>
                              <a:gd name="T63" fmla="*/ 556 h 6533"/>
                              <a:gd name="T64" fmla="*/ 4193 w 6051"/>
                              <a:gd name="T65" fmla="*/ 470 h 6533"/>
                              <a:gd name="T66" fmla="*/ 3655 w 6051"/>
                              <a:gd name="T67" fmla="*/ 157 h 65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051" h="6533">
                                <a:moveTo>
                                  <a:pt x="2652" y="126"/>
                                </a:moveTo>
                                <a:cubicBezTo>
                                  <a:pt x="2284" y="0"/>
                                  <a:pt x="1909" y="106"/>
                                  <a:pt x="1537" y="154"/>
                                </a:cubicBezTo>
                                <a:cubicBezTo>
                                  <a:pt x="1513" y="163"/>
                                  <a:pt x="1488" y="167"/>
                                  <a:pt x="1465" y="182"/>
                                </a:cubicBezTo>
                                <a:cubicBezTo>
                                  <a:pt x="1445" y="195"/>
                                  <a:pt x="1433" y="230"/>
                                  <a:pt x="1411" y="237"/>
                                </a:cubicBezTo>
                                <a:cubicBezTo>
                                  <a:pt x="1346" y="260"/>
                                  <a:pt x="1279" y="256"/>
                                  <a:pt x="1213" y="265"/>
                                </a:cubicBezTo>
                                <a:cubicBezTo>
                                  <a:pt x="1195" y="284"/>
                                  <a:pt x="1175" y="297"/>
                                  <a:pt x="1159" y="321"/>
                                </a:cubicBezTo>
                                <a:cubicBezTo>
                                  <a:pt x="1144" y="345"/>
                                  <a:pt x="1141" y="386"/>
                                  <a:pt x="1123" y="404"/>
                                </a:cubicBezTo>
                                <a:cubicBezTo>
                                  <a:pt x="1091" y="436"/>
                                  <a:pt x="1051" y="442"/>
                                  <a:pt x="1015" y="460"/>
                                </a:cubicBezTo>
                                <a:cubicBezTo>
                                  <a:pt x="975" y="481"/>
                                  <a:pt x="944" y="534"/>
                                  <a:pt x="908" y="571"/>
                                </a:cubicBezTo>
                                <a:cubicBezTo>
                                  <a:pt x="885" y="594"/>
                                  <a:pt x="858" y="605"/>
                                  <a:pt x="836" y="627"/>
                                </a:cubicBezTo>
                                <a:cubicBezTo>
                                  <a:pt x="798" y="662"/>
                                  <a:pt x="728" y="738"/>
                                  <a:pt x="728" y="738"/>
                                </a:cubicBezTo>
                                <a:cubicBezTo>
                                  <a:pt x="716" y="766"/>
                                  <a:pt x="707" y="798"/>
                                  <a:pt x="692" y="822"/>
                                </a:cubicBezTo>
                                <a:cubicBezTo>
                                  <a:pt x="676" y="846"/>
                                  <a:pt x="652" y="852"/>
                                  <a:pt x="638" y="878"/>
                                </a:cubicBezTo>
                                <a:cubicBezTo>
                                  <a:pt x="492" y="1137"/>
                                  <a:pt x="633" y="976"/>
                                  <a:pt x="512" y="1100"/>
                                </a:cubicBezTo>
                                <a:cubicBezTo>
                                  <a:pt x="460" y="1219"/>
                                  <a:pt x="397" y="1334"/>
                                  <a:pt x="332" y="1434"/>
                                </a:cubicBezTo>
                                <a:cubicBezTo>
                                  <a:pt x="289" y="1633"/>
                                  <a:pt x="327" y="1568"/>
                                  <a:pt x="242" y="1657"/>
                                </a:cubicBezTo>
                                <a:cubicBezTo>
                                  <a:pt x="223" y="1841"/>
                                  <a:pt x="234" y="1865"/>
                                  <a:pt x="152" y="1991"/>
                                </a:cubicBezTo>
                                <a:cubicBezTo>
                                  <a:pt x="108" y="2195"/>
                                  <a:pt x="126" y="2100"/>
                                  <a:pt x="98" y="2269"/>
                                </a:cubicBezTo>
                                <a:cubicBezTo>
                                  <a:pt x="86" y="2455"/>
                                  <a:pt x="83" y="2648"/>
                                  <a:pt x="44" y="2826"/>
                                </a:cubicBezTo>
                                <a:cubicBezTo>
                                  <a:pt x="53" y="3436"/>
                                  <a:pt x="0" y="4210"/>
                                  <a:pt x="170" y="4802"/>
                                </a:cubicBezTo>
                                <a:cubicBezTo>
                                  <a:pt x="217" y="4963"/>
                                  <a:pt x="191" y="5017"/>
                                  <a:pt x="278" y="5108"/>
                                </a:cubicBezTo>
                                <a:cubicBezTo>
                                  <a:pt x="460" y="5529"/>
                                  <a:pt x="264" y="5097"/>
                                  <a:pt x="404" y="5359"/>
                                </a:cubicBezTo>
                                <a:cubicBezTo>
                                  <a:pt x="418" y="5384"/>
                                  <a:pt x="423" y="5422"/>
                                  <a:pt x="440" y="5442"/>
                                </a:cubicBezTo>
                                <a:cubicBezTo>
                                  <a:pt x="452" y="5457"/>
                                  <a:pt x="561" y="5496"/>
                                  <a:pt x="566" y="5498"/>
                                </a:cubicBezTo>
                                <a:cubicBezTo>
                                  <a:pt x="683" y="5618"/>
                                  <a:pt x="783" y="5535"/>
                                  <a:pt x="908" y="5665"/>
                                </a:cubicBezTo>
                                <a:cubicBezTo>
                                  <a:pt x="920" y="5692"/>
                                  <a:pt x="926" y="5730"/>
                                  <a:pt x="944" y="5748"/>
                                </a:cubicBezTo>
                                <a:cubicBezTo>
                                  <a:pt x="1061" y="5863"/>
                                  <a:pt x="1282" y="5848"/>
                                  <a:pt x="1393" y="5859"/>
                                </a:cubicBezTo>
                                <a:cubicBezTo>
                                  <a:pt x="1491" y="5882"/>
                                  <a:pt x="1585" y="5906"/>
                                  <a:pt x="1681" y="5943"/>
                                </a:cubicBezTo>
                                <a:cubicBezTo>
                                  <a:pt x="1771" y="6036"/>
                                  <a:pt x="1818" y="6032"/>
                                  <a:pt x="1933" y="6054"/>
                                </a:cubicBezTo>
                                <a:cubicBezTo>
                                  <a:pt x="2012" y="6177"/>
                                  <a:pt x="1996" y="6143"/>
                                  <a:pt x="2059" y="6277"/>
                                </a:cubicBezTo>
                                <a:cubicBezTo>
                                  <a:pt x="2071" y="6305"/>
                                  <a:pt x="2074" y="6351"/>
                                  <a:pt x="2095" y="6360"/>
                                </a:cubicBezTo>
                                <a:cubicBezTo>
                                  <a:pt x="2158" y="6390"/>
                                  <a:pt x="2226" y="6379"/>
                                  <a:pt x="2292" y="6388"/>
                                </a:cubicBezTo>
                                <a:cubicBezTo>
                                  <a:pt x="2573" y="6533"/>
                                  <a:pt x="2214" y="6483"/>
                                  <a:pt x="2886" y="6444"/>
                                </a:cubicBezTo>
                                <a:cubicBezTo>
                                  <a:pt x="2916" y="6435"/>
                                  <a:pt x="2946" y="6429"/>
                                  <a:pt x="2976" y="6416"/>
                                </a:cubicBezTo>
                                <a:cubicBezTo>
                                  <a:pt x="3013" y="6401"/>
                                  <a:pt x="3084" y="6360"/>
                                  <a:pt x="3084" y="6360"/>
                                </a:cubicBezTo>
                                <a:cubicBezTo>
                                  <a:pt x="3144" y="6370"/>
                                  <a:pt x="3204" y="6377"/>
                                  <a:pt x="3263" y="6388"/>
                                </a:cubicBezTo>
                                <a:cubicBezTo>
                                  <a:pt x="3347" y="6405"/>
                                  <a:pt x="3515" y="6444"/>
                                  <a:pt x="3515" y="6444"/>
                                </a:cubicBezTo>
                                <a:cubicBezTo>
                                  <a:pt x="3712" y="6425"/>
                                  <a:pt x="3849" y="6390"/>
                                  <a:pt x="4037" y="6360"/>
                                </a:cubicBezTo>
                                <a:cubicBezTo>
                                  <a:pt x="4193" y="6201"/>
                                  <a:pt x="4419" y="6238"/>
                                  <a:pt x="4594" y="6221"/>
                                </a:cubicBezTo>
                                <a:cubicBezTo>
                                  <a:pt x="4677" y="6179"/>
                                  <a:pt x="4684" y="6104"/>
                                  <a:pt x="4756" y="6054"/>
                                </a:cubicBezTo>
                                <a:cubicBezTo>
                                  <a:pt x="4791" y="6030"/>
                                  <a:pt x="4833" y="6032"/>
                                  <a:pt x="4864" y="5999"/>
                                </a:cubicBezTo>
                                <a:cubicBezTo>
                                  <a:pt x="4900" y="5962"/>
                                  <a:pt x="4972" y="5887"/>
                                  <a:pt x="4972" y="5887"/>
                                </a:cubicBezTo>
                                <a:cubicBezTo>
                                  <a:pt x="5058" y="5687"/>
                                  <a:pt x="5014" y="5767"/>
                                  <a:pt x="5098" y="5637"/>
                                </a:cubicBezTo>
                                <a:cubicBezTo>
                                  <a:pt x="5143" y="5427"/>
                                  <a:pt x="5082" y="5685"/>
                                  <a:pt x="5152" y="5470"/>
                                </a:cubicBezTo>
                                <a:cubicBezTo>
                                  <a:pt x="5160" y="5444"/>
                                  <a:pt x="5158" y="5409"/>
                                  <a:pt x="5170" y="5386"/>
                                </a:cubicBezTo>
                                <a:cubicBezTo>
                                  <a:pt x="5183" y="5360"/>
                                  <a:pt x="5206" y="5349"/>
                                  <a:pt x="5224" y="5331"/>
                                </a:cubicBezTo>
                                <a:cubicBezTo>
                                  <a:pt x="5248" y="5275"/>
                                  <a:pt x="5255" y="5184"/>
                                  <a:pt x="5296" y="5164"/>
                                </a:cubicBezTo>
                                <a:cubicBezTo>
                                  <a:pt x="5332" y="5145"/>
                                  <a:pt x="5404" y="5108"/>
                                  <a:pt x="5404" y="5108"/>
                                </a:cubicBezTo>
                                <a:cubicBezTo>
                                  <a:pt x="5478" y="4993"/>
                                  <a:pt x="5537" y="4971"/>
                                  <a:pt x="5619" y="4885"/>
                                </a:cubicBezTo>
                                <a:cubicBezTo>
                                  <a:pt x="5685" y="4733"/>
                                  <a:pt x="5640" y="4863"/>
                                  <a:pt x="5673" y="4607"/>
                                </a:cubicBezTo>
                                <a:cubicBezTo>
                                  <a:pt x="5689" y="4490"/>
                                  <a:pt x="5728" y="4410"/>
                                  <a:pt x="5781" y="4329"/>
                                </a:cubicBezTo>
                                <a:cubicBezTo>
                                  <a:pt x="5826" y="4054"/>
                                  <a:pt x="5772" y="4414"/>
                                  <a:pt x="5817" y="3883"/>
                                </a:cubicBezTo>
                                <a:cubicBezTo>
                                  <a:pt x="5824" y="3798"/>
                                  <a:pt x="5844" y="3716"/>
                                  <a:pt x="5853" y="3633"/>
                                </a:cubicBezTo>
                                <a:cubicBezTo>
                                  <a:pt x="5865" y="3212"/>
                                  <a:pt x="5844" y="3087"/>
                                  <a:pt x="5925" y="2770"/>
                                </a:cubicBezTo>
                                <a:cubicBezTo>
                                  <a:pt x="5923" y="2596"/>
                                  <a:pt x="6051" y="1796"/>
                                  <a:pt x="5835" y="1573"/>
                                </a:cubicBezTo>
                                <a:cubicBezTo>
                                  <a:pt x="5800" y="1410"/>
                                  <a:pt x="5845" y="1560"/>
                                  <a:pt x="5763" y="1434"/>
                                </a:cubicBezTo>
                                <a:cubicBezTo>
                                  <a:pt x="5748" y="1410"/>
                                  <a:pt x="5737" y="1380"/>
                                  <a:pt x="5727" y="1351"/>
                                </a:cubicBezTo>
                                <a:cubicBezTo>
                                  <a:pt x="5719" y="1325"/>
                                  <a:pt x="5728" y="1271"/>
                                  <a:pt x="5709" y="1267"/>
                                </a:cubicBezTo>
                                <a:cubicBezTo>
                                  <a:pt x="5489" y="1232"/>
                                  <a:pt x="5266" y="1249"/>
                                  <a:pt x="5044" y="1239"/>
                                </a:cubicBezTo>
                                <a:cubicBezTo>
                                  <a:pt x="4958" y="1150"/>
                                  <a:pt x="4920" y="1085"/>
                                  <a:pt x="4846" y="989"/>
                                </a:cubicBezTo>
                                <a:cubicBezTo>
                                  <a:pt x="4792" y="918"/>
                                  <a:pt x="4762" y="824"/>
                                  <a:pt x="4684" y="794"/>
                                </a:cubicBezTo>
                                <a:cubicBezTo>
                                  <a:pt x="4580" y="753"/>
                                  <a:pt x="4498" y="679"/>
                                  <a:pt x="4396" y="627"/>
                                </a:cubicBezTo>
                                <a:cubicBezTo>
                                  <a:pt x="4376" y="616"/>
                                  <a:pt x="4363" y="583"/>
                                  <a:pt x="4343" y="571"/>
                                </a:cubicBezTo>
                                <a:cubicBezTo>
                                  <a:pt x="4314" y="555"/>
                                  <a:pt x="4283" y="557"/>
                                  <a:pt x="4253" y="544"/>
                                </a:cubicBezTo>
                                <a:cubicBezTo>
                                  <a:pt x="4028" y="449"/>
                                  <a:pt x="4261" y="518"/>
                                  <a:pt x="4037" y="460"/>
                                </a:cubicBezTo>
                                <a:cubicBezTo>
                                  <a:pt x="3813" y="518"/>
                                  <a:pt x="3863" y="516"/>
                                  <a:pt x="3497" y="460"/>
                                </a:cubicBezTo>
                                <a:cubicBezTo>
                                  <a:pt x="3393" y="443"/>
                                  <a:pt x="3310" y="323"/>
                                  <a:pt x="3228" y="237"/>
                                </a:cubicBezTo>
                                <a:cubicBezTo>
                                  <a:pt x="3176" y="184"/>
                                  <a:pt x="3108" y="186"/>
                                  <a:pt x="3048" y="154"/>
                                </a:cubicBezTo>
                                <a:cubicBezTo>
                                  <a:pt x="2955" y="106"/>
                                  <a:pt x="2704" y="126"/>
                                  <a:pt x="2796" y="270"/>
                                </a:cubicBezTo>
                              </a:path>
                            </a:pathLst>
                          </a:custGeom>
                          <a:gradFill rotWithShape="0">
                            <a:gsLst>
                              <a:gs pos="0">
                                <a:schemeClr val="tx2">
                                  <a:lumMod val="60000"/>
                                  <a:lumOff val="40000"/>
                                </a:schemeClr>
                              </a:gs>
                              <a:gs pos="100000">
                                <a:schemeClr val="tx2">
                                  <a:lumMod val="60000"/>
                                  <a:lumOff val="4000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037" name="Freeform 1813"/>
                        <wps:cNvSpPr>
                          <a:spLocks/>
                        </wps:cNvSpPr>
                        <wps:spPr bwMode="auto">
                          <a:xfrm>
                            <a:off x="6392" y="7414"/>
                            <a:ext cx="2624" cy="2448"/>
                          </a:xfrm>
                          <a:custGeom>
                            <a:avLst/>
                            <a:gdLst>
                              <a:gd name="T0" fmla="*/ 2624 w 1455"/>
                              <a:gd name="T1" fmla="*/ 207 h 2306"/>
                              <a:gd name="T2" fmla="*/ 2462 w 1455"/>
                              <a:gd name="T3" fmla="*/ 111 h 2306"/>
                              <a:gd name="T4" fmla="*/ 2408 w 1455"/>
                              <a:gd name="T5" fmla="*/ 64 h 2306"/>
                              <a:gd name="T6" fmla="*/ 2164 w 1455"/>
                              <a:gd name="T7" fmla="*/ 16 h 2306"/>
                              <a:gd name="T8" fmla="*/ 2083 w 1455"/>
                              <a:gd name="T9" fmla="*/ 0 h 2306"/>
                              <a:gd name="T10" fmla="*/ 1055 w 1455"/>
                              <a:gd name="T11" fmla="*/ 48 h 2306"/>
                              <a:gd name="T12" fmla="*/ 893 w 1455"/>
                              <a:gd name="T13" fmla="*/ 191 h 2306"/>
                              <a:gd name="T14" fmla="*/ 812 w 1455"/>
                              <a:gd name="T15" fmla="*/ 334 h 2306"/>
                              <a:gd name="T16" fmla="*/ 757 w 1455"/>
                              <a:gd name="T17" fmla="*/ 382 h 2306"/>
                              <a:gd name="T18" fmla="*/ 649 w 1455"/>
                              <a:gd name="T19" fmla="*/ 605 h 2306"/>
                              <a:gd name="T20" fmla="*/ 541 w 1455"/>
                              <a:gd name="T21" fmla="*/ 796 h 2306"/>
                              <a:gd name="T22" fmla="*/ 325 w 1455"/>
                              <a:gd name="T23" fmla="*/ 1178 h 2306"/>
                              <a:gd name="T24" fmla="*/ 216 w 1455"/>
                              <a:gd name="T25" fmla="*/ 1433 h 2306"/>
                              <a:gd name="T26" fmla="*/ 162 w 1455"/>
                              <a:gd name="T27" fmla="*/ 1576 h 2306"/>
                              <a:gd name="T28" fmla="*/ 54 w 1455"/>
                              <a:gd name="T29" fmla="*/ 1672 h 2306"/>
                              <a:gd name="T30" fmla="*/ 27 w 1455"/>
                              <a:gd name="T31" fmla="*/ 1720 h 2306"/>
                              <a:gd name="T32" fmla="*/ 0 w 1455"/>
                              <a:gd name="T33" fmla="*/ 1975 h 2306"/>
                              <a:gd name="T34" fmla="*/ 27 w 1455"/>
                              <a:gd name="T35" fmla="*/ 2166 h 2306"/>
                              <a:gd name="T36" fmla="*/ 595 w 1455"/>
                              <a:gd name="T37" fmla="*/ 2357 h 2306"/>
                              <a:gd name="T38" fmla="*/ 1001 w 1455"/>
                              <a:gd name="T39" fmla="*/ 2404 h 2306"/>
                              <a:gd name="T40" fmla="*/ 1407 w 1455"/>
                              <a:gd name="T41" fmla="*/ 2404 h 2306"/>
                              <a:gd name="T42" fmla="*/ 1515 w 1455"/>
                              <a:gd name="T43" fmla="*/ 2309 h 2306"/>
                              <a:gd name="T44" fmla="*/ 1569 w 1455"/>
                              <a:gd name="T45" fmla="*/ 2197 h 2306"/>
                              <a:gd name="T46" fmla="*/ 1623 w 1455"/>
                              <a:gd name="T47" fmla="*/ 2150 h 2306"/>
                              <a:gd name="T48" fmla="*/ 1758 w 1455"/>
                              <a:gd name="T49" fmla="*/ 1959 h 2306"/>
                              <a:gd name="T50" fmla="*/ 1867 w 1455"/>
                              <a:gd name="T51" fmla="*/ 1863 h 2306"/>
                              <a:gd name="T52" fmla="*/ 1948 w 1455"/>
                              <a:gd name="T53" fmla="*/ 1720 h 2306"/>
                              <a:gd name="T54" fmla="*/ 2002 w 1455"/>
                              <a:gd name="T55" fmla="*/ 1672 h 2306"/>
                              <a:gd name="T56" fmla="*/ 2056 w 1455"/>
                              <a:gd name="T57" fmla="*/ 1576 h 2306"/>
                              <a:gd name="T58" fmla="*/ 2110 w 1455"/>
                              <a:gd name="T59" fmla="*/ 1210 h 2306"/>
                              <a:gd name="T60" fmla="*/ 2191 w 1455"/>
                              <a:gd name="T61" fmla="*/ 1003 h 2306"/>
                              <a:gd name="T62" fmla="*/ 2245 w 1455"/>
                              <a:gd name="T63" fmla="*/ 828 h 2306"/>
                              <a:gd name="T64" fmla="*/ 2353 w 1455"/>
                              <a:gd name="T65" fmla="*/ 732 h 2306"/>
                              <a:gd name="T66" fmla="*/ 2597 w 1455"/>
                              <a:gd name="T67" fmla="*/ 334 h 2306"/>
                              <a:gd name="T68" fmla="*/ 2624 w 1455"/>
                              <a:gd name="T69" fmla="*/ 207 h 230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455" h="2306">
                                <a:moveTo>
                                  <a:pt x="1455" y="195"/>
                                </a:moveTo>
                                <a:cubicBezTo>
                                  <a:pt x="1425" y="165"/>
                                  <a:pt x="1395" y="135"/>
                                  <a:pt x="1365" y="105"/>
                                </a:cubicBezTo>
                                <a:cubicBezTo>
                                  <a:pt x="1352" y="92"/>
                                  <a:pt x="1350" y="70"/>
                                  <a:pt x="1335" y="60"/>
                                </a:cubicBezTo>
                                <a:cubicBezTo>
                                  <a:pt x="1335" y="60"/>
                                  <a:pt x="1223" y="23"/>
                                  <a:pt x="1200" y="15"/>
                                </a:cubicBezTo>
                                <a:cubicBezTo>
                                  <a:pt x="1185" y="10"/>
                                  <a:pt x="1155" y="0"/>
                                  <a:pt x="1155" y="0"/>
                                </a:cubicBezTo>
                                <a:cubicBezTo>
                                  <a:pt x="793" y="12"/>
                                  <a:pt x="811" y="0"/>
                                  <a:pt x="585" y="45"/>
                                </a:cubicBezTo>
                                <a:cubicBezTo>
                                  <a:pt x="565" y="105"/>
                                  <a:pt x="540" y="135"/>
                                  <a:pt x="495" y="180"/>
                                </a:cubicBezTo>
                                <a:cubicBezTo>
                                  <a:pt x="480" y="225"/>
                                  <a:pt x="465" y="270"/>
                                  <a:pt x="450" y="315"/>
                                </a:cubicBezTo>
                                <a:cubicBezTo>
                                  <a:pt x="444" y="332"/>
                                  <a:pt x="427" y="344"/>
                                  <a:pt x="420" y="360"/>
                                </a:cubicBezTo>
                                <a:cubicBezTo>
                                  <a:pt x="388" y="431"/>
                                  <a:pt x="380" y="497"/>
                                  <a:pt x="360" y="570"/>
                                </a:cubicBezTo>
                                <a:cubicBezTo>
                                  <a:pt x="344" y="630"/>
                                  <a:pt x="320" y="691"/>
                                  <a:pt x="300" y="750"/>
                                </a:cubicBezTo>
                                <a:cubicBezTo>
                                  <a:pt x="260" y="871"/>
                                  <a:pt x="252" y="1002"/>
                                  <a:pt x="180" y="1110"/>
                                </a:cubicBezTo>
                                <a:cubicBezTo>
                                  <a:pt x="160" y="1190"/>
                                  <a:pt x="140" y="1270"/>
                                  <a:pt x="120" y="1350"/>
                                </a:cubicBezTo>
                                <a:cubicBezTo>
                                  <a:pt x="109" y="1395"/>
                                  <a:pt x="109" y="1443"/>
                                  <a:pt x="90" y="1485"/>
                                </a:cubicBezTo>
                                <a:cubicBezTo>
                                  <a:pt x="75" y="1518"/>
                                  <a:pt x="41" y="1541"/>
                                  <a:pt x="30" y="1575"/>
                                </a:cubicBezTo>
                                <a:cubicBezTo>
                                  <a:pt x="25" y="1590"/>
                                  <a:pt x="20" y="1605"/>
                                  <a:pt x="15" y="1620"/>
                                </a:cubicBezTo>
                                <a:cubicBezTo>
                                  <a:pt x="10" y="1700"/>
                                  <a:pt x="0" y="1780"/>
                                  <a:pt x="0" y="1860"/>
                                </a:cubicBezTo>
                                <a:cubicBezTo>
                                  <a:pt x="0" y="1920"/>
                                  <a:pt x="5" y="1981"/>
                                  <a:pt x="15" y="2040"/>
                                </a:cubicBezTo>
                                <a:cubicBezTo>
                                  <a:pt x="43" y="2206"/>
                                  <a:pt x="194" y="2206"/>
                                  <a:pt x="330" y="2220"/>
                                </a:cubicBezTo>
                                <a:cubicBezTo>
                                  <a:pt x="463" y="2264"/>
                                  <a:pt x="389" y="2247"/>
                                  <a:pt x="555" y="2265"/>
                                </a:cubicBezTo>
                                <a:cubicBezTo>
                                  <a:pt x="632" y="2284"/>
                                  <a:pt x="692" y="2306"/>
                                  <a:pt x="780" y="2265"/>
                                </a:cubicBezTo>
                                <a:cubicBezTo>
                                  <a:pt x="813" y="2250"/>
                                  <a:pt x="840" y="2175"/>
                                  <a:pt x="840" y="2175"/>
                                </a:cubicBezTo>
                                <a:cubicBezTo>
                                  <a:pt x="845" y="2156"/>
                                  <a:pt x="859" y="2092"/>
                                  <a:pt x="870" y="2070"/>
                                </a:cubicBezTo>
                                <a:cubicBezTo>
                                  <a:pt x="878" y="2054"/>
                                  <a:pt x="893" y="2041"/>
                                  <a:pt x="900" y="2025"/>
                                </a:cubicBezTo>
                                <a:cubicBezTo>
                                  <a:pt x="927" y="1964"/>
                                  <a:pt x="943" y="1903"/>
                                  <a:pt x="975" y="1845"/>
                                </a:cubicBezTo>
                                <a:cubicBezTo>
                                  <a:pt x="993" y="1813"/>
                                  <a:pt x="1024" y="1789"/>
                                  <a:pt x="1035" y="1755"/>
                                </a:cubicBezTo>
                                <a:cubicBezTo>
                                  <a:pt x="1050" y="1710"/>
                                  <a:pt x="1054" y="1659"/>
                                  <a:pt x="1080" y="1620"/>
                                </a:cubicBezTo>
                                <a:cubicBezTo>
                                  <a:pt x="1090" y="1605"/>
                                  <a:pt x="1103" y="1591"/>
                                  <a:pt x="1110" y="1575"/>
                                </a:cubicBezTo>
                                <a:cubicBezTo>
                                  <a:pt x="1123" y="1546"/>
                                  <a:pt x="1140" y="1485"/>
                                  <a:pt x="1140" y="1485"/>
                                </a:cubicBezTo>
                                <a:cubicBezTo>
                                  <a:pt x="1150" y="1370"/>
                                  <a:pt x="1133" y="1250"/>
                                  <a:pt x="1170" y="1140"/>
                                </a:cubicBezTo>
                                <a:cubicBezTo>
                                  <a:pt x="1191" y="1077"/>
                                  <a:pt x="1204" y="1010"/>
                                  <a:pt x="1215" y="945"/>
                                </a:cubicBezTo>
                                <a:cubicBezTo>
                                  <a:pt x="1220" y="916"/>
                                  <a:pt x="1222" y="821"/>
                                  <a:pt x="1245" y="780"/>
                                </a:cubicBezTo>
                                <a:cubicBezTo>
                                  <a:pt x="1263" y="748"/>
                                  <a:pt x="1305" y="690"/>
                                  <a:pt x="1305" y="690"/>
                                </a:cubicBezTo>
                                <a:cubicBezTo>
                                  <a:pt x="1329" y="569"/>
                                  <a:pt x="1350" y="405"/>
                                  <a:pt x="1440" y="315"/>
                                </a:cubicBezTo>
                                <a:lnTo>
                                  <a:pt x="1455" y="19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38" name="AutoShape 1814"/>
                        <wps:cNvSpPr>
                          <a:spLocks noChangeArrowheads="1"/>
                        </wps:cNvSpPr>
                        <wps:spPr bwMode="auto">
                          <a:xfrm>
                            <a:off x="6286" y="4727"/>
                            <a:ext cx="465" cy="855"/>
                          </a:xfrm>
                          <a:prstGeom prst="flowChartMagneticDisk">
                            <a:avLst/>
                          </a:prstGeom>
                          <a:solidFill>
                            <a:srgbClr val="7030A0"/>
                          </a:solidFill>
                          <a:ln w="9525">
                            <a:solidFill>
                              <a:srgbClr val="000000"/>
                            </a:solidFill>
                            <a:round/>
                            <a:headEnd/>
                            <a:tailEnd/>
                          </a:ln>
                        </wps:spPr>
                        <wps:txbx>
                          <w:txbxContent>
                            <w:p w:rsidR="0092604B" w:rsidRPr="001B3379" w:rsidRDefault="0092604B" w:rsidP="00CD27B1">
                              <w:pPr>
                                <w:rPr>
                                  <w:sz w:val="12"/>
                                  <w:szCs w:val="12"/>
                                </w:rPr>
                              </w:pPr>
                            </w:p>
                          </w:txbxContent>
                        </wps:txbx>
                        <wps:bodyPr rot="0" vert="horz" wrap="square" lIns="91440" tIns="45720" rIns="91440" bIns="45720" anchor="t" anchorCtr="0" upright="1">
                          <a:noAutofit/>
                        </wps:bodyPr>
                      </wps:wsp>
                      <wps:wsp>
                        <wps:cNvPr id="1039" name="AutoShape 1815"/>
                        <wps:cNvSpPr>
                          <a:spLocks noChangeArrowheads="1"/>
                        </wps:cNvSpPr>
                        <wps:spPr bwMode="auto">
                          <a:xfrm rot="4466669">
                            <a:off x="2912" y="9488"/>
                            <a:ext cx="852" cy="625"/>
                          </a:xfrm>
                          <a:custGeom>
                            <a:avLst/>
                            <a:gdLst>
                              <a:gd name="T0" fmla="*/ 426 w 21600"/>
                              <a:gd name="T1" fmla="*/ 0 h 21600"/>
                              <a:gd name="T2" fmla="*/ 106 w 21600"/>
                              <a:gd name="T3" fmla="*/ 313 h 21600"/>
                              <a:gd name="T4" fmla="*/ 426 w 21600"/>
                              <a:gd name="T5" fmla="*/ 156 h 21600"/>
                              <a:gd name="T6" fmla="*/ 746 w 21600"/>
                              <a:gd name="T7" fmla="*/ 313 h 21600"/>
                              <a:gd name="T8" fmla="*/ 0 60000 65536"/>
                              <a:gd name="T9" fmla="*/ 0 60000 65536"/>
                              <a:gd name="T10" fmla="*/ 0 60000 65536"/>
                              <a:gd name="T11" fmla="*/ 0 60000 65536"/>
                              <a:gd name="T12" fmla="*/ 0 w 21600"/>
                              <a:gd name="T13" fmla="*/ 0 h 21600"/>
                              <a:gd name="T14" fmla="*/ 21600 w 21600"/>
                              <a:gd name="T15" fmla="*/ 7707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400"/>
                                  <a:pt x="16199" y="7817"/>
                                  <a:pt x="16199" y="10799"/>
                                </a:cubicBezTo>
                                <a:lnTo>
                                  <a:pt x="21600" y="10800"/>
                                </a:lnTo>
                                <a:cubicBezTo>
                                  <a:pt x="21600" y="4835"/>
                                  <a:pt x="16764" y="0"/>
                                  <a:pt x="10800" y="0"/>
                                </a:cubicBezTo>
                                <a:cubicBezTo>
                                  <a:pt x="4835" y="0"/>
                                  <a:pt x="0" y="4835"/>
                                  <a:pt x="0" y="10800"/>
                                </a:cubicBezTo>
                                <a:lnTo>
                                  <a:pt x="5400" y="10800"/>
                                </a:lnTo>
                                <a:close/>
                              </a:path>
                            </a:pathLst>
                          </a:cu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1040" name="Text Box 1816"/>
                        <wps:cNvSpPr txBox="1">
                          <a:spLocks noChangeArrowheads="1"/>
                        </wps:cNvSpPr>
                        <wps:spPr bwMode="auto">
                          <a:xfrm>
                            <a:off x="2392" y="9107"/>
                            <a:ext cx="1032" cy="926"/>
                          </a:xfrm>
                          <a:prstGeom prst="rect">
                            <a:avLst/>
                          </a:prstGeom>
                          <a:solidFill>
                            <a:srgbClr val="FFFFFF">
                              <a:alpha val="0"/>
                            </a:srgbClr>
                          </a:solidFill>
                          <a:ln>
                            <a:noFill/>
                          </a:ln>
                          <a:extLst>
                            <a:ext uri="{91240B29-F687-4F45-9708-019B960494DF}">
                              <a14:hiddenLine xmlns:a14="http://schemas.microsoft.com/office/drawing/2010/main" w="0">
                                <a:solidFill>
                                  <a:schemeClr val="bg1">
                                    <a:lumMod val="100000"/>
                                    <a:lumOff val="0"/>
                                  </a:schemeClr>
                                </a:solidFill>
                                <a:miter lim="800000"/>
                                <a:headEnd/>
                                <a:tailEnd/>
                              </a14:hiddenLine>
                            </a:ext>
                          </a:extLst>
                        </wps:spPr>
                        <wps:txbx>
                          <w:txbxContent>
                            <w:p w:rsidR="0092604B" w:rsidRPr="001B3379" w:rsidRDefault="0092604B" w:rsidP="00CD27B1">
                              <w:pPr>
                                <w:rPr>
                                  <w:rFonts w:ascii="Arial" w:hAnsi="Arial" w:cs="Arial"/>
                                </w:rPr>
                              </w:pPr>
                              <w:r w:rsidRPr="001B3379">
                                <w:rPr>
                                  <w:rFonts w:ascii="Arial" w:hAnsi="Arial" w:cs="Arial"/>
                                </w:rPr>
                                <w:t>LDL rec</w:t>
                              </w:r>
                            </w:p>
                          </w:txbxContent>
                        </wps:txbx>
                        <wps:bodyPr rot="0" vert="horz" wrap="square" lIns="91440" tIns="45720" rIns="91440" bIns="45720" anchor="t" anchorCtr="0" upright="1">
                          <a:spAutoFit/>
                        </wps:bodyPr>
                      </wps:wsp>
                      <wps:wsp>
                        <wps:cNvPr id="1041" name="AutoShape 1817"/>
                        <wps:cNvSpPr>
                          <a:spLocks noChangeArrowheads="1"/>
                        </wps:cNvSpPr>
                        <wps:spPr bwMode="auto">
                          <a:xfrm rot="349903">
                            <a:off x="5689" y="11315"/>
                            <a:ext cx="385" cy="645"/>
                          </a:xfrm>
                          <a:custGeom>
                            <a:avLst/>
                            <a:gdLst>
                              <a:gd name="T0" fmla="*/ 193 w 21600"/>
                              <a:gd name="T1" fmla="*/ 0 h 21600"/>
                              <a:gd name="T2" fmla="*/ 48 w 21600"/>
                              <a:gd name="T3" fmla="*/ 323 h 21600"/>
                              <a:gd name="T4" fmla="*/ 193 w 21600"/>
                              <a:gd name="T5" fmla="*/ 161 h 21600"/>
                              <a:gd name="T6" fmla="*/ 337 w 21600"/>
                              <a:gd name="T7" fmla="*/ 323 h 21600"/>
                              <a:gd name="T8" fmla="*/ 0 60000 65536"/>
                              <a:gd name="T9" fmla="*/ 0 60000 65536"/>
                              <a:gd name="T10" fmla="*/ 0 60000 65536"/>
                              <a:gd name="T11" fmla="*/ 0 60000 65536"/>
                              <a:gd name="T12" fmla="*/ 0 w 21600"/>
                              <a:gd name="T13" fmla="*/ 0 h 21600"/>
                              <a:gd name="T14" fmla="*/ 21600 w 21600"/>
                              <a:gd name="T15" fmla="*/ 7702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400"/>
                                  <a:pt x="16199" y="7817"/>
                                  <a:pt x="16199" y="10799"/>
                                </a:cubicBezTo>
                                <a:lnTo>
                                  <a:pt x="21600" y="10800"/>
                                </a:lnTo>
                                <a:cubicBezTo>
                                  <a:pt x="21600" y="4835"/>
                                  <a:pt x="16764" y="0"/>
                                  <a:pt x="10800" y="0"/>
                                </a:cubicBezTo>
                                <a:cubicBezTo>
                                  <a:pt x="4835" y="0"/>
                                  <a:pt x="0" y="4835"/>
                                  <a:pt x="0" y="10800"/>
                                </a:cubicBezTo>
                                <a:lnTo>
                                  <a:pt x="5400" y="10800"/>
                                </a:lnTo>
                                <a:close/>
                              </a:path>
                            </a:pathLst>
                          </a:cu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1042" name="AutoShape 1818"/>
                        <wps:cNvSpPr>
                          <a:spLocks noChangeArrowheads="1"/>
                        </wps:cNvSpPr>
                        <wps:spPr bwMode="auto">
                          <a:xfrm rot="-799963">
                            <a:off x="6397" y="11315"/>
                            <a:ext cx="386" cy="643"/>
                          </a:xfrm>
                          <a:custGeom>
                            <a:avLst/>
                            <a:gdLst>
                              <a:gd name="T0" fmla="*/ 193 w 21600"/>
                              <a:gd name="T1" fmla="*/ 0 h 21600"/>
                              <a:gd name="T2" fmla="*/ 48 w 21600"/>
                              <a:gd name="T3" fmla="*/ 322 h 21600"/>
                              <a:gd name="T4" fmla="*/ 193 w 21600"/>
                              <a:gd name="T5" fmla="*/ 161 h 21600"/>
                              <a:gd name="T6" fmla="*/ 338 w 21600"/>
                              <a:gd name="T7" fmla="*/ 322 h 21600"/>
                              <a:gd name="T8" fmla="*/ 0 60000 65536"/>
                              <a:gd name="T9" fmla="*/ 0 60000 65536"/>
                              <a:gd name="T10" fmla="*/ 0 60000 65536"/>
                              <a:gd name="T11" fmla="*/ 0 60000 65536"/>
                              <a:gd name="T12" fmla="*/ 0 w 21600"/>
                              <a:gd name="T13" fmla="*/ 0 h 21600"/>
                              <a:gd name="T14" fmla="*/ 21600 w 21600"/>
                              <a:gd name="T15" fmla="*/ 7726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400"/>
                                  <a:pt x="16199" y="7817"/>
                                  <a:pt x="16199" y="10799"/>
                                </a:cubicBezTo>
                                <a:lnTo>
                                  <a:pt x="21600" y="10800"/>
                                </a:lnTo>
                                <a:cubicBezTo>
                                  <a:pt x="21600" y="4835"/>
                                  <a:pt x="16764" y="0"/>
                                  <a:pt x="10800" y="0"/>
                                </a:cubicBezTo>
                                <a:cubicBezTo>
                                  <a:pt x="4835" y="0"/>
                                  <a:pt x="0" y="4835"/>
                                  <a:pt x="0" y="10800"/>
                                </a:cubicBezTo>
                                <a:lnTo>
                                  <a:pt x="5400" y="10800"/>
                                </a:lnTo>
                                <a:close/>
                              </a:path>
                            </a:pathLst>
                          </a:cu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1043" name="AutoShape 1819"/>
                        <wps:cNvSpPr>
                          <a:spLocks noChangeArrowheads="1"/>
                        </wps:cNvSpPr>
                        <wps:spPr bwMode="auto">
                          <a:xfrm>
                            <a:off x="6885" y="4929"/>
                            <a:ext cx="465" cy="854"/>
                          </a:xfrm>
                          <a:prstGeom prst="flowChartMagneticDisk">
                            <a:avLst/>
                          </a:prstGeom>
                          <a:solidFill>
                            <a:srgbClr val="7030A0"/>
                          </a:solidFill>
                          <a:ln w="9525">
                            <a:solidFill>
                              <a:srgbClr val="000000"/>
                            </a:solidFill>
                            <a:round/>
                            <a:headEnd/>
                            <a:tailEnd/>
                          </a:ln>
                        </wps:spPr>
                        <wps:txbx>
                          <w:txbxContent>
                            <w:p w:rsidR="0092604B" w:rsidRPr="001B3379" w:rsidRDefault="0092604B" w:rsidP="00CD27B1">
                              <w:pPr>
                                <w:rPr>
                                  <w:sz w:val="12"/>
                                  <w:szCs w:val="12"/>
                                </w:rPr>
                              </w:pPr>
                            </w:p>
                          </w:txbxContent>
                        </wps:txbx>
                        <wps:bodyPr rot="0" vert="horz" wrap="square" lIns="91440" tIns="45720" rIns="91440" bIns="45720" anchor="t" anchorCtr="0" upright="1">
                          <a:noAutofit/>
                        </wps:bodyPr>
                      </wps:wsp>
                      <wps:wsp>
                        <wps:cNvPr id="1044" name="AutoShape 1820"/>
                        <wps:cNvSpPr>
                          <a:spLocks noChangeArrowheads="1"/>
                        </wps:cNvSpPr>
                        <wps:spPr bwMode="auto">
                          <a:xfrm>
                            <a:off x="2341" y="9948"/>
                            <a:ext cx="255" cy="239"/>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45" name="AutoShape 1821"/>
                        <wps:cNvSpPr>
                          <a:spLocks noChangeArrowheads="1"/>
                        </wps:cNvSpPr>
                        <wps:spPr bwMode="auto">
                          <a:xfrm>
                            <a:off x="2581" y="10188"/>
                            <a:ext cx="256" cy="239"/>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46" name="AutoShape 1822"/>
                        <wps:cNvSpPr>
                          <a:spLocks noChangeArrowheads="1"/>
                        </wps:cNvSpPr>
                        <wps:spPr bwMode="auto">
                          <a:xfrm>
                            <a:off x="2206" y="10349"/>
                            <a:ext cx="255" cy="237"/>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47" name="AutoShape 1823"/>
                        <wps:cNvSpPr>
                          <a:spLocks noChangeArrowheads="1"/>
                        </wps:cNvSpPr>
                        <wps:spPr bwMode="auto">
                          <a:xfrm>
                            <a:off x="2746" y="10586"/>
                            <a:ext cx="254" cy="237"/>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48" name="AutoShape 1824"/>
                        <wps:cNvSpPr>
                          <a:spLocks noChangeArrowheads="1"/>
                        </wps:cNvSpPr>
                        <wps:spPr bwMode="auto">
                          <a:xfrm>
                            <a:off x="3000" y="10191"/>
                            <a:ext cx="254" cy="236"/>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49" name="AutoShape 1825"/>
                        <wps:cNvSpPr>
                          <a:spLocks noChangeArrowheads="1"/>
                        </wps:cNvSpPr>
                        <wps:spPr bwMode="auto">
                          <a:xfrm>
                            <a:off x="2746" y="9866"/>
                            <a:ext cx="254" cy="236"/>
                          </a:xfrm>
                          <a:prstGeom prst="flowChartConnector">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50" name="AutoShape 1826"/>
                        <wps:cNvCnPr>
                          <a:cxnSpLocks noChangeShapeType="1"/>
                        </wps:cNvCnPr>
                        <wps:spPr bwMode="auto">
                          <a:xfrm rot="420000" flipV="1">
                            <a:off x="3116" y="9777"/>
                            <a:ext cx="308" cy="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1" name="AutoShape 1827"/>
                        <wps:cNvCnPr>
                          <a:cxnSpLocks noChangeShapeType="1"/>
                        </wps:cNvCnPr>
                        <wps:spPr bwMode="auto">
                          <a:xfrm>
                            <a:off x="2596" y="11055"/>
                            <a:ext cx="3110" cy="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2" name="Text Box 1828"/>
                        <wps:cNvSpPr txBox="1">
                          <a:spLocks noChangeArrowheads="1"/>
                        </wps:cNvSpPr>
                        <wps:spPr bwMode="auto">
                          <a:xfrm>
                            <a:off x="3488" y="11473"/>
                            <a:ext cx="1326" cy="676"/>
                          </a:xfrm>
                          <a:prstGeom prst="rect">
                            <a:avLst/>
                          </a:prstGeom>
                          <a:solidFill>
                            <a:srgbClr val="FFFFFF"/>
                          </a:solidFill>
                          <a:ln w="9525">
                            <a:solidFill>
                              <a:srgbClr val="000000"/>
                            </a:solidFill>
                            <a:miter lim="800000"/>
                            <a:headEnd/>
                            <a:tailEnd/>
                          </a:ln>
                        </wps:spPr>
                        <wps:txbx>
                          <w:txbxContent>
                            <w:p w:rsidR="0092604B" w:rsidRPr="008A66F8" w:rsidRDefault="0092604B" w:rsidP="00CD27B1">
                              <w:pPr>
                                <w:rPr>
                                  <w:rFonts w:ascii="Arial" w:hAnsi="Arial" w:cs="Arial"/>
                                </w:rPr>
                              </w:pPr>
                              <w:r w:rsidRPr="008A66F8">
                                <w:rPr>
                                  <w:rFonts w:ascii="Arial" w:hAnsi="Arial" w:cs="Arial"/>
                                </w:rPr>
                                <w:t>Oxidation</w:t>
                              </w:r>
                            </w:p>
                            <w:p w:rsidR="0092604B" w:rsidRPr="008A66F8" w:rsidRDefault="0092604B" w:rsidP="00CD27B1">
                              <w:pPr>
                                <w:rPr>
                                  <w:rFonts w:ascii="Arial" w:hAnsi="Arial" w:cs="Arial"/>
                                </w:rPr>
                              </w:pPr>
                              <w:r w:rsidRPr="008A66F8">
                                <w:rPr>
                                  <w:rFonts w:ascii="Arial" w:hAnsi="Arial" w:cs="Arial"/>
                                </w:rPr>
                                <w:t>Glycation</w:t>
                              </w:r>
                            </w:p>
                          </w:txbxContent>
                        </wps:txbx>
                        <wps:bodyPr rot="0" vert="horz" wrap="square" lIns="91440" tIns="45720" rIns="91440" bIns="45720" anchor="t" anchorCtr="0" upright="1">
                          <a:noAutofit/>
                        </wps:bodyPr>
                      </wps:wsp>
                      <wps:wsp>
                        <wps:cNvPr id="1053" name="AutoShape 1829"/>
                        <wps:cNvSpPr>
                          <a:spLocks noChangeArrowheads="1"/>
                        </wps:cNvSpPr>
                        <wps:spPr bwMode="auto">
                          <a:xfrm>
                            <a:off x="5613" y="12170"/>
                            <a:ext cx="240" cy="240"/>
                          </a:xfrm>
                          <a:prstGeom prst="hexagon">
                            <a:avLst>
                              <a:gd name="adj" fmla="val 25000"/>
                              <a:gd name="vf" fmla="val 1154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054" name="AutoShape 1830"/>
                        <wps:cNvSpPr>
                          <a:spLocks noChangeArrowheads="1"/>
                        </wps:cNvSpPr>
                        <wps:spPr bwMode="auto">
                          <a:xfrm>
                            <a:off x="6029" y="12168"/>
                            <a:ext cx="241" cy="241"/>
                          </a:xfrm>
                          <a:prstGeom prst="hexagon">
                            <a:avLst>
                              <a:gd name="adj" fmla="val 25000"/>
                              <a:gd name="vf" fmla="val 1154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055" name="AutoShape 1831"/>
                        <wps:cNvSpPr>
                          <a:spLocks noChangeArrowheads="1"/>
                        </wps:cNvSpPr>
                        <wps:spPr bwMode="auto">
                          <a:xfrm>
                            <a:off x="6858" y="12289"/>
                            <a:ext cx="239" cy="241"/>
                          </a:xfrm>
                          <a:prstGeom prst="hexagon">
                            <a:avLst>
                              <a:gd name="adj" fmla="val 25000"/>
                              <a:gd name="vf" fmla="val 1154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056" name="AutoShape 1832"/>
                        <wps:cNvSpPr>
                          <a:spLocks noChangeArrowheads="1"/>
                        </wps:cNvSpPr>
                        <wps:spPr bwMode="auto">
                          <a:xfrm>
                            <a:off x="5836" y="12530"/>
                            <a:ext cx="238" cy="243"/>
                          </a:xfrm>
                          <a:prstGeom prst="hexagon">
                            <a:avLst>
                              <a:gd name="adj" fmla="val 25000"/>
                              <a:gd name="vf" fmla="val 1154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057" name="AutoShape 1833"/>
                        <wps:cNvSpPr>
                          <a:spLocks noChangeArrowheads="1"/>
                        </wps:cNvSpPr>
                        <wps:spPr bwMode="auto">
                          <a:xfrm>
                            <a:off x="6392" y="12287"/>
                            <a:ext cx="239" cy="243"/>
                          </a:xfrm>
                          <a:prstGeom prst="hexagon">
                            <a:avLst>
                              <a:gd name="adj" fmla="val 25000"/>
                              <a:gd name="vf" fmla="val 1154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058" name="Text Box 1834"/>
                        <wps:cNvSpPr txBox="1">
                          <a:spLocks noChangeArrowheads="1"/>
                        </wps:cNvSpPr>
                        <wps:spPr bwMode="auto">
                          <a:xfrm>
                            <a:off x="1984" y="10671"/>
                            <a:ext cx="762"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sidRPr="008A66F8">
                                <w:rPr>
                                  <w:rFonts w:ascii="Arial" w:hAnsi="Arial" w:cs="Arial"/>
                                </w:rPr>
                                <w:t>LDL</w:t>
                              </w:r>
                            </w:p>
                          </w:txbxContent>
                        </wps:txbx>
                        <wps:bodyPr rot="0" vert="horz" wrap="square" lIns="91440" tIns="45720" rIns="91440" bIns="45720" anchor="t" anchorCtr="0" upright="1">
                          <a:spAutoFit/>
                        </wps:bodyPr>
                      </wps:wsp>
                      <wps:wsp>
                        <wps:cNvPr id="1059" name="Text Box 1835"/>
                        <wps:cNvSpPr txBox="1">
                          <a:spLocks noChangeArrowheads="1"/>
                        </wps:cNvSpPr>
                        <wps:spPr bwMode="auto">
                          <a:xfrm>
                            <a:off x="6091" y="12530"/>
                            <a:ext cx="1784" cy="6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 xml:space="preserve">Modified </w:t>
                              </w:r>
                              <w:r w:rsidRPr="008A66F8">
                                <w:rPr>
                                  <w:rFonts w:ascii="Arial" w:hAnsi="Arial" w:cs="Arial"/>
                                </w:rPr>
                                <w:t>LDL</w:t>
                              </w:r>
                            </w:p>
                          </w:txbxContent>
                        </wps:txbx>
                        <wps:bodyPr rot="0" vert="horz" wrap="square" lIns="91440" tIns="45720" rIns="91440" bIns="45720" anchor="t" anchorCtr="0" upright="1">
                          <a:spAutoFit/>
                        </wps:bodyPr>
                      </wps:wsp>
                      <wps:wsp>
                        <wps:cNvPr id="1060" name="AutoShape 1836"/>
                        <wps:cNvCnPr>
                          <a:cxnSpLocks noChangeShapeType="1"/>
                        </wps:cNvCnPr>
                        <wps:spPr bwMode="auto">
                          <a:xfrm flipV="1">
                            <a:off x="5853" y="11561"/>
                            <a:ext cx="62"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1" name="AutoShape 1837"/>
                        <wps:cNvCnPr>
                          <a:cxnSpLocks noChangeShapeType="1"/>
                        </wps:cNvCnPr>
                        <wps:spPr bwMode="auto">
                          <a:xfrm flipH="1" flipV="1">
                            <a:off x="6559" y="11561"/>
                            <a:ext cx="224" cy="7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2" name="Text Box 1838"/>
                        <wps:cNvSpPr txBox="1">
                          <a:spLocks noChangeArrowheads="1"/>
                        </wps:cNvSpPr>
                        <wps:spPr bwMode="auto">
                          <a:xfrm>
                            <a:off x="5020" y="11414"/>
                            <a:ext cx="1017" cy="6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SR-A</w:t>
                              </w:r>
                            </w:p>
                          </w:txbxContent>
                        </wps:txbx>
                        <wps:bodyPr rot="0" vert="horz" wrap="square" lIns="91440" tIns="45720" rIns="91440" bIns="45720" anchor="t" anchorCtr="0" upright="1">
                          <a:spAutoFit/>
                        </wps:bodyPr>
                      </wps:wsp>
                      <wps:wsp>
                        <wps:cNvPr id="1063" name="Text Box 1839"/>
                        <wps:cNvSpPr txBox="1">
                          <a:spLocks noChangeArrowheads="1"/>
                        </wps:cNvSpPr>
                        <wps:spPr bwMode="auto">
                          <a:xfrm>
                            <a:off x="6631" y="11473"/>
                            <a:ext cx="1017" cy="6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CD36</w:t>
                              </w:r>
                            </w:p>
                          </w:txbxContent>
                        </wps:txbx>
                        <wps:bodyPr rot="0" vert="horz" wrap="square" lIns="91440" tIns="45720" rIns="91440" bIns="45720" anchor="t" anchorCtr="0" upright="1">
                          <a:spAutoFit/>
                        </wps:bodyPr>
                      </wps:wsp>
                      <wps:wsp>
                        <wps:cNvPr id="1064" name="Text Box 1840"/>
                        <wps:cNvSpPr txBox="1">
                          <a:spLocks noChangeArrowheads="1"/>
                        </wps:cNvSpPr>
                        <wps:spPr bwMode="auto">
                          <a:xfrm>
                            <a:off x="5357" y="4667"/>
                            <a:ext cx="1109" cy="37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ABCA-1</w:t>
                              </w:r>
                            </w:p>
                          </w:txbxContent>
                        </wps:txbx>
                        <wps:bodyPr rot="0" vert="horz" wrap="square" lIns="91440" tIns="45720" rIns="91440" bIns="45720" anchor="t" anchorCtr="0" upright="1">
                          <a:noAutofit/>
                        </wps:bodyPr>
                      </wps:wsp>
                      <wps:wsp>
                        <wps:cNvPr id="1065" name="Text Box 1841"/>
                        <wps:cNvSpPr txBox="1">
                          <a:spLocks noChangeArrowheads="1"/>
                        </wps:cNvSpPr>
                        <wps:spPr bwMode="auto">
                          <a:xfrm>
                            <a:off x="7244" y="5041"/>
                            <a:ext cx="1109"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ABCG-1</w:t>
                              </w:r>
                            </w:p>
                          </w:txbxContent>
                        </wps:txbx>
                        <wps:bodyPr rot="0" vert="horz" wrap="square" lIns="91440" tIns="45720" rIns="91440" bIns="45720" anchor="t" anchorCtr="0" upright="1">
                          <a:noAutofit/>
                        </wps:bodyPr>
                      </wps:wsp>
                      <wps:wsp>
                        <wps:cNvPr id="1066" name="Text Box 1842"/>
                        <wps:cNvSpPr txBox="1">
                          <a:spLocks noChangeArrowheads="1"/>
                        </wps:cNvSpPr>
                        <wps:spPr bwMode="auto">
                          <a:xfrm>
                            <a:off x="7742" y="7414"/>
                            <a:ext cx="884" cy="9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NCEH</w:t>
                              </w:r>
                            </w:p>
                          </w:txbxContent>
                        </wps:txbx>
                        <wps:bodyPr rot="0" vert="horz" wrap="square" lIns="91440" tIns="45720" rIns="91440" bIns="45720" anchor="t" anchorCtr="0" upright="1">
                          <a:spAutoFit/>
                        </wps:bodyPr>
                      </wps:wsp>
                      <wps:wsp>
                        <wps:cNvPr id="1067" name="Text Box 1843"/>
                        <wps:cNvSpPr txBox="1">
                          <a:spLocks noChangeArrowheads="1"/>
                        </wps:cNvSpPr>
                        <wps:spPr bwMode="auto">
                          <a:xfrm>
                            <a:off x="6858" y="9272"/>
                            <a:ext cx="884" cy="6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ACAT</w:t>
                              </w:r>
                            </w:p>
                          </w:txbxContent>
                        </wps:txbx>
                        <wps:bodyPr rot="0" vert="horz" wrap="square" lIns="91440" tIns="45720" rIns="91440" bIns="45720" anchor="t" anchorCtr="0" upright="1">
                          <a:spAutoFit/>
                        </wps:bodyPr>
                      </wps:wsp>
                      <wps:wsp>
                        <wps:cNvPr id="1068" name="AutoShape 1844"/>
                        <wps:cNvSpPr>
                          <a:spLocks noChangeArrowheads="1"/>
                        </wps:cNvSpPr>
                        <wps:spPr bwMode="auto">
                          <a:xfrm rot="-4906044">
                            <a:off x="7350" y="8339"/>
                            <a:ext cx="453" cy="1410"/>
                          </a:xfrm>
                          <a:prstGeom prst="curvedRightArrow">
                            <a:avLst>
                              <a:gd name="adj1" fmla="val 62252"/>
                              <a:gd name="adj2" fmla="val 124503"/>
                              <a:gd name="adj3" fmla="val 33333"/>
                            </a:avLst>
                          </a:prstGeom>
                          <a:solidFill>
                            <a:schemeClr val="tx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069" name="AutoShape 1845"/>
                        <wps:cNvSpPr>
                          <a:spLocks noChangeArrowheads="1"/>
                        </wps:cNvSpPr>
                        <wps:spPr bwMode="auto">
                          <a:xfrm>
                            <a:off x="6885" y="8176"/>
                            <a:ext cx="703" cy="564"/>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wps:txbx>
                        <wps:bodyPr rot="0" vert="horz" wrap="square" lIns="91440" tIns="45720" rIns="91440" bIns="45720" anchor="t" anchorCtr="0" upright="1">
                          <a:noAutofit/>
                        </wps:bodyPr>
                      </wps:wsp>
                      <wps:wsp>
                        <wps:cNvPr id="1070" name="AutoShape 1846"/>
                        <wps:cNvSpPr>
                          <a:spLocks noChangeArrowheads="1"/>
                        </wps:cNvSpPr>
                        <wps:spPr bwMode="auto">
                          <a:xfrm>
                            <a:off x="7875" y="8329"/>
                            <a:ext cx="711" cy="598"/>
                          </a:xfrm>
                          <a:prstGeom prst="flowChartConnector">
                            <a:avLst/>
                          </a:prstGeom>
                          <a:solidFill>
                            <a:srgbClr val="FFFF66"/>
                          </a:solidFill>
                          <a:ln w="9525">
                            <a:solidFill>
                              <a:srgbClr val="000000"/>
                            </a:solidFill>
                            <a:round/>
                            <a:headEnd/>
                            <a:tailEnd/>
                          </a:ln>
                        </wps:spPr>
                        <wps:txbx>
                          <w:txbxContent>
                            <w:p w:rsidR="0092604B" w:rsidRPr="00D54988" w:rsidRDefault="0092604B" w:rsidP="00CD27B1">
                              <w:pPr>
                                <w:jc w:val="center"/>
                                <w:rPr>
                                  <w:rFonts w:ascii="Arial" w:hAnsi="Arial" w:cs="Arial"/>
                                  <w:sz w:val="12"/>
                                  <w:szCs w:val="12"/>
                                </w:rPr>
                              </w:pPr>
                              <w:r w:rsidRPr="00D54988">
                                <w:rPr>
                                  <w:rFonts w:ascii="Arial" w:hAnsi="Arial" w:cs="Arial"/>
                                  <w:sz w:val="12"/>
                                  <w:szCs w:val="12"/>
                                </w:rPr>
                                <w:t>CE</w:t>
                              </w:r>
                            </w:p>
                          </w:txbxContent>
                        </wps:txbx>
                        <wps:bodyPr rot="0" vert="horz" wrap="square" lIns="91440" tIns="45720" rIns="91440" bIns="45720" anchor="t" anchorCtr="0" upright="1">
                          <a:noAutofit/>
                        </wps:bodyPr>
                      </wps:wsp>
                      <wps:wsp>
                        <wps:cNvPr id="1071" name="AutoShape 1847"/>
                        <wps:cNvSpPr>
                          <a:spLocks noChangeArrowheads="1"/>
                        </wps:cNvSpPr>
                        <wps:spPr bwMode="auto">
                          <a:xfrm rot="5400000">
                            <a:off x="7591" y="7246"/>
                            <a:ext cx="452" cy="1410"/>
                          </a:xfrm>
                          <a:prstGeom prst="curvedRightArrow">
                            <a:avLst>
                              <a:gd name="adj1" fmla="val 62389"/>
                              <a:gd name="adj2" fmla="val 124779"/>
                              <a:gd name="adj3" fmla="val 33333"/>
                            </a:avLst>
                          </a:prstGeom>
                          <a:solidFill>
                            <a:schemeClr val="accent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072" name="Text Box 1848"/>
                        <wps:cNvSpPr txBox="1">
                          <a:spLocks noChangeArrowheads="1"/>
                        </wps:cNvSpPr>
                        <wps:spPr bwMode="auto">
                          <a:xfrm>
                            <a:off x="7244" y="7082"/>
                            <a:ext cx="2386"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944C92" w:rsidRDefault="0092604B" w:rsidP="00CD27B1">
                              <w:pPr>
                                <w:rPr>
                                  <w:rFonts w:ascii="Arial" w:hAnsi="Arial" w:cs="Arial"/>
                                  <w:color w:val="FFFFFF" w:themeColor="background1"/>
                                  <w:sz w:val="16"/>
                                  <w:szCs w:val="16"/>
                                </w:rPr>
                              </w:pPr>
                              <w:r w:rsidRPr="00944C92">
                                <w:rPr>
                                  <w:rFonts w:ascii="Arial" w:hAnsi="Arial" w:cs="Arial"/>
                                  <w:color w:val="FFFFFF" w:themeColor="background1"/>
                                  <w:sz w:val="16"/>
                                  <w:szCs w:val="16"/>
                                </w:rPr>
                                <w:t>Endop</w:t>
                              </w:r>
                              <w:r>
                                <w:rPr>
                                  <w:rFonts w:ascii="Arial" w:hAnsi="Arial" w:cs="Arial"/>
                                  <w:color w:val="FFFFFF" w:themeColor="background1"/>
                                  <w:sz w:val="16"/>
                                  <w:szCs w:val="16"/>
                                </w:rPr>
                                <w:t>lasmic  r</w:t>
                              </w:r>
                              <w:r w:rsidRPr="00944C92">
                                <w:rPr>
                                  <w:rFonts w:ascii="Arial" w:hAnsi="Arial" w:cs="Arial"/>
                                  <w:color w:val="FFFFFF" w:themeColor="background1"/>
                                  <w:sz w:val="16"/>
                                  <w:szCs w:val="16"/>
                                </w:rPr>
                                <w:t>eticulum</w:t>
                              </w:r>
                            </w:p>
                          </w:txbxContent>
                        </wps:txbx>
                        <wps:bodyPr rot="0" vert="horz" wrap="square" lIns="91440" tIns="45720" rIns="91440" bIns="45720" anchor="t" anchorCtr="0" upright="1">
                          <a:noAutofit/>
                        </wps:bodyPr>
                      </wps:wsp>
                      <wps:wsp>
                        <wps:cNvPr id="1073" name="Oval 1849"/>
                        <wps:cNvSpPr>
                          <a:spLocks noChangeArrowheads="1"/>
                        </wps:cNvSpPr>
                        <wps:spPr bwMode="auto">
                          <a:xfrm rot="5400000">
                            <a:off x="6085" y="9796"/>
                            <a:ext cx="721" cy="13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4" name="AutoShape 1850"/>
                        <wps:cNvCnPr>
                          <a:cxnSpLocks noChangeShapeType="1"/>
                        </wps:cNvCnPr>
                        <wps:spPr bwMode="auto">
                          <a:xfrm rot="600000" flipV="1">
                            <a:off x="6009" y="10793"/>
                            <a:ext cx="65" cy="5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5" name="AutoShape 1851"/>
                        <wps:cNvCnPr>
                          <a:cxnSpLocks noChangeShapeType="1"/>
                        </wps:cNvCnPr>
                        <wps:spPr bwMode="auto">
                          <a:xfrm flipV="1">
                            <a:off x="6515" y="10793"/>
                            <a:ext cx="44" cy="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6" name="Text Box 1852"/>
                        <wps:cNvSpPr txBox="1">
                          <a:spLocks noChangeArrowheads="1"/>
                        </wps:cNvSpPr>
                        <wps:spPr bwMode="auto">
                          <a:xfrm>
                            <a:off x="5613" y="9831"/>
                            <a:ext cx="14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3447BD" w:rsidRDefault="0092604B" w:rsidP="00CD27B1">
                              <w:pPr>
                                <w:rPr>
                                  <w:rFonts w:ascii="Arial" w:hAnsi="Arial" w:cs="Arial"/>
                                  <w:color w:val="FFFFFF" w:themeColor="background1"/>
                                  <w:sz w:val="16"/>
                                  <w:szCs w:val="16"/>
                                </w:rPr>
                              </w:pPr>
                              <w:r w:rsidRPr="003447BD">
                                <w:rPr>
                                  <w:rFonts w:ascii="Arial" w:hAnsi="Arial" w:cs="Arial"/>
                                  <w:color w:val="FFFFFF" w:themeColor="background1"/>
                                  <w:sz w:val="16"/>
                                  <w:szCs w:val="16"/>
                                </w:rPr>
                                <w:t>Lysosome</w:t>
                              </w:r>
                            </w:p>
                          </w:txbxContent>
                        </wps:txbx>
                        <wps:bodyPr rot="0" vert="horz" wrap="square" lIns="91440" tIns="45720" rIns="91440" bIns="45720" anchor="t" anchorCtr="0" upright="1">
                          <a:noAutofit/>
                        </wps:bodyPr>
                      </wps:wsp>
                      <wps:wsp>
                        <wps:cNvPr id="1077" name="AutoShape 1853"/>
                        <wps:cNvSpPr>
                          <a:spLocks noChangeArrowheads="1"/>
                        </wps:cNvSpPr>
                        <wps:spPr bwMode="auto">
                          <a:xfrm>
                            <a:off x="5928" y="10227"/>
                            <a:ext cx="342" cy="359"/>
                          </a:xfrm>
                          <a:prstGeom prst="flowChartConnector">
                            <a:avLst/>
                          </a:prstGeom>
                          <a:solidFill>
                            <a:srgbClr val="FFFF00"/>
                          </a:solidFill>
                          <a:ln w="9525">
                            <a:solidFill>
                              <a:srgbClr val="000000"/>
                            </a:solidFill>
                            <a:round/>
                            <a:headEnd/>
                            <a:tailEnd/>
                          </a:ln>
                        </wps:spPr>
                        <wps:txbx>
                          <w:txbxContent>
                            <w:p w:rsidR="0092604B" w:rsidRDefault="0092604B" w:rsidP="00CD27B1">
                              <w:pPr>
                                <w:rPr>
                                  <w:rFonts w:ascii="Arial" w:hAnsi="Arial" w:cs="Arial"/>
                                  <w:sz w:val="12"/>
                                  <w:szCs w:val="12"/>
                                </w:rPr>
                              </w:pPr>
                            </w:p>
                            <w:p w:rsidR="0092604B" w:rsidRPr="001114ED" w:rsidRDefault="0092604B" w:rsidP="00CD27B1">
                              <w:pPr>
                                <w:rPr>
                                  <w:rFonts w:ascii="Arial" w:hAnsi="Arial" w:cs="Arial"/>
                                  <w:sz w:val="12"/>
                                  <w:szCs w:val="12"/>
                                </w:rPr>
                              </w:pPr>
                            </w:p>
                          </w:txbxContent>
                        </wps:txbx>
                        <wps:bodyPr rot="0" vert="horz" wrap="square" lIns="91440" tIns="45720" rIns="91440" bIns="45720" anchor="t" anchorCtr="0" upright="1">
                          <a:noAutofit/>
                        </wps:bodyPr>
                      </wps:wsp>
                      <wps:wsp>
                        <wps:cNvPr id="1078" name="AutoShape 1854"/>
                        <wps:cNvSpPr>
                          <a:spLocks noChangeArrowheads="1"/>
                        </wps:cNvSpPr>
                        <wps:spPr bwMode="auto">
                          <a:xfrm>
                            <a:off x="5915" y="10187"/>
                            <a:ext cx="668" cy="495"/>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Pr>
                                  <w:rFonts w:ascii="Arial" w:hAnsi="Arial" w:cs="Arial"/>
                                  <w:sz w:val="12"/>
                                  <w:szCs w:val="12"/>
                                </w:rPr>
                                <w:t>FC</w:t>
                              </w:r>
                            </w:p>
                          </w:txbxContent>
                        </wps:txbx>
                        <wps:bodyPr rot="0" vert="horz" wrap="square" lIns="91440" tIns="45720" rIns="91440" bIns="45720" anchor="t" anchorCtr="0" upright="1">
                          <a:noAutofit/>
                        </wps:bodyPr>
                      </wps:wsp>
                      <wps:wsp>
                        <wps:cNvPr id="1079" name="Oval 1855"/>
                        <wps:cNvSpPr>
                          <a:spLocks noChangeArrowheads="1"/>
                        </wps:cNvSpPr>
                        <wps:spPr bwMode="auto">
                          <a:xfrm>
                            <a:off x="6646" y="10349"/>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080" name="AutoShape 1856"/>
                        <wps:cNvSpPr>
                          <a:spLocks noChangeArrowheads="1"/>
                        </wps:cNvSpPr>
                        <wps:spPr bwMode="auto">
                          <a:xfrm>
                            <a:off x="5264" y="7082"/>
                            <a:ext cx="664" cy="617"/>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wps:txbx>
                        <wps:bodyPr rot="0" vert="horz" wrap="square" lIns="91440" tIns="45720" rIns="91440" bIns="45720" anchor="t" anchorCtr="0" upright="1">
                          <a:noAutofit/>
                        </wps:bodyPr>
                      </wps:wsp>
                      <wps:wsp>
                        <wps:cNvPr id="1081" name="AutoShape 1857"/>
                        <wps:cNvSpPr>
                          <a:spLocks noChangeArrowheads="1"/>
                        </wps:cNvSpPr>
                        <wps:spPr bwMode="auto">
                          <a:xfrm>
                            <a:off x="5987" y="7266"/>
                            <a:ext cx="659" cy="595"/>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wps:txbx>
                        <wps:bodyPr rot="0" vert="horz" wrap="square" lIns="91440" tIns="45720" rIns="91440" bIns="45720" anchor="t" anchorCtr="0" upright="1">
                          <a:noAutofit/>
                        </wps:bodyPr>
                      </wps:wsp>
                      <wps:wsp>
                        <wps:cNvPr id="1082" name="AutoShape 1858"/>
                        <wps:cNvSpPr>
                          <a:spLocks noChangeArrowheads="1"/>
                        </wps:cNvSpPr>
                        <wps:spPr bwMode="auto">
                          <a:xfrm>
                            <a:off x="5138" y="7861"/>
                            <a:ext cx="698" cy="716"/>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wps:txbx>
                        <wps:bodyPr rot="0" vert="horz" wrap="square" lIns="91440" tIns="45720" rIns="91440" bIns="45720" anchor="t" anchorCtr="0" upright="1">
                          <a:noAutofit/>
                        </wps:bodyPr>
                      </wps:wsp>
                      <wps:wsp>
                        <wps:cNvPr id="1083" name="AutoShape 1859"/>
                        <wps:cNvSpPr>
                          <a:spLocks noChangeArrowheads="1"/>
                        </wps:cNvSpPr>
                        <wps:spPr bwMode="auto">
                          <a:xfrm>
                            <a:off x="5689" y="8176"/>
                            <a:ext cx="777" cy="694"/>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wps:txbx>
                        <wps:bodyPr rot="0" vert="horz" wrap="square" lIns="91440" tIns="45720" rIns="91440" bIns="45720" anchor="t" anchorCtr="0" upright="1">
                          <a:noAutofit/>
                        </wps:bodyPr>
                      </wps:wsp>
                      <wps:wsp>
                        <wps:cNvPr id="1084" name="Oval 1860"/>
                        <wps:cNvSpPr>
                          <a:spLocks noChangeArrowheads="1"/>
                        </wps:cNvSpPr>
                        <wps:spPr bwMode="auto">
                          <a:xfrm>
                            <a:off x="6029" y="9344"/>
                            <a:ext cx="227" cy="238"/>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085" name="Oval 1861"/>
                        <wps:cNvSpPr>
                          <a:spLocks noChangeArrowheads="1"/>
                        </wps:cNvSpPr>
                        <wps:spPr bwMode="auto">
                          <a:xfrm>
                            <a:off x="5987" y="9107"/>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086" name="Oval 1862"/>
                        <wps:cNvSpPr>
                          <a:spLocks noChangeArrowheads="1"/>
                        </wps:cNvSpPr>
                        <wps:spPr bwMode="auto">
                          <a:xfrm>
                            <a:off x="5689" y="9107"/>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087" name="Text Box 1863"/>
                        <wps:cNvSpPr txBox="1">
                          <a:spLocks noChangeArrowheads="1"/>
                        </wps:cNvSpPr>
                        <wps:spPr bwMode="auto">
                          <a:xfrm>
                            <a:off x="5613" y="9344"/>
                            <a:ext cx="762"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FA</w:t>
                              </w:r>
                            </w:p>
                          </w:txbxContent>
                        </wps:txbx>
                        <wps:bodyPr rot="0" vert="horz" wrap="square" lIns="91440" tIns="45720" rIns="91440" bIns="45720" anchor="t" anchorCtr="0" upright="1">
                          <a:spAutoFit/>
                        </wps:bodyPr>
                      </wps:wsp>
                      <wps:wsp>
                        <wps:cNvPr id="1088" name="AutoShape 1864"/>
                        <wps:cNvCnPr>
                          <a:cxnSpLocks noChangeShapeType="1"/>
                        </wps:cNvCnPr>
                        <wps:spPr bwMode="auto">
                          <a:xfrm flipV="1">
                            <a:off x="6256" y="9136"/>
                            <a:ext cx="407" cy="1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9" name="AutoShape 1865"/>
                        <wps:cNvCnPr>
                          <a:cxnSpLocks noChangeShapeType="1"/>
                        </wps:cNvCnPr>
                        <wps:spPr bwMode="auto">
                          <a:xfrm flipV="1">
                            <a:off x="5643" y="5582"/>
                            <a:ext cx="876" cy="1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0" name="AutoShape 1866"/>
                        <wps:cNvCnPr>
                          <a:cxnSpLocks noChangeShapeType="1"/>
                        </wps:cNvCnPr>
                        <wps:spPr bwMode="auto">
                          <a:xfrm flipV="1">
                            <a:off x="6273" y="5783"/>
                            <a:ext cx="845" cy="14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1" name="AutoShape 1867"/>
                        <wps:cNvSpPr>
                          <a:spLocks noChangeArrowheads="1"/>
                        </wps:cNvSpPr>
                        <wps:spPr bwMode="auto">
                          <a:xfrm>
                            <a:off x="5779" y="3393"/>
                            <a:ext cx="572" cy="524"/>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p>
                          </w:txbxContent>
                        </wps:txbx>
                        <wps:bodyPr rot="0" vert="horz" wrap="square" lIns="91440" tIns="45720" rIns="91440" bIns="45720" anchor="t" anchorCtr="0" upright="1">
                          <a:noAutofit/>
                        </wps:bodyPr>
                      </wps:wsp>
                      <wps:wsp>
                        <wps:cNvPr id="1092" name="AutoShape 1868"/>
                        <wps:cNvSpPr>
                          <a:spLocks noChangeArrowheads="1"/>
                        </wps:cNvSpPr>
                        <wps:spPr bwMode="auto">
                          <a:xfrm>
                            <a:off x="6663" y="3393"/>
                            <a:ext cx="572" cy="522"/>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p>
                          </w:txbxContent>
                        </wps:txbx>
                        <wps:bodyPr rot="0" vert="horz" wrap="square" lIns="91440" tIns="45720" rIns="91440" bIns="45720" anchor="t" anchorCtr="0" upright="1">
                          <a:noAutofit/>
                        </wps:bodyPr>
                      </wps:wsp>
                      <wps:wsp>
                        <wps:cNvPr id="1093" name="AutoShape 1869"/>
                        <wps:cNvSpPr>
                          <a:spLocks noChangeArrowheads="1"/>
                        </wps:cNvSpPr>
                        <wps:spPr bwMode="auto">
                          <a:xfrm>
                            <a:off x="7548" y="3681"/>
                            <a:ext cx="572" cy="523"/>
                          </a:xfrm>
                          <a:prstGeom prst="flowChartConnector">
                            <a:avLst/>
                          </a:prstGeom>
                          <a:solidFill>
                            <a:srgbClr val="FFFF00"/>
                          </a:solidFill>
                          <a:ln w="9525">
                            <a:solidFill>
                              <a:srgbClr val="000000"/>
                            </a:solidFill>
                            <a:round/>
                            <a:headEnd/>
                            <a:tailEnd/>
                          </a:ln>
                        </wps:spPr>
                        <wps:txbx>
                          <w:txbxContent>
                            <w:p w:rsidR="0092604B" w:rsidRPr="001114ED" w:rsidRDefault="0092604B" w:rsidP="00CD27B1">
                              <w:pPr>
                                <w:rPr>
                                  <w:rFonts w:ascii="Arial" w:hAnsi="Arial" w:cs="Arial"/>
                                  <w:sz w:val="12"/>
                                  <w:szCs w:val="12"/>
                                </w:rPr>
                              </w:pPr>
                            </w:p>
                          </w:txbxContent>
                        </wps:txbx>
                        <wps:bodyPr rot="0" vert="horz" wrap="square" lIns="91440" tIns="45720" rIns="91440" bIns="45720" anchor="t" anchorCtr="0" upright="1">
                          <a:noAutofit/>
                        </wps:bodyPr>
                      </wps:wsp>
                      <wps:wsp>
                        <wps:cNvPr id="1094" name="Text Box 1870"/>
                        <wps:cNvSpPr txBox="1">
                          <a:spLocks noChangeArrowheads="1"/>
                        </wps:cNvSpPr>
                        <wps:spPr bwMode="auto">
                          <a:xfrm>
                            <a:off x="7742" y="3393"/>
                            <a:ext cx="2388"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EA0A99" w:rsidRDefault="0092604B" w:rsidP="00CD27B1">
                              <w:pPr>
                                <w:rPr>
                                  <w:rFonts w:ascii="Arial" w:hAnsi="Arial" w:cs="Arial"/>
                                  <w:sz w:val="16"/>
                                  <w:szCs w:val="16"/>
                                </w:rPr>
                              </w:pPr>
                              <w:r>
                                <w:rPr>
                                  <w:rFonts w:ascii="Arial" w:hAnsi="Arial" w:cs="Arial"/>
                                  <w:sz w:val="16"/>
                                  <w:szCs w:val="16"/>
                                </w:rPr>
                                <w:t>Effluxed cholesterol</w:t>
                              </w:r>
                            </w:p>
                          </w:txbxContent>
                        </wps:txbx>
                        <wps:bodyPr rot="0" vert="horz" wrap="square" lIns="91440" tIns="45720" rIns="91440" bIns="45720" anchor="t" anchorCtr="0" upright="1">
                          <a:noAutofit/>
                        </wps:bodyPr>
                      </wps:wsp>
                      <wps:wsp>
                        <wps:cNvPr id="1095" name="AutoShape 1871"/>
                        <wps:cNvCnPr>
                          <a:cxnSpLocks noChangeShapeType="1"/>
                        </wps:cNvCnPr>
                        <wps:spPr bwMode="auto">
                          <a:xfrm flipV="1">
                            <a:off x="6559" y="4001"/>
                            <a:ext cx="224" cy="6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6" name="AutoShape 1872"/>
                        <wps:cNvCnPr>
                          <a:cxnSpLocks noChangeShapeType="1"/>
                        </wps:cNvCnPr>
                        <wps:spPr bwMode="auto">
                          <a:xfrm rot="420000" flipV="1">
                            <a:off x="7323" y="4204"/>
                            <a:ext cx="225" cy="6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7" name="Oval 1873"/>
                        <wps:cNvSpPr>
                          <a:spLocks noChangeArrowheads="1"/>
                        </wps:cNvSpPr>
                        <wps:spPr bwMode="auto">
                          <a:xfrm>
                            <a:off x="5643" y="4097"/>
                            <a:ext cx="940" cy="464"/>
                          </a:xfrm>
                          <a:prstGeom prst="ellipse">
                            <a:avLst/>
                          </a:prstGeom>
                          <a:solidFill>
                            <a:schemeClr val="accent2">
                              <a:lumMod val="75000"/>
                              <a:lumOff val="0"/>
                            </a:schemeClr>
                          </a:solidFill>
                          <a:ln w="9525">
                            <a:solidFill>
                              <a:srgbClr val="000000"/>
                            </a:solidFill>
                            <a:round/>
                            <a:headEnd/>
                            <a:tailEnd/>
                          </a:ln>
                        </wps:spPr>
                        <wps:txbx>
                          <w:txbxContent>
                            <w:p w:rsidR="0092604B" w:rsidRPr="00D67951" w:rsidRDefault="0092604B" w:rsidP="00CD27B1">
                              <w:pPr>
                                <w:jc w:val="center"/>
                                <w:rPr>
                                  <w:rFonts w:ascii="Arial" w:hAnsi="Arial" w:cs="Arial"/>
                                  <w:color w:val="FFFFFF" w:themeColor="background1"/>
                                  <w:sz w:val="12"/>
                                  <w:szCs w:val="12"/>
                                </w:rPr>
                              </w:pPr>
                              <w:r w:rsidRPr="00D67951">
                                <w:rPr>
                                  <w:rFonts w:ascii="Arial" w:hAnsi="Arial" w:cs="Arial"/>
                                  <w:color w:val="FFFFFF" w:themeColor="background1"/>
                                  <w:sz w:val="12"/>
                                  <w:szCs w:val="12"/>
                                </w:rPr>
                                <w:t>ApoA-I</w:t>
                              </w:r>
                            </w:p>
                          </w:txbxContent>
                        </wps:txbx>
                        <wps:bodyPr rot="0" vert="horz" wrap="square" lIns="91440" tIns="45720" rIns="91440" bIns="45720" anchor="t" anchorCtr="0" upright="1">
                          <a:noAutofit/>
                        </wps:bodyPr>
                      </wps:wsp>
                      <wps:wsp>
                        <wps:cNvPr id="1098" name="Oval 1874"/>
                        <wps:cNvSpPr>
                          <a:spLocks noChangeArrowheads="1"/>
                        </wps:cNvSpPr>
                        <wps:spPr bwMode="auto">
                          <a:xfrm>
                            <a:off x="7481" y="4524"/>
                            <a:ext cx="978" cy="405"/>
                          </a:xfrm>
                          <a:prstGeom prst="ellipse">
                            <a:avLst/>
                          </a:prstGeom>
                          <a:solidFill>
                            <a:schemeClr val="accent2">
                              <a:lumMod val="75000"/>
                              <a:lumOff val="0"/>
                            </a:schemeClr>
                          </a:solidFill>
                          <a:ln w="9525">
                            <a:solidFill>
                              <a:srgbClr val="000000"/>
                            </a:solidFill>
                            <a:round/>
                            <a:headEnd/>
                            <a:tailEnd/>
                          </a:ln>
                        </wps:spPr>
                        <wps:txbx>
                          <w:txbxContent>
                            <w:p w:rsidR="0092604B" w:rsidRPr="00D67951" w:rsidRDefault="0092604B" w:rsidP="00CD27B1">
                              <w:pPr>
                                <w:jc w:val="center"/>
                                <w:rPr>
                                  <w:rFonts w:ascii="Arial" w:hAnsi="Arial" w:cs="Arial"/>
                                  <w:color w:val="FFFFFF" w:themeColor="background1"/>
                                  <w:sz w:val="12"/>
                                  <w:szCs w:val="12"/>
                                </w:rPr>
                              </w:pPr>
                              <w:r w:rsidRPr="00D67951">
                                <w:rPr>
                                  <w:rFonts w:ascii="Arial" w:hAnsi="Arial" w:cs="Arial"/>
                                  <w:color w:val="FFFFFF" w:themeColor="background1"/>
                                  <w:sz w:val="12"/>
                                  <w:szCs w:val="12"/>
                                </w:rPr>
                                <w:t>HDL</w:t>
                              </w:r>
                            </w:p>
                          </w:txbxContent>
                        </wps:txbx>
                        <wps:bodyPr rot="0" vert="horz" wrap="square" lIns="91440" tIns="45720" rIns="91440" bIns="45720" anchor="t" anchorCtr="0" upright="1">
                          <a:noAutofit/>
                        </wps:bodyPr>
                      </wps:wsp>
                      <wps:wsp>
                        <wps:cNvPr id="1099" name="AutoShape 1875"/>
                        <wps:cNvSpPr>
                          <a:spLocks noChangeArrowheads="1"/>
                        </wps:cNvSpPr>
                        <wps:spPr bwMode="auto">
                          <a:xfrm>
                            <a:off x="4696" y="8415"/>
                            <a:ext cx="224" cy="285"/>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00" name="AutoShape 1876"/>
                        <wps:cNvSpPr>
                          <a:spLocks noChangeArrowheads="1"/>
                        </wps:cNvSpPr>
                        <wps:spPr bwMode="auto">
                          <a:xfrm>
                            <a:off x="5020" y="8927"/>
                            <a:ext cx="224" cy="285"/>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01" name="AutoShape 1877"/>
                        <wps:cNvSpPr>
                          <a:spLocks noChangeArrowheads="1"/>
                        </wps:cNvSpPr>
                        <wps:spPr bwMode="auto">
                          <a:xfrm>
                            <a:off x="4473" y="8503"/>
                            <a:ext cx="223" cy="283"/>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02" name="AutoShape 1878"/>
                        <wps:cNvSpPr>
                          <a:spLocks noChangeArrowheads="1"/>
                        </wps:cNvSpPr>
                        <wps:spPr bwMode="auto">
                          <a:xfrm>
                            <a:off x="4617" y="8852"/>
                            <a:ext cx="227" cy="284"/>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03" name="Text Box 1879"/>
                        <wps:cNvSpPr txBox="1">
                          <a:spLocks noChangeArrowheads="1"/>
                        </wps:cNvSpPr>
                        <wps:spPr bwMode="auto">
                          <a:xfrm>
                            <a:off x="4696" y="8577"/>
                            <a:ext cx="568" cy="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8A66F8" w:rsidRDefault="0092604B" w:rsidP="00CD27B1">
                              <w:pPr>
                                <w:rPr>
                                  <w:rFonts w:ascii="Arial" w:hAnsi="Arial" w:cs="Arial"/>
                                </w:rPr>
                              </w:pPr>
                              <w:r>
                                <w:rPr>
                                  <w:rFonts w:ascii="Arial" w:hAnsi="Arial" w:cs="Arial"/>
                                </w:rPr>
                                <w:t>TG</w:t>
                              </w:r>
                            </w:p>
                          </w:txbxContent>
                        </wps:txbx>
                        <wps:bodyPr rot="0" vert="horz" wrap="square" lIns="91440" tIns="45720" rIns="91440" bIns="45720" anchor="t" anchorCtr="0" upright="1">
                          <a:spAutoFit/>
                        </wps:bodyPr>
                      </wps:wsp>
                      <wpg:grpSp>
                        <wpg:cNvPr id="1104" name="Group 1880"/>
                        <wpg:cNvGrpSpPr>
                          <a:grpSpLocks/>
                        </wpg:cNvGrpSpPr>
                        <wpg:grpSpPr bwMode="auto">
                          <a:xfrm>
                            <a:off x="3976" y="6590"/>
                            <a:ext cx="986" cy="1015"/>
                            <a:chOff x="3902" y="6723"/>
                            <a:chExt cx="986" cy="1015"/>
                          </a:xfrm>
                        </wpg:grpSpPr>
                        <wps:wsp>
                          <wps:cNvPr id="1105" name="Oval 1881"/>
                          <wps:cNvSpPr>
                            <a:spLocks noChangeArrowheads="1"/>
                          </wps:cNvSpPr>
                          <wps:spPr bwMode="auto">
                            <a:xfrm>
                              <a:off x="4179" y="6723"/>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06" name="Oval 1882"/>
                          <wps:cNvSpPr>
                            <a:spLocks noChangeArrowheads="1"/>
                          </wps:cNvSpPr>
                          <wps:spPr bwMode="auto">
                            <a:xfrm>
                              <a:off x="4405" y="6736"/>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07" name="Oval 1883"/>
                          <wps:cNvSpPr>
                            <a:spLocks noChangeArrowheads="1"/>
                          </wps:cNvSpPr>
                          <wps:spPr bwMode="auto">
                            <a:xfrm>
                              <a:off x="4588" y="6897"/>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08" name="Oval 1884"/>
                          <wps:cNvSpPr>
                            <a:spLocks noChangeArrowheads="1"/>
                          </wps:cNvSpPr>
                          <wps:spPr bwMode="auto">
                            <a:xfrm>
                              <a:off x="3976" y="6871"/>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09" name="Oval 1885"/>
                          <wps:cNvSpPr>
                            <a:spLocks noChangeArrowheads="1"/>
                          </wps:cNvSpPr>
                          <wps:spPr bwMode="auto">
                            <a:xfrm>
                              <a:off x="3902" y="7108"/>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0" name="Oval 1886"/>
                          <wps:cNvSpPr>
                            <a:spLocks noChangeArrowheads="1"/>
                          </wps:cNvSpPr>
                          <wps:spPr bwMode="auto">
                            <a:xfrm>
                              <a:off x="3976" y="7345"/>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1" name="Oval 1887"/>
                          <wps:cNvSpPr>
                            <a:spLocks noChangeArrowheads="1"/>
                          </wps:cNvSpPr>
                          <wps:spPr bwMode="auto">
                            <a:xfrm>
                              <a:off x="4184" y="7501"/>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2" name="Oval 1888"/>
                          <wps:cNvSpPr>
                            <a:spLocks noChangeArrowheads="1"/>
                          </wps:cNvSpPr>
                          <wps:spPr bwMode="auto">
                            <a:xfrm>
                              <a:off x="4402" y="7501"/>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3" name="Oval 1889"/>
                          <wps:cNvSpPr>
                            <a:spLocks noChangeArrowheads="1"/>
                          </wps:cNvSpPr>
                          <wps:spPr bwMode="auto">
                            <a:xfrm>
                              <a:off x="4544" y="7345"/>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4" name="Oval 1890"/>
                          <wps:cNvSpPr>
                            <a:spLocks noChangeArrowheads="1"/>
                          </wps:cNvSpPr>
                          <wps:spPr bwMode="auto">
                            <a:xfrm>
                              <a:off x="4662" y="7134"/>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5" name="AutoShape 1891"/>
                          <wps:cNvSpPr>
                            <a:spLocks noChangeArrowheads="1"/>
                          </wps:cNvSpPr>
                          <wps:spPr bwMode="auto">
                            <a:xfrm>
                              <a:off x="4200" y="7134"/>
                              <a:ext cx="224" cy="285"/>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16" name="AutoShape 1892"/>
                          <wps:cNvSpPr>
                            <a:spLocks noChangeArrowheads="1"/>
                          </wps:cNvSpPr>
                          <wps:spPr bwMode="auto">
                            <a:xfrm>
                              <a:off x="4320" y="6973"/>
                              <a:ext cx="224" cy="285"/>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g:grpSp>
                      <wps:wsp>
                        <wps:cNvPr id="1117" name="Text Box 1893"/>
                        <wps:cNvSpPr txBox="1">
                          <a:spLocks noChangeArrowheads="1"/>
                        </wps:cNvSpPr>
                        <wps:spPr bwMode="auto">
                          <a:xfrm>
                            <a:off x="3827" y="6304"/>
                            <a:ext cx="2386"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944C92" w:rsidRDefault="0092604B" w:rsidP="00CD27B1">
                              <w:pPr>
                                <w:rPr>
                                  <w:rFonts w:ascii="Arial" w:hAnsi="Arial" w:cs="Arial"/>
                                  <w:color w:val="FFFFFF" w:themeColor="background1"/>
                                  <w:sz w:val="16"/>
                                  <w:szCs w:val="16"/>
                                </w:rPr>
                              </w:pPr>
                              <w:r>
                                <w:rPr>
                                  <w:rFonts w:ascii="Arial" w:hAnsi="Arial" w:cs="Arial"/>
                                  <w:color w:val="FFFFFF" w:themeColor="background1"/>
                                  <w:sz w:val="16"/>
                                  <w:szCs w:val="16"/>
                                </w:rPr>
                                <w:t>Lipid droplet</w:t>
                              </w:r>
                            </w:p>
                          </w:txbxContent>
                        </wps:txbx>
                        <wps:bodyPr rot="0" vert="horz" wrap="square" lIns="91440" tIns="45720" rIns="91440" bIns="45720" anchor="t" anchorCtr="0" upright="1">
                          <a:noAutofit/>
                        </wps:bodyPr>
                      </wps:wsp>
                      <wps:wsp>
                        <wps:cNvPr id="1118" name="Oval 1894"/>
                        <wps:cNvSpPr>
                          <a:spLocks noChangeArrowheads="1"/>
                        </wps:cNvSpPr>
                        <wps:spPr bwMode="auto">
                          <a:xfrm>
                            <a:off x="3627" y="8092"/>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19" name="Oval 1895"/>
                        <wps:cNvSpPr>
                          <a:spLocks noChangeArrowheads="1"/>
                        </wps:cNvSpPr>
                        <wps:spPr bwMode="auto">
                          <a:xfrm>
                            <a:off x="3853" y="8105"/>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0" name="Oval 1896"/>
                        <wps:cNvSpPr>
                          <a:spLocks noChangeArrowheads="1"/>
                        </wps:cNvSpPr>
                        <wps:spPr bwMode="auto">
                          <a:xfrm>
                            <a:off x="4036" y="8266"/>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1" name="Oval 1897"/>
                        <wps:cNvSpPr>
                          <a:spLocks noChangeArrowheads="1"/>
                        </wps:cNvSpPr>
                        <wps:spPr bwMode="auto">
                          <a:xfrm>
                            <a:off x="3424" y="8240"/>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2" name="Oval 1898"/>
                        <wps:cNvSpPr>
                          <a:spLocks noChangeArrowheads="1"/>
                        </wps:cNvSpPr>
                        <wps:spPr bwMode="auto">
                          <a:xfrm>
                            <a:off x="3350" y="8477"/>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3" name="Oval 1899"/>
                        <wps:cNvSpPr>
                          <a:spLocks noChangeArrowheads="1"/>
                        </wps:cNvSpPr>
                        <wps:spPr bwMode="auto">
                          <a:xfrm>
                            <a:off x="3424" y="8714"/>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4" name="Oval 1900"/>
                        <wps:cNvSpPr>
                          <a:spLocks noChangeArrowheads="1"/>
                        </wps:cNvSpPr>
                        <wps:spPr bwMode="auto">
                          <a:xfrm>
                            <a:off x="3632" y="8870"/>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5" name="Oval 1901"/>
                        <wps:cNvSpPr>
                          <a:spLocks noChangeArrowheads="1"/>
                        </wps:cNvSpPr>
                        <wps:spPr bwMode="auto">
                          <a:xfrm>
                            <a:off x="3850" y="8870"/>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6" name="Oval 1902"/>
                        <wps:cNvSpPr>
                          <a:spLocks noChangeArrowheads="1"/>
                        </wps:cNvSpPr>
                        <wps:spPr bwMode="auto">
                          <a:xfrm>
                            <a:off x="3992" y="8714"/>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7" name="Oval 1903"/>
                        <wps:cNvSpPr>
                          <a:spLocks noChangeArrowheads="1"/>
                        </wps:cNvSpPr>
                        <wps:spPr bwMode="auto">
                          <a:xfrm>
                            <a:off x="4110" y="8503"/>
                            <a:ext cx="226" cy="237"/>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1128" name="AutoShape 1904"/>
                        <wps:cNvSpPr>
                          <a:spLocks noChangeArrowheads="1"/>
                        </wps:cNvSpPr>
                        <wps:spPr bwMode="auto">
                          <a:xfrm>
                            <a:off x="9220" y="8656"/>
                            <a:ext cx="759" cy="626"/>
                          </a:xfrm>
                          <a:prstGeom prst="flowChartConnector">
                            <a:avLst/>
                          </a:prstGeom>
                          <a:solidFill>
                            <a:srgbClr val="FFFF66"/>
                          </a:solidFill>
                          <a:ln w="9525">
                            <a:solidFill>
                              <a:srgbClr val="000000"/>
                            </a:solidFill>
                            <a:round/>
                            <a:headEnd/>
                            <a:tailEnd/>
                          </a:ln>
                        </wps:spPr>
                        <wps:txbx>
                          <w:txbxContent>
                            <w:p w:rsidR="0092604B" w:rsidRDefault="0092604B" w:rsidP="00CD27B1">
                              <w:pPr>
                                <w:jc w:val="center"/>
                                <w:rPr>
                                  <w:rFonts w:ascii="Arial" w:hAnsi="Arial" w:cs="Arial"/>
                                  <w:sz w:val="12"/>
                                  <w:szCs w:val="12"/>
                                </w:rPr>
                              </w:pPr>
                              <w:r>
                                <w:rPr>
                                  <w:rFonts w:ascii="Arial" w:hAnsi="Arial" w:cs="Arial"/>
                                  <w:sz w:val="12"/>
                                  <w:szCs w:val="12"/>
                                </w:rPr>
                                <w:t>CE</w:t>
                              </w:r>
                            </w:p>
                            <w:p w:rsidR="0092604B" w:rsidRPr="00D54988" w:rsidRDefault="0092604B" w:rsidP="00CD27B1">
                              <w:pPr>
                                <w:jc w:val="center"/>
                                <w:rPr>
                                  <w:rFonts w:ascii="Arial" w:hAnsi="Arial" w:cs="Arial"/>
                                  <w:sz w:val="12"/>
                                  <w:szCs w:val="12"/>
                                </w:rPr>
                              </w:pPr>
                              <w:r>
                                <w:rPr>
                                  <w:rFonts w:ascii="Arial" w:hAnsi="Arial" w:cs="Arial"/>
                                  <w:sz w:val="12"/>
                                  <w:szCs w:val="12"/>
                                </w:rPr>
                                <w:t>e</w:t>
                              </w:r>
                            </w:p>
                          </w:txbxContent>
                        </wps:txbx>
                        <wps:bodyPr rot="0" vert="horz" wrap="square" lIns="91440" tIns="45720" rIns="91440" bIns="45720" anchor="t" anchorCtr="0" upright="1">
                          <a:noAutofit/>
                        </wps:bodyPr>
                      </wps:wsp>
                      <wps:wsp>
                        <wps:cNvPr id="1129" name="AutoShape 1905"/>
                        <wps:cNvSpPr>
                          <a:spLocks noChangeArrowheads="1"/>
                        </wps:cNvSpPr>
                        <wps:spPr bwMode="auto">
                          <a:xfrm>
                            <a:off x="9016" y="9503"/>
                            <a:ext cx="713" cy="684"/>
                          </a:xfrm>
                          <a:prstGeom prst="flowChartConnector">
                            <a:avLst/>
                          </a:prstGeom>
                          <a:solidFill>
                            <a:srgbClr val="FFFF66"/>
                          </a:solidFill>
                          <a:ln w="9525">
                            <a:solidFill>
                              <a:srgbClr val="000000"/>
                            </a:solidFill>
                            <a:round/>
                            <a:headEnd/>
                            <a:tailEnd/>
                          </a:ln>
                        </wps:spPr>
                        <wps:txbx>
                          <w:txbxContent>
                            <w:p w:rsidR="0092604B" w:rsidRPr="00D54988" w:rsidRDefault="0092604B" w:rsidP="00CD27B1">
                              <w:pPr>
                                <w:jc w:val="center"/>
                                <w:rPr>
                                  <w:rFonts w:ascii="Arial" w:hAnsi="Arial" w:cs="Arial"/>
                                  <w:sz w:val="12"/>
                                  <w:szCs w:val="12"/>
                                </w:rPr>
                              </w:pPr>
                              <w:r>
                                <w:rPr>
                                  <w:rFonts w:ascii="Arial" w:hAnsi="Arial" w:cs="Arial"/>
                                  <w:sz w:val="12"/>
                                  <w:szCs w:val="12"/>
                                </w:rPr>
                                <w:t>CE</w:t>
                              </w:r>
                            </w:p>
                          </w:txbxContent>
                        </wps:txbx>
                        <wps:bodyPr rot="0" vert="horz" wrap="square" lIns="91440" tIns="45720" rIns="91440" bIns="45720" anchor="t" anchorCtr="0" upright="1">
                          <a:noAutofit/>
                        </wps:bodyPr>
                      </wps:wsp>
                      <wps:wsp>
                        <wps:cNvPr id="1130" name="AutoShape 1906"/>
                        <wps:cNvCnPr>
                          <a:cxnSpLocks noChangeShapeType="1"/>
                        </wps:cNvCnPr>
                        <wps:spPr bwMode="auto">
                          <a:xfrm>
                            <a:off x="6392" y="8438"/>
                            <a:ext cx="49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1" name="AutoShape 1907"/>
                        <wps:cNvCnPr>
                          <a:cxnSpLocks noChangeShapeType="1"/>
                        </wps:cNvCnPr>
                        <wps:spPr bwMode="auto">
                          <a:xfrm>
                            <a:off x="8459" y="8656"/>
                            <a:ext cx="761" cy="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2" name="Text Box 1908"/>
                        <wps:cNvSpPr txBox="1">
                          <a:spLocks noChangeArrowheads="1"/>
                        </wps:cNvSpPr>
                        <wps:spPr bwMode="auto">
                          <a:xfrm>
                            <a:off x="3487" y="8458"/>
                            <a:ext cx="98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864D1D" w:rsidRDefault="0092604B" w:rsidP="00CD27B1">
                              <w:pPr>
                                <w:rPr>
                                  <w:rFonts w:ascii="Arial" w:hAnsi="Arial" w:cs="Arial"/>
                                  <w:sz w:val="16"/>
                                  <w:szCs w:val="16"/>
                                </w:rPr>
                              </w:pPr>
                              <w:r w:rsidRPr="00864D1D">
                                <w:rPr>
                                  <w:rFonts w:ascii="Arial" w:hAnsi="Arial" w:cs="Arial"/>
                                  <w:sz w:val="16"/>
                                  <w:szCs w:val="16"/>
                                </w:rPr>
                                <w:t>ADRP</w:t>
                              </w:r>
                            </w:p>
                          </w:txbxContent>
                        </wps:txbx>
                        <wps:bodyPr rot="0" vert="horz" wrap="square" lIns="91440" tIns="45720" rIns="91440" bIns="45720" anchor="t" anchorCtr="0" upright="1">
                          <a:spAutoFit/>
                        </wps:bodyPr>
                      </wps:wsp>
                      <wps:wsp>
                        <wps:cNvPr id="1133" name="AutoShape 1909"/>
                        <wps:cNvCnPr>
                          <a:cxnSpLocks noChangeShapeType="1"/>
                        </wps:cNvCnPr>
                        <wps:spPr bwMode="auto">
                          <a:xfrm flipV="1">
                            <a:off x="4473" y="7699"/>
                            <a:ext cx="1" cy="7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4" name="AutoShape 1910"/>
                        <wps:cNvCnPr>
                          <a:cxnSpLocks noChangeShapeType="1"/>
                        </wps:cNvCnPr>
                        <wps:spPr bwMode="auto">
                          <a:xfrm>
                            <a:off x="8167" y="8927"/>
                            <a:ext cx="987" cy="712"/>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35" name="AutoShape 1911"/>
                        <wps:cNvCnPr>
                          <a:cxnSpLocks noChangeShapeType="1"/>
                        </wps:cNvCnPr>
                        <wps:spPr bwMode="auto">
                          <a:xfrm rot="1200000" flipH="1" flipV="1">
                            <a:off x="6858" y="11044"/>
                            <a:ext cx="1114" cy="136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36" name="AutoShape 1912"/>
                        <wps:cNvCnPr>
                          <a:cxnSpLocks noChangeShapeType="1"/>
                        </wps:cNvCnPr>
                        <wps:spPr bwMode="auto">
                          <a:xfrm rot="3600000" flipH="1" flipV="1">
                            <a:off x="7944" y="4089"/>
                            <a:ext cx="1114" cy="1706"/>
                          </a:xfrm>
                          <a:prstGeom prst="straightConnector1">
                            <a:avLst/>
                          </a:prstGeom>
                          <a:noFill/>
                          <a:ln w="254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137" name="Text Box 1913"/>
                        <wps:cNvSpPr txBox="1">
                          <a:spLocks noChangeArrowheads="1"/>
                        </wps:cNvSpPr>
                        <wps:spPr bwMode="auto">
                          <a:xfrm>
                            <a:off x="8500" y="3784"/>
                            <a:ext cx="568"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0070C0"/>
                                  <w:sz w:val="24"/>
                                  <w:szCs w:val="24"/>
                                </w:rPr>
                              </w:pPr>
                              <w:r>
                                <w:rPr>
                                  <w:rFonts w:ascii="Arial" w:hAnsi="Arial" w:cs="Arial"/>
                                  <w:b/>
                                  <w:color w:val="0070C0"/>
                                  <w:sz w:val="24"/>
                                  <w:szCs w:val="24"/>
                                </w:rPr>
                                <w:t>_</w:t>
                              </w:r>
                            </w:p>
                          </w:txbxContent>
                        </wps:txbx>
                        <wps:bodyPr rot="0" vert="horz" wrap="square" lIns="91440" tIns="45720" rIns="91440" bIns="45720" anchor="t" anchorCtr="0" upright="1">
                          <a:spAutoFit/>
                        </wps:bodyPr>
                      </wps:wsp>
                      <wps:wsp>
                        <wps:cNvPr id="1138" name="Text Box 1914"/>
                        <wps:cNvSpPr txBox="1">
                          <a:spLocks noChangeArrowheads="1"/>
                        </wps:cNvSpPr>
                        <wps:spPr bwMode="auto">
                          <a:xfrm>
                            <a:off x="8586" y="9375"/>
                            <a:ext cx="568"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wps:txbx>
                        <wps:bodyPr rot="0" vert="horz" wrap="square" lIns="91440" tIns="45720" rIns="91440" bIns="45720" anchor="t" anchorCtr="0" upright="1">
                          <a:spAutoFit/>
                        </wps:bodyPr>
                      </wps:wsp>
                      <wps:wsp>
                        <wps:cNvPr id="1139" name="Text Box 1915"/>
                        <wps:cNvSpPr txBox="1">
                          <a:spLocks noChangeArrowheads="1"/>
                        </wps:cNvSpPr>
                        <wps:spPr bwMode="auto">
                          <a:xfrm>
                            <a:off x="6751" y="10823"/>
                            <a:ext cx="568"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wps:txbx>
                        <wps:bodyPr rot="0" vert="horz" wrap="square" lIns="91440" tIns="45720" rIns="91440" bIns="45720" anchor="t" anchorCtr="0" upright="1">
                          <a:spAutoFit/>
                        </wps:bodyPr>
                      </wps:wsp>
                      <wps:wsp>
                        <wps:cNvPr id="1140" name="Text Box 1916"/>
                        <wps:cNvSpPr txBox="1">
                          <a:spLocks noChangeArrowheads="1"/>
                        </wps:cNvSpPr>
                        <wps:spPr bwMode="auto">
                          <a:xfrm>
                            <a:off x="7565" y="11583"/>
                            <a:ext cx="717" cy="377"/>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IFN-</w:t>
                              </w:r>
                              <w:r>
                                <w:rPr>
                                  <w:rFonts w:ascii="Arial" w:hAnsi="Arial" w:cs="Arial"/>
                                  <w:b/>
                                  <w:color w:val="FF0000"/>
                                  <w:sz w:val="16"/>
                                  <w:szCs w:val="16"/>
                                </w:rPr>
                                <w:sym w:font="Symbol" w:char="F067"/>
                              </w:r>
                            </w:p>
                          </w:txbxContent>
                        </wps:txbx>
                        <wps:bodyPr rot="0" vert="horz" wrap="square" lIns="91440" tIns="45720" rIns="91440" bIns="45720" anchor="t" anchorCtr="0" upright="1">
                          <a:noAutofit/>
                        </wps:bodyPr>
                      </wps:wsp>
                      <wps:wsp>
                        <wps:cNvPr id="1141" name="Text Box 1917"/>
                        <wps:cNvSpPr txBox="1">
                          <a:spLocks noChangeArrowheads="1"/>
                        </wps:cNvSpPr>
                        <wps:spPr bwMode="auto">
                          <a:xfrm>
                            <a:off x="7972" y="9718"/>
                            <a:ext cx="819" cy="797"/>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2604B" w:rsidRDefault="0092604B" w:rsidP="00CD27B1">
                              <w:pPr>
                                <w:rPr>
                                  <w:rFonts w:ascii="Arial" w:hAnsi="Arial" w:cs="Arial"/>
                                  <w:b/>
                                  <w:color w:val="FF0000"/>
                                  <w:sz w:val="16"/>
                                  <w:szCs w:val="16"/>
                                </w:rPr>
                              </w:pPr>
                              <w:r>
                                <w:rPr>
                                  <w:rFonts w:ascii="Arial" w:hAnsi="Arial" w:cs="Arial"/>
                                  <w:b/>
                                  <w:color w:val="FF0000"/>
                                  <w:sz w:val="16"/>
                                  <w:szCs w:val="16"/>
                                </w:rPr>
                                <w:t>IFN-</w:t>
                              </w:r>
                              <w:r>
                                <w:rPr>
                                  <w:rFonts w:ascii="Arial" w:hAnsi="Arial" w:cs="Arial"/>
                                  <w:b/>
                                  <w:color w:val="FF0000"/>
                                  <w:sz w:val="16"/>
                                  <w:szCs w:val="16"/>
                                </w:rPr>
                                <w:sym w:font="Symbol" w:char="F067"/>
                              </w:r>
                            </w:p>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TNF-</w:t>
                              </w:r>
                              <w:r>
                                <w:rPr>
                                  <w:rFonts w:ascii="Arial" w:hAnsi="Arial" w:cs="Arial"/>
                                  <w:b/>
                                  <w:color w:val="FF0000"/>
                                  <w:sz w:val="16"/>
                                  <w:szCs w:val="16"/>
                                </w:rPr>
                                <w:sym w:font="Symbol" w:char="F061"/>
                              </w:r>
                            </w:p>
                          </w:txbxContent>
                        </wps:txbx>
                        <wps:bodyPr rot="0" vert="horz" wrap="square" lIns="91440" tIns="45720" rIns="91440" bIns="45720" anchor="t" anchorCtr="0" upright="1">
                          <a:noAutofit/>
                        </wps:bodyPr>
                      </wps:wsp>
                      <wps:wsp>
                        <wps:cNvPr id="1142" name="Text Box 1918"/>
                        <wps:cNvSpPr txBox="1">
                          <a:spLocks noChangeArrowheads="1"/>
                        </wps:cNvSpPr>
                        <wps:spPr bwMode="auto">
                          <a:xfrm>
                            <a:off x="8913" y="4244"/>
                            <a:ext cx="816" cy="797"/>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92604B" w:rsidRDefault="0092604B" w:rsidP="00CD27B1">
                              <w:pPr>
                                <w:rPr>
                                  <w:rFonts w:ascii="Arial" w:hAnsi="Arial" w:cs="Arial"/>
                                  <w:b/>
                                  <w:color w:val="0070C0"/>
                                  <w:sz w:val="16"/>
                                  <w:szCs w:val="16"/>
                                </w:rPr>
                              </w:pPr>
                              <w:r w:rsidRPr="0087672D">
                                <w:rPr>
                                  <w:rFonts w:ascii="Arial" w:hAnsi="Arial" w:cs="Arial"/>
                                  <w:b/>
                                  <w:color w:val="0070C0"/>
                                  <w:sz w:val="16"/>
                                  <w:szCs w:val="16"/>
                                </w:rPr>
                                <w:t>IFN-</w:t>
                              </w:r>
                              <w:r w:rsidRPr="0087672D">
                                <w:rPr>
                                  <w:rFonts w:ascii="Arial" w:hAnsi="Arial" w:cs="Arial"/>
                                  <w:b/>
                                  <w:color w:val="0070C0"/>
                                  <w:sz w:val="16"/>
                                  <w:szCs w:val="16"/>
                                </w:rPr>
                                <w:sym w:font="Symbol" w:char="F067"/>
                              </w:r>
                            </w:p>
                            <w:p w:rsidR="0092604B" w:rsidRDefault="0092604B" w:rsidP="00CD27B1">
                              <w:pPr>
                                <w:rPr>
                                  <w:rFonts w:ascii="Arial" w:hAnsi="Arial" w:cs="Arial"/>
                                  <w:b/>
                                  <w:color w:val="0070C0"/>
                                  <w:sz w:val="16"/>
                                  <w:szCs w:val="16"/>
                                </w:rPr>
                              </w:pPr>
                              <w:r>
                                <w:rPr>
                                  <w:rFonts w:ascii="Arial" w:hAnsi="Arial" w:cs="Arial"/>
                                  <w:b/>
                                  <w:color w:val="0070C0"/>
                                  <w:sz w:val="16"/>
                                  <w:szCs w:val="16"/>
                                </w:rPr>
                                <w:t>TNF-</w:t>
                              </w:r>
                              <w:r>
                                <w:rPr>
                                  <w:rFonts w:ascii="Arial" w:hAnsi="Arial" w:cs="Arial"/>
                                  <w:b/>
                                  <w:color w:val="0070C0"/>
                                  <w:sz w:val="16"/>
                                  <w:szCs w:val="16"/>
                                </w:rPr>
                                <w:sym w:font="Symbol" w:char="F061"/>
                              </w:r>
                            </w:p>
                            <w:p w:rsidR="0092604B" w:rsidRPr="0087672D" w:rsidRDefault="0092604B" w:rsidP="00CD27B1">
                              <w:pPr>
                                <w:rPr>
                                  <w:rFonts w:ascii="Arial" w:hAnsi="Arial" w:cs="Arial"/>
                                  <w:b/>
                                  <w:color w:val="0070C0"/>
                                  <w:sz w:val="16"/>
                                  <w:szCs w:val="16"/>
                                </w:rPr>
                              </w:pPr>
                              <w:r>
                                <w:rPr>
                                  <w:rFonts w:ascii="Arial" w:hAnsi="Arial" w:cs="Arial"/>
                                  <w:b/>
                                  <w:color w:val="0070C0"/>
                                  <w:sz w:val="16"/>
                                  <w:szCs w:val="16"/>
                                </w:rPr>
                                <w:t>IL1-β</w:t>
                              </w:r>
                            </w:p>
                          </w:txbxContent>
                        </wps:txbx>
                        <wps:bodyPr rot="0" vert="horz" wrap="square" lIns="91440" tIns="45720" rIns="91440" bIns="45720" anchor="t" anchorCtr="0" upright="1">
                          <a:noAutofit/>
                        </wps:bodyPr>
                      </wps:wsp>
                      <wps:wsp>
                        <wps:cNvPr id="1143" name="AutoShape 1919"/>
                        <wps:cNvCnPr>
                          <a:cxnSpLocks noChangeShapeType="1"/>
                        </wps:cNvCnPr>
                        <wps:spPr bwMode="auto">
                          <a:xfrm>
                            <a:off x="3049" y="12061"/>
                            <a:ext cx="2564" cy="946"/>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44" name="Text Box 1920"/>
                        <wps:cNvSpPr txBox="1">
                          <a:spLocks noChangeArrowheads="1"/>
                        </wps:cNvSpPr>
                        <wps:spPr bwMode="auto">
                          <a:xfrm>
                            <a:off x="3350" y="12530"/>
                            <a:ext cx="794" cy="377"/>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CTSD</w:t>
                              </w:r>
                            </w:p>
                          </w:txbxContent>
                        </wps:txbx>
                        <wps:bodyPr rot="0" vert="horz" wrap="square" lIns="91440" tIns="45720" rIns="91440" bIns="45720" anchor="t" anchorCtr="0" upright="1">
                          <a:noAutofit/>
                        </wps:bodyPr>
                      </wps:wsp>
                      <wps:wsp>
                        <wps:cNvPr id="1145" name="Text Box 1921"/>
                        <wps:cNvSpPr txBox="1">
                          <a:spLocks noChangeArrowheads="1"/>
                        </wps:cNvSpPr>
                        <wps:spPr bwMode="auto">
                          <a:xfrm>
                            <a:off x="5138" y="12530"/>
                            <a:ext cx="568"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wps:txbx>
                        <wps:bodyPr rot="0" vert="horz" wrap="square" lIns="91440" tIns="45720" rIns="91440" bIns="45720" anchor="t" anchorCtr="0" upright="1">
                          <a:spAutoFit/>
                        </wps:bodyPr>
                      </wps:wsp>
                      <wps:wsp>
                        <wps:cNvPr id="1146" name="AutoShape 1922"/>
                        <wps:cNvCnPr>
                          <a:cxnSpLocks noChangeShapeType="1"/>
                        </wps:cNvCnPr>
                        <wps:spPr bwMode="auto">
                          <a:xfrm rot="3600000" flipH="1" flipV="1">
                            <a:off x="4619" y="3631"/>
                            <a:ext cx="1114" cy="1706"/>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47" name="Text Box 1923"/>
                        <wps:cNvSpPr txBox="1">
                          <a:spLocks noChangeArrowheads="1"/>
                        </wps:cNvSpPr>
                        <wps:spPr bwMode="auto">
                          <a:xfrm>
                            <a:off x="5138" y="3415"/>
                            <a:ext cx="568"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wps:txbx>
                        <wps:bodyPr rot="0" vert="horz" wrap="square" lIns="91440" tIns="45720" rIns="91440" bIns="45720" anchor="t" anchorCtr="0" upright="1">
                          <a:spAutoFit/>
                        </wps:bodyPr>
                      </wps:wsp>
                      <wps:wsp>
                        <wps:cNvPr id="1148" name="Text Box 1924"/>
                        <wps:cNvSpPr txBox="1">
                          <a:spLocks noChangeArrowheads="1"/>
                        </wps:cNvSpPr>
                        <wps:spPr bwMode="auto">
                          <a:xfrm>
                            <a:off x="4276" y="4097"/>
                            <a:ext cx="794" cy="377"/>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CTSD</w:t>
                              </w:r>
                            </w:p>
                          </w:txbxContent>
                        </wps:txbx>
                        <wps:bodyPr rot="0" vert="horz" wrap="square" lIns="91440" tIns="45720" rIns="91440" bIns="45720" anchor="t" anchorCtr="0" upright="1">
                          <a:noAutofit/>
                        </wps:bodyPr>
                      </wps:wsp>
                      <wps:wsp>
                        <wps:cNvPr id="1149" name="AutoShape 1925"/>
                        <wps:cNvCnPr>
                          <a:cxnSpLocks noChangeShapeType="1"/>
                        </wps:cNvCnPr>
                        <wps:spPr bwMode="auto">
                          <a:xfrm>
                            <a:off x="1756" y="4097"/>
                            <a:ext cx="990" cy="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50" name="AutoShape 1926"/>
                        <wps:cNvCnPr>
                          <a:cxnSpLocks noChangeShapeType="1"/>
                        </wps:cNvCnPr>
                        <wps:spPr bwMode="auto">
                          <a:xfrm>
                            <a:off x="1756" y="4938"/>
                            <a:ext cx="990" cy="1"/>
                          </a:xfrm>
                          <a:prstGeom prst="straightConnector1">
                            <a:avLst/>
                          </a:prstGeom>
                          <a:noFill/>
                          <a:ln w="254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151" name="Text Box 1927"/>
                        <wps:cNvSpPr txBox="1">
                          <a:spLocks noChangeArrowheads="1"/>
                        </wps:cNvSpPr>
                        <wps:spPr bwMode="auto">
                          <a:xfrm>
                            <a:off x="1637" y="3720"/>
                            <a:ext cx="1200"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Promotion</w:t>
                              </w:r>
                            </w:p>
                          </w:txbxContent>
                        </wps:txbx>
                        <wps:bodyPr rot="0" vert="horz" wrap="square" lIns="91440" tIns="45720" rIns="91440" bIns="45720" anchor="t" anchorCtr="0" upright="1">
                          <a:noAutofit/>
                        </wps:bodyPr>
                      </wps:wsp>
                      <wps:wsp>
                        <wps:cNvPr id="1152" name="Text Box 1928"/>
                        <wps:cNvSpPr txBox="1">
                          <a:spLocks noChangeArrowheads="1"/>
                        </wps:cNvSpPr>
                        <wps:spPr bwMode="auto">
                          <a:xfrm>
                            <a:off x="1637" y="4561"/>
                            <a:ext cx="1109"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92604B" w:rsidRPr="00442820" w:rsidRDefault="0092604B" w:rsidP="00CD27B1">
                              <w:pPr>
                                <w:rPr>
                                  <w:rFonts w:ascii="Arial" w:hAnsi="Arial" w:cs="Arial"/>
                                  <w:b/>
                                  <w:color w:val="365F91" w:themeColor="accent1" w:themeShade="BF"/>
                                  <w:sz w:val="16"/>
                                  <w:szCs w:val="16"/>
                                </w:rPr>
                              </w:pPr>
                              <w:r w:rsidRPr="00442820">
                                <w:rPr>
                                  <w:rFonts w:ascii="Arial" w:hAnsi="Arial" w:cs="Arial"/>
                                  <w:b/>
                                  <w:color w:val="365F91" w:themeColor="accent1" w:themeShade="BF"/>
                                  <w:sz w:val="16"/>
                                  <w:szCs w:val="16"/>
                                </w:rPr>
                                <w:t>Inhibition</w:t>
                              </w:r>
                            </w:p>
                          </w:txbxContent>
                        </wps:txbx>
                        <wps:bodyPr rot="0" vert="horz" wrap="square" lIns="91440" tIns="45720" rIns="91440" bIns="45720" anchor="t" anchorCtr="0" upright="1">
                          <a:noAutofit/>
                        </wps:bodyPr>
                      </wps:wsp>
                      <wps:wsp>
                        <wps:cNvPr id="1153" name="Text Box 1929"/>
                        <wps:cNvSpPr txBox="1">
                          <a:spLocks noChangeArrowheads="1"/>
                        </wps:cNvSpPr>
                        <wps:spPr bwMode="auto">
                          <a:xfrm>
                            <a:off x="2341" y="4049"/>
                            <a:ext cx="568"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wps:txbx>
                        <wps:bodyPr rot="0" vert="horz" wrap="square" lIns="91440" tIns="45720" rIns="91440" bIns="45720" anchor="t" anchorCtr="0" upright="1">
                          <a:spAutoFit/>
                        </wps:bodyPr>
                      </wps:wsp>
                      <wps:wsp>
                        <wps:cNvPr id="1154" name="Text Box 1930"/>
                        <wps:cNvSpPr txBox="1">
                          <a:spLocks noChangeArrowheads="1"/>
                        </wps:cNvSpPr>
                        <wps:spPr bwMode="auto">
                          <a:xfrm>
                            <a:off x="2425" y="4814"/>
                            <a:ext cx="568"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04B" w:rsidRPr="000F6A70" w:rsidRDefault="0092604B" w:rsidP="00CD27B1">
                              <w:pPr>
                                <w:rPr>
                                  <w:rFonts w:ascii="Arial" w:hAnsi="Arial" w:cs="Arial"/>
                                  <w:b/>
                                  <w:color w:val="0070C0"/>
                                  <w:sz w:val="24"/>
                                  <w:szCs w:val="24"/>
                                </w:rPr>
                              </w:pPr>
                              <w:r>
                                <w:rPr>
                                  <w:rFonts w:ascii="Arial" w:hAnsi="Arial" w:cs="Arial"/>
                                  <w:b/>
                                  <w:color w:val="0070C0"/>
                                  <w:sz w:val="24"/>
                                  <w:szCs w:val="24"/>
                                </w:rPr>
                                <w:t>_</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034" o:spid="_x0000_s1026" style="position:absolute;margin-left:-.4pt;margin-top:3.35pt;width:468pt;height:517.5pt;z-index:251660288;mso-position-horizontal-relative:char;mso-position-vertical-relative:line" coordorigin="1456,3182" coordsize="9360,1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">
                <o:lock v:ext="edit" aspectratio="t"/>
                <v:rect id="AutoShape 1811" o:spid="_x0000_s1027" style="position:absolute;left:1456;top:3182;width:9360;height:10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SKMMA&#10;AADdAAAADwAAAGRycy9kb3ducmV2LnhtbERPS2sCMRC+F/ofwhR6q9m2WGQ1StG2VLz4Aq/DZtys&#10;m0yWJNX135tCobf5+J4zmfXOijOF2HhW8DwoQBBXXjdcK9jvPp9GIGJC1mg9k4IrRZhN7+8mWGp/&#10;4Q2dt6kWOYRjiQpMSl0pZawMOYwD3xFn7uiDw5RhqKUOeMnhzsqXoniTDhvODQY7mhuq2u2PU9As&#10;V+FjYe1qvvgy7XpX7U/doVXq8aF/H4NI1Kd/8Z/7W+f5xesQfr/JJ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ZSKMMAAADdAAAADwAAAAAAAAAAAAAAAACYAgAAZHJzL2Rv&#10;d25yZXYueG1sUEsFBgAAAAAEAAQA9QAAAIgDAAAAAA==&#10;" filled="f" strokecolor="black [3213]">
                  <o:lock v:ext="edit" aspectratio="t" text="t"/>
                </v:rect>
                <v:shape id="Freeform 1812" o:spid="_x0000_s1028" style="position:absolute;left:3305;top:4870;width:7256;height:6676;visibility:visible;mso-wrap-style:square;v-text-anchor:top" coordsize="6051,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k+sIA&#10;AADdAAAADwAAAGRycy9kb3ducmV2LnhtbERP22rCQBB9L/gPyxR8kbrrlTZ1lVKQ+lZN+wHT7JgE&#10;s7MhO2r6965Q6NscznVWm9436kJdrANbmIwNKOIiuJpLC99f26dnUFGQHTaBycIvRdisBw8rzFy4&#10;8oEuuZQqhXDM0EIl0mZax6Iij3EcWuLEHUPnURLsSu06vKZw3+ipMUvtsebUUGFL7xUVp/zsLfx8&#10;fM5RTsc+5C9bKo2c9wscWTt87N9eQQn18i/+c+9cmm9mS7h/k07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uOT6wgAAAN0AAAAPAAAAAAAAAAAAAAAAAJgCAABkcnMvZG93&#10;bnJldi54bWxQSwUGAAAAAAQABAD1AAAAhwMAAAAA&#10;" path="m2652,126c2284,,1909,106,1537,154v-24,9,-49,13,-72,28c1445,195,1433,230,1411,237v-65,23,-132,19,-198,28c1195,284,1175,297,1159,321v-15,24,-18,65,-36,83c1091,436,1051,442,1015,460v-40,21,-71,74,-107,111c885,594,858,605,836,627,798,662,728,738,728,738v-12,28,-21,60,-36,84c676,846,652,852,638,878v-146,259,-5,98,-126,222c460,1219,397,1334,332,1434v-43,199,-5,134,-90,223c223,1841,234,1865,152,1991v-44,204,-26,109,-54,278c86,2455,83,2648,44,2826,53,3436,,4210,170,4802v47,161,21,215,108,306c460,5529,264,5097,404,5359v14,25,19,63,36,83c452,5457,561,5496,566,5498v117,120,217,37,342,167c920,5692,926,5730,944,5748v117,115,338,100,449,111c1491,5882,1585,5906,1681,5943v90,93,137,89,252,111c2012,6177,1996,6143,2059,6277v12,28,15,74,36,83c2158,6390,2226,6379,2292,6388v281,145,-78,95,594,56c2916,6435,2946,6429,2976,6416v37,-15,108,-56,108,-56c3144,6370,3204,6377,3263,6388v84,17,252,56,252,56c3712,6425,3849,6390,4037,6360v156,-159,382,-122,557,-139c4677,6179,4684,6104,4756,6054v35,-24,77,-22,108,-55c4900,5962,4972,5887,4972,5887v86,-200,42,-120,126,-250c5143,5427,5082,5685,5152,5470v8,-26,6,-61,18,-84c5183,5360,5206,5349,5224,5331v24,-56,31,-147,72,-167c5332,5145,5404,5108,5404,5108v74,-115,133,-137,215,-223c5685,4733,5640,4863,5673,4607v16,-117,55,-197,108,-278c5826,4054,5772,4414,5817,3883v7,-85,27,-167,36,-250c5865,3212,5844,3087,5925,2770v-2,-174,126,-974,-90,-1197c5800,1410,5845,1560,5763,1434v-15,-24,-26,-54,-36,-83c5719,1325,5728,1271,5709,1267v-220,-35,-443,-18,-665,-28c4958,1150,4920,1085,4846,989,4792,918,4762,824,4684,794,4580,753,4498,679,4396,627v-20,-11,-33,-44,-53,-56c4314,555,4283,557,4253,544v-225,-95,8,-26,-216,-84c3813,518,3863,516,3497,460,3393,443,3310,323,3228,237v-52,-53,-120,-51,-180,-83c2955,106,2704,126,2796,270e" fillcolor="#548dd4 [1951]">
                  <v:fill color2="#548dd4 [1951]" focus="100%" type="gradient"/>
                  <v:path arrowok="t" o:connecttype="custom" o:connectlocs="2210,160;2029,247;1667,335;1459,480;1202,655;995,858;736,1149;348,1730;141,2370;245,5014;580,5596;814,5741;1357,6003;2417,6206;2961,6554;3295,6671;4280,6700;4692,6671;5805,6641;6839,6322;7149,6148;7408,5712;7511,5567;7770,5334;8158,4811;8364,4055;8520,2893;8287,1497;8209,1323;6968,1033;6321,655;6116,568;5028,480;4383,160" o:connectangles="0,0,0,0,0,0,0,0,0,0,0,0,0,0,0,0,0,0,0,0,0,0,0,0,0,0,0,0,0,0,0,0,0,0"/>
                </v:shape>
                <v:shape id="Freeform 1813" o:spid="_x0000_s1029" style="position:absolute;left:6392;top:7414;width:2624;height:2448;visibility:visible;mso-wrap-style:square;v-text-anchor:top" coordsize="1455,2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LVsgA&#10;AADdAAAADwAAAGRycy9kb3ducmV2LnhtbESPS2/CQAyE70j8h5WRuFRlU5AopCyoDxX10ge0hx5N&#10;1iSBrB1ltxD+PYtUiZutmfk8ni1aV6kDNb4UNnA3SEARZ2JLzg38fL/eTkD5gGyxEiYDJ/KwmHc7&#10;M0ytHHlFh3XIVYSwT9FAEUKdau2zghz6gdTEUdtK4zDEtcm1bfAY4a7SwyQZa4clxwsF1vRcULZf&#10;/7lI+bxp3+Xj5bSRJ/n9mm6W+8luaUy/1z4+gArUhqv5P/1mY/1kdA+Xb+IIen4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jItWyAAAAN0AAAAPAAAAAAAAAAAAAAAAAJgCAABk&#10;cnMvZG93bnJldi54bWxQSwUGAAAAAAQABAD1AAAAjQMAAAAA&#10;" path="m1455,195v-30,-30,-60,-60,-90,-90c1352,92,1350,70,1335,60v,,-112,-37,-135,-45c1185,10,1155,,1155,,793,12,811,,585,45v-20,60,-45,90,-90,135c480,225,465,270,450,315v-6,17,-23,29,-30,45c388,431,380,497,360,570v-16,60,-40,121,-60,180c260,871,252,1002,180,1110v-20,80,-40,160,-60,240c109,1395,109,1443,90,1485v-15,33,-49,56,-60,90c25,1590,20,1605,15,1620,10,1700,,1780,,1860v,60,5,121,15,180c43,2206,194,2206,330,2220v133,44,59,27,225,45c632,2284,692,2306,780,2265v33,-15,60,-90,60,-90c845,2156,859,2092,870,2070v8,-16,23,-29,30,-45c927,1964,943,1903,975,1845v18,-32,49,-56,60,-90c1050,1710,1054,1659,1080,1620v10,-15,23,-29,30,-45c1123,1546,1140,1485,1140,1485v10,-115,-7,-235,30,-345c1191,1077,1204,1010,1215,945v5,-29,7,-124,30,-165c1263,748,1305,690,1305,690v24,-121,45,-285,135,-375l1455,195xe">
                  <v:path arrowok="t" o:connecttype="custom" o:connectlocs="4732,220;4440,118;4343,68;3903,17;3757,0;1903,51;1610,203;1464,355;1365,406;1170,642;976,845;586,1251;390,1521;292,1673;97,1775;49,1826;0,2097;49,2299;1073,2502;1805,2552;2537,2552;2732,2451;2830,2332;2927,2282;3170,2080;3367,1978;3513,1826;3610,1775;3708,1673;3805,1285;3951,1065;4049,879;4243,777;4684,355;4732,220" o:connectangles="0,0,0,0,0,0,0,0,0,0,0,0,0,0,0,0,0,0,0,0,0,0,0,0,0,0,0,0,0,0,0,0,0,0,0"/>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utoShape 1814" o:spid="_x0000_s1030" type="#_x0000_t132" style="position:absolute;left:6286;top:4727;width:465;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Di8UA&#10;AADdAAAADwAAAGRycy9kb3ducmV2LnhtbESPQW/CMAyF70j8h8hIu0HKJqqpIyA2adNuCOhhu3mN&#10;11YkTtUEWv49PkzazdZ7fu/zejt6p67UxzawgeUiA0VcBdtybaA8vc+fQcWEbNEFJgM3irDdTCdr&#10;LGwY+EDXY6qVhHAs0ECTUldoHauGPMZF6IhF+w29xyRrX2vb4yDh3unHLMu1x5alocGO3hqqzseL&#10;N4D58OEcfn2TvZRY5T+H/Wr5aszDbNy9gEo0pn/z3/WnFfzsSX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YOLxQAAAN0AAAAPAAAAAAAAAAAAAAAAAJgCAABkcnMv&#10;ZG93bnJldi54bWxQSwUGAAAAAAQABAD1AAAAigMAAAAA&#10;" fillcolor="#7030a0">
                  <v:textbox>
                    <w:txbxContent>
                      <w:p w:rsidR="0092604B" w:rsidRPr="001B3379" w:rsidRDefault="0092604B" w:rsidP="00CD27B1">
                        <w:pPr>
                          <w:rPr>
                            <w:sz w:val="12"/>
                            <w:szCs w:val="12"/>
                          </w:rPr>
                        </w:pPr>
                      </w:p>
                    </w:txbxContent>
                  </v:textbox>
                </v:shape>
                <v:shape id="AutoShape 1815" o:spid="_x0000_s1031" style="position:absolute;left:2912;top:9488;width:852;height:625;rotation:4878794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B28MA&#10;AADdAAAADwAAAGRycy9kb3ducmV2LnhtbERPTWvCQBC9C/0PyxR6002VikZXKYLUg9g2Cl6H7HQT&#10;mp0N2TUm/fVuQfA2j/c5y3VnK9FS40vHCl5HCQji3OmSjYLTcTucgfABWWPlmBT05GG9ehosMdXu&#10;yt/UZsGIGMI+RQVFCHUqpc8LsuhHriaO3I9rLIYIGyN1g9cYbis5TpKptFhybCiwpk1B+W92sQra&#10;+vzWZx9kPvf2b3KovnpnpplSL8/d+wJEoC48xHf3Tsf5yWQO/9/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kB28MAAADdAAAADwAAAAAAAAAAAAAAAACYAgAAZHJzL2Rv&#10;d25yZXYueG1sUEsFBgAAAAAEAAQA9QAAAIgDAAAAAA==&#10;" path="m5400,10800v,-2983,2417,-5400,5400,-5400c13782,5400,16199,7817,16199,10799r5401,1c21600,4835,16764,,10800,,4835,,,4835,,10800r5400,xe" fillcolor="#c00000">
                  <v:stroke joinstyle="miter"/>
                  <v:path o:connecttype="custom" o:connectlocs="17,0;4,9;17,5;29,9" o:connectangles="0,0,0,0" textboxrect="0,0,21600,7707"/>
                </v:shape>
                <v:shapetype id="_x0000_t202" coordsize="21600,21600" o:spt="202" path="m,l,21600r21600,l21600,xe">
                  <v:stroke joinstyle="miter"/>
                  <v:path gradientshapeok="t" o:connecttype="rect"/>
                </v:shapetype>
                <v:shape id="Text Box 1816" o:spid="_x0000_s1032" type="#_x0000_t202" style="position:absolute;left:2392;top:9107;width:1032;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7QjcUA&#10;AADdAAAADwAAAGRycy9kb3ducmV2LnhtbESPQUvEMBCF7wv+hzCCt22iyCJ1s0UEi3hQ7Apeh2Zs&#10;s9tMShO7XX+9cxC8zfDevPfNtlrCoGaako9s4bowoIjb6Dx3Fj72T+s7UCkjOxwik4UzJah2F6st&#10;li6e+J3mJndKQjiVaKHPeSy1Tm1PAVMRR2LRvuIUMMs6ddpNeJLwMOgbYzY6oGdp6HGkx57aY/Md&#10;LLjmhYIP9dvZDBvM8+eh9q8/1l5dLg/3oDIt+d/8d/3sBN/cCr98IyP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tCNxQAAAN0AAAAPAAAAAAAAAAAAAAAAAJgCAABkcnMv&#10;ZG93bnJldi54bWxQSwUGAAAAAAQABAD1AAAAigMAAAAA&#10;" stroked="f" strokecolor="white [3212]" strokeweight="0">
                  <v:fill opacity="0"/>
                  <v:textbox style="mso-fit-shape-to-text:t">
                    <w:txbxContent>
                      <w:p w:rsidR="0092604B" w:rsidRPr="001B3379" w:rsidRDefault="0092604B" w:rsidP="00CD27B1">
                        <w:pPr>
                          <w:rPr>
                            <w:rFonts w:ascii="Arial" w:hAnsi="Arial" w:cs="Arial"/>
                          </w:rPr>
                        </w:pPr>
                        <w:r w:rsidRPr="001B3379">
                          <w:rPr>
                            <w:rFonts w:ascii="Arial" w:hAnsi="Arial" w:cs="Arial"/>
                          </w:rPr>
                          <w:t>LDL rec</w:t>
                        </w:r>
                      </w:p>
                    </w:txbxContent>
                  </v:textbox>
                </v:shape>
                <v:shape id="AutoShape 1817" o:spid="_x0000_s1033" style="position:absolute;left:5689;top:11315;width:385;height:645;rotation:382187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0MMA&#10;AADdAAAADwAAAGRycy9kb3ducmV2LnhtbERPTWvCQBC9C/6HZQRvujG0RVJXUaFFqAeN7X3ITpNo&#10;djbsbk38965Q8DaP9zmLVW8acSXna8sKZtMEBHFhdc2lgu/Tx2QOwgdkjY1lUnAjD6vlcLDATNuO&#10;j3TNQyliCPsMFVQhtJmUvqjIoJ/aljhyv9YZDBG6UmqHXQw3jUyT5E0arDk2VNjStqLikv8ZBQeX&#10;fq3TQ9f+pPZ1v7/NN3T+7JUaj/r1O4hAfXiK/907HecnLzN4fBN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50MMAAADdAAAADwAAAAAAAAAAAAAAAACYAgAAZHJzL2Rv&#10;d25yZXYueG1sUEsFBgAAAAAEAAQA9QAAAIgDAAAAAA==&#10;" path="m5400,10800v,-2983,2417,-5400,5400,-5400c13782,5400,16199,7817,16199,10799r5401,1c21600,4835,16764,,10800,,4835,,,4835,,10800r5400,xe" fillcolor="#c00000">
                  <v:stroke joinstyle="miter"/>
                  <v:path o:connecttype="custom" o:connectlocs="3,0;1,10;3,5;6,10" o:connectangles="0,0,0,0" textboxrect="0,0,21600,7702"/>
                </v:shape>
                <v:shape id="AutoShape 1818" o:spid="_x0000_s1034" style="position:absolute;left:6397;top:11315;width:386;height:643;rotation:-87377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IVsMA&#10;AADdAAAADwAAAGRycy9kb3ducmV2LnhtbERPTWvCQBC9C/6HZYTemo3BphpdpQgFb0UbEG9jdkyC&#10;2dk0u43pv3eFgrd5vM9ZbQbTiJ46V1tWMI1iEMSF1TWXCvLvz9c5COeRNTaWScEfOdisx6MVZtre&#10;eE/9wZcihLDLUEHlfZtJ6YqKDLrItsSBu9jOoA+wK6Xu8BbCTSOTOE6lwZpDQ4UtbSsqrodfoyA9&#10;7ncn+rHJIu/91zXfntPZ27tSL5PhYwnC0+Cf4n/3Tof58SyBxzfh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eIVsMAAADdAAAADwAAAAAAAAAAAAAAAACYAgAAZHJzL2Rv&#10;d25yZXYueG1sUEsFBgAAAAAEAAQA9QAAAIgDAAAAAA==&#10;" path="m5400,10800v,-2983,2417,-5400,5400,-5400c13782,5400,16199,7817,16199,10799r5401,1c21600,4835,16764,,10800,,4835,,,4835,,10800r5400,xe" fillcolor="#c00000">
                  <v:stroke joinstyle="miter"/>
                  <v:path o:connecttype="custom" o:connectlocs="3,0;1,10;3,5;6,10" o:connectangles="0,0,0,0" textboxrect="0,0,21600,7726"/>
                </v:shape>
                <v:shape id="AutoShape 1819" o:spid="_x0000_s1035" type="#_x0000_t132" style="position:absolute;left:6885;top:4929;width:465;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ih8MA&#10;AADdAAAADwAAAGRycy9kb3ducmV2LnhtbERPTWvCQBC9F/wPywje6sZaQ4lughaU3oo2h/Y2ZqdJ&#10;6O5syK4m/ffdguBtHu9zNsVojbhS71vHChbzBARx5XTLtYLyY//4AsIHZI3GMSn4JQ9FPnnYYKbd&#10;wEe6nkItYgj7DBU0IXSZlL5qyKKfu444ct+utxgi7GupexxiuDXyKUlSabHl2NBgR68NVT+ni1WA&#10;6XAwBj+/SF9KrNLz8X212Ck1m47bNYhAY7iLb+43Hecnz0v4/ya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Nih8MAAADdAAAADwAAAAAAAAAAAAAAAACYAgAAZHJzL2Rv&#10;d25yZXYueG1sUEsFBgAAAAAEAAQA9QAAAIgDAAAAAA==&#10;" fillcolor="#7030a0">
                  <v:textbox>
                    <w:txbxContent>
                      <w:p w:rsidR="0092604B" w:rsidRPr="001B3379" w:rsidRDefault="0092604B" w:rsidP="00CD27B1">
                        <w:pPr>
                          <w:rPr>
                            <w:sz w:val="12"/>
                            <w:szCs w:val="12"/>
                          </w:rPr>
                        </w:pP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820" o:spid="_x0000_s1036" type="#_x0000_t120" style="position:absolute;left:2341;top:9948;width:255;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gNc8QA&#10;AADdAAAADwAAAGRycy9kb3ducmV2LnhtbERPTWsCMRC9C/0PYQq9abZWRLZGEUEUQUFbCr0Nm+lm&#10;6WayJHFd/fVGELzN433OdN7ZWrTkQ+VYwfsgA0FcOF1xqeD7a9WfgAgRWWPtmBRcKMB89tKbYq7d&#10;mQ/UHmMpUgiHHBWYGJtcylAYshgGriFO3J/zFmOCvpTa4zmF21oOs2wsLVacGgw2tDRU/B9PVsHe&#10;b9t2N17jvv65LCa/a3PdfByUenvtFp8gInXxKX64NzrNz0YjuH+TT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YDXPEAAAA3QAAAA8AAAAAAAAAAAAAAAAAmAIAAGRycy9k&#10;b3ducmV2LnhtbFBLBQYAAAAABAAEAPUAAACJAwAAAAA=&#10;" fillcolor="yellow"/>
                <v:shape id="AutoShape 1821" o:spid="_x0000_s1037" type="#_x0000_t120" style="position:absolute;left:2581;top:10188;width:256;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o6MQA&#10;AADdAAAADwAAAGRycy9kb3ducmV2LnhtbERPTWsCMRC9C/6HMEJvmrW2IlujiFCUQgW1FHobNuNm&#10;cTNZkriu/fVNQfA2j/c582Vna9GSD5VjBeNRBoK4cLriUsHX8X04AxEissbaMSm4UYDlot+bY67d&#10;lffUHmIpUgiHHBWYGJtcylAYshhGriFO3Ml5izFBX0rt8ZrCbS2fs2wqLVacGgw2tDZUnA8Xq2Dn&#10;P9r2c7rBXf19W81+NuZ3O9kr9TToVm8gInXxIb67tzrNz15e4f+bd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UqOjEAAAA3QAAAA8AAAAAAAAAAAAAAAAAmAIAAGRycy9k&#10;b3ducmV2LnhtbFBLBQYAAAAABAAEAPUAAACJAwAAAAA=&#10;" fillcolor="yellow"/>
                <v:shape id="AutoShape 1822" o:spid="_x0000_s1038" type="#_x0000_t120" style="position:absolute;left:2206;top:10349;width:255;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2n8QA&#10;AADdAAAADwAAAGRycy9kb3ducmV2LnhtbERP32vCMBB+F/wfwg1803RulNIZRQRRhAnqGOztaG5N&#10;WXMpSVbr/vplMPDtPr6ft1gNthU9+dA4VvA4y0AQV043XCt4u2ynBYgQkTW2jknBjQKsluPRAkvt&#10;rnyi/hxrkUI4lKjAxNiVUobKkMUwcx1x4j6dtxgT9LXUHq8p3LZynmW5tNhwajDY0cZQ9XX+tgqO&#10;/tD3r/kOj+37bV187MzP/umk1ORhWL+AiDTEu/jfvddpfvacw9836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GNp/EAAAA3QAAAA8AAAAAAAAAAAAAAAAAmAIAAGRycy9k&#10;b3ducmV2LnhtbFBLBQYAAAAABAAEAPUAAACJAwAAAAA=&#10;" fillcolor="yellow"/>
                <v:shape id="AutoShape 1823" o:spid="_x0000_s1039" type="#_x0000_t120" style="position:absolute;left:2746;top:10586;width:254;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qTBMQA&#10;AADdAAAADwAAAGRycy9kb3ducmV2LnhtbERP32vCMBB+H/g/hBP2NlPdcNIZRQRRBgp2Y7C3o7k1&#10;Zc2lJFmt++uNIPh2H9/Pmy9724iOfKgdKxiPMhDEpdM1Vwo+PzZPMxAhImtsHJOCMwVYLgYPc8y1&#10;O/GRuiJWIoVwyFGBibHNpQylIYth5FrixP04bzEm6CupPZ5SuG3kJMum0mLNqcFgS2tD5W/xZxUc&#10;/HvX7adbPDRf59Xse2v+d89HpR6H/eoNRKQ+3sU3906n+dnLK1y/SS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kwTEAAAA3QAAAA8AAAAAAAAAAAAAAAAAmAIAAGRycy9k&#10;b3ducmV2LnhtbFBLBQYAAAAABAAEAPUAAACJAwAAAAA=&#10;" fillcolor="yellow"/>
                <v:shape id="AutoShape 1824" o:spid="_x0000_s1040" type="#_x0000_t120" style="position:absolute;left:3000;top:10191;width:254;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HdscA&#10;AADdAAAADwAAAGRycy9kb3ducmV2LnhtbESPQWsCMRCF7wX/Qxiht5q1LSJbo4hQlEIFtRR6Gzbj&#10;ZnEzWZJ0XfvrO4dCbzO8N+99s1gNvlU9xdQENjCdFKCIq2Abrg18nF4f5qBSRrbYBiYDN0qwWo7u&#10;FljacOUD9cdcKwnhVKIBl3NXap0qRx7TJHTEop1D9JhljbW2Ea8S7lv9WBQz7bFhaXDY0cZRdTl+&#10;ewP7+Nb377Mt7tvP23r+tXU/u6eDMffjYf0CKtOQ/81/1zsr+MW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VB3bHAAAA3QAAAA8AAAAAAAAAAAAAAAAAmAIAAGRy&#10;cy9kb3ducmV2LnhtbFBLBQYAAAAABAAEAPUAAACMAwAAAAA=&#10;" fillcolor="yellow"/>
                <v:shape id="AutoShape 1825" o:spid="_x0000_s1041" type="#_x0000_t120" style="position:absolute;left:2746;top:9866;width:254;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mi7cQA&#10;AADdAAAADwAAAGRycy9kb3ducmV2LnhtbERP22oCMRB9L/gPYYS+1WwviN0aRQqiFBRcS6Fvw2a6&#10;WbqZLElcV7/eCIJvczjXmc5724iOfKgdK3geZSCIS6drrhR875dPExAhImtsHJOCEwWYzwYPU8y1&#10;O/KOuiJWIoVwyFGBibHNpQylIYth5FrixP05bzEm6CupPR5TuG3kS5aNpcWaU4PBlj4Nlf/FwSrY&#10;+q+u24xXuG1+TovJ78qc1687pR6H/eIDRKQ+3sU391qn+dnbO1y/S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Zou3EAAAA3QAAAA8AAAAAAAAAAAAAAAAAmAIAAGRycy9k&#10;b3ducmV2LnhtbFBLBQYAAAAABAAEAPUAAACJAwAAAAA=&#10;" fillcolor="yellow"/>
                <v:shapetype id="_x0000_t32" coordsize="21600,21600" o:spt="32" o:oned="t" path="m,l21600,21600e" filled="f">
                  <v:path arrowok="t" fillok="f" o:connecttype="none"/>
                  <o:lock v:ext="edit" shapetype="t"/>
                </v:shapetype>
                <v:shape id="AutoShape 1826" o:spid="_x0000_s1042" type="#_x0000_t32" style="position:absolute;left:3116;top:9777;width:308;height:325;rotation:-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KjScYAAADdAAAADwAAAGRycy9kb3ducmV2LnhtbESPQWvCQBCF7wX/wzJCL6VuUqhImo2I&#10;RexNq168DdlpsjQ7G7JbTf31zqHQ2wzvzXvflMvRd+pCQ3SBDeSzDBRxHazjxsDpuHlegIoJ2WIX&#10;mAz8UoRlNXkosbDhyp90OaRGSQjHAg20KfWF1rFuyWOchZ5YtK8weEyyDo22A14l3Hf6Jcvm2qNj&#10;aWixp3VL9ffhxxt4z9O+37knNz/jblt34/7m8saYx+m4egOVaEz/5r/rDyv42avwyzcygq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Co0nGAAAA3QAAAA8AAAAAAAAA&#10;AAAAAAAAoQIAAGRycy9kb3ducmV2LnhtbFBLBQYAAAAABAAEAPkAAACUAwAAAAA=&#10;">
                  <v:stroke endarrow="block"/>
                </v:shape>
                <v:shape id="AutoShape 1827" o:spid="_x0000_s1043" type="#_x0000_t32" style="position:absolute;left:2596;top:11055;width:3110;height:14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78J8QAAADdAAAADwAAAGRycy9kb3ducmV2LnhtbERPTWvCQBC9C/0PyxR6002EFo2uUgqW&#10;YvGgllBvQ3ZMgtnZsLtq9Ne7guBtHu9zpvPONOJEzteWFaSDBARxYXXNpYK/7aI/AuEDssbGMim4&#10;kIf57KU3xUzbM6/ptAmliCHsM1RQhdBmUvqiIoN+YFviyO2tMxgidKXUDs8x3DRymCQf0mDNsaHC&#10;lr4qKg6bo1Hw/zs+5pd8Rcs8HS936Iy/br+VenvtPicgAnXhKX64f3Scn7yn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LvwnxAAAAN0AAAAPAAAAAAAAAAAA&#10;AAAAAKECAABkcnMvZG93bnJldi54bWxQSwUGAAAAAAQABAD5AAAAkgMAAAAA&#10;">
                  <v:stroke endarrow="block"/>
                </v:shape>
                <v:shape id="Text Box 1828" o:spid="_x0000_s1044" type="#_x0000_t202" style="position:absolute;left:3488;top:11473;width:1326;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ID3MQA&#10;AADdAAAADwAAAGRycy9kb3ducmV2LnhtbERPS2sCMRC+C/0PYQpeimarrY/VKCIo9taqtNdhM+4u&#10;3UzWJK7rvzeFgrf5+J4zX7amEg05X1pW8NpPQBBnVpecKzgeNr0JCB+QNVaWScGNPCwXT505ptpe&#10;+YuafchFDGGfooIihDqV0mcFGfR9WxNH7mSdwRChy6V2eI3hppKDJBlJgyXHhgJrWheU/e4vRsHk&#10;bdf8+I/h53c2OlXT8DJutmenVPe5Xc1ABGrDQ/zv3uk4P3kfwN838QS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SA9zEAAAA3QAAAA8AAAAAAAAAAAAAAAAAmAIAAGRycy9k&#10;b3ducmV2LnhtbFBLBQYAAAAABAAEAPUAAACJAwAAAAA=&#10;">
                  <v:textbox>
                    <w:txbxContent>
                      <w:p w:rsidR="0092604B" w:rsidRPr="008A66F8" w:rsidRDefault="0092604B" w:rsidP="00CD27B1">
                        <w:pPr>
                          <w:rPr>
                            <w:rFonts w:ascii="Arial" w:hAnsi="Arial" w:cs="Arial"/>
                          </w:rPr>
                        </w:pPr>
                        <w:r w:rsidRPr="008A66F8">
                          <w:rPr>
                            <w:rFonts w:ascii="Arial" w:hAnsi="Arial" w:cs="Arial"/>
                          </w:rPr>
                          <w:t>Oxidation</w:t>
                        </w:r>
                      </w:p>
                      <w:p w:rsidR="0092604B" w:rsidRPr="008A66F8" w:rsidRDefault="0092604B" w:rsidP="00CD27B1">
                        <w:pPr>
                          <w:rPr>
                            <w:rFonts w:ascii="Arial" w:hAnsi="Arial" w:cs="Arial"/>
                          </w:rPr>
                        </w:pPr>
                        <w:r w:rsidRPr="008A66F8">
                          <w:rPr>
                            <w:rFonts w:ascii="Arial" w:hAnsi="Arial" w:cs="Arial"/>
                          </w:rPr>
                          <w:t>Glycation</w:t>
                        </w:r>
                      </w:p>
                    </w:txbxContent>
                  </v:textbox>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1829" o:spid="_x0000_s1045" type="#_x0000_t9" style="position:absolute;left:5613;top:12170;width:24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in8IA&#10;AADdAAAADwAAAGRycy9kb3ducmV2LnhtbERPTYvCMBC9C/6HMII3TV1Rlq5RxEUQhQV1L3sbmrEp&#10;NpOSpLb+e7OwsLd5vM9ZbXpbiwf5UDlWMJtmIIgLpysuFXxf95N3ECEia6wdk4InBdish4MV5tp1&#10;fKbHJZYihXDIUYGJscmlDIUhi2HqGuLE3Zy3GBP0pdQeuxRua/mWZUtpseLUYLChnaHifmmtgrZ4&#10;+mU7+zGnr+3dnI/acPfZKzUe9dsPEJH6+C/+cx90mp8t5vD7TTpB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ouKfwgAAAN0AAAAPAAAAAAAAAAAAAAAAAJgCAABkcnMvZG93&#10;bnJldi54bWxQSwUGAAAAAAQABAD1AAAAhwMAAAAA&#10;" fillcolor="yellow"/>
                <v:shape id="AutoShape 1830" o:spid="_x0000_s1046" type="#_x0000_t9" style="position:absolute;left:6029;top:12168;width:24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668IA&#10;AADdAAAADwAAAGRycy9kb3ducmV2LnhtbERPTYvCMBC9C/6HMII3TV1Ulq5RxEUQhQV1L3sbmrEp&#10;NpOSpLb+e7OwsLd5vM9ZbXpbiwf5UDlWMJtmIIgLpysuFXxf95N3ECEia6wdk4InBdish4MV5tp1&#10;fKbHJZYihXDIUYGJscmlDIUhi2HqGuLE3Zy3GBP0pdQeuxRua/mWZUtpseLUYLChnaHifmmtgrZ4&#10;+mU7+zGnr+3dnI/acPfZKzUe9dsPEJH6+C/+cx90mp8t5vD7TTpB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S3rrwgAAAN0AAAAPAAAAAAAAAAAAAAAAAJgCAABkcnMvZG93&#10;bnJldi54bWxQSwUGAAAAAAQABAD1AAAAhwMAAAAA&#10;" fillcolor="yellow"/>
                <v:shape id="AutoShape 1831" o:spid="_x0000_s1047" type="#_x0000_t9" style="position:absolute;left:6858;top:12289;width:239;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fcMEA&#10;AADdAAAADwAAAGRycy9kb3ducmV2LnhtbERPS4vCMBC+C/sfwgjeNFVQlq5RxEUQhQUfF29DM9sU&#10;m0lJUlv/vREW9jYf33OW697W4kE+VI4VTCcZCOLC6YpLBdfLbvwJIkRkjbVjUvCkAOvVx2CJuXYd&#10;n+hxjqVIIRxyVGBibHIpQ2HIYpi4hjhxv85bjAn6UmqPXQq3tZxl2UJarDg1GGxoa6i4n1uroC2e&#10;ftFOb+b4s7mb00Eb7r57pUbDfvMFIlIf/8V/7r1O87P5HN7fp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H33DBAAAA3QAAAA8AAAAAAAAAAAAAAAAAmAIAAGRycy9kb3du&#10;cmV2LnhtbFBLBQYAAAAABAAEAPUAAACGAwAAAAA=&#10;" fillcolor="yellow"/>
                <v:shape id="AutoShape 1832" o:spid="_x0000_s1048" type="#_x0000_t9" style="position:absolute;left:5836;top:12530;width:238;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VBB8MA&#10;AADdAAAADwAAAGRycy9kb3ducmV2LnhtbERPTWvDMAy9F/YfjAa7NU4HCyWrG0pLYWwwaLfLbiJW&#10;45BYDrbTpP9+Hgx60+N9alPNthdX8qF1rGCV5SCIa6dbbhR8fx2XaxAhImvsHZOCGwWotg+LDZba&#10;TXyi6zk2IoVwKFGBiXEopQy1IYshcwNx4i7OW4wJ+kZqj1MKt718zvNCWmw5NRgcaG+o7s6jVTDW&#10;N1+Mqx/z8bnrzOldG54Os1JPj/PuFUSkOd7F/+43nebnLwX8fZNO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VBB8MAAADdAAAADwAAAAAAAAAAAAAAAACYAgAAZHJzL2Rv&#10;d25yZXYueG1sUEsFBgAAAAAEAAQA9QAAAIgDAAAAAA==&#10;" fillcolor="yellow"/>
                <v:shape id="AutoShape 1833" o:spid="_x0000_s1049" type="#_x0000_t9" style="position:absolute;left:6392;top:12287;width:239;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nknMIA&#10;AADdAAAADwAAAGRycy9kb3ducmV2LnhtbERPTYvCMBC9C/6HMII3TV1Ql65RxEUQFxbUvextaMam&#10;2ExKktr6783Cgrd5vM9ZbXpbizv5UDlWMJtmIIgLpysuFfxc9pN3ECEia6wdk4IHBdish4MV5tp1&#10;fKL7OZYihXDIUYGJscmlDIUhi2HqGuLEXZ23GBP0pdQeuxRua/mWZQtpseLUYLChnaHidm6tgrZ4&#10;+EU7+zVf39ubOR214e6zV2o86rcfICL18SX+dx90mp/Nl/D3TTp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meScwgAAAN0AAAAPAAAAAAAAAAAAAAAAAJgCAABkcnMvZG93&#10;bnJldi54bWxQSwUGAAAAAAQABAD1AAAAhwMAAAAA&#10;" fillcolor="yellow"/>
                <v:shape id="Text Box 1834" o:spid="_x0000_s1050" type="#_x0000_t202" style="position:absolute;left:1984;top:10671;width:762;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CUcMA&#10;AADdAAAADwAAAGRycy9kb3ducmV2LnhtbESPTWvCQBCG7wX/wzKCt7pRUEp0FREKRTyo7aHHITtm&#10;Y7KzMbtq/PfOodDbDPN+PLNc975Rd+piFdjAZJyBIi6Crbg08PP9+f4BKiZki01gMvCkCOvV4G2J&#10;uQ0PPtL9lEolIRxzNOBSanOtY+HIYxyHllhu59B5TLJ2pbYdPiTcN3qaZXPtsWJpcNjS1lFRn25e&#10;SvaxuB3D9TLZ1/rX1XOcHdzOmNGw3yxAJerTv/jP/WUFP5sJrnwjI+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uCUcMAAADdAAAADwAAAAAAAAAAAAAAAACYAgAAZHJzL2Rv&#10;d25yZXYueG1sUEsFBgAAAAAEAAQA9QAAAIgDAAAAAA==&#10;" stroked="f">
                  <v:textbox style="mso-fit-shape-to-text:t">
                    <w:txbxContent>
                      <w:p w:rsidR="0092604B" w:rsidRPr="008A66F8" w:rsidRDefault="0092604B" w:rsidP="00CD27B1">
                        <w:pPr>
                          <w:rPr>
                            <w:rFonts w:ascii="Arial" w:hAnsi="Arial" w:cs="Arial"/>
                          </w:rPr>
                        </w:pPr>
                        <w:r w:rsidRPr="008A66F8">
                          <w:rPr>
                            <w:rFonts w:ascii="Arial" w:hAnsi="Arial" w:cs="Arial"/>
                          </w:rPr>
                          <w:t>LDL</w:t>
                        </w:r>
                      </w:p>
                    </w:txbxContent>
                  </v:textbox>
                </v:shape>
                <v:shape id="Text Box 1835" o:spid="_x0000_s1051" type="#_x0000_t202" style="position:absolute;left:6091;top:12530;width:1784;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EicIA&#10;AADdAAAADwAAAGRycy9kb3ducmV2LnhtbERPTWsCMRC9C/6HMIXeNFuhRVejiCKUQkVXvQ/JmF3c&#10;TJZN1K2/vikUvM3jfc5s0bla3KgNlWcFb8MMBLH2pmKr4HjYDMYgQkQ2WHsmBT8UYDHv92aYG3/n&#10;Pd2KaEUK4ZCjgjLGJpcy6JIchqFviBN39q3DmGBrpWnxnsJdLUdZ9iEdVpwaSmxoVZK+FFenQB/G&#10;9NieaLe1a93Yx9d5NfqWSr2+dMspiEhdfIr/3Z8mzc/eJ/D3TTpB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yQSJwgAAAN0AAAAPAAAAAAAAAAAAAAAAAJgCAABkcnMvZG93&#10;bnJldi54bWxQSwUGAAAAAAQABAD1AAAAhwMAAAAA&#10;" stroked="f">
                  <v:fill opacity="0"/>
                  <v:textbox style="mso-fit-shape-to-text:t">
                    <w:txbxContent>
                      <w:p w:rsidR="0092604B" w:rsidRPr="008A66F8" w:rsidRDefault="0092604B" w:rsidP="00CD27B1">
                        <w:pPr>
                          <w:rPr>
                            <w:rFonts w:ascii="Arial" w:hAnsi="Arial" w:cs="Arial"/>
                          </w:rPr>
                        </w:pPr>
                        <w:r>
                          <w:rPr>
                            <w:rFonts w:ascii="Arial" w:hAnsi="Arial" w:cs="Arial"/>
                          </w:rPr>
                          <w:t xml:space="preserve">Modified </w:t>
                        </w:r>
                        <w:r w:rsidRPr="008A66F8">
                          <w:rPr>
                            <w:rFonts w:ascii="Arial" w:hAnsi="Arial" w:cs="Arial"/>
                          </w:rPr>
                          <w:t>LDL</w:t>
                        </w:r>
                      </w:p>
                    </w:txbxContent>
                  </v:textbox>
                </v:shape>
                <v:shape id="AutoShape 1836" o:spid="_x0000_s1052" type="#_x0000_t32" style="position:absolute;left:5853;top:11561;width:62;height:6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Vga8QAAADdAAAADwAAAGRycy9kb3ducmV2LnhtbESPQWsCMRCF7wX/Qxiht5pVUMpqlFYQ&#10;xEvRFupx2Ex3QzeTZRM367/vHAreZnhv3vtmsxt9qwbqowtsYD4rQBFXwTquDXx9Hl5eQcWEbLEN&#10;TAbuFGG3nTxtsLQh85mGS6qVhHAs0UCTUldqHauGPMZZ6IhF+wm9xyRrX2vbY5Zw3+pFUay0R8fS&#10;0GBH+4aq38vNG3D5ww3dcZ/fT9/XaDO5+zI4Y56n49saVKIxPcz/10cr+MVK+OUbGUF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ZWBrxAAAAN0AAAAPAAAAAAAAAAAA&#10;AAAAAKECAABkcnMvZG93bnJldi54bWxQSwUGAAAAAAQABAD5AAAAkgMAAAAA&#10;">
                  <v:stroke endarrow="block"/>
                </v:shape>
                <v:shape id="AutoShape 1837" o:spid="_x0000_s1053" type="#_x0000_t32" style="position:absolute;left:6559;top:11561;width:224;height:7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FmsIAAADdAAAADwAAAGRycy9kb3ducmV2LnhtbERPS2vCQBC+F/oflil4qxtDCDZ1FWkR&#10;pHjxcehxyE43wexsyI6a/vtuQfA2H99zFqvRd+pKQ2wDG5hNM1DEdbAtOwOn4+Z1DioKssUuMBn4&#10;pQir5fPTAisbbryn60GcSiEcKzTQiPSV1rFuyGOchp44cT9h8CgJDk7bAW8p3Hc6z7JSe2w5NTTY&#10;00dD9flw8Qa+T373lhef3hXuKHuhrzYvSmMmL+P6HZTQKA/x3b21aX5WzuD/m3SCX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FmsIAAADdAAAADwAAAAAAAAAAAAAA&#10;AAChAgAAZHJzL2Rvd25yZXYueG1sUEsFBgAAAAAEAAQA+QAAAJADAAAAAA==&#10;">
                  <v:stroke endarrow="block"/>
                </v:shape>
                <v:shape id="Text Box 1838" o:spid="_x0000_s1054" type="#_x0000_t202" style="position:absolute;left:5020;top:11414;width:1017;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cRcMA&#10;AADdAAAADwAAAGRycy9kb3ducmV2LnhtbERP32vCMBB+F/Y/hBvsTdP1QUptFFEGYzBxrXs/kjMt&#10;ay6lybTzrzeDwd7u4/t51WZyvbjQGDrPCp4XGQhi7U3HVsGpeZkXIEJENth7JgU/FGCzfphVWBp/&#10;5Q+61NGKFMKhRAVtjEMpZdAtOQwLPxAn7uxHhzHB0Uoz4jWFu17mWbaUDjtODS0OtGtJf9XfToFu&#10;CrodPul4sHs92NvbeZe/S6WeHqftCkSkKf6L/9yvJs3Pljn8fpNO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FcRcMAAADdAAAADwAAAAAAAAAAAAAAAACYAgAAZHJzL2Rv&#10;d25yZXYueG1sUEsFBgAAAAAEAAQA9QAAAIgDAAAAAA==&#10;" stroked="f">
                  <v:fill opacity="0"/>
                  <v:textbox style="mso-fit-shape-to-text:t">
                    <w:txbxContent>
                      <w:p w:rsidR="0092604B" w:rsidRPr="008A66F8" w:rsidRDefault="0092604B" w:rsidP="00CD27B1">
                        <w:pPr>
                          <w:rPr>
                            <w:rFonts w:ascii="Arial" w:hAnsi="Arial" w:cs="Arial"/>
                          </w:rPr>
                        </w:pPr>
                        <w:r>
                          <w:rPr>
                            <w:rFonts w:ascii="Arial" w:hAnsi="Arial" w:cs="Arial"/>
                          </w:rPr>
                          <w:t>SR-A</w:t>
                        </w:r>
                      </w:p>
                    </w:txbxContent>
                  </v:textbox>
                </v:shape>
                <v:shape id="Text Box 1839" o:spid="_x0000_s1055" type="#_x0000_t202" style="position:absolute;left:6631;top:11473;width:1017;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353sEA&#10;AADdAAAADwAAAGRycy9kb3ducmV2LnhtbERP24rCMBB9F/Yfwgi+aaqCSNcoi4sgwoq3fR+SMS3b&#10;TEoTtevXG0HwbQ7nOrNF6ypxpSaUnhUMBxkIYu1NyVbB6bjqT0GEiGyw8kwK/inAYv7RmWFu/I33&#10;dD1EK1IIhxwVFDHWuZRBF+QwDHxNnLizbxzGBBsrTYO3FO4qOcqyiXRYcmoosKZlQfrvcHEK9HFK&#10;9+0v7bb2W9f2vjkvRz9SqV63/foEEamNb/HLvTZpfjYZw/Obd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N+d7BAAAA3QAAAA8AAAAAAAAAAAAAAAAAmAIAAGRycy9kb3du&#10;cmV2LnhtbFBLBQYAAAAABAAEAPUAAACGAwAAAAA=&#10;" stroked="f">
                  <v:fill opacity="0"/>
                  <v:textbox style="mso-fit-shape-to-text:t">
                    <w:txbxContent>
                      <w:p w:rsidR="0092604B" w:rsidRPr="008A66F8" w:rsidRDefault="0092604B" w:rsidP="00CD27B1">
                        <w:pPr>
                          <w:rPr>
                            <w:rFonts w:ascii="Arial" w:hAnsi="Arial" w:cs="Arial"/>
                          </w:rPr>
                        </w:pPr>
                        <w:r>
                          <w:rPr>
                            <w:rFonts w:ascii="Arial" w:hAnsi="Arial" w:cs="Arial"/>
                          </w:rPr>
                          <w:t>CD36</w:t>
                        </w:r>
                      </w:p>
                    </w:txbxContent>
                  </v:textbox>
                </v:shape>
                <v:shape id="Text Box 1840" o:spid="_x0000_s1056" type="#_x0000_t202" style="position:absolute;left:5357;top:4667;width:110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aRsUA&#10;AADdAAAADwAAAGRycy9kb3ducmV2LnhtbESPQYvCMBCF74L/IYzgRTRVFildo4goKKwLVvc+NrNt&#10;3WZSmqj13xthwdsM78373swWranEjRpXWlYwHkUgiDOrS84VnI6bYQzCeWSNlWVS8CAHi3m3M8NE&#10;2zsf6Jb6XIQQdgkqKLyvEyldVpBBN7I1cdB+bWPQh7XJpW7wHsJNJSdRNJUGSw6EAmtaFZT9pVcT&#10;uOs2rn/OX6vLLh2cL5NvLvcxK9XvtctPEJ5a/zb/X291qB9NP+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xpGxQAAAN0AAAAPAAAAAAAAAAAAAAAAAJgCAABkcnMv&#10;ZG93bnJldi54bWxQSwUGAAAAAAQABAD1AAAAigMAAAAA&#10;" stroked="f">
                  <v:fill opacity="0"/>
                  <v:textbox>
                    <w:txbxContent>
                      <w:p w:rsidR="0092604B" w:rsidRPr="008A66F8" w:rsidRDefault="0092604B" w:rsidP="00CD27B1">
                        <w:pPr>
                          <w:rPr>
                            <w:rFonts w:ascii="Arial" w:hAnsi="Arial" w:cs="Arial"/>
                          </w:rPr>
                        </w:pPr>
                        <w:r>
                          <w:rPr>
                            <w:rFonts w:ascii="Arial" w:hAnsi="Arial" w:cs="Arial"/>
                          </w:rPr>
                          <w:t>ABCA-1</w:t>
                        </w:r>
                      </w:p>
                    </w:txbxContent>
                  </v:textbox>
                </v:shape>
                <v:shape id="Text Box 1841" o:spid="_x0000_s1057" type="#_x0000_t202" style="position:absolute;left:7244;top:5041;width:1109;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3cUA&#10;AADdAAAADwAAAGRycy9kb3ducmV2LnhtbESPQYvCMBCF74L/IYzgRTRVWCldo4goKKwLVvc+NrNt&#10;3WZSmqj13xthwdsM78373swWranEjRpXWlYwHkUgiDOrS84VnI6bYQzCeWSNlWVS8CAHi3m3M8NE&#10;2zsf6Jb6XIQQdgkqKLyvEyldVpBBN7I1cdB+bWPQh7XJpW7wHsJNJSdRNJUGSw6EAmtaFZT9pVcT&#10;uOs2rn/OX6vLLh2cL5NvLvcxK9XvtctPEJ5a/zb/X291qB9NP+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7/dxQAAAN0AAAAPAAAAAAAAAAAAAAAAAJgCAABkcnMv&#10;ZG93bnJldi54bWxQSwUGAAAAAAQABAD1AAAAigMAAAAA&#10;" stroked="f">
                  <v:fill opacity="0"/>
                  <v:textbox>
                    <w:txbxContent>
                      <w:p w:rsidR="0092604B" w:rsidRPr="008A66F8" w:rsidRDefault="0092604B" w:rsidP="00CD27B1">
                        <w:pPr>
                          <w:rPr>
                            <w:rFonts w:ascii="Arial" w:hAnsi="Arial" w:cs="Arial"/>
                          </w:rPr>
                        </w:pPr>
                        <w:r>
                          <w:rPr>
                            <w:rFonts w:ascii="Arial" w:hAnsi="Arial" w:cs="Arial"/>
                          </w:rPr>
                          <w:t>ABCG-1</w:t>
                        </w:r>
                      </w:p>
                    </w:txbxContent>
                  </v:textbox>
                </v:shape>
                <v:shape id="Text Box 1842" o:spid="_x0000_s1058" type="#_x0000_t202" style="position:absolute;left:7742;top:7414;width:884;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paRsMA&#10;AADdAAAADwAAAGRycy9kb3ducmV2LnhtbERP32vCMBB+F/Y/hBvsTdP5UEptFFEGYzBxrXs/kjMt&#10;ay6lybTzrzeDwd7u4/t51WZyvbjQGDrPCp4XGQhi7U3HVsGpeZkXIEJENth7JgU/FGCzfphVWBp/&#10;5Q+61NGKFMKhRAVtjEMpZdAtOQwLPxAn7uxHhzHB0Uoz4jWFu14usyyXDjtODS0OtGtJf9XfToFu&#10;CrodPul4sHs92Nvbebd8l0o9PU7bFYhIU/wX/7lfTZqf5Tn8fpNO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paRsMAAADdAAAADwAAAAAAAAAAAAAAAACYAgAAZHJzL2Rv&#10;d25yZXYueG1sUEsFBgAAAAAEAAQA9QAAAIgDAAAAAA==&#10;" stroked="f">
                  <v:fill opacity="0"/>
                  <v:textbox style="mso-fit-shape-to-text:t">
                    <w:txbxContent>
                      <w:p w:rsidR="0092604B" w:rsidRPr="008A66F8" w:rsidRDefault="0092604B" w:rsidP="00CD27B1">
                        <w:pPr>
                          <w:rPr>
                            <w:rFonts w:ascii="Arial" w:hAnsi="Arial" w:cs="Arial"/>
                          </w:rPr>
                        </w:pPr>
                        <w:r>
                          <w:rPr>
                            <w:rFonts w:ascii="Arial" w:hAnsi="Arial" w:cs="Arial"/>
                          </w:rPr>
                          <w:t>NCEH</w:t>
                        </w:r>
                      </w:p>
                    </w:txbxContent>
                  </v:textbox>
                </v:shape>
                <v:shape id="Text Box 1843" o:spid="_x0000_s1059" type="#_x0000_t202" style="position:absolute;left:6858;top:9272;width:884;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3cEA&#10;AADdAAAADwAAAGRycy9kb3ducmV2LnhtbERPS4vCMBC+C/sfwizsTdP1oNI1irgIIii+9j4kY1ps&#10;JqWJ2vXXG0HwNh/fc8bT1lXiSk0oPSv47mUgiLU3JVsFx8OiOwIRIrLByjMp+KcA08lHZ4y58Tfe&#10;0XUfrUghHHJUUMRY51IGXZDD0PM1ceJOvnEYE2ysNA3eUrirZD/LBtJhyamhwJrmBenz/uIU6MOI&#10;7ps/2m7sr67tfXWa99dSqa/PdvYDIlIb3+KXe2nS/GwwhOc36QQ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2/93BAAAA3QAAAA8AAAAAAAAAAAAAAAAAmAIAAGRycy9kb3du&#10;cmV2LnhtbFBLBQYAAAAABAAEAPUAAACGAwAAAAA=&#10;" stroked="f">
                  <v:fill opacity="0"/>
                  <v:textbox style="mso-fit-shape-to-text:t">
                    <w:txbxContent>
                      <w:p w:rsidR="0092604B" w:rsidRPr="008A66F8" w:rsidRDefault="0092604B" w:rsidP="00CD27B1">
                        <w:pPr>
                          <w:rPr>
                            <w:rFonts w:ascii="Arial" w:hAnsi="Arial" w:cs="Arial"/>
                          </w:rPr>
                        </w:pPr>
                        <w:r>
                          <w:rPr>
                            <w:rFonts w:ascii="Arial" w:hAnsi="Arial" w:cs="Arial"/>
                          </w:rPr>
                          <w:t>ACAT</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844" o:spid="_x0000_s1060" type="#_x0000_t102" style="position:absolute;left:7350;top:8339;width:453;height:1410;rotation:-53587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nuusUA&#10;AADdAAAADwAAAGRycy9kb3ducmV2LnhtbESPzW7CQAyE70i8w8pI3GDTHiKUsiBaqVJ/cgihD+Bm&#10;3U3UrDfKbiG8fX1A4mZrxjOft/vJ9+pMY+wCG3hYZ6CIm2A7dga+Tq+rDaiYkC32gcnAlSLsd/PZ&#10;FgsbLnykc52ckhCOBRpoUxoKrWPTkse4DgOxaD9h9JhkHZ22I14k3Pf6Mcty7bFjaWhxoJeWmt/6&#10;zxvAj+/SlZtcV+9l9VnjsXruDs6Y5WI6PIFKNKW7+Xb9ZgU/ywVXvpER9O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e66xQAAAN0AAAAPAAAAAAAAAAAAAAAAAJgCAABkcnMv&#10;ZG93bnJldi54bWxQSwUGAAAAAAQABAD1AAAAigMAAAAA&#10;" fillcolor="#17365d [2415]"/>
                <v:shape id="AutoShape 1845" o:spid="_x0000_s1061" type="#_x0000_t120" style="position:absolute;left:6885;top:8176;width:703;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jcQA&#10;AADdAAAADwAAAGRycy9kb3ducmV2LnhtbERP32vCMBB+F/wfwgl703QbFFeNIoIoAwXdEHw7mrMp&#10;ay4lyWrdX28Gg73dx/fz5sveNqIjH2rHCp4nGQji0umaKwWfH5vxFESIyBobx6TgTgGWi+FgjoV2&#10;Nz5Sd4qVSCEcClRgYmwLKUNpyGKYuJY4cVfnLcYEfSW1x1sKt418ybJcWqw5NRhsaW2o/Dp9WwUH&#10;/951+3yLh+Z8X00vW/Ozez0q9TTqVzMQkfr4L/5z73San+Vv8PtNOk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s/o3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v:textbox>
                </v:shape>
                <v:shape id="AutoShape 1846" o:spid="_x0000_s1062" type="#_x0000_t120" style="position:absolute;left:7875;top:8329;width:711;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GCccA&#10;AADdAAAADwAAAGRycy9kb3ducmV2LnhtbESPT2vCQBDF70K/wzKF3nSjlVaiq5SKEgo9+OegtzE7&#10;JsHsbMyumn77zqHQ2wzvzXu/mS06V6s7taHybGA4SEAR595WXBjY71b9CagQkS3WnsnADwVYzJ96&#10;M0ytf/CG7ttYKAnhkKKBMsYm1TrkJTkMA98Qi3b2rcMoa1to2+JDwl2tR0nyph1WLA0lNvRZUn7Z&#10;3pyB0zE7X9eHL1rykb83r5lfrUdjY16eu48pqEhd/Df/XWdW8JN34Zd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IBgnHAAAA3QAAAA8AAAAAAAAAAAAAAAAAmAIAAGRy&#10;cy9kb3ducmV2LnhtbFBLBQYAAAAABAAEAPUAAACMAwAAAAA=&#10;" fillcolor="#ff6">
                  <v:textbox>
                    <w:txbxContent>
                      <w:p w:rsidR="0092604B" w:rsidRPr="00D54988" w:rsidRDefault="0092604B" w:rsidP="00CD27B1">
                        <w:pPr>
                          <w:jc w:val="center"/>
                          <w:rPr>
                            <w:rFonts w:ascii="Arial" w:hAnsi="Arial" w:cs="Arial"/>
                            <w:sz w:val="12"/>
                            <w:szCs w:val="12"/>
                          </w:rPr>
                        </w:pPr>
                        <w:r w:rsidRPr="00D54988">
                          <w:rPr>
                            <w:rFonts w:ascii="Arial" w:hAnsi="Arial" w:cs="Arial"/>
                            <w:sz w:val="12"/>
                            <w:szCs w:val="12"/>
                          </w:rPr>
                          <w:t>CE</w:t>
                        </w:r>
                      </w:p>
                    </w:txbxContent>
                  </v:textbox>
                </v:shape>
                <v:shape id="AutoShape 1847" o:spid="_x0000_s1063" type="#_x0000_t102" style="position:absolute;left:7591;top:7246;width:452;height:14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3KxsIA&#10;AADdAAAADwAAAGRycy9kb3ducmV2LnhtbERPTYvCMBC9L+x/CLPgbZuqoFKNsisI6kG0uwePQzO2&#10;1WZSm6j13xtB8DaP9zmTWWsqcaXGlZYVdKMYBHFmdcm5gv+/xfcIhPPIGivLpOBODmbTz48JJtre&#10;eEfX1OcihLBLUEHhfZ1I6bKCDLrI1sSBO9jGoA+wyaVu8BbCTSV7cTyQBksODQXWNC8oO6UXo+BY&#10;03C93eebXX/Jjvf8e05XrVKdr/ZnDMJT69/il3upw/x42IXnN+EE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zcrGwgAAAN0AAAAPAAAAAAAAAAAAAAAAAJgCAABkcnMvZG93&#10;bnJldi54bWxQSwUGAAAAAAQABAD1AAAAhwMAAAAA&#10;" fillcolor="#365f91 [2404]"/>
                <v:shape id="Text Box 1848" o:spid="_x0000_s1064" type="#_x0000_t202" style="position:absolute;left:7244;top:7082;width:2386;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vusMA&#10;AADdAAAADwAAAGRycy9kb3ducmV2LnhtbERPS2vCQBC+F/oflil4092K9pFmI0URPFlMq9DbkB2T&#10;0OxsyK4m/ntXEHqbj+856WKwjThT52vHGp4nCgRx4UzNpYaf7/X4DYQPyAYbx6ThQh4W2eNDiolx&#10;Pe/onIdSxBD2CWqoQmgTKX1RkUU/cS1x5I6usxgi7EppOuxjuG3kVKkXabHm2FBhS8uKir/8ZDXs&#10;t8ffw0x9lSs7b3s3KMn2XWo9eho+P0AEGsK/+O7emDhfvU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EvusMAAADdAAAADwAAAAAAAAAAAAAAAACYAgAAZHJzL2Rv&#10;d25yZXYueG1sUEsFBgAAAAAEAAQA9QAAAIgDAAAAAA==&#10;" filled="f" stroked="f">
                  <v:textbox>
                    <w:txbxContent>
                      <w:p w:rsidR="0092604B" w:rsidRPr="00944C92" w:rsidRDefault="0092604B" w:rsidP="00CD27B1">
                        <w:pPr>
                          <w:rPr>
                            <w:rFonts w:ascii="Arial" w:hAnsi="Arial" w:cs="Arial"/>
                            <w:color w:val="FFFFFF" w:themeColor="background1"/>
                            <w:sz w:val="16"/>
                            <w:szCs w:val="16"/>
                          </w:rPr>
                        </w:pPr>
                        <w:r w:rsidRPr="00944C92">
                          <w:rPr>
                            <w:rFonts w:ascii="Arial" w:hAnsi="Arial" w:cs="Arial"/>
                            <w:color w:val="FFFFFF" w:themeColor="background1"/>
                            <w:sz w:val="16"/>
                            <w:szCs w:val="16"/>
                          </w:rPr>
                          <w:t>Endop</w:t>
                        </w:r>
                        <w:r>
                          <w:rPr>
                            <w:rFonts w:ascii="Arial" w:hAnsi="Arial" w:cs="Arial"/>
                            <w:color w:val="FFFFFF" w:themeColor="background1"/>
                            <w:sz w:val="16"/>
                            <w:szCs w:val="16"/>
                          </w:rPr>
                          <w:t>lasmic  r</w:t>
                        </w:r>
                        <w:r w:rsidRPr="00944C92">
                          <w:rPr>
                            <w:rFonts w:ascii="Arial" w:hAnsi="Arial" w:cs="Arial"/>
                            <w:color w:val="FFFFFF" w:themeColor="background1"/>
                            <w:sz w:val="16"/>
                            <w:szCs w:val="16"/>
                          </w:rPr>
                          <w:t>eticulum</w:t>
                        </w:r>
                      </w:p>
                    </w:txbxContent>
                  </v:textbox>
                </v:shape>
                <v:oval id="Oval 1849" o:spid="_x0000_s1065" style="position:absolute;left:6085;top:9796;width:721;height:1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uIcMA&#10;AADdAAAADwAAAGRycy9kb3ducmV2LnhtbERPS2sCMRC+F/ofwhS8FE2qYGU1ilRLC3vyicfpZrpZ&#10;3EyWTarrv28KQm/z8T1ntuhcLS7UhsqzhpeBAkFceFNxqWG/e+9PQISIbLD2TBpuFGAxf3yYYWb8&#10;lTd02cZSpBAOGWqwMTaZlKGw5DAMfEOcuG/fOowJtqU0LV5TuKvlUKmxdFhxarDY0Jul4rz9cRq6&#10;0SH/+lgeb/kz29MqXysbw1nr3lO3nIKI1MV/8d39adJ89TqCv2/S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VuIcMAAADdAAAADwAAAAAAAAAAAAAAAACYAgAAZHJzL2Rv&#10;d25yZXYueG1sUEsFBgAAAAAEAAQA9QAAAIgDAAAAAA==&#10;"/>
                <v:shape id="AutoShape 1850" o:spid="_x0000_s1066" type="#_x0000_t32" style="position:absolute;left:6009;top:10793;width:65;height:522;rotation:-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XXe8cAAADdAAAADwAAAGRycy9kb3ducmV2LnhtbERPS0vDQBC+F/wPywheit21FLWxm1B8&#10;FC+1bSKCtzE7JqHZ2ZDdtvHfu4LQ23x8z1lkg23FkXrfONZwM1EgiEtnGq40vBcv1/cgfEA22Dom&#10;DT/kIUsvRgtMjDvxjo55qEQMYZ+ghjqELpHSlzVZ9BPXEUfu2/UWQ4R9JU2PpxhuWzlV6lZabDg2&#10;1NjRY03lPj9YDRt1CIP9mq+ft59vT8X4YzrO25XWV5fD8gFEoCGcxf/uVxPnq7sZ/H0TT5Dp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pdd7xwAAAN0AAAAPAAAAAAAA&#10;AAAAAAAAAKECAABkcnMvZG93bnJldi54bWxQSwUGAAAAAAQABAD5AAAAlQMAAAAA&#10;">
                  <v:stroke endarrow="block"/>
                </v:shape>
                <v:shape id="AutoShape 1851" o:spid="_x0000_s1067" type="#_x0000_t32" style="position:absolute;left:6515;top:10793;width:44;height:5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tVLsIAAADdAAAADwAAAGRycy9kb3ducmV2LnhtbERPS2sCMRC+F/ofwhS8dbMtaGU1SisI&#10;4qX4AD0Om3E3uJksm7hZ/30jCL3Nx/ec+XKwjeip88axgo8sB0FcOm24UnA8rN+nIHxA1tg4JgV3&#10;8rBcvL7MsdAu8o76fahECmFfoII6hLaQ0pc1WfSZa4kTd3GdxZBgV0ndYUzhtpGfeT6RFg2nhhpb&#10;WtVUXvc3q8DEX9O3m1X82Z7OXkcy97EzSo3ehu8ZiEBD+Bc/3Rud5udfY3h8k0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tVLsIAAADdAAAADwAAAAAAAAAAAAAA&#10;AAChAgAAZHJzL2Rvd25yZXYueG1sUEsFBgAAAAAEAAQA+QAAAJADAAAAAA==&#10;">
                  <v:stroke endarrow="block"/>
                </v:shape>
                <v:shape id="Text Box 1852" o:spid="_x0000_s1068" type="#_x0000_t202" style="position:absolute;left:5613;top:9831;width:143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pucIA&#10;AADdAAAADwAAAGRycy9kb3ducmV2LnhtbERPS2vCQBC+C/0PyxR6092Kjza6SlEKPSnGKvQ2ZMck&#10;mJ0N2a2J/94VBG/z8T1nvuxsJS7U+NKxhveBAkGcOVNyruF3/93/AOEDssHKMWm4kofl4qU3x8S4&#10;lnd0SUMuYgj7BDUUIdSJlD4ryKIfuJo4cifXWAwRNrk0DbYx3FZyqNREWiw5NhRY06qg7Jz+Ww2H&#10;zenvOFLbfG3Hdes6Jdl+Sq3fXruvGYhAXXiKH+4fE+er6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im5wgAAAN0AAAAPAAAAAAAAAAAAAAAAAJgCAABkcnMvZG93&#10;bnJldi54bWxQSwUGAAAAAAQABAD1AAAAhwMAAAAA&#10;" filled="f" stroked="f">
                  <v:textbox>
                    <w:txbxContent>
                      <w:p w:rsidR="0092604B" w:rsidRPr="003447BD" w:rsidRDefault="0092604B" w:rsidP="00CD27B1">
                        <w:pPr>
                          <w:rPr>
                            <w:rFonts w:ascii="Arial" w:hAnsi="Arial" w:cs="Arial"/>
                            <w:color w:val="FFFFFF" w:themeColor="background1"/>
                            <w:sz w:val="16"/>
                            <w:szCs w:val="16"/>
                          </w:rPr>
                        </w:pPr>
                        <w:r w:rsidRPr="003447BD">
                          <w:rPr>
                            <w:rFonts w:ascii="Arial" w:hAnsi="Arial" w:cs="Arial"/>
                            <w:color w:val="FFFFFF" w:themeColor="background1"/>
                            <w:sz w:val="16"/>
                            <w:szCs w:val="16"/>
                          </w:rPr>
                          <w:t>Lysosome</w:t>
                        </w:r>
                      </w:p>
                    </w:txbxContent>
                  </v:textbox>
                </v:shape>
                <v:shape id="AutoShape 1853" o:spid="_x0000_s1069" type="#_x0000_t120" style="position:absolute;left:5928;top:10227;width:342;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ZZucQA&#10;AADdAAAADwAAAGRycy9kb3ducmV2LnhtbERPTWsCMRC9C/0PYQq9abYWVLZGEUEUQUFbCr0Nm+lm&#10;6WayJHFd/fVGELzN433OdN7ZWrTkQ+VYwfsgA0FcOF1xqeD7a9WfgAgRWWPtmBRcKMB89tKbYq7d&#10;mQ/UHmMpUgiHHBWYGJtcylAYshgGriFO3J/zFmOCvpTa4zmF21oOs2wkLVacGgw2tDRU/B9PVsHe&#10;b9t2N1rjvv65LCa/a3PdfByUenvtFp8gInXxKX64NzrNz8ZjuH+TT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mWbnEAAAA3QAAAA8AAAAAAAAAAAAAAAAAmAIAAGRycy9k&#10;b3ducmV2LnhtbFBLBQYAAAAABAAEAPUAAACJAwAAAAA=&#10;" fillcolor="yellow">
                  <v:textbox>
                    <w:txbxContent>
                      <w:p w:rsidR="0092604B" w:rsidRDefault="0092604B" w:rsidP="00CD27B1">
                        <w:pPr>
                          <w:rPr>
                            <w:rFonts w:ascii="Arial" w:hAnsi="Arial" w:cs="Arial"/>
                            <w:sz w:val="12"/>
                            <w:szCs w:val="12"/>
                          </w:rPr>
                        </w:pPr>
                      </w:p>
                      <w:p w:rsidR="0092604B" w:rsidRPr="001114ED" w:rsidRDefault="0092604B" w:rsidP="00CD27B1">
                        <w:pPr>
                          <w:rPr>
                            <w:rFonts w:ascii="Arial" w:hAnsi="Arial" w:cs="Arial"/>
                            <w:sz w:val="12"/>
                            <w:szCs w:val="12"/>
                          </w:rPr>
                        </w:pPr>
                      </w:p>
                    </w:txbxContent>
                  </v:textbox>
                </v:shape>
                <v:shape id="AutoShape 1854" o:spid="_x0000_s1070" type="#_x0000_t120" style="position:absolute;left:5915;top:10187;width:668;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Ny8cA&#10;AADdAAAADwAAAGRycy9kb3ducmV2LnhtbESPQWsCMRCF7wX/Qxiht5q1BStbo4hQlEIFtRR6Gzbj&#10;ZnEzWZJ0XfvrO4dCbzO8N+99s1gNvlU9xdQENjCdFKCIq2Abrg18nF4f5qBSRrbYBiYDN0qwWo7u&#10;FljacOUD9cdcKwnhVKIBl3NXap0qRx7TJHTEop1D9JhljbW2Ea8S7lv9WBQz7bFhaXDY0cZRdTl+&#10;ewP7+Nb377Mt7tvP23r+tXU/u6eDMffjYf0CKtOQ/81/1zsr+MW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5zcvHAAAA3QAAAA8AAAAAAAAAAAAAAAAAmAIAAGRy&#10;cy9kb3ducmV2LnhtbFBLBQYAAAAABAAEAPUAAACMAwAAAAA=&#10;" fillcolor="yellow">
                  <v:textbox>
                    <w:txbxContent>
                      <w:p w:rsidR="0092604B" w:rsidRPr="001114ED" w:rsidRDefault="0092604B" w:rsidP="00CD27B1">
                        <w:pPr>
                          <w:rPr>
                            <w:rFonts w:ascii="Arial" w:hAnsi="Arial" w:cs="Arial"/>
                            <w:sz w:val="12"/>
                            <w:szCs w:val="12"/>
                          </w:rPr>
                        </w:pPr>
                        <w:r>
                          <w:rPr>
                            <w:rFonts w:ascii="Arial" w:hAnsi="Arial" w:cs="Arial"/>
                            <w:sz w:val="12"/>
                            <w:szCs w:val="12"/>
                          </w:rPr>
                          <w:t>FC</w:t>
                        </w:r>
                      </w:p>
                    </w:txbxContent>
                  </v:textbox>
                </v:shape>
                <v:oval id="Oval 1855" o:spid="_x0000_s1071" style="position:absolute;left:6646;top:10349;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iAg8IA&#10;AADdAAAADwAAAGRycy9kb3ducmV2LnhtbERPS4vCMBC+L/gfwgh7WxM9uFpNiyzsGw8+8Dw0Y1tN&#10;JqWJWv/9ZmFhb/PxPWdZ9M6KK3Wh8axhPFIgiEtvGq407HevTzMQISIbtJ5Jw50CFPngYYmZ8Tfe&#10;0HUbK5FCOGSooY6xzaQMZU0Ow8i3xIk7+s5hTLCrpOnwlsKdlROlptJhw6mhxpZeairP24vT8DU5&#10;rWN7OKrZxfbTz++3xpr3u9aPw361ABGpj//iP/eHSfPV8xx+v0kny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ICDwgAAAN0AAAAPAAAAAAAAAAAAAAAAAJgCAABkcnMvZG93&#10;bnJldi54bWxQSwUGAAAAAAQABAD1AAAAhwMAAAAA&#10;" fillcolor="#fabf8f [1945]"/>
                <v:shape id="AutoShape 1856" o:spid="_x0000_s1072" type="#_x0000_t120" style="position:absolute;left:5264;top:7082;width:664;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qx6scA&#10;AADdAAAADwAAAGRycy9kb3ducmV2LnhtbESPQWvDMAyF74P+B6PCbqvTDUpI65YyKC2DFdqNwW4i&#10;VuOwWA62l6b79dNhsJvEe3rv02oz+k4NFFMb2MB8VoAiroNtuTHw/rZ7KEGljGyxC0wGbpRgs57c&#10;rbCy4conGs65URLCqUIDLue+0jrVjjymWeiJRbuE6DHLGhttI14l3Hf6sSgW2mPL0uCwp2dH9df5&#10;2xs4xpdheF3s8dh93Lbl5979HJ5OxtxPx+0SVKYx/5v/rg9W8ItS+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serHAAAA3QAAAA8AAAAAAAAAAAAAAAAAmAIAAGRy&#10;cy9kb3ducmV2LnhtbFBLBQYAAAAABAAEAPUAAACMAwAAAAA=&#10;" fillcolor="yellow">
                  <v:textbo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v:textbox>
                </v:shape>
                <v:shape id="AutoShape 1857" o:spid="_x0000_s1073" type="#_x0000_t120" style="position:absolute;left:5987;top:7266;width:65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YUccQA&#10;AADdAAAADwAAAGRycy9kb3ducmV2LnhtbERP22oCMRB9L/gPYYS+1awWZFmNIoIohQpeKPRt2Iyb&#10;xc1kSdJ17dcbodC3OZzrzJe9bURHPtSOFYxHGQji0umaKwXn0+YtBxEissbGMSm4U4DlYvAyx0K7&#10;Gx+oO8ZKpBAOBSowMbaFlKE0ZDGMXEucuIvzFmOCvpLa4y2F20ZOsmwqLdacGgy2tDZUXo8/VsHe&#10;f3Td53SL++brvsq/t+Z3935Q6nXYr2YgIvXxX/zn3uk0P8vH8Pwmn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WFHH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v:textbox>
                </v:shape>
                <v:shape id="AutoShape 1858" o:spid="_x0000_s1074" type="#_x0000_t120" style="position:absolute;left:5138;top:7861;width:698;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KBsMA&#10;AADdAAAADwAAAGRycy9kb3ducmV2LnhtbERP32vCMBB+H/g/hBN8m6kKUjqjyECUgYJuCL4dza0p&#10;ay4lyWr1r18Ggm/38f28xaq3jejIh9qxgsk4A0FcOl1zpeDrc/OagwgRWWPjmBTcKMBqOXhZYKHd&#10;lY/UnWIlUgiHAhWYGNtCylAashjGriVO3LfzFmOCvpLa4zWF20ZOs2wuLdacGgy29G6o/Dn9WgUH&#10;/9F1+/kWD835ts4vW3PfzY5KjYb9+g1EpD4+xQ/3Tqf5WT6F/2/S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SKBsMAAADdAAAADwAAAAAAAAAAAAAAAACYAgAAZHJzL2Rv&#10;d25yZXYueG1sUEsFBgAAAAAEAAQA9QAAAIgDAAAAAA==&#10;" fillcolor="yellow">
                  <v:textbo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v:textbox>
                </v:shape>
                <v:shape id="AutoShape 1859" o:spid="_x0000_s1075" type="#_x0000_t120" style="position:absolute;left:5689;top:8176;width:777;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vncQA&#10;AADdAAAADwAAAGRycy9kb3ducmV2LnhtbERP22oCMRB9L/gPYQp9q9lWkGU1igiiFCp4odC3YTNu&#10;FjeTJUnXtV9vBMG3OZzrTOe9bURHPtSOFXwMMxDEpdM1VwqOh9V7DiJEZI2NY1JwpQDz2eBlioV2&#10;F95Rt4+VSCEcClRgYmwLKUNpyGIYupY4cSfnLcYEfSW1x0sKt438zLKxtFhzajDY0tJQed7/WQVb&#10;/9V13+M1bpuf6yL/XZv/zWin1Ntrv5iAiNTHp/jh3ug0P8tHcP8mnS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IL53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r w:rsidRPr="001114ED">
                          <w:rPr>
                            <w:rFonts w:ascii="Arial" w:hAnsi="Arial" w:cs="Arial"/>
                            <w:sz w:val="12"/>
                            <w:szCs w:val="12"/>
                          </w:rPr>
                          <w:t>FC</w:t>
                        </w:r>
                      </w:p>
                    </w:txbxContent>
                  </v:textbox>
                </v:shape>
                <v:oval id="Oval 1860" o:spid="_x0000_s1076" style="position:absolute;left:6029;top:9344;width:227;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fOsMA&#10;AADdAAAADwAAAGRycy9kb3ducmV2LnhtbERPS2sCMRC+C/0PYQreNKkUWVazixT60OKhtngeNuPu&#10;2mSybKKu/94UhN7m43vOshycFWfqQ+tZw9NUgSCuvGm51vDz/TrJQISIbNB6Jg1XClAWD6Ml5sZf&#10;+IvOu1iLFMIhRw1NjF0uZagachimviNO3MH3DmOCfS1Nj5cU7qycKTWXDltODQ129NJQ9bs7OQ2b&#10;2XEbu/1BZSc7zNefb60171etx4/DagEi0hD/xXf3h0nzVfYMf9+kE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xfOsMAAADdAAAADwAAAAAAAAAAAAAAAACYAgAAZHJzL2Rv&#10;d25yZXYueG1sUEsFBgAAAAAEAAQA9QAAAIgDAAAAAA==&#10;" fillcolor="#fabf8f [1945]"/>
                <v:oval id="Oval 1861" o:spid="_x0000_s1077" style="position:absolute;left:5987;top:9107;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6ocMA&#10;AADdAAAADwAAAGRycy9kb3ducmV2LnhtbERPS2sCMRC+C/0PYQreNKlQWVazixT60OKhtngeNuPu&#10;2mSybKKu/94UhN7m43vOshycFWfqQ+tZw9NUgSCuvGm51vDz/TrJQISIbNB6Jg1XClAWD6Ml5sZf&#10;+IvOu1iLFMIhRw1NjF0uZagachimviNO3MH3DmOCfS1Nj5cU7qycKTWXDltODQ129NJQ9bs7OQ2b&#10;2XEbu/1BZSc7zNefb60171etx4/DagEi0hD/xXf3h0nzVfYMf9+kE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D6ocMAAADdAAAADwAAAAAAAAAAAAAAAACYAgAAZHJzL2Rv&#10;d25yZXYueG1sUEsFBgAAAAAEAAQA9QAAAIgDAAAAAA==&#10;" fillcolor="#fabf8f [1945]"/>
                <v:oval id="Oval 1862" o:spid="_x0000_s1078" style="position:absolute;left:5689;top:9107;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1sIA&#10;AADdAAAADwAAAGRycy9kb3ducmV2LnhtbERPS4vCMBC+L/gfwgh7WxM9lFKNIoLuCw+r4nloxraa&#10;TEoTtf77zYKwt/n4njNb9M6KG3Wh8axhPFIgiEtvGq40HPbrtxxEiMgGrWfS8KAAi/ngZYaF8Xf+&#10;odsuViKFcChQQx1jW0gZypochpFviRN38p3DmGBXSdPhPYU7KydKZdJhw6mhxpZWNZWX3dVp+Jqc&#10;t7E9nlR+tX32+b1prHl/aP067JdTEJH6+C9+uj9Mmq/yDP6+SS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8mTWwgAAAN0AAAAPAAAAAAAAAAAAAAAAAJgCAABkcnMvZG93&#10;bnJldi54bWxQSwUGAAAAAAQABAD1AAAAhwMAAAAA&#10;" fillcolor="#fabf8f [1945]"/>
                <v:shape id="Text Box 1863" o:spid="_x0000_s1079" type="#_x0000_t202" style="position:absolute;left:5613;top:9344;width:762;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uu8EA&#10;AADdAAAADwAAAGRycy9kb3ducmV2LnhtbERPS2sCMRC+F/ofwhS81UTBKlujSB/goRd1ex82083S&#10;zWTZjO7675uC4G0+vuest2No1YX61ES2MJsaUMRVdA3XFsrT5/MKVBJkh21ksnClBNvN48MaCxcH&#10;PtDlKLXKIZwKtOBFukLrVHkKmKaxI87cT+wDSoZ9rV2PQw4PrZ4b86IDNpwbPHb05qn6PZ6DBRG3&#10;m13Lj5D23+PX++BNtcDS2snTuHsFJTTKXXxz712eb1ZL+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u7rvBAAAA3QAAAA8AAAAAAAAAAAAAAAAAmAIAAGRycy9kb3du&#10;cmV2LnhtbFBLBQYAAAAABAAEAPUAAACGAwAAAAA=&#10;" filled="f" stroked="f">
                  <v:textbox style="mso-fit-shape-to-text:t">
                    <w:txbxContent>
                      <w:p w:rsidR="0092604B" w:rsidRPr="008A66F8" w:rsidRDefault="0092604B" w:rsidP="00CD27B1">
                        <w:pPr>
                          <w:rPr>
                            <w:rFonts w:ascii="Arial" w:hAnsi="Arial" w:cs="Arial"/>
                          </w:rPr>
                        </w:pPr>
                        <w:r>
                          <w:rPr>
                            <w:rFonts w:ascii="Arial" w:hAnsi="Arial" w:cs="Arial"/>
                          </w:rPr>
                          <w:t>FA</w:t>
                        </w:r>
                      </w:p>
                    </w:txbxContent>
                  </v:textbox>
                </v:shape>
                <v:shape id="AutoShape 1864" o:spid="_x0000_s1080" type="#_x0000_t32" style="position:absolute;left:6256;top:9136;width:407;height:1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Kl8QAAADdAAAADwAAAGRycy9kb3ducmV2LnhtbESPQWsCMRCF74L/IYzQm2YtKLIapRUE&#10;8VK0hXocNtPd0M1k2aSb9d93DoXeZnhv3vtmdxh9qwbqowtsYLkoQBFXwTquDXy8n+YbUDEhW2wD&#10;k4EHRTjsp5MdljZkvtJwS7WSEI4lGmhS6kqtY9WQx7gIHbFoX6H3mGTta217zBLuW/1cFGvt0bE0&#10;NNjRsaHq+/bjDbj85obufMyvl897tJncYxWcMU+z8WULKtGY/s1/12cr+MVGcOUbGUH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H4qXxAAAAN0AAAAPAAAAAAAAAAAA&#10;AAAAAKECAABkcnMvZG93bnJldi54bWxQSwUGAAAAAAQABAD5AAAAkgMAAAAA&#10;">
                  <v:stroke endarrow="block"/>
                </v:shape>
                <v:shape id="AutoShape 1865" o:spid="_x0000_s1081" type="#_x0000_t32" style="position:absolute;left:5643;top:5582;width:876;height:15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vDMEAAADdAAAADwAAAGRycy9kb3ducmV2LnhtbERPTYvCMBC9C/sfwix403QXXLQaZVcQ&#10;xMuyKuhxaMY22ExKE5v6740g7G0e73MWq97WoqPWG8cKPsYZCOLCacOlguNhM5qC8AFZY+2YFNzJ&#10;w2r5Nlhgrl3kP+r2oRQphH2OCqoQmlxKX1Rk0Y9dQ5y4i2sthgTbUuoWYwq3tfzMsi9p0XBqqLCh&#10;dUXFdX+zCkz8NV2zXcef3ensdSRznzij1PC9/56DCNSHf/HLvdVpfjadwfObd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Uy8MwQAAAN0AAAAPAAAAAAAAAAAAAAAA&#10;AKECAABkcnMvZG93bnJldi54bWxQSwUGAAAAAAQABAD5AAAAjwMAAAAA&#10;">
                  <v:stroke endarrow="block"/>
                </v:shape>
                <v:shape id="AutoShape 1866" o:spid="_x0000_s1082" type="#_x0000_t32" style="position:absolute;left:6273;top:5783;width:845;height:14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AQTMQAAADdAAAADwAAAGRycy9kb3ducmV2LnhtbESPQWsCMRCF74X+hzCF3mpWoaVdjaKC&#10;IL2U2kI9DptxN7iZLJu4Wf995yB4m+G9ee+bxWr0rRqojy6wgemkAEVcBeu4NvD7s3t5BxUTssU2&#10;MBm4UoTV8vFhgaUNmb9pOKRaSQjHEg00KXWl1rFqyGOchI5YtFPoPSZZ+1rbHrOE+1bPiuJNe3Qs&#10;DQ12tG2oOh8u3oDLX27o9tu8+fw7RpvJXV+DM+b5aVzPQSUa0918u95bwS8+hF++kRH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sBBMxAAAAN0AAAAPAAAAAAAAAAAA&#10;AAAAAKECAABkcnMvZG93bnJldi54bWxQSwUGAAAAAAQABAD5AAAAkgMAAAAA&#10;">
                  <v:stroke endarrow="block"/>
                </v:shape>
                <v:shape id="AutoShape 1867" o:spid="_x0000_s1083" type="#_x0000_t120" style="position:absolute;left:5779;top:3393;width:572;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rMQA&#10;AADdAAAADwAAAGRycy9kb3ducmV2LnhtbERPTWsCMRC9C/6HMEJvmtWC6NYoUiiKoKCWQm/DZrpZ&#10;upksSVxXf70pFLzN433OYtXZWrTkQ+VYwXiUgSAunK64VPB5/hjOQISIrLF2TApuFGC17PcWmGt3&#10;5SO1p1iKFMIhRwUmxiaXMhSGLIaRa4gT9+O8xZigL6X2eE3htpaTLJtKixWnBoMNvRsqfk8Xq+Dg&#10;d227n27wUH/d1rPvjblvX49KvQy69RuISF18iv/dW53mZ/Mx/H2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Pgqz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p>
                    </w:txbxContent>
                  </v:textbox>
                </v:shape>
                <v:shape id="AutoShape 1868" o:spid="_x0000_s1084" type="#_x0000_t120" style="position:absolute;left:6663;top:3393;width:572;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0c28QA&#10;AADdAAAADwAAAGRycy9kb3ducmV2LnhtbERPTWsCMRC9F/wPYQRvNauC2K1RRBBFUNCWQm/DZrpZ&#10;upksSVxXf70pFLzN433OfNnZWrTkQ+VYwWiYgSAunK64VPD5sXmdgQgRWWPtmBTcKMBy0XuZY67d&#10;lU/UnmMpUgiHHBWYGJtcylAYshiGriFO3I/zFmOCvpTa4zWF21qOs2wqLVacGgw2tDZU/J4vVsHR&#10;79v2MN3isf66rWbfW3PfTU5KDfrd6h1EpC4+xf/unU7zs7cx/H2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HNv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p>
                    </w:txbxContent>
                  </v:textbox>
                </v:shape>
                <v:shape id="AutoShape 1869" o:spid="_x0000_s1085" type="#_x0000_t120" style="position:absolute;left:7548;top:3681;width:572;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5QMQA&#10;AADdAAAADwAAAGRycy9kb3ducmV2LnhtbERPTWsCMRC9F/wPYQRvNauC2K1RRBBFUNCWQm/DZrpZ&#10;upksSVxXf70pFLzN433OfNnZWrTkQ+VYwWiYgSAunK64VPD5sXmdgQgRWWPtmBTcKMBy0XuZY67d&#10;lU/UnmMpUgiHHBWYGJtcylAYshiGriFO3I/zFmOCvpTa4zWF21qOs2wqLVacGgw2tDZU/J4vVsHR&#10;79v2MN3isf66rWbfW3PfTU5KDfrd6h1EpC4+xf/unU7zs7cJ/H2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RuUDEAAAA3QAAAA8AAAAAAAAAAAAAAAAAmAIAAGRycy9k&#10;b3ducmV2LnhtbFBLBQYAAAAABAAEAPUAAACJAwAAAAA=&#10;" fillcolor="yellow">
                  <v:textbox>
                    <w:txbxContent>
                      <w:p w:rsidR="0092604B" w:rsidRPr="001114ED" w:rsidRDefault="0092604B" w:rsidP="00CD27B1">
                        <w:pPr>
                          <w:rPr>
                            <w:rFonts w:ascii="Arial" w:hAnsi="Arial" w:cs="Arial"/>
                            <w:sz w:val="12"/>
                            <w:szCs w:val="12"/>
                          </w:rPr>
                        </w:pPr>
                      </w:p>
                    </w:txbxContent>
                  </v:textbox>
                </v:shape>
                <v:shape id="Text Box 1870" o:spid="_x0000_s1086" type="#_x0000_t202" style="position:absolute;left:7742;top:3393;width:238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0r8MA&#10;AADdAAAADwAAAGRycy9kb3ducmV2LnhtbERPyWrDMBC9F/IPYgK51VJKWmInsgktgZ5amg1yG6yJ&#10;bWKNjKXG7t9XhUJu83jrrIvRtuJGvW8ca5gnCgRx6UzDlYbDfvu4BOEDssHWMWn4IQ9FPnlYY2bc&#10;wF9024VKxBD2GWqoQ+gyKX1Zk0WfuI44chfXWwwR9pU0PQ4x3LbySakXabHh2FBjR681ldfdt9Vw&#10;/LicTwv1Wb3Z525wo5JsU6n1bD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j0r8MAAADdAAAADwAAAAAAAAAAAAAAAACYAgAAZHJzL2Rv&#10;d25yZXYueG1sUEsFBgAAAAAEAAQA9QAAAIgDAAAAAA==&#10;" filled="f" stroked="f">
                  <v:textbox>
                    <w:txbxContent>
                      <w:p w:rsidR="0092604B" w:rsidRPr="00EA0A99" w:rsidRDefault="0092604B" w:rsidP="00CD27B1">
                        <w:pPr>
                          <w:rPr>
                            <w:rFonts w:ascii="Arial" w:hAnsi="Arial" w:cs="Arial"/>
                            <w:sz w:val="16"/>
                            <w:szCs w:val="16"/>
                          </w:rPr>
                        </w:pPr>
                        <w:r>
                          <w:rPr>
                            <w:rFonts w:ascii="Arial" w:hAnsi="Arial" w:cs="Arial"/>
                            <w:sz w:val="16"/>
                            <w:szCs w:val="16"/>
                          </w:rPr>
                          <w:t>Effluxed cholesterol</w:t>
                        </w:r>
                      </w:p>
                    </w:txbxContent>
                  </v:textbox>
                </v:shape>
                <v:shape id="AutoShape 1871" o:spid="_x0000_s1087" type="#_x0000_t32" style="position:absolute;left:6559;top:4001;width:224;height:6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ez1MIAAADdAAAADwAAAGRycy9kb3ducmV2LnhtbERPS2sCMRC+F/ofwhS8dbMtKHU1SisI&#10;4qX4AD0Om3E3uJksm7hZ/30jCL3Nx/ec+XKwjeip88axgo8sB0FcOm24UnA8rN+/QPiArLFxTAru&#10;5GG5eH2ZY6Fd5B31+1CJFMK+QAV1CG0hpS9rsugz1xIn7uI6iyHBrpK6w5jCbSM/83wiLRpODTW2&#10;tKqpvO5vVoGJv6ZvN6v4sz2dvY5k7mNnlBq9Dd8zEIGG8C9+ujc6zc+nY3h8k0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Mez1MIAAADdAAAADwAAAAAAAAAAAAAA&#10;AAChAgAAZHJzL2Rvd25yZXYueG1sUEsFBgAAAAAEAAQA+QAAAJADAAAAAA==&#10;">
                  <v:stroke endarrow="block"/>
                </v:shape>
                <v:shape id="AutoShape 1872" o:spid="_x0000_s1088" type="#_x0000_t32" style="position:absolute;left:7323;top:4204;width:225;height:666;rotation:-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4kPMQAAADdAAAADwAAAGRycy9kb3ducmV2LnhtbERPTWvCQBC9C/6HZYRepNmkh2BTV5GW&#10;Um/R2EtvQ3aaLGZnQ3ZrUn+9KxR6m8f7nPV2sp240OCNYwVZkoIgrp023Cj4PL0/rkD4gKyxc0wK&#10;fsnDdjOfrbHQbuQjXarQiBjCvkAFbQh9IaWvW7LoE9cTR+7bDRZDhEMj9YBjDLedfErTXFo0HBta&#10;7Om1pfpc/VgFb1k49KVZmvwLy4+6mw5XkzVKPSym3QuIQFP4F/+59zrOT59zuH8TT5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niQ8xAAAAN0AAAAPAAAAAAAAAAAA&#10;AAAAAKECAABkcnMvZG93bnJldi54bWxQSwUGAAAAAAQABAD5AAAAkgMAAAAA&#10;">
                  <v:stroke endarrow="block"/>
                </v:shape>
                <v:oval id="Oval 1873" o:spid="_x0000_s1089" style="position:absolute;left:5643;top:4097;width:9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SWOsMA&#10;AADdAAAADwAAAGRycy9kb3ducmV2LnhtbERPTWsCMRC9C/0PYQq9aeIebF2NIoLUQy+1gngbN+Nm&#10;cTNZNnF3+++bguBtHu9zluvB1aKjNlSeNUwnCgRx4U3FpYbjz278ASJEZIO1Z9LwSwHWq5fREnPj&#10;e/6m7hBLkUI45KjBxtjkUobCksMw8Q1x4q6+dRgTbEtpWuxTuKtlptRMOqw4NVhsaGupuB3uTkMt&#10;95+37N59neZGXTA7l7Or7bV+ex02CxCRhvgUP9x7k+ar+Tv8f5NO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SWOsMAAADdAAAADwAAAAAAAAAAAAAAAACYAgAAZHJzL2Rv&#10;d25yZXYueG1sUEsFBgAAAAAEAAQA9QAAAIgDAAAAAA==&#10;" fillcolor="#943634 [2405]">
                  <v:textbox>
                    <w:txbxContent>
                      <w:p w:rsidR="0092604B" w:rsidRPr="00D67951" w:rsidRDefault="0092604B" w:rsidP="00CD27B1">
                        <w:pPr>
                          <w:jc w:val="center"/>
                          <w:rPr>
                            <w:rFonts w:ascii="Arial" w:hAnsi="Arial" w:cs="Arial"/>
                            <w:color w:val="FFFFFF" w:themeColor="background1"/>
                            <w:sz w:val="12"/>
                            <w:szCs w:val="12"/>
                          </w:rPr>
                        </w:pPr>
                        <w:r w:rsidRPr="00D67951">
                          <w:rPr>
                            <w:rFonts w:ascii="Arial" w:hAnsi="Arial" w:cs="Arial"/>
                            <w:color w:val="FFFFFF" w:themeColor="background1"/>
                            <w:sz w:val="12"/>
                            <w:szCs w:val="12"/>
                          </w:rPr>
                          <w:t>ApoA-I</w:t>
                        </w:r>
                      </w:p>
                    </w:txbxContent>
                  </v:textbox>
                </v:oval>
                <v:oval id="Oval 1874" o:spid="_x0000_s1090" style="position:absolute;left:7481;top:4524;width:978;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CSMUA&#10;AADdAAAADwAAAGRycy9kb3ducmV2LnhtbESPQWvDMAyF74P9B6NBb6vdHMqa1S2jUNpDL+sGZTct&#10;VuPQWA6xm2T/fjoMdpN4T+99Wm+n0KqB+tREtrCYG1DEVXQN1xY+P/bPL6BSRnbYRiYLP5Rgu3l8&#10;WGPp4sjvNJxzrSSEU4kWfM5dqXWqPAVM89gRi3aNfcAsa19r1+Mo4aHVhTFLHbBhafDY0c5TdTvf&#10;g4VWHw+34j6cLitnvrH4qpdXP1o7e5reXkFlmvK/+e/66ATfrA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wJIxQAAAN0AAAAPAAAAAAAAAAAAAAAAAJgCAABkcnMv&#10;ZG93bnJldi54bWxQSwUGAAAAAAQABAD1AAAAigMAAAAA&#10;" fillcolor="#943634 [2405]">
                  <v:textbox>
                    <w:txbxContent>
                      <w:p w:rsidR="0092604B" w:rsidRPr="00D67951" w:rsidRDefault="0092604B" w:rsidP="00CD27B1">
                        <w:pPr>
                          <w:jc w:val="center"/>
                          <w:rPr>
                            <w:rFonts w:ascii="Arial" w:hAnsi="Arial" w:cs="Arial"/>
                            <w:color w:val="FFFFFF" w:themeColor="background1"/>
                            <w:sz w:val="12"/>
                            <w:szCs w:val="12"/>
                          </w:rPr>
                        </w:pPr>
                        <w:r w:rsidRPr="00D67951">
                          <w:rPr>
                            <w:rFonts w:ascii="Arial" w:hAnsi="Arial" w:cs="Arial"/>
                            <w:color w:val="FFFFFF" w:themeColor="background1"/>
                            <w:sz w:val="12"/>
                            <w:szCs w:val="12"/>
                          </w:rPr>
                          <w:t>HDL</w:t>
                        </w:r>
                      </w:p>
                    </w:txbxContent>
                  </v:textbox>
                </v:oval>
                <v:shapetype id="_x0000_t110" coordsize="21600,21600" o:spt="110" path="m10800,l,10800,10800,21600,21600,10800xe">
                  <v:stroke joinstyle="miter"/>
                  <v:path gradientshapeok="t" o:connecttype="rect" textboxrect="5400,5400,16200,16200"/>
                </v:shapetype>
                <v:shape id="AutoShape 1875" o:spid="_x0000_s1091" type="#_x0000_t110" style="position:absolute;left:4696;top:8415;width:224;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V7isMA&#10;AADdAAAADwAAAGRycy9kb3ducmV2LnhtbERPTWvCQBC9C/0PyxR6040WikldRQqF4qHF6KHHITvJ&#10;BrOzYXdror++Kwje5vE+Z7UZbSfO5EPrWMF8loEgrpxuuVFwPHxOlyBCRNbYOSYFFwqwWT9NVlho&#10;N/CezmVsRArhUKACE2NfSBkqQxbDzPXEiaudtxgT9I3UHocUbju5yLI3abHl1GCwpw9D1an8swoW&#10;e1O2+auX2+txN9Tlz+/3rnZKvTyP23cQkcb4EN/dXzrNz/Icbt+k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V7isMAAADdAAAADwAAAAAAAAAAAAAAAACYAgAAZHJzL2Rv&#10;d25yZXYueG1sUEsFBgAAAAAEAAQA9QAAAIgDAAAAAA==&#10;" fillcolor="yellow"/>
                <v:shape id="AutoShape 1876" o:spid="_x0000_s1092" type="#_x0000_t110" style="position:absolute;left:5020;top:8927;width:224;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IDcYA&#10;AADdAAAADwAAAGRycy9kb3ducmV2LnhtbESPQWvDMAyF74P9B6PCbqvTFsaW1S1lMCg9dDTrYUcR&#10;K3FoLAfba7L++ukw2E3iPb33ab2dfK+uFFMX2MBiXoAiroPtuDVw/nx/fAaVMrLFPjAZ+KEE2839&#10;3RpLG0Y+0bXKrZIQTiUacDkPpdapduQxzcNALFoToscsa2y1jThKuO/1siietMeOpcHhQG+O6kv1&#10;7Q0sT67qXlZR727nw9hUH1/HQxOMeZhNu1dQmab8b/673lvBXxT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RIDcYAAADdAAAADwAAAAAAAAAAAAAAAACYAgAAZHJz&#10;L2Rvd25yZXYueG1sUEsFBgAAAAAEAAQA9QAAAIsDAAAAAA==&#10;" fillcolor="yellow"/>
                <v:shape id="AutoShape 1877" o:spid="_x0000_s1093" type="#_x0000_t110" style="position:absolute;left:4473;top:8503;width:22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tlsQA&#10;AADdAAAADwAAAGRycy9kb3ducmV2LnhtbERPTWvCQBC9F/wPywi91U0sSJu6ihQK4kEx5tDjkJ1k&#10;Q7OzYXc1aX+9Wyj0No/3OevtZHtxIx86xwryRQaCuHa641ZBdfl4egERIrLG3jEp+KYA283sYY2F&#10;diOf6VbGVqQQDgUqMDEOhZShNmQxLNxAnLjGeYsxQd9K7XFM4baXyyxbSYsdpwaDA70bqr/Kq1Ww&#10;PJuye332cvdTHcamPH0eD41T6nE+7d5ARJriv/jPvddpfp7l8PtNOkF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o7ZbEAAAA3QAAAA8AAAAAAAAAAAAAAAAAmAIAAGRycy9k&#10;b3ducmV2LnhtbFBLBQYAAAAABAAEAPUAAACJAwAAAAA=&#10;" fillcolor="yellow"/>
                <v:shape id="AutoShape 1878" o:spid="_x0000_s1094" type="#_x0000_t110" style="position:absolute;left:4617;top:8852;width:227;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z4cQA&#10;AADdAAAADwAAAGRycy9kb3ducmV2LnhtbERPTWvCQBC9F/wPywi91Y0pSJu6ihQK4kEx5tDjkJ1k&#10;Q7OzYXc1aX+9Wyj0No/3OevtZHtxIx86xwqWiwwEce10x62C6vLx9AIiRGSNvWNS8E0BtpvZwxoL&#10;7UY+062MrUghHApUYGIcCilDbchiWLiBOHGN8xZjgr6V2uOYwm0v8yxbSYsdpwaDA70bqr/Kq1WQ&#10;n03ZvT57ufupDmNTnj6Ph8Yp9Tifdm8gIk3xX/zn3us0f5nl8PtNOkF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6c+HEAAAA3QAAAA8AAAAAAAAAAAAAAAAAmAIAAGRycy9k&#10;b3ducmV2LnhtbFBLBQYAAAAABAAEAPUAAACJAwAAAAA=&#10;" fillcolor="yellow"/>
                <v:shape id="Text Box 1879" o:spid="_x0000_s1095" type="#_x0000_t202" style="position:absolute;left:4696;top:8577;width:568;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kf8EA&#10;AADdAAAADwAAAGRycy9kb3ducmV2LnhtbERPS2vDMAy+D/ofjAq7rXY6VkZWt5Q9oIdd2mV3Eatx&#10;aCyHWG3Sfz8PBrvp43tqvZ1Cp640pDayhWJhQBHX0bXcWKi+Ph6eQSVBdthFJgs3SrDdzO7WWLo4&#10;8oGuR2lUDuFUogUv0pdap9pTwLSIPXHmTnEIKBkOjXYDjjk8dHppzEoHbDk3eOzp1VN9Pl6CBRG3&#10;K27Ve0j77+nzbfSmfsLK2vv5tHsBJTTJv/jPvXd5fmEe4febfIL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n5H/BAAAA3QAAAA8AAAAAAAAAAAAAAAAAmAIAAGRycy9kb3du&#10;cmV2LnhtbFBLBQYAAAAABAAEAPUAAACGAwAAAAA=&#10;" filled="f" stroked="f">
                  <v:textbox style="mso-fit-shape-to-text:t">
                    <w:txbxContent>
                      <w:p w:rsidR="0092604B" w:rsidRPr="008A66F8" w:rsidRDefault="0092604B" w:rsidP="00CD27B1">
                        <w:pPr>
                          <w:rPr>
                            <w:rFonts w:ascii="Arial" w:hAnsi="Arial" w:cs="Arial"/>
                          </w:rPr>
                        </w:pPr>
                        <w:r>
                          <w:rPr>
                            <w:rFonts w:ascii="Arial" w:hAnsi="Arial" w:cs="Arial"/>
                          </w:rPr>
                          <w:t>TG</w:t>
                        </w:r>
                      </w:p>
                    </w:txbxContent>
                  </v:textbox>
                </v:shape>
                <v:group id="Group 1880" o:spid="_x0000_s1096" style="position:absolute;left:3976;top:6590;width:986;height:1015" coordorigin="3902,6723" coordsize="98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oval id="Oval 1881" o:spid="_x0000_s1097" style="position:absolute;left:4179;top:6723;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L2ZsIA&#10;AADdAAAADwAAAGRycy9kb3ducmV2LnhtbERPS2sCMRC+C/6HMEJvmigoshqlCD5a6cEHPQ+bcXfb&#10;ZLJsoq7/vhEK3ubje8582TorbtSEyrOG4UCBIM69qbjQcD6t+1MQISIbtJ5Jw4MCLBfdzhwz4+98&#10;oNsxFiKFcMhQQxljnUkZ8pIchoGviRN38Y3DmGBTSNPgPYU7K0dKTaTDilNDiTWtSsp/j1en4XP0&#10;8xXr74uaXm07+dhvKmu2D63feu37DESkNr7E/+6dSfOHagzPb9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EvZmwgAAAN0AAAAPAAAAAAAAAAAAAAAAAJgCAABkcnMvZG93&#10;bnJldi54bWxQSwUGAAAAAAQABAD1AAAAhwMAAAAA&#10;" fillcolor="#fabf8f [1945]"/>
                  <v:oval id="Oval 1882" o:spid="_x0000_s1098" style="position:absolute;left:4405;top:6736;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oEcEA&#10;AADdAAAADwAAAGRycy9kb3ducmV2LnhtbERPS2sCMRC+F/wPYQRvNdHDIlujFME3HmpLz8Nm3N2a&#10;TJZN1PXfG0HobT6+50znnbPiSm2oPWsYDRUI4sKbmksNP9/L9wmIEJENWs+k4U4B5rPe2xRz42/8&#10;RddjLEUK4ZCjhirGJpcyFBU5DEPfECfu5FuHMcG2lKbFWwp3Vo6VyqTDmlNDhQ0tKirOx4vTsBv/&#10;HWLze1KTi+2y7X5VW7O+az3od58fICJ18V/8cm9Mmj9SGTy/S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AaBHBAAAA3QAAAA8AAAAAAAAAAAAAAAAAmAIAAGRycy9kb3du&#10;cmV2LnhtbFBLBQYAAAAABAAEAPUAAACGAwAAAAA=&#10;" fillcolor="#fabf8f [1945]"/>
                  <v:oval id="Oval 1883" o:spid="_x0000_s1099" style="position:absolute;left:4588;top:6897;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zNisIA&#10;AADdAAAADwAAAGRycy9kb3ducmV2LnhtbERPS2sCMRC+C/0PYQRvmujBytYoIrT1gYfa4nnYjLur&#10;yWTZRF3/fSMI3ubje8503jorrtSEyrOG4UCBIM69qbjQ8Pf72Z+ACBHZoPVMGu4UYD5760wxM/7G&#10;P3Tdx0KkEA4ZaihjrDMpQ16SwzDwNXHijr5xGBNsCmkavKVwZ+VIqbF0WHFqKLGmZUn5eX9xGjaj&#10;0y7Wh6OaXGw7Xm+/Kmu+71r3uu3iA0SkNr7ET/fKpPlD9Q6Pb9IJ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M2KwgAAAN0AAAAPAAAAAAAAAAAAAAAAAJgCAABkcnMvZG93&#10;bnJldi54bWxQSwUGAAAAAAQABAD1AAAAhwMAAAAA&#10;" fillcolor="#fabf8f [1945]"/>
                  <v:oval id="Oval 1884" o:spid="_x0000_s1100" style="position:absolute;left:3976;top:6871;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Z+MYA&#10;AADdAAAADwAAAGRycy9kb3ducmV2LnhtbESPT2/CMAzF70h8h8hIu0ECB4Q6ApomDfZHO6xMO1uN&#10;aQuJUzUByrefD5N2s/We3/t5vR2CV1fqUxvZwnxmQBFX0bVcW/g+vExXoFJGdugjk4U7JdhuxqM1&#10;Fi7e+IuuZa6VhHAq0EKTc1donaqGAqZZ7IhFO8Y+YJa1r7Xr8SbhweuFMUsdsGVpaLCj54aqc3kJ&#10;Ft4Xp8/c/RzN6uKH5dvHrvVuf7f2YTI8PYLKNOR/89/1qxP8uRF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NZ+MYAAADdAAAADwAAAAAAAAAAAAAAAACYAgAAZHJz&#10;L2Rvd25yZXYueG1sUEsFBgAAAAAEAAQA9QAAAIsDAAAAAA==&#10;" fillcolor="#fabf8f [1945]"/>
                  <v:oval id="Oval 1885" o:spid="_x0000_s1101" style="position:absolute;left:3902;top:7108;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8Y8IA&#10;AADdAAAADwAAAGRycy9kb3ducmV2LnhtbERPS2sCMRC+F/wPYQq91UQPoqtRpKC2FQ8+8Dxsxt3V&#10;ZLJsoq7/3hQK3ubje85k1jorbtSEyrOGXleBIM69qbjQcNgvPocgQkQ2aD2ThgcFmE07bxPMjL/z&#10;lm67WIgUwiFDDWWMdSZlyEtyGLq+Jk7cyTcOY4JNIU2D9xTurOwrNZAOK04NJdb0VVJ+2V2dht/+&#10;eRPr40kNr7Yd/KyXlTWrh9Yf7+18DCJSG1/if/e3SfN7agR/36QT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xjwgAAAN0AAAAPAAAAAAAAAAAAAAAAAJgCAABkcnMvZG93&#10;bnJldi54bWxQSwUGAAAAAAQABAD1AAAAhwMAAAAA&#10;" fillcolor="#fabf8f [1945]"/>
                  <v:oval id="Oval 1886" o:spid="_x0000_s1102" style="position:absolute;left:3976;top:7345;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zDI8YA&#10;AADdAAAADwAAAGRycy9kb3ducmV2LnhtbESPS2/CMBCE70j8B2uRegMnHBAKGFQhAX2oBx7qeRUv&#10;SVp7HcUGwr/vHipx29XMzny7XPfeqRt1sQlsIJ9koIjLYBuuDJxP2/EcVEzIFl1gMvCgCOvVcLDE&#10;woY7H+h2TJWSEI4FGqhTagutY1mTxzgJLbFol9B5TLJ2lbYd3iXcOz3Nspn22LA01NjSpqby93j1&#10;Bj6mP1+p/b5k86vrZ++fu8bZ/cOYl1H/ugCVqE9P8//1mxX8PBd++UZG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zDI8YAAADdAAAADwAAAAAAAAAAAAAAAACYAgAAZHJz&#10;L2Rvd25yZXYueG1sUEsFBgAAAAAEAAQA9QAAAIsDAAAAAA==&#10;" fillcolor="#fabf8f [1945]"/>
                  <v:oval id="Oval 1887" o:spid="_x0000_s1103" style="position:absolute;left:4184;top:7501;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BmuMUA&#10;AADdAAAADwAAAGRycy9kb3ducmV2LnhtbERPwWrCQBC9F/yHZQq9NZt6EInZSClUbaWHRul5yI5J&#10;dHc27K4a/74rFPpOM7x5780rl6M14kI+9I4VvGQ5COLG6Z5bBfvd+/McRIjIGo1jUnCjAMtq8lBi&#10;od2Vv+lSx1YkEw4FKuhiHAopQ9ORxZC5gThxB+ctxrT6VmqP12RujZzm+Uxa7DkldDjQW0fNqT5b&#10;BZ/T41ccfg75/GzG2cd21Ru9vin19Di+LkBEGuP/8Z96o9P7CXBvk0aQ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8Ga4xQAAAN0AAAAPAAAAAAAAAAAAAAAAAJgCAABkcnMv&#10;ZG93bnJldi54bWxQSwUGAAAAAAQABAD1AAAAigMAAAAA&#10;" fillcolor="#fabf8f [1945]"/>
                  <v:oval id="Oval 1888" o:spid="_x0000_s1104" style="position:absolute;left:4402;top:7501;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4z8MA&#10;AADdAAAADwAAAGRycy9kb3ducmV2LnhtbERPS2vCQBC+F/wPyxR6q5vkEELqKiLUvvBQK56H7JhE&#10;d2dDdjXJv+8WhN7m43vOYjVaI27U+9axgnSegCCunG65VnD4eX0uQPiArNE4JgUTeVgtZw8LLLUb&#10;+Jtu+1CLGMK+RAVNCF0ppa8asujnriOO3Mn1FkOEfS11j0MMt0ZmSZJLiy3HhgY72jRUXfZXq+Az&#10;O+9CdzwlxdWM+cfXtjX6bVLq6XFcv4AINIZ/8d39ruP8NM3g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L4z8MAAADdAAAADwAAAAAAAAAAAAAAAACYAgAAZHJzL2Rv&#10;d25yZXYueG1sUEsFBgAAAAAEAAQA9QAAAIgDAAAAAA==&#10;" fillcolor="#fabf8f [1945]"/>
                  <v:oval id="Oval 1889" o:spid="_x0000_s1105" style="position:absolute;left:4544;top:7345;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dVMIA&#10;AADdAAAADwAAAGRycy9kb3ducmV2LnhtbERPS4vCMBC+L/gfwgje1rQuiFSjiKCuK3vwgeehGdtq&#10;MilN1PrvN8KCt/n4njOZtdaIOzW+cqwg7ScgiHOnKy4UHA/LzxEIH5A1Gsek4EkeZtPOxwQz7R68&#10;o/s+FCKGsM9QQRlCnUnp85Is+r6riSN3do3FEGFTSN3gI4ZbIwdJMpQWK44NJda0KCm/7m9Wwc/g&#10;8hvq0zkZ3Uw73GxXldHrp1K9bjsfgwjUhrf43/2t4/w0/YLXN/EE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l1UwgAAAN0AAAAPAAAAAAAAAAAAAAAAAJgCAABkcnMvZG93&#10;bnJldi54bWxQSwUGAAAAAAQABAD1AAAAhwMAAAAA&#10;" fillcolor="#fabf8f [1945]"/>
                  <v:oval id="Oval 1890" o:spid="_x0000_s1106" style="position:absolute;left:4662;top:7134;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FIMIA&#10;AADdAAAADwAAAGRycy9kb3ducmV2LnhtbERPS4vCMBC+L/gfwgje1rSyiFSjiKCuK3vwgeehGdtq&#10;MilN1PrvN8KCt/n4njOZtdaIOzW+cqwg7ScgiHOnKy4UHA/LzxEIH5A1Gsek4EkeZtPOxwQz7R68&#10;o/s+FCKGsM9QQRlCnUnp85Is+r6riSN3do3FEGFTSN3gI4ZbIwdJMpQWK44NJda0KCm/7m9Wwc/g&#10;8hvq0zkZ3Uw73GxXldHrp1K9bjsfgwjUhrf43/2t4/w0/YLXN/EE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8UgwgAAAN0AAAAPAAAAAAAAAAAAAAAAAJgCAABkcnMvZG93&#10;bnJldi54bWxQSwUGAAAAAAQABAD1AAAAhwMAAAAA&#10;" fillcolor="#fabf8f [1945]"/>
                  <v:shape id="AutoShape 1891" o:spid="_x0000_s1107" type="#_x0000_t110" style="position:absolute;left:4200;top:7134;width:224;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p9SMQA&#10;AADdAAAADwAAAGRycy9kb3ducmV2LnhtbERPTWvCQBC9F/oflin0VjexWGx0FSkUigfF6KHHITvJ&#10;BrOzYXdr0v56VxB6m8f7nOV6tJ24kA+tYwX5JANBXDndcqPgdPx8mYMIEVlj55gU/FKA9erxYYmF&#10;dgMf6FLGRqQQDgUqMDH2hZShMmQxTFxPnLjaeYsxQd9I7XFI4baT0yx7kxZbTg0Ge/owVJ3LH6tg&#10;ejBl+/7q5ebvtB3qcv+929ZOqeencbMAEWmM/+K7+0un+Xk+g9s36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KfUjEAAAA3QAAAA8AAAAAAAAAAAAAAAAAmAIAAGRycy9k&#10;b3ducmV2LnhtbFBLBQYAAAAABAAEAPUAAACJAwAAAAA=&#10;" fillcolor="yellow"/>
                  <v:shape id="AutoShape 1892" o:spid="_x0000_s1108" type="#_x0000_t110" style="position:absolute;left:4320;top:6973;width:224;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jjP8QA&#10;AADdAAAADwAAAGRycy9kb3ducmV2LnhtbERPTWvCQBC9F/oflhG81U0sSJu6ihSE4qFi6qHHITvJ&#10;BrOzYXc1sb/eFYTe5vE+Z7kebScu5EPrWEE+y0AQV0633Cg4/mxf3kCEiKyxc0wKrhRgvXp+WmKh&#10;3cAHupSxESmEQ4EKTIx9IWWoDFkMM9cTJ6523mJM0DdSexxSuO3kPMsW0mLLqcFgT5+GqlN5tgrm&#10;B1O2769ebv6Ou6Eu97/fu9opNZ2Mmw8Qkcb4L364v3San+cLuH+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Y4z/EAAAA3QAAAA8AAAAAAAAAAAAAAAAAmAIAAGRycy9k&#10;b3ducmV2LnhtbFBLBQYAAAAABAAEAPUAAACJAwAAAAA=&#10;" fillcolor="yellow"/>
                </v:group>
                <v:shape id="Text Box 1893" o:spid="_x0000_s1109" type="#_x0000_t202" style="position:absolute;left:3827;top:6304;width:2386;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hmH8IA&#10;AADdAAAADwAAAGRycy9kb3ducmV2LnhtbERPTWvCQBC9C/0PyxR6091IW2vqKqIIPVnUKngbsmMS&#10;mp0N2dXEf+8Kgrd5vM+ZzDpbiQs1vnSsIRkoEMSZMyXnGv52q/4XCB+QDVaOScOVPMymL70Jpsa1&#10;vKHLNuQihrBPUUMRQp1K6bOCLPqBq4kjd3KNxRBhk0vTYBvDbSWHSn1KiyXHhgJrWhSU/W/PVsN+&#10;fToe3tVvvrQfdes6JdmOpdZvr938G0SgLjzFD/ePifOTZAT3b+IJcn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YfwgAAAN0AAAAPAAAAAAAAAAAAAAAAAJgCAABkcnMvZG93&#10;bnJldi54bWxQSwUGAAAAAAQABAD1AAAAhwMAAAAA&#10;" filled="f" stroked="f">
                  <v:textbox>
                    <w:txbxContent>
                      <w:p w:rsidR="0092604B" w:rsidRPr="00944C92" w:rsidRDefault="0092604B" w:rsidP="00CD27B1">
                        <w:pPr>
                          <w:rPr>
                            <w:rFonts w:ascii="Arial" w:hAnsi="Arial" w:cs="Arial"/>
                            <w:color w:val="FFFFFF" w:themeColor="background1"/>
                            <w:sz w:val="16"/>
                            <w:szCs w:val="16"/>
                          </w:rPr>
                        </w:pPr>
                        <w:r>
                          <w:rPr>
                            <w:rFonts w:ascii="Arial" w:hAnsi="Arial" w:cs="Arial"/>
                            <w:color w:val="FFFFFF" w:themeColor="background1"/>
                            <w:sz w:val="16"/>
                            <w:szCs w:val="16"/>
                          </w:rPr>
                          <w:t>Lipid droplet</w:t>
                        </w:r>
                      </w:p>
                    </w:txbxContent>
                  </v:textbox>
                </v:shape>
                <v:oval id="Oval 1894" o:spid="_x0000_s1110" style="position:absolute;left:3627;top:8092;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rPJcYA&#10;AADdAAAADwAAAGRycy9kb3ducmV2LnhtbESPS2/CMBCE70j8B2uRegMnHBAKGFQhAX2oBx7qeRUv&#10;SVp7HcUGwr/vHipx29XMzny7XPfeqRt1sQlsIJ9koIjLYBuuDJxP2/EcVEzIFl1gMvCgCOvVcLDE&#10;woY7H+h2TJWSEI4FGqhTagutY1mTxzgJLbFol9B5TLJ2lbYd3iXcOz3Nspn22LA01NjSpqby93j1&#10;Bj6mP1+p/b5k86vrZ++fu8bZ/cOYl1H/ugCVqE9P8//1mxX8PBdc+UZG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rPJcYAAADdAAAADwAAAAAAAAAAAAAAAACYAgAAZHJz&#10;L2Rvd25yZXYueG1sUEsFBgAAAAAEAAQA9QAAAIsDAAAAAA==&#10;" fillcolor="#fabf8f [1945]"/>
                <v:oval id="Oval 1895" o:spid="_x0000_s1111" style="position:absolute;left:3853;top:8105;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qvsQA&#10;AADdAAAADwAAAGRycy9kb3ducmV2LnhtbERPyWrDMBC9F/oPYgq9NbJ9MKkTJYRCky70kIWcB2ti&#10;O5FGxpId5++rQiG3ebx15svRGjFQ5xvHCtJJAoK4dLrhSsFh//4yBeEDskbjmBTcyMNy8fgwx0K7&#10;K29p2IVKxBD2BSqoQ2gLKX1Zk0U/cS1x5E6usxgi7CqpO7zGcGtkliS5tNhwbKixpbeaysuutwq+&#10;svNPaI+nZNqbMf/8XjdGb25KPT+NqxmIQGO4i//dHzrOT9NX+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Gar7EAAAA3QAAAA8AAAAAAAAAAAAAAAAAmAIAAGRycy9k&#10;b3ducmV2LnhtbFBLBQYAAAAABAAEAPUAAACJAwAAAAA=&#10;" fillcolor="#fabf8f [1945]"/>
                <v:oval id="Oval 1896" o:spid="_x0000_s1112" style="position:absolute;left:4036;top:8266;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JnsYA&#10;AADdAAAADwAAAGRycy9kb3ducmV2LnhtbESPT2/CMAzF75P2HSJP4jZSekCoENCExMYfcRigna3G&#10;tN0Sp2oClG+PD0i72XrP7/08W/TeqSt1sQlsYDTMQBGXwTZcGTgdV+8TUDEhW3SBycCdIizmry8z&#10;LGy48TddD6lSEsKxQAN1Sm2hdSxr8hiHoSUW7Rw6j0nWrtK2w5uEe6fzLBtrjw1LQ40tLWsq/w4X&#10;b2Cb/+5T+3POJhfXjze7z8bZr7sxg7f+YwoqUZ/+zc/rtRX8US788o2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AJnsYAAADdAAAADwAAAAAAAAAAAAAAAACYAgAAZHJz&#10;L2Rvd25yZXYueG1sUEsFBgAAAAAEAAQA9QAAAIsDAAAAAA==&#10;" fillcolor="#fabf8f [1945]"/>
                <v:oval id="Oval 1897" o:spid="_x0000_s1113" style="position:absolute;left:3424;top:8240;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ysBcMA&#10;AADdAAAADwAAAGRycy9kb3ducmV2LnhtbERPS2vCQBC+F/wPyxR6q5vkEELqKiLUvvBQK56H7JhE&#10;d2dDdjXJv+8WhN7m43vOYjVaI27U+9axgnSegCCunG65VnD4eX0uQPiArNE4JgUTeVgtZw8LLLUb&#10;+Jtu+1CLGMK+RAVNCF0ppa8asujnriOO3Mn1FkOEfS11j0MMt0ZmSZJLiy3HhgY72jRUXfZXq+Az&#10;O+9CdzwlxdWM+cfXtjX6bVLq6XFcv4AINIZ/8d39ruP8NEvh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ysBcMAAADdAAAADwAAAAAAAAAAAAAAAACYAgAAZHJzL2Rv&#10;d25yZXYueG1sUEsFBgAAAAAEAAQA9QAAAIgDAAAAAA==&#10;" fillcolor="#fabf8f [1945]"/>
                <v:oval id="Oval 1898" o:spid="_x0000_s1114" style="position:absolute;left:3350;top:8477;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4ycsMA&#10;AADdAAAADwAAAGRycy9kb3ducmV2LnhtbERPS2vCQBC+C/0Pywi96cYcgkRXKQWrVXqolp6H7Jik&#10;3Z0N2c3Df+8Khd7m43vOejtaI3pqfe1YwWKegCAunK65VPB12c2WIHxA1mgck4IbedhuniZrzLUb&#10;+JP6cyhFDGGfo4IqhCaX0hcVWfRz1xBH7upaiyHCtpS6xSGGWyPTJMmkxZpjQ4UNvVZU/J47q+CY&#10;/nyE5vuaLDszZu+nt9ro/U2p5+n4sgIRaAz/4j/3Qcf5izSFxzfx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4ycsMAAADdAAAADwAAAAAAAAAAAAAAAACYAgAAZHJzL2Rv&#10;d25yZXYueG1sUEsFBgAAAAAEAAQA9QAAAIgDAAAAAA==&#10;" fillcolor="#fabf8f [1945]"/>
                <v:oval id="Oval 1899" o:spid="_x0000_s1115" style="position:absolute;left:3424;top:8714;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KX6cIA&#10;AADdAAAADwAAAGRycy9kb3ducmV2LnhtbERPS4vCMBC+L/gfwgh7W1MriFSjiOCuq+zBB56HZmyr&#10;yaQ0Ueu/N8KCt/n4njOZtdaIGzW+cqyg30tAEOdOV1woOOyXXyMQPiBrNI5JwYM8zKadjwlm2t15&#10;S7ddKEQMYZ+hgjKEOpPS5yVZ9D1XE0fu5BqLIcKmkLrBewy3RqZJMpQWK44NJda0KCm/7K5WwTo9&#10;/4X6eEpGV9MOfzffldE/D6U+u+18DCJQG97if/dKx/n9dACvb+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pfpwgAAAN0AAAAPAAAAAAAAAAAAAAAAAJgCAABkcnMvZG93&#10;bnJldi54bWxQSwUGAAAAAAQABAD1AAAAhwMAAAAA&#10;" fillcolor="#fabf8f [1945]"/>
                <v:oval id="Oval 1900" o:spid="_x0000_s1116" style="position:absolute;left:3632;top:8870;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ncIA&#10;AADdAAAADwAAAGRycy9kb3ducmV2LnhtbERPS4vCMBC+L/gfwgh7W1OLiFSjiOCuq+zBB56HZmyr&#10;yaQ0Ueu/N8KCt/n4njOZtdaIGzW+cqyg30tAEOdOV1woOOyXXyMQPiBrNI5JwYM8zKadjwlm2t15&#10;S7ddKEQMYZ+hgjKEOpPS5yVZ9D1XE0fu5BqLIcKmkLrBewy3RqZJMpQWK44NJda0KCm/7K5WwTo9&#10;/4X6eEpGV9MOfzffldE/D6U+u+18DCJQG97if/dKx/n9dACvb+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6w+dwgAAAN0AAAAPAAAAAAAAAAAAAAAAAJgCAABkcnMvZG93&#10;bnJldi54bWxQSwUGAAAAAAQABAD1AAAAhwMAAAAA&#10;" fillcolor="#fabf8f [1945]"/>
                <v:oval id="Oval 1901" o:spid="_x0000_s1117" style="position:absolute;left:3850;top:8870;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eqBsIA&#10;AADdAAAADwAAAGRycy9kb3ducmV2LnhtbERPS4vCMBC+L/gfwgh7W1MLilSjiOCuq+zBB56HZmyr&#10;yaQ0Ueu/N8KCt/n4njOZtdaIGzW+cqyg30tAEOdOV1woOOyXXyMQPiBrNI5JwYM8zKadjwlm2t15&#10;S7ddKEQMYZ+hgjKEOpPS5yVZ9D1XE0fu5BqLIcKmkLrBewy3RqZJMpQWK44NJda0KCm/7K5WwTo9&#10;/4X6eEpGV9MOfzffldE/D6U+u+18DCJQG97if/dKx/n9dACvb+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6oGwgAAAN0AAAAPAAAAAAAAAAAAAAAAAJgCAABkcnMvZG93&#10;bnJldi54bWxQSwUGAAAAAAQABAD1AAAAhwMAAAAA&#10;" fillcolor="#fabf8f [1945]"/>
                <v:oval id="Oval 1902" o:spid="_x0000_s1118" style="position:absolute;left:3992;top:8714;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0ccIA&#10;AADdAAAADwAAAGRycy9kb3ducmV2LnhtbERPTYvCMBC9L/gfwgje1tQeilSjiKC7rnhYFc9DM7bV&#10;ZFKaqPXfbwRhb/N4nzOdd9aIO7W+dqxgNExAEBdO11wqOB5Wn2MQPiBrNI5JwZM8zGe9jynm2j34&#10;l+77UIoYwj5HBVUITS6lLyqy6IeuIY7c2bUWQ4RtKXWLjxhujUyTJJMWa44NFTa0rKi47m9WwU96&#10;2YXmdE7GN9Nlm+26NvrrqdSg3y0mIAJ14V/8dn/rOH+UZvD6Jp4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dTRxwgAAAN0AAAAPAAAAAAAAAAAAAAAAAJgCAABkcnMvZG93&#10;bnJldi54bWxQSwUGAAAAAAQABAD1AAAAhwMAAAAA&#10;" fillcolor="#fabf8f [1945]"/>
                <v:oval id="Oval 1903" o:spid="_x0000_s1119" style="position:absolute;left:4110;top:8503;width:226;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R6sIA&#10;AADdAAAADwAAAGRycy9kb3ducmV2LnhtbERPTYvCMBC9C/6HMAveNLUHlWoUWXBXXTysK56HZmyr&#10;yaQ0Ueu/NwuCt3m8z5ktWmvEjRpfOVYwHCQgiHOnKy4UHP5W/QkIH5A1Gsek4EEeFvNuZ4aZdnf+&#10;pds+FCKGsM9QQRlCnUnp85Is+oGriSN3co3FEGFTSN3gPYZbI9MkGUmLFceGEmv6LCm/7K9WwTY9&#10;70J9PCWTq2lHm5+vyujvh1K9j3Y5BRGoDW/xy73Wcf4wHcP/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OZHqwgAAAN0AAAAPAAAAAAAAAAAAAAAAAJgCAABkcnMvZG93&#10;bnJldi54bWxQSwUGAAAAAAQABAD1AAAAhwMAAAAA&#10;" fillcolor="#fabf8f [1945]"/>
                <v:shape id="AutoShape 1904" o:spid="_x0000_s1120" type="#_x0000_t120" style="position:absolute;left:9220;top:8656;width:759;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wqj8cA&#10;AADdAAAADwAAAGRycy9kb3ducmV2LnhtbESPQWvCQBCF7wX/wzKF3urGVKSkrlIsShA8qD3U2zQ7&#10;JqHZ2TS7avz3zkHwNsN7894303nvGnWmLtSeDYyGCSjiwtuaSwPf++XrO6gQkS02nsnAlQLMZ4On&#10;KWbWX3hL510slYRwyNBAFWObaR2KihyGoW+JRTv6zmGUtSu17fAi4a7RaZJMtMOapaHClhYVFX+7&#10;kzPwe8iP/6ufNX3xgTfbt9wvV+nYmJfn/vMDVKQ+Psz369wK/igVXPlGRt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sKo/HAAAA3QAAAA8AAAAAAAAAAAAAAAAAmAIAAGRy&#10;cy9kb3ducmV2LnhtbFBLBQYAAAAABAAEAPUAAACMAwAAAAA=&#10;" fillcolor="#ff6">
                  <v:textbox>
                    <w:txbxContent>
                      <w:p w:rsidR="0092604B" w:rsidRDefault="0092604B" w:rsidP="00CD27B1">
                        <w:pPr>
                          <w:jc w:val="center"/>
                          <w:rPr>
                            <w:rFonts w:ascii="Arial" w:hAnsi="Arial" w:cs="Arial"/>
                            <w:sz w:val="12"/>
                            <w:szCs w:val="12"/>
                          </w:rPr>
                        </w:pPr>
                        <w:r>
                          <w:rPr>
                            <w:rFonts w:ascii="Arial" w:hAnsi="Arial" w:cs="Arial"/>
                            <w:sz w:val="12"/>
                            <w:szCs w:val="12"/>
                          </w:rPr>
                          <w:t>CE</w:t>
                        </w:r>
                      </w:p>
                      <w:p w:rsidR="0092604B" w:rsidRPr="00D54988" w:rsidRDefault="0092604B" w:rsidP="00CD27B1">
                        <w:pPr>
                          <w:jc w:val="center"/>
                          <w:rPr>
                            <w:rFonts w:ascii="Arial" w:hAnsi="Arial" w:cs="Arial"/>
                            <w:sz w:val="12"/>
                            <w:szCs w:val="12"/>
                          </w:rPr>
                        </w:pPr>
                        <w:r>
                          <w:rPr>
                            <w:rFonts w:ascii="Arial" w:hAnsi="Arial" w:cs="Arial"/>
                            <w:sz w:val="12"/>
                            <w:szCs w:val="12"/>
                          </w:rPr>
                          <w:t>e</w:t>
                        </w:r>
                      </w:p>
                    </w:txbxContent>
                  </v:textbox>
                </v:shape>
                <v:shape id="AutoShape 1905" o:spid="_x0000_s1121" type="#_x0000_t120" style="position:absolute;left:9016;top:9503;width:71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PFMQA&#10;AADdAAAADwAAAGRycy9kb3ducmV2LnhtbERPTWvCQBC9C/0PyxS86cYopUZXKRUlCD1oPehtzI5J&#10;MDsbs6vGf98tCN7m8T5nOm9NJW7UuNKygkE/AkGcWV1yrmD3u+x9gnAeWWNlmRQ8yMF89taZYqLt&#10;nTd02/pchBB2CSoovK8TKV1WkEHXtzVx4E62MegDbHKpG7yHcFPJOIo+pMGSQ0OBNX0XlJ23V6Pg&#10;eEhPl9V+TQs+8M9mmNrlKh4p1X1vvyYgPLX+JX66Ux3mD+Ix/H8TT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gjxTEAAAA3QAAAA8AAAAAAAAAAAAAAAAAmAIAAGRycy9k&#10;b3ducmV2LnhtbFBLBQYAAAAABAAEAPUAAACJAwAAAAA=&#10;" fillcolor="#ff6">
                  <v:textbox>
                    <w:txbxContent>
                      <w:p w:rsidR="0092604B" w:rsidRPr="00D54988" w:rsidRDefault="0092604B" w:rsidP="00CD27B1">
                        <w:pPr>
                          <w:jc w:val="center"/>
                          <w:rPr>
                            <w:rFonts w:ascii="Arial" w:hAnsi="Arial" w:cs="Arial"/>
                            <w:sz w:val="12"/>
                            <w:szCs w:val="12"/>
                          </w:rPr>
                        </w:pPr>
                        <w:r>
                          <w:rPr>
                            <w:rFonts w:ascii="Arial" w:hAnsi="Arial" w:cs="Arial"/>
                            <w:sz w:val="12"/>
                            <w:szCs w:val="12"/>
                          </w:rPr>
                          <w:t>CE</w:t>
                        </w:r>
                      </w:p>
                    </w:txbxContent>
                  </v:textbox>
                </v:shape>
                <v:shape id="AutoShape 1906" o:spid="_x0000_s1122" type="#_x0000_t32" style="position:absolute;left:6392;top:8438;width:4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yzgccAAADdAAAADwAAAGRycy9kb3ducmV2LnhtbESPQWvCQBCF70L/wzIFb7pJhaKpq5RC&#10;RSw9qCW0tyE7TUKzs2F31dhf3zkUvM3w3rz3zXI9uE6dKcTWs4F8moEirrxtuTbwcXydzEHFhGyx&#10;80wGrhRhvbobLbGw/sJ7Oh9SrSSEY4EGmpT6QutYNeQwTn1PLNq3Dw6TrKHWNuBFwl2nH7LsUTts&#10;WRoa7OmloerncHIGPt8Wp/JavtOuzBe7Lwwu/h43xozvh+cnUImGdDP/X2+t4Ocz4Zd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XLOBxwAAAN0AAAAPAAAAAAAA&#10;AAAAAAAAAKECAABkcnMvZG93bnJldi54bWxQSwUGAAAAAAQABAD5AAAAlQMAAAAA&#10;">
                  <v:stroke endarrow="block"/>
                </v:shape>
                <v:shape id="AutoShape 1907" o:spid="_x0000_s1123" type="#_x0000_t32" style="position:absolute;left:8459;top:8656;width:761;height:3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AWGsQAAADdAAAADwAAAGRycy9kb3ducmV2LnhtbERPTWvCQBC9F/wPywje6iYVpKauQYSK&#10;KD1UJdjbkJ0modnZsLvG2F/fLRR6m8f7nGU+mFb05HxjWUE6TUAQl1Y3XCk4n14fn0H4gKyxtUwK&#10;7uQhX40elphpe+N36o+hEjGEfYYK6hC6TEpf1mTQT21HHLlP6wyGCF0ltcNbDDetfEqSuTTYcGyo&#10;saNNTeXX8WoUXA6La3Ev3mhfpIv9Bzrjv09bpSbjYf0CItAQ/sV/7p2O89NZCr/fxB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EBYaxAAAAN0AAAAPAAAAAAAAAAAA&#10;AAAAAKECAABkcnMvZG93bnJldi54bWxQSwUGAAAAAAQABAD5AAAAkgMAAAAA&#10;">
                  <v:stroke endarrow="block"/>
                </v:shape>
                <v:shape id="Text Box 1908" o:spid="_x0000_s1124" type="#_x0000_t202" style="position:absolute;left:3487;top:8458;width:98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LWcEA&#10;AADdAAAADwAAAGRycy9kb3ducmV2LnhtbERPTWvCQBC9F/oflhF6q5tYWkp0FakteOilmt6H7JgN&#10;ZmdDdjTx37uC4G0e73MWq9G36kx9bAIbyKcZKOIq2IZrA+X+5/UTVBRki21gMnChCKvl89MCCxsG&#10;/qPzTmqVQjgWaMCJdIXWsXLkMU5DR5y4Q+g9SoJ9rW2PQwr3rZ5l2Yf22HBqcNjRl6PquDt5AyJ2&#10;nV/Kbx+3/+PvZnBZ9Y6lMS+TcT0HJTTKQ3x3b22an7/N4PZNOkEv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Hi1nBAAAA3QAAAA8AAAAAAAAAAAAAAAAAmAIAAGRycy9kb3du&#10;cmV2LnhtbFBLBQYAAAAABAAEAPUAAACGAwAAAAA=&#10;" filled="f" stroked="f">
                  <v:textbox style="mso-fit-shape-to-text:t">
                    <w:txbxContent>
                      <w:p w:rsidR="0092604B" w:rsidRPr="00864D1D" w:rsidRDefault="0092604B" w:rsidP="00CD27B1">
                        <w:pPr>
                          <w:rPr>
                            <w:rFonts w:ascii="Arial" w:hAnsi="Arial" w:cs="Arial"/>
                            <w:sz w:val="16"/>
                            <w:szCs w:val="16"/>
                          </w:rPr>
                        </w:pPr>
                        <w:r w:rsidRPr="00864D1D">
                          <w:rPr>
                            <w:rFonts w:ascii="Arial" w:hAnsi="Arial" w:cs="Arial"/>
                            <w:sz w:val="16"/>
                            <w:szCs w:val="16"/>
                          </w:rPr>
                          <w:t>ADRP</w:t>
                        </w:r>
                      </w:p>
                    </w:txbxContent>
                  </v:textbox>
                </v:shape>
                <v:shape id="AutoShape 1909" o:spid="_x0000_s1125" type="#_x0000_t32" style="position:absolute;left:4473;top:7699;width:1;height:7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XenMEAAADdAAAADwAAAGRycy9kb3ducmV2LnhtbERPS4vCMBC+C/sfwix409QVF6lGcQVB&#10;vCw+YPc4NGMbbCaliU399xtB2Nt8fM9Zrntbi45abxwrmIwzEMSF04ZLBZfzbjQH4QOyxtoxKXiQ&#10;h/XqbbDEXLvIR+pOoRQphH2OCqoQmlxKX1Rk0Y9dQ5y4q2sthgTbUuoWYwq3tfzIsk9p0XBqqLCh&#10;bUXF7XS3Ckz8Nl2z38avw8+v15HMY+aMUsP3frMAEagP/+KXe6/T/Ml0Cs9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5d6cwQAAAN0AAAAPAAAAAAAAAAAAAAAA&#10;AKECAABkcnMvZG93bnJldi54bWxQSwUGAAAAAAQABAD5AAAAjwMAAAAA&#10;">
                  <v:stroke endarrow="block"/>
                </v:shape>
                <v:shape id="AutoShape 1910" o:spid="_x0000_s1126" type="#_x0000_t32" style="position:absolute;left:8167;top:8927;width:987;height:7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PdsMQAAADdAAAADwAAAGRycy9kb3ducmV2LnhtbERPTWvCQBC9F/wPywi91Y1aokRXEUGw&#10;h0LVBPE2ZMckmp0N2W1M/323UPA2j/c5y3VvatFR6yrLCsajCARxbnXFhYL0tHubg3AeWWNtmRT8&#10;kIP1avCyxETbBx+oO/pChBB2CSoovW8SKV1ekkE3sg1x4K62NegDbAupW3yEcFPLSRTF0mDFoaHE&#10;hrYl5ffjt1HwNcni20ed4qc5NHF29t3sknVKvQ77zQKEp94/xf/uvQ7zx9N3+PsmnC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892wxAAAAN0AAAAPAAAAAAAAAAAA&#10;AAAAAKECAABkcnMvZG93bnJldi54bWxQSwUGAAAAAAQABAD5AAAAkgMAAAAA&#10;" strokecolor="red" strokeweight="2pt">
                  <v:stroke endarrow="block"/>
                </v:shape>
                <v:shape id="AutoShape 1911" o:spid="_x0000_s1127" type="#_x0000_t32" style="position:absolute;left:6858;top:11044;width:1114;height:1365;rotation: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JFEcQAAADdAAAADwAAAGRycy9kb3ducmV2LnhtbERPTWvCQBC9C/0PyxS86cZIpUZXKYIY&#10;EEtre6i3ITtNgtnZJbua9N+7BcHbPN7nLNe9acSVWl9bVjAZJyCIC6trLhV8f21HryB8QNbYWCYF&#10;f+RhvXoaLDHTtuNPuh5DKWII+wwVVCG4TEpfVGTQj60jjtyvbQ2GCNtS6ha7GG4amSbJTBqsOTZU&#10;6GhTUXE+XoyC+czJvPtID7zbvp/389OPTV2u1PC5f1uACNSHh/juznWcP5m+wP838QS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kURxAAAAN0AAAAPAAAAAAAAAAAA&#10;AAAAAKECAABkcnMvZG93bnJldi54bWxQSwUGAAAAAAQABAD5AAAAkgMAAAAA&#10;" strokecolor="red" strokeweight="2pt">
                  <v:stroke endarrow="block"/>
                </v:shape>
                <v:shape id="AutoShape 1912" o:spid="_x0000_s1128" type="#_x0000_t32" style="position:absolute;left:7944;top:4089;width:1114;height:1706;rotation:6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jcQ78AAADdAAAADwAAAGRycy9kb3ducmV2LnhtbERP24rCMBB9X/Afwgi+rakKItVUVFjw&#10;cb18wNCMTW0zCU22rX+/WVjwbQ7nOrv9aFvRUxdqxwoW8wwEcel0zZWC++3rcwMiRGSNrWNS8KIA&#10;+2LyscNcu4Ev1F9jJVIIhxwVmBh9LmUoDVkMc+eJE/dwncWYYFdJ3eGQwm0rl1m2lhZrTg0GPZ0M&#10;lc31xyoYiBpvT9n35fm6HXx/N+zjUanZdDxsQUQa41v87z7rNH+xWsPfN+kEWf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mjcQ78AAADdAAAADwAAAAAAAAAAAAAAAACh&#10;AgAAZHJzL2Rvd25yZXYueG1sUEsFBgAAAAAEAAQA+QAAAI0DAAAAAA==&#10;" strokecolor="#0070c0" strokeweight="2pt">
                  <v:stroke endarrow="block"/>
                </v:shape>
                <v:shape id="Text Box 1913" o:spid="_x0000_s1129" type="#_x0000_t202" style="position:absolute;left:8500;top:3784;width:56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wcEA&#10;AADdAAAADwAAAGRycy9kb3ducmV2LnhtbERPTWvCQBC9F/wPywi91U0srRJdRWwLHnqpxvuQHbPB&#10;7GzITk38991Cobd5vM9Zb0ffqhv1sQlsIJ9loIirYBuuDZSnj6clqCjIFtvAZOBOEbabycMaCxsG&#10;/qLbUWqVQjgWaMCJdIXWsXLkMc5CR5y4S+g9SoJ9rW2PQwr3rZ5n2av22HBqcNjR3lF1PX57AyJ2&#10;l9/Ldx8P5/HzbXBZ9YKlMY/TcbcCJTTKv/jPfbBpfv68gN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KMH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0070C0"/>
                            <w:sz w:val="24"/>
                            <w:szCs w:val="24"/>
                          </w:rPr>
                        </w:pPr>
                        <w:r>
                          <w:rPr>
                            <w:rFonts w:ascii="Arial" w:hAnsi="Arial" w:cs="Arial"/>
                            <w:b/>
                            <w:color w:val="0070C0"/>
                            <w:sz w:val="24"/>
                            <w:szCs w:val="24"/>
                          </w:rPr>
                          <w:t>_</w:t>
                        </w:r>
                      </w:p>
                    </w:txbxContent>
                  </v:textbox>
                </v:shape>
                <v:shape id="Text Box 1914" o:spid="_x0000_s1130" type="#_x0000_t202" style="position:absolute;left:8586;top:9375;width:568;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8s8MA&#10;AADdAAAADwAAAGRycy9kb3ducmV2LnhtbESPQU/DMAyF70j7D5GRuLG0IBAqy6ZpgLQDl23lbjWm&#10;qWicqjFr9+/xAWk3W+/5vc+rzRx7c6Yxd4kdlMsCDHGTfMetg/r0cf8CJguyxz4xObhQhs16cbPC&#10;yqeJD3Q+Sms0hHOFDoLIUFmbm0AR8zINxKp9pzGi6Dq21o84aXjs7UNRPNuIHWtDwIF2gZqf4290&#10;IOK35aV+j3n/NX++TaFonrB27u523r6CEZrlav6/3nvFLx8VV7/REez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8s8MAAADdAAAADwAAAAAAAAAAAAAAAACYAgAAZHJzL2Rv&#10;d25yZXYueG1sUEsFBgAAAAAEAAQA9QAAAIgDAAAAAA==&#10;" filled="f" stroked="f">
                  <v:textbox style="mso-fit-shape-to-text:t">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v:textbox>
                </v:shape>
                <v:shape id="Text Box 1915" o:spid="_x0000_s1131" type="#_x0000_t202" style="position:absolute;left:6751;top:10823;width:568;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ZKMEA&#10;AADdAAAADwAAAGRycy9kb3ducmV2LnhtbERPTWvCQBC9F/wPywi91U0sLRpdRWwLHnqpxvuQHbPB&#10;7GzITk38991Cobd5vM9Zb0ffqhv1sQlsIJ9loIirYBuuDZSnj6cFqCjIFtvAZOBOEbabycMaCxsG&#10;/qLbUWqVQjgWaMCJdIXWsXLkMc5CR5y4S+g9SoJ9rW2PQwr3rZ5n2av22HBqcNjR3lF1PX57AyJ2&#10;l9/Ldx8P5/HzbXBZ9YKlMY/TcbcCJTTKv/jPfbBpfv68hN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jGSj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v:textbox>
                </v:shape>
                <v:shape id="Text Box 1916" o:spid="_x0000_s1132" type="#_x0000_t202" style="position:absolute;left:7565;top:11583;width:717;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kHsYA&#10;AADdAAAADwAAAGRycy9kb3ducmV2LnhtbESPQWvDMAyF74X9B6PBbq3TEkbJ6pYxkrEeWmjay24i&#10;VuOwWA6x12b/fjoMdpN4T+992uwm36sbjbELbGC5yEARN8F23Bq4nKv5GlRMyBb7wGTghyLstg+z&#10;DRY23PlEtzq1SkI4FmjApTQUWsfGkce4CAOxaNcwekyyjq22I94l3Pd6lWXP2mPH0uBwoDdHzVf9&#10;7Q3kblXl5bU/VuX6/bAvw2d1iHtjnh6n1xdQiab0b/67/rCCv8yFX76RE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okHsYAAADdAAAADwAAAAAAAAAAAAAAAACYAgAAZHJz&#10;L2Rvd25yZXYueG1sUEsFBgAAAAAEAAQA9QAAAIsDAAAAAA==&#10;" filled="f" strokecolor="red">
                  <v:textbo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IFN-</w:t>
                        </w:r>
                        <w:r>
                          <w:rPr>
                            <w:rFonts w:ascii="Arial" w:hAnsi="Arial" w:cs="Arial"/>
                            <w:b/>
                            <w:color w:val="FF0000"/>
                            <w:sz w:val="16"/>
                            <w:szCs w:val="16"/>
                          </w:rPr>
                          <w:sym w:font="Symbol" w:char="F067"/>
                        </w:r>
                      </w:p>
                    </w:txbxContent>
                  </v:textbox>
                </v:shape>
                <v:shape id="Text Box 1917" o:spid="_x0000_s1133" type="#_x0000_t202" style="position:absolute;left:7972;top:9718;width:819;height: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aBhcQA&#10;AADdAAAADwAAAGRycy9kb3ducmV2LnhtbERPTWvCQBC9F/oflil4q5tIKBLdiEhS9GCh2ktvQ3aS&#10;DWZnQ3ar8d+7hUJv83ifs95MthdXGn3nWEE6T0AQ10533Cr4OlevSxA+IGvsHZOCO3nYFM9Pa8y1&#10;u/EnXU+hFTGEfY4KTAhDLqWvDVn0czcQR65xo8UQ4dhKPeIthtteLpLkTVrsODYYHGhnqL6cfqyC&#10;zCyqrGz6j6pcvh8Ppfuujv6g1Oxl2q5ABJrCv/jPvddxfpql8PtNPEE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WgYXEAAAA3QAAAA8AAAAAAAAAAAAAAAAAmAIAAGRycy9k&#10;b3ducmV2LnhtbFBLBQYAAAAABAAEAPUAAACJAwAAAAA=&#10;" filled="f" strokecolor="red">
                  <v:textbox>
                    <w:txbxContent>
                      <w:p w:rsidR="0092604B" w:rsidRDefault="0092604B" w:rsidP="00CD27B1">
                        <w:pPr>
                          <w:rPr>
                            <w:rFonts w:ascii="Arial" w:hAnsi="Arial" w:cs="Arial"/>
                            <w:b/>
                            <w:color w:val="FF0000"/>
                            <w:sz w:val="16"/>
                            <w:szCs w:val="16"/>
                          </w:rPr>
                        </w:pPr>
                        <w:r>
                          <w:rPr>
                            <w:rFonts w:ascii="Arial" w:hAnsi="Arial" w:cs="Arial"/>
                            <w:b/>
                            <w:color w:val="FF0000"/>
                            <w:sz w:val="16"/>
                            <w:szCs w:val="16"/>
                          </w:rPr>
                          <w:t>IFN-</w:t>
                        </w:r>
                        <w:r>
                          <w:rPr>
                            <w:rFonts w:ascii="Arial" w:hAnsi="Arial" w:cs="Arial"/>
                            <w:b/>
                            <w:color w:val="FF0000"/>
                            <w:sz w:val="16"/>
                            <w:szCs w:val="16"/>
                          </w:rPr>
                          <w:sym w:font="Symbol" w:char="F067"/>
                        </w:r>
                      </w:p>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TNF-</w:t>
                        </w:r>
                        <w:r>
                          <w:rPr>
                            <w:rFonts w:ascii="Arial" w:hAnsi="Arial" w:cs="Arial"/>
                            <w:b/>
                            <w:color w:val="FF0000"/>
                            <w:sz w:val="16"/>
                            <w:szCs w:val="16"/>
                          </w:rPr>
                          <w:sym w:font="Symbol" w:char="F061"/>
                        </w:r>
                      </w:p>
                    </w:txbxContent>
                  </v:textbox>
                </v:shape>
                <v:shape id="Text Box 1918" o:spid="_x0000_s1134" type="#_x0000_t202" style="position:absolute;left:8913;top:4244;width:816;height: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08QA&#10;AADdAAAADwAAAGRycy9kb3ducmV2LnhtbERPTWvCQBC9C/6HZQq9iG60IpK6EREEKfSgLehxyE6z&#10;abKzIbsmaX99tyB4m8f7nM12sLXoqPWlYwXzWQKCOHe65ELB58dhugbhA7LG2jEp+CEP22w82mCq&#10;Xc8n6s6hEDGEfYoKTAhNKqXPDVn0M9cQR+7LtRZDhG0hdYt9DLe1XCTJSlosOTYYbGhvKK/ON6vg&#10;JF/6t6W/VJ2++tWke/9FU3wr9fw07F5BBBrCQ3x3H3WcP18u4P+beIL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i9PEAAAA3QAAAA8AAAAAAAAAAAAAAAAAmAIAAGRycy9k&#10;b3ducmV2LnhtbFBLBQYAAAAABAAEAPUAAACJAwAAAAA=&#10;" filled="f" strokecolor="#0070c0">
                  <v:textbox>
                    <w:txbxContent>
                      <w:p w:rsidR="0092604B" w:rsidRDefault="0092604B" w:rsidP="00CD27B1">
                        <w:pPr>
                          <w:rPr>
                            <w:rFonts w:ascii="Arial" w:hAnsi="Arial" w:cs="Arial"/>
                            <w:b/>
                            <w:color w:val="0070C0"/>
                            <w:sz w:val="16"/>
                            <w:szCs w:val="16"/>
                          </w:rPr>
                        </w:pPr>
                        <w:r w:rsidRPr="0087672D">
                          <w:rPr>
                            <w:rFonts w:ascii="Arial" w:hAnsi="Arial" w:cs="Arial"/>
                            <w:b/>
                            <w:color w:val="0070C0"/>
                            <w:sz w:val="16"/>
                            <w:szCs w:val="16"/>
                          </w:rPr>
                          <w:t>IFN-</w:t>
                        </w:r>
                        <w:r w:rsidRPr="0087672D">
                          <w:rPr>
                            <w:rFonts w:ascii="Arial" w:hAnsi="Arial" w:cs="Arial"/>
                            <w:b/>
                            <w:color w:val="0070C0"/>
                            <w:sz w:val="16"/>
                            <w:szCs w:val="16"/>
                          </w:rPr>
                          <w:sym w:font="Symbol" w:char="F067"/>
                        </w:r>
                      </w:p>
                      <w:p w:rsidR="0092604B" w:rsidRDefault="0092604B" w:rsidP="00CD27B1">
                        <w:pPr>
                          <w:rPr>
                            <w:rFonts w:ascii="Arial" w:hAnsi="Arial" w:cs="Arial"/>
                            <w:b/>
                            <w:color w:val="0070C0"/>
                            <w:sz w:val="16"/>
                            <w:szCs w:val="16"/>
                          </w:rPr>
                        </w:pPr>
                        <w:r>
                          <w:rPr>
                            <w:rFonts w:ascii="Arial" w:hAnsi="Arial" w:cs="Arial"/>
                            <w:b/>
                            <w:color w:val="0070C0"/>
                            <w:sz w:val="16"/>
                            <w:szCs w:val="16"/>
                          </w:rPr>
                          <w:t>TNF-</w:t>
                        </w:r>
                        <w:r>
                          <w:rPr>
                            <w:rFonts w:ascii="Arial" w:hAnsi="Arial" w:cs="Arial"/>
                            <w:b/>
                            <w:color w:val="0070C0"/>
                            <w:sz w:val="16"/>
                            <w:szCs w:val="16"/>
                          </w:rPr>
                          <w:sym w:font="Symbol" w:char="F061"/>
                        </w:r>
                      </w:p>
                      <w:p w:rsidR="0092604B" w:rsidRPr="0087672D" w:rsidRDefault="0092604B" w:rsidP="00CD27B1">
                        <w:pPr>
                          <w:rPr>
                            <w:rFonts w:ascii="Arial" w:hAnsi="Arial" w:cs="Arial"/>
                            <w:b/>
                            <w:color w:val="0070C0"/>
                            <w:sz w:val="16"/>
                            <w:szCs w:val="16"/>
                          </w:rPr>
                        </w:pPr>
                        <w:r>
                          <w:rPr>
                            <w:rFonts w:ascii="Arial" w:hAnsi="Arial" w:cs="Arial"/>
                            <w:b/>
                            <w:color w:val="0070C0"/>
                            <w:sz w:val="16"/>
                            <w:szCs w:val="16"/>
                          </w:rPr>
                          <w:t>IL1-β</w:t>
                        </w:r>
                      </w:p>
                    </w:txbxContent>
                  </v:textbox>
                </v:shape>
                <v:shape id="AutoShape 1919" o:spid="_x0000_s1135" type="#_x0000_t32" style="position:absolute;left:3049;top:12061;width:2564;height:9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w2ucQAAADdAAAADwAAAGRycy9kb3ducmV2LnhtbERPTWvCQBC9F/wPywi91Y1aokRXEUGw&#10;h0LVBPE2ZMckmp0N2W1M/323UPA2j/c5y3VvatFR6yrLCsajCARxbnXFhYL0tHubg3AeWWNtmRT8&#10;kIP1avCyxETbBx+oO/pChBB2CSoovW8SKV1ekkE3sg1x4K62NegDbAupW3yEcFPLSRTF0mDFoaHE&#10;hrYl5ffjt1HwNcni20ed4qc5NHF29t3sknVKvQ77zQKEp94/xf/uvQ7zx+9T+PsmnC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HDa5xAAAAN0AAAAPAAAAAAAAAAAA&#10;AAAAAKECAABkcnMvZG93bnJldi54bWxQSwUGAAAAAAQABAD5AAAAkgMAAAAA&#10;" strokecolor="red" strokeweight="2pt">
                  <v:stroke endarrow="block"/>
                </v:shape>
                <v:shape id="Text Box 1920" o:spid="_x0000_s1136" type="#_x0000_t202" style="position:absolute;left:3350;top:12530;width:794;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iHcIA&#10;AADdAAAADwAAAGRycy9kb3ducmV2LnhtbERPTYvCMBC9C/6HMII3TZUi0jWKSCt6cEHdy96GZmzK&#10;NpPSRO3++42w4G0e73NWm9424kGdrx0rmE0TEMSl0zVXCr6uxWQJwgdkjY1jUvBLHjbr4WCFmXZP&#10;PtPjEioRQ9hnqMCE0GZS+tKQRT91LXHkbq6zGCLsKqk7fMZw28h5kiykxZpjg8GWdobKn8vdKkjN&#10;vEjzW/NZ5Mv96Zi77+Lkj0qNR/32A0SgPrzF/+6DjvNnaQqvb+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SIdwgAAAN0AAAAPAAAAAAAAAAAAAAAAAJgCAABkcnMvZG93&#10;bnJldi54bWxQSwUGAAAAAAQABAD1AAAAhwMAAAAA&#10;" filled="f" strokecolor="red">
                  <v:textbo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CTSD</w:t>
                        </w:r>
                      </w:p>
                    </w:txbxContent>
                  </v:textbox>
                </v:shape>
                <v:shape id="Text Box 1921" o:spid="_x0000_s1137" type="#_x0000_t202" style="position:absolute;left:5138;top:12530;width:568;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hgUMEA&#10;AADdAAAADwAAAGRycy9kb3ducmV2LnhtbERPS2vCQBC+F/oflhG81U1KlRJdRfoAD17U9D5kx2ww&#10;OxuyUxP/vSsUepuP7zmrzehbdaU+NoEN5LMMFHEVbMO1gfL0/fIOKgqyxTYwGbhRhM36+WmFhQ0D&#10;H+h6lFqlEI4FGnAiXaF1rBx5jLPQESfuHHqPkmBfa9vjkMJ9q1+zbKE9NpwaHHb04ai6HH+9ARG7&#10;zW/ll4+7n3H/ObismmNpzHQybpeghEb5F/+5dzbNz9/m8Pgmna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oYFD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v:textbox>
                </v:shape>
                <v:shape id="AutoShape 1922" o:spid="_x0000_s1138" type="#_x0000_t32" style="position:absolute;left:4619;top:3631;width:1114;height:1706;rotation:6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4Hr8EAAADdAAAADwAAAGRycy9kb3ducmV2LnhtbERP24rCMBB9F/Yfwgi+aVoR3a1GKQui&#10;j172A2aTsS02k9qk2v37jSD4NodzndWmt7W4U+srxwrSSQKCWDtTcaHg57wdf4LwAdlg7ZgU/JGH&#10;zfpjsMLMuAcf6X4KhYgh7DNUUIbQZFJ6XZJFP3ENceQurrUYImwLaVp8xHBby2mSzKXFimNDiQ19&#10;l6Svp84quHX6cGt2SZ1W++73azHLWae5UqNhny9BBOrDW/xy702cn87m8Pwmn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gevwQAAAN0AAAAPAAAAAAAAAAAAAAAA&#10;AKECAABkcnMvZG93bnJldi54bWxQSwUGAAAAAAQABAD5AAAAjwMAAAAA&#10;" strokecolor="red" strokeweight="2pt">
                  <v:stroke endarrow="block"/>
                </v:shape>
                <v:shape id="Text Box 1923" o:spid="_x0000_s1139" type="#_x0000_t202" style="position:absolute;left:5138;top:3415;width:568;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vMEA&#10;AADdAAAADwAAAGRycy9kb3ducmV2LnhtbERPTWvCQBC9F/wPywi91U2krRJdRWwLHnqpxvuQHbPB&#10;7GzITk38991Cobd5vM9Zb0ffqhv1sQlsIJ9loIirYBuuDZSnj6clqCjIFtvAZOBOEbabycMaCxsG&#10;/qLbUWqVQjgWaMCJdIXWsXLkMc5CR5y4S+g9SoJ9rW2PQwr3rZ5n2av22HBqcNjR3lF1PX57AyJ2&#10;l9/Ldx8P5/HzbXBZ9YKlMY/TcbcCJTTKv/jPfbBpfv68gN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2W7z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v:textbox>
                </v:shape>
                <v:shape id="Text Box 1924" o:spid="_x0000_s1140" type="#_x0000_t202" style="position:absolute;left:4276;top:4097;width:794;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oGMYA&#10;AADdAAAADwAAAGRycy9kb3ducmV2LnhtbESPQWvDMAyF74X9B6PBbq3TEkbJ6pYxkrEeWmjay24i&#10;VuOwWA6x12b/fjoMdpN4T+992uwm36sbjbELbGC5yEARN8F23Bq4nKv5GlRMyBb7wGTghyLstg+z&#10;DRY23PlEtzq1SkI4FmjApTQUWsfGkce4CAOxaNcwekyyjq22I94l3Pd6lWXP2mPH0uBwoDdHzVf9&#10;7Q3kblXl5bU/VuX6/bAvw2d1iHtjnh6n1xdQiab0b/67/rCCv8wFV76RE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woGMYAAADdAAAADwAAAAAAAAAAAAAAAACYAgAAZHJz&#10;L2Rvd25yZXYueG1sUEsFBgAAAAAEAAQA9QAAAIsDAAAAAA==&#10;" filled="f" strokecolor="red">
                  <v:textbo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CTSD</w:t>
                        </w:r>
                      </w:p>
                    </w:txbxContent>
                  </v:textbox>
                </v:shape>
                <v:shape id="AutoShape 1925" o:spid="_x0000_s1141" type="#_x0000_t32" style="position:absolute;left:1756;top:4097;width: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QBU8UAAADdAAAADwAAAGRycy9kb3ducmV2LnhtbERPTWvCQBC9C/0Pywi96SYiaRvdSBEE&#10;PQjVJhRvQ3aapGZnQ3Yb03/fLRS8zeN9znozmlYM1LvGsoJ4HoEgLq1uuFKQv+9mzyCcR9bYWiYF&#10;P+Rgkz1M1phqe+MTDWdfiRDCLkUFtfddKqUrazLo5rYjDtyn7Q36APtK6h5vIdy0chFFiTTYcGio&#10;saNtTeX1/G0UvC2K5OvQ5ng0py4pPvzwdCkGpR6n4+sKhKfR38X/7r0O8+PlC/x9E06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QBU8UAAADdAAAADwAAAAAAAAAA&#10;AAAAAAChAgAAZHJzL2Rvd25yZXYueG1sUEsFBgAAAAAEAAQA+QAAAJMDAAAAAA==&#10;" strokecolor="red" strokeweight="2pt">
                  <v:stroke endarrow="block"/>
                </v:shape>
                <v:shape id="AutoShape 1926" o:spid="_x0000_s1142" type="#_x0000_t32" style="position:absolute;left:1756;top:4938;width:9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apucQAAADdAAAADwAAAGRycy9kb3ducmV2LnhtbESPQWvCQBCF70L/wzIFL6IbxZYSXUUE&#10;seCpsfQ8ZsdsMDsbsqsm/75zKPQ2w3vz3jfrbe8b9aAu1oENzGcZKOIy2JorA9/nw/QDVEzIFpvA&#10;ZGCgCNvNy2iNuQ1P/qJHkSolIRxzNOBSanOtY+nIY5yFlli0a+g8Jlm7StsOnxLuG73IsnftsWZp&#10;cNjS3lF5K+7eQEB/uB3DZTfJmuXJ1XFYDD+FMePXfrcClahP/+a/608r+PM34ZdvZAS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Zqm5xAAAAN0AAAAPAAAAAAAAAAAA&#10;AAAAAKECAABkcnMvZG93bnJldi54bWxQSwUGAAAAAAQABAD5AAAAkgMAAAAA&#10;" strokecolor="#0070c0" strokeweight="2pt">
                  <v:stroke endarrow="block"/>
                </v:shape>
                <v:shape id="Text Box 1927" o:spid="_x0000_s1143" type="#_x0000_t202" style="position:absolute;left:1637;top:3720;width:1200;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cmcMA&#10;AADdAAAADwAAAGRycy9kb3ducmV2LnhtbERP32vCMBB+H/g/hBN8m2knE+2MImPiXqcFt7ejuTXB&#10;5tI1sdb/fhkMfLuP7+etNoNrRE9dsJ4V5NMMBHHlteVaQXncPS5AhIissfFMCm4UYLMePayw0P7K&#10;H9QfYi1SCIcCFZgY20LKUBlyGKa+JU7ct+8cxgS7WuoOryncNfIpy+bSoeXUYLClV0PV+XBxCpqq&#10;X366pbFlftqXC/k1t7O3H6Um42H7AiLSEO/if/e7TvPz5xz+vk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QcmcMAAADdAAAADwAAAAAAAAAAAAAAAACYAgAAZHJzL2Rv&#10;d25yZXYueG1sUEsFBgAAAAAEAAQA9QAAAIgDAAAAAA==&#10;" filled="f" stroked="f" strokecolor="red">
                  <v:textbox>
                    <w:txbxContent>
                      <w:p w:rsidR="0092604B" w:rsidRPr="000F6A70" w:rsidRDefault="0092604B" w:rsidP="00CD27B1">
                        <w:pPr>
                          <w:rPr>
                            <w:rFonts w:ascii="Arial" w:hAnsi="Arial" w:cs="Arial"/>
                            <w:b/>
                            <w:color w:val="FF0000"/>
                            <w:sz w:val="16"/>
                            <w:szCs w:val="16"/>
                          </w:rPr>
                        </w:pPr>
                        <w:r>
                          <w:rPr>
                            <w:rFonts w:ascii="Arial" w:hAnsi="Arial" w:cs="Arial"/>
                            <w:b/>
                            <w:color w:val="FF0000"/>
                            <w:sz w:val="16"/>
                            <w:szCs w:val="16"/>
                          </w:rPr>
                          <w:t>Promotion</w:t>
                        </w:r>
                      </w:p>
                    </w:txbxContent>
                  </v:textbox>
                </v:shape>
                <v:shape id="Text Box 1928" o:spid="_x0000_s1144" type="#_x0000_t202" style="position:absolute;left:1637;top:4561;width:1109;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C7sMA&#10;AADdAAAADwAAAGRycy9kb3ducmV2LnhtbERP32vCMBB+H/g/hBP2NtM6FK1GkbExX6eFzbejOZtg&#10;c6lNVrv/fhkMfLuP7+ett4NrRE9dsJ4V5JMMBHHlteVaQXl8e1qACBFZY+OZFPxQgO1m9LDGQvsb&#10;f1B/iLVIIRwKVGBibAspQ2XIYZj4ljhxZ985jAl2tdQd3lK4a+Q0y+bSoeXUYLClF0PV5fDtFDRV&#10;v/xyS2PL/PO9XMjT3D6/XpV6HA+7FYhIQ7yL/917nebnsyn8fZNO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aC7sMAAADdAAAADwAAAAAAAAAAAAAAAACYAgAAZHJzL2Rv&#10;d25yZXYueG1sUEsFBgAAAAAEAAQA9QAAAIgDAAAAAA==&#10;" filled="f" stroked="f" strokecolor="red">
                  <v:textbox>
                    <w:txbxContent>
                      <w:p w:rsidR="0092604B" w:rsidRPr="00442820" w:rsidRDefault="0092604B" w:rsidP="00CD27B1">
                        <w:pPr>
                          <w:rPr>
                            <w:rFonts w:ascii="Arial" w:hAnsi="Arial" w:cs="Arial"/>
                            <w:b/>
                            <w:color w:val="365F91" w:themeColor="accent1" w:themeShade="BF"/>
                            <w:sz w:val="16"/>
                            <w:szCs w:val="16"/>
                          </w:rPr>
                        </w:pPr>
                        <w:r w:rsidRPr="00442820">
                          <w:rPr>
                            <w:rFonts w:ascii="Arial" w:hAnsi="Arial" w:cs="Arial"/>
                            <w:b/>
                            <w:color w:val="365F91" w:themeColor="accent1" w:themeShade="BF"/>
                            <w:sz w:val="16"/>
                            <w:szCs w:val="16"/>
                          </w:rPr>
                          <w:t>Inhibition</w:t>
                        </w:r>
                      </w:p>
                    </w:txbxContent>
                  </v:textbox>
                </v:shape>
                <v:shape id="Text Box 1929" o:spid="_x0000_s1145" type="#_x0000_t202" style="position:absolute;left:2341;top:4049;width:568;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LYsEA&#10;AADdAAAADwAAAGRycy9kb3ducmV2LnhtbERPS2vCQBC+F/oflhG81U1alBJdRfoAD17U9D5kx2ww&#10;OxuyUxP/vSsUepuP7zmrzehbdaU+NoEN5LMMFHEVbMO1gfL0/fIOKgqyxTYwGbhRhM36+WmFhQ0D&#10;H+h6lFqlEI4FGnAiXaF1rBx5jLPQESfuHHqPkmBfa9vjkMJ9q1+zbKE9NpwaHHb04ai6HH+9ARG7&#10;zW/ll4+7n3H/ObismmNpzHQybpeghEb5F/+5dzbNz+dv8Pgmna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Uy2L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FF0000"/>
                            <w:sz w:val="32"/>
                            <w:szCs w:val="32"/>
                          </w:rPr>
                        </w:pPr>
                        <w:r w:rsidRPr="000F6A70">
                          <w:rPr>
                            <w:rFonts w:ascii="Arial" w:hAnsi="Arial" w:cs="Arial"/>
                            <w:b/>
                            <w:color w:val="FF0000"/>
                            <w:sz w:val="32"/>
                            <w:szCs w:val="32"/>
                          </w:rPr>
                          <w:t>+</w:t>
                        </w:r>
                      </w:p>
                    </w:txbxContent>
                  </v:textbox>
                </v:shape>
                <v:shape id="Text Box 1930" o:spid="_x0000_s1146" type="#_x0000_t202" style="position:absolute;left:2425;top:4814;width:56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TFsEA&#10;AADdAAAADwAAAGRycy9kb3ducmV2LnhtbERPS2vCQBC+F/oflhG81U1KlRJdRfoAD17U9D5kx2ww&#10;OxuyUxP/vSsUepuP7zmrzehbdaU+NoEN5LMMFHEVbMO1gfL0/fIOKgqyxTYwGbhRhM36+WmFhQ0D&#10;H+h6lFqlEI4FGnAiXaF1rBx5jLPQESfuHHqPkmBfa9vjkMJ9q1+zbKE9NpwaHHb04ai6HH+9ARG7&#10;zW/ll4+7n3H/ObismmNpzHQybpeghEb5F/+5dzbNz+dv8Pgmna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9UxbBAAAA3QAAAA8AAAAAAAAAAAAAAAAAmAIAAGRycy9kb3du&#10;cmV2LnhtbFBLBQYAAAAABAAEAPUAAACGAwAAAAA=&#10;" filled="f" stroked="f">
                  <v:textbox style="mso-fit-shape-to-text:t">
                    <w:txbxContent>
                      <w:p w:rsidR="0092604B" w:rsidRPr="000F6A70" w:rsidRDefault="0092604B" w:rsidP="00CD27B1">
                        <w:pPr>
                          <w:rPr>
                            <w:rFonts w:ascii="Arial" w:hAnsi="Arial" w:cs="Arial"/>
                            <w:b/>
                            <w:color w:val="0070C0"/>
                            <w:sz w:val="24"/>
                            <w:szCs w:val="24"/>
                          </w:rPr>
                        </w:pPr>
                        <w:r>
                          <w:rPr>
                            <w:rFonts w:ascii="Arial" w:hAnsi="Arial" w:cs="Arial"/>
                            <w:b/>
                            <w:color w:val="0070C0"/>
                            <w:sz w:val="24"/>
                            <w:szCs w:val="24"/>
                          </w:rPr>
                          <w:t>_</w:t>
                        </w:r>
                      </w:p>
                    </w:txbxContent>
                  </v:textbox>
                </v:shape>
                <w10:wrap anchory="line"/>
              </v:group>
            </w:pict>
          </mc:Fallback>
        </mc:AlternateContent>
      </w:r>
      <w:r>
        <w:rPr>
          <w:rFonts w:ascii="Times New Roman" w:eastAsia="Times New Roman" w:hAnsi="Times New Roman" w:cs="Times New Roman"/>
          <w:noProof/>
          <w:color w:val="000000"/>
          <w:sz w:val="20"/>
          <w:szCs w:val="20"/>
          <w:lang w:eastAsia="en-GB"/>
        </w:rPr>
        <mc:AlternateContent>
          <mc:Choice Requires="wps">
            <w:drawing>
              <wp:inline distT="0" distB="0" distL="0" distR="0" wp14:anchorId="020DF0B8" wp14:editId="6BD87904">
                <wp:extent cx="5943600" cy="6578600"/>
                <wp:effectExtent l="0" t="0" r="0" b="3175"/>
                <wp:docPr id="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657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 o:spid="_x0000_s1026" style="width:468pt;height:5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" filled="f" stroked="f">
                <o:lock v:ext="edit" aspectratio="t"/>
                <w10:anchorlock/>
              </v:rect>
            </w:pict>
          </mc:Fallback>
        </mc:AlternateContent>
      </w: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noProof/>
          <w:sz w:val="20"/>
          <w:szCs w:val="20"/>
          <w:lang w:eastAsia="en-GB"/>
        </w:rPr>
        <mc:AlternateContent>
          <mc:Choice Requires="wps">
            <w:drawing>
              <wp:anchor distT="0" distB="0" distL="114300" distR="114300" simplePos="0" relativeHeight="251659264" behindDoc="0" locked="0" layoutInCell="1" allowOverlap="1" wp14:anchorId="6AA774CE" wp14:editId="3538F840">
                <wp:simplePos x="0" y="0"/>
                <wp:positionH relativeFrom="column">
                  <wp:posOffset>20485</wp:posOffset>
                </wp:positionH>
                <wp:positionV relativeFrom="paragraph">
                  <wp:posOffset>5483</wp:posOffset>
                </wp:positionV>
                <wp:extent cx="5757924" cy="2268187"/>
                <wp:effectExtent l="0" t="0" r="0" b="0"/>
                <wp:wrapNone/>
                <wp:docPr id="1033"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7924" cy="22681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4B" w:rsidRDefault="0092604B" w:rsidP="000D6714">
                            <w:pPr>
                              <w:pStyle w:val="Caption1"/>
                              <w:keepNext/>
                              <w:spacing w:after="0"/>
                              <w:jc w:val="both"/>
                              <w:rPr>
                                <w:noProof/>
                              </w:rPr>
                            </w:pPr>
                            <w:bookmarkStart w:id="53" w:name="_Toc468045748"/>
                            <w:bookmarkStart w:id="54" w:name="_Toc468072867"/>
                            <w:bookmarkStart w:id="55" w:name="_Toc468043763"/>
                            <w:r w:rsidRPr="000D6714">
                              <w:rPr>
                                <w:rFonts w:ascii="Calibri" w:hAnsi="Calibri"/>
                                <w:color w:val="auto"/>
                              </w:rPr>
                              <w:t xml:space="preserve">Figure </w:t>
                            </w:r>
                            <w:r>
                              <w:rPr>
                                <w:rFonts w:ascii="Calibri" w:hAnsi="Calibri"/>
                                <w:color w:val="auto"/>
                              </w:rPr>
                              <w:fldChar w:fldCharType="begin"/>
                            </w:r>
                            <w:r>
                              <w:rPr>
                                <w:rFonts w:ascii="Calibri" w:hAnsi="Calibri"/>
                                <w:color w:val="auto"/>
                              </w:rPr>
                              <w:instrText xml:space="preserve"> SEQ Figure \* ARABIC </w:instrText>
                            </w:r>
                            <w:r>
                              <w:rPr>
                                <w:rFonts w:ascii="Calibri" w:hAnsi="Calibri"/>
                                <w:color w:val="auto"/>
                              </w:rPr>
                              <w:fldChar w:fldCharType="separate"/>
                            </w:r>
                            <w:r>
                              <w:rPr>
                                <w:rFonts w:ascii="Calibri" w:hAnsi="Calibri"/>
                                <w:noProof/>
                                <w:color w:val="auto"/>
                              </w:rPr>
                              <w:t>1</w:t>
                            </w:r>
                            <w:r>
                              <w:rPr>
                                <w:rFonts w:ascii="Calibri" w:hAnsi="Calibri"/>
                                <w:color w:val="auto"/>
                              </w:rPr>
                              <w:fldChar w:fldCharType="end"/>
                            </w:r>
                            <w:r>
                              <w:rPr>
                                <w:rFonts w:ascii="Calibri" w:hAnsi="Calibri"/>
                                <w:noProof/>
                                <w:color w:val="auto"/>
                              </w:rPr>
                              <w:t>.1</w:t>
                            </w:r>
                            <w:r w:rsidRPr="000D6714">
                              <w:rPr>
                                <w:rFonts w:ascii="Calibri" w:hAnsi="Calibri"/>
                                <w:noProof/>
                                <w:color w:val="auto"/>
                              </w:rPr>
                              <w:t xml:space="preserve"> </w:t>
                            </w:r>
                            <w:bookmarkStart w:id="56" w:name="_Toc468043880"/>
                            <w:r w:rsidRPr="000D6714">
                              <w:rPr>
                                <w:rFonts w:ascii="Calibri" w:hAnsi="Calibri"/>
                                <w:noProof/>
                                <w:color w:val="auto"/>
                              </w:rPr>
                              <w:t>Macrophage lipid uptake, storage and efflux mechanisms</w:t>
                            </w:r>
                            <w:r w:rsidRPr="000D6714">
                              <w:rPr>
                                <w:noProof/>
                              </w:rPr>
                              <w:t>.</w:t>
                            </w:r>
                            <w:bookmarkEnd w:id="53"/>
                            <w:bookmarkEnd w:id="54"/>
                            <w:bookmarkEnd w:id="56"/>
                            <w:r w:rsidRPr="000D6714">
                              <w:rPr>
                                <w:noProof/>
                              </w:rPr>
                              <w:t xml:space="preserve"> </w:t>
                            </w:r>
                          </w:p>
                          <w:p w:rsidR="0092604B" w:rsidRPr="000D6714" w:rsidRDefault="0092604B" w:rsidP="000D6714">
                            <w:pPr>
                              <w:pStyle w:val="Caption1"/>
                              <w:keepNext/>
                              <w:jc w:val="both"/>
                            </w:pPr>
                            <w:r w:rsidRPr="000D6714">
                              <w:rPr>
                                <w:rFonts w:asciiTheme="minorHAnsi" w:hAnsiTheme="minorHAnsi" w:cs="Arial"/>
                                <w:b w:val="0"/>
                                <w:color w:val="000000" w:themeColor="text1"/>
                              </w:rPr>
                              <w:t>Native LDL uptake through the LDL receptor is under homeostatic control. During foam cell formation, modification of LDL allows its uptake by scavenger receptors (SR-A and CD36), leading to excessive intracellular cholesterol storage and esterification. Foam cell formation also involves downregulation of cholesterol efflux mechanisms, including reverse cholesterol transport through ABC transporters. The host response to infection may interact with these mechanisms in a variety of ways, in particular through the effect of proinflammatory cytokines. Experimental evidence suggests that: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TNF-</w:t>
                            </w:r>
                            <w:r w:rsidRPr="000D6714">
                              <w:rPr>
                                <w:rFonts w:asciiTheme="minorHAnsi" w:hAnsiTheme="minorHAnsi" w:cs="Arial"/>
                                <w:b w:val="0"/>
                                <w:color w:val="000000" w:themeColor="text1"/>
                              </w:rPr>
                              <w:sym w:font="Symbol" w:char="F061"/>
                            </w:r>
                            <w:r w:rsidRPr="000D6714">
                              <w:rPr>
                                <w:rFonts w:asciiTheme="minorHAnsi" w:hAnsiTheme="minorHAnsi" w:cs="Arial"/>
                                <w:b w:val="0"/>
                                <w:color w:val="000000" w:themeColor="text1"/>
                              </w:rPr>
                              <w:t xml:space="preserve"> and IL-1β dampen macrophage cholesterol efflux machinery;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xml:space="preserve"> and TNF-</w:t>
                            </w:r>
                            <w:r w:rsidRPr="000D6714">
                              <w:rPr>
                                <w:rFonts w:asciiTheme="minorHAnsi" w:hAnsiTheme="minorHAnsi" w:cs="Arial"/>
                                <w:b w:val="0"/>
                                <w:color w:val="000000" w:themeColor="text1"/>
                              </w:rPr>
                              <w:sym w:font="Symbol" w:char="F061"/>
                            </w:r>
                            <w:r w:rsidRPr="000D6714">
                              <w:rPr>
                                <w:rFonts w:asciiTheme="minorHAnsi" w:hAnsiTheme="minorHAnsi" w:cs="Arial"/>
                                <w:b w:val="0"/>
                                <w:color w:val="000000" w:themeColor="text1"/>
                              </w:rPr>
                              <w:t xml:space="preserve"> enhance ACAT-1 activity and cholesteryl ester accumulation;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xml:space="preserve"> promotes modified LDL uptake and SR-A expression. The lysosomal enzyme cathepsin D is expressed by macrophages, smooth muscle cells and endothelial cells within plaques. It has been implicated in the modification of LDL rendering it more susceptible to macrophage uptake. Cathepsin D has also been shown to promote ABCA-1 mediated lipid efflux. Abbreviations: ABC, ATP-binding cassette transporter; ACAT-1, Acyl-CoA:cholesterol acyltransferase-1; ADRP, adipocyte differentiation-related protein; Apo, apolipoprotein; CE, cholesteryl ester; CTSD, cathepsin D; FA, non-esterified fatty acids; FC, free cholesterol; HDL, high-density lipoprotein; LDL, low-density lipoprotein, LDL rec, low-density lipoprotein receptor; NCEH, neutral cholesteryl ester hydrolase; SR-A, scavenger receptor A; TG, triacylglycerols.</w:t>
                            </w:r>
                            <w:bookmarkEnd w:id="55"/>
                            <w:r w:rsidRPr="000D6714">
                              <w:rPr>
                                <w:rFonts w:asciiTheme="minorHAnsi" w:hAnsiTheme="minorHAnsi" w:cs="Arial"/>
                                <w:b w:val="0"/>
                                <w:color w:val="000000" w:themeColor="text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3" o:spid="_x0000_s1147" type="#_x0000_t202" style="position:absolute;left:0;text-align:left;margin-left:1.6pt;margin-top:.45pt;width:453.4pt;height:17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" stroked="f">
                <v:textbox inset="0,0,0,0">
                  <w:txbxContent>
                    <w:p w:rsidR="0092604B" w:rsidRDefault="0092604B" w:rsidP="000D6714">
                      <w:pPr>
                        <w:pStyle w:val="Caption1"/>
                        <w:keepNext/>
                        <w:spacing w:after="0"/>
                        <w:jc w:val="both"/>
                        <w:rPr>
                          <w:noProof/>
                        </w:rPr>
                      </w:pPr>
                      <w:bookmarkStart w:id="57" w:name="_Toc468045748"/>
                      <w:bookmarkStart w:id="58" w:name="_Toc468072867"/>
                      <w:bookmarkStart w:id="59" w:name="_Toc468043763"/>
                      <w:r w:rsidRPr="000D6714">
                        <w:rPr>
                          <w:rFonts w:ascii="Calibri" w:hAnsi="Calibri"/>
                          <w:color w:val="auto"/>
                        </w:rPr>
                        <w:t xml:space="preserve">Figure </w:t>
                      </w:r>
                      <w:r>
                        <w:rPr>
                          <w:rFonts w:ascii="Calibri" w:hAnsi="Calibri"/>
                          <w:color w:val="auto"/>
                        </w:rPr>
                        <w:fldChar w:fldCharType="begin"/>
                      </w:r>
                      <w:r>
                        <w:rPr>
                          <w:rFonts w:ascii="Calibri" w:hAnsi="Calibri"/>
                          <w:color w:val="auto"/>
                        </w:rPr>
                        <w:instrText xml:space="preserve"> SEQ Figure \* ARABIC </w:instrText>
                      </w:r>
                      <w:r>
                        <w:rPr>
                          <w:rFonts w:ascii="Calibri" w:hAnsi="Calibri"/>
                          <w:color w:val="auto"/>
                        </w:rPr>
                        <w:fldChar w:fldCharType="separate"/>
                      </w:r>
                      <w:r>
                        <w:rPr>
                          <w:rFonts w:ascii="Calibri" w:hAnsi="Calibri"/>
                          <w:noProof/>
                          <w:color w:val="auto"/>
                        </w:rPr>
                        <w:t>1</w:t>
                      </w:r>
                      <w:r>
                        <w:rPr>
                          <w:rFonts w:ascii="Calibri" w:hAnsi="Calibri"/>
                          <w:color w:val="auto"/>
                        </w:rPr>
                        <w:fldChar w:fldCharType="end"/>
                      </w:r>
                      <w:r>
                        <w:rPr>
                          <w:rFonts w:ascii="Calibri" w:hAnsi="Calibri"/>
                          <w:noProof/>
                          <w:color w:val="auto"/>
                        </w:rPr>
                        <w:t>.1</w:t>
                      </w:r>
                      <w:r w:rsidRPr="000D6714">
                        <w:rPr>
                          <w:rFonts w:ascii="Calibri" w:hAnsi="Calibri"/>
                          <w:noProof/>
                          <w:color w:val="auto"/>
                        </w:rPr>
                        <w:t xml:space="preserve"> </w:t>
                      </w:r>
                      <w:bookmarkStart w:id="60" w:name="_Toc468043880"/>
                      <w:r w:rsidRPr="000D6714">
                        <w:rPr>
                          <w:rFonts w:ascii="Calibri" w:hAnsi="Calibri"/>
                          <w:noProof/>
                          <w:color w:val="auto"/>
                        </w:rPr>
                        <w:t>Macrophage lipid uptake, storage and efflux mechanisms</w:t>
                      </w:r>
                      <w:r w:rsidRPr="000D6714">
                        <w:rPr>
                          <w:noProof/>
                        </w:rPr>
                        <w:t>.</w:t>
                      </w:r>
                      <w:bookmarkEnd w:id="57"/>
                      <w:bookmarkEnd w:id="58"/>
                      <w:bookmarkEnd w:id="60"/>
                      <w:r w:rsidRPr="000D6714">
                        <w:rPr>
                          <w:noProof/>
                        </w:rPr>
                        <w:t xml:space="preserve"> </w:t>
                      </w:r>
                    </w:p>
                    <w:p w:rsidR="0092604B" w:rsidRPr="000D6714" w:rsidRDefault="0092604B" w:rsidP="000D6714">
                      <w:pPr>
                        <w:pStyle w:val="Caption1"/>
                        <w:keepNext/>
                        <w:jc w:val="both"/>
                      </w:pPr>
                      <w:r w:rsidRPr="000D6714">
                        <w:rPr>
                          <w:rFonts w:asciiTheme="minorHAnsi" w:hAnsiTheme="minorHAnsi" w:cs="Arial"/>
                          <w:b w:val="0"/>
                          <w:color w:val="000000" w:themeColor="text1"/>
                        </w:rPr>
                        <w:t>Native LDL uptake through the LDL receptor is under homeostatic control. During foam cell formation, modification of LDL allows its uptake by scavenger receptors (SR-A and CD36), leading to excessive intracellular cholesterol storage and esterification. Foam cell formation also involves downregulation of cholesterol efflux mechanisms, including reverse cholesterol transport through ABC transporters. The host response to infection may interact with these mechanisms in a variety of ways, in particular through the effect of proinflammatory cytokines. Experimental evidence suggests that: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TNF-</w:t>
                      </w:r>
                      <w:r w:rsidRPr="000D6714">
                        <w:rPr>
                          <w:rFonts w:asciiTheme="minorHAnsi" w:hAnsiTheme="minorHAnsi" w:cs="Arial"/>
                          <w:b w:val="0"/>
                          <w:color w:val="000000" w:themeColor="text1"/>
                        </w:rPr>
                        <w:sym w:font="Symbol" w:char="F061"/>
                      </w:r>
                      <w:r w:rsidRPr="000D6714">
                        <w:rPr>
                          <w:rFonts w:asciiTheme="minorHAnsi" w:hAnsiTheme="minorHAnsi" w:cs="Arial"/>
                          <w:b w:val="0"/>
                          <w:color w:val="000000" w:themeColor="text1"/>
                        </w:rPr>
                        <w:t xml:space="preserve"> and IL-1β dampen macrophage cholesterol efflux machinery;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xml:space="preserve"> and TNF-</w:t>
                      </w:r>
                      <w:r w:rsidRPr="000D6714">
                        <w:rPr>
                          <w:rFonts w:asciiTheme="minorHAnsi" w:hAnsiTheme="minorHAnsi" w:cs="Arial"/>
                          <w:b w:val="0"/>
                          <w:color w:val="000000" w:themeColor="text1"/>
                        </w:rPr>
                        <w:sym w:font="Symbol" w:char="F061"/>
                      </w:r>
                      <w:r w:rsidRPr="000D6714">
                        <w:rPr>
                          <w:rFonts w:asciiTheme="minorHAnsi" w:hAnsiTheme="minorHAnsi" w:cs="Arial"/>
                          <w:b w:val="0"/>
                          <w:color w:val="000000" w:themeColor="text1"/>
                        </w:rPr>
                        <w:t xml:space="preserve"> enhance ACAT-1 activity and cholesteryl ester accumulation; IFN-</w:t>
                      </w:r>
                      <w:r w:rsidRPr="000D6714">
                        <w:rPr>
                          <w:rFonts w:asciiTheme="minorHAnsi" w:hAnsiTheme="minorHAnsi" w:cs="Arial"/>
                          <w:b w:val="0"/>
                          <w:color w:val="000000" w:themeColor="text1"/>
                        </w:rPr>
                        <w:sym w:font="Symbol" w:char="F067"/>
                      </w:r>
                      <w:r w:rsidRPr="000D6714">
                        <w:rPr>
                          <w:rFonts w:asciiTheme="minorHAnsi" w:hAnsiTheme="minorHAnsi" w:cs="Arial"/>
                          <w:b w:val="0"/>
                          <w:color w:val="000000" w:themeColor="text1"/>
                        </w:rPr>
                        <w:t xml:space="preserve"> promotes modified LDL uptake and SR-A expression. The lysosomal enzyme cathepsin D is expressed by macrophages, smooth muscle cells and endothelial cells within plaques. It has been implicated in the modification of LDL rendering it more susceptible to macrophage uptake. Cathepsin D has also been shown to promote ABCA-1 mediated lipid efflux. Abbreviations: ABC, ATP-binding cassette transporter; ACAT-1, Acyl-CoA:cholesterol acyltransferase-1; ADRP, adipocyte differentiation-related protein; Apo, apolipoprotein; CE, cholesteryl ester; CTSD, cathepsin D; FA, non-esterified fatty acids; FC, free cholesterol; HDL, high-density lipoprotein; LDL, low-density lipoprotein, LDL rec, low-density lipoprotein receptor; NCEH, neutral cholesteryl ester hydrolase; SR-A, scavenger receptor A; TG, triacylglycerols.</w:t>
                      </w:r>
                      <w:bookmarkEnd w:id="59"/>
                      <w:r w:rsidRPr="000D6714">
                        <w:rPr>
                          <w:rFonts w:asciiTheme="minorHAnsi" w:hAnsiTheme="minorHAnsi" w:cs="Arial"/>
                          <w:b w:val="0"/>
                          <w:color w:val="000000" w:themeColor="text1"/>
                        </w:rPr>
                        <w:t xml:space="preserve"> </w:t>
                      </w:r>
                    </w:p>
                  </w:txbxContent>
                </v:textbox>
              </v:shape>
            </w:pict>
          </mc:Fallback>
        </mc:AlternateContent>
      </w: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p>
    <w:p w:rsidR="00CD27B1" w:rsidRPr="00CD27B1" w:rsidRDefault="00CD27B1" w:rsidP="00BA04B0">
      <w:pPr>
        <w:overflowPunct w:val="0"/>
        <w:autoSpaceDE w:val="0"/>
        <w:autoSpaceDN w:val="0"/>
        <w:adjustRightInd w:val="0"/>
        <w:spacing w:after="0" w:line="480" w:lineRule="auto"/>
        <w:jc w:val="both"/>
        <w:textAlignment w:val="baseline"/>
        <w:rPr>
          <w:rFonts w:ascii="Times New Roman" w:eastAsia="Times New Roman" w:hAnsi="Times New Roman" w:cs="Times New Roman"/>
          <w:color w:val="000000"/>
          <w:sz w:val="20"/>
          <w:szCs w:val="20"/>
        </w:rPr>
      </w:pPr>
    </w:p>
    <w:p w:rsidR="00933963" w:rsidRDefault="00933963" w:rsidP="00BA04B0">
      <w:pPr>
        <w:overflowPunct w:val="0"/>
        <w:autoSpaceDE w:val="0"/>
        <w:autoSpaceDN w:val="0"/>
        <w:adjustRightInd w:val="0"/>
        <w:spacing w:after="0" w:line="480" w:lineRule="auto"/>
        <w:jc w:val="both"/>
        <w:textAlignment w:val="baseline"/>
        <w:outlineLvl w:val="1"/>
        <w:rPr>
          <w:rFonts w:ascii="Arial" w:eastAsia="Times New Roman" w:hAnsi="Arial" w:cs="Times New Roman"/>
          <w:sz w:val="20"/>
          <w:szCs w:val="20"/>
        </w:rPr>
      </w:pPr>
      <w:bookmarkStart w:id="61" w:name="_Toc331541558"/>
    </w:p>
    <w:p w:rsidR="00F72D95" w:rsidRPr="005E4AED" w:rsidRDefault="00822EED" w:rsidP="00195EA1">
      <w:pPr>
        <w:pStyle w:val="Heading3"/>
        <w:spacing w:after="240"/>
      </w:pPr>
      <w:bookmarkStart w:id="62" w:name="_Toc468032867"/>
      <w:bookmarkStart w:id="63" w:name="_Toc468038482"/>
      <w:bookmarkStart w:id="64" w:name="_Toc468051656"/>
      <w:r>
        <w:lastRenderedPageBreak/>
        <w:t>1.2.3</w:t>
      </w:r>
      <w:r w:rsidR="00B847D6">
        <w:t xml:space="preserve"> </w:t>
      </w:r>
      <w:r w:rsidR="00F72D95" w:rsidRPr="005E4AED">
        <w:t>Innate Immune activation</w:t>
      </w:r>
      <w:r w:rsidR="007F29D8">
        <w:t xml:space="preserve"> in atherosclerosis</w:t>
      </w:r>
      <w:bookmarkEnd w:id="62"/>
      <w:bookmarkEnd w:id="63"/>
      <w:bookmarkEnd w:id="64"/>
    </w:p>
    <w:p w:rsidR="00F72D95" w:rsidRPr="00F72D95" w:rsidRDefault="00F72D95" w:rsidP="00BA04B0">
      <w:pPr>
        <w:overflowPunct w:val="0"/>
        <w:autoSpaceDE w:val="0"/>
        <w:autoSpaceDN w:val="0"/>
        <w:adjustRightInd w:val="0"/>
        <w:spacing w:after="0" w:line="480" w:lineRule="auto"/>
        <w:jc w:val="both"/>
        <w:textAlignment w:val="baseline"/>
        <w:rPr>
          <w:rFonts w:eastAsia="Times New Roman" w:cs="Arial"/>
          <w:color w:val="000000"/>
        </w:rPr>
      </w:pPr>
      <w:r w:rsidRPr="00F72D95">
        <w:rPr>
          <w:rFonts w:eastAsia="Times New Roman" w:cs="Arial"/>
          <w:color w:val="000000"/>
        </w:rPr>
        <w:t>In addition to the dysregulation of macrophage lipid metabolism described above, activation of innate immune pathways is increasingly being recognised as an integral part of the pathogenesis of atherosclerosis. The aberrant processing of lipoproteins within the cell results in the release of ligands that can bind to pattern recognition receptors (PRRs) and trigger signalling cascades that stimulate innate immune responses. Two main groups of PRR have been implicated in these processes: NOD</w:t>
      </w:r>
      <w:r w:rsidR="0049331D">
        <w:rPr>
          <w:rFonts w:eastAsia="Times New Roman" w:cs="Arial"/>
          <w:color w:val="000000"/>
        </w:rPr>
        <w:t xml:space="preserve"> (nucleotide oligomerization domain)</w:t>
      </w:r>
      <w:r w:rsidRPr="00F72D95">
        <w:rPr>
          <w:rFonts w:eastAsia="Times New Roman" w:cs="Arial"/>
          <w:color w:val="000000"/>
        </w:rPr>
        <w:t xml:space="preserve">-like receptors (NLRs) and TLRs. </w:t>
      </w:r>
    </w:p>
    <w:p w:rsidR="00F72D95" w:rsidRPr="00F72D95" w:rsidRDefault="00F72D95" w:rsidP="00BA04B0">
      <w:pPr>
        <w:overflowPunct w:val="0"/>
        <w:autoSpaceDE w:val="0"/>
        <w:autoSpaceDN w:val="0"/>
        <w:adjustRightInd w:val="0"/>
        <w:spacing w:after="0" w:line="480" w:lineRule="auto"/>
        <w:jc w:val="both"/>
        <w:textAlignment w:val="baseline"/>
        <w:rPr>
          <w:rFonts w:eastAsia="Times New Roman" w:cs="Arial"/>
          <w:color w:val="000000"/>
        </w:rPr>
      </w:pPr>
    </w:p>
    <w:p w:rsidR="001A2420" w:rsidRDefault="00F72D95" w:rsidP="00BA04B0">
      <w:pPr>
        <w:overflowPunct w:val="0"/>
        <w:autoSpaceDE w:val="0"/>
        <w:autoSpaceDN w:val="0"/>
        <w:adjustRightInd w:val="0"/>
        <w:spacing w:after="0" w:line="480" w:lineRule="auto"/>
        <w:jc w:val="both"/>
        <w:textAlignment w:val="baseline"/>
        <w:rPr>
          <w:rFonts w:eastAsia="Times New Roman" w:cs="Arial"/>
          <w:color w:val="000000"/>
        </w:rPr>
      </w:pPr>
      <w:r w:rsidRPr="00F72D95">
        <w:rPr>
          <w:rFonts w:eastAsia="Times New Roman" w:cs="Arial"/>
          <w:color w:val="000000"/>
        </w:rPr>
        <w:t xml:space="preserve">Cholesterol crystals are present in advanced, and to a lesser extent, in early atherosclerotic plaques and are found both within macrophages and the extracellular matrix </w:t>
      </w:r>
      <w:r w:rsidR="002A7A70">
        <w:rPr>
          <w:rFonts w:eastAsia="Times New Roman" w:cs="Arial"/>
          <w:color w:val="000000"/>
        </w:rPr>
        <w:fldChar w:fldCharType="begin"/>
      </w:r>
      <w:r w:rsidR="002A7A70">
        <w:rPr>
          <w:rFonts w:eastAsia="Times New Roman" w:cs="Arial"/>
          <w:color w:val="000000"/>
        </w:rPr>
        <w:instrText xml:space="preserve"> ADDIN EN.CITE &lt;EndNote&gt;&lt;Cite&gt;&lt;Author&gt;Lim&lt;/Author&gt;&lt;Year&gt;2011&lt;/Year&gt;&lt;IDText&gt;Identification of cholesterol crystals in plaques of atherosclerotic mice using hyperspectral CARS imaging&lt;/IDText&gt;&lt;DisplayText&gt;(Lim et al., 2011)&lt;/DisplayText&gt;&lt;record&gt;&lt;dates&gt;&lt;pub-dates&gt;&lt;date&gt;Dec&lt;/date&gt;&lt;/pub-dates&gt;&lt;year&gt;2011&lt;/year&gt;&lt;/dates&gt;&lt;keywords&gt;&lt;keyword&gt;Animals&lt;/keyword&gt;&lt;keyword&gt;Cholesterol/analogs &amp;amp; derivatives/*chemistry/metabolism&lt;/keyword&gt;&lt;keyword&gt;Cholesterol Esters/chemistry/metabolism&lt;/keyword&gt;&lt;keyword&gt;Macrophages/metabolism&lt;/keyword&gt;&lt;keyword&gt;Mice&lt;/keyword&gt;&lt;keyword&gt;Molecular Imaging/*methods&lt;/keyword&gt;&lt;keyword&gt;Plaque, Atherosclerotic/*metabolism/pathology&lt;/keyword&gt;&lt;keyword&gt;Spectrum Analysis, Raman/*methods&lt;/keyword&gt;&lt;keyword&gt;Triglycerides/chemistry/metabolism&lt;/keyword&gt;&lt;/keywords&gt;&lt;isbn&gt;0022-2275&lt;/isbn&gt;&lt;custom2&gt;PMC3220286&lt;/custom2&gt;&lt;titles&gt;&lt;title&gt;Identification of cholesterol crystals in plaques of atherosclerotic mice using hyperspectral CARS imaging&lt;/title&gt;&lt;secondary-title&gt;J Lipid Res&lt;/secondary-title&gt;&lt;alt-title&gt;Journal of lipid research&lt;/alt-title&gt;&lt;/titles&gt;&lt;pages&gt;2177-86&lt;/pages&gt;&lt;number&gt;12&lt;/number&gt;&lt;contributors&gt;&lt;authors&gt;&lt;author&gt;Lim, R. S.&lt;/author&gt;&lt;author&gt;Suhalim, J. L.&lt;/author&gt;&lt;author&gt;Miyazaki-Anzai, S.&lt;/author&gt;&lt;author&gt;Miyazaki, M.&lt;/author&gt;&lt;author&gt;Levi, M.&lt;/author&gt;&lt;author&gt;Potma, E. O.&lt;/author&gt;&lt;author&gt;Tromberg, B. J.&lt;/author&gt;&lt;/authors&gt;&lt;/contributors&gt;&lt;edition&gt;2011/09/29&lt;/edition&gt;&lt;language&gt;eng&lt;/language&gt;&lt;added-date format="utc"&gt;1465380254&lt;/added-date&gt;&lt;ref-type name="Journal Article"&gt;17&lt;/ref-type&gt;&lt;auth-address&gt;Department of Physiology and Biophysics, University of California, Irvine, CA, USA.&lt;/auth-address&gt;&lt;remote-database-provider&gt;NLM&lt;/remote-database-provider&gt;&lt;rec-number&gt;250&lt;/rec-number&gt;&lt;last-updated-date format="utc"&gt;1465380254&lt;/last-updated-date&gt;&lt;accession-num&gt;21949051&lt;/accession-num&gt;&lt;electronic-resource-num&gt;10.1194/jlr.M018077&lt;/electronic-resource-num&gt;&lt;volume&gt;52&lt;/volume&gt;&lt;/record&gt;&lt;/Cite&gt;&lt;/EndNote&gt;</w:instrText>
      </w:r>
      <w:r w:rsidR="002A7A70">
        <w:rPr>
          <w:rFonts w:eastAsia="Times New Roman" w:cs="Arial"/>
          <w:color w:val="000000"/>
        </w:rPr>
        <w:fldChar w:fldCharType="separate"/>
      </w:r>
      <w:r w:rsidR="002A7A70">
        <w:rPr>
          <w:rFonts w:eastAsia="Times New Roman" w:cs="Arial"/>
          <w:noProof/>
          <w:color w:val="000000"/>
        </w:rPr>
        <w:t>(Lim et al., 2011)</w:t>
      </w:r>
      <w:r w:rsidR="002A7A70">
        <w:rPr>
          <w:rFonts w:eastAsia="Times New Roman" w:cs="Arial"/>
          <w:color w:val="000000"/>
        </w:rPr>
        <w:fldChar w:fldCharType="end"/>
      </w:r>
      <w:r w:rsidRPr="00F72D95">
        <w:rPr>
          <w:rFonts w:eastAsia="Times New Roman" w:cs="Arial"/>
          <w:color w:val="000000"/>
        </w:rPr>
        <w:t xml:space="preserve">. </w:t>
      </w:r>
      <w:r w:rsidR="001A2420" w:rsidRPr="00F72D95">
        <w:rPr>
          <w:rFonts w:eastAsia="Times New Roman" w:cs="Arial"/>
          <w:color w:val="000000"/>
        </w:rPr>
        <w:t xml:space="preserve">Engulfment of </w:t>
      </w:r>
      <w:r w:rsidR="00036F57">
        <w:rPr>
          <w:rFonts w:eastAsia="Times New Roman" w:cs="Arial"/>
          <w:color w:val="000000"/>
        </w:rPr>
        <w:t xml:space="preserve">pre-formed </w:t>
      </w:r>
      <w:r w:rsidR="001A2420" w:rsidRPr="00F72D95">
        <w:rPr>
          <w:rFonts w:eastAsia="Times New Roman" w:cs="Arial"/>
          <w:color w:val="000000"/>
        </w:rPr>
        <w:t>cholesterol crystals by macrophages in ApoE</w:t>
      </w:r>
      <w:r w:rsidR="001A2420" w:rsidRPr="002A7A70">
        <w:rPr>
          <w:rFonts w:eastAsia="Times New Roman" w:cs="Arial"/>
          <w:color w:val="000000"/>
          <w:vertAlign w:val="superscript"/>
        </w:rPr>
        <w:t xml:space="preserve">-/- </w:t>
      </w:r>
      <w:r w:rsidR="001A2420" w:rsidRPr="00F72D95">
        <w:rPr>
          <w:rFonts w:eastAsia="Times New Roman" w:cs="Arial"/>
          <w:color w:val="000000"/>
        </w:rPr>
        <w:t>mice has been shown to activate the NOD-, LRR</w:t>
      </w:r>
      <w:r w:rsidR="0049331D">
        <w:rPr>
          <w:rFonts w:eastAsia="Times New Roman" w:cs="Arial"/>
          <w:color w:val="000000"/>
        </w:rPr>
        <w:t xml:space="preserve"> (leucine-rich repeat) </w:t>
      </w:r>
      <w:r w:rsidR="001A2420" w:rsidRPr="00F72D95">
        <w:rPr>
          <w:rFonts w:eastAsia="Times New Roman" w:cs="Arial"/>
          <w:color w:val="000000"/>
        </w:rPr>
        <w:t xml:space="preserve">- and pyrin domain-containing 3 (NLRP3) inflammasome which results in the processing and release of active IL-1β </w:t>
      </w:r>
      <w:r w:rsidR="004078A5">
        <w:rPr>
          <w:rFonts w:eastAsia="Times New Roman" w:cs="Arial"/>
          <w:color w:val="000000"/>
        </w:rPr>
        <w:fldChar w:fldCharType="begin">
          <w:fldData xml:space="preserve">PEVuZE5vdGU+PENpdGU+PEF1dGhvcj5EdWV3ZWxsPC9BdXRob3I+PFllYXI+MjAxMDwvWWVhcj48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</w:fldData>
        </w:fldChar>
      </w:r>
      <w:r w:rsidR="004078A5">
        <w:rPr>
          <w:rFonts w:eastAsia="Times New Roman" w:cs="Arial"/>
          <w:color w:val="000000"/>
        </w:rPr>
        <w:instrText xml:space="preserve"> ADDIN EN.CITE </w:instrText>
      </w:r>
      <w:r w:rsidR="004078A5">
        <w:rPr>
          <w:rFonts w:eastAsia="Times New Roman" w:cs="Arial"/>
          <w:color w:val="000000"/>
        </w:rPr>
        <w:fldChar w:fldCharType="begin">
          <w:fldData xml:space="preserve">PEVuZE5vdGU+PENpdGU+PEF1dGhvcj5EdWV3ZWxsPC9BdXRob3I+PFllYXI+MjAxMDwvWWVhcj48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</w:fldData>
        </w:fldChar>
      </w:r>
      <w:r w:rsidR="004078A5">
        <w:rPr>
          <w:rFonts w:eastAsia="Times New Roman" w:cs="Arial"/>
          <w:color w:val="000000"/>
        </w:rPr>
        <w:instrText xml:space="preserve"> ADDIN EN.CITE.DATA </w:instrText>
      </w:r>
      <w:r w:rsidR="004078A5">
        <w:rPr>
          <w:rFonts w:eastAsia="Times New Roman" w:cs="Arial"/>
          <w:color w:val="000000"/>
        </w:rPr>
      </w:r>
      <w:r w:rsidR="004078A5">
        <w:rPr>
          <w:rFonts w:eastAsia="Times New Roman" w:cs="Arial"/>
          <w:color w:val="000000"/>
        </w:rPr>
        <w:fldChar w:fldCharType="end"/>
      </w:r>
      <w:r w:rsidR="004078A5">
        <w:rPr>
          <w:rFonts w:eastAsia="Times New Roman" w:cs="Arial"/>
          <w:color w:val="000000"/>
        </w:rPr>
      </w:r>
      <w:r w:rsidR="004078A5">
        <w:rPr>
          <w:rFonts w:eastAsia="Times New Roman" w:cs="Arial"/>
          <w:color w:val="000000"/>
        </w:rPr>
        <w:fldChar w:fldCharType="separate"/>
      </w:r>
      <w:r w:rsidR="004078A5">
        <w:rPr>
          <w:rFonts w:eastAsia="Times New Roman" w:cs="Arial"/>
          <w:noProof/>
          <w:color w:val="000000"/>
        </w:rPr>
        <w:t>(Duewell et al., 2010)</w:t>
      </w:r>
      <w:r w:rsidR="004078A5">
        <w:rPr>
          <w:rFonts w:eastAsia="Times New Roman" w:cs="Arial"/>
          <w:color w:val="000000"/>
        </w:rPr>
        <w:fldChar w:fldCharType="end"/>
      </w:r>
      <w:r w:rsidR="001A2420" w:rsidRPr="00F72D95">
        <w:rPr>
          <w:rFonts w:eastAsia="Times New Roman" w:cs="Arial"/>
          <w:color w:val="000000"/>
        </w:rPr>
        <w:t>.</w:t>
      </w:r>
      <w:r w:rsidR="00DC6364">
        <w:rPr>
          <w:rFonts w:eastAsia="Times New Roman" w:cs="Arial"/>
          <w:color w:val="000000"/>
        </w:rPr>
        <w:t xml:space="preserve"> There is conflicting data in the literature as to whether deficiency of the components of the NLRP3 inflammasome can protect against atherosclerosis in hypercholesterolaemic mice</w:t>
      </w:r>
      <w:r w:rsidR="00B722B1">
        <w:rPr>
          <w:rFonts w:eastAsia="Times New Roman" w:cs="Arial"/>
          <w:color w:val="000000"/>
        </w:rPr>
        <w:t xml:space="preserve"> </w:t>
      </w:r>
      <w:r w:rsidR="00B722B1">
        <w:rPr>
          <w:rFonts w:eastAsia="Times New Roman" w:cs="Arial"/>
          <w:color w:val="000000"/>
        </w:rPr>
        <w:fldChar w:fldCharType="begin"/>
      </w:r>
      <w:r w:rsidR="00B722B1">
        <w:rPr>
          <w:rFonts w:eastAsia="Times New Roman" w:cs="Arial"/>
          <w:color w:val="000000"/>
        </w:rPr>
        <w:instrText xml:space="preserve"> ADDIN EN.CITE &lt;EndNote&gt;&lt;Cite&gt;&lt;Author&gt;Menu&lt;/Author&gt;&lt;Year&gt;2011&lt;/Year&gt;&lt;IDText&gt;Atherosclerosis in ApoE-deficient mice progresses independently of the NLRP3 inflammasome&lt;/IDText&gt;&lt;DisplayText&gt;(Menu et al., 2011)&lt;/DisplayText&gt;&lt;record&gt;&lt;keywords&gt;&lt;keyword&gt;Animals&lt;/keyword&gt;&lt;keyword&gt;Apolipoproteins E/*deficiency/genetics/immunology&lt;/keyword&gt;&lt;keyword&gt;Atherosclerosis/genetics/*immunology/*pathology&lt;/keyword&gt;&lt;keyword&gt;Carrier Proteins/genetics/*immunology&lt;/keyword&gt;&lt;keyword&gt;Disease Models, Animal&lt;/keyword&gt;&lt;keyword&gt;Disease Progression&lt;/keyword&gt;&lt;keyword&gt;Female&lt;/keyword&gt;&lt;keyword&gt;Humans&lt;/keyword&gt;&lt;keyword&gt;Inflammasomes/genetics/*immunology&lt;/keyword&gt;&lt;keyword&gt;Male&lt;/keyword&gt;&lt;keyword&gt;Mice&lt;/keyword&gt;&lt;keyword&gt;Mice, Inbred C57BL&lt;/keyword&gt;&lt;keyword&gt;Mice, Knockout&lt;/keyword&gt;&lt;/keywords&gt;&lt;custom2&gt;PMC3101814&lt;/custom2&gt;&lt;titles&gt;&lt;title&gt;Atherosclerosis in ApoE-deficient mice progresses independently of the NLRP3 inflammasome&lt;/title&gt;&lt;secondary-title&gt;Cell Death Dis&lt;/secondary-title&gt;&lt;alt-title&gt;Cell death &amp;amp; disease&lt;/alt-title&gt;&lt;/titles&gt;&lt;pages&gt;e137&lt;/pages&gt;&lt;contributors&gt;&lt;authors&gt;&lt;author&gt;Menu, P.&lt;/author&gt;&lt;author&gt;Pellegrin, M.&lt;/author&gt;&lt;author&gt;Aubert, J. F.&lt;/author&gt;&lt;author&gt;Bouzourene, K.&lt;/author&gt;&lt;author&gt;Tardivel, A.&lt;/author&gt;&lt;author&gt;Mazzolai, L.&lt;/author&gt;&lt;author&gt;Tschopp, J.&lt;/author&gt;&lt;/authors&gt;&lt;/contributors&gt;&lt;edition&gt;2011/04/01&lt;/edition&gt;&lt;language&gt;eng&lt;/language&gt;&lt;added-date format="utc"&gt;1465380836&lt;/added-date&gt;&lt;ref-type name="Journal Article"&gt;17&lt;/ref-type&gt;&lt;auth-address&gt;Department of Biochemistry, University of Lausanne, Epalinges, Switzerland.&lt;/auth-address&gt;&lt;dates&gt;&lt;year&gt;2011&lt;/year&gt;&lt;/dates&gt;&lt;remote-database-provider&gt;NLM&lt;/remote-database-provider&gt;&lt;rec-number&gt;252&lt;/rec-number&gt;&lt;last-updated-date format="utc"&gt;1465380836&lt;/last-updated-date&gt;&lt;accession-num&gt;21451572&lt;/accession-num&gt;&lt;electronic-resource-num&gt;10.1038/cddis.2011.18&lt;/electronic-resource-num&gt;&lt;volume&gt;2&lt;/volume&gt;&lt;/record&gt;&lt;/Cite&gt;&lt;/EndNote&gt;</w:instrText>
      </w:r>
      <w:r w:rsidR="00B722B1">
        <w:rPr>
          <w:rFonts w:eastAsia="Times New Roman" w:cs="Arial"/>
          <w:color w:val="000000"/>
        </w:rPr>
        <w:fldChar w:fldCharType="separate"/>
      </w:r>
      <w:r w:rsidR="00B722B1">
        <w:rPr>
          <w:rFonts w:eastAsia="Times New Roman" w:cs="Arial"/>
          <w:noProof/>
          <w:color w:val="000000"/>
        </w:rPr>
        <w:t>(Menu et al., 2011)</w:t>
      </w:r>
      <w:r w:rsidR="00B722B1">
        <w:rPr>
          <w:rFonts w:eastAsia="Times New Roman" w:cs="Arial"/>
          <w:color w:val="000000"/>
        </w:rPr>
        <w:fldChar w:fldCharType="end"/>
      </w:r>
      <w:r w:rsidR="00DC6364">
        <w:rPr>
          <w:rFonts w:eastAsia="Times New Roman" w:cs="Arial"/>
          <w:color w:val="000000"/>
        </w:rPr>
        <w:t xml:space="preserve">. </w:t>
      </w:r>
      <w:r w:rsidR="00036F57">
        <w:rPr>
          <w:rFonts w:eastAsia="Times New Roman" w:cs="Arial"/>
          <w:color w:val="000000"/>
        </w:rPr>
        <w:t xml:space="preserve">Macrophage loading with cholesterol can also result in </w:t>
      </w:r>
      <w:r w:rsidR="00DC6364" w:rsidRPr="00DC6364">
        <w:rPr>
          <w:rFonts w:eastAsia="Times New Roman" w:cs="Arial"/>
          <w:i/>
          <w:color w:val="000000"/>
        </w:rPr>
        <w:t>de novo</w:t>
      </w:r>
      <w:r w:rsidR="00036F57" w:rsidRPr="00036F57">
        <w:rPr>
          <w:rFonts w:eastAsia="Times New Roman" w:cs="Arial"/>
          <w:color w:val="000000"/>
        </w:rPr>
        <w:t xml:space="preserve"> production</w:t>
      </w:r>
      <w:r w:rsidR="00036F57">
        <w:rPr>
          <w:rFonts w:eastAsia="Times New Roman" w:cs="Arial"/>
          <w:i/>
          <w:color w:val="000000"/>
        </w:rPr>
        <w:t xml:space="preserve"> </w:t>
      </w:r>
      <w:r w:rsidR="00DC6364">
        <w:rPr>
          <w:rFonts w:eastAsia="Times New Roman" w:cs="Arial"/>
          <w:color w:val="000000"/>
        </w:rPr>
        <w:t xml:space="preserve">of </w:t>
      </w:r>
      <w:r w:rsidR="00036F57">
        <w:rPr>
          <w:rFonts w:eastAsia="Times New Roman" w:cs="Arial"/>
          <w:color w:val="000000"/>
        </w:rPr>
        <w:t>intracellular cholesterol crystals within the macrophage which can activate the NLRP3 inflammasome. CD36 likely plays an important role in the nucleation of cholesterol crystals</w:t>
      </w:r>
      <w:r w:rsidR="00400C3B">
        <w:rPr>
          <w:rFonts w:eastAsia="Times New Roman" w:cs="Arial"/>
          <w:color w:val="000000"/>
        </w:rPr>
        <w:t xml:space="preserve"> and in coordinating the activation of the inflammasome</w:t>
      </w:r>
      <w:r w:rsidR="003C50E1">
        <w:rPr>
          <w:rFonts w:eastAsia="Times New Roman" w:cs="Arial"/>
          <w:color w:val="000000"/>
        </w:rPr>
        <w:t xml:space="preserve"> </w:t>
      </w:r>
      <w:r w:rsidR="003C50E1">
        <w:rPr>
          <w:rFonts w:eastAsia="Times New Roman" w:cs="Arial"/>
          <w:color w:val="000000"/>
        </w:rPr>
        <w:fldChar w:fldCharType="begin">
          <w:fldData xml:space="preserve">PEVuZE5vdGU+PENpdGU+PEF1dGhvcj5TaGVlZHk8L0F1dGhvcj48WWVhcj4yMDEzPC9ZZWFyPjxJ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</w:fldData>
        </w:fldChar>
      </w:r>
      <w:r w:rsidR="003C50E1">
        <w:rPr>
          <w:rFonts w:eastAsia="Times New Roman" w:cs="Arial"/>
          <w:color w:val="000000"/>
        </w:rPr>
        <w:instrText xml:space="preserve"> ADDIN EN.CITE </w:instrText>
      </w:r>
      <w:r w:rsidR="003C50E1">
        <w:rPr>
          <w:rFonts w:eastAsia="Times New Roman" w:cs="Arial"/>
          <w:color w:val="000000"/>
        </w:rPr>
        <w:fldChar w:fldCharType="begin">
          <w:fldData xml:space="preserve">PEVuZE5vdGU+PENpdGU+PEF1dGhvcj5TaGVlZHk8L0F1dGhvcj48WWVhcj4yMDEzPC9ZZWFyPjxJ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</w:fldData>
        </w:fldChar>
      </w:r>
      <w:r w:rsidR="003C50E1">
        <w:rPr>
          <w:rFonts w:eastAsia="Times New Roman" w:cs="Arial"/>
          <w:color w:val="000000"/>
        </w:rPr>
        <w:instrText xml:space="preserve"> ADDIN EN.CITE.DATA </w:instrText>
      </w:r>
      <w:r w:rsidR="003C50E1">
        <w:rPr>
          <w:rFonts w:eastAsia="Times New Roman" w:cs="Arial"/>
          <w:color w:val="000000"/>
        </w:rPr>
      </w:r>
      <w:r w:rsidR="003C50E1">
        <w:rPr>
          <w:rFonts w:eastAsia="Times New Roman" w:cs="Arial"/>
          <w:color w:val="000000"/>
        </w:rPr>
        <w:fldChar w:fldCharType="end"/>
      </w:r>
      <w:r w:rsidR="003C50E1">
        <w:rPr>
          <w:rFonts w:eastAsia="Times New Roman" w:cs="Arial"/>
          <w:color w:val="000000"/>
        </w:rPr>
      </w:r>
      <w:r w:rsidR="003C50E1">
        <w:rPr>
          <w:rFonts w:eastAsia="Times New Roman" w:cs="Arial"/>
          <w:color w:val="000000"/>
        </w:rPr>
        <w:fldChar w:fldCharType="separate"/>
      </w:r>
      <w:r w:rsidR="003C50E1">
        <w:rPr>
          <w:rFonts w:eastAsia="Times New Roman" w:cs="Arial"/>
          <w:noProof/>
          <w:color w:val="000000"/>
        </w:rPr>
        <w:t>(Sheedy et al., 2013)</w:t>
      </w:r>
      <w:r w:rsidR="003C50E1">
        <w:rPr>
          <w:rFonts w:eastAsia="Times New Roman" w:cs="Arial"/>
          <w:color w:val="000000"/>
        </w:rPr>
        <w:fldChar w:fldCharType="end"/>
      </w:r>
      <w:r w:rsidR="00400C3B">
        <w:rPr>
          <w:rFonts w:eastAsia="Times New Roman" w:cs="Arial"/>
          <w:color w:val="000000"/>
        </w:rPr>
        <w:t xml:space="preserve">. </w:t>
      </w:r>
      <w:r w:rsidR="00DE55F5">
        <w:rPr>
          <w:rFonts w:eastAsia="Times New Roman" w:cs="Arial"/>
          <w:color w:val="000000"/>
        </w:rPr>
        <w:t xml:space="preserve">Targeting CD36 in atherosclerotic mouse models leads to a reduction in serum IL-1β levels and cholesterol crystal accumulation in plaques. </w:t>
      </w:r>
    </w:p>
    <w:p w:rsidR="001706EF" w:rsidRDefault="001706EF" w:rsidP="00BA04B0">
      <w:pPr>
        <w:overflowPunct w:val="0"/>
        <w:autoSpaceDE w:val="0"/>
        <w:autoSpaceDN w:val="0"/>
        <w:adjustRightInd w:val="0"/>
        <w:spacing w:after="0" w:line="480" w:lineRule="auto"/>
        <w:jc w:val="both"/>
        <w:textAlignment w:val="baseline"/>
        <w:rPr>
          <w:rFonts w:eastAsia="Times New Roman" w:cs="Arial"/>
          <w:color w:val="000000"/>
        </w:rPr>
      </w:pPr>
    </w:p>
    <w:p w:rsidR="00080612" w:rsidRDefault="000547DA"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A role for TLR signalling in the pathophysiology of atherosclerosis had been supported by several mouse </w:t>
      </w:r>
      <w:r w:rsidR="00BF6167">
        <w:rPr>
          <w:rFonts w:eastAsia="Times New Roman" w:cs="Arial"/>
          <w:color w:val="000000"/>
        </w:rPr>
        <w:t>studies. Deficiencies of TLR2,</w:t>
      </w:r>
      <w:r>
        <w:rPr>
          <w:rFonts w:eastAsia="Times New Roman" w:cs="Arial"/>
          <w:color w:val="000000"/>
        </w:rPr>
        <w:t xml:space="preserve"> TLR4 or of adaptor proteins utilised by these TLRs</w:t>
      </w:r>
      <w:r w:rsidR="008434F5">
        <w:rPr>
          <w:rFonts w:eastAsia="Times New Roman" w:cs="Arial"/>
          <w:color w:val="000000"/>
        </w:rPr>
        <w:t xml:space="preserve"> </w:t>
      </w:r>
      <w:r w:rsidR="00BF6167">
        <w:rPr>
          <w:rFonts w:eastAsia="Times New Roman" w:cs="Arial"/>
          <w:color w:val="000000"/>
        </w:rPr>
        <w:t xml:space="preserve">impairs atherosclerotic plaque development </w:t>
      </w:r>
      <w:r w:rsidR="006D6659">
        <w:rPr>
          <w:rFonts w:eastAsia="Times New Roman" w:cs="Arial"/>
          <w:color w:val="000000"/>
        </w:rPr>
        <w:fldChar w:fldCharType="begin">
          <w:fldData xml:space="preserve">PEVuZE5vdGU+PENpdGU+PEF1dGhvcj5NaWNoZWxzZW48L0F1dGhvcj48WWVhcj4yMDA0PC9ZZWFy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</w:fldData>
        </w:fldChar>
      </w:r>
      <w:r w:rsidR="006D6659">
        <w:rPr>
          <w:rFonts w:eastAsia="Times New Roman" w:cs="Arial"/>
          <w:color w:val="000000"/>
        </w:rPr>
        <w:instrText xml:space="preserve"> ADDIN EN.CITE </w:instrText>
      </w:r>
      <w:r w:rsidR="006D6659">
        <w:rPr>
          <w:rFonts w:eastAsia="Times New Roman" w:cs="Arial"/>
          <w:color w:val="000000"/>
        </w:rPr>
        <w:fldChar w:fldCharType="begin">
          <w:fldData xml:space="preserve">PEVuZE5vdGU+PENpdGU+PEF1dGhvcj5NaWNoZWxzZW48L0F1dGhvcj48WWVhcj4yMDA0PC9ZZWFy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</w:fldData>
        </w:fldChar>
      </w:r>
      <w:r w:rsidR="006D6659">
        <w:rPr>
          <w:rFonts w:eastAsia="Times New Roman" w:cs="Arial"/>
          <w:color w:val="000000"/>
        </w:rPr>
        <w:instrText xml:space="preserve"> ADDIN EN.CITE.DATA </w:instrText>
      </w:r>
      <w:r w:rsidR="006D6659">
        <w:rPr>
          <w:rFonts w:eastAsia="Times New Roman" w:cs="Arial"/>
          <w:color w:val="000000"/>
        </w:rPr>
      </w:r>
      <w:r w:rsidR="006D6659">
        <w:rPr>
          <w:rFonts w:eastAsia="Times New Roman" w:cs="Arial"/>
          <w:color w:val="000000"/>
        </w:rPr>
        <w:fldChar w:fldCharType="end"/>
      </w:r>
      <w:r w:rsidR="006D6659">
        <w:rPr>
          <w:rFonts w:eastAsia="Times New Roman" w:cs="Arial"/>
          <w:color w:val="000000"/>
        </w:rPr>
      </w:r>
      <w:r w:rsidR="006D6659">
        <w:rPr>
          <w:rFonts w:eastAsia="Times New Roman" w:cs="Arial"/>
          <w:color w:val="000000"/>
        </w:rPr>
        <w:fldChar w:fldCharType="separate"/>
      </w:r>
      <w:r w:rsidR="006D6659">
        <w:rPr>
          <w:rFonts w:eastAsia="Times New Roman" w:cs="Arial"/>
          <w:noProof/>
          <w:color w:val="000000"/>
        </w:rPr>
        <w:t xml:space="preserve">(Michelsen et al., 2004, Mullick et al., </w:t>
      </w:r>
      <w:r w:rsidR="006D6659">
        <w:rPr>
          <w:rFonts w:eastAsia="Times New Roman" w:cs="Arial"/>
          <w:noProof/>
          <w:color w:val="000000"/>
        </w:rPr>
        <w:lastRenderedPageBreak/>
        <w:t>2005)</w:t>
      </w:r>
      <w:r w:rsidR="006D6659">
        <w:rPr>
          <w:rFonts w:eastAsia="Times New Roman" w:cs="Arial"/>
          <w:color w:val="000000"/>
        </w:rPr>
        <w:fldChar w:fldCharType="end"/>
      </w:r>
      <w:r w:rsidR="00BF6167">
        <w:rPr>
          <w:rFonts w:eastAsia="Times New Roman" w:cs="Arial"/>
          <w:color w:val="000000"/>
        </w:rPr>
        <w:t xml:space="preserve">. </w:t>
      </w:r>
      <w:r w:rsidR="00595D2B">
        <w:rPr>
          <w:rFonts w:eastAsia="Times New Roman" w:cs="Arial"/>
          <w:color w:val="000000"/>
        </w:rPr>
        <w:t xml:space="preserve">Oxidized LDL species have emerged as candidate endogenous ligands for TLRs during atherosclerosis, with the level of oxidation influencing their recognition by different TLRs. </w:t>
      </w:r>
      <w:r w:rsidR="00DD6ADF">
        <w:rPr>
          <w:rFonts w:eastAsia="Times New Roman" w:cs="Arial"/>
          <w:color w:val="000000"/>
        </w:rPr>
        <w:t>M</w:t>
      </w:r>
      <w:r w:rsidR="008852AD">
        <w:rPr>
          <w:rFonts w:eastAsia="Times New Roman" w:cs="Arial"/>
          <w:color w:val="000000"/>
        </w:rPr>
        <w:t xml:space="preserve">oderately oxidised </w:t>
      </w:r>
      <w:r w:rsidR="00080612">
        <w:rPr>
          <w:rFonts w:eastAsia="Times New Roman" w:cs="Arial"/>
          <w:color w:val="000000"/>
        </w:rPr>
        <w:t>LDL has been shown to bind scavenger receptor CD36 resulting in the formation of a TL4-6 heterodimer that activates NF-</w:t>
      </w:r>
      <w:r w:rsidR="000D2A53">
        <w:rPr>
          <w:rFonts w:eastAsia="Times New Roman" w:cs="Arial"/>
          <w:color w:val="000000"/>
        </w:rPr>
        <w:t>ĸB</w:t>
      </w:r>
      <w:r w:rsidR="00080612">
        <w:rPr>
          <w:rFonts w:eastAsia="Times New Roman" w:cs="Arial"/>
          <w:color w:val="000000"/>
        </w:rPr>
        <w:t xml:space="preserve"> </w:t>
      </w:r>
      <w:r w:rsidR="00BF76CA">
        <w:rPr>
          <w:rFonts w:eastAsia="Times New Roman" w:cs="Arial"/>
          <w:color w:val="000000"/>
        </w:rPr>
        <w:t xml:space="preserve">in macrophages </w:t>
      </w:r>
      <w:r w:rsidR="00080612">
        <w:rPr>
          <w:rFonts w:eastAsia="Times New Roman" w:cs="Arial"/>
          <w:color w:val="000000"/>
        </w:rPr>
        <w:t xml:space="preserve">and promotes monocyte recruitment to plaques </w:t>
      </w:r>
      <w:r w:rsidR="0060584E">
        <w:rPr>
          <w:rFonts w:eastAsia="Times New Roman" w:cs="Arial"/>
          <w:color w:val="000000"/>
        </w:rPr>
        <w:fldChar w:fldCharType="begin">
          <w:fldData xml:space="preserve">PEVuZE5vdGU+PENpdGU+PEF1dGhvcj5TdGV3YXJ0PC9BdXRob3I+PFllYXI+MjAxMDwvWWVhcj48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</w:fldData>
        </w:fldChar>
      </w:r>
      <w:r w:rsidR="0060584E">
        <w:rPr>
          <w:rFonts w:eastAsia="Times New Roman" w:cs="Arial"/>
          <w:color w:val="000000"/>
        </w:rPr>
        <w:instrText xml:space="preserve"> ADDIN EN.CITE </w:instrText>
      </w:r>
      <w:r w:rsidR="0060584E">
        <w:rPr>
          <w:rFonts w:eastAsia="Times New Roman" w:cs="Arial"/>
          <w:color w:val="000000"/>
        </w:rPr>
        <w:fldChar w:fldCharType="begin">
          <w:fldData xml:space="preserve">PEVuZE5vdGU+PENpdGU+PEF1dGhvcj5TdGV3YXJ0PC9BdXRob3I+PFllYXI+MjAxMDwvWWVhcj48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</w:fldData>
        </w:fldChar>
      </w:r>
      <w:r w:rsidR="0060584E">
        <w:rPr>
          <w:rFonts w:eastAsia="Times New Roman" w:cs="Arial"/>
          <w:color w:val="000000"/>
        </w:rPr>
        <w:instrText xml:space="preserve"> ADDIN EN.CITE.DATA </w:instrText>
      </w:r>
      <w:r w:rsidR="0060584E">
        <w:rPr>
          <w:rFonts w:eastAsia="Times New Roman" w:cs="Arial"/>
          <w:color w:val="000000"/>
        </w:rPr>
      </w:r>
      <w:r w:rsidR="0060584E">
        <w:rPr>
          <w:rFonts w:eastAsia="Times New Roman" w:cs="Arial"/>
          <w:color w:val="000000"/>
        </w:rPr>
        <w:fldChar w:fldCharType="end"/>
      </w:r>
      <w:r w:rsidR="0060584E">
        <w:rPr>
          <w:rFonts w:eastAsia="Times New Roman" w:cs="Arial"/>
          <w:color w:val="000000"/>
        </w:rPr>
      </w:r>
      <w:r w:rsidR="0060584E">
        <w:rPr>
          <w:rFonts w:eastAsia="Times New Roman" w:cs="Arial"/>
          <w:color w:val="000000"/>
        </w:rPr>
        <w:fldChar w:fldCharType="separate"/>
      </w:r>
      <w:r w:rsidR="0060584E">
        <w:rPr>
          <w:rFonts w:eastAsia="Times New Roman" w:cs="Arial"/>
          <w:noProof/>
          <w:color w:val="000000"/>
        </w:rPr>
        <w:t>(Stewart et al., 2010)</w:t>
      </w:r>
      <w:r w:rsidR="0060584E">
        <w:rPr>
          <w:rFonts w:eastAsia="Times New Roman" w:cs="Arial"/>
          <w:color w:val="000000"/>
        </w:rPr>
        <w:fldChar w:fldCharType="end"/>
      </w:r>
      <w:r w:rsidR="00080612">
        <w:rPr>
          <w:rFonts w:eastAsia="Times New Roman" w:cs="Arial"/>
          <w:color w:val="000000"/>
        </w:rPr>
        <w:t xml:space="preserve">. </w:t>
      </w:r>
      <w:r w:rsidR="00FC06D4">
        <w:rPr>
          <w:rFonts w:eastAsia="Times New Roman" w:cs="Arial"/>
          <w:color w:val="000000"/>
        </w:rPr>
        <w:t>Alternatively, m</w:t>
      </w:r>
      <w:r w:rsidR="00427574">
        <w:rPr>
          <w:rFonts w:eastAsia="Times New Roman" w:cs="Arial"/>
          <w:color w:val="000000"/>
        </w:rPr>
        <w:t>inimally oxidized LDL</w:t>
      </w:r>
      <w:r w:rsidR="00FC06D4">
        <w:rPr>
          <w:rFonts w:eastAsia="Times New Roman" w:cs="Arial"/>
          <w:color w:val="000000"/>
        </w:rPr>
        <w:t xml:space="preserve"> can be recognised by CD14-TLR4</w:t>
      </w:r>
      <w:r w:rsidR="00BF76CA">
        <w:rPr>
          <w:rFonts w:eastAsia="Times New Roman" w:cs="Arial"/>
          <w:color w:val="000000"/>
        </w:rPr>
        <w:t>-MD2 and triggers rearrangement</w:t>
      </w:r>
      <w:r w:rsidR="00FC06D4">
        <w:rPr>
          <w:rFonts w:eastAsia="Times New Roman" w:cs="Arial"/>
          <w:color w:val="000000"/>
        </w:rPr>
        <w:t xml:space="preserve"> of the cytoskeleton</w:t>
      </w:r>
      <w:r w:rsidR="00BF76CA">
        <w:rPr>
          <w:rFonts w:eastAsia="Times New Roman" w:cs="Arial"/>
          <w:color w:val="000000"/>
        </w:rPr>
        <w:t xml:space="preserve"> together w</w:t>
      </w:r>
      <w:r w:rsidR="00AA6788">
        <w:rPr>
          <w:rFonts w:eastAsia="Times New Roman" w:cs="Arial"/>
          <w:color w:val="000000"/>
        </w:rPr>
        <w:t xml:space="preserve">ith production of TNF and IL-6 </w:t>
      </w:r>
      <w:r w:rsidR="00A929F4">
        <w:rPr>
          <w:rFonts w:eastAsia="Times New Roman" w:cs="Arial"/>
          <w:color w:val="000000"/>
        </w:rPr>
        <w:fldChar w:fldCharType="begin">
          <w:fldData xml:space="preserve">PEVuZE5vdGU+PENpdGU+PEF1dGhvcj5CYWU8L0F1dGhvcj48WWVhcj4yMDA5PC9ZZWFyPjxJRFRl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=
</w:fldData>
        </w:fldChar>
      </w:r>
      <w:r w:rsidR="00A929F4">
        <w:rPr>
          <w:rFonts w:eastAsia="Times New Roman" w:cs="Arial"/>
          <w:color w:val="000000"/>
        </w:rPr>
        <w:instrText xml:space="preserve"> ADDIN EN.CITE </w:instrText>
      </w:r>
      <w:r w:rsidR="00A929F4">
        <w:rPr>
          <w:rFonts w:eastAsia="Times New Roman" w:cs="Arial"/>
          <w:color w:val="000000"/>
        </w:rPr>
        <w:fldChar w:fldCharType="begin">
          <w:fldData xml:space="preserve">PEVuZE5vdGU+PENpdGU+PEF1dGhvcj5CYWU8L0F1dGhvcj48WWVhcj4yMDA5PC9ZZWFyPjxJRFRl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=
</w:fldData>
        </w:fldChar>
      </w:r>
      <w:r w:rsidR="00A929F4">
        <w:rPr>
          <w:rFonts w:eastAsia="Times New Roman" w:cs="Arial"/>
          <w:color w:val="000000"/>
        </w:rPr>
        <w:instrText xml:space="preserve"> ADDIN EN.CITE.DATA </w:instrText>
      </w:r>
      <w:r w:rsidR="00A929F4">
        <w:rPr>
          <w:rFonts w:eastAsia="Times New Roman" w:cs="Arial"/>
          <w:color w:val="000000"/>
        </w:rPr>
      </w:r>
      <w:r w:rsidR="00A929F4">
        <w:rPr>
          <w:rFonts w:eastAsia="Times New Roman" w:cs="Arial"/>
          <w:color w:val="000000"/>
        </w:rPr>
        <w:fldChar w:fldCharType="end"/>
      </w:r>
      <w:r w:rsidR="00A929F4">
        <w:rPr>
          <w:rFonts w:eastAsia="Times New Roman" w:cs="Arial"/>
          <w:color w:val="000000"/>
        </w:rPr>
      </w:r>
      <w:r w:rsidR="00A929F4">
        <w:rPr>
          <w:rFonts w:eastAsia="Times New Roman" w:cs="Arial"/>
          <w:color w:val="000000"/>
        </w:rPr>
        <w:fldChar w:fldCharType="separate"/>
      </w:r>
      <w:r w:rsidR="00A929F4">
        <w:rPr>
          <w:rFonts w:eastAsia="Times New Roman" w:cs="Arial"/>
          <w:noProof/>
          <w:color w:val="000000"/>
        </w:rPr>
        <w:t>(Bae et al., 2009)</w:t>
      </w:r>
      <w:r w:rsidR="00A929F4">
        <w:rPr>
          <w:rFonts w:eastAsia="Times New Roman" w:cs="Arial"/>
          <w:color w:val="000000"/>
        </w:rPr>
        <w:fldChar w:fldCharType="end"/>
      </w:r>
      <w:r w:rsidR="00AA6788">
        <w:rPr>
          <w:rFonts w:eastAsia="Times New Roman" w:cs="Arial"/>
          <w:color w:val="000000"/>
        </w:rPr>
        <w:t xml:space="preserve">. </w:t>
      </w:r>
      <w:r w:rsidR="001B749F">
        <w:rPr>
          <w:rFonts w:eastAsia="Times New Roman" w:cs="Arial"/>
          <w:color w:val="000000"/>
        </w:rPr>
        <w:t>Furthermore, in addition to these ligand-triggered signalling pathways, the engorgement of macrophage plasma membranes by free c</w:t>
      </w:r>
      <w:r w:rsidR="0049331D">
        <w:rPr>
          <w:rFonts w:eastAsia="Times New Roman" w:cs="Arial"/>
          <w:color w:val="000000"/>
        </w:rPr>
        <w:t xml:space="preserve">holesterol may also result in increased </w:t>
      </w:r>
      <w:r w:rsidR="001B749F">
        <w:rPr>
          <w:rFonts w:eastAsia="Times New Roman" w:cs="Arial"/>
          <w:color w:val="000000"/>
        </w:rPr>
        <w:t>acti</w:t>
      </w:r>
      <w:r w:rsidR="00B35E3E">
        <w:rPr>
          <w:rFonts w:eastAsia="Times New Roman" w:cs="Arial"/>
          <w:color w:val="000000"/>
        </w:rPr>
        <w:t>vation of TLRs, such as TLR3 and</w:t>
      </w:r>
      <w:r w:rsidR="001B749F">
        <w:rPr>
          <w:rFonts w:eastAsia="Times New Roman" w:cs="Arial"/>
          <w:color w:val="000000"/>
        </w:rPr>
        <w:t xml:space="preserve"> T</w:t>
      </w:r>
      <w:r w:rsidR="00793216">
        <w:rPr>
          <w:rFonts w:eastAsia="Times New Roman" w:cs="Arial"/>
          <w:color w:val="000000"/>
        </w:rPr>
        <w:t>LR4</w:t>
      </w:r>
      <w:r w:rsidR="002B0884">
        <w:rPr>
          <w:rFonts w:eastAsia="Times New Roman" w:cs="Arial"/>
          <w:color w:val="000000"/>
        </w:rPr>
        <w:t xml:space="preserve"> </w:t>
      </w:r>
      <w:r w:rsidR="002B0884">
        <w:rPr>
          <w:rFonts w:eastAsia="Times New Roman" w:cs="Arial"/>
          <w:color w:val="000000"/>
        </w:rPr>
        <w:fldChar w:fldCharType="begin">
          <w:fldData xml:space="preserve">PEVuZE5vdGU+PENpdGU+PEF1dGhvcj5ZdmFuLUNoYXJ2ZXQ8L0F1dGhvcj48WWVhcj4yMDA4PC9Z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</w:fldData>
        </w:fldChar>
      </w:r>
      <w:r w:rsidR="002B0884">
        <w:rPr>
          <w:rFonts w:eastAsia="Times New Roman" w:cs="Arial"/>
          <w:color w:val="000000"/>
        </w:rPr>
        <w:instrText xml:space="preserve"> ADDIN EN.CITE </w:instrText>
      </w:r>
      <w:r w:rsidR="002B0884">
        <w:rPr>
          <w:rFonts w:eastAsia="Times New Roman" w:cs="Arial"/>
          <w:color w:val="000000"/>
        </w:rPr>
        <w:fldChar w:fldCharType="begin">
          <w:fldData xml:space="preserve">PEVuZE5vdGU+PENpdGU+PEF1dGhvcj5ZdmFuLUNoYXJ2ZXQ8L0F1dGhvcj48WWVhcj4yMDA4PC9Z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</w:fldData>
        </w:fldChar>
      </w:r>
      <w:r w:rsidR="002B0884">
        <w:rPr>
          <w:rFonts w:eastAsia="Times New Roman" w:cs="Arial"/>
          <w:color w:val="000000"/>
        </w:rPr>
        <w:instrText xml:space="preserve"> ADDIN EN.CITE.DATA </w:instrText>
      </w:r>
      <w:r w:rsidR="002B0884">
        <w:rPr>
          <w:rFonts w:eastAsia="Times New Roman" w:cs="Arial"/>
          <w:color w:val="000000"/>
        </w:rPr>
      </w:r>
      <w:r w:rsidR="002B0884">
        <w:rPr>
          <w:rFonts w:eastAsia="Times New Roman" w:cs="Arial"/>
          <w:color w:val="000000"/>
        </w:rPr>
        <w:fldChar w:fldCharType="end"/>
      </w:r>
      <w:r w:rsidR="002B0884">
        <w:rPr>
          <w:rFonts w:eastAsia="Times New Roman" w:cs="Arial"/>
          <w:color w:val="000000"/>
        </w:rPr>
      </w:r>
      <w:r w:rsidR="002B0884">
        <w:rPr>
          <w:rFonts w:eastAsia="Times New Roman" w:cs="Arial"/>
          <w:color w:val="000000"/>
        </w:rPr>
        <w:fldChar w:fldCharType="separate"/>
      </w:r>
      <w:r w:rsidR="002B0884">
        <w:rPr>
          <w:rFonts w:eastAsia="Times New Roman" w:cs="Arial"/>
          <w:noProof/>
          <w:color w:val="000000"/>
        </w:rPr>
        <w:t>(Yvan-Charvet et al., 2008)</w:t>
      </w:r>
      <w:r w:rsidR="002B0884">
        <w:rPr>
          <w:rFonts w:eastAsia="Times New Roman" w:cs="Arial"/>
          <w:color w:val="000000"/>
        </w:rPr>
        <w:fldChar w:fldCharType="end"/>
      </w:r>
      <w:r w:rsidR="00793216">
        <w:rPr>
          <w:rFonts w:eastAsia="Times New Roman" w:cs="Arial"/>
          <w:color w:val="000000"/>
        </w:rPr>
        <w:t xml:space="preserve">. </w:t>
      </w:r>
      <w:r w:rsidR="00803A66">
        <w:rPr>
          <w:rFonts w:eastAsia="Times New Roman" w:cs="Arial"/>
          <w:color w:val="000000"/>
        </w:rPr>
        <w:t>Therefore, numerous</w:t>
      </w:r>
      <w:r w:rsidR="00793216">
        <w:rPr>
          <w:rFonts w:eastAsia="Times New Roman" w:cs="Arial"/>
          <w:color w:val="000000"/>
        </w:rPr>
        <w:t xml:space="preserve"> pathways </w:t>
      </w:r>
      <w:r w:rsidR="00BB130C">
        <w:rPr>
          <w:rFonts w:eastAsia="Times New Roman" w:cs="Arial"/>
          <w:color w:val="000000"/>
        </w:rPr>
        <w:t xml:space="preserve">may be implicated in the TLR-induced activation of macrophages during atherosclerosis. </w:t>
      </w:r>
    </w:p>
    <w:p w:rsidR="007B19A7" w:rsidRPr="00DC6364" w:rsidRDefault="007B19A7" w:rsidP="00BA04B0">
      <w:pPr>
        <w:overflowPunct w:val="0"/>
        <w:autoSpaceDE w:val="0"/>
        <w:autoSpaceDN w:val="0"/>
        <w:adjustRightInd w:val="0"/>
        <w:spacing w:after="0" w:line="480" w:lineRule="auto"/>
        <w:jc w:val="both"/>
        <w:textAlignment w:val="baseline"/>
        <w:rPr>
          <w:rFonts w:eastAsia="Times New Roman" w:cs="Arial"/>
          <w:color w:val="000000"/>
        </w:rPr>
      </w:pPr>
    </w:p>
    <w:p w:rsidR="001A2420" w:rsidRPr="00F72D95" w:rsidRDefault="00F90719" w:rsidP="00195EA1">
      <w:pPr>
        <w:pStyle w:val="Heading3"/>
        <w:spacing w:after="240"/>
      </w:pPr>
      <w:bookmarkStart w:id="65" w:name="_Toc468032868"/>
      <w:bookmarkStart w:id="66" w:name="_Toc468038483"/>
      <w:bookmarkStart w:id="67" w:name="_Toc468051657"/>
      <w:r>
        <w:t>1.2.4 Monocyte</w:t>
      </w:r>
      <w:r w:rsidR="00CF7C60">
        <w:t>/macrophage</w:t>
      </w:r>
      <w:r>
        <w:t xml:space="preserve"> recruitment</w:t>
      </w:r>
      <w:r w:rsidR="00F71A07">
        <w:t xml:space="preserve"> in plaques</w:t>
      </w:r>
      <w:bookmarkEnd w:id="65"/>
      <w:bookmarkEnd w:id="66"/>
      <w:bookmarkEnd w:id="67"/>
    </w:p>
    <w:p w:rsidR="001210A1" w:rsidRPr="00F72D95" w:rsidRDefault="001210A1" w:rsidP="00A83BD7">
      <w:pPr>
        <w:overflowPunct w:val="0"/>
        <w:autoSpaceDE w:val="0"/>
        <w:autoSpaceDN w:val="0"/>
        <w:adjustRightInd w:val="0"/>
        <w:spacing w:after="0" w:line="480" w:lineRule="auto"/>
        <w:jc w:val="both"/>
        <w:textAlignment w:val="baseline"/>
        <w:rPr>
          <w:rFonts w:eastAsia="Times New Roman" w:cs="Arial"/>
          <w:color w:val="000000"/>
        </w:rPr>
      </w:pPr>
      <w:bookmarkStart w:id="68" w:name="_Toc468032869"/>
      <w:bookmarkStart w:id="69" w:name="_Toc468038484"/>
      <w:r w:rsidRPr="00F72D95">
        <w:rPr>
          <w:rFonts w:eastAsia="Times New Roman" w:cs="Arial"/>
          <w:color w:val="000000"/>
        </w:rPr>
        <w:t>Although numerous cell types contribute towards plaque development, the importance of foam cells in the pathophysiology of atherosclerosis has resulted in an emphasis being placed on understanding the recruitment and development of monocytes/macrophages within plaques. Studies investigating</w:t>
      </w:r>
      <w:r w:rsidR="00C23D7B" w:rsidRPr="00F72D95">
        <w:rPr>
          <w:rFonts w:eastAsia="Times New Roman" w:cs="Arial"/>
          <w:color w:val="000000"/>
        </w:rPr>
        <w:t xml:space="preserve"> pathways which promote </w:t>
      </w:r>
      <w:r w:rsidRPr="00F72D95">
        <w:rPr>
          <w:rFonts w:eastAsia="Times New Roman" w:cs="Arial"/>
          <w:color w:val="000000"/>
        </w:rPr>
        <w:t xml:space="preserve">macrophage retention </w:t>
      </w:r>
      <w:r w:rsidR="00C23D7B" w:rsidRPr="00F72D95">
        <w:rPr>
          <w:rFonts w:eastAsia="Times New Roman" w:cs="Arial"/>
          <w:color w:val="000000"/>
        </w:rPr>
        <w:t>in, or</w:t>
      </w:r>
      <w:r w:rsidRPr="00F72D95">
        <w:rPr>
          <w:rFonts w:eastAsia="Times New Roman" w:cs="Arial"/>
          <w:color w:val="000000"/>
        </w:rPr>
        <w:t xml:space="preserve"> egress </w:t>
      </w:r>
      <w:r w:rsidR="00C23D7B" w:rsidRPr="00F72D95">
        <w:rPr>
          <w:rFonts w:eastAsia="Times New Roman" w:cs="Arial"/>
          <w:color w:val="000000"/>
        </w:rPr>
        <w:t xml:space="preserve">from, plaques may have identified new targets to attenuate plaque formation </w:t>
      </w:r>
      <w:r w:rsidR="006D09EE">
        <w:rPr>
          <w:rFonts w:eastAsia="Times New Roman" w:cs="Arial"/>
          <w:color w:val="000000"/>
        </w:rPr>
        <w:fldChar w:fldCharType="begin"/>
      </w:r>
      <w:r w:rsidR="006D09EE">
        <w:rPr>
          <w:rFonts w:eastAsia="Times New Roman" w:cs="Arial"/>
          <w:color w:val="000000"/>
        </w:rPr>
        <w:instrText xml:space="preserve"> ADDIN EN.CITE &lt;EndNote&gt;&lt;Cite&gt;&lt;Author&gt;Moore&lt;/Author&gt;&lt;Year&gt;2013&lt;/Year&gt;&lt;IDText&gt;Macrophages in atherosclerosis: a dynamic balance&lt;/IDText&gt;&lt;DisplayText&gt;(Moore et al., 2013)&lt;/DisplayText&gt;&lt;record&gt;&lt;dates&gt;&lt;pub-dates&gt;&lt;date&gt;Oct&lt;/date&gt;&lt;/pub-dates&gt;&lt;year&gt;2013&lt;/year&gt;&lt;/dates&gt;&lt;keywords&gt;&lt;keyword&gt;Animals&lt;/keyword&gt;&lt;keyword&gt;Arteries/immunology/metabolism/*pathology&lt;/keyword&gt;&lt;keyword&gt;Atherosclerosis/immunology/metabolism/*pathology&lt;/keyword&gt;&lt;keyword&gt;Biomarkers/metabolism&lt;/keyword&gt;&lt;keyword&gt;Cell Count&lt;/keyword&gt;&lt;keyword&gt;Cell Movement&lt;/keyword&gt;&lt;keyword&gt;Cholesterol/*metabolism&lt;/keyword&gt;&lt;keyword&gt;Humans&lt;/keyword&gt;&lt;keyword&gt;Inflammation&lt;/keyword&gt;&lt;keyword&gt;Lipid Metabolism&lt;/keyword&gt;&lt;keyword&gt;Macrophages/immunology/metabolism/*pathology&lt;/keyword&gt;&lt;keyword&gt;Mice&lt;/keyword&gt;&lt;keyword&gt;Monocytes/immunology/metabolism/pathology&lt;/keyword&gt;&lt;keyword&gt;Plaque, Atherosclerotic/immunology/metabolism/*pathology&lt;/keyword&gt;&lt;/keywords&gt;&lt;isbn&gt;1474-1733&lt;/isbn&gt;&lt;custom2&gt;PMC4357520&lt;/custom2&gt;&lt;titles&gt;&lt;title&gt;Macrophages in atherosclerosis: a dynamic balance&lt;/title&gt;&lt;secondary-title&gt;Nat Rev Immunol&lt;/secondary-title&gt;&lt;alt-title&gt;Nature reviews. Immunology&lt;/alt-title&gt;&lt;/titles&gt;&lt;pages&gt;709-21&lt;/pages&gt;&lt;number&gt;10&lt;/number&gt;&lt;contributors&gt;&lt;authors&gt;&lt;author&gt;Moore, K. J.&lt;/author&gt;&lt;author&gt;Sheedy, F. J.&lt;/author&gt;&lt;author&gt;Fisher, E. A.&lt;/author&gt;&lt;/authors&gt;&lt;/contributors&gt;&lt;edition&gt;2013/09/03&lt;/edition&gt;&lt;language&gt;eng&lt;/language&gt;&lt;added-date format="utc"&gt;1465384486&lt;/added-date&gt;&lt;ref-type name="Journal Article"&gt;17&lt;/ref-type&gt;&lt;auth-address&gt;Department of Medicine, Leon H. Charney Division of Cardiology, Marc and Ruti Bell Vascular Biology and Disease Program, New York University School of Medicine, New York, New York 10016, USA.&lt;/auth-address&gt;&lt;remote-database-provider&gt;NLM&lt;/remote-database-provider&gt;&lt;rec-number&gt;259&lt;/rec-number&gt;&lt;last-updated-date format="utc"&gt;1465384486&lt;/last-updated-date&gt;&lt;accession-num&gt;23995626&lt;/accession-num&gt;&lt;custom6&gt;NIHMS667988&lt;/custom6&gt;&lt;electronic-resource-num&gt;10.1038/nri3520&lt;/electronic-resource-num&gt;&lt;volume&gt;13&lt;/volume&gt;&lt;/record&gt;&lt;/Cite&gt;&lt;/EndNote&gt;</w:instrText>
      </w:r>
      <w:r w:rsidR="006D09EE">
        <w:rPr>
          <w:rFonts w:eastAsia="Times New Roman" w:cs="Arial"/>
          <w:color w:val="000000"/>
        </w:rPr>
        <w:fldChar w:fldCharType="separate"/>
      </w:r>
      <w:r w:rsidR="006D09EE">
        <w:rPr>
          <w:rFonts w:eastAsia="Times New Roman" w:cs="Arial"/>
          <w:noProof/>
          <w:color w:val="000000"/>
        </w:rPr>
        <w:t>(Moore et al., 2013)</w:t>
      </w:r>
      <w:r w:rsidR="006D09EE">
        <w:rPr>
          <w:rFonts w:eastAsia="Times New Roman" w:cs="Arial"/>
          <w:color w:val="000000"/>
        </w:rPr>
        <w:fldChar w:fldCharType="end"/>
      </w:r>
      <w:r w:rsidR="00C23D7B" w:rsidRPr="00F72D95">
        <w:rPr>
          <w:rFonts w:eastAsia="Times New Roman" w:cs="Arial"/>
          <w:color w:val="000000"/>
        </w:rPr>
        <w:t>.</w:t>
      </w:r>
      <w:bookmarkEnd w:id="68"/>
      <w:bookmarkEnd w:id="69"/>
      <w:r w:rsidR="00C23D7B" w:rsidRPr="00F72D95">
        <w:rPr>
          <w:rFonts w:eastAsia="Times New Roman" w:cs="Arial"/>
          <w:color w:val="000000"/>
        </w:rPr>
        <w:t xml:space="preserve"> </w:t>
      </w:r>
    </w:p>
    <w:p w:rsidR="00FA3F57" w:rsidRDefault="00FA3F57" w:rsidP="00BA04B0">
      <w:pPr>
        <w:overflowPunct w:val="0"/>
        <w:autoSpaceDE w:val="0"/>
        <w:autoSpaceDN w:val="0"/>
        <w:adjustRightInd w:val="0"/>
        <w:spacing w:after="0" w:line="480" w:lineRule="auto"/>
        <w:jc w:val="both"/>
        <w:textAlignment w:val="baseline"/>
        <w:outlineLvl w:val="1"/>
        <w:rPr>
          <w:rFonts w:eastAsia="Times New Roman" w:cs="Arial"/>
          <w:color w:val="000000"/>
        </w:rPr>
      </w:pPr>
    </w:p>
    <w:p w:rsidR="004F75C0" w:rsidRPr="00F72D95" w:rsidRDefault="004F75C0" w:rsidP="00A83BD7">
      <w:pPr>
        <w:overflowPunct w:val="0"/>
        <w:autoSpaceDE w:val="0"/>
        <w:autoSpaceDN w:val="0"/>
        <w:adjustRightInd w:val="0"/>
        <w:spacing w:after="0" w:line="480" w:lineRule="auto"/>
        <w:jc w:val="both"/>
        <w:textAlignment w:val="baseline"/>
        <w:rPr>
          <w:rFonts w:eastAsia="Times New Roman" w:cs="Arial"/>
          <w:color w:val="000000"/>
        </w:rPr>
      </w:pPr>
      <w:bookmarkStart w:id="70" w:name="_Toc468032870"/>
      <w:bookmarkStart w:id="71" w:name="_Toc468038485"/>
      <w:r w:rsidRPr="00F72D95">
        <w:rPr>
          <w:rFonts w:eastAsia="Times New Roman" w:cs="Arial"/>
          <w:color w:val="000000"/>
        </w:rPr>
        <w:t>Animal models, including mice, rabbits and pigs have demonstrated an increase in circulating monocytes associated with hypercholester</w:t>
      </w:r>
      <w:r w:rsidR="0070162E">
        <w:rPr>
          <w:rFonts w:eastAsia="Times New Roman" w:cs="Arial"/>
          <w:color w:val="000000"/>
        </w:rPr>
        <w:t>ol</w:t>
      </w:r>
      <w:r w:rsidRPr="00F72D95">
        <w:rPr>
          <w:rFonts w:eastAsia="Times New Roman" w:cs="Arial"/>
          <w:color w:val="000000"/>
        </w:rPr>
        <w:t>aemia. Apo</w:t>
      </w:r>
      <w:r w:rsidR="00B61E7C">
        <w:rPr>
          <w:rFonts w:eastAsia="Times New Roman" w:cs="Arial"/>
          <w:color w:val="000000"/>
        </w:rPr>
        <w:t>lipoprotein E-deficient</w:t>
      </w:r>
      <w:r w:rsidRPr="00F72D95">
        <w:rPr>
          <w:rFonts w:eastAsia="Times New Roman" w:cs="Arial"/>
          <w:color w:val="000000"/>
        </w:rPr>
        <w:t xml:space="preserve"> mice have an approximately 50% higher number of circulating monocytes compared to wild type mice</w:t>
      </w:r>
      <w:r w:rsidR="00364667">
        <w:rPr>
          <w:rFonts w:eastAsia="Times New Roman" w:cs="Arial"/>
          <w:color w:val="000000"/>
        </w:rPr>
        <w:t xml:space="preserve"> </w:t>
      </w:r>
      <w:r w:rsidR="00364667">
        <w:rPr>
          <w:rFonts w:eastAsia="Times New Roman" w:cs="Arial"/>
          <w:color w:val="000000"/>
        </w:rPr>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364667">
        <w:rPr>
          <w:rFonts w:eastAsia="Times New Roman" w:cs="Arial"/>
          <w:color w:val="000000"/>
        </w:rPr>
        <w:instrText xml:space="preserve"> ADDIN EN.CITE </w:instrText>
      </w:r>
      <w:r w:rsidR="00364667">
        <w:rPr>
          <w:rFonts w:eastAsia="Times New Roman" w:cs="Arial"/>
          <w:color w:val="000000"/>
        </w:rPr>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364667">
        <w:rPr>
          <w:rFonts w:eastAsia="Times New Roman" w:cs="Arial"/>
          <w:color w:val="000000"/>
        </w:rPr>
        <w:instrText xml:space="preserve"> ADDIN EN.CITE.DATA </w:instrText>
      </w:r>
      <w:r w:rsidR="00364667">
        <w:rPr>
          <w:rFonts w:eastAsia="Times New Roman" w:cs="Arial"/>
          <w:color w:val="000000"/>
        </w:rPr>
      </w:r>
      <w:r w:rsidR="00364667">
        <w:rPr>
          <w:rFonts w:eastAsia="Times New Roman" w:cs="Arial"/>
          <w:color w:val="000000"/>
        </w:rPr>
        <w:fldChar w:fldCharType="end"/>
      </w:r>
      <w:r w:rsidR="00364667">
        <w:rPr>
          <w:rFonts w:eastAsia="Times New Roman" w:cs="Arial"/>
          <w:color w:val="000000"/>
        </w:rPr>
      </w:r>
      <w:r w:rsidR="00364667">
        <w:rPr>
          <w:rFonts w:eastAsia="Times New Roman" w:cs="Arial"/>
          <w:color w:val="000000"/>
        </w:rPr>
        <w:fldChar w:fldCharType="separate"/>
      </w:r>
      <w:r w:rsidR="00364667">
        <w:rPr>
          <w:rFonts w:eastAsia="Times New Roman" w:cs="Arial"/>
          <w:noProof/>
          <w:color w:val="000000"/>
        </w:rPr>
        <w:t>(Swirski et al., 2007)</w:t>
      </w:r>
      <w:r w:rsidR="00364667">
        <w:rPr>
          <w:rFonts w:eastAsia="Times New Roman" w:cs="Arial"/>
          <w:color w:val="000000"/>
        </w:rPr>
        <w:fldChar w:fldCharType="end"/>
      </w:r>
      <w:r w:rsidRPr="00F72D95">
        <w:rPr>
          <w:rFonts w:eastAsia="Times New Roman" w:cs="Arial"/>
          <w:color w:val="000000"/>
        </w:rPr>
        <w:t xml:space="preserve">.  Murine studies suggest hypercholesterolaemia-induced monocytosis occurs as a result </w:t>
      </w:r>
      <w:r w:rsidR="00901D32" w:rsidRPr="00F72D95">
        <w:rPr>
          <w:rFonts w:eastAsia="Times New Roman" w:cs="Arial"/>
          <w:color w:val="000000"/>
        </w:rPr>
        <w:t xml:space="preserve">of </w:t>
      </w:r>
      <w:r w:rsidRPr="00F72D95">
        <w:rPr>
          <w:rFonts w:eastAsia="Times New Roman" w:cs="Arial"/>
          <w:color w:val="000000"/>
        </w:rPr>
        <w:t xml:space="preserve">cholesterol engorgement of haematopoietic stem and progenitor </w:t>
      </w:r>
      <w:r w:rsidR="0070162E">
        <w:rPr>
          <w:rFonts w:eastAsia="Times New Roman" w:cs="Arial"/>
          <w:color w:val="000000"/>
        </w:rPr>
        <w:t xml:space="preserve">cells </w:t>
      </w:r>
      <w:r w:rsidR="00C5300C">
        <w:rPr>
          <w:rFonts w:eastAsia="Times New Roman" w:cs="Arial"/>
          <w:color w:val="000000"/>
        </w:rPr>
        <w:t xml:space="preserve">(HSPCs) which </w:t>
      </w:r>
      <w:r w:rsidR="0070162E">
        <w:rPr>
          <w:rFonts w:eastAsia="Times New Roman" w:cs="Arial"/>
          <w:color w:val="000000"/>
        </w:rPr>
        <w:t>increase</w:t>
      </w:r>
      <w:r w:rsidR="00901D32" w:rsidRPr="00F72D95">
        <w:rPr>
          <w:rFonts w:eastAsia="Times New Roman" w:cs="Arial"/>
          <w:color w:val="000000"/>
        </w:rPr>
        <w:t xml:space="preserve"> their release </w:t>
      </w:r>
      <w:r w:rsidR="001E3D88" w:rsidRPr="00F72D95">
        <w:rPr>
          <w:rFonts w:eastAsia="Times New Roman" w:cs="Arial"/>
          <w:color w:val="000000"/>
        </w:rPr>
        <w:t xml:space="preserve">of </w:t>
      </w:r>
      <w:r w:rsidR="00901D32" w:rsidRPr="00F72D95">
        <w:rPr>
          <w:rFonts w:eastAsia="Times New Roman" w:cs="Arial"/>
          <w:color w:val="000000"/>
        </w:rPr>
        <w:t xml:space="preserve">granulocyte/macrophage </w:t>
      </w:r>
      <w:r w:rsidR="00901D32" w:rsidRPr="00F72D95">
        <w:rPr>
          <w:rFonts w:eastAsia="Times New Roman" w:cs="Arial"/>
          <w:color w:val="000000"/>
        </w:rPr>
        <w:lastRenderedPageBreak/>
        <w:t xml:space="preserve">stimulating factor (GM-CSF) </w:t>
      </w:r>
      <w:r w:rsidR="001E3D88" w:rsidRPr="00F72D95">
        <w:rPr>
          <w:rFonts w:eastAsia="Times New Roman" w:cs="Arial"/>
          <w:color w:val="000000"/>
        </w:rPr>
        <w:t xml:space="preserve">receptor </w:t>
      </w:r>
      <w:r w:rsidR="00901D32" w:rsidRPr="00F72D95">
        <w:rPr>
          <w:rFonts w:eastAsia="Times New Roman" w:cs="Arial"/>
          <w:color w:val="000000"/>
        </w:rPr>
        <w:t>and of the common β</w:t>
      </w:r>
      <w:r w:rsidR="0044069A">
        <w:rPr>
          <w:rFonts w:eastAsia="Times New Roman" w:cs="Arial"/>
          <w:color w:val="000000"/>
        </w:rPr>
        <w:t xml:space="preserve"> subunit of IL-3 </w:t>
      </w:r>
      <w:r w:rsidR="0044069A">
        <w:rPr>
          <w:rFonts w:eastAsia="Times New Roman" w:cs="Arial"/>
          <w:color w:val="000000"/>
        </w:rPr>
        <w:fldChar w:fldCharType="begin">
          <w:fldData xml:space="preserve">PEVuZE5vdGU+PENpdGU+PEF1dGhvcj5ZdmFuLUNoYXJ2ZXQ8L0F1dGhvcj48WWVhcj4yMDEwPC9Z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=
</w:fldData>
        </w:fldChar>
      </w:r>
      <w:r w:rsidR="0044069A">
        <w:rPr>
          <w:rFonts w:eastAsia="Times New Roman" w:cs="Arial"/>
          <w:color w:val="000000"/>
        </w:rPr>
        <w:instrText xml:space="preserve"> ADDIN EN.CITE </w:instrText>
      </w:r>
      <w:r w:rsidR="0044069A">
        <w:rPr>
          <w:rFonts w:eastAsia="Times New Roman" w:cs="Arial"/>
          <w:color w:val="000000"/>
        </w:rPr>
        <w:fldChar w:fldCharType="begin">
          <w:fldData xml:space="preserve">PEVuZE5vdGU+PENpdGU+PEF1dGhvcj5ZdmFuLUNoYXJ2ZXQ8L0F1dGhvcj48WWVhcj4yMDEwPC9Z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=
</w:fldData>
        </w:fldChar>
      </w:r>
      <w:r w:rsidR="0044069A">
        <w:rPr>
          <w:rFonts w:eastAsia="Times New Roman" w:cs="Arial"/>
          <w:color w:val="000000"/>
        </w:rPr>
        <w:instrText xml:space="preserve"> ADDIN EN.CITE.DATA </w:instrText>
      </w:r>
      <w:r w:rsidR="0044069A">
        <w:rPr>
          <w:rFonts w:eastAsia="Times New Roman" w:cs="Arial"/>
          <w:color w:val="000000"/>
        </w:rPr>
      </w:r>
      <w:r w:rsidR="0044069A">
        <w:rPr>
          <w:rFonts w:eastAsia="Times New Roman" w:cs="Arial"/>
          <w:color w:val="000000"/>
        </w:rPr>
        <w:fldChar w:fldCharType="end"/>
      </w:r>
      <w:r w:rsidR="0044069A">
        <w:rPr>
          <w:rFonts w:eastAsia="Times New Roman" w:cs="Arial"/>
          <w:color w:val="000000"/>
        </w:rPr>
      </w:r>
      <w:r w:rsidR="0044069A">
        <w:rPr>
          <w:rFonts w:eastAsia="Times New Roman" w:cs="Arial"/>
          <w:color w:val="000000"/>
        </w:rPr>
        <w:fldChar w:fldCharType="separate"/>
      </w:r>
      <w:r w:rsidR="0044069A">
        <w:rPr>
          <w:rFonts w:eastAsia="Times New Roman" w:cs="Arial"/>
          <w:noProof/>
          <w:color w:val="000000"/>
        </w:rPr>
        <w:t>(Yvan-Charvet et al., 2010)</w:t>
      </w:r>
      <w:r w:rsidR="0044069A">
        <w:rPr>
          <w:rFonts w:eastAsia="Times New Roman" w:cs="Arial"/>
          <w:color w:val="000000"/>
        </w:rPr>
        <w:fldChar w:fldCharType="end"/>
      </w:r>
      <w:r w:rsidR="0044069A">
        <w:rPr>
          <w:rFonts w:eastAsia="Times New Roman" w:cs="Arial"/>
          <w:color w:val="000000"/>
        </w:rPr>
        <w:t xml:space="preserve">. </w:t>
      </w:r>
      <w:r w:rsidR="00F209A1" w:rsidRPr="00F72D95">
        <w:rPr>
          <w:rFonts w:eastAsia="Times New Roman" w:cs="Arial"/>
          <w:color w:val="000000"/>
        </w:rPr>
        <w:t xml:space="preserve"> Both of these factors induce HSPC proliferation, the precursors of monocytes and neutrophils. </w:t>
      </w:r>
      <w:r w:rsidR="001E3D88" w:rsidRPr="00F72D95">
        <w:rPr>
          <w:rFonts w:eastAsia="Times New Roman" w:cs="Arial"/>
          <w:color w:val="000000"/>
        </w:rPr>
        <w:t>Conversely, the expression of HDL and ApoE which augment cholesterol efflux in atherosclerosis mouse models also inhibited HSPC proliferation.</w:t>
      </w:r>
      <w:bookmarkEnd w:id="70"/>
      <w:bookmarkEnd w:id="71"/>
      <w:r w:rsidR="001E3D88" w:rsidRPr="00F72D95">
        <w:rPr>
          <w:rFonts w:eastAsia="Times New Roman" w:cs="Arial"/>
          <w:color w:val="000000"/>
        </w:rPr>
        <w:t xml:space="preserve">  </w:t>
      </w:r>
    </w:p>
    <w:p w:rsidR="001E3D88" w:rsidRPr="00F72D95" w:rsidRDefault="001E3D88" w:rsidP="00A83BD7">
      <w:pPr>
        <w:overflowPunct w:val="0"/>
        <w:autoSpaceDE w:val="0"/>
        <w:autoSpaceDN w:val="0"/>
        <w:adjustRightInd w:val="0"/>
        <w:spacing w:after="0" w:line="480" w:lineRule="auto"/>
        <w:jc w:val="both"/>
        <w:textAlignment w:val="baseline"/>
        <w:rPr>
          <w:rFonts w:eastAsia="Times New Roman" w:cs="Arial"/>
          <w:color w:val="000000"/>
        </w:rPr>
      </w:pPr>
    </w:p>
    <w:p w:rsidR="001E3D88" w:rsidRPr="00F72D95" w:rsidRDefault="001E3D88" w:rsidP="00A83BD7">
      <w:pPr>
        <w:overflowPunct w:val="0"/>
        <w:autoSpaceDE w:val="0"/>
        <w:autoSpaceDN w:val="0"/>
        <w:adjustRightInd w:val="0"/>
        <w:spacing w:after="0" w:line="480" w:lineRule="auto"/>
        <w:jc w:val="both"/>
        <w:textAlignment w:val="baseline"/>
        <w:rPr>
          <w:rFonts w:eastAsia="Times New Roman" w:cs="Arial"/>
          <w:color w:val="000000"/>
        </w:rPr>
      </w:pPr>
      <w:bookmarkStart w:id="72" w:name="_Toc468032871"/>
      <w:bookmarkStart w:id="73" w:name="_Toc468038486"/>
      <w:r w:rsidRPr="00F72D95">
        <w:rPr>
          <w:rFonts w:eastAsia="Times New Roman" w:cs="Arial"/>
          <w:color w:val="000000"/>
        </w:rPr>
        <w:t>There are two major subsets of circulating monocytes in mice, LY6</w:t>
      </w:r>
      <w:r w:rsidR="00291D54" w:rsidRPr="00F72D95">
        <w:rPr>
          <w:rFonts w:eastAsia="Times New Roman" w:cs="Arial"/>
          <w:color w:val="000000"/>
        </w:rPr>
        <w:t>C</w:t>
      </w:r>
      <w:r w:rsidRPr="00F72D95">
        <w:rPr>
          <w:rFonts w:eastAsia="Times New Roman" w:cs="Arial"/>
          <w:color w:val="000000"/>
          <w:vertAlign w:val="superscript"/>
        </w:rPr>
        <w:t xml:space="preserve">hi </w:t>
      </w:r>
      <w:r w:rsidRPr="00F72D95">
        <w:rPr>
          <w:rFonts w:eastAsia="Times New Roman" w:cs="Arial"/>
          <w:color w:val="000000"/>
        </w:rPr>
        <w:t>and LY6</w:t>
      </w:r>
      <w:r w:rsidR="00291D54" w:rsidRPr="00F72D95">
        <w:rPr>
          <w:rFonts w:eastAsia="Times New Roman" w:cs="Arial"/>
          <w:color w:val="000000"/>
        </w:rPr>
        <w:t>C</w:t>
      </w:r>
      <w:r w:rsidRPr="00F72D95">
        <w:rPr>
          <w:rFonts w:eastAsia="Times New Roman" w:cs="Arial"/>
          <w:color w:val="000000"/>
          <w:vertAlign w:val="superscript"/>
        </w:rPr>
        <w:t>low</w:t>
      </w:r>
      <w:r w:rsidR="002B284A" w:rsidRPr="00F72D95">
        <w:rPr>
          <w:rFonts w:eastAsia="Times New Roman" w:cs="Arial"/>
          <w:color w:val="000000"/>
        </w:rPr>
        <w:t>. LY6</w:t>
      </w:r>
      <w:r w:rsidR="00291D54" w:rsidRPr="00F72D95">
        <w:rPr>
          <w:rFonts w:eastAsia="Times New Roman" w:cs="Arial"/>
          <w:color w:val="000000"/>
        </w:rPr>
        <w:t>C</w:t>
      </w:r>
      <w:r w:rsidR="002B284A" w:rsidRPr="00F72D95">
        <w:rPr>
          <w:rFonts w:eastAsia="Times New Roman" w:cs="Arial"/>
          <w:color w:val="000000"/>
          <w:vertAlign w:val="superscript"/>
        </w:rPr>
        <w:t xml:space="preserve">hi </w:t>
      </w:r>
      <w:r w:rsidR="002B284A" w:rsidRPr="00F72D95">
        <w:rPr>
          <w:rFonts w:eastAsia="Times New Roman" w:cs="Arial"/>
          <w:color w:val="000000"/>
        </w:rPr>
        <w:t>monocytes express high levels of CC-chemokine receptor 2 and have</w:t>
      </w:r>
      <w:r w:rsidR="00505522">
        <w:rPr>
          <w:rFonts w:eastAsia="Times New Roman" w:cs="Arial"/>
          <w:color w:val="000000"/>
        </w:rPr>
        <w:t xml:space="preserve"> been characterised as</w:t>
      </w:r>
      <w:r w:rsidR="002B284A" w:rsidRPr="00F72D95">
        <w:rPr>
          <w:rFonts w:eastAsia="Times New Roman" w:cs="Arial"/>
          <w:color w:val="000000"/>
        </w:rPr>
        <w:t xml:space="preserve"> pro-inflammatory due to their recruitment to sites of inflammation. </w:t>
      </w:r>
      <w:r w:rsidR="00DA0F0B" w:rsidRPr="00F72D95">
        <w:rPr>
          <w:rFonts w:eastAsia="Times New Roman" w:cs="Arial"/>
          <w:color w:val="000000"/>
        </w:rPr>
        <w:t>They are generally considered to correspond to human CD14</w:t>
      </w:r>
      <w:r w:rsidR="00DA0F0B" w:rsidRPr="00F72D95">
        <w:rPr>
          <w:rFonts w:eastAsia="Times New Roman" w:cs="Arial"/>
          <w:color w:val="000000"/>
          <w:vertAlign w:val="superscript"/>
        </w:rPr>
        <w:t>+</w:t>
      </w:r>
      <w:r w:rsidR="00DA0F0B" w:rsidRPr="00F72D95">
        <w:rPr>
          <w:rFonts w:eastAsia="Times New Roman" w:cs="Arial"/>
          <w:color w:val="000000"/>
        </w:rPr>
        <w:t>16</w:t>
      </w:r>
      <w:r w:rsidR="00DA0F0B" w:rsidRPr="00F72D95">
        <w:rPr>
          <w:rFonts w:eastAsia="Times New Roman" w:cs="Arial"/>
          <w:color w:val="000000"/>
          <w:vertAlign w:val="superscript"/>
        </w:rPr>
        <w:t xml:space="preserve">- </w:t>
      </w:r>
      <w:r w:rsidR="0049331D">
        <w:rPr>
          <w:rFonts w:eastAsia="Times New Roman" w:cs="Arial"/>
          <w:color w:val="000000"/>
        </w:rPr>
        <w:t>monocytes, which make up 90</w:t>
      </w:r>
      <w:r w:rsidR="00DA0F0B" w:rsidRPr="00F72D95">
        <w:rPr>
          <w:rFonts w:eastAsia="Times New Roman" w:cs="Arial"/>
          <w:color w:val="000000"/>
        </w:rPr>
        <w:t>% of the circulating human monocyte population, while in wild type mice the LY6</w:t>
      </w:r>
      <w:r w:rsidR="00291D54" w:rsidRPr="00F72D95">
        <w:rPr>
          <w:rFonts w:eastAsia="Times New Roman" w:cs="Arial"/>
          <w:color w:val="000000"/>
        </w:rPr>
        <w:t>C</w:t>
      </w:r>
      <w:r w:rsidR="00DA0F0B" w:rsidRPr="00F72D95">
        <w:rPr>
          <w:rFonts w:eastAsia="Times New Roman" w:cs="Arial"/>
          <w:color w:val="000000"/>
          <w:vertAlign w:val="superscript"/>
        </w:rPr>
        <w:t>hi</w:t>
      </w:r>
      <w:r w:rsidR="00DA0F0B" w:rsidRPr="00F72D95">
        <w:rPr>
          <w:rFonts w:eastAsia="Times New Roman" w:cs="Arial"/>
          <w:color w:val="000000"/>
        </w:rPr>
        <w:t xml:space="preserve"> subset represents approximately 50% of circulating monocytes. </w:t>
      </w:r>
      <w:r w:rsidR="00BE552B" w:rsidRPr="00F72D95">
        <w:rPr>
          <w:rFonts w:eastAsia="Times New Roman" w:cs="Arial"/>
          <w:color w:val="000000"/>
        </w:rPr>
        <w:t>The expansion of circulating monocytes in hypercholesterolaemic mouse models is largely due to an increase in LY6</w:t>
      </w:r>
      <w:r w:rsidR="00291D54" w:rsidRPr="00F72D95">
        <w:rPr>
          <w:rFonts w:eastAsia="Times New Roman" w:cs="Arial"/>
          <w:color w:val="000000"/>
        </w:rPr>
        <w:t>C</w:t>
      </w:r>
      <w:r w:rsidR="00BE552B" w:rsidRPr="00F72D95">
        <w:rPr>
          <w:rFonts w:eastAsia="Times New Roman" w:cs="Arial"/>
          <w:color w:val="000000"/>
          <w:vertAlign w:val="superscript"/>
        </w:rPr>
        <w:t xml:space="preserve">hi </w:t>
      </w:r>
      <w:r w:rsidR="00BE0E67" w:rsidRPr="00F72D95">
        <w:rPr>
          <w:rFonts w:eastAsia="Times New Roman" w:cs="Arial"/>
          <w:color w:val="000000"/>
        </w:rPr>
        <w:t xml:space="preserve">monocytes and this subset predominates </w:t>
      </w:r>
      <w:r w:rsidR="00CA2F81" w:rsidRPr="00F72D95">
        <w:rPr>
          <w:rFonts w:eastAsia="Times New Roman" w:cs="Arial"/>
          <w:color w:val="000000"/>
        </w:rPr>
        <w:t xml:space="preserve">(approximately 80%) </w:t>
      </w:r>
      <w:r w:rsidR="00BE0E67" w:rsidRPr="00F72D95">
        <w:rPr>
          <w:rFonts w:eastAsia="Times New Roman" w:cs="Arial"/>
          <w:color w:val="000000"/>
        </w:rPr>
        <w:t>amongst cells recruited to dev</w:t>
      </w:r>
      <w:r w:rsidR="0044069A">
        <w:rPr>
          <w:rFonts w:eastAsia="Times New Roman" w:cs="Arial"/>
          <w:color w:val="000000"/>
        </w:rPr>
        <w:t xml:space="preserve">eloping atherosclerotic plaques </w:t>
      </w:r>
      <w:r w:rsidR="0044069A">
        <w:rPr>
          <w:rFonts w:eastAsia="Times New Roman" w:cs="Arial"/>
          <w:color w:val="000000"/>
        </w:rPr>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cm9tYXRhPC9JRFRleHQ+PERpc3BsYXlUZXh0PihTd2lyc2tpIGV0IGFsLiwgMjAwNywgVGFja2Ug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</w:fldData>
        </w:fldChar>
      </w:r>
      <w:r w:rsidR="0044069A">
        <w:rPr>
          <w:rFonts w:eastAsia="Times New Roman" w:cs="Arial"/>
          <w:color w:val="000000"/>
        </w:rPr>
        <w:instrText xml:space="preserve"> ADDIN EN.CITE </w:instrText>
      </w:r>
      <w:r w:rsidR="0044069A">
        <w:rPr>
          <w:rFonts w:eastAsia="Times New Roman" w:cs="Arial"/>
          <w:color w:val="000000"/>
        </w:rPr>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cm9tYXRhPC9JRFRleHQ+PERpc3BsYXlUZXh0PihTd2lyc2tpIGV0IGFsLiwgMjAwNywgVGFja2Ug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</w:fldData>
        </w:fldChar>
      </w:r>
      <w:r w:rsidR="0044069A">
        <w:rPr>
          <w:rFonts w:eastAsia="Times New Roman" w:cs="Arial"/>
          <w:color w:val="000000"/>
        </w:rPr>
        <w:instrText xml:space="preserve"> ADDIN EN.CITE.DATA </w:instrText>
      </w:r>
      <w:r w:rsidR="0044069A">
        <w:rPr>
          <w:rFonts w:eastAsia="Times New Roman" w:cs="Arial"/>
          <w:color w:val="000000"/>
        </w:rPr>
      </w:r>
      <w:r w:rsidR="0044069A">
        <w:rPr>
          <w:rFonts w:eastAsia="Times New Roman" w:cs="Arial"/>
          <w:color w:val="000000"/>
        </w:rPr>
        <w:fldChar w:fldCharType="end"/>
      </w:r>
      <w:r w:rsidR="0044069A">
        <w:rPr>
          <w:rFonts w:eastAsia="Times New Roman" w:cs="Arial"/>
          <w:color w:val="000000"/>
        </w:rPr>
      </w:r>
      <w:r w:rsidR="0044069A">
        <w:rPr>
          <w:rFonts w:eastAsia="Times New Roman" w:cs="Arial"/>
          <w:color w:val="000000"/>
        </w:rPr>
        <w:fldChar w:fldCharType="separate"/>
      </w:r>
      <w:r w:rsidR="0044069A">
        <w:rPr>
          <w:rFonts w:eastAsia="Times New Roman" w:cs="Arial"/>
          <w:noProof/>
          <w:color w:val="000000"/>
        </w:rPr>
        <w:t>(Swirski et al., 2007, Tacke et al., 2007)</w:t>
      </w:r>
      <w:r w:rsidR="0044069A">
        <w:rPr>
          <w:rFonts w:eastAsia="Times New Roman" w:cs="Arial"/>
          <w:color w:val="000000"/>
        </w:rPr>
        <w:fldChar w:fldCharType="end"/>
      </w:r>
      <w:r w:rsidR="0044069A">
        <w:rPr>
          <w:rFonts w:eastAsia="Times New Roman" w:cs="Arial"/>
          <w:color w:val="000000"/>
        </w:rPr>
        <w:t>.</w:t>
      </w:r>
      <w:r w:rsidR="00BE0E67" w:rsidRPr="00F72D95">
        <w:rPr>
          <w:rFonts w:eastAsia="Times New Roman" w:cs="Arial"/>
          <w:color w:val="000000"/>
        </w:rPr>
        <w:t xml:space="preserve"> </w:t>
      </w:r>
      <w:r w:rsidR="001E1CE5" w:rsidRPr="00F72D95">
        <w:rPr>
          <w:rFonts w:eastAsia="Times New Roman" w:cs="Arial"/>
          <w:color w:val="000000"/>
        </w:rPr>
        <w:t>LY6</w:t>
      </w:r>
      <w:r w:rsidR="00291D54" w:rsidRPr="00F72D95">
        <w:rPr>
          <w:rFonts w:eastAsia="Times New Roman" w:cs="Arial"/>
          <w:color w:val="000000"/>
        </w:rPr>
        <w:t>C</w:t>
      </w:r>
      <w:r w:rsidR="001E1CE5" w:rsidRPr="00F72D95">
        <w:rPr>
          <w:rFonts w:eastAsia="Times New Roman" w:cs="Arial"/>
          <w:color w:val="000000"/>
          <w:vertAlign w:val="superscript"/>
        </w:rPr>
        <w:t xml:space="preserve">hi </w:t>
      </w:r>
      <w:r w:rsidR="001E1CE5" w:rsidRPr="00F72D95">
        <w:rPr>
          <w:rFonts w:eastAsia="Times New Roman" w:cs="Arial"/>
          <w:color w:val="000000"/>
        </w:rPr>
        <w:t xml:space="preserve">monocytes have been proposed as the precursors to macrophages with a </w:t>
      </w:r>
      <w:r w:rsidR="00FA54EC" w:rsidRPr="00F72D95">
        <w:rPr>
          <w:rFonts w:eastAsia="Times New Roman" w:cs="Arial"/>
          <w:color w:val="000000"/>
        </w:rPr>
        <w:t xml:space="preserve">more </w:t>
      </w:r>
      <w:r w:rsidR="001E1CE5" w:rsidRPr="00F72D95">
        <w:rPr>
          <w:rFonts w:eastAsia="Times New Roman" w:cs="Arial"/>
          <w:color w:val="000000"/>
        </w:rPr>
        <w:t xml:space="preserve">pro-inflammatory </w:t>
      </w:r>
      <w:r w:rsidR="00FA54EC" w:rsidRPr="00F72D95">
        <w:rPr>
          <w:rFonts w:eastAsia="Times New Roman" w:cs="Arial"/>
          <w:color w:val="000000"/>
        </w:rPr>
        <w:t>phenotype, while LY6</w:t>
      </w:r>
      <w:r w:rsidR="00291D54" w:rsidRPr="00F72D95">
        <w:rPr>
          <w:rFonts w:eastAsia="Times New Roman" w:cs="Arial"/>
          <w:color w:val="000000"/>
        </w:rPr>
        <w:t>C</w:t>
      </w:r>
      <w:r w:rsidR="00FA54EC" w:rsidRPr="00F72D95">
        <w:rPr>
          <w:rFonts w:eastAsia="Times New Roman" w:cs="Arial"/>
          <w:color w:val="000000"/>
          <w:vertAlign w:val="superscript"/>
        </w:rPr>
        <w:t xml:space="preserve">low </w:t>
      </w:r>
      <w:r w:rsidR="00FA54EC" w:rsidRPr="00F72D95">
        <w:rPr>
          <w:rFonts w:eastAsia="Times New Roman" w:cs="Arial"/>
          <w:color w:val="000000"/>
        </w:rPr>
        <w:t xml:space="preserve">monocytes are considered to be </w:t>
      </w:r>
      <w:r w:rsidR="008C7DBC">
        <w:rPr>
          <w:rFonts w:eastAsia="Times New Roman" w:cs="Arial"/>
          <w:color w:val="000000"/>
        </w:rPr>
        <w:t>the precursors to</w:t>
      </w:r>
      <w:r w:rsidR="007E37A0" w:rsidRPr="00F72D95">
        <w:rPr>
          <w:rFonts w:eastAsia="Times New Roman" w:cs="Arial"/>
          <w:color w:val="000000"/>
        </w:rPr>
        <w:t xml:space="preserve"> macrophages</w:t>
      </w:r>
      <w:r w:rsidR="005C48F6">
        <w:rPr>
          <w:rFonts w:eastAsia="Times New Roman" w:cs="Arial"/>
          <w:color w:val="000000"/>
        </w:rPr>
        <w:t xml:space="preserve"> with a</w:t>
      </w:r>
      <w:r w:rsidR="008C7DBC">
        <w:rPr>
          <w:rFonts w:eastAsia="Times New Roman" w:cs="Arial"/>
          <w:color w:val="000000"/>
        </w:rPr>
        <w:t xml:space="preserve"> </w:t>
      </w:r>
      <w:r w:rsidR="00436F3F">
        <w:rPr>
          <w:rFonts w:eastAsia="Times New Roman" w:cs="Arial"/>
          <w:color w:val="000000"/>
        </w:rPr>
        <w:t xml:space="preserve">predominantly </w:t>
      </w:r>
      <w:r w:rsidR="008C7DBC">
        <w:rPr>
          <w:rFonts w:eastAsia="Times New Roman" w:cs="Arial"/>
          <w:color w:val="000000"/>
        </w:rPr>
        <w:t xml:space="preserve">anti-inflammatory </w:t>
      </w:r>
      <w:r w:rsidR="00436F3F">
        <w:rPr>
          <w:rFonts w:eastAsia="Times New Roman" w:cs="Arial"/>
          <w:color w:val="000000"/>
        </w:rPr>
        <w:t>phenotype</w:t>
      </w:r>
      <w:r w:rsidR="007E37A0" w:rsidRPr="00F72D95">
        <w:rPr>
          <w:rFonts w:eastAsia="Times New Roman" w:cs="Arial"/>
          <w:color w:val="000000"/>
        </w:rPr>
        <w:t xml:space="preserve"> and correspond to CD14</w:t>
      </w:r>
      <w:r w:rsidR="00E74490" w:rsidRPr="00F72D95">
        <w:rPr>
          <w:rFonts w:eastAsia="Times New Roman" w:cs="Arial"/>
          <w:color w:val="000000"/>
          <w:vertAlign w:val="superscript"/>
        </w:rPr>
        <w:t>low</w:t>
      </w:r>
      <w:r w:rsidR="007E37A0" w:rsidRPr="00F72D95">
        <w:rPr>
          <w:rFonts w:eastAsia="Times New Roman" w:cs="Arial"/>
          <w:color w:val="000000"/>
        </w:rPr>
        <w:t>CD16</w:t>
      </w:r>
      <w:r w:rsidR="00E74490" w:rsidRPr="00F72D95">
        <w:rPr>
          <w:rFonts w:eastAsia="Times New Roman" w:cs="Arial"/>
          <w:color w:val="000000"/>
          <w:vertAlign w:val="superscript"/>
        </w:rPr>
        <w:t>+</w:t>
      </w:r>
      <w:r w:rsidR="007E37A0" w:rsidRPr="00F72D95">
        <w:rPr>
          <w:rFonts w:eastAsia="Times New Roman" w:cs="Arial"/>
          <w:color w:val="000000"/>
        </w:rPr>
        <w:t xml:space="preserve"> monocytes in humans. </w:t>
      </w:r>
      <w:r w:rsidR="00670989" w:rsidRPr="00F72D95">
        <w:rPr>
          <w:rFonts w:eastAsia="Times New Roman" w:cs="Arial"/>
          <w:color w:val="000000"/>
        </w:rPr>
        <w:t>LY6</w:t>
      </w:r>
      <w:r w:rsidR="00291D54" w:rsidRPr="00F72D95">
        <w:rPr>
          <w:rFonts w:eastAsia="Times New Roman" w:cs="Arial"/>
          <w:color w:val="000000"/>
        </w:rPr>
        <w:t>C</w:t>
      </w:r>
      <w:r w:rsidR="00670989" w:rsidRPr="00F72D95">
        <w:rPr>
          <w:rFonts w:eastAsia="Times New Roman" w:cs="Arial"/>
          <w:color w:val="000000"/>
          <w:vertAlign w:val="superscript"/>
        </w:rPr>
        <w:t xml:space="preserve">low </w:t>
      </w:r>
      <w:r w:rsidR="00670989" w:rsidRPr="00F72D95">
        <w:rPr>
          <w:rFonts w:eastAsia="Times New Roman" w:cs="Arial"/>
          <w:color w:val="000000"/>
        </w:rPr>
        <w:t>monocytes predominantly express the CX</w:t>
      </w:r>
      <w:r w:rsidR="00670989" w:rsidRPr="00F72D95">
        <w:rPr>
          <w:rFonts w:eastAsia="Times New Roman" w:cs="Arial"/>
          <w:color w:val="000000"/>
          <w:vertAlign w:val="subscript"/>
        </w:rPr>
        <w:t>3</w:t>
      </w:r>
      <w:r w:rsidR="00670989" w:rsidRPr="00F72D95">
        <w:rPr>
          <w:rFonts w:eastAsia="Times New Roman" w:cs="Arial"/>
          <w:color w:val="000000"/>
        </w:rPr>
        <w:t>C-chemokine receptor 1</w:t>
      </w:r>
      <w:r w:rsidR="00CA2F81" w:rsidRPr="00F72D95">
        <w:rPr>
          <w:rFonts w:eastAsia="Times New Roman" w:cs="Arial"/>
          <w:color w:val="000000"/>
        </w:rPr>
        <w:t xml:space="preserve"> (CX</w:t>
      </w:r>
      <w:r w:rsidR="00CA2F81" w:rsidRPr="00F72D95">
        <w:rPr>
          <w:rFonts w:eastAsia="Times New Roman" w:cs="Arial"/>
          <w:color w:val="000000"/>
          <w:vertAlign w:val="subscript"/>
        </w:rPr>
        <w:t>3</w:t>
      </w:r>
      <w:r w:rsidR="00CA2F81" w:rsidRPr="00F72D95">
        <w:rPr>
          <w:rFonts w:eastAsia="Times New Roman" w:cs="Arial"/>
          <w:color w:val="000000"/>
        </w:rPr>
        <w:t>CR</w:t>
      </w:r>
      <w:r w:rsidR="00CA2F81" w:rsidRPr="00F72D95">
        <w:rPr>
          <w:rFonts w:eastAsia="Times New Roman" w:cs="Arial"/>
          <w:color w:val="000000"/>
          <w:vertAlign w:val="subscript"/>
        </w:rPr>
        <w:t>1</w:t>
      </w:r>
      <w:r w:rsidR="00CA2F81" w:rsidRPr="00F72D95">
        <w:rPr>
          <w:rFonts w:eastAsia="Times New Roman" w:cs="Arial"/>
          <w:color w:val="000000"/>
        </w:rPr>
        <w:t>) and are thought to patrol the vascular endothelium with a mainly</w:t>
      </w:r>
      <w:r w:rsidR="00683551" w:rsidRPr="00F72D95">
        <w:rPr>
          <w:rFonts w:eastAsia="Times New Roman" w:cs="Arial"/>
          <w:color w:val="000000"/>
        </w:rPr>
        <w:t xml:space="preserve"> homeostatic phenotype</w:t>
      </w:r>
      <w:r w:rsidR="00FD448F">
        <w:rPr>
          <w:rFonts w:eastAsia="Times New Roman" w:cs="Arial"/>
          <w:color w:val="000000"/>
        </w:rPr>
        <w:t xml:space="preserve"> </w:t>
      </w:r>
      <w:r w:rsidR="00FD448F">
        <w:rPr>
          <w:rFonts w:eastAsia="Times New Roman" w:cs="Arial"/>
          <w:color w:val="000000"/>
        </w:rPr>
        <w:fldChar w:fldCharType="begin"/>
      </w:r>
      <w:r w:rsidR="00FD448F">
        <w:rPr>
          <w:rFonts w:eastAsia="Times New Roman" w:cs="Arial"/>
          <w:color w:val="000000"/>
        </w:rPr>
        <w:instrText xml:space="preserve"> ADDIN EN.CITE &lt;EndNote&gt;&lt;Cite&gt;&lt;Author&gt;Moore&lt;/Author&gt;&lt;Year&gt;2013&lt;/Year&gt;&lt;IDText&gt;Macrophages in atherosclerosis: a dynamic balance&lt;/IDText&gt;&lt;DisplayText&gt;(Moore et al., 2013)&lt;/DisplayText&gt;&lt;record&gt;&lt;dates&gt;&lt;pub-dates&gt;&lt;date&gt;Oct&lt;/date&gt;&lt;/pub-dates&gt;&lt;year&gt;2013&lt;/year&gt;&lt;/dates&gt;&lt;keywords&gt;&lt;keyword&gt;Animals&lt;/keyword&gt;&lt;keyword&gt;Arteries/immunology/metabolism/*pathology&lt;/keyword&gt;&lt;keyword&gt;Atherosclerosis/immunology/metabolism/*pathology&lt;/keyword&gt;&lt;keyword&gt;Biomarkers/metabolism&lt;/keyword&gt;&lt;keyword&gt;Cell Count&lt;/keyword&gt;&lt;keyword&gt;Cell Movement&lt;/keyword&gt;&lt;keyword&gt;Cholesterol/*metabolism&lt;/keyword&gt;&lt;keyword&gt;Humans&lt;/keyword&gt;&lt;keyword&gt;Inflammation&lt;/keyword&gt;&lt;keyword&gt;Lipid Metabolism&lt;/keyword&gt;&lt;keyword&gt;Macrophages/immunology/metabolism/*pathology&lt;/keyword&gt;&lt;keyword&gt;Mice&lt;/keyword&gt;&lt;keyword&gt;Monocytes/immunology/metabolism/pathology&lt;/keyword&gt;&lt;keyword&gt;Plaque, Atherosclerotic/immunology/metabolism/*pathology&lt;/keyword&gt;&lt;/keywords&gt;&lt;isbn&gt;1474-1733&lt;/isbn&gt;&lt;custom2&gt;PMC4357520&lt;/custom2&gt;&lt;titles&gt;&lt;title&gt;Macrophages in atherosclerosis: a dynamic balance&lt;/title&gt;&lt;secondary-title&gt;Nat Rev Immunol&lt;/secondary-title&gt;&lt;alt-title&gt;Nature reviews. Immunology&lt;/alt-title&gt;&lt;/titles&gt;&lt;pages&gt;709-21&lt;/pages&gt;&lt;number&gt;10&lt;/number&gt;&lt;contributors&gt;&lt;authors&gt;&lt;author&gt;Moore, K. J.&lt;/author&gt;&lt;author&gt;Sheedy, F. J.&lt;/author&gt;&lt;author&gt;Fisher, E. A.&lt;/author&gt;&lt;/authors&gt;&lt;/contributors&gt;&lt;edition&gt;2013/09/03&lt;/edition&gt;&lt;language&gt;eng&lt;/language&gt;&lt;added-date format="utc"&gt;1465384486&lt;/added-date&gt;&lt;ref-type name="Journal Article"&gt;17&lt;/ref-type&gt;&lt;auth-address&gt;Department of Medicine, Leon H. Charney Division of Cardiology, Marc and Ruti Bell Vascular Biology and Disease Program, New York University School of Medicine, New York, New York 10016, USA.&lt;/auth-address&gt;&lt;remote-database-provider&gt;NLM&lt;/remote-database-provider&gt;&lt;rec-number&gt;259&lt;/rec-number&gt;&lt;last-updated-date format="utc"&gt;1465384486&lt;/last-updated-date&gt;&lt;accession-num&gt;23995626&lt;/accession-num&gt;&lt;custom6&gt;NIHMS667988&lt;/custom6&gt;&lt;electronic-resource-num&gt;10.1038/nri3520&lt;/electronic-resource-num&gt;&lt;volume&gt;13&lt;/volume&gt;&lt;/record&gt;&lt;/Cite&gt;&lt;/EndNote&gt;</w:instrText>
      </w:r>
      <w:r w:rsidR="00FD448F">
        <w:rPr>
          <w:rFonts w:eastAsia="Times New Roman" w:cs="Arial"/>
          <w:color w:val="000000"/>
        </w:rPr>
        <w:fldChar w:fldCharType="separate"/>
      </w:r>
      <w:r w:rsidR="00FD448F">
        <w:rPr>
          <w:rFonts w:eastAsia="Times New Roman" w:cs="Arial"/>
          <w:noProof/>
          <w:color w:val="000000"/>
        </w:rPr>
        <w:t>(Moore et al., 2013)</w:t>
      </w:r>
      <w:r w:rsidR="00FD448F">
        <w:rPr>
          <w:rFonts w:eastAsia="Times New Roman" w:cs="Arial"/>
          <w:color w:val="000000"/>
        </w:rPr>
        <w:fldChar w:fldCharType="end"/>
      </w:r>
      <w:r w:rsidR="00683551" w:rsidRPr="00F72D95">
        <w:rPr>
          <w:rFonts w:eastAsia="Times New Roman" w:cs="Arial"/>
          <w:color w:val="000000"/>
        </w:rPr>
        <w:t>.</w:t>
      </w:r>
      <w:bookmarkEnd w:id="72"/>
      <w:bookmarkEnd w:id="73"/>
      <w:r w:rsidR="00683551" w:rsidRPr="00F72D95">
        <w:rPr>
          <w:rFonts w:eastAsia="Times New Roman" w:cs="Arial"/>
          <w:color w:val="000000"/>
        </w:rPr>
        <w:t xml:space="preserve"> </w:t>
      </w:r>
    </w:p>
    <w:p w:rsidR="00377032" w:rsidRPr="00F72D95" w:rsidRDefault="00377032" w:rsidP="00A83BD7">
      <w:pPr>
        <w:overflowPunct w:val="0"/>
        <w:autoSpaceDE w:val="0"/>
        <w:autoSpaceDN w:val="0"/>
        <w:adjustRightInd w:val="0"/>
        <w:spacing w:after="0" w:line="480" w:lineRule="auto"/>
        <w:jc w:val="both"/>
        <w:textAlignment w:val="baseline"/>
        <w:rPr>
          <w:rFonts w:eastAsia="Times New Roman" w:cs="Arial"/>
          <w:color w:val="000000"/>
        </w:rPr>
      </w:pPr>
    </w:p>
    <w:p w:rsidR="00377032" w:rsidRPr="00F72D95" w:rsidRDefault="007F438B" w:rsidP="00A83BD7">
      <w:pPr>
        <w:overflowPunct w:val="0"/>
        <w:autoSpaceDE w:val="0"/>
        <w:autoSpaceDN w:val="0"/>
        <w:adjustRightInd w:val="0"/>
        <w:spacing w:after="0" w:line="480" w:lineRule="auto"/>
        <w:jc w:val="both"/>
        <w:textAlignment w:val="baseline"/>
        <w:rPr>
          <w:rFonts w:eastAsia="Times New Roman" w:cs="Arial"/>
          <w:color w:val="000000"/>
        </w:rPr>
      </w:pPr>
      <w:bookmarkStart w:id="74" w:name="_Toc468032872"/>
      <w:bookmarkStart w:id="75" w:name="_Toc468038487"/>
      <w:r>
        <w:rPr>
          <w:rFonts w:eastAsia="Times New Roman" w:cs="Arial"/>
          <w:color w:val="000000"/>
        </w:rPr>
        <w:t>E</w:t>
      </w:r>
      <w:r w:rsidR="00D13008" w:rsidRPr="00F72D95">
        <w:rPr>
          <w:rFonts w:eastAsia="Times New Roman" w:cs="Arial"/>
          <w:color w:val="000000"/>
        </w:rPr>
        <w:t>ndothelial activation</w:t>
      </w:r>
      <w:r>
        <w:rPr>
          <w:rFonts w:eastAsia="Times New Roman" w:cs="Arial"/>
          <w:color w:val="000000"/>
        </w:rPr>
        <w:t>,</w:t>
      </w:r>
      <w:r w:rsidR="00D13008" w:rsidRPr="00F72D95">
        <w:rPr>
          <w:rFonts w:eastAsia="Times New Roman" w:cs="Arial"/>
          <w:color w:val="000000"/>
        </w:rPr>
        <w:t xml:space="preserve"> which occurs in the very early stages of atherosclerotic plaque formation</w:t>
      </w:r>
      <w:r>
        <w:rPr>
          <w:rFonts w:eastAsia="Times New Roman" w:cs="Arial"/>
          <w:color w:val="000000"/>
        </w:rPr>
        <w:t>,</w:t>
      </w:r>
      <w:r w:rsidR="00D04093">
        <w:rPr>
          <w:rFonts w:eastAsia="Times New Roman" w:cs="Arial"/>
          <w:color w:val="000000"/>
        </w:rPr>
        <w:t xml:space="preserve"> </w:t>
      </w:r>
      <w:r w:rsidR="00885C77" w:rsidRPr="00F72D95">
        <w:rPr>
          <w:rFonts w:eastAsia="Times New Roman" w:cs="Arial"/>
          <w:color w:val="000000"/>
        </w:rPr>
        <w:t>results in the recruitment of circulating monocytes. A leucocyte adhesion cascade has been proposed to d</w:t>
      </w:r>
      <w:r w:rsidR="00557B25" w:rsidRPr="00F72D95">
        <w:rPr>
          <w:rFonts w:eastAsia="Times New Roman" w:cs="Arial"/>
          <w:color w:val="000000"/>
        </w:rPr>
        <w:t>escribe the key steps involved i</w:t>
      </w:r>
      <w:r w:rsidR="00885C77" w:rsidRPr="00F72D95">
        <w:rPr>
          <w:rFonts w:eastAsia="Times New Roman" w:cs="Arial"/>
          <w:color w:val="000000"/>
        </w:rPr>
        <w:t xml:space="preserve">n monocyte </w:t>
      </w:r>
      <w:r w:rsidR="003E0FB4" w:rsidRPr="00F72D95">
        <w:rPr>
          <w:rFonts w:eastAsia="Times New Roman" w:cs="Arial"/>
          <w:color w:val="000000"/>
        </w:rPr>
        <w:t xml:space="preserve">attachment to endothelial cells: </w:t>
      </w:r>
      <w:r w:rsidR="00F91834" w:rsidRPr="00F72D95">
        <w:rPr>
          <w:rFonts w:eastAsia="Times New Roman" w:cs="Arial"/>
          <w:color w:val="000000"/>
        </w:rPr>
        <w:t>capture (or tethering), rolling</w:t>
      </w:r>
      <w:r w:rsidR="003E0FB4" w:rsidRPr="00F72D95">
        <w:rPr>
          <w:rFonts w:eastAsia="Times New Roman" w:cs="Arial"/>
          <w:color w:val="000000"/>
        </w:rPr>
        <w:t>, activation (chemokine controlled), and arrest (</w:t>
      </w:r>
      <w:r w:rsidR="00925B44" w:rsidRPr="00F72D95">
        <w:rPr>
          <w:rFonts w:eastAsia="Times New Roman" w:cs="Arial"/>
          <w:color w:val="000000"/>
        </w:rPr>
        <w:t>media</w:t>
      </w:r>
      <w:r w:rsidR="00F91834" w:rsidRPr="00F72D95">
        <w:rPr>
          <w:rFonts w:eastAsia="Times New Roman" w:cs="Arial"/>
          <w:color w:val="000000"/>
        </w:rPr>
        <w:t>ted by integrins)</w:t>
      </w:r>
      <w:r w:rsidR="004A7AC9">
        <w:rPr>
          <w:rFonts w:eastAsia="Times New Roman" w:cs="Arial"/>
          <w:color w:val="000000"/>
        </w:rPr>
        <w:t xml:space="preserve"> </w:t>
      </w:r>
      <w:r w:rsidR="004A7AC9">
        <w:rPr>
          <w:rFonts w:eastAsia="Times New Roman" w:cs="Arial"/>
          <w:color w:val="000000"/>
        </w:rPr>
        <w:fldChar w:fldCharType="begin"/>
      </w:r>
      <w:r w:rsidR="004A7AC9">
        <w:rPr>
          <w:rFonts w:eastAsia="Times New Roman" w:cs="Arial"/>
          <w:color w:val="000000"/>
        </w:rPr>
        <w:instrText xml:space="preserve"> ADDIN EN.CITE &lt;EndNote&gt;&lt;Cite&gt;&lt;Author&gt;Ley&lt;/Author&gt;&lt;Year&gt;2007&lt;/Year&gt;&lt;IDText&gt;Getting to the site of inflammation: the leukocyte adhesion cascade updated&lt;/IDText&gt;&lt;DisplayText&gt;(Ley et al., 2007)&lt;/DisplayText&gt;&lt;record&gt;&lt;dates&gt;&lt;pub-dates&gt;&lt;date&gt;Sep&lt;/date&gt;&lt;/pub-dates&gt;&lt;year&gt;2007&lt;/year&gt;&lt;/dates&gt;&lt;keywords&gt;&lt;keyword&gt;Animals&lt;/keyword&gt;&lt;keyword&gt;Cell Adhesion/*immunology&lt;/keyword&gt;&lt;keyword&gt;Cell Movement&lt;/keyword&gt;&lt;keyword&gt;Endothelial Cells/immunology&lt;/keyword&gt;&lt;keyword&gt;Humans&lt;/keyword&gt;&lt;keyword&gt;Inflammation/*immunology&lt;/keyword&gt;&lt;keyword&gt;Integrins/metabolism&lt;/keyword&gt;&lt;keyword&gt;Leukocyte Rolling&lt;/keyword&gt;&lt;keyword&gt;Leukocytes/*immunology&lt;/keyword&gt;&lt;keyword&gt;Mice&lt;/keyword&gt;&lt;/keywords&gt;&lt;isbn&gt;1474-1733&lt;/isbn&gt;&lt;titles&gt;&lt;title&gt;Getting to the site of inflammation: the leukocyte adhesion cascade updated&lt;/title&gt;&lt;secondary-title&gt;Nat Rev Immunol&lt;/secondary-title&gt;&lt;alt-title&gt;Nature reviews. Immunology&lt;/alt-title&gt;&lt;/titles&gt;&lt;pages&gt;678-89&lt;/pages&gt;&lt;number&gt;9&lt;/number&gt;&lt;contributors&gt;&lt;authors&gt;&lt;author&gt;Ley, K.&lt;/author&gt;&lt;author&gt;Laudanna, C.&lt;/author&gt;&lt;author&gt;Cybulsky, M. I.&lt;/author&gt;&lt;author&gt;Nourshargh, S.&lt;/author&gt;&lt;/authors&gt;&lt;/contributors&gt;&lt;edition&gt;2007/08/25&lt;/edition&gt;&lt;language&gt;eng&lt;/language&gt;&lt;added-date format="utc"&gt;1465429747&lt;/added-date&gt;&lt;ref-type name="Journal Article"&gt;17&lt;/ref-type&gt;&lt;auth-address&gt;Robert M. Berne Cardiovascular Research Center and Department of Biomedical Engineering, University of Virginia, Charlottesville, Virginia 22908, USA. klaus@liai.org&lt;/auth-address&gt;&lt;remote-database-provider&gt;NLM&lt;/remote-database-provider&gt;&lt;rec-number&gt;261&lt;/rec-number&gt;&lt;last-updated-date format="utc"&gt;1465429747&lt;/last-updated-date&gt;&lt;accession-num&gt;17717539&lt;/accession-num&gt;&lt;electronic-resource-num&gt;10.1038/nri2156&lt;/electronic-resource-num&gt;&lt;volume&gt;7&lt;/volume&gt;&lt;/record&gt;&lt;/Cite&gt;&lt;/EndNote&gt;</w:instrText>
      </w:r>
      <w:r w:rsidR="004A7AC9">
        <w:rPr>
          <w:rFonts w:eastAsia="Times New Roman" w:cs="Arial"/>
          <w:color w:val="000000"/>
        </w:rPr>
        <w:fldChar w:fldCharType="separate"/>
      </w:r>
      <w:r w:rsidR="004A7AC9">
        <w:rPr>
          <w:rFonts w:eastAsia="Times New Roman" w:cs="Arial"/>
          <w:noProof/>
          <w:color w:val="000000"/>
        </w:rPr>
        <w:t>(Ley et al., 2007)</w:t>
      </w:r>
      <w:r w:rsidR="004A7AC9">
        <w:rPr>
          <w:rFonts w:eastAsia="Times New Roman" w:cs="Arial"/>
          <w:color w:val="000000"/>
        </w:rPr>
        <w:fldChar w:fldCharType="end"/>
      </w:r>
      <w:r w:rsidR="00F91834" w:rsidRPr="00F72D95">
        <w:rPr>
          <w:rFonts w:eastAsia="Times New Roman" w:cs="Arial"/>
          <w:color w:val="000000"/>
        </w:rPr>
        <w:t xml:space="preserve">. </w:t>
      </w:r>
      <w:r w:rsidR="00925B44" w:rsidRPr="00F72D95">
        <w:rPr>
          <w:rFonts w:eastAsia="Times New Roman" w:cs="Arial"/>
          <w:color w:val="000000"/>
        </w:rPr>
        <w:t xml:space="preserve"> </w:t>
      </w:r>
      <w:r w:rsidR="00F91834" w:rsidRPr="00F72D95">
        <w:rPr>
          <w:rFonts w:eastAsia="Times New Roman" w:cs="Arial"/>
          <w:color w:val="000000"/>
        </w:rPr>
        <w:t xml:space="preserve">Capture and rolling of monocytes is </w:t>
      </w:r>
      <w:r w:rsidR="00F91834" w:rsidRPr="00F72D95">
        <w:rPr>
          <w:rFonts w:eastAsia="Times New Roman" w:cs="Arial"/>
          <w:color w:val="000000"/>
        </w:rPr>
        <w:lastRenderedPageBreak/>
        <w:t xml:space="preserve">dependent on </w:t>
      </w:r>
      <w:r w:rsidR="00E14B24" w:rsidRPr="00F72D95">
        <w:rPr>
          <w:rFonts w:eastAsia="Times New Roman" w:cs="Arial"/>
          <w:color w:val="000000"/>
        </w:rPr>
        <w:t xml:space="preserve">endothelial cell P-selectin and on </w:t>
      </w:r>
      <w:r w:rsidR="00F91834" w:rsidRPr="00F72D95">
        <w:rPr>
          <w:rFonts w:eastAsia="Times New Roman" w:cs="Arial"/>
          <w:color w:val="000000"/>
        </w:rPr>
        <w:t>the immobilisation of chemokines such as CXC-chemokine ligand 1(CXCL1) and CC-chemokine ligand 5 (CCL5)</w:t>
      </w:r>
      <w:r w:rsidR="00E14B24" w:rsidRPr="00F72D95">
        <w:rPr>
          <w:rFonts w:eastAsia="Times New Roman" w:cs="Arial"/>
          <w:color w:val="000000"/>
        </w:rPr>
        <w:t xml:space="preserve"> on endothelial cell</w:t>
      </w:r>
      <w:r w:rsidR="00F91834" w:rsidRPr="00F72D95">
        <w:rPr>
          <w:rFonts w:eastAsia="Times New Roman" w:cs="Arial"/>
          <w:color w:val="000000"/>
        </w:rPr>
        <w:t xml:space="preserve"> </w:t>
      </w:r>
      <w:r w:rsidR="00E14B24" w:rsidRPr="00F72D95">
        <w:rPr>
          <w:rFonts w:eastAsia="Times New Roman" w:cs="Arial"/>
          <w:color w:val="000000"/>
        </w:rPr>
        <w:t xml:space="preserve">glycosaminoglycans. </w:t>
      </w:r>
      <w:r w:rsidR="00121352" w:rsidRPr="00F72D95">
        <w:rPr>
          <w:rFonts w:eastAsia="Times New Roman" w:cs="Arial"/>
          <w:color w:val="000000"/>
        </w:rPr>
        <w:t xml:space="preserve">It is likely that the capture </w:t>
      </w:r>
      <w:r w:rsidR="006343A2" w:rsidRPr="00F72D95">
        <w:rPr>
          <w:rFonts w:eastAsia="Times New Roman" w:cs="Arial"/>
          <w:color w:val="000000"/>
        </w:rPr>
        <w:t xml:space="preserve">of </w:t>
      </w:r>
      <w:r w:rsidR="00291D54" w:rsidRPr="00F72D95">
        <w:rPr>
          <w:rFonts w:eastAsia="Times New Roman" w:cs="Arial"/>
          <w:color w:val="000000"/>
        </w:rPr>
        <w:t>LY6</w:t>
      </w:r>
      <w:r w:rsidR="006343A2" w:rsidRPr="00F72D95">
        <w:rPr>
          <w:rFonts w:eastAsia="Times New Roman" w:cs="Arial"/>
          <w:color w:val="000000"/>
        </w:rPr>
        <w:t>C</w:t>
      </w:r>
      <w:r w:rsidR="006343A2" w:rsidRPr="00F72D95">
        <w:rPr>
          <w:rFonts w:eastAsia="Times New Roman" w:cs="Arial"/>
          <w:color w:val="000000"/>
          <w:vertAlign w:val="superscript"/>
        </w:rPr>
        <w:t xml:space="preserve">hi </w:t>
      </w:r>
      <w:r w:rsidR="006343A2" w:rsidRPr="00F72D95">
        <w:rPr>
          <w:rFonts w:eastAsia="Times New Roman" w:cs="Arial"/>
          <w:color w:val="000000"/>
        </w:rPr>
        <w:t>monocytes is mediated through the interaction of their surfac</w:t>
      </w:r>
      <w:r w:rsidR="008104AF" w:rsidRPr="00F72D95">
        <w:rPr>
          <w:rFonts w:eastAsia="Times New Roman" w:cs="Arial"/>
          <w:color w:val="000000"/>
        </w:rPr>
        <w:t>e receptors CCR5 and CCR1</w:t>
      </w:r>
      <w:r w:rsidR="00484CD8" w:rsidRPr="00F72D95">
        <w:rPr>
          <w:rFonts w:eastAsia="Times New Roman" w:cs="Arial"/>
          <w:color w:val="000000"/>
        </w:rPr>
        <w:t xml:space="preserve"> with CCL5 on the endothelial cell surface </w:t>
      </w:r>
      <w:r w:rsidR="00DE1224">
        <w:rPr>
          <w:rFonts w:eastAsia="Times New Roman" w:cs="Arial"/>
          <w:color w:val="000000"/>
        </w:rPr>
        <w:fldChar w:fldCharType="begin">
          <w:fldData xml:space="preserve">PEVuZE5vdGU+PENpdGU+PEF1dGhvcj5Tb2VobmxlaW48L0F1dGhvcj48WWVhcj4yMDEzPC9ZZWFy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</w:fldData>
        </w:fldChar>
      </w:r>
      <w:r w:rsidR="00DE1224">
        <w:rPr>
          <w:rFonts w:eastAsia="Times New Roman" w:cs="Arial"/>
          <w:color w:val="000000"/>
        </w:rPr>
        <w:instrText xml:space="preserve"> ADDIN EN.CITE </w:instrText>
      </w:r>
      <w:r w:rsidR="00DE1224">
        <w:rPr>
          <w:rFonts w:eastAsia="Times New Roman" w:cs="Arial"/>
          <w:color w:val="000000"/>
        </w:rPr>
        <w:fldChar w:fldCharType="begin">
          <w:fldData xml:space="preserve">PEVuZE5vdGU+PENpdGU+PEF1dGhvcj5Tb2VobmxlaW48L0F1dGhvcj48WWVhcj4yMDEzPC9ZZWFy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</w:fldData>
        </w:fldChar>
      </w:r>
      <w:r w:rsidR="00DE1224">
        <w:rPr>
          <w:rFonts w:eastAsia="Times New Roman" w:cs="Arial"/>
          <w:color w:val="000000"/>
        </w:rPr>
        <w:instrText xml:space="preserve"> ADDIN EN.CITE.DATA </w:instrText>
      </w:r>
      <w:r w:rsidR="00DE1224">
        <w:rPr>
          <w:rFonts w:eastAsia="Times New Roman" w:cs="Arial"/>
          <w:color w:val="000000"/>
        </w:rPr>
      </w:r>
      <w:r w:rsidR="00DE1224">
        <w:rPr>
          <w:rFonts w:eastAsia="Times New Roman" w:cs="Arial"/>
          <w:color w:val="000000"/>
        </w:rPr>
        <w:fldChar w:fldCharType="end"/>
      </w:r>
      <w:r w:rsidR="00DE1224">
        <w:rPr>
          <w:rFonts w:eastAsia="Times New Roman" w:cs="Arial"/>
          <w:color w:val="000000"/>
        </w:rPr>
      </w:r>
      <w:r w:rsidR="00DE1224">
        <w:rPr>
          <w:rFonts w:eastAsia="Times New Roman" w:cs="Arial"/>
          <w:color w:val="000000"/>
        </w:rPr>
        <w:fldChar w:fldCharType="separate"/>
      </w:r>
      <w:r w:rsidR="00DE1224">
        <w:rPr>
          <w:rFonts w:eastAsia="Times New Roman" w:cs="Arial"/>
          <w:noProof/>
          <w:color w:val="000000"/>
        </w:rPr>
        <w:t>(Soehnlein et al., 2013)</w:t>
      </w:r>
      <w:r w:rsidR="00DE1224">
        <w:rPr>
          <w:rFonts w:eastAsia="Times New Roman" w:cs="Arial"/>
          <w:color w:val="000000"/>
        </w:rPr>
        <w:fldChar w:fldCharType="end"/>
      </w:r>
      <w:r w:rsidR="00484CD8" w:rsidRPr="00F72D95">
        <w:rPr>
          <w:rFonts w:eastAsia="Times New Roman" w:cs="Arial"/>
          <w:color w:val="000000"/>
        </w:rPr>
        <w:t xml:space="preserve">. </w:t>
      </w:r>
      <w:r w:rsidR="00434966" w:rsidRPr="00F72D95">
        <w:rPr>
          <w:rFonts w:eastAsia="Times New Roman" w:cs="Arial"/>
          <w:color w:val="000000"/>
        </w:rPr>
        <w:t>Th</w:t>
      </w:r>
      <w:r w:rsidR="00291D54" w:rsidRPr="00F72D95">
        <w:rPr>
          <w:rFonts w:eastAsia="Times New Roman" w:cs="Arial"/>
          <w:color w:val="000000"/>
        </w:rPr>
        <w:t>ese initial interactions</w:t>
      </w:r>
      <w:r w:rsidR="00434966" w:rsidRPr="00F72D95">
        <w:rPr>
          <w:rFonts w:eastAsia="Times New Roman" w:cs="Arial"/>
          <w:color w:val="000000"/>
        </w:rPr>
        <w:t xml:space="preserve"> lead to the activation of mono</w:t>
      </w:r>
      <w:r w:rsidR="00481F75">
        <w:rPr>
          <w:rFonts w:eastAsia="Times New Roman" w:cs="Arial"/>
          <w:color w:val="000000"/>
        </w:rPr>
        <w:t>cyte integrins which are a</w:t>
      </w:r>
      <w:r w:rsidR="00434966" w:rsidRPr="00F72D95">
        <w:rPr>
          <w:rFonts w:eastAsia="Times New Roman" w:cs="Arial"/>
          <w:color w:val="000000"/>
        </w:rPr>
        <w:t xml:space="preserve"> subset o</w:t>
      </w:r>
      <w:r w:rsidR="00291D54" w:rsidRPr="00F72D95">
        <w:rPr>
          <w:rFonts w:eastAsia="Times New Roman" w:cs="Arial"/>
          <w:color w:val="000000"/>
        </w:rPr>
        <w:t xml:space="preserve">f leukocyte adhesion molecules which mediate the firm adhesion of monocytes to endothelial cells. </w:t>
      </w:r>
      <w:r w:rsidR="00434966" w:rsidRPr="00F72D95">
        <w:rPr>
          <w:rFonts w:eastAsia="Times New Roman" w:cs="Arial"/>
          <w:color w:val="000000"/>
        </w:rPr>
        <w:t xml:space="preserve">The adhesion cascade predominantly involves the integrins </w:t>
      </w:r>
      <w:r w:rsidR="00B87925" w:rsidRPr="00F72D95">
        <w:rPr>
          <w:rFonts w:eastAsia="Times New Roman" w:cs="Arial"/>
          <w:color w:val="000000"/>
        </w:rPr>
        <w:t xml:space="preserve">very late antigen 4 (VLA4) and lymphocyte function-associated antigen 1 </w:t>
      </w:r>
      <w:r w:rsidR="00291D54" w:rsidRPr="00F72D95">
        <w:rPr>
          <w:rFonts w:eastAsia="Times New Roman" w:cs="Arial"/>
          <w:color w:val="000000"/>
        </w:rPr>
        <w:t xml:space="preserve">(LFA1), which bind to endothelial cell </w:t>
      </w:r>
      <w:r w:rsidR="00434966" w:rsidRPr="00F72D95">
        <w:rPr>
          <w:rFonts w:eastAsia="Times New Roman" w:cs="Arial"/>
          <w:color w:val="000000"/>
        </w:rPr>
        <w:t xml:space="preserve">vascular cell adhesion molecule 1 (VCAM 1) and intercellular adhesion molecule 1 (ICAM 1) </w:t>
      </w:r>
      <w:r w:rsidR="00291D54" w:rsidRPr="00F72D95">
        <w:rPr>
          <w:rFonts w:eastAsia="Times New Roman" w:cs="Arial"/>
          <w:color w:val="000000"/>
        </w:rPr>
        <w:t xml:space="preserve">respectively. </w:t>
      </w:r>
      <w:r w:rsidR="00434966" w:rsidRPr="00F72D95">
        <w:rPr>
          <w:rFonts w:eastAsia="Times New Roman" w:cs="Arial"/>
          <w:color w:val="000000"/>
        </w:rPr>
        <w:t xml:space="preserve"> </w:t>
      </w:r>
      <w:r w:rsidR="00291D54" w:rsidRPr="00F72D95">
        <w:rPr>
          <w:rFonts w:eastAsia="Times New Roman" w:cs="Arial"/>
          <w:color w:val="000000"/>
        </w:rPr>
        <w:t>The relatively greater expression of LFA1 by LY6C</w:t>
      </w:r>
      <w:r w:rsidR="00291D54" w:rsidRPr="00F72D95">
        <w:rPr>
          <w:rFonts w:eastAsia="Times New Roman" w:cs="Arial"/>
          <w:color w:val="000000"/>
          <w:vertAlign w:val="superscript"/>
        </w:rPr>
        <w:t>low</w:t>
      </w:r>
      <w:r w:rsidR="00291D54" w:rsidRPr="00F72D95">
        <w:rPr>
          <w:rFonts w:eastAsia="Times New Roman" w:cs="Arial"/>
          <w:color w:val="000000"/>
        </w:rPr>
        <w:t>monocytes compared to LY6C</w:t>
      </w:r>
      <w:r w:rsidR="00291D54" w:rsidRPr="00F72D95">
        <w:rPr>
          <w:rFonts w:eastAsia="Times New Roman" w:cs="Arial"/>
          <w:color w:val="000000"/>
          <w:vertAlign w:val="superscript"/>
        </w:rPr>
        <w:t>hi</w:t>
      </w:r>
      <w:r w:rsidR="00291D54" w:rsidRPr="00F72D95">
        <w:rPr>
          <w:rFonts w:eastAsia="Times New Roman" w:cs="Arial"/>
          <w:color w:val="000000"/>
        </w:rPr>
        <w:t xml:space="preserve"> cells </w:t>
      </w:r>
      <w:r w:rsidR="00732AC3" w:rsidRPr="00F72D95">
        <w:rPr>
          <w:rFonts w:eastAsia="Times New Roman" w:cs="Arial"/>
          <w:color w:val="000000"/>
        </w:rPr>
        <w:t xml:space="preserve">may explain </w:t>
      </w:r>
      <w:r w:rsidR="00291D54" w:rsidRPr="00F72D95">
        <w:rPr>
          <w:rFonts w:eastAsia="Times New Roman" w:cs="Arial"/>
          <w:color w:val="000000"/>
        </w:rPr>
        <w:t xml:space="preserve">their </w:t>
      </w:r>
      <w:r w:rsidR="00A23BC7" w:rsidRPr="00F72D95">
        <w:rPr>
          <w:rFonts w:eastAsia="Times New Roman" w:cs="Arial"/>
          <w:color w:val="000000"/>
        </w:rPr>
        <w:t>tendency to adhere to end</w:t>
      </w:r>
      <w:r w:rsidR="004B2A1E">
        <w:rPr>
          <w:rFonts w:eastAsia="Times New Roman" w:cs="Arial"/>
          <w:color w:val="000000"/>
        </w:rPr>
        <w:t>othelial cells without actually entering</w:t>
      </w:r>
      <w:r w:rsidR="00291D54" w:rsidRPr="00F72D95">
        <w:rPr>
          <w:rFonts w:eastAsia="Times New Roman" w:cs="Arial"/>
          <w:color w:val="000000"/>
        </w:rPr>
        <w:t xml:space="preserve"> the intimal </w:t>
      </w:r>
      <w:r w:rsidR="00543710" w:rsidRPr="00F72D95">
        <w:rPr>
          <w:rFonts w:eastAsia="Times New Roman" w:cs="Arial"/>
          <w:color w:val="000000"/>
        </w:rPr>
        <w:t>layer of the arterial wall</w:t>
      </w:r>
      <w:r w:rsidR="006F5743">
        <w:rPr>
          <w:rFonts w:eastAsia="Times New Roman" w:cs="Arial"/>
          <w:color w:val="000000"/>
        </w:rPr>
        <w:t xml:space="preserve"> </w:t>
      </w:r>
      <w:r w:rsidR="006F5743">
        <w:rPr>
          <w:rFonts w:eastAsia="Times New Roman" w:cs="Arial"/>
          <w:color w:val="000000"/>
        </w:rPr>
        <w:fldChar w:fldCharType="begin"/>
      </w:r>
      <w:r w:rsidR="006F5743">
        <w:rPr>
          <w:rFonts w:eastAsia="Times New Roman" w:cs="Arial"/>
          <w:color w:val="000000"/>
        </w:rPr>
        <w:instrText xml:space="preserve"> ADDIN EN.CITE &lt;EndNote&gt;&lt;Cite&gt;&lt;Author&gt;Woollard&lt;/Author&gt;&lt;Year&gt;2010&lt;/Year&gt;&lt;IDText&gt;Monocytes in atherosclerosis: subsets and functions&lt;/IDText&gt;&lt;DisplayText&gt;(Woollard and Geissmann, 2010)&lt;/DisplayText&gt;&lt;record&gt;&lt;dates&gt;&lt;pub-dates&gt;&lt;date&gt;Feb&lt;/date&gt;&lt;/pub-dates&gt;&lt;year&gt;2010&lt;/year&gt;&lt;/dates&gt;&lt;keywords&gt;&lt;keyword&gt;Animals&lt;/keyword&gt;&lt;keyword&gt;Atherosclerosis/*immunology/metabolism&lt;/keyword&gt;&lt;keyword&gt;Cell Differentiation&lt;/keyword&gt;&lt;keyword&gt;Cell Movement&lt;/keyword&gt;&lt;keyword&gt;Disease Progression&lt;/keyword&gt;&lt;keyword&gt;Humans&lt;/keyword&gt;&lt;keyword&gt;Inflammation/*immunology/metabolism&lt;/keyword&gt;&lt;keyword&gt;Inflammation Mediators/metabolism&lt;/keyword&gt;&lt;keyword&gt;Macrophages/*immunology/metabolism&lt;/keyword&gt;&lt;keyword&gt;Monocytes/*immunology/metabolism&lt;/keyword&gt;&lt;keyword&gt;Rupture&lt;/keyword&gt;&lt;keyword&gt;Signal Transduction&lt;/keyword&gt;&lt;/keywords&gt;&lt;isbn&gt;1759-5002&lt;/isbn&gt;&lt;custom2&gt;PMC2813241&lt;/custom2&gt;&lt;titles&gt;&lt;title&gt;Monocytes in atherosclerosis: subsets and functions&lt;/title&gt;&lt;secondary-title&gt;Nat Rev Cardiol&lt;/secondary-title&gt;&lt;alt-title&gt;Nature reviews. Cardiology&lt;/alt-title&gt;&lt;/titles&gt;&lt;pages&gt;77-86&lt;/pages&gt;&lt;number&gt;2&lt;/number&gt;&lt;contributors&gt;&lt;authors&gt;&lt;author&gt;Woollard, K. J.&lt;/author&gt;&lt;author&gt;Geissmann, F.&lt;/author&gt;&lt;/authors&gt;&lt;/contributors&gt;&lt;edition&gt;2010/01/13&lt;/edition&gt;&lt;language&gt;eng&lt;/language&gt;&lt;added-date format="utc"&gt;1465430832&lt;/added-date&gt;&lt;ref-type name="Journal Article"&gt;17&lt;/ref-type&gt;&lt;auth-address&gt;Center for Molecular and Cellular Biology of Inflammation (CMCBI), Division of Immunology, Infection and Inflammatory Diseases (DIIID), Guys Campus, London SE1 1UL, UK. kevin.woollard@kcl.ac.uk&lt;/auth-address&gt;&lt;remote-database-provider&gt;NLM&lt;/remote-database-provider&gt;&lt;rec-number&gt;263&lt;/rec-number&gt;&lt;last-updated-date format="utc"&gt;1465430832&lt;/last-updated-date&gt;&lt;accession-num&gt;20065951&lt;/accession-num&gt;&lt;custom6&gt;UKMS28464&lt;/custom6&gt;&lt;electronic-resource-num&gt;10.1038/nrcardio.2009.228&lt;/electronic-resource-num&gt;&lt;volume&gt;7&lt;/volume&gt;&lt;/record&gt;&lt;/Cite&gt;&lt;/EndNote&gt;</w:instrText>
      </w:r>
      <w:r w:rsidR="006F5743">
        <w:rPr>
          <w:rFonts w:eastAsia="Times New Roman" w:cs="Arial"/>
          <w:color w:val="000000"/>
        </w:rPr>
        <w:fldChar w:fldCharType="separate"/>
      </w:r>
      <w:r w:rsidR="006F5743">
        <w:rPr>
          <w:rFonts w:eastAsia="Times New Roman" w:cs="Arial"/>
          <w:noProof/>
          <w:color w:val="000000"/>
        </w:rPr>
        <w:t>(Woollard and Geissmann, 2010)</w:t>
      </w:r>
      <w:r w:rsidR="006F5743">
        <w:rPr>
          <w:rFonts w:eastAsia="Times New Roman" w:cs="Arial"/>
          <w:color w:val="000000"/>
        </w:rPr>
        <w:fldChar w:fldCharType="end"/>
      </w:r>
      <w:r w:rsidR="006F5743">
        <w:rPr>
          <w:rFonts w:eastAsia="Times New Roman" w:cs="Arial"/>
          <w:color w:val="000000"/>
        </w:rPr>
        <w:t>.</w:t>
      </w:r>
      <w:bookmarkEnd w:id="74"/>
      <w:bookmarkEnd w:id="75"/>
      <w:r w:rsidR="006F5743">
        <w:rPr>
          <w:rFonts w:eastAsia="Times New Roman" w:cs="Arial"/>
          <w:color w:val="000000"/>
        </w:rPr>
        <w:t xml:space="preserve"> </w:t>
      </w:r>
      <w:r w:rsidR="00543710" w:rsidRPr="00F72D95">
        <w:rPr>
          <w:rFonts w:eastAsia="Times New Roman" w:cs="Arial"/>
          <w:color w:val="000000"/>
        </w:rPr>
        <w:t xml:space="preserve"> </w:t>
      </w:r>
      <w:r w:rsidR="00163875" w:rsidRPr="00F72D95">
        <w:rPr>
          <w:rFonts w:eastAsia="Times New Roman" w:cs="Arial"/>
          <w:color w:val="000000"/>
        </w:rPr>
        <w:t xml:space="preserve"> </w:t>
      </w:r>
    </w:p>
    <w:p w:rsidR="0019279E" w:rsidRPr="00F72D95" w:rsidRDefault="0019279E" w:rsidP="00A83BD7">
      <w:pPr>
        <w:overflowPunct w:val="0"/>
        <w:autoSpaceDE w:val="0"/>
        <w:autoSpaceDN w:val="0"/>
        <w:adjustRightInd w:val="0"/>
        <w:spacing w:after="0" w:line="480" w:lineRule="auto"/>
        <w:jc w:val="both"/>
        <w:textAlignment w:val="baseline"/>
        <w:rPr>
          <w:rFonts w:eastAsia="Times New Roman" w:cs="Arial"/>
          <w:color w:val="000000"/>
        </w:rPr>
      </w:pPr>
    </w:p>
    <w:p w:rsidR="00223063" w:rsidRDefault="00B04516" w:rsidP="00A83BD7">
      <w:pPr>
        <w:overflowPunct w:val="0"/>
        <w:autoSpaceDE w:val="0"/>
        <w:autoSpaceDN w:val="0"/>
        <w:adjustRightInd w:val="0"/>
        <w:spacing w:after="0" w:line="480" w:lineRule="auto"/>
        <w:jc w:val="both"/>
        <w:textAlignment w:val="baseline"/>
        <w:rPr>
          <w:rFonts w:eastAsia="Times New Roman" w:cs="Arial"/>
          <w:color w:val="000000"/>
        </w:rPr>
      </w:pPr>
      <w:bookmarkStart w:id="76" w:name="_Toc468032873"/>
      <w:bookmarkStart w:id="77" w:name="_Toc468038488"/>
      <w:r w:rsidRPr="00F72D95">
        <w:rPr>
          <w:rFonts w:eastAsia="Times New Roman" w:cs="Arial"/>
          <w:color w:val="000000"/>
        </w:rPr>
        <w:t>The migration</w:t>
      </w:r>
      <w:r w:rsidR="0019279E" w:rsidRPr="00F72D95">
        <w:rPr>
          <w:rFonts w:eastAsia="Times New Roman" w:cs="Arial"/>
          <w:color w:val="000000"/>
        </w:rPr>
        <w:t xml:space="preserve"> of monocytes through the layer of endothelial cells into the intima is controlled by chemokines secreted by endothelial cells, smooth muscle cells and intimal macrophages. </w:t>
      </w:r>
      <w:r w:rsidR="006938AD" w:rsidRPr="00F72D95">
        <w:rPr>
          <w:rFonts w:eastAsia="Times New Roman" w:cs="Arial"/>
          <w:color w:val="000000"/>
        </w:rPr>
        <w:t xml:space="preserve">The main chemokine—chemokine receptor pairs involved </w:t>
      </w:r>
      <w:r w:rsidR="0047452E" w:rsidRPr="00F72D95">
        <w:rPr>
          <w:rFonts w:eastAsia="Times New Roman" w:cs="Arial"/>
          <w:color w:val="000000"/>
        </w:rPr>
        <w:t xml:space="preserve">in this process </w:t>
      </w:r>
      <w:r w:rsidR="006938AD" w:rsidRPr="00F72D95">
        <w:rPr>
          <w:rFonts w:eastAsia="Times New Roman" w:cs="Arial"/>
          <w:color w:val="000000"/>
        </w:rPr>
        <w:t>are likely to be CCR2</w:t>
      </w:r>
      <w:r w:rsidR="0047452E" w:rsidRPr="00F72D95">
        <w:rPr>
          <w:rFonts w:eastAsia="Times New Roman" w:cs="Arial"/>
          <w:color w:val="000000"/>
        </w:rPr>
        <w:t>-CCL2, CX</w:t>
      </w:r>
      <w:r w:rsidR="0047452E" w:rsidRPr="00F72D95">
        <w:rPr>
          <w:rFonts w:eastAsia="Times New Roman" w:cs="Arial"/>
          <w:color w:val="000000"/>
          <w:vertAlign w:val="subscript"/>
        </w:rPr>
        <w:t>3</w:t>
      </w:r>
      <w:r w:rsidR="0047452E" w:rsidRPr="00F72D95">
        <w:rPr>
          <w:rFonts w:eastAsia="Times New Roman" w:cs="Arial"/>
          <w:color w:val="000000"/>
        </w:rPr>
        <w:t>CR1-CX</w:t>
      </w:r>
      <w:r w:rsidR="0047452E" w:rsidRPr="00F72D95">
        <w:rPr>
          <w:rFonts w:eastAsia="Times New Roman" w:cs="Arial"/>
          <w:color w:val="000000"/>
          <w:vertAlign w:val="subscript"/>
        </w:rPr>
        <w:t>3</w:t>
      </w:r>
      <w:r w:rsidR="006521EC" w:rsidRPr="00F72D95">
        <w:rPr>
          <w:rFonts w:eastAsia="Times New Roman" w:cs="Arial"/>
          <w:color w:val="000000"/>
        </w:rPr>
        <w:t>CL1 and CCR5-CCL5</w:t>
      </w:r>
      <w:r w:rsidR="00002931">
        <w:rPr>
          <w:rFonts w:eastAsia="Times New Roman" w:cs="Arial"/>
          <w:color w:val="000000"/>
        </w:rPr>
        <w:t xml:space="preserve"> </w:t>
      </w:r>
      <w:r w:rsidR="00002931">
        <w:rPr>
          <w:rFonts w:eastAsia="Times New Roman" w:cs="Arial"/>
          <w:color w:val="000000"/>
        </w:rPr>
        <w:fldChar w:fldCharType="begin"/>
      </w:r>
      <w:r w:rsidR="00002931">
        <w:rPr>
          <w:rFonts w:eastAsia="Times New Roman" w:cs="Arial"/>
          <w:color w:val="000000"/>
        </w:rPr>
        <w:instrText xml:space="preserve"> ADDIN EN.CITE &lt;EndNote&gt;&lt;Cite&gt;&lt;Author&gt;Tacke&lt;/Author&gt;&lt;Year&gt;2007&lt;/Year&gt;&lt;IDText&gt;Monocyte subsets differentially employ CCR2, CCR5, and CX3CR1 to accumulate within atherosclerotic plaques&lt;/IDText&gt;&lt;DisplayText&gt;(Tacke et al., 2007)&lt;/DisplayText&gt;&lt;record&gt;&lt;dates&gt;&lt;pub-dates&gt;&lt;date&gt;Jan&lt;/date&gt;&lt;/pub-dates&gt;&lt;year&gt;2007&lt;/year&gt;&lt;/dates&gt;&lt;keywords&gt;&lt;keyword&gt;0 (Ccr2 protein, mouse)&lt;/keyword&gt;&lt;keyword&gt;0 (Cx3cr1 protein, mouse)&lt;/keyword&gt;&lt;keyword&gt;0 (Receptors, CCR2)&lt;/keyword&gt;&lt;keyword&gt;0 (Receptors, CCR5)&lt;/keyword&gt;&lt;keyword&gt;0 (Receptors, Chemokine)&lt;/keyword&gt;&lt;keyword&gt;Animals&lt;/keyword&gt;&lt;keyword&gt;Atherosclerosis/*blood&lt;/keyword&gt;&lt;keyword&gt;Mice&lt;/keyword&gt;&lt;keyword&gt;Models, Animal&lt;/keyword&gt;&lt;keyword&gt;Monocytes/classification/*physiology&lt;/keyword&gt;&lt;keyword&gt;Receptors, CCR2&lt;/keyword&gt;&lt;keyword&gt;Receptors, CCR5/deficiency/genetics/*physiology&lt;/keyword&gt;&lt;keyword&gt;Receptors, Chemokine/*physiology&lt;/keyword&gt;&lt;/keywords&gt;&lt;isbn&gt;0021-9738 (Print)&amp;#xD;0021-9738 (Linking)&lt;/isbn&gt;&lt;work-type&gt;Research Support, N.I.H., Extramural&amp;#xD;Research Support, Non-U.S. Gov&amp;apos;t&lt;/work-type&gt;&lt;titles&gt;&lt;title&gt;Monocyte subsets differentially employ CCR2, CCR5, and CX3CR1 to accumulate within atherosclerotic plaques&lt;/title&gt;&lt;secondary-title&gt;J Clin Invest.&lt;/secondary-title&gt;&lt;/titles&gt;&lt;pages&gt;185-94.&lt;/pages&gt;&lt;number&gt;1&lt;/number&gt;&lt;contributors&gt;&lt;authors&gt;&lt;author&gt;Tacke, F.&lt;/author&gt;&lt;author&gt;Alvarez, D.&lt;/author&gt;&lt;author&gt;Kaplan, T. J.&lt;/author&gt;&lt;author&gt;Jakubzick, C.&lt;/author&gt;&lt;author&gt;Spanbroek, R.&lt;/author&gt;&lt;author&gt;Llodra, J.&lt;/author&gt;&lt;author&gt;Garin, A.&lt;/author&gt;&lt;author&gt;Liu, J.&lt;/author&gt;&lt;author&gt;Mack, M.&lt;/author&gt;&lt;author&gt;van Rooijen, N.&lt;/author&gt;&lt;author&gt;Lira, S. A.&lt;/author&gt;&lt;author&gt;Habenicht, A. J.&lt;/author&gt;&lt;author&gt;Randolph, G. J.&lt;/author&gt;&lt;/authors&gt;&lt;/contributors&gt;&lt;added-date format="utc"&gt;1465431086&lt;/added-date&gt;&lt;ref-type name="Journal Article"&gt;17&lt;/ref-type&gt;&lt;rec-number&gt;264&lt;/rec-number&gt;&lt;last-updated-date format="utc"&gt;1465431086&lt;/last-updated-date&gt;&lt;volume&gt;117&lt;/volume&gt;&lt;/record&gt;&lt;/Cite&gt;&lt;/EndNote&gt;</w:instrText>
      </w:r>
      <w:r w:rsidR="00002931">
        <w:rPr>
          <w:rFonts w:eastAsia="Times New Roman" w:cs="Arial"/>
          <w:color w:val="000000"/>
        </w:rPr>
        <w:fldChar w:fldCharType="separate"/>
      </w:r>
      <w:r w:rsidR="00002931">
        <w:rPr>
          <w:rFonts w:eastAsia="Times New Roman" w:cs="Arial"/>
          <w:noProof/>
          <w:color w:val="000000"/>
        </w:rPr>
        <w:t>(Tacke et al., 2007)</w:t>
      </w:r>
      <w:r w:rsidR="00002931">
        <w:rPr>
          <w:rFonts w:eastAsia="Times New Roman" w:cs="Arial"/>
          <w:color w:val="000000"/>
        </w:rPr>
        <w:fldChar w:fldCharType="end"/>
      </w:r>
      <w:r w:rsidR="006521EC" w:rsidRPr="00F72D95">
        <w:rPr>
          <w:rFonts w:eastAsia="Times New Roman" w:cs="Arial"/>
          <w:color w:val="000000"/>
        </w:rPr>
        <w:t xml:space="preserve">. </w:t>
      </w:r>
      <w:r w:rsidR="0005111F" w:rsidRPr="00F72D95">
        <w:rPr>
          <w:rFonts w:eastAsia="Times New Roman" w:cs="Arial"/>
          <w:color w:val="000000"/>
        </w:rPr>
        <w:t>Combined inhibition of these three axes almost completely abolished atherosclerosis in ApoE</w:t>
      </w:r>
      <w:r w:rsidR="0005111F" w:rsidRPr="00F72D95">
        <w:rPr>
          <w:rFonts w:eastAsia="Times New Roman" w:cs="Arial"/>
          <w:color w:val="000000"/>
          <w:vertAlign w:val="superscript"/>
        </w:rPr>
        <w:t xml:space="preserve">-/- </w:t>
      </w:r>
      <w:r w:rsidR="0005111F" w:rsidRPr="00F72D95">
        <w:rPr>
          <w:rFonts w:eastAsia="Times New Roman" w:cs="Arial"/>
          <w:color w:val="000000"/>
        </w:rPr>
        <w:t xml:space="preserve">mice </w:t>
      </w:r>
      <w:r w:rsidR="00C70E91">
        <w:rPr>
          <w:rFonts w:eastAsia="Times New Roman" w:cs="Arial"/>
          <w:color w:val="000000"/>
        </w:rPr>
        <w:fldChar w:fldCharType="begin">
          <w:fldData xml:space="preserve">PEVuZE5vdGU+PENpdGU+PEF1dGhvcj5Db21iYWRpZXJlPC9BdXRob3I+PFllYXI+MjAwODwvWWVh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</w:fldData>
        </w:fldChar>
      </w:r>
      <w:r w:rsidR="00C70E91">
        <w:rPr>
          <w:rFonts w:eastAsia="Times New Roman" w:cs="Arial"/>
          <w:color w:val="000000"/>
        </w:rPr>
        <w:instrText xml:space="preserve"> ADDIN EN.CITE </w:instrText>
      </w:r>
      <w:r w:rsidR="00C70E91">
        <w:rPr>
          <w:rFonts w:eastAsia="Times New Roman" w:cs="Arial"/>
          <w:color w:val="000000"/>
        </w:rPr>
        <w:fldChar w:fldCharType="begin">
          <w:fldData xml:space="preserve">PEVuZE5vdGU+PENpdGU+PEF1dGhvcj5Db21iYWRpZXJlPC9BdXRob3I+PFllYXI+MjAwODwvWWVh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</w:fldData>
        </w:fldChar>
      </w:r>
      <w:r w:rsidR="00C70E91">
        <w:rPr>
          <w:rFonts w:eastAsia="Times New Roman" w:cs="Arial"/>
          <w:color w:val="000000"/>
        </w:rPr>
        <w:instrText xml:space="preserve"> ADDIN EN.CITE.DATA </w:instrText>
      </w:r>
      <w:r w:rsidR="00C70E91">
        <w:rPr>
          <w:rFonts w:eastAsia="Times New Roman" w:cs="Arial"/>
          <w:color w:val="000000"/>
        </w:rPr>
      </w:r>
      <w:r w:rsidR="00C70E91">
        <w:rPr>
          <w:rFonts w:eastAsia="Times New Roman" w:cs="Arial"/>
          <w:color w:val="000000"/>
        </w:rPr>
        <w:fldChar w:fldCharType="end"/>
      </w:r>
      <w:r w:rsidR="00C70E91">
        <w:rPr>
          <w:rFonts w:eastAsia="Times New Roman" w:cs="Arial"/>
          <w:color w:val="000000"/>
        </w:rPr>
      </w:r>
      <w:r w:rsidR="00C70E91">
        <w:rPr>
          <w:rFonts w:eastAsia="Times New Roman" w:cs="Arial"/>
          <w:color w:val="000000"/>
        </w:rPr>
        <w:fldChar w:fldCharType="separate"/>
      </w:r>
      <w:r w:rsidR="00C70E91">
        <w:rPr>
          <w:rFonts w:eastAsia="Times New Roman" w:cs="Arial"/>
          <w:noProof/>
          <w:color w:val="000000"/>
        </w:rPr>
        <w:t>(Combadiere et al., 2008)</w:t>
      </w:r>
      <w:r w:rsidR="00C70E91">
        <w:rPr>
          <w:rFonts w:eastAsia="Times New Roman" w:cs="Arial"/>
          <w:color w:val="000000"/>
        </w:rPr>
        <w:fldChar w:fldCharType="end"/>
      </w:r>
      <w:r w:rsidR="0005111F" w:rsidRPr="00F72D95">
        <w:rPr>
          <w:rFonts w:eastAsia="Times New Roman" w:cs="Arial"/>
          <w:color w:val="000000"/>
        </w:rPr>
        <w:t xml:space="preserve">. </w:t>
      </w:r>
      <w:r w:rsidR="00B241AB" w:rsidRPr="00F72D95">
        <w:rPr>
          <w:rFonts w:eastAsia="Times New Roman" w:cs="Arial"/>
          <w:color w:val="000000"/>
        </w:rPr>
        <w:t xml:space="preserve">Chemokine </w:t>
      </w:r>
      <w:r w:rsidRPr="00F72D95">
        <w:rPr>
          <w:rFonts w:eastAsia="Times New Roman" w:cs="Arial"/>
          <w:color w:val="000000"/>
        </w:rPr>
        <w:t xml:space="preserve">receptors also indirectly </w:t>
      </w:r>
      <w:r w:rsidR="00B241AB" w:rsidRPr="00F72D95">
        <w:rPr>
          <w:rFonts w:eastAsia="Times New Roman" w:cs="Arial"/>
          <w:color w:val="000000"/>
        </w:rPr>
        <w:t>influence the number of monocytes entering plaques, as CCR2 mediates monocyte emigration from the bone marrow and CX</w:t>
      </w:r>
      <w:r w:rsidR="00B241AB" w:rsidRPr="00F72D95">
        <w:rPr>
          <w:rFonts w:eastAsia="Times New Roman" w:cs="Arial"/>
          <w:color w:val="000000"/>
          <w:vertAlign w:val="subscript"/>
        </w:rPr>
        <w:t>3</w:t>
      </w:r>
      <w:r w:rsidR="00B241AB" w:rsidRPr="00F72D95">
        <w:rPr>
          <w:rFonts w:eastAsia="Times New Roman" w:cs="Arial"/>
          <w:color w:val="000000"/>
        </w:rPr>
        <w:t xml:space="preserve">CR1 is required for monocyte survival </w:t>
      </w:r>
      <w:r w:rsidR="001F1EAD">
        <w:rPr>
          <w:rFonts w:eastAsia="Times New Roman" w:cs="Arial"/>
          <w:color w:val="000000"/>
        </w:rPr>
        <w:fldChar w:fldCharType="begin">
          <w:fldData xml:space="preserve">PEVuZE5vdGU+PENpdGU+PEF1dGhvcj5TZXJiaW5hPC9BdXRob3I+PFllYXI+MjAwNjwvWWVhcj48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</w:fldData>
        </w:fldChar>
      </w:r>
      <w:r w:rsidR="001F1EAD">
        <w:rPr>
          <w:rFonts w:eastAsia="Times New Roman" w:cs="Arial"/>
          <w:color w:val="000000"/>
        </w:rPr>
        <w:instrText xml:space="preserve"> ADDIN EN.CITE </w:instrText>
      </w:r>
      <w:r w:rsidR="001F1EAD">
        <w:rPr>
          <w:rFonts w:eastAsia="Times New Roman" w:cs="Arial"/>
          <w:color w:val="000000"/>
        </w:rPr>
        <w:fldChar w:fldCharType="begin">
          <w:fldData xml:space="preserve">PEVuZE5vdGU+PENpdGU+PEF1dGhvcj5TZXJiaW5hPC9BdXRob3I+PFllYXI+MjAwNjwvWWVhcj48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</w:fldData>
        </w:fldChar>
      </w:r>
      <w:r w:rsidR="001F1EAD">
        <w:rPr>
          <w:rFonts w:eastAsia="Times New Roman" w:cs="Arial"/>
          <w:color w:val="000000"/>
        </w:rPr>
        <w:instrText xml:space="preserve"> ADDIN EN.CITE.DATA </w:instrText>
      </w:r>
      <w:r w:rsidR="001F1EAD">
        <w:rPr>
          <w:rFonts w:eastAsia="Times New Roman" w:cs="Arial"/>
          <w:color w:val="000000"/>
        </w:rPr>
      </w:r>
      <w:r w:rsidR="001F1EAD">
        <w:rPr>
          <w:rFonts w:eastAsia="Times New Roman" w:cs="Arial"/>
          <w:color w:val="000000"/>
        </w:rPr>
        <w:fldChar w:fldCharType="end"/>
      </w:r>
      <w:r w:rsidR="001F1EAD">
        <w:rPr>
          <w:rFonts w:eastAsia="Times New Roman" w:cs="Arial"/>
          <w:color w:val="000000"/>
        </w:rPr>
      </w:r>
      <w:r w:rsidR="001F1EAD">
        <w:rPr>
          <w:rFonts w:eastAsia="Times New Roman" w:cs="Arial"/>
          <w:color w:val="000000"/>
        </w:rPr>
        <w:fldChar w:fldCharType="separate"/>
      </w:r>
      <w:r w:rsidR="001F1EAD">
        <w:rPr>
          <w:rFonts w:eastAsia="Times New Roman" w:cs="Arial"/>
          <w:noProof/>
          <w:color w:val="000000"/>
        </w:rPr>
        <w:t>(Serbina and Pamer, 2006, Landsman et al., 2009)</w:t>
      </w:r>
      <w:r w:rsidR="001F1EAD">
        <w:rPr>
          <w:rFonts w:eastAsia="Times New Roman" w:cs="Arial"/>
          <w:color w:val="000000"/>
        </w:rPr>
        <w:fldChar w:fldCharType="end"/>
      </w:r>
      <w:r w:rsidR="00B241AB" w:rsidRPr="00F72D95">
        <w:rPr>
          <w:rFonts w:eastAsia="Times New Roman" w:cs="Arial"/>
          <w:color w:val="000000"/>
        </w:rPr>
        <w:t>.</w:t>
      </w:r>
      <w:bookmarkEnd w:id="76"/>
      <w:bookmarkEnd w:id="77"/>
      <w:r w:rsidR="00B241AB" w:rsidRPr="00F72D95">
        <w:rPr>
          <w:rFonts w:eastAsia="Times New Roman" w:cs="Arial"/>
          <w:color w:val="000000"/>
        </w:rPr>
        <w:t xml:space="preserve"> </w:t>
      </w:r>
    </w:p>
    <w:p w:rsidR="00A50D0B" w:rsidRDefault="00A50D0B" w:rsidP="00A83BD7">
      <w:pPr>
        <w:overflowPunct w:val="0"/>
        <w:autoSpaceDE w:val="0"/>
        <w:autoSpaceDN w:val="0"/>
        <w:adjustRightInd w:val="0"/>
        <w:spacing w:line="480" w:lineRule="auto"/>
        <w:jc w:val="both"/>
        <w:textAlignment w:val="baseline"/>
        <w:rPr>
          <w:rFonts w:eastAsia="Times New Roman" w:cs="Arial"/>
          <w:b/>
          <w:color w:val="000000"/>
          <w:sz w:val="24"/>
          <w:szCs w:val="24"/>
        </w:rPr>
      </w:pPr>
    </w:p>
    <w:p w:rsidR="00A50D0B" w:rsidRDefault="00A50D0B" w:rsidP="00A50D0B">
      <w:pPr>
        <w:overflowPunct w:val="0"/>
        <w:autoSpaceDE w:val="0"/>
        <w:autoSpaceDN w:val="0"/>
        <w:adjustRightInd w:val="0"/>
        <w:spacing w:line="480" w:lineRule="auto"/>
        <w:jc w:val="both"/>
        <w:textAlignment w:val="baseline"/>
        <w:outlineLvl w:val="1"/>
        <w:rPr>
          <w:rFonts w:eastAsia="Times New Roman" w:cs="Arial"/>
          <w:b/>
          <w:color w:val="000000"/>
          <w:sz w:val="24"/>
          <w:szCs w:val="24"/>
        </w:rPr>
      </w:pPr>
    </w:p>
    <w:p w:rsidR="005C48F6" w:rsidRPr="00223063" w:rsidRDefault="00A50D0B" w:rsidP="00195EA1">
      <w:pPr>
        <w:pStyle w:val="Heading3"/>
        <w:spacing w:after="240"/>
      </w:pPr>
      <w:bookmarkStart w:id="78" w:name="_Toc468032874"/>
      <w:bookmarkStart w:id="79" w:name="_Toc468038489"/>
      <w:bookmarkStart w:id="80" w:name="_Toc468051658"/>
      <w:r>
        <w:lastRenderedPageBreak/>
        <w:t xml:space="preserve">1.2.5 </w:t>
      </w:r>
      <w:r w:rsidR="005C48F6" w:rsidRPr="005C48F6">
        <w:t>Alternative sources of plaque macrophages</w:t>
      </w:r>
      <w:bookmarkEnd w:id="78"/>
      <w:bookmarkEnd w:id="79"/>
      <w:bookmarkEnd w:id="80"/>
    </w:p>
    <w:p w:rsidR="001E05A3" w:rsidRDefault="001E05A3" w:rsidP="00A83BD7">
      <w:pPr>
        <w:overflowPunct w:val="0"/>
        <w:autoSpaceDE w:val="0"/>
        <w:autoSpaceDN w:val="0"/>
        <w:adjustRightInd w:val="0"/>
        <w:spacing w:after="0" w:line="480" w:lineRule="auto"/>
        <w:jc w:val="both"/>
        <w:textAlignment w:val="baseline"/>
        <w:rPr>
          <w:rStyle w:val="apple-converted-space"/>
          <w:rFonts w:cs="Arial"/>
          <w:color w:val="000000"/>
          <w:shd w:val="clear" w:color="auto" w:fill="FFFFFF"/>
        </w:rPr>
      </w:pPr>
      <w:bookmarkStart w:id="81" w:name="_Toc468032875"/>
      <w:bookmarkStart w:id="82" w:name="_Toc468038490"/>
      <w:r w:rsidRPr="007E228E">
        <w:rPr>
          <w:rFonts w:eastAsia="Times New Roman" w:cs="Arial"/>
          <w:color w:val="000000"/>
        </w:rPr>
        <w:t>As described above, the prevailing paradigm of macrophage accumul</w:t>
      </w:r>
      <w:r w:rsidR="00506F75" w:rsidRPr="007E228E">
        <w:rPr>
          <w:rFonts w:eastAsia="Times New Roman" w:cs="Arial"/>
          <w:color w:val="000000"/>
        </w:rPr>
        <w:t>ation in atherosclerosis</w:t>
      </w:r>
      <w:r w:rsidRPr="007E228E">
        <w:rPr>
          <w:rFonts w:eastAsia="Times New Roman" w:cs="Arial"/>
          <w:color w:val="000000"/>
        </w:rPr>
        <w:t xml:space="preserve"> has been that </w:t>
      </w:r>
      <w:r w:rsidR="00506F75" w:rsidRPr="007E228E">
        <w:rPr>
          <w:rFonts w:eastAsia="Times New Roman" w:cs="Arial"/>
          <w:color w:val="000000"/>
        </w:rPr>
        <w:t>the recruitment of circulating</w:t>
      </w:r>
      <w:r w:rsidR="00B85973" w:rsidRPr="007E228E">
        <w:rPr>
          <w:rFonts w:eastAsia="Times New Roman" w:cs="Arial"/>
          <w:color w:val="000000"/>
        </w:rPr>
        <w:t xml:space="preserve">, bone-marrow derived, </w:t>
      </w:r>
      <w:r w:rsidR="00506F75" w:rsidRPr="007E228E">
        <w:rPr>
          <w:rFonts w:eastAsia="Times New Roman" w:cs="Arial"/>
          <w:color w:val="000000"/>
        </w:rPr>
        <w:t xml:space="preserve"> monocytes is by far the most common source of plaque macrophages</w:t>
      </w:r>
      <w:r w:rsidR="006307EB">
        <w:rPr>
          <w:rFonts w:eastAsia="Times New Roman" w:cs="Arial"/>
          <w:color w:val="000000"/>
        </w:rPr>
        <w:t xml:space="preserve"> </w:t>
      </w:r>
      <w:r w:rsidR="006307EB">
        <w:rPr>
          <w:rFonts w:eastAsia="Times New Roman" w:cs="Arial"/>
          <w:color w:val="000000"/>
        </w:rPr>
        <w:fldChar w:fldCharType="begin"/>
      </w:r>
      <w:r w:rsidR="006307EB">
        <w:rPr>
          <w:rFonts w:eastAsia="Times New Roman" w:cs="Arial"/>
          <w:color w:val="000000"/>
        </w:rPr>
        <w:instrText xml:space="preserve"> ADDIN EN.CITE &lt;EndNote&gt;&lt;Cite&gt;&lt;Author&gt;Cochain&lt;/Author&gt;&lt;Year&gt;2015&lt;/Year&gt;&lt;IDText&gt;Macrophages and immune cells in atherosclerosis: recent advances and novel concepts&lt;/IDText&gt;&lt;DisplayText&gt;(Cochain and Zernecke, 2015)&lt;/DisplayText&gt;&lt;record&gt;&lt;keywords&gt;&lt;keyword&gt;Animals&lt;/keyword&gt;&lt;keyword&gt;Atherosclerosis/*immunology&lt;/keyword&gt;&lt;keyword&gt;Cell Movement&lt;/keyword&gt;&lt;keyword&gt;Cell Polarity&lt;/keyword&gt;&lt;keyword&gt;Cell Proliferation&lt;/keyword&gt;&lt;keyword&gt;Dendritic Cells/immunology&lt;/keyword&gt;&lt;keyword&gt;Humans&lt;/keyword&gt;&lt;keyword&gt;Immunity, Innate&lt;/keyword&gt;&lt;keyword&gt;Lipoproteins/metabolism&lt;/keyword&gt;&lt;keyword&gt;Lymphocyte Activation&lt;/keyword&gt;&lt;keyword&gt;Macrophages/*physiology&lt;/keyword&gt;&lt;keyword&gt;T-Lymphocytes/*immunology&lt;/keyword&gt;&lt;/keywords&gt;&lt;isbn&gt;0300-8428&lt;/isbn&gt;&lt;titles&gt;&lt;title&gt;Macrophages and immune cells in atherosclerosis: recent advances and novel concepts&lt;/title&gt;&lt;secondary-title&gt;Basic Res Cardiol&lt;/secondary-title&gt;&lt;alt-title&gt;Basic research in cardiology&lt;/alt-title&gt;&lt;/titles&gt;&lt;pages&gt;34&lt;/pages&gt;&lt;number&gt;4&lt;/number&gt;&lt;contributors&gt;&lt;authors&gt;&lt;author&gt;Cochain, C.&lt;/author&gt;&lt;author&gt;Zernecke, A.&lt;/author&gt;&lt;/authors&gt;&lt;/contributors&gt;&lt;edition&gt;2015/05/08&lt;/edition&gt;&lt;language&gt;eng&lt;/language&gt;&lt;added-date format="utc"&gt;1467986679&lt;/added-date&gt;&lt;ref-type name="Journal Article"&gt;17&lt;/ref-type&gt;&lt;auth-address&gt;Institute of Clinical Biochemistry and Pathobiochemistry, University Hospital Wurzburg, Josef-Schneider-Str. 2, 97080, Wurzburg, Germany.&lt;/auth-address&gt;&lt;dates&gt;&lt;year&gt;2015&lt;/year&gt;&lt;/dates&gt;&lt;remote-database-provider&gt;NLM&lt;/remote-database-provider&gt;&lt;rec-number&gt;268&lt;/rec-number&gt;&lt;last-updated-date format="utc"&gt;1467986679&lt;/last-updated-date&gt;&lt;accession-num&gt;25947006&lt;/accession-num&gt;&lt;electronic-resource-num&gt;10.1007/s00395-015-0491-8&lt;/electronic-resource-num&gt;&lt;volume&gt;110&lt;/volume&gt;&lt;/record&gt;&lt;/Cite&gt;&lt;/EndNote&gt;</w:instrText>
      </w:r>
      <w:r w:rsidR="006307EB">
        <w:rPr>
          <w:rFonts w:eastAsia="Times New Roman" w:cs="Arial"/>
          <w:color w:val="000000"/>
        </w:rPr>
        <w:fldChar w:fldCharType="separate"/>
      </w:r>
      <w:r w:rsidR="006307EB">
        <w:rPr>
          <w:rFonts w:eastAsia="Times New Roman" w:cs="Arial"/>
          <w:noProof/>
          <w:color w:val="000000"/>
        </w:rPr>
        <w:t>(Cochain and Zernecke, 2015)</w:t>
      </w:r>
      <w:r w:rsidR="006307EB">
        <w:rPr>
          <w:rFonts w:eastAsia="Times New Roman" w:cs="Arial"/>
          <w:color w:val="000000"/>
        </w:rPr>
        <w:fldChar w:fldCharType="end"/>
      </w:r>
      <w:r w:rsidR="00A16BFB" w:rsidRPr="007E228E">
        <w:rPr>
          <w:rFonts w:eastAsia="Times New Roman" w:cs="Arial"/>
          <w:color w:val="000000"/>
        </w:rPr>
        <w:t xml:space="preserve">. </w:t>
      </w:r>
      <w:r w:rsidR="00506F75" w:rsidRPr="007E228E">
        <w:rPr>
          <w:rFonts w:eastAsia="Times New Roman" w:cs="Arial"/>
          <w:color w:val="000000"/>
        </w:rPr>
        <w:t xml:space="preserve">However, a growing body of evidence suggests that alternative sources of </w:t>
      </w:r>
      <w:r w:rsidR="0026039A" w:rsidRPr="007E228E">
        <w:rPr>
          <w:rFonts w:eastAsia="Times New Roman" w:cs="Arial"/>
          <w:color w:val="000000"/>
        </w:rPr>
        <w:t>monocytes/</w:t>
      </w:r>
      <w:r w:rsidR="00506F75" w:rsidRPr="007E228E">
        <w:rPr>
          <w:rFonts w:eastAsia="Times New Roman" w:cs="Arial"/>
          <w:color w:val="000000"/>
        </w:rPr>
        <w:t>macrophages may play a crucial role in plaque progression</w:t>
      </w:r>
      <w:r w:rsidR="0026039A" w:rsidRPr="007E228E">
        <w:rPr>
          <w:rFonts w:eastAsia="Times New Roman" w:cs="Arial"/>
          <w:color w:val="000000"/>
        </w:rPr>
        <w:t>. For ex</w:t>
      </w:r>
      <w:r w:rsidR="009052AC" w:rsidRPr="007E228E">
        <w:rPr>
          <w:rFonts w:eastAsia="Times New Roman" w:cs="Arial"/>
          <w:color w:val="000000"/>
        </w:rPr>
        <w:t xml:space="preserve">ample, it </w:t>
      </w:r>
      <w:r w:rsidR="00B85973" w:rsidRPr="007E228E">
        <w:rPr>
          <w:rFonts w:eastAsia="Times New Roman" w:cs="Arial"/>
          <w:color w:val="000000"/>
        </w:rPr>
        <w:t xml:space="preserve">is increasingly clear that a significant proportion of plaque macrophages originate from the recruitment of monocytes that originate </w:t>
      </w:r>
      <w:r w:rsidR="0026039A" w:rsidRPr="007E228E">
        <w:rPr>
          <w:rFonts w:eastAsia="Times New Roman" w:cs="Arial"/>
          <w:color w:val="000000"/>
        </w:rPr>
        <w:t>from the spleen.</w:t>
      </w:r>
      <w:r w:rsidR="00FA5BD9" w:rsidRPr="007E228E">
        <w:rPr>
          <w:rFonts w:eastAsia="Times New Roman" w:cs="Arial"/>
          <w:color w:val="000000"/>
        </w:rPr>
        <w:t xml:space="preserve"> Murine</w:t>
      </w:r>
      <w:r w:rsidR="003B3FED" w:rsidRPr="007E228E">
        <w:rPr>
          <w:rFonts w:eastAsia="Times New Roman" w:cs="Arial"/>
          <w:color w:val="000000"/>
        </w:rPr>
        <w:t xml:space="preserve"> models of myocardial inf</w:t>
      </w:r>
      <w:r w:rsidR="00FE3E73" w:rsidRPr="007E228E">
        <w:rPr>
          <w:rFonts w:eastAsia="Times New Roman" w:cs="Arial"/>
          <w:color w:val="000000"/>
        </w:rPr>
        <w:t>arction demonstrated that</w:t>
      </w:r>
      <w:r w:rsidR="003B3FED" w:rsidRPr="007E228E">
        <w:rPr>
          <w:rFonts w:eastAsia="Times New Roman" w:cs="Arial"/>
          <w:color w:val="000000"/>
        </w:rPr>
        <w:t xml:space="preserve"> the spleen was an important source of circulating Ly6C</w:t>
      </w:r>
      <w:r w:rsidR="003B3FED" w:rsidRPr="007E228E">
        <w:rPr>
          <w:rFonts w:eastAsia="Times New Roman" w:cs="Arial"/>
          <w:color w:val="000000"/>
          <w:vertAlign w:val="superscript"/>
        </w:rPr>
        <w:t xml:space="preserve">hi </w:t>
      </w:r>
      <w:r w:rsidR="00FA5BD9" w:rsidRPr="007E228E">
        <w:rPr>
          <w:rFonts w:eastAsia="Times New Roman" w:cs="Arial"/>
          <w:color w:val="000000"/>
        </w:rPr>
        <w:t>mo</w:t>
      </w:r>
      <w:r w:rsidR="00223063" w:rsidRPr="007E228E">
        <w:rPr>
          <w:rFonts w:eastAsia="Times New Roman" w:cs="Arial"/>
          <w:color w:val="000000"/>
        </w:rPr>
        <w:t xml:space="preserve">nocytes deployed to sites of inflammation </w:t>
      </w:r>
      <w:r w:rsidR="00BB691E">
        <w:rPr>
          <w:rFonts w:eastAsia="Times New Roman" w:cs="Arial"/>
          <w:color w:val="000000"/>
        </w:rPr>
        <w:fldChar w:fldCharType="begin">
          <w:fldData xml:space="preserve">PEVuZE5vdGU+PENpdGU+PEF1dGhvcj5Td2lyc2tpPC9BdXRob3I+PFllYXI+MjAwOTwvWWVhcj48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</w:fldData>
        </w:fldChar>
      </w:r>
      <w:r w:rsidR="00BB691E">
        <w:rPr>
          <w:rFonts w:eastAsia="Times New Roman" w:cs="Arial"/>
          <w:color w:val="000000"/>
        </w:rPr>
        <w:instrText xml:space="preserve"> ADDIN EN.CITE </w:instrText>
      </w:r>
      <w:r w:rsidR="00BB691E">
        <w:rPr>
          <w:rFonts w:eastAsia="Times New Roman" w:cs="Arial"/>
          <w:color w:val="000000"/>
        </w:rPr>
        <w:fldChar w:fldCharType="begin">
          <w:fldData xml:space="preserve">PEVuZE5vdGU+PENpdGU+PEF1dGhvcj5Td2lyc2tpPC9BdXRob3I+PFllYXI+MjAwOTwvWWVhcj48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</w:fldData>
        </w:fldChar>
      </w:r>
      <w:r w:rsidR="00BB691E">
        <w:rPr>
          <w:rFonts w:eastAsia="Times New Roman" w:cs="Arial"/>
          <w:color w:val="000000"/>
        </w:rPr>
        <w:instrText xml:space="preserve"> ADDIN EN.CITE.DATA </w:instrText>
      </w:r>
      <w:r w:rsidR="00BB691E">
        <w:rPr>
          <w:rFonts w:eastAsia="Times New Roman" w:cs="Arial"/>
          <w:color w:val="000000"/>
        </w:rPr>
      </w:r>
      <w:r w:rsidR="00BB691E">
        <w:rPr>
          <w:rFonts w:eastAsia="Times New Roman" w:cs="Arial"/>
          <w:color w:val="000000"/>
        </w:rPr>
        <w:fldChar w:fldCharType="end"/>
      </w:r>
      <w:r w:rsidR="00BB691E">
        <w:rPr>
          <w:rFonts w:eastAsia="Times New Roman" w:cs="Arial"/>
          <w:color w:val="000000"/>
        </w:rPr>
      </w:r>
      <w:r w:rsidR="00BB691E">
        <w:rPr>
          <w:rFonts w:eastAsia="Times New Roman" w:cs="Arial"/>
          <w:color w:val="000000"/>
        </w:rPr>
        <w:fldChar w:fldCharType="separate"/>
      </w:r>
      <w:r w:rsidR="00BB691E">
        <w:rPr>
          <w:rFonts w:eastAsia="Times New Roman" w:cs="Arial"/>
          <w:noProof/>
          <w:color w:val="000000"/>
        </w:rPr>
        <w:t>(Swirski et al., 2009)</w:t>
      </w:r>
      <w:r w:rsidR="00BB691E">
        <w:rPr>
          <w:rFonts w:eastAsia="Times New Roman" w:cs="Arial"/>
          <w:color w:val="000000"/>
        </w:rPr>
        <w:fldChar w:fldCharType="end"/>
      </w:r>
      <w:r w:rsidR="00223063" w:rsidRPr="007E228E">
        <w:rPr>
          <w:rFonts w:eastAsia="Times New Roman" w:cs="Arial"/>
          <w:color w:val="000000"/>
        </w:rPr>
        <w:t xml:space="preserve">. </w:t>
      </w:r>
      <w:r w:rsidR="003B3FED" w:rsidRPr="007E228E">
        <w:rPr>
          <w:rFonts w:eastAsia="Times New Roman" w:cs="Arial"/>
          <w:color w:val="000000"/>
        </w:rPr>
        <w:t>Since then, mouse mode</w:t>
      </w:r>
      <w:r w:rsidR="004C338F">
        <w:rPr>
          <w:rFonts w:eastAsia="Times New Roman" w:cs="Arial"/>
          <w:color w:val="000000"/>
        </w:rPr>
        <w:t>l</w:t>
      </w:r>
      <w:r w:rsidR="003B3FED" w:rsidRPr="007E228E">
        <w:rPr>
          <w:rFonts w:eastAsia="Times New Roman" w:cs="Arial"/>
          <w:color w:val="000000"/>
        </w:rPr>
        <w:t>s of atherosclerosis have shown that the spleen does not simply harbour a pre-existing reservoir of bone-marrow derived monocytes</w:t>
      </w:r>
      <w:r w:rsidR="00FA5BD9" w:rsidRPr="007E228E">
        <w:rPr>
          <w:rFonts w:eastAsia="Times New Roman" w:cs="Arial"/>
          <w:color w:val="000000"/>
        </w:rPr>
        <w:t>, but</w:t>
      </w:r>
      <w:r w:rsidR="003B3FED" w:rsidRPr="007E228E">
        <w:rPr>
          <w:rFonts w:eastAsia="Times New Roman" w:cs="Arial"/>
          <w:color w:val="000000"/>
        </w:rPr>
        <w:t xml:space="preserve"> </w:t>
      </w:r>
      <w:r w:rsidR="00E92077" w:rsidRPr="007E228E">
        <w:rPr>
          <w:rFonts w:eastAsia="Times New Roman" w:cs="Arial"/>
          <w:color w:val="000000"/>
        </w:rPr>
        <w:t xml:space="preserve">that </w:t>
      </w:r>
      <w:r w:rsidR="00B57252" w:rsidRPr="007E228E">
        <w:rPr>
          <w:rFonts w:eastAsia="Times New Roman" w:cs="Arial"/>
          <w:color w:val="000000"/>
        </w:rPr>
        <w:t xml:space="preserve">active monocyte generation from </w:t>
      </w:r>
      <w:r w:rsidR="00AE0EE8" w:rsidRPr="007E228E">
        <w:rPr>
          <w:rFonts w:eastAsia="Times New Roman" w:cs="Arial"/>
          <w:color w:val="000000"/>
        </w:rPr>
        <w:t>HSPCs</w:t>
      </w:r>
      <w:r w:rsidR="00B57252" w:rsidRPr="007E228E">
        <w:rPr>
          <w:rFonts w:eastAsia="Times New Roman" w:cs="Arial"/>
          <w:color w:val="000000"/>
        </w:rPr>
        <w:t xml:space="preserve"> </w:t>
      </w:r>
      <w:r w:rsidR="003B3FED" w:rsidRPr="007E228E">
        <w:rPr>
          <w:rFonts w:eastAsia="Times New Roman" w:cs="Arial"/>
          <w:color w:val="000000"/>
        </w:rPr>
        <w:t xml:space="preserve">occurs within </w:t>
      </w:r>
      <w:r w:rsidR="00B57252" w:rsidRPr="007E228E">
        <w:rPr>
          <w:rFonts w:eastAsia="Times New Roman" w:cs="Arial"/>
          <w:color w:val="000000"/>
        </w:rPr>
        <w:t xml:space="preserve">the organ </w:t>
      </w:r>
      <w:r w:rsidR="00FE3E73" w:rsidRPr="007E228E">
        <w:rPr>
          <w:rFonts w:eastAsia="Times New Roman" w:cs="Arial"/>
          <w:color w:val="000000"/>
        </w:rPr>
        <w:t xml:space="preserve">and these monocytes accumulate within plaques </w:t>
      </w:r>
      <w:r w:rsidR="00B553E5">
        <w:rPr>
          <w:rFonts w:eastAsia="Times New Roman" w:cs="Arial"/>
          <w:color w:val="000000"/>
        </w:rPr>
        <w:fldChar w:fldCharType="begin">
          <w:fldData xml:space="preserve">PEVuZE5vdGU+PENpdGU+PEF1dGhvcj5Sb2JiaW5zPC9BdXRob3I+PFllYXI+MjAxMjwvWWVhcj48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</w:fldData>
        </w:fldChar>
      </w:r>
      <w:r w:rsidR="00B553E5">
        <w:rPr>
          <w:rFonts w:eastAsia="Times New Roman" w:cs="Arial"/>
          <w:color w:val="000000"/>
        </w:rPr>
        <w:instrText xml:space="preserve"> ADDIN EN.CITE </w:instrText>
      </w:r>
      <w:r w:rsidR="00B553E5">
        <w:rPr>
          <w:rFonts w:eastAsia="Times New Roman" w:cs="Arial"/>
          <w:color w:val="000000"/>
        </w:rPr>
        <w:fldChar w:fldCharType="begin">
          <w:fldData xml:space="preserve">PEVuZE5vdGU+PENpdGU+PEF1dGhvcj5Sb2JiaW5zPC9BdXRob3I+PFllYXI+MjAxMjwvWWVhcj48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</w:fldData>
        </w:fldChar>
      </w:r>
      <w:r w:rsidR="00B553E5">
        <w:rPr>
          <w:rFonts w:eastAsia="Times New Roman" w:cs="Arial"/>
          <w:color w:val="000000"/>
        </w:rPr>
        <w:instrText xml:space="preserve"> ADDIN EN.CITE.DATA </w:instrText>
      </w:r>
      <w:r w:rsidR="00B553E5">
        <w:rPr>
          <w:rFonts w:eastAsia="Times New Roman" w:cs="Arial"/>
          <w:color w:val="000000"/>
        </w:rPr>
      </w:r>
      <w:r w:rsidR="00B553E5">
        <w:rPr>
          <w:rFonts w:eastAsia="Times New Roman" w:cs="Arial"/>
          <w:color w:val="000000"/>
        </w:rPr>
        <w:fldChar w:fldCharType="end"/>
      </w:r>
      <w:r w:rsidR="00B553E5">
        <w:rPr>
          <w:rFonts w:eastAsia="Times New Roman" w:cs="Arial"/>
          <w:color w:val="000000"/>
        </w:rPr>
      </w:r>
      <w:r w:rsidR="00B553E5">
        <w:rPr>
          <w:rFonts w:eastAsia="Times New Roman" w:cs="Arial"/>
          <w:color w:val="000000"/>
        </w:rPr>
        <w:fldChar w:fldCharType="separate"/>
      </w:r>
      <w:r w:rsidR="00B553E5">
        <w:rPr>
          <w:rFonts w:eastAsia="Times New Roman" w:cs="Arial"/>
          <w:noProof/>
          <w:color w:val="000000"/>
        </w:rPr>
        <w:t>(Robbins et al., 2012)</w:t>
      </w:r>
      <w:r w:rsidR="00B553E5">
        <w:rPr>
          <w:rFonts w:eastAsia="Times New Roman" w:cs="Arial"/>
          <w:color w:val="000000"/>
        </w:rPr>
        <w:fldChar w:fldCharType="end"/>
      </w:r>
      <w:r w:rsidR="00FE3E73" w:rsidRPr="007E228E">
        <w:rPr>
          <w:rFonts w:eastAsia="Times New Roman" w:cs="Arial"/>
          <w:color w:val="000000"/>
        </w:rPr>
        <w:t>. On entering the plaque, spleen derived Ly6C</w:t>
      </w:r>
      <w:r w:rsidR="00FE3E73" w:rsidRPr="007E228E">
        <w:rPr>
          <w:rFonts w:eastAsia="Times New Roman" w:cs="Arial"/>
          <w:color w:val="000000"/>
          <w:vertAlign w:val="superscript"/>
        </w:rPr>
        <w:t xml:space="preserve">hi </w:t>
      </w:r>
      <w:r w:rsidR="00FE3E73" w:rsidRPr="007E228E">
        <w:rPr>
          <w:rFonts w:eastAsia="Times New Roman" w:cs="Arial"/>
          <w:color w:val="000000"/>
        </w:rPr>
        <w:t xml:space="preserve">monocytes display </w:t>
      </w:r>
      <w:r w:rsidR="00FE3E73" w:rsidRPr="007E228E">
        <w:rPr>
          <w:rStyle w:val="apple-converted-space"/>
          <w:rFonts w:cs="Arial"/>
          <w:color w:val="000000"/>
          <w:shd w:val="clear" w:color="auto" w:fill="FFFFFF"/>
        </w:rPr>
        <w:t xml:space="preserve">an inflammatory profile similar to bone-marrow derived monocytes </w:t>
      </w:r>
      <w:r w:rsidR="00F522BC" w:rsidRPr="007E228E">
        <w:rPr>
          <w:rStyle w:val="apple-converted-space"/>
          <w:rFonts w:cs="Arial"/>
          <w:color w:val="000000"/>
          <w:shd w:val="clear" w:color="auto" w:fill="FFFFFF"/>
        </w:rPr>
        <w:t>including the release of IL-1β and other inflammatory cytokines together with reactive oxygen species. Similarly, they have the ability to ingest lipids and eventually become foam cells.</w:t>
      </w:r>
      <w:r w:rsidR="0021056B" w:rsidRPr="007E228E">
        <w:rPr>
          <w:rStyle w:val="apple-converted-space"/>
          <w:rFonts w:cs="Arial"/>
          <w:color w:val="000000"/>
          <w:shd w:val="clear" w:color="auto" w:fill="FFFFFF"/>
        </w:rPr>
        <w:t xml:space="preserve"> </w:t>
      </w:r>
      <w:r w:rsidR="00AE0EE8" w:rsidRPr="007E228E">
        <w:rPr>
          <w:rStyle w:val="apple-converted-space"/>
          <w:rFonts w:cs="Arial"/>
          <w:color w:val="000000"/>
          <w:shd w:val="clear" w:color="auto" w:fill="FFFFFF"/>
        </w:rPr>
        <w:t>Following myocardial infarction in ApoE</w:t>
      </w:r>
      <w:r w:rsidR="00AE0EE8" w:rsidRPr="007E228E">
        <w:rPr>
          <w:rStyle w:val="apple-converted-space"/>
          <w:rFonts w:cs="Arial"/>
          <w:color w:val="000000"/>
          <w:shd w:val="clear" w:color="auto" w:fill="FFFFFF"/>
          <w:vertAlign w:val="superscript"/>
        </w:rPr>
        <w:t>-/-</w:t>
      </w:r>
      <w:r w:rsidR="00AE0EE8" w:rsidRPr="007E228E">
        <w:rPr>
          <w:rStyle w:val="apple-converted-space"/>
          <w:rFonts w:cs="Arial"/>
          <w:color w:val="000000"/>
          <w:shd w:val="clear" w:color="auto" w:fill="FFFFFF"/>
        </w:rPr>
        <w:t xml:space="preserve"> mice, atherosclerotic plaque formation was found to be accelerated and this was associated with increased monocyte recruitment to developing plaques.</w:t>
      </w:r>
      <w:r w:rsidR="00701AD3" w:rsidRPr="007E228E">
        <w:rPr>
          <w:rStyle w:val="apple-converted-space"/>
          <w:rFonts w:cs="Arial"/>
          <w:color w:val="000000"/>
          <w:shd w:val="clear" w:color="auto" w:fill="FFFFFF"/>
        </w:rPr>
        <w:t xml:space="preserve"> The mechanism underlying the additional monocyte accumulation</w:t>
      </w:r>
      <w:r w:rsidR="00AE0EE8" w:rsidRPr="007E228E">
        <w:rPr>
          <w:rStyle w:val="apple-converted-space"/>
          <w:rFonts w:cs="Arial"/>
          <w:color w:val="000000"/>
          <w:shd w:val="clear" w:color="auto" w:fill="FFFFFF"/>
        </w:rPr>
        <w:t xml:space="preserve"> </w:t>
      </w:r>
      <w:r w:rsidR="00701AD3" w:rsidRPr="007E228E">
        <w:rPr>
          <w:rStyle w:val="apple-converted-space"/>
          <w:rFonts w:cs="Arial"/>
          <w:color w:val="000000"/>
          <w:shd w:val="clear" w:color="auto" w:fill="FFFFFF"/>
        </w:rPr>
        <w:t>was the activation of the</w:t>
      </w:r>
      <w:r w:rsidR="00AE0EE8" w:rsidRPr="007E228E">
        <w:rPr>
          <w:rStyle w:val="apple-converted-space"/>
          <w:rFonts w:cs="Arial"/>
          <w:color w:val="000000"/>
          <w:shd w:val="clear" w:color="auto" w:fill="FFFFFF"/>
        </w:rPr>
        <w:t xml:space="preserve"> sympathetic nervous </w:t>
      </w:r>
      <w:r w:rsidR="00701AD3" w:rsidRPr="007E228E">
        <w:rPr>
          <w:rStyle w:val="apple-converted-space"/>
          <w:rFonts w:cs="Arial"/>
          <w:color w:val="000000"/>
          <w:shd w:val="clear" w:color="auto" w:fill="FFFFFF"/>
        </w:rPr>
        <w:t xml:space="preserve">system post-MI which </w:t>
      </w:r>
      <w:r w:rsidR="00AE0EE8" w:rsidRPr="007E228E">
        <w:rPr>
          <w:rStyle w:val="apple-converted-space"/>
          <w:rFonts w:cs="Arial"/>
          <w:color w:val="000000"/>
          <w:shd w:val="clear" w:color="auto" w:fill="FFFFFF"/>
        </w:rPr>
        <w:t>promoted bone marrow HSPC release</w:t>
      </w:r>
      <w:r w:rsidR="00701AD3" w:rsidRPr="007E228E">
        <w:rPr>
          <w:rStyle w:val="apple-converted-space"/>
          <w:rFonts w:cs="Arial"/>
          <w:color w:val="000000"/>
          <w:shd w:val="clear" w:color="auto" w:fill="FFFFFF"/>
        </w:rPr>
        <w:t>, with these cells then seeding the spleen which provided a sustained source of monocytes for progr</w:t>
      </w:r>
      <w:r w:rsidR="00C4171F">
        <w:rPr>
          <w:rStyle w:val="apple-converted-space"/>
          <w:rFonts w:cs="Arial"/>
          <w:color w:val="000000"/>
          <w:shd w:val="clear" w:color="auto" w:fill="FFFFFF"/>
        </w:rPr>
        <w:t xml:space="preserve">essing atherosclerotic plaques </w:t>
      </w:r>
      <w:r w:rsidR="00C37B5B">
        <w:rPr>
          <w:rStyle w:val="apple-converted-space"/>
          <w:rFonts w:cs="Arial"/>
          <w:color w:val="000000"/>
          <w:shd w:val="clear" w:color="auto" w:fill="FFFFFF"/>
        </w:rPr>
        <w:fldChar w:fldCharType="begin"/>
      </w:r>
      <w:r w:rsidR="00C37B5B">
        <w:rPr>
          <w:rStyle w:val="apple-converted-space"/>
          <w:rFonts w:cs="Arial"/>
          <w:color w:val="000000"/>
          <w:shd w:val="clear" w:color="auto" w:fill="FFFFFF"/>
        </w:rPr>
        <w:instrText xml:space="preserve"> ADDIN EN.CITE &lt;EndNote&gt;&lt;Cite&gt;&lt;Author&gt;Dutta&lt;/Author&gt;&lt;Year&gt;2012&lt;/Year&gt;&lt;IDText&gt;Myocardial infarction accelerates atherosclerosis&lt;/IDText&gt;&lt;DisplayText&gt;(Dutta et al., 2012)&lt;/DisplayText&gt;&lt;record&gt;&lt;isbn&gt;1476-4687 (Electronic)&amp;#xD;0028-0836 (Linking)&lt;/isbn&gt;&lt;titles&gt;&lt;title&gt;Myocardial infarction accelerates atherosclerosis&lt;/title&gt;&lt;secondary-title&gt;Nature&lt;/secondary-title&gt;&lt;/titles&gt;&lt;contributors&gt;&lt;authors&gt;&lt;author&gt;Dutta, P.&lt;/author&gt;&lt;author&gt;Courties, G.&lt;/author&gt;&lt;author&gt;Wei, Y.&lt;/author&gt;&lt;author&gt;Leuschner, F.&lt;/author&gt;&lt;author&gt;Gorbatov, R.&lt;/author&gt;&lt;author&gt;Robbins, C. S.&lt;/author&gt;&lt;author&gt;Iwamoto, Y.&lt;/author&gt;&lt;author&gt;Thompson, B.&lt;/author&gt;&lt;author&gt;Carlson, A. L.&lt;/author&gt;&lt;author&gt;Heidt, T.&lt;/author&gt;&lt;author&gt;Majmudar, M. D.&lt;/author&gt;&lt;author&gt;Lasitschka, F.&lt;/author&gt;&lt;author&gt;Etzrodt, M.&lt;/author&gt;&lt;author&gt;Waterman, P.&lt;/author&gt;&lt;author&gt;Waring, M. T.&lt;/author&gt;&lt;author&gt;Chicoine, A. T.&lt;/author&gt;&lt;author&gt;van der Laan, A. M.&lt;/author&gt;&lt;author&gt;Niessen, H. W.&lt;/author&gt;&lt;author&gt;Piek, J. J.&lt;/author&gt;&lt;author&gt;Rubin, B. B.&lt;/author&gt;&lt;author&gt;Butany, J.&lt;/author&gt;&lt;author&gt;Stone, J. R.&lt;/author&gt;&lt;author&gt;Katus, H. A.&lt;/author&gt;&lt;author&gt;Murphy, S. A.&lt;/author&gt;&lt;author&gt;Morrow, D. A.&lt;/author&gt;&lt;author&gt;Sabatine, M. S.&lt;/author&gt;&lt;author&gt;Vinegoni, C.&lt;/author&gt;&lt;author&gt;Moskowitz, M. A.&lt;/author&gt;&lt;author&gt;Pittet, M. J.&lt;/author&gt;&lt;author&gt;Libby, P.&lt;/author&gt;&lt;author&gt;Lin, C. P.&lt;/author&gt;&lt;author&gt;Swirski, F. K.&lt;/author&gt;&lt;author&gt;Weissleder, R.&lt;/author&gt;&lt;author&gt;Nahrendorf, M.&lt;/author&gt;&lt;/authors&gt;&lt;/contributors&gt;&lt;language&gt;Eng&lt;/language&gt;&lt;added-date format="utc"&gt;1341946279&lt;/added-date&gt;&lt;ref-type name="Book Section"&gt;5&lt;/ref-type&gt;&lt;auth-address&gt;1] Center for Systems Biology, Massachusetts General Hospital and Harvard Medical School, Simches Research Building, 185 Cambridge Street, Boston, Massachusetts 02114, USA [2].&lt;/auth-address&gt;&lt;dates&gt;&lt;year&gt;2012&lt;/year&gt;&lt;/dates&gt;&lt;remote-database-provider&gt;NLM&lt;/remote-database-provider&gt;&lt;rec-number&gt;228&lt;/rec-number&gt;&lt;last-updated-date format="utc"&gt;1341946279&lt;/last-updated-date&gt;&lt;accession-num&gt;22763456&lt;/accession-num&gt;&lt;electronic-resource-num&gt;10.1038/nature11260&lt;/electronic-resource-num&gt;&lt;/record&gt;&lt;/Cite&gt;&lt;/EndNote&gt;</w:instrText>
      </w:r>
      <w:r w:rsidR="00C37B5B">
        <w:rPr>
          <w:rStyle w:val="apple-converted-space"/>
          <w:rFonts w:cs="Arial"/>
          <w:color w:val="000000"/>
          <w:shd w:val="clear" w:color="auto" w:fill="FFFFFF"/>
        </w:rPr>
        <w:fldChar w:fldCharType="separate"/>
      </w:r>
      <w:r w:rsidR="00C37B5B">
        <w:rPr>
          <w:rStyle w:val="apple-converted-space"/>
          <w:rFonts w:cs="Arial"/>
          <w:noProof/>
          <w:color w:val="000000"/>
          <w:shd w:val="clear" w:color="auto" w:fill="FFFFFF"/>
        </w:rPr>
        <w:t>(Dutta et al., 2012)</w:t>
      </w:r>
      <w:r w:rsidR="00C37B5B">
        <w:rPr>
          <w:rStyle w:val="apple-converted-space"/>
          <w:rFonts w:cs="Arial"/>
          <w:color w:val="000000"/>
          <w:shd w:val="clear" w:color="auto" w:fill="FFFFFF"/>
        </w:rPr>
        <w:fldChar w:fldCharType="end"/>
      </w:r>
      <w:r w:rsidR="00C4171F">
        <w:rPr>
          <w:rStyle w:val="apple-converted-space"/>
          <w:rFonts w:cs="Arial"/>
          <w:color w:val="000000"/>
          <w:shd w:val="clear" w:color="auto" w:fill="FFFFFF"/>
        </w:rPr>
        <w:t>.</w:t>
      </w:r>
      <w:bookmarkEnd w:id="81"/>
      <w:bookmarkEnd w:id="82"/>
      <w:r w:rsidR="00C4171F">
        <w:rPr>
          <w:rStyle w:val="apple-converted-space"/>
          <w:rFonts w:cs="Arial"/>
          <w:color w:val="000000"/>
          <w:shd w:val="clear" w:color="auto" w:fill="FFFFFF"/>
        </w:rPr>
        <w:t xml:space="preserve"> </w:t>
      </w:r>
    </w:p>
    <w:p w:rsidR="00B64A5D" w:rsidRDefault="00B64A5D" w:rsidP="00A83BD7">
      <w:pPr>
        <w:overflowPunct w:val="0"/>
        <w:autoSpaceDE w:val="0"/>
        <w:autoSpaceDN w:val="0"/>
        <w:adjustRightInd w:val="0"/>
        <w:spacing w:after="0" w:line="480" w:lineRule="auto"/>
        <w:jc w:val="both"/>
        <w:textAlignment w:val="baseline"/>
        <w:rPr>
          <w:rStyle w:val="apple-converted-space"/>
          <w:rFonts w:cs="Arial"/>
          <w:color w:val="000000"/>
          <w:shd w:val="clear" w:color="auto" w:fill="FFFFFF"/>
        </w:rPr>
      </w:pPr>
    </w:p>
    <w:p w:rsidR="00D53AE6" w:rsidRDefault="00931E8B" w:rsidP="005B11AF">
      <w:pPr>
        <w:overflowPunct w:val="0"/>
        <w:autoSpaceDE w:val="0"/>
        <w:autoSpaceDN w:val="0"/>
        <w:adjustRightInd w:val="0"/>
        <w:spacing w:after="0" w:line="480" w:lineRule="auto"/>
        <w:jc w:val="both"/>
        <w:textAlignment w:val="baseline"/>
        <w:rPr>
          <w:color w:val="000000"/>
          <w:shd w:val="clear" w:color="auto" w:fill="FFFFFF"/>
        </w:rPr>
      </w:pPr>
      <w:bookmarkStart w:id="83" w:name="_Toc468032876"/>
      <w:bookmarkStart w:id="84" w:name="_Toc468038491"/>
      <w:r>
        <w:rPr>
          <w:rFonts w:eastAsia="Times New Roman" w:cs="Arial"/>
          <w:color w:val="000000"/>
        </w:rPr>
        <w:t>In addition to the recruitment of circulating monoc</w:t>
      </w:r>
      <w:r w:rsidR="0030003D">
        <w:rPr>
          <w:rFonts w:eastAsia="Times New Roman" w:cs="Arial"/>
          <w:color w:val="000000"/>
        </w:rPr>
        <w:t>ytes, macrophage proliferation</w:t>
      </w:r>
      <w:r>
        <w:rPr>
          <w:rFonts w:eastAsia="Times New Roman" w:cs="Arial"/>
          <w:color w:val="000000"/>
        </w:rPr>
        <w:t xml:space="preserve"> may also significantly contribute to maintaining macrophage populations within </w:t>
      </w:r>
      <w:r w:rsidR="0054412E">
        <w:rPr>
          <w:rFonts w:eastAsia="Times New Roman" w:cs="Arial"/>
          <w:color w:val="000000"/>
        </w:rPr>
        <w:t xml:space="preserve">plaques, as has been </w:t>
      </w:r>
      <w:r w:rsidR="0054412E">
        <w:rPr>
          <w:rFonts w:eastAsia="Times New Roman" w:cs="Arial"/>
          <w:color w:val="000000"/>
        </w:rPr>
        <w:lastRenderedPageBreak/>
        <w:t>sug</w:t>
      </w:r>
      <w:r w:rsidR="007A30DD">
        <w:rPr>
          <w:rFonts w:eastAsia="Times New Roman" w:cs="Arial"/>
          <w:color w:val="000000"/>
        </w:rPr>
        <w:t>gested b</w:t>
      </w:r>
      <w:r w:rsidR="003E55BB">
        <w:rPr>
          <w:rFonts w:eastAsia="Times New Roman" w:cs="Arial"/>
          <w:color w:val="000000"/>
        </w:rPr>
        <w:t>y a study which used</w:t>
      </w:r>
      <w:r w:rsidR="0054412E">
        <w:rPr>
          <w:rFonts w:eastAsia="Times New Roman" w:cs="Arial"/>
          <w:color w:val="000000"/>
        </w:rPr>
        <w:t xml:space="preserve"> parabiosis, the joining of the blood circulation of one mouse to another.</w:t>
      </w:r>
      <w:r w:rsidR="001C4989">
        <w:rPr>
          <w:rFonts w:eastAsia="Times New Roman" w:cs="Arial"/>
          <w:color w:val="000000"/>
        </w:rPr>
        <w:t xml:space="preserve"> Parabiosis experiments</w:t>
      </w:r>
      <w:r w:rsidR="00E034FB">
        <w:rPr>
          <w:rFonts w:eastAsia="Times New Roman" w:cs="Arial"/>
          <w:color w:val="000000"/>
        </w:rPr>
        <w:t>,</w:t>
      </w:r>
      <w:r w:rsidR="001C4989">
        <w:rPr>
          <w:rFonts w:eastAsia="Times New Roman" w:cs="Arial"/>
          <w:color w:val="000000"/>
        </w:rPr>
        <w:t xml:space="preserve"> where pairs of ApoE</w:t>
      </w:r>
      <w:r w:rsidR="001C4989" w:rsidRPr="001C4989">
        <w:rPr>
          <w:rFonts w:eastAsia="Times New Roman" w:cs="Arial"/>
          <w:color w:val="000000"/>
          <w:vertAlign w:val="superscript"/>
        </w:rPr>
        <w:t>-/-</w:t>
      </w:r>
      <w:r w:rsidR="001C4989">
        <w:rPr>
          <w:rFonts w:eastAsia="Times New Roman" w:cs="Arial"/>
          <w:color w:val="000000"/>
          <w:vertAlign w:val="superscript"/>
        </w:rPr>
        <w:t xml:space="preserve"> </w:t>
      </w:r>
      <w:r w:rsidR="001C4989" w:rsidRPr="001C4989">
        <w:rPr>
          <w:rFonts w:eastAsia="Times New Roman" w:cs="Arial"/>
          <w:color w:val="000000"/>
        </w:rPr>
        <w:t>mice</w:t>
      </w:r>
      <w:r w:rsidR="001C4989">
        <w:rPr>
          <w:color w:val="000000"/>
          <w:shd w:val="clear" w:color="auto" w:fill="FFFFFF"/>
        </w:rPr>
        <w:t xml:space="preserve"> expressing different haplotypes of CD45 were joined</w:t>
      </w:r>
      <w:r w:rsidR="00D163CE">
        <w:rPr>
          <w:color w:val="000000"/>
          <w:shd w:val="clear" w:color="auto" w:fill="FFFFFF"/>
        </w:rPr>
        <w:t>,</w:t>
      </w:r>
      <w:r w:rsidR="001C4989">
        <w:rPr>
          <w:color w:val="000000"/>
          <w:shd w:val="clear" w:color="auto" w:fill="FFFFFF"/>
        </w:rPr>
        <w:t xml:space="preserve"> reported the expected high levels of chimerism in blood and spleen </w:t>
      </w:r>
      <w:r w:rsidR="004928F7">
        <w:rPr>
          <w:color w:val="000000"/>
          <w:shd w:val="clear" w:color="auto" w:fill="FFFFFF"/>
        </w:rPr>
        <w:t xml:space="preserve">monocytes </w:t>
      </w:r>
      <w:r w:rsidR="001C4989">
        <w:rPr>
          <w:color w:val="000000"/>
          <w:shd w:val="clear" w:color="auto" w:fill="FFFFFF"/>
        </w:rPr>
        <w:t>but 5-6 times lower levels in plaque macropha</w:t>
      </w:r>
      <w:r w:rsidR="00181F47">
        <w:rPr>
          <w:color w:val="000000"/>
          <w:shd w:val="clear" w:color="auto" w:fill="FFFFFF"/>
        </w:rPr>
        <w:t>ges. Furthermore, significant replication</w:t>
      </w:r>
      <w:r w:rsidR="001C4989">
        <w:rPr>
          <w:color w:val="000000"/>
          <w:shd w:val="clear" w:color="auto" w:fill="FFFFFF"/>
        </w:rPr>
        <w:t xml:space="preserve"> of plaque macrophages was demonstrated in this model, </w:t>
      </w:r>
      <w:r w:rsidR="00D163CE">
        <w:rPr>
          <w:color w:val="000000"/>
          <w:shd w:val="clear" w:color="auto" w:fill="FFFFFF"/>
        </w:rPr>
        <w:t xml:space="preserve">with local proliferation accounting for the vast majority of accumulating macrophages in advanced plaques. </w:t>
      </w:r>
      <w:r w:rsidR="004928F7">
        <w:rPr>
          <w:color w:val="000000"/>
          <w:shd w:val="clear" w:color="auto" w:fill="FFFFFF"/>
        </w:rPr>
        <w:t>Conversely,</w:t>
      </w:r>
      <w:r w:rsidR="00FE032A">
        <w:rPr>
          <w:color w:val="000000"/>
          <w:shd w:val="clear" w:color="auto" w:fill="FFFFFF"/>
        </w:rPr>
        <w:t xml:space="preserve"> early plaques in younger mice relied mainly on recruiting circulating </w:t>
      </w:r>
      <w:r w:rsidR="003E55BB">
        <w:rPr>
          <w:color w:val="000000"/>
          <w:shd w:val="clear" w:color="auto" w:fill="FFFFFF"/>
        </w:rPr>
        <w:t>monocytes</w:t>
      </w:r>
      <w:r w:rsidR="00E034FB">
        <w:rPr>
          <w:color w:val="000000"/>
          <w:shd w:val="clear" w:color="auto" w:fill="FFFFFF"/>
        </w:rPr>
        <w:t xml:space="preserve"> </w:t>
      </w:r>
      <w:r w:rsidR="00B3164C">
        <w:rPr>
          <w:color w:val="000000"/>
          <w:shd w:val="clear" w:color="auto" w:fill="FFFFFF"/>
        </w:rPr>
        <w:t xml:space="preserve"> </w:t>
      </w:r>
      <w:r w:rsidR="00B3164C">
        <w:rPr>
          <w:color w:val="000000"/>
          <w:shd w:val="clear" w:color="auto" w:fill="FFFFFF"/>
        </w:rPr>
        <w:fldChar w:fldCharType="begin">
          <w:fldData xml:space="preserve">PEVuZE5vdGU+PENpdGU+PEF1dGhvcj5Sb2JiaW5zPC9BdXRob3I+PFllYXI+MjAxMzwvWWVhcj48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</w:fldData>
        </w:fldChar>
      </w:r>
      <w:r w:rsidR="00B3164C">
        <w:rPr>
          <w:color w:val="000000"/>
          <w:shd w:val="clear" w:color="auto" w:fill="FFFFFF"/>
        </w:rPr>
        <w:instrText xml:space="preserve"> ADDIN EN.CITE </w:instrText>
      </w:r>
      <w:r w:rsidR="00B3164C">
        <w:rPr>
          <w:color w:val="000000"/>
          <w:shd w:val="clear" w:color="auto" w:fill="FFFFFF"/>
        </w:rPr>
        <w:fldChar w:fldCharType="begin">
          <w:fldData xml:space="preserve">PEVuZE5vdGU+PENpdGU+PEF1dGhvcj5Sb2JiaW5zPC9BdXRob3I+PFllYXI+MjAxMzwvWWVhcj48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</w:fldData>
        </w:fldChar>
      </w:r>
      <w:r w:rsidR="00B3164C">
        <w:rPr>
          <w:color w:val="000000"/>
          <w:shd w:val="clear" w:color="auto" w:fill="FFFFFF"/>
        </w:rPr>
        <w:instrText xml:space="preserve"> ADDIN EN.CITE.DATA </w:instrText>
      </w:r>
      <w:r w:rsidR="00B3164C">
        <w:rPr>
          <w:color w:val="000000"/>
          <w:shd w:val="clear" w:color="auto" w:fill="FFFFFF"/>
        </w:rPr>
      </w:r>
      <w:r w:rsidR="00B3164C">
        <w:rPr>
          <w:color w:val="000000"/>
          <w:shd w:val="clear" w:color="auto" w:fill="FFFFFF"/>
        </w:rPr>
        <w:fldChar w:fldCharType="end"/>
      </w:r>
      <w:r w:rsidR="00B3164C">
        <w:rPr>
          <w:color w:val="000000"/>
          <w:shd w:val="clear" w:color="auto" w:fill="FFFFFF"/>
        </w:rPr>
      </w:r>
      <w:r w:rsidR="00B3164C">
        <w:rPr>
          <w:color w:val="000000"/>
          <w:shd w:val="clear" w:color="auto" w:fill="FFFFFF"/>
        </w:rPr>
        <w:fldChar w:fldCharType="separate"/>
      </w:r>
      <w:r w:rsidR="00B3164C">
        <w:rPr>
          <w:noProof/>
          <w:color w:val="000000"/>
          <w:shd w:val="clear" w:color="auto" w:fill="FFFFFF"/>
        </w:rPr>
        <w:t>(Robbins et al., 2013)</w:t>
      </w:r>
      <w:r w:rsidR="00B3164C">
        <w:rPr>
          <w:color w:val="000000"/>
          <w:shd w:val="clear" w:color="auto" w:fill="FFFFFF"/>
        </w:rPr>
        <w:fldChar w:fldCharType="end"/>
      </w:r>
      <w:r w:rsidR="003E55BB">
        <w:rPr>
          <w:color w:val="000000"/>
          <w:shd w:val="clear" w:color="auto" w:fill="FFFFFF"/>
        </w:rPr>
        <w:t>. It should be noted that concerns regarding the technical limitations of using parabiosis have been raised</w:t>
      </w:r>
      <w:r w:rsidR="006A24B5">
        <w:rPr>
          <w:color w:val="000000"/>
          <w:shd w:val="clear" w:color="auto" w:fill="FFFFFF"/>
        </w:rPr>
        <w:t xml:space="preserve"> </w:t>
      </w:r>
      <w:r w:rsidR="00A96B65">
        <w:rPr>
          <w:color w:val="000000"/>
          <w:shd w:val="clear" w:color="auto" w:fill="FFFFFF"/>
        </w:rPr>
        <w:fldChar w:fldCharType="begin"/>
      </w:r>
      <w:r w:rsidR="00A96B65">
        <w:rPr>
          <w:color w:val="000000"/>
          <w:shd w:val="clear" w:color="auto" w:fill="FFFFFF"/>
        </w:rPr>
        <w:instrText xml:space="preserve"> ADDIN EN.CITE &lt;EndNote&gt;&lt;Cite&gt;&lt;Author&gt;Randolph&lt;/Author&gt;&lt;Year&gt;2013&lt;/Year&gt;&lt;IDText&gt;Proliferating macrophages prevail in atherosclerosis&lt;/IDText&gt;&lt;DisplayText&gt;(Randolph, 2013)&lt;/DisplayText&gt;&lt;record&gt;&lt;keywords&gt;&lt;keyword&gt;Animals&lt;/keyword&gt;&lt;keyword&gt;Atherosclerosis/*immunology/*pathology&lt;/keyword&gt;&lt;keyword&gt;*Cell Proliferation&lt;/keyword&gt;&lt;keyword&gt;Macrophages/*physiology&lt;/keyword&gt;&lt;/keywords&gt;&lt;isbn&gt;1546-170X (Electronic)&amp;#xD;1078-8956 (Linking)&lt;/isbn&gt;&lt;titles&gt;&lt;title&gt;Proliferating macrophages prevail in atherosclerosis&lt;/title&gt;&lt;secondary-title&gt;Nat Med&lt;/secondary-title&gt;&lt;/titles&gt;&lt;pages&gt;1094-5&lt;/pages&gt;&lt;number&gt;9&lt;/number&gt;&lt;contributors&gt;&lt;authors&gt;&lt;author&gt;Randolph, G. J.&lt;/author&gt;&lt;/authors&gt;&lt;/contributors&gt;&lt;language&gt;eng&lt;/language&gt;&lt;added-date format="utc"&gt;1467988604&lt;/added-date&gt;&lt;pub-location&gt;United States&lt;/pub-location&gt;&lt;ref-type name="Book Section"&gt;5&lt;/ref-type&gt;&lt;auth-address&gt;Department of Pathology and Immunology at Washington University School of Medicine, St. Louis, Missouri, USA.&lt;/auth-address&gt;&lt;dates&gt;&lt;year&gt;2013&lt;/year&gt;&lt;/dates&gt;&lt;remote-database-provider&gt;NLM&lt;/remote-database-provider&gt;&lt;rec-number&gt;273&lt;/rec-number&gt;&lt;last-updated-date format="utc"&gt;1467988604&lt;/last-updated-date&gt;&lt;accession-num&gt;24013746&lt;/accession-num&gt;&lt;electronic-resource-num&gt;10.1038/nm.3316&lt;/electronic-resource-num&gt;&lt;volume&gt;19&lt;/volume&gt;&lt;/record&gt;&lt;/Cite&gt;&lt;/EndNote&gt;</w:instrText>
      </w:r>
      <w:r w:rsidR="00A96B65">
        <w:rPr>
          <w:color w:val="000000"/>
          <w:shd w:val="clear" w:color="auto" w:fill="FFFFFF"/>
        </w:rPr>
        <w:fldChar w:fldCharType="separate"/>
      </w:r>
      <w:r w:rsidR="00A96B65">
        <w:rPr>
          <w:noProof/>
          <w:color w:val="000000"/>
          <w:shd w:val="clear" w:color="auto" w:fill="FFFFFF"/>
        </w:rPr>
        <w:t>(Randolph, 2013)</w:t>
      </w:r>
      <w:r w:rsidR="00A96B65">
        <w:rPr>
          <w:color w:val="000000"/>
          <w:shd w:val="clear" w:color="auto" w:fill="FFFFFF"/>
        </w:rPr>
        <w:fldChar w:fldCharType="end"/>
      </w:r>
      <w:r w:rsidR="006A24B5">
        <w:rPr>
          <w:color w:val="000000"/>
          <w:shd w:val="clear" w:color="auto" w:fill="FFFFFF"/>
        </w:rPr>
        <w:t>. Furthermore, the study also reported that in long term bone marrow chimeras, almost the entirety of the lesional macrophage pool ultimately derive from circulating pre</w:t>
      </w:r>
      <w:r w:rsidR="00B82F18">
        <w:rPr>
          <w:color w:val="000000"/>
          <w:shd w:val="clear" w:color="auto" w:fill="FFFFFF"/>
        </w:rPr>
        <w:t>cursors</w:t>
      </w:r>
      <w:r w:rsidR="00A86672">
        <w:rPr>
          <w:color w:val="000000"/>
          <w:shd w:val="clear" w:color="auto" w:fill="FFFFFF"/>
        </w:rPr>
        <w:t xml:space="preserve">, a contrasting result to that seen with the shorter term parabiosis studies. </w:t>
      </w:r>
      <w:r w:rsidR="00CF2B72">
        <w:rPr>
          <w:color w:val="000000"/>
          <w:shd w:val="clear" w:color="auto" w:fill="FFFFFF"/>
        </w:rPr>
        <w:t xml:space="preserve">Although macrophage proliferation has been demonstrated in human lesions, its relative contribution to human plaque development has yet to be determined </w:t>
      </w:r>
      <w:r w:rsidR="006E7DDA">
        <w:rPr>
          <w:color w:val="000000"/>
          <w:shd w:val="clear" w:color="auto" w:fill="FFFFFF"/>
        </w:rPr>
        <w:fldChar w:fldCharType="begin"/>
      </w:r>
      <w:r w:rsidR="006E7DDA">
        <w:rPr>
          <w:color w:val="000000"/>
          <w:shd w:val="clear" w:color="auto" w:fill="FFFFFF"/>
        </w:rPr>
        <w:instrText xml:space="preserve"> ADDIN EN.CITE &lt;EndNote&gt;&lt;Cite&gt;&lt;Author&gt;Rekhter&lt;/Author&gt;&lt;Year&gt;1995&lt;/Year&gt;&lt;IDText&gt;Active proliferation of different cell types, including lymphocytes, in human atherosclerotic plaques&lt;/IDText&gt;&lt;DisplayText&gt;(Rekhter and Gordon, 1995)&lt;/DisplayText&gt;&lt;record&gt;&lt;dates&gt;&lt;pub-dates&gt;&lt;date&gt;Sep&lt;/date&gt;&lt;/pub-dates&gt;&lt;year&gt;1995&lt;/year&gt;&lt;/dates&gt;&lt;keywords&gt;&lt;keyword&gt;Animals&lt;/keyword&gt;&lt;keyword&gt;Arteriosclerosis/metabolism/*pathology&lt;/keyword&gt;&lt;keyword&gt;Carotid Stenosis/metabolism/pathology&lt;/keyword&gt;&lt;keyword&gt;Cell Division&lt;/keyword&gt;&lt;keyword&gt;Endothelium, Vascular/metabolism/pathology&lt;/keyword&gt;&lt;keyword&gt;Foam Cells/metabolism&lt;/keyword&gt;&lt;keyword&gt;Humans&lt;/keyword&gt;&lt;keyword&gt;Immunohistochemistry&lt;/keyword&gt;&lt;keyword&gt;Lymphocytes/metabolism/*pathology&lt;/keyword&gt;&lt;keyword&gt;Macrophages/metabolism&lt;/keyword&gt;&lt;keyword&gt;Monocytes/metabolism&lt;/keyword&gt;&lt;keyword&gt;Proliferating Cell Nuclear Antigen/metabolism&lt;/keyword&gt;&lt;keyword&gt;Rats&lt;/keyword&gt;&lt;keyword&gt;Regression Analysis&lt;/keyword&gt;&lt;/keywords&gt;&lt;isbn&gt;0002-9440 (Print)&amp;#xD;0002-9440&lt;/isbn&gt;&lt;custom2&gt;PMC1870963&lt;/custom2&gt;&lt;titles&gt;&lt;title&gt;Active proliferation of different cell types, including lymphocytes, in human atherosclerotic plaques&lt;/title&gt;&lt;secondary-title&gt;Am J Pathol&lt;/secondary-title&gt;&lt;alt-title&gt;The American journal of pathology&lt;/alt-title&gt;&lt;/titles&gt;&lt;pages&gt;668-77&lt;/pages&gt;&lt;number&gt;3&lt;/number&gt;&lt;contributors&gt;&lt;authors&gt;&lt;author&gt;Rekhter, M. D.&lt;/author&gt;&lt;author&gt;Gordon, D.&lt;/author&gt;&lt;/authors&gt;&lt;/contributors&gt;&lt;edition&gt;1995/09/01&lt;/edition&gt;&lt;language&gt;eng&lt;/language&gt;&lt;added-date format="utc"&gt;1467988794&lt;/added-date&gt;&lt;ref-type name="Journal Article"&gt;17&lt;/ref-type&gt;&lt;auth-address&gt;Department of Pathology, University of Michigan, Ann Arbor 48109-0602, USA.&lt;/auth-address&gt;&lt;remote-database-provider&gt;NLM&lt;/remote-database-provider&gt;&lt;rec-number&gt;274&lt;/rec-number&gt;&lt;last-updated-date format="utc"&gt;1467988794&lt;/last-updated-date&gt;&lt;accession-num&gt;7677178&lt;/accession-num&gt;&lt;volume&gt;147&lt;/volume&gt;&lt;/record&gt;&lt;/Cite&gt;&lt;/EndNote&gt;</w:instrText>
      </w:r>
      <w:r w:rsidR="006E7DDA">
        <w:rPr>
          <w:color w:val="000000"/>
          <w:shd w:val="clear" w:color="auto" w:fill="FFFFFF"/>
        </w:rPr>
        <w:fldChar w:fldCharType="separate"/>
      </w:r>
      <w:r w:rsidR="006E7DDA">
        <w:rPr>
          <w:noProof/>
          <w:color w:val="000000"/>
          <w:shd w:val="clear" w:color="auto" w:fill="FFFFFF"/>
        </w:rPr>
        <w:t>(Rekhter and Gordon, 1995)</w:t>
      </w:r>
      <w:r w:rsidR="006E7DDA">
        <w:rPr>
          <w:color w:val="000000"/>
          <w:shd w:val="clear" w:color="auto" w:fill="FFFFFF"/>
        </w:rPr>
        <w:fldChar w:fldCharType="end"/>
      </w:r>
      <w:r w:rsidR="00CF2B72">
        <w:rPr>
          <w:color w:val="000000"/>
          <w:shd w:val="clear" w:color="auto" w:fill="FFFFFF"/>
        </w:rPr>
        <w:t>.</w:t>
      </w:r>
      <w:bookmarkEnd w:id="83"/>
      <w:bookmarkEnd w:id="84"/>
      <w:r w:rsidR="00CF2B72">
        <w:rPr>
          <w:color w:val="000000"/>
          <w:shd w:val="clear" w:color="auto" w:fill="FFFFFF"/>
        </w:rPr>
        <w:t xml:space="preserve"> </w:t>
      </w:r>
    </w:p>
    <w:p w:rsidR="005B11AF" w:rsidRPr="005B11AF" w:rsidRDefault="005B11AF" w:rsidP="005B11AF">
      <w:pPr>
        <w:overflowPunct w:val="0"/>
        <w:autoSpaceDE w:val="0"/>
        <w:autoSpaceDN w:val="0"/>
        <w:adjustRightInd w:val="0"/>
        <w:spacing w:after="0" w:line="480" w:lineRule="auto"/>
        <w:jc w:val="both"/>
        <w:textAlignment w:val="baseline"/>
        <w:rPr>
          <w:color w:val="000000"/>
          <w:shd w:val="clear" w:color="auto" w:fill="FFFFFF"/>
        </w:rPr>
      </w:pPr>
    </w:p>
    <w:p w:rsidR="000C725E" w:rsidRPr="00C71D27" w:rsidRDefault="00CB3983" w:rsidP="00195EA1">
      <w:pPr>
        <w:pStyle w:val="Heading3"/>
      </w:pPr>
      <w:bookmarkStart w:id="85" w:name="_Toc468032877"/>
      <w:bookmarkStart w:id="86" w:name="_Toc468038492"/>
      <w:bookmarkStart w:id="87" w:name="_Toc468051659"/>
      <w:r>
        <w:t xml:space="preserve">1.2.6 </w:t>
      </w:r>
      <w:r w:rsidR="000C725E" w:rsidRPr="000C725E">
        <w:t>Macrophage polarisation and plasticity</w:t>
      </w:r>
      <w:bookmarkEnd w:id="85"/>
      <w:bookmarkEnd w:id="86"/>
      <w:bookmarkEnd w:id="87"/>
    </w:p>
    <w:p w:rsidR="00BE3C66" w:rsidRDefault="0073246F" w:rsidP="00A83BD7">
      <w:pPr>
        <w:overflowPunct w:val="0"/>
        <w:autoSpaceDE w:val="0"/>
        <w:autoSpaceDN w:val="0"/>
        <w:adjustRightInd w:val="0"/>
        <w:spacing w:before="240" w:after="0" w:line="480" w:lineRule="auto"/>
        <w:jc w:val="both"/>
        <w:textAlignment w:val="baseline"/>
        <w:rPr>
          <w:rFonts w:eastAsia="Times New Roman" w:cs="Arial"/>
          <w:color w:val="000000"/>
        </w:rPr>
      </w:pPr>
      <w:bookmarkStart w:id="88" w:name="_Toc468032878"/>
      <w:bookmarkStart w:id="89" w:name="_Toc468038493"/>
      <w:r w:rsidRPr="008C7DBC">
        <w:rPr>
          <w:rFonts w:eastAsia="Times New Roman" w:cs="Arial"/>
          <w:color w:val="000000"/>
        </w:rPr>
        <w:t>For many y</w:t>
      </w:r>
      <w:r w:rsidR="001D0A7B" w:rsidRPr="008C7DBC">
        <w:rPr>
          <w:rFonts w:eastAsia="Times New Roman" w:cs="Arial"/>
          <w:color w:val="000000"/>
        </w:rPr>
        <w:t>ears, macrophage phenotypes were classified simply as a dichotomous M1/M2 polarisation</w:t>
      </w:r>
      <w:r w:rsidR="00FD658E" w:rsidRPr="008C7DBC">
        <w:rPr>
          <w:rFonts w:eastAsia="Times New Roman" w:cs="Arial"/>
          <w:color w:val="000000"/>
        </w:rPr>
        <w:t xml:space="preserve"> </w:t>
      </w:r>
      <w:r w:rsidR="00313F87">
        <w:rPr>
          <w:rFonts w:eastAsia="Times New Roman" w:cs="Arial"/>
          <w:color w:val="000000"/>
        </w:rPr>
        <w:fldChar w:fldCharType="begin">
          <w:fldData xml:space="preserve">PEVuZE5vdGU+PENpdGU+PEF1dGhvcj5HaW5ob3V4PC9BdXRob3I+PFllYXI+MjAxNjwvWWVhcj48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</w:fldData>
        </w:fldChar>
      </w:r>
      <w:r w:rsidR="00313F87">
        <w:rPr>
          <w:rFonts w:eastAsia="Times New Roman" w:cs="Arial"/>
          <w:color w:val="000000"/>
        </w:rPr>
        <w:instrText xml:space="preserve"> ADDIN EN.CITE </w:instrText>
      </w:r>
      <w:r w:rsidR="00313F87">
        <w:rPr>
          <w:rFonts w:eastAsia="Times New Roman" w:cs="Arial"/>
          <w:color w:val="000000"/>
        </w:rPr>
        <w:fldChar w:fldCharType="begin">
          <w:fldData xml:space="preserve">PEVuZE5vdGU+PENpdGU+PEF1dGhvcj5HaW5ob3V4PC9BdXRob3I+PFllYXI+MjAxNjwvWWVhcj48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</w:fldData>
        </w:fldChar>
      </w:r>
      <w:r w:rsidR="00313F87">
        <w:rPr>
          <w:rFonts w:eastAsia="Times New Roman" w:cs="Arial"/>
          <w:color w:val="000000"/>
        </w:rPr>
        <w:instrText xml:space="preserve"> ADDIN EN.CITE.DATA </w:instrText>
      </w:r>
      <w:r w:rsidR="00313F87">
        <w:rPr>
          <w:rFonts w:eastAsia="Times New Roman" w:cs="Arial"/>
          <w:color w:val="000000"/>
        </w:rPr>
      </w:r>
      <w:r w:rsidR="00313F87">
        <w:rPr>
          <w:rFonts w:eastAsia="Times New Roman" w:cs="Arial"/>
          <w:color w:val="000000"/>
        </w:rPr>
        <w:fldChar w:fldCharType="end"/>
      </w:r>
      <w:r w:rsidR="00313F87">
        <w:rPr>
          <w:rFonts w:eastAsia="Times New Roman" w:cs="Arial"/>
          <w:color w:val="000000"/>
        </w:rPr>
      </w:r>
      <w:r w:rsidR="00313F87">
        <w:rPr>
          <w:rFonts w:eastAsia="Times New Roman" w:cs="Arial"/>
          <w:color w:val="000000"/>
        </w:rPr>
        <w:fldChar w:fldCharType="separate"/>
      </w:r>
      <w:r w:rsidR="00313F87">
        <w:rPr>
          <w:rFonts w:eastAsia="Times New Roman" w:cs="Arial"/>
          <w:noProof/>
          <w:color w:val="000000"/>
        </w:rPr>
        <w:t>(Ginhoux et al., 2016)</w:t>
      </w:r>
      <w:r w:rsidR="00313F87">
        <w:rPr>
          <w:rFonts w:eastAsia="Times New Roman" w:cs="Arial"/>
          <w:color w:val="000000"/>
        </w:rPr>
        <w:fldChar w:fldCharType="end"/>
      </w:r>
      <w:r w:rsidR="00271356">
        <w:rPr>
          <w:rFonts w:eastAsia="Times New Roman" w:cs="Arial"/>
          <w:color w:val="000000"/>
        </w:rPr>
        <w:t>.</w:t>
      </w:r>
      <w:r w:rsidR="00975999">
        <w:rPr>
          <w:rFonts w:eastAsia="Times New Roman" w:cs="Arial"/>
          <w:color w:val="000000"/>
        </w:rPr>
        <w:t xml:space="preserve"> According to this paradigm,</w:t>
      </w:r>
      <w:r w:rsidR="000D09B4">
        <w:rPr>
          <w:rFonts w:eastAsia="Times New Roman" w:cs="Arial"/>
          <w:color w:val="000000"/>
        </w:rPr>
        <w:t xml:space="preserve"> </w:t>
      </w:r>
      <w:r w:rsidR="001804C2">
        <w:rPr>
          <w:rFonts w:eastAsia="Times New Roman" w:cs="Arial"/>
          <w:color w:val="000000"/>
        </w:rPr>
        <w:t xml:space="preserve">“classical” </w:t>
      </w:r>
      <w:r w:rsidR="000D09B4">
        <w:rPr>
          <w:rFonts w:eastAsia="Times New Roman" w:cs="Arial"/>
          <w:color w:val="000000"/>
        </w:rPr>
        <w:t>a</w:t>
      </w:r>
      <w:r w:rsidR="0095405F" w:rsidRPr="008C7DBC">
        <w:rPr>
          <w:rFonts w:eastAsia="Times New Roman" w:cs="Arial"/>
          <w:color w:val="000000"/>
        </w:rPr>
        <w:t xml:space="preserve">ctivation of macrophages by </w:t>
      </w:r>
      <w:r w:rsidR="00234BCE" w:rsidRPr="008C7DBC">
        <w:rPr>
          <w:rFonts w:eastAsia="Times New Roman" w:cs="Arial"/>
          <w:color w:val="000000"/>
        </w:rPr>
        <w:t xml:space="preserve">IFN-ɣ or </w:t>
      </w:r>
      <w:r w:rsidR="004D5100" w:rsidRPr="008C7DBC">
        <w:rPr>
          <w:rFonts w:eastAsia="Times New Roman" w:cs="Arial"/>
          <w:color w:val="000000"/>
        </w:rPr>
        <w:t>TLR ligands (</w:t>
      </w:r>
      <w:r w:rsidR="009F2BF7" w:rsidRPr="008C7DBC">
        <w:rPr>
          <w:rFonts w:eastAsia="Times New Roman" w:cs="Arial"/>
          <w:color w:val="000000"/>
        </w:rPr>
        <w:t>e.g.</w:t>
      </w:r>
      <w:r w:rsidR="004D5100" w:rsidRPr="008C7DBC">
        <w:rPr>
          <w:rFonts w:eastAsia="Times New Roman" w:cs="Arial"/>
          <w:color w:val="000000"/>
        </w:rPr>
        <w:t xml:space="preserve"> lipopolysaccharide) can result in their polarisation to the pro-inflammatory M1 phenotype. These macrophages secrete pro</w:t>
      </w:r>
      <w:r w:rsidR="00FD658E" w:rsidRPr="008C7DBC">
        <w:rPr>
          <w:rFonts w:eastAsia="Times New Roman" w:cs="Arial"/>
          <w:color w:val="000000"/>
        </w:rPr>
        <w:t>-</w:t>
      </w:r>
      <w:r w:rsidR="004D5100" w:rsidRPr="008C7DBC">
        <w:rPr>
          <w:rFonts w:eastAsia="Times New Roman" w:cs="Arial"/>
          <w:color w:val="000000"/>
        </w:rPr>
        <w:t xml:space="preserve">inflammatory cytokines including IL-6 and IL-12 together with reactive nitrogen and oxygen species. </w:t>
      </w:r>
      <w:r w:rsidR="00252989">
        <w:rPr>
          <w:rFonts w:eastAsia="Times New Roman" w:cs="Arial"/>
          <w:color w:val="000000"/>
        </w:rPr>
        <w:t>“</w:t>
      </w:r>
      <w:r w:rsidR="00FD658E" w:rsidRPr="008C7DBC">
        <w:rPr>
          <w:rFonts w:eastAsia="Times New Roman" w:cs="Arial"/>
          <w:color w:val="000000"/>
        </w:rPr>
        <w:t>Alternative</w:t>
      </w:r>
      <w:r w:rsidR="00252989">
        <w:rPr>
          <w:rFonts w:eastAsia="Times New Roman" w:cs="Arial"/>
          <w:color w:val="000000"/>
        </w:rPr>
        <w:t>”</w:t>
      </w:r>
      <w:r w:rsidR="00FD658E" w:rsidRPr="008C7DBC">
        <w:rPr>
          <w:rFonts w:eastAsia="Times New Roman" w:cs="Arial"/>
          <w:color w:val="000000"/>
        </w:rPr>
        <w:t xml:space="preserve"> activation of macrophages by IL—4 and IL-13 promotes M2 polarisation resulting in a generally anti-inflammatory phenotype.  These macrophages have been characterised as having high endocytic activity and they </w:t>
      </w:r>
      <w:r w:rsidR="00BE3C66" w:rsidRPr="008C7DBC">
        <w:rPr>
          <w:rFonts w:eastAsia="Times New Roman" w:cs="Arial"/>
          <w:color w:val="000000"/>
        </w:rPr>
        <w:t>secrete connective</w:t>
      </w:r>
      <w:r w:rsidR="00BE3C66" w:rsidRPr="00316670">
        <w:rPr>
          <w:rFonts w:eastAsia="Times New Roman" w:cs="Arial"/>
          <w:color w:val="000000"/>
        </w:rPr>
        <w:t xml:space="preserve"> tissue growth factors, angiogenic factors and anti-inflammatory cytokines such as IL-10 </w:t>
      </w:r>
      <w:r w:rsidR="00BE3C66" w:rsidRPr="00316670">
        <w:rPr>
          <w:rFonts w:eastAsia="Times New Roman" w:cs="Arial"/>
          <w:color w:val="000000"/>
        </w:rPr>
        <w:fldChar w:fldCharType="begin"/>
      </w:r>
      <w:r w:rsidR="008B64C0">
        <w:rPr>
          <w:rFonts w:eastAsia="Times New Roman" w:cs="Arial"/>
          <w:color w:val="000000"/>
        </w:rPr>
        <w:instrText xml:space="preserve"> ADDIN EN.CITE &lt;EndNote&gt;&lt;Cite&gt;&lt;Author&gt;Martinez&lt;/Author&gt;&lt;Year&gt;2009&lt;/Year&gt;&lt;IDText&gt;Alternative activation of macrophages: an immunologic functional perspective&lt;/IDText&gt;&lt;DisplayText&gt;(Martinez et al., 2009)&lt;/DisplayText&gt;&lt;record&gt;&lt;keywords&gt;&lt;keyword&gt;Animals&lt;/keyword&gt;&lt;keyword&gt;Antigen Presentation/immunology&lt;/keyword&gt;&lt;keyword&gt;Humans&lt;/keyword&gt;&lt;keyword&gt;Immunity, Innate&lt;/keyword&gt;&lt;keyword&gt;Interferon-gamma/immunology/metabolism&lt;/keyword&gt;&lt;keyword&gt;Interleukin-13/genetics/ immunology&lt;/keyword&gt;&lt;keyword&gt;Interleukin-4/genetics/ immunology&lt;/keyword&gt;&lt;keyword&gt;Macrophage Activation/ immunology&lt;/keyword&gt;&lt;keyword&gt;Macrophages/ immunology&lt;/keyword&gt;&lt;keyword&gt;Natural Killer T-Cells/ immunology/metabolism&lt;/keyword&gt;&lt;keyword&gt;Signal Transduction/immunology&lt;/keyword&gt;&lt;keyword&gt;T-Lymphocyte Subsets/ immunology&lt;/keyword&gt;&lt;/keywords&gt;&lt;isbn&gt;0732-0582 (Print)&amp;#xD;0732-0582 (Linking)&lt;/isbn&gt;&lt;titles&gt;&lt;title&gt;Alternative activation of macrophages: an immunologic functional perspective&lt;/title&gt;&lt;secondary-title&gt;Annu Rev Immunol&lt;/secondary-title&gt;&lt;/titles&gt;&lt;pages&gt;451-83&lt;/pages&gt;&lt;contributors&gt;&lt;authors&gt;&lt;author&gt;Martinez, F. O.&lt;/author&gt;&lt;author&gt;Helming, L.&lt;/author&gt;&lt;author&gt;Gordon, S.&lt;/author&gt;&lt;/authors&gt;&lt;/contributors&gt;&lt;language&gt;eng&lt;/language&gt;&lt;added-date format="utc"&gt;1337797883&lt;/added-date&gt;&lt;pub-location&gt;United States&lt;/pub-location&gt;&lt;ref-type name="Book Section"&gt;5&lt;/ref-type&gt;&lt;auth-address&gt;Sir William Dunn School of Pathology, University of Oxford, Oxford OX1 3RE, United Kingdom. fernando.martinezestrada@path.ox.ac.uk&lt;/auth-address&gt;&lt;dates&gt;&lt;year&gt;2009&lt;/year&gt;&lt;/dates&gt;&lt;remote-database-provider&gt;NLM&lt;/remote-database-provider&gt;&lt;rec-number&gt;166&lt;/rec-number&gt;&lt;last-updated-date format="utc"&gt;1337797883&lt;/last-updated-date&gt;&lt;accession-num&gt;19105661&lt;/accession-num&gt;&lt;electronic-resource-num&gt;10.1146/annurev.immunol.021908.132532&lt;/electronic-resource-num&gt;&lt;volume&gt;27&lt;/volume&gt;&lt;/record&gt;&lt;/Cite&gt;&lt;/EndNote&gt;</w:instrText>
      </w:r>
      <w:r w:rsidR="00BE3C66" w:rsidRPr="00316670">
        <w:rPr>
          <w:rFonts w:eastAsia="Times New Roman" w:cs="Arial"/>
          <w:color w:val="000000"/>
        </w:rPr>
        <w:fldChar w:fldCharType="separate"/>
      </w:r>
      <w:r w:rsidR="008B64C0">
        <w:rPr>
          <w:rFonts w:eastAsia="Times New Roman" w:cs="Arial"/>
          <w:noProof/>
          <w:color w:val="000000"/>
        </w:rPr>
        <w:t>(Martinez et al., 2009)</w:t>
      </w:r>
      <w:r w:rsidR="00BE3C66" w:rsidRPr="00316670">
        <w:rPr>
          <w:rFonts w:eastAsia="Times New Roman" w:cs="Arial"/>
          <w:color w:val="000000"/>
        </w:rPr>
        <w:fldChar w:fldCharType="end"/>
      </w:r>
      <w:r w:rsidR="00BE3C66" w:rsidRPr="00316670">
        <w:rPr>
          <w:rFonts w:eastAsia="Times New Roman" w:cs="Arial"/>
          <w:color w:val="000000"/>
        </w:rPr>
        <w:t xml:space="preserve">. Unlike pro-inflammatory M1 macrophages which are associated </w:t>
      </w:r>
      <w:r w:rsidR="00BE3C66" w:rsidRPr="00316670">
        <w:rPr>
          <w:rFonts w:eastAsia="Times New Roman" w:cs="Arial"/>
          <w:color w:val="000000"/>
        </w:rPr>
        <w:lastRenderedPageBreak/>
        <w:t xml:space="preserve">with plaque progression and destabilisation, M2 macrophages promote inflammation resolution and tissue repair </w:t>
      </w:r>
      <w:r w:rsidR="00BE3C66" w:rsidRPr="00316670">
        <w:rPr>
          <w:rFonts w:eastAsia="Times New Roman" w:cs="Arial"/>
          <w:color w:val="000000"/>
        </w:rPr>
        <w:fldChar w:fldCharType="begin"/>
      </w:r>
      <w:r w:rsidR="008B64C0">
        <w:rPr>
          <w:rFonts w:eastAsia="Times New Roman" w:cs="Arial"/>
          <w:color w:val="000000"/>
        </w:rPr>
        <w:instrText xml:space="preserve"> ADDIN EN.CITE &lt;EndNote&gt;&lt;Cite&gt;&lt;Author&gt;Gordon&lt;/Author&gt;&lt;Year&gt;2003&lt;/Year&gt;&lt;IDText&gt;Alternative activation of macrophages&lt;/IDText&gt;&lt;DisplayText&gt;(Gordon, 2003)&lt;/DisplayText&gt;&lt;record&gt;&lt;keywords&gt;&lt;keyword&gt;Animals&lt;/keyword&gt;&lt;keyword&gt;Antibody Formation/immunology&lt;/keyword&gt;&lt;keyword&gt;Cell Differentiation/immunology&lt;/keyword&gt;&lt;keyword&gt;Chemokines/immunology&lt;/keyword&gt;&lt;keyword&gt;Humans&lt;/keyword&gt;&lt;keyword&gt;Interleukin-13/ immunology&lt;/keyword&gt;&lt;keyword&gt;Interleukin-4/ immunology&lt;/keyword&gt;&lt;keyword&gt;Macrophage Activation/ immunology&lt;/keyword&gt;&lt;keyword&gt;Mice&lt;/keyword&gt;&lt;keyword&gt;Th2 Cells/immunology&lt;/keyword&gt;&lt;/keywords&gt;&lt;isbn&gt;1474-1733 (Print)&amp;#xD;1474-1733 (Linking)&lt;/isbn&gt;&lt;titles&gt;&lt;title&gt;Alternative activation of macrophages&lt;/title&gt;&lt;secondary-title&gt;Nat Rev Immunol&lt;/secondary-title&gt;&lt;/titles&gt;&lt;pages&gt;23-35&lt;/pages&gt;&lt;number&gt;1&lt;/number&gt;&lt;contributors&gt;&lt;authors&gt;&lt;author&gt;Gordon, S.&lt;/author&gt;&lt;/authors&gt;&lt;/contributors&gt;&lt;language&gt;eng&lt;/language&gt;&lt;added-date format="utc"&gt;1337798041&lt;/added-date&gt;&lt;pub-location&gt;England&lt;/pub-location&gt;&lt;ref-type name="Book Section"&gt;5&lt;/ref-type&gt;&lt;auth-address&gt;Sir William Dunn School of Pathology, University of Oxford, South Parks Road, Oxford OX1 3RE, UK. Christine.Holt@path.ox.ac.uk&lt;/auth-address&gt;&lt;dates&gt;&lt;year&gt;2003&lt;/year&gt;&lt;/dates&gt;&lt;remote-database-provider&gt;NLM&lt;/remote-database-provider&gt;&lt;rec-number&gt;167&lt;/rec-number&gt;&lt;last-updated-date format="utc"&gt;1337798041&lt;/last-updated-date&gt;&lt;accession-num&gt;12511873&lt;/accession-num&gt;&lt;electronic-resource-num&gt;10.1038/nri978&lt;/electronic-resource-num&gt;&lt;volume&gt;3&lt;/volume&gt;&lt;/record&gt;&lt;/Cite&gt;&lt;/EndNote&gt;</w:instrText>
      </w:r>
      <w:r w:rsidR="00BE3C66" w:rsidRPr="00316670">
        <w:rPr>
          <w:rFonts w:eastAsia="Times New Roman" w:cs="Arial"/>
          <w:color w:val="000000"/>
        </w:rPr>
        <w:fldChar w:fldCharType="separate"/>
      </w:r>
      <w:r w:rsidR="008B64C0">
        <w:rPr>
          <w:rFonts w:eastAsia="Times New Roman" w:cs="Arial"/>
          <w:noProof/>
          <w:color w:val="000000"/>
        </w:rPr>
        <w:t>(Gordon, 2003)</w:t>
      </w:r>
      <w:r w:rsidR="00BE3C66" w:rsidRPr="00316670">
        <w:rPr>
          <w:rFonts w:eastAsia="Times New Roman" w:cs="Arial"/>
          <w:color w:val="000000"/>
        </w:rPr>
        <w:fldChar w:fldCharType="end"/>
      </w:r>
      <w:r w:rsidR="00BE3C66" w:rsidRPr="00316670">
        <w:rPr>
          <w:rFonts w:eastAsia="Times New Roman" w:cs="Arial"/>
          <w:color w:val="000000"/>
        </w:rPr>
        <w:t xml:space="preserve">. </w:t>
      </w:r>
      <w:r w:rsidR="00436F3F">
        <w:rPr>
          <w:rFonts w:eastAsia="Times New Roman" w:cs="Arial"/>
          <w:color w:val="000000"/>
        </w:rPr>
        <w:t>In mouse models</w:t>
      </w:r>
      <w:r w:rsidR="00476631">
        <w:rPr>
          <w:rFonts w:eastAsia="Times New Roman" w:cs="Arial"/>
          <w:color w:val="000000"/>
        </w:rPr>
        <w:t xml:space="preserve"> of atherosclerosis</w:t>
      </w:r>
      <w:r w:rsidR="00436F3F">
        <w:rPr>
          <w:rFonts w:eastAsia="Times New Roman" w:cs="Arial"/>
          <w:color w:val="000000"/>
        </w:rPr>
        <w:t xml:space="preserve">, the deletion of transcription factors which </w:t>
      </w:r>
      <w:r w:rsidR="00476631">
        <w:rPr>
          <w:rFonts w:eastAsia="Times New Roman" w:cs="Arial"/>
          <w:color w:val="000000"/>
        </w:rPr>
        <w:t>promote M2 macrophage polarisation such as NR4A1 and Krüppel-like factor 4 (KLF4) results in predominantly M1 polarised macrophages and an acceleration of atherosclerotic plaque for</w:t>
      </w:r>
      <w:r w:rsidR="00253563">
        <w:rPr>
          <w:rFonts w:eastAsia="Times New Roman" w:cs="Arial"/>
          <w:color w:val="000000"/>
        </w:rPr>
        <w:t>mation</w:t>
      </w:r>
      <w:r w:rsidR="005C0613">
        <w:rPr>
          <w:rFonts w:eastAsia="Times New Roman" w:cs="Arial"/>
          <w:color w:val="000000"/>
        </w:rPr>
        <w:t xml:space="preserve"> </w:t>
      </w:r>
      <w:r w:rsidR="005C0613">
        <w:rPr>
          <w:rFonts w:eastAsia="Times New Roman" w:cs="Arial"/>
          <w:color w:val="000000"/>
        </w:rPr>
        <w:fldChar w:fldCharType="begin">
          <w:fldData xml:space="preserve">PEVuZE5vdGU+PENpdGU+PEF1dGhvcj5IYW5uYTwvQXV0aG9yPjxZZWFyPjIwMTI8L1llYXI+PElE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</w:fldData>
        </w:fldChar>
      </w:r>
      <w:r w:rsidR="005C0613">
        <w:rPr>
          <w:rFonts w:eastAsia="Times New Roman" w:cs="Arial"/>
          <w:color w:val="000000"/>
        </w:rPr>
        <w:instrText xml:space="preserve"> ADDIN EN.CITE </w:instrText>
      </w:r>
      <w:r w:rsidR="005C0613">
        <w:rPr>
          <w:rFonts w:eastAsia="Times New Roman" w:cs="Arial"/>
          <w:color w:val="000000"/>
        </w:rPr>
        <w:fldChar w:fldCharType="begin">
          <w:fldData xml:space="preserve">PEVuZE5vdGU+PENpdGU+PEF1dGhvcj5IYW5uYTwvQXV0aG9yPjxZZWFyPjIwMTI8L1llYXI+PElE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</w:fldData>
        </w:fldChar>
      </w:r>
      <w:r w:rsidR="005C0613">
        <w:rPr>
          <w:rFonts w:eastAsia="Times New Roman" w:cs="Arial"/>
          <w:color w:val="000000"/>
        </w:rPr>
        <w:instrText xml:space="preserve"> ADDIN EN.CITE.DATA </w:instrText>
      </w:r>
      <w:r w:rsidR="005C0613">
        <w:rPr>
          <w:rFonts w:eastAsia="Times New Roman" w:cs="Arial"/>
          <w:color w:val="000000"/>
        </w:rPr>
      </w:r>
      <w:r w:rsidR="005C0613">
        <w:rPr>
          <w:rFonts w:eastAsia="Times New Roman" w:cs="Arial"/>
          <w:color w:val="000000"/>
        </w:rPr>
        <w:fldChar w:fldCharType="end"/>
      </w:r>
      <w:r w:rsidR="005C0613">
        <w:rPr>
          <w:rFonts w:eastAsia="Times New Roman" w:cs="Arial"/>
          <w:color w:val="000000"/>
        </w:rPr>
      </w:r>
      <w:r w:rsidR="005C0613">
        <w:rPr>
          <w:rFonts w:eastAsia="Times New Roman" w:cs="Arial"/>
          <w:color w:val="000000"/>
        </w:rPr>
        <w:fldChar w:fldCharType="separate"/>
      </w:r>
      <w:r w:rsidR="005C0613">
        <w:rPr>
          <w:rFonts w:eastAsia="Times New Roman" w:cs="Arial"/>
          <w:noProof/>
          <w:color w:val="000000"/>
        </w:rPr>
        <w:t>(Hanna et al., 2012, Sharma et al., 2012)</w:t>
      </w:r>
      <w:r w:rsidR="005C0613">
        <w:rPr>
          <w:rFonts w:eastAsia="Times New Roman" w:cs="Arial"/>
          <w:color w:val="000000"/>
        </w:rPr>
        <w:fldChar w:fldCharType="end"/>
      </w:r>
      <w:r w:rsidR="00996E07">
        <w:rPr>
          <w:rFonts w:eastAsia="Times New Roman" w:cs="Arial"/>
          <w:color w:val="000000"/>
        </w:rPr>
        <w:t xml:space="preserve">. Conversely, the administration of IL-13 to LDL receptor knockout mice promotes M2-polarisation and has been shown to impair plaque </w:t>
      </w:r>
      <w:r w:rsidR="008D1A79">
        <w:rPr>
          <w:rFonts w:eastAsia="Times New Roman" w:cs="Arial"/>
          <w:color w:val="000000"/>
        </w:rPr>
        <w:t>development, which together with other studies using plaque regression models suggests</w:t>
      </w:r>
      <w:r w:rsidR="00996E07">
        <w:rPr>
          <w:rFonts w:eastAsia="Times New Roman" w:cs="Arial"/>
          <w:color w:val="000000"/>
        </w:rPr>
        <w:t xml:space="preserve"> that</w:t>
      </w:r>
      <w:r w:rsidR="00BE3C66" w:rsidRPr="00316670">
        <w:rPr>
          <w:rFonts w:eastAsia="Times New Roman" w:cs="Arial"/>
          <w:color w:val="000000"/>
        </w:rPr>
        <w:t xml:space="preserve"> </w:t>
      </w:r>
      <w:r w:rsidR="00996E07">
        <w:rPr>
          <w:rFonts w:eastAsia="Times New Roman" w:cs="Arial"/>
          <w:color w:val="000000"/>
        </w:rPr>
        <w:t xml:space="preserve">the promotion of M2-polarisation </w:t>
      </w:r>
      <w:r w:rsidR="00AA0132">
        <w:rPr>
          <w:rFonts w:eastAsia="Times New Roman" w:cs="Arial"/>
          <w:color w:val="000000"/>
        </w:rPr>
        <w:t>is athero</w:t>
      </w:r>
      <w:r w:rsidR="008D1A79">
        <w:rPr>
          <w:rFonts w:eastAsia="Times New Roman" w:cs="Arial"/>
          <w:color w:val="000000"/>
        </w:rPr>
        <w:t xml:space="preserve">protective </w:t>
      </w:r>
      <w:r w:rsidR="00585C2E">
        <w:rPr>
          <w:rFonts w:eastAsia="Times New Roman" w:cs="Arial"/>
          <w:color w:val="000000"/>
        </w:rPr>
        <w:fldChar w:fldCharType="begin">
          <w:fldData xml:space="preserve">PEVuZE5vdGU+PENpdGU+PEF1dGhvcj5DYXJkaWxvLVJlaXM8L0F1dGhvcj48WWVhcj4yMDEyPC9Z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</w:fldData>
        </w:fldChar>
      </w:r>
      <w:r w:rsidR="00BF5201">
        <w:rPr>
          <w:rFonts w:eastAsia="Times New Roman" w:cs="Arial"/>
          <w:color w:val="000000"/>
        </w:rPr>
        <w:instrText xml:space="preserve"> ADDIN EN.CITE </w:instrText>
      </w:r>
      <w:r w:rsidR="00BF5201">
        <w:rPr>
          <w:rFonts w:eastAsia="Times New Roman" w:cs="Arial"/>
          <w:color w:val="000000"/>
        </w:rPr>
        <w:fldChar w:fldCharType="begin">
          <w:fldData xml:space="preserve">PEVuZE5vdGU+PENpdGU+PEF1dGhvcj5DYXJkaWxvLVJlaXM8L0F1dGhvcj48WWVhcj4yMDEyPC9Z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</w:fldData>
        </w:fldChar>
      </w:r>
      <w:r w:rsidR="00BF5201">
        <w:rPr>
          <w:rFonts w:eastAsia="Times New Roman" w:cs="Arial"/>
          <w:color w:val="000000"/>
        </w:rPr>
        <w:instrText xml:space="preserve"> ADDIN EN.CITE.DATA </w:instrText>
      </w:r>
      <w:r w:rsidR="00BF5201">
        <w:rPr>
          <w:rFonts w:eastAsia="Times New Roman" w:cs="Arial"/>
          <w:color w:val="000000"/>
        </w:rPr>
      </w:r>
      <w:r w:rsidR="00BF5201">
        <w:rPr>
          <w:rFonts w:eastAsia="Times New Roman" w:cs="Arial"/>
          <w:color w:val="000000"/>
        </w:rPr>
        <w:fldChar w:fldCharType="end"/>
      </w:r>
      <w:r w:rsidR="00585C2E">
        <w:rPr>
          <w:rFonts w:eastAsia="Times New Roman" w:cs="Arial"/>
          <w:color w:val="000000"/>
        </w:rPr>
      </w:r>
      <w:r w:rsidR="00585C2E">
        <w:rPr>
          <w:rFonts w:eastAsia="Times New Roman" w:cs="Arial"/>
          <w:color w:val="000000"/>
        </w:rPr>
        <w:fldChar w:fldCharType="separate"/>
      </w:r>
      <w:r w:rsidR="00BF5201">
        <w:rPr>
          <w:rFonts w:eastAsia="Times New Roman" w:cs="Arial"/>
          <w:noProof/>
          <w:color w:val="000000"/>
        </w:rPr>
        <w:t>(Cardilo-Reis et al., 2012, Rayner et al., 2011)</w:t>
      </w:r>
      <w:r w:rsidR="00585C2E">
        <w:rPr>
          <w:rFonts w:eastAsia="Times New Roman" w:cs="Arial"/>
          <w:color w:val="000000"/>
        </w:rPr>
        <w:fldChar w:fldCharType="end"/>
      </w:r>
      <w:r w:rsidR="008D1A79">
        <w:rPr>
          <w:rFonts w:eastAsia="Times New Roman" w:cs="Arial"/>
          <w:color w:val="000000"/>
        </w:rPr>
        <w:t xml:space="preserve">. </w:t>
      </w:r>
      <w:r w:rsidR="00BE3C66" w:rsidRPr="00316670">
        <w:rPr>
          <w:rFonts w:eastAsia="Times New Roman" w:cs="Arial"/>
          <w:color w:val="000000"/>
        </w:rPr>
        <w:t xml:space="preserve">Macrophage polarization towards either a predominantly M1 or M2 macrophage population </w:t>
      </w:r>
      <w:r w:rsidR="00537BAA">
        <w:rPr>
          <w:rFonts w:eastAsia="Times New Roman" w:cs="Arial"/>
          <w:color w:val="000000"/>
        </w:rPr>
        <w:t>withi</w:t>
      </w:r>
      <w:r w:rsidR="001E0AB8">
        <w:rPr>
          <w:rFonts w:eastAsia="Times New Roman" w:cs="Arial"/>
          <w:color w:val="000000"/>
        </w:rPr>
        <w:t>n a plaque has therefore been suggested</w:t>
      </w:r>
      <w:r w:rsidR="00537BAA">
        <w:rPr>
          <w:rFonts w:eastAsia="Times New Roman" w:cs="Arial"/>
          <w:color w:val="000000"/>
        </w:rPr>
        <w:t xml:space="preserve"> </w:t>
      </w:r>
      <w:r w:rsidR="00633F9D">
        <w:rPr>
          <w:rFonts w:eastAsia="Times New Roman" w:cs="Arial"/>
          <w:color w:val="000000"/>
        </w:rPr>
        <w:t xml:space="preserve">to </w:t>
      </w:r>
      <w:r w:rsidR="00BE3C66" w:rsidRPr="00316670">
        <w:rPr>
          <w:rFonts w:eastAsia="Times New Roman" w:cs="Arial"/>
          <w:color w:val="000000"/>
        </w:rPr>
        <w:t xml:space="preserve">play a major role in influencing its stability and propensity for rupture. Macrophage heterogeneity has been demonstrated in both animal and human atherosclerotic plaques </w:t>
      </w:r>
      <w:r w:rsidR="00BE3C66" w:rsidRPr="00316670">
        <w:rPr>
          <w:rFonts w:eastAsia="Times New Roman" w:cs="Arial"/>
          <w:color w:val="000000"/>
        </w:rPr>
        <w:fldChar w:fldCharType="begin"/>
      </w:r>
      <w:r w:rsidR="008B64C0">
        <w:rPr>
          <w:rFonts w:eastAsia="Times New Roman" w:cs="Arial"/>
          <w:color w:val="000000"/>
        </w:rPr>
        <w:instrText xml:space="preserve"> ADDIN EN.CITE &lt;EndNote&gt;&lt;Cite&gt;&lt;Author&gt;Shalhoub&lt;/Author&gt;&lt;Year&gt;2011&lt;/Year&gt;&lt;IDText&gt;Innate immunity and monocyte-macrophage activation in atherosclerosis&lt;/IDText&gt;&lt;DisplayText&gt;(Shalhoub et al., 2011)&lt;/DisplayText&gt;&lt;record&gt;&lt;isbn&gt;1476-9255 (Electronic)&amp;#xD;1476-9255 (Linking)&lt;/isbn&gt;&lt;titles&gt;&lt;title&gt;Innate immunity and monocyte-macrophage activation in atherosclerosis&lt;/title&gt;&lt;secondary-title&gt;J Inflamm (Lond)&lt;/secondary-title&gt;&lt;/titles&gt;&lt;pages&gt;9&lt;/pages&gt;&lt;contributors&gt;&lt;authors&gt;&lt;author&gt;Shalhoub, J.&lt;/author&gt;&lt;author&gt;Falck-Hansen, M. A.&lt;/author&gt;&lt;author&gt;Davies, A. H.&lt;/author&gt;&lt;author&gt;Monaco, C.&lt;/author&gt;&lt;/authors&gt;&lt;/contributors&gt;&lt;language&gt;eng&lt;/language&gt;&lt;added-date format="utc"&gt;1337798621&lt;/added-date&gt;&lt;ref-type name="Journal Article"&gt;17&lt;/ref-type&gt;&lt;auth-address&gt;Cytokine Biology of Atherosclerosis, Kennedy Institute of Rheumatology, Faculty of Medicine, Imperial College London, UK. c.monaco@imperial.ac.uk.&lt;/auth-address&gt;&lt;dates&gt;&lt;year&gt;2011&lt;/year&gt;&lt;/dates&gt;&lt;remote-database-provider&gt;NLM&lt;/remote-database-provider&gt;&lt;rec-number&gt;170&lt;/rec-number&gt;&lt;last-updated-date format="utc"&gt;1337798621&lt;/last-updated-date&gt;&lt;accession-num&gt;21526997&lt;/accession-num&gt;&lt;volume&gt;8&lt;/volume&gt;&lt;/record&gt;&lt;/Cite&gt;&lt;/EndNote&gt;</w:instrText>
      </w:r>
      <w:r w:rsidR="00BE3C66" w:rsidRPr="00316670">
        <w:rPr>
          <w:rFonts w:eastAsia="Times New Roman" w:cs="Arial"/>
          <w:color w:val="000000"/>
        </w:rPr>
        <w:fldChar w:fldCharType="separate"/>
      </w:r>
      <w:r w:rsidR="008B64C0">
        <w:rPr>
          <w:rFonts w:eastAsia="Times New Roman" w:cs="Arial"/>
          <w:noProof/>
          <w:color w:val="000000"/>
        </w:rPr>
        <w:t>(Shalhoub et al., 2011)</w:t>
      </w:r>
      <w:r w:rsidR="00BE3C66" w:rsidRPr="00316670">
        <w:rPr>
          <w:rFonts w:eastAsia="Times New Roman" w:cs="Arial"/>
          <w:color w:val="000000"/>
        </w:rPr>
        <w:fldChar w:fldCharType="end"/>
      </w:r>
      <w:r w:rsidR="00CB321F">
        <w:rPr>
          <w:rFonts w:eastAsia="Times New Roman" w:cs="Arial"/>
          <w:color w:val="000000"/>
        </w:rPr>
        <w:t>. Plaques in young Apo</w:t>
      </w:r>
      <w:r w:rsidR="00BE3C66" w:rsidRPr="00316670">
        <w:rPr>
          <w:rFonts w:eastAsia="Times New Roman" w:cs="Arial"/>
          <w:color w:val="000000"/>
        </w:rPr>
        <w:t>E</w:t>
      </w:r>
      <w:r w:rsidR="00BE3C66" w:rsidRPr="00316670">
        <w:rPr>
          <w:rFonts w:eastAsia="Times New Roman" w:cs="Arial"/>
          <w:color w:val="000000"/>
          <w:vertAlign w:val="superscript"/>
        </w:rPr>
        <w:t xml:space="preserve">-/- </w:t>
      </w:r>
      <w:r w:rsidR="00BE3C66" w:rsidRPr="00316670">
        <w:rPr>
          <w:rFonts w:eastAsia="Times New Roman" w:cs="Arial"/>
          <w:color w:val="000000"/>
        </w:rPr>
        <w:t xml:space="preserve">mice have been shown to be largely infiltrated with M2 macrophages, but as the lesions progress a phenotypic switch to predominantly M1 macrophages occurs, with increased M1/M2 ratio correlating with lesion progression </w:t>
      </w:r>
      <w:r w:rsidR="00BE3C66" w:rsidRPr="00316670">
        <w:rPr>
          <w:rFonts w:eastAsia="Times New Roman" w:cs="Arial"/>
          <w:color w:val="000000"/>
        </w:rPr>
        <w:fldChar w:fldCharType="begin"/>
      </w:r>
      <w:r w:rsidR="008B64C0">
        <w:rPr>
          <w:rFonts w:eastAsia="Times New Roman" w:cs="Arial"/>
          <w:color w:val="000000"/>
        </w:rPr>
        <w:instrText xml:space="preserve"> ADDIN EN.CITE &lt;EndNote&gt;&lt;Cite&gt;&lt;Author&gt;Khallou-Laschet&lt;/Author&gt;&lt;Year&gt;2010&lt;/Year&gt;&lt;IDText&gt;Macrophage plasticity in experimental atherosclerosis&lt;/IDText&gt;&lt;DisplayText&gt;(Khallou-Laschet et al., 2010)&lt;/DisplayText&gt;&lt;record&gt;&lt;keywords&gt;&lt;keyword&gt;Animals&lt;/keyword&gt;&lt;keyword&gt;Apolipoproteins E/genetics/physiology&lt;/keyword&gt;&lt;keyword&gt;Atherosclerosis/ pathology&lt;/keyword&gt;&lt;keyword&gt;Cell Proliferation&lt;/keyword&gt;&lt;keyword&gt;Culture Media, Conditioned&lt;/keyword&gt;&lt;keyword&gt;Disease Models, Animal&lt;/keyword&gt;&lt;keyword&gt;Macrophages/ cytology&lt;/keyword&gt;&lt;keyword&gt;Mice&lt;/keyword&gt;&lt;keyword&gt;Mice, Knockout&lt;/keyword&gt;&lt;keyword&gt;Muscle, Smooth, Vascular/pathology&lt;/keyword&gt;&lt;/keywords&gt;&lt;isbn&gt;1932-6203 (Electronic)&amp;#xD;1932-6203 (Linking)&lt;/isbn&gt;&lt;titles&gt;&lt;title&gt;Macrophage plasticity in experimental atherosclerosis&lt;/title&gt;&lt;secondary-title&gt;PLoS One&lt;/secondary-title&gt;&lt;/titles&gt;&lt;pages&gt;e8852&lt;/pages&gt;&lt;number&gt;1&lt;/number&gt;&lt;contributors&gt;&lt;authors&gt;&lt;author&gt;Khallou-Laschet, J.&lt;/author&gt;&lt;author&gt;Varthaman, A.&lt;/author&gt;&lt;author&gt;Fornasa, G.&lt;/author&gt;&lt;author&gt;Compain, C.&lt;/author&gt;&lt;author&gt;Gaston, A. T.&lt;/author&gt;&lt;author&gt;Clement, M.&lt;/author&gt;&lt;author&gt;Dussiot, M.&lt;/author&gt;&lt;author&gt;Levillain, O.&lt;/author&gt;&lt;author&gt;Graff-Dubois, S.&lt;/author&gt;&lt;author&gt;Nicoletti, A.&lt;/author&gt;&lt;author&gt;Caligiuri, G.&lt;/author&gt;&lt;/authors&gt;&lt;/contributors&gt;&lt;language&gt;eng&lt;/language&gt;&lt;added-date format="utc"&gt;1337798422&lt;/added-date&gt;&lt;ref-type name="Journal Article"&gt;17&lt;/ref-type&gt;&lt;auth-address&gt;UMRS698 INSERM, Paris, France.&lt;/auth-address&gt;&lt;dates&gt;&lt;year&gt;2010&lt;/year&gt;&lt;/dates&gt;&lt;remote-database-provider&gt;NLM&lt;/remote-database-provider&gt;&lt;rec-number&gt;168&lt;/rec-number&gt;&lt;last-updated-date format="utc"&gt;1337798422&lt;/last-updated-date&gt;&lt;accession-num&gt;20111605&lt;/accession-num&gt;&lt;volume&gt;5&lt;/volume&gt;&lt;/record&gt;&lt;/Cite&gt;&lt;/EndNote&gt;</w:instrText>
      </w:r>
      <w:r w:rsidR="00BE3C66" w:rsidRPr="00316670">
        <w:rPr>
          <w:rFonts w:eastAsia="Times New Roman" w:cs="Arial"/>
          <w:color w:val="000000"/>
        </w:rPr>
        <w:fldChar w:fldCharType="separate"/>
      </w:r>
      <w:r w:rsidR="008B64C0">
        <w:rPr>
          <w:rFonts w:eastAsia="Times New Roman" w:cs="Arial"/>
          <w:noProof/>
          <w:color w:val="000000"/>
        </w:rPr>
        <w:t>(Khallou-Laschet et al., 2010)</w:t>
      </w:r>
      <w:r w:rsidR="00BE3C66" w:rsidRPr="00316670">
        <w:rPr>
          <w:rFonts w:eastAsia="Times New Roman" w:cs="Arial"/>
          <w:color w:val="000000"/>
        </w:rPr>
        <w:fldChar w:fldCharType="end"/>
      </w:r>
      <w:r w:rsidR="00BE3C66" w:rsidRPr="00316670">
        <w:rPr>
          <w:rFonts w:eastAsia="Times New Roman" w:cs="Arial"/>
          <w:color w:val="000000"/>
        </w:rPr>
        <w:t xml:space="preserve">. Human carotid plaques from endarterectomy specimens also contain both M1 and M2 macrophages, with M2 macrophages tending to localise in relatively stable areas of the plaque distant from the lipid core </w:t>
      </w:r>
      <w:r w:rsidR="00BE3C66" w:rsidRPr="00316670">
        <w:rPr>
          <w:rFonts w:eastAsia="Times New Roman" w:cs="Arial"/>
          <w:color w:val="000000"/>
        </w:rPr>
        <w:fldChar w:fldCharType="begin">
          <w:fldData xml:space="preserve">PEVuZE5vdGU+PENpdGU+PEF1dGhvcj5Cb3VobGVsPC9BdXRob3I+PFllYXI+MjAwNzwvWWVhcj48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PEVuZE5vdGU+PENpdGU+PEF1dGhvcj5Cb3VobGVsPC9BdXRob3I+PFllYXI+MjAwNzwvWWVhcj48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00BE3C66" w:rsidRPr="00316670">
        <w:rPr>
          <w:rFonts w:eastAsia="Times New Roman" w:cs="Arial"/>
          <w:color w:val="000000"/>
        </w:rPr>
      </w:r>
      <w:r w:rsidR="00BE3C66" w:rsidRPr="00316670">
        <w:rPr>
          <w:rFonts w:eastAsia="Times New Roman" w:cs="Arial"/>
          <w:color w:val="000000"/>
        </w:rPr>
        <w:fldChar w:fldCharType="separate"/>
      </w:r>
      <w:r w:rsidR="008B64C0">
        <w:rPr>
          <w:rFonts w:eastAsia="Times New Roman" w:cs="Arial"/>
          <w:noProof/>
          <w:color w:val="000000"/>
        </w:rPr>
        <w:t>(Bouhlel et al., 2007)</w:t>
      </w:r>
      <w:r w:rsidR="00BE3C66" w:rsidRPr="00316670">
        <w:rPr>
          <w:rFonts w:eastAsia="Times New Roman" w:cs="Arial"/>
          <w:color w:val="000000"/>
        </w:rPr>
        <w:fldChar w:fldCharType="end"/>
      </w:r>
      <w:r w:rsidR="00BE3C66" w:rsidRPr="00316670">
        <w:rPr>
          <w:rFonts w:eastAsia="Times New Roman" w:cs="Arial"/>
          <w:color w:val="000000"/>
        </w:rPr>
        <w:t>.</w:t>
      </w:r>
      <w:bookmarkEnd w:id="88"/>
      <w:bookmarkEnd w:id="89"/>
      <w:r w:rsidR="00BE3C66" w:rsidRPr="00316670">
        <w:rPr>
          <w:rFonts w:eastAsia="Times New Roman" w:cs="Arial"/>
          <w:color w:val="000000"/>
        </w:rPr>
        <w:t xml:space="preserve"> </w:t>
      </w:r>
    </w:p>
    <w:p w:rsidR="00436F3F" w:rsidRDefault="00436F3F" w:rsidP="00A83BD7">
      <w:pPr>
        <w:overflowPunct w:val="0"/>
        <w:autoSpaceDE w:val="0"/>
        <w:autoSpaceDN w:val="0"/>
        <w:adjustRightInd w:val="0"/>
        <w:spacing w:after="0" w:line="480" w:lineRule="auto"/>
        <w:jc w:val="both"/>
        <w:textAlignment w:val="baseline"/>
        <w:rPr>
          <w:rFonts w:eastAsia="Times New Roman" w:cs="Arial"/>
          <w:color w:val="000000"/>
        </w:rPr>
      </w:pPr>
    </w:p>
    <w:p w:rsidR="00AC5A9B" w:rsidRDefault="00633F9D" w:rsidP="00A83BD7">
      <w:pPr>
        <w:autoSpaceDE w:val="0"/>
        <w:autoSpaceDN w:val="0"/>
        <w:adjustRightInd w:val="0"/>
        <w:spacing w:after="0" w:line="480" w:lineRule="auto"/>
        <w:jc w:val="both"/>
        <w:rPr>
          <w:rFonts w:eastAsia="Times New Roman" w:cs="Arial"/>
          <w:color w:val="000000"/>
        </w:rPr>
      </w:pPr>
      <w:r>
        <w:rPr>
          <w:rFonts w:eastAsia="Times New Roman" w:cs="Arial"/>
          <w:color w:val="000000"/>
        </w:rPr>
        <w:t xml:space="preserve">It is likely that the above description of an M1/M2 dichotomy is </w:t>
      </w:r>
      <w:r w:rsidR="00C702B7">
        <w:rPr>
          <w:rFonts w:eastAsia="Times New Roman" w:cs="Arial"/>
          <w:color w:val="000000"/>
        </w:rPr>
        <w:t xml:space="preserve">in fact </w:t>
      </w:r>
      <w:r>
        <w:rPr>
          <w:rFonts w:eastAsia="Times New Roman" w:cs="Arial"/>
          <w:color w:val="000000"/>
        </w:rPr>
        <w:t xml:space="preserve">an oversimplification, as in recent years evidence has emerged to suggest that plaque macrophages display a </w:t>
      </w:r>
      <w:r w:rsidR="0005209A">
        <w:rPr>
          <w:rFonts w:eastAsia="Times New Roman" w:cs="Arial"/>
          <w:color w:val="000000"/>
        </w:rPr>
        <w:t xml:space="preserve">complex spectrum of </w:t>
      </w:r>
      <w:r w:rsidR="00957797">
        <w:rPr>
          <w:rFonts w:eastAsia="Times New Roman" w:cs="Arial"/>
          <w:color w:val="000000"/>
        </w:rPr>
        <w:t xml:space="preserve">overlapping </w:t>
      </w:r>
      <w:r w:rsidR="0005209A">
        <w:rPr>
          <w:rFonts w:eastAsia="Times New Roman" w:cs="Arial"/>
          <w:color w:val="000000"/>
        </w:rPr>
        <w:t>phenotypes</w:t>
      </w:r>
      <w:r w:rsidR="00EB7CE1">
        <w:rPr>
          <w:rFonts w:eastAsia="Times New Roman" w:cs="Arial"/>
          <w:color w:val="000000"/>
        </w:rPr>
        <w:t xml:space="preserve"> </w:t>
      </w:r>
      <w:r w:rsidR="00EB7CE1">
        <w:rPr>
          <w:rFonts w:eastAsia="Times New Roman" w:cs="Arial"/>
          <w:color w:val="000000"/>
        </w:rPr>
        <w:fldChar w:fldCharType="begin"/>
      </w:r>
      <w:r w:rsidR="00EB7CE1">
        <w:rPr>
          <w:rFonts w:eastAsia="Times New Roman" w:cs="Arial"/>
          <w:color w:val="000000"/>
        </w:rPr>
        <w:instrText xml:space="preserve"> ADDIN EN.CITE &lt;EndNote&gt;&lt;Cite&gt;&lt;Author&gt;Cochain&lt;/Author&gt;&lt;Year&gt;2015&lt;/Year&gt;&lt;IDText&gt;Macrophages and immune cells in atherosclerosis: recent advances and novel concepts&lt;/IDText&gt;&lt;DisplayText&gt;(Cochain and Zernecke, 2015)&lt;/DisplayText&gt;&lt;record&gt;&lt;keywords&gt;&lt;keyword&gt;Animals&lt;/keyword&gt;&lt;keyword&gt;Atherosclerosis/*immunology&lt;/keyword&gt;&lt;keyword&gt;Cell Movement&lt;/keyword&gt;&lt;keyword&gt;Cell Polarity&lt;/keyword&gt;&lt;keyword&gt;Cell Proliferation&lt;/keyword&gt;&lt;keyword&gt;Dendritic Cells/immunology&lt;/keyword&gt;&lt;keyword&gt;Humans&lt;/keyword&gt;&lt;keyword&gt;Immunity, Innate&lt;/keyword&gt;&lt;keyword&gt;Lipoproteins/metabolism&lt;/keyword&gt;&lt;keyword&gt;Lymphocyte Activation&lt;/keyword&gt;&lt;keyword&gt;Macrophages/*physiology&lt;/keyword&gt;&lt;keyword&gt;T-Lymphocytes/*immunology&lt;/keyword&gt;&lt;/keywords&gt;&lt;isbn&gt;0300-8428&lt;/isbn&gt;&lt;titles&gt;&lt;title&gt;Macrophages and immune cells in atherosclerosis: recent advances and novel concepts&lt;/title&gt;&lt;secondary-title&gt;Basic Res Cardiol&lt;/secondary-title&gt;&lt;alt-title&gt;Basic research in cardiology&lt;/alt-title&gt;&lt;/titles&gt;&lt;pages&gt;34&lt;/pages&gt;&lt;number&gt;4&lt;/number&gt;&lt;contributors&gt;&lt;authors&gt;&lt;author&gt;Cochain, C.&lt;/author&gt;&lt;author&gt;Zernecke, A.&lt;/author&gt;&lt;/authors&gt;&lt;/contributors&gt;&lt;edition&gt;2015/05/08&lt;/edition&gt;&lt;language&gt;eng&lt;/language&gt;&lt;added-date format="utc"&gt;1467986679&lt;/added-date&gt;&lt;ref-type name="Journal Article"&gt;17&lt;/ref-type&gt;&lt;auth-address&gt;Institute of Clinical Biochemistry and Pathobiochemistry, University Hospital Wurzburg, Josef-Schneider-Str. 2, 97080, Wurzburg, Germany.&lt;/auth-address&gt;&lt;dates&gt;&lt;year&gt;2015&lt;/year&gt;&lt;/dates&gt;&lt;remote-database-provider&gt;NLM&lt;/remote-database-provider&gt;&lt;rec-number&gt;268&lt;/rec-number&gt;&lt;last-updated-date format="utc"&gt;1467986679&lt;/last-updated-date&gt;&lt;accession-num&gt;25947006&lt;/accession-num&gt;&lt;electronic-resource-num&gt;10.1007/s00395-015-0491-8&lt;/electronic-resource-num&gt;&lt;volume&gt;110&lt;/volume&gt;&lt;/record&gt;&lt;/Cite&gt;&lt;/EndNote&gt;</w:instrText>
      </w:r>
      <w:r w:rsidR="00EB7CE1">
        <w:rPr>
          <w:rFonts w:eastAsia="Times New Roman" w:cs="Arial"/>
          <w:color w:val="000000"/>
        </w:rPr>
        <w:fldChar w:fldCharType="separate"/>
      </w:r>
      <w:r w:rsidR="00EB7CE1">
        <w:rPr>
          <w:rFonts w:eastAsia="Times New Roman" w:cs="Arial"/>
          <w:noProof/>
          <w:color w:val="000000"/>
        </w:rPr>
        <w:t>(Cochain and Zernecke, 2015)</w:t>
      </w:r>
      <w:r w:rsidR="00EB7CE1">
        <w:rPr>
          <w:rFonts w:eastAsia="Times New Roman" w:cs="Arial"/>
          <w:color w:val="000000"/>
        </w:rPr>
        <w:fldChar w:fldCharType="end"/>
      </w:r>
      <w:r w:rsidR="0005209A">
        <w:rPr>
          <w:rFonts w:eastAsia="Times New Roman" w:cs="Arial"/>
          <w:color w:val="000000"/>
        </w:rPr>
        <w:t xml:space="preserve">. </w:t>
      </w:r>
      <w:r w:rsidR="008F7AFE">
        <w:rPr>
          <w:rFonts w:eastAsia="Times New Roman" w:cs="Arial"/>
          <w:color w:val="000000"/>
        </w:rPr>
        <w:t xml:space="preserve">This is </w:t>
      </w:r>
      <w:r w:rsidR="004660EE">
        <w:rPr>
          <w:rFonts w:eastAsia="Times New Roman" w:cs="Arial"/>
          <w:color w:val="000000"/>
        </w:rPr>
        <w:t xml:space="preserve">explained by the diverse, often opposing, signals that macrophages are exposed to </w:t>
      </w:r>
      <w:r w:rsidR="00192D74">
        <w:rPr>
          <w:rFonts w:eastAsia="Times New Roman" w:cs="Arial"/>
          <w:color w:val="000000"/>
        </w:rPr>
        <w:t xml:space="preserve">in the plaque microenvironment. </w:t>
      </w:r>
      <w:r w:rsidR="00957797">
        <w:rPr>
          <w:rFonts w:eastAsia="Times New Roman" w:cs="Arial"/>
          <w:color w:val="000000"/>
        </w:rPr>
        <w:t xml:space="preserve">For example, while oxidised LDL has been shown to drive M1 polarisation through TLR signalling, it may also promote macrophage </w:t>
      </w:r>
      <w:r w:rsidR="00957797">
        <w:rPr>
          <w:rFonts w:eastAsia="Times New Roman" w:cs="Arial"/>
          <w:color w:val="000000"/>
        </w:rPr>
        <w:lastRenderedPageBreak/>
        <w:t xml:space="preserve">expression of the M2 polarisation marker arginase 1 by activating peroxisome proliferator </w:t>
      </w:r>
      <w:r w:rsidR="003A6136">
        <w:rPr>
          <w:rFonts w:eastAsia="Times New Roman" w:cs="Arial"/>
          <w:color w:val="000000"/>
        </w:rPr>
        <w:t>activated receptor-ɣ (PPAR-ɣ)</w:t>
      </w:r>
      <w:r w:rsidR="00D6313D">
        <w:rPr>
          <w:rFonts w:eastAsia="Times New Roman" w:cs="Arial"/>
          <w:color w:val="000000"/>
        </w:rPr>
        <w:t xml:space="preserve"> </w:t>
      </w:r>
      <w:r w:rsidR="00D6313D">
        <w:rPr>
          <w:rFonts w:eastAsia="Times New Roman" w:cs="Arial"/>
          <w:color w:val="000000"/>
        </w:rPr>
        <w:fldChar w:fldCharType="begin">
          <w:fldData xml:space="preserve">PEVuZE5vdGU+PENpdGU+PEF1dGhvcj5HYWxsYXJkby1Tb2xlcjwvQXV0aG9yPjxZZWFyPjIwMDg8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</w:fldData>
        </w:fldChar>
      </w:r>
      <w:r w:rsidR="00D6313D">
        <w:rPr>
          <w:rFonts w:eastAsia="Times New Roman" w:cs="Arial"/>
          <w:color w:val="000000"/>
        </w:rPr>
        <w:instrText xml:space="preserve"> ADDIN EN.CITE </w:instrText>
      </w:r>
      <w:r w:rsidR="00D6313D">
        <w:rPr>
          <w:rFonts w:eastAsia="Times New Roman" w:cs="Arial"/>
          <w:color w:val="000000"/>
        </w:rPr>
        <w:fldChar w:fldCharType="begin">
          <w:fldData xml:space="preserve">PEVuZE5vdGU+PENpdGU+PEF1dGhvcj5HYWxsYXJkby1Tb2xlcjwvQXV0aG9yPjxZZWFyPjIwMDg8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</w:fldData>
        </w:fldChar>
      </w:r>
      <w:r w:rsidR="00D6313D">
        <w:rPr>
          <w:rFonts w:eastAsia="Times New Roman" w:cs="Arial"/>
          <w:color w:val="000000"/>
        </w:rPr>
        <w:instrText xml:space="preserve"> ADDIN EN.CITE.DATA </w:instrText>
      </w:r>
      <w:r w:rsidR="00D6313D">
        <w:rPr>
          <w:rFonts w:eastAsia="Times New Roman" w:cs="Arial"/>
          <w:color w:val="000000"/>
        </w:rPr>
      </w:r>
      <w:r w:rsidR="00D6313D">
        <w:rPr>
          <w:rFonts w:eastAsia="Times New Roman" w:cs="Arial"/>
          <w:color w:val="000000"/>
        </w:rPr>
        <w:fldChar w:fldCharType="end"/>
      </w:r>
      <w:r w:rsidR="00D6313D">
        <w:rPr>
          <w:rFonts w:eastAsia="Times New Roman" w:cs="Arial"/>
          <w:color w:val="000000"/>
        </w:rPr>
      </w:r>
      <w:r w:rsidR="00D6313D">
        <w:rPr>
          <w:rFonts w:eastAsia="Times New Roman" w:cs="Arial"/>
          <w:color w:val="000000"/>
        </w:rPr>
        <w:fldChar w:fldCharType="separate"/>
      </w:r>
      <w:r w:rsidR="00D6313D">
        <w:rPr>
          <w:rFonts w:eastAsia="Times New Roman" w:cs="Arial"/>
          <w:noProof/>
          <w:color w:val="000000"/>
        </w:rPr>
        <w:t>(Gallardo-Soler et al., 2008)</w:t>
      </w:r>
      <w:r w:rsidR="00D6313D">
        <w:rPr>
          <w:rFonts w:eastAsia="Times New Roman" w:cs="Arial"/>
          <w:color w:val="000000"/>
        </w:rPr>
        <w:fldChar w:fldCharType="end"/>
      </w:r>
      <w:r w:rsidR="0089063E">
        <w:rPr>
          <w:rFonts w:eastAsia="Times New Roman" w:cs="Arial"/>
          <w:color w:val="000000"/>
        </w:rPr>
        <w:t>. Furthermore, oxidised phospholipids contained within oxidised LDL can induce a Mox phenotype, clea</w:t>
      </w:r>
      <w:r w:rsidR="00C648A6">
        <w:rPr>
          <w:rFonts w:eastAsia="Times New Roman" w:cs="Arial"/>
          <w:color w:val="000000"/>
        </w:rPr>
        <w:t>rly distinc</w:t>
      </w:r>
      <w:r w:rsidR="0089063E">
        <w:rPr>
          <w:rFonts w:eastAsia="Times New Roman" w:cs="Arial"/>
          <w:color w:val="000000"/>
        </w:rPr>
        <w:t xml:space="preserve">t from </w:t>
      </w:r>
      <w:r w:rsidR="00C648A6">
        <w:rPr>
          <w:rFonts w:eastAsia="Times New Roman" w:cs="Arial"/>
          <w:color w:val="000000"/>
        </w:rPr>
        <w:t>M1/M2 macrophages.</w:t>
      </w:r>
      <w:r w:rsidR="00324D89">
        <w:rPr>
          <w:rFonts w:eastAsia="Times New Roman" w:cs="Arial"/>
          <w:color w:val="000000"/>
        </w:rPr>
        <w:t xml:space="preserve"> The</w:t>
      </w:r>
      <w:r w:rsidR="00C648A6">
        <w:rPr>
          <w:rFonts w:eastAsia="Times New Roman" w:cs="Arial"/>
          <w:color w:val="000000"/>
        </w:rPr>
        <w:t xml:space="preserve"> </w:t>
      </w:r>
      <w:r w:rsidR="00324D89">
        <w:rPr>
          <w:rFonts w:eastAsia="Times New Roman" w:cs="Arial"/>
          <w:color w:val="000000"/>
        </w:rPr>
        <w:t>Mox phenotype is characteri</w:t>
      </w:r>
      <w:r w:rsidR="004371D3">
        <w:rPr>
          <w:rFonts w:eastAsia="Times New Roman" w:cs="Arial"/>
          <w:color w:val="000000"/>
        </w:rPr>
        <w:t>sed by the upregulation of a set of genes dependent on nuclear factor erythroid 2 (Nrf2)</w:t>
      </w:r>
      <w:r w:rsidR="00AB0A37">
        <w:rPr>
          <w:rFonts w:eastAsia="Times New Roman" w:cs="Arial"/>
          <w:color w:val="000000"/>
        </w:rPr>
        <w:t>,</w:t>
      </w:r>
      <w:r w:rsidR="004371D3">
        <w:rPr>
          <w:rFonts w:eastAsia="Times New Roman" w:cs="Arial"/>
          <w:color w:val="000000"/>
        </w:rPr>
        <w:t xml:space="preserve"> together with reactive oxygen species. </w:t>
      </w:r>
      <w:r w:rsidR="00547275">
        <w:rPr>
          <w:rFonts w:eastAsia="Times New Roman" w:cs="Arial"/>
          <w:color w:val="000000"/>
        </w:rPr>
        <w:t>Macrophages displaying the Mox phenotype</w:t>
      </w:r>
      <w:r w:rsidR="00AB0A37">
        <w:rPr>
          <w:rFonts w:eastAsia="Times New Roman" w:cs="Arial"/>
          <w:color w:val="000000"/>
        </w:rPr>
        <w:t xml:space="preserve"> are thought to make up approximately 30% of plaque macrophages in LDL</w:t>
      </w:r>
      <w:r w:rsidR="008A2433">
        <w:rPr>
          <w:rFonts w:eastAsia="Times New Roman" w:cs="Arial"/>
          <w:color w:val="000000"/>
        </w:rPr>
        <w:t>R</w:t>
      </w:r>
      <w:r w:rsidR="00AB0A37" w:rsidRPr="00AB0A37">
        <w:rPr>
          <w:rFonts w:eastAsia="Times New Roman" w:cs="Arial"/>
          <w:color w:val="000000"/>
          <w:vertAlign w:val="superscript"/>
        </w:rPr>
        <w:t>-/-</w:t>
      </w:r>
      <w:r w:rsidR="00AB0A37">
        <w:rPr>
          <w:rFonts w:eastAsia="Times New Roman" w:cs="Arial"/>
          <w:color w:val="000000"/>
          <w:vertAlign w:val="superscript"/>
        </w:rPr>
        <w:t xml:space="preserve"> </w:t>
      </w:r>
      <w:r w:rsidR="00AB0A37">
        <w:rPr>
          <w:rFonts w:eastAsia="Times New Roman" w:cs="Arial"/>
          <w:color w:val="000000"/>
        </w:rPr>
        <w:t>mice</w:t>
      </w:r>
      <w:r w:rsidR="00D6313D">
        <w:rPr>
          <w:rFonts w:eastAsia="Times New Roman" w:cs="Arial"/>
          <w:color w:val="000000"/>
        </w:rPr>
        <w:t xml:space="preserve"> </w:t>
      </w:r>
      <w:r w:rsidR="00D6313D">
        <w:rPr>
          <w:rFonts w:eastAsia="Times New Roman" w:cs="Arial"/>
          <w:color w:val="000000"/>
        </w:rPr>
        <w:fldChar w:fldCharType="begin">
          <w:fldData xml:space="preserve">PEVuZE5vdGU+PENpdGU+PEF1dGhvcj5LYWRsPC9BdXRob3I+PFllYXI+MjAxMDwvWWVhcj48SURU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</w:fldData>
        </w:fldChar>
      </w:r>
      <w:r w:rsidR="00D6313D">
        <w:rPr>
          <w:rFonts w:eastAsia="Times New Roman" w:cs="Arial"/>
          <w:color w:val="000000"/>
        </w:rPr>
        <w:instrText xml:space="preserve"> ADDIN EN.CITE </w:instrText>
      </w:r>
      <w:r w:rsidR="00D6313D">
        <w:rPr>
          <w:rFonts w:eastAsia="Times New Roman" w:cs="Arial"/>
          <w:color w:val="000000"/>
        </w:rPr>
        <w:fldChar w:fldCharType="begin">
          <w:fldData xml:space="preserve">PEVuZE5vdGU+PENpdGU+PEF1dGhvcj5LYWRsPC9BdXRob3I+PFllYXI+MjAxMDwvWWVhcj48SURU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</w:fldData>
        </w:fldChar>
      </w:r>
      <w:r w:rsidR="00D6313D">
        <w:rPr>
          <w:rFonts w:eastAsia="Times New Roman" w:cs="Arial"/>
          <w:color w:val="000000"/>
        </w:rPr>
        <w:instrText xml:space="preserve"> ADDIN EN.CITE.DATA </w:instrText>
      </w:r>
      <w:r w:rsidR="00D6313D">
        <w:rPr>
          <w:rFonts w:eastAsia="Times New Roman" w:cs="Arial"/>
          <w:color w:val="000000"/>
        </w:rPr>
      </w:r>
      <w:r w:rsidR="00D6313D">
        <w:rPr>
          <w:rFonts w:eastAsia="Times New Roman" w:cs="Arial"/>
          <w:color w:val="000000"/>
        </w:rPr>
        <w:fldChar w:fldCharType="end"/>
      </w:r>
      <w:r w:rsidR="00D6313D">
        <w:rPr>
          <w:rFonts w:eastAsia="Times New Roman" w:cs="Arial"/>
          <w:color w:val="000000"/>
        </w:rPr>
      </w:r>
      <w:r w:rsidR="00D6313D">
        <w:rPr>
          <w:rFonts w:eastAsia="Times New Roman" w:cs="Arial"/>
          <w:color w:val="000000"/>
        </w:rPr>
        <w:fldChar w:fldCharType="separate"/>
      </w:r>
      <w:r w:rsidR="00D6313D">
        <w:rPr>
          <w:rFonts w:eastAsia="Times New Roman" w:cs="Arial"/>
          <w:noProof/>
          <w:color w:val="000000"/>
        </w:rPr>
        <w:t>(Kadl et al., 2010)</w:t>
      </w:r>
      <w:r w:rsidR="00D6313D">
        <w:rPr>
          <w:rFonts w:eastAsia="Times New Roman" w:cs="Arial"/>
          <w:color w:val="000000"/>
        </w:rPr>
        <w:fldChar w:fldCharType="end"/>
      </w:r>
      <w:r w:rsidR="00AB0A37">
        <w:rPr>
          <w:rFonts w:eastAsia="Times New Roman" w:cs="Arial"/>
          <w:color w:val="000000"/>
        </w:rPr>
        <w:t>, alt</w:t>
      </w:r>
      <w:r w:rsidR="00C77E6C">
        <w:rPr>
          <w:rFonts w:eastAsia="Times New Roman" w:cs="Arial"/>
          <w:color w:val="000000"/>
        </w:rPr>
        <w:t>hough their exact role in lesion</w:t>
      </w:r>
      <w:r w:rsidR="00AB0A37">
        <w:rPr>
          <w:rFonts w:eastAsia="Times New Roman" w:cs="Arial"/>
          <w:color w:val="000000"/>
        </w:rPr>
        <w:t xml:space="preserve"> progression has yet to be determined. </w:t>
      </w:r>
      <w:r w:rsidR="00547275">
        <w:rPr>
          <w:rFonts w:eastAsia="Times New Roman" w:cs="Arial"/>
          <w:color w:val="000000"/>
        </w:rPr>
        <w:t xml:space="preserve">Another </w:t>
      </w:r>
      <w:r w:rsidR="008855A5">
        <w:rPr>
          <w:rFonts w:eastAsia="Times New Roman" w:cs="Arial"/>
          <w:color w:val="000000"/>
        </w:rPr>
        <w:t xml:space="preserve">recently identified </w:t>
      </w:r>
      <w:r w:rsidR="00547275">
        <w:rPr>
          <w:rFonts w:eastAsia="Times New Roman" w:cs="Arial"/>
          <w:color w:val="000000"/>
        </w:rPr>
        <w:t>phenotype</w:t>
      </w:r>
      <w:r w:rsidR="00AC5A9B">
        <w:rPr>
          <w:rFonts w:eastAsia="Times New Roman" w:cs="Arial"/>
          <w:color w:val="000000"/>
        </w:rPr>
        <w:t xml:space="preserve"> of plaque macrophages</w:t>
      </w:r>
      <w:r w:rsidR="008855A5">
        <w:rPr>
          <w:rFonts w:eastAsia="Times New Roman" w:cs="Arial"/>
          <w:color w:val="000000"/>
        </w:rPr>
        <w:t xml:space="preserve"> described</w:t>
      </w:r>
      <w:r w:rsidR="00AC5A9B">
        <w:rPr>
          <w:rFonts w:eastAsia="Times New Roman" w:cs="Arial"/>
          <w:color w:val="000000"/>
        </w:rPr>
        <w:t xml:space="preserve"> as M4 polarisation</w:t>
      </w:r>
      <w:r w:rsidR="008855A5">
        <w:rPr>
          <w:rFonts w:eastAsia="Times New Roman" w:cs="Arial"/>
          <w:color w:val="000000"/>
        </w:rPr>
        <w:t xml:space="preserve"> is induced by CXCL4 which reduces CD163 expression, a scavenger receptor associated with generally atheroprotective functions. These macrophages are characterised by increased expression of </w:t>
      </w:r>
      <w:r w:rsidR="00F37D07">
        <w:rPr>
          <w:rFonts w:eastAsia="Times New Roman" w:cs="Arial"/>
          <w:color w:val="000000"/>
        </w:rPr>
        <w:t>MMP-7 and S100 calciu</w:t>
      </w:r>
      <w:r w:rsidR="006602DC">
        <w:rPr>
          <w:rFonts w:eastAsia="Times New Roman" w:cs="Arial"/>
          <w:color w:val="000000"/>
        </w:rPr>
        <w:t>m</w:t>
      </w:r>
      <w:r w:rsidR="00F37D07">
        <w:rPr>
          <w:rFonts w:eastAsia="Times New Roman" w:cs="Arial"/>
          <w:color w:val="000000"/>
        </w:rPr>
        <w:t xml:space="preserve"> binding protein A8 and have been found in human coronary artery lesions</w:t>
      </w:r>
      <w:r w:rsidR="008855A5">
        <w:rPr>
          <w:rFonts w:eastAsia="Times New Roman" w:cs="Arial"/>
          <w:color w:val="000000"/>
        </w:rPr>
        <w:t xml:space="preserve"> </w:t>
      </w:r>
      <w:r w:rsidR="00F37D07">
        <w:rPr>
          <w:rFonts w:eastAsia="Times New Roman" w:cs="Arial"/>
          <w:color w:val="000000"/>
        </w:rPr>
        <w:t>where their prevalence has been ass</w:t>
      </w:r>
      <w:r w:rsidR="00FF0F75">
        <w:rPr>
          <w:rFonts w:eastAsia="Times New Roman" w:cs="Arial"/>
          <w:color w:val="000000"/>
        </w:rPr>
        <w:t>ociated with plaque instability</w:t>
      </w:r>
      <w:r w:rsidR="00D6313D">
        <w:rPr>
          <w:rFonts w:eastAsia="Times New Roman" w:cs="Arial"/>
          <w:color w:val="000000"/>
        </w:rPr>
        <w:t xml:space="preserve"> </w:t>
      </w:r>
      <w:r w:rsidR="00D6313D">
        <w:rPr>
          <w:rFonts w:eastAsia="Times New Roman" w:cs="Arial"/>
          <w:color w:val="000000"/>
        </w:rPr>
        <w:fldChar w:fldCharType="begin">
          <w:fldData xml:space="preserve">PEVuZE5vdGU+PENpdGU+PEF1dGhvcj5FcmJlbDwvQXV0aG9yPjxZZWFyPjIwMTU8L1llYXI+PElE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</w:fldData>
        </w:fldChar>
      </w:r>
      <w:r w:rsidR="007A6DA0">
        <w:rPr>
          <w:rFonts w:eastAsia="Times New Roman" w:cs="Arial"/>
          <w:color w:val="000000"/>
        </w:rPr>
        <w:instrText xml:space="preserve"> ADDIN EN.CITE </w:instrText>
      </w:r>
      <w:r w:rsidR="007A6DA0">
        <w:rPr>
          <w:rFonts w:eastAsia="Times New Roman" w:cs="Arial"/>
          <w:color w:val="000000"/>
        </w:rPr>
        <w:fldChar w:fldCharType="begin">
          <w:fldData xml:space="preserve">PEVuZE5vdGU+PENpdGU+PEF1dGhvcj5FcmJlbDwvQXV0aG9yPjxZZWFyPjIwMTU8L1llYXI+PElE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</w:fldData>
        </w:fldChar>
      </w:r>
      <w:r w:rsidR="007A6DA0">
        <w:rPr>
          <w:rFonts w:eastAsia="Times New Roman" w:cs="Arial"/>
          <w:color w:val="000000"/>
        </w:rPr>
        <w:instrText xml:space="preserve"> ADDIN EN.CITE.DATA </w:instrText>
      </w:r>
      <w:r w:rsidR="007A6DA0">
        <w:rPr>
          <w:rFonts w:eastAsia="Times New Roman" w:cs="Arial"/>
          <w:color w:val="000000"/>
        </w:rPr>
      </w:r>
      <w:r w:rsidR="007A6DA0">
        <w:rPr>
          <w:rFonts w:eastAsia="Times New Roman" w:cs="Arial"/>
          <w:color w:val="000000"/>
        </w:rPr>
        <w:fldChar w:fldCharType="end"/>
      </w:r>
      <w:r w:rsidR="00D6313D">
        <w:rPr>
          <w:rFonts w:eastAsia="Times New Roman" w:cs="Arial"/>
          <w:color w:val="000000"/>
        </w:rPr>
      </w:r>
      <w:r w:rsidR="00D6313D">
        <w:rPr>
          <w:rFonts w:eastAsia="Times New Roman" w:cs="Arial"/>
          <w:color w:val="000000"/>
        </w:rPr>
        <w:fldChar w:fldCharType="separate"/>
      </w:r>
      <w:r w:rsidR="007A6DA0">
        <w:rPr>
          <w:rFonts w:eastAsia="Times New Roman" w:cs="Arial"/>
          <w:noProof/>
          <w:color w:val="000000"/>
        </w:rPr>
        <w:t>(Erbel et al., 2015)</w:t>
      </w:r>
      <w:r w:rsidR="00D6313D">
        <w:rPr>
          <w:rFonts w:eastAsia="Times New Roman" w:cs="Arial"/>
          <w:color w:val="000000"/>
        </w:rPr>
        <w:fldChar w:fldCharType="end"/>
      </w:r>
      <w:r w:rsidR="00664978">
        <w:rPr>
          <w:rFonts w:eastAsia="Times New Roman" w:cs="Arial"/>
          <w:color w:val="000000"/>
        </w:rPr>
        <w:t xml:space="preserve">. </w:t>
      </w:r>
      <w:r w:rsidR="00F37D07">
        <w:rPr>
          <w:rFonts w:eastAsia="Times New Roman" w:cs="Arial"/>
          <w:color w:val="000000"/>
        </w:rPr>
        <w:t xml:space="preserve"> </w:t>
      </w:r>
      <w:r w:rsidR="007666F5">
        <w:rPr>
          <w:rFonts w:eastAsia="Times New Roman" w:cs="Arial"/>
          <w:color w:val="000000"/>
        </w:rPr>
        <w:t xml:space="preserve">IL-17a may also promote a pro-inflammatory phenotype distinct from those described above, although its role </w:t>
      </w:r>
      <w:r w:rsidR="00DC00CF">
        <w:rPr>
          <w:rFonts w:eastAsia="Times New Roman" w:cs="Arial"/>
          <w:color w:val="000000"/>
        </w:rPr>
        <w:t xml:space="preserve">is </w:t>
      </w:r>
      <w:r w:rsidR="007666F5">
        <w:rPr>
          <w:rFonts w:eastAsia="Times New Roman" w:cs="Arial"/>
          <w:color w:val="000000"/>
        </w:rPr>
        <w:t>not yet entirely understood</w:t>
      </w:r>
      <w:r w:rsidR="007F2995">
        <w:rPr>
          <w:rFonts w:eastAsia="Times New Roman" w:cs="Arial"/>
          <w:color w:val="000000"/>
        </w:rPr>
        <w:t xml:space="preserve"> </w:t>
      </w:r>
      <w:r w:rsidR="007F2995">
        <w:rPr>
          <w:rFonts w:eastAsia="Times New Roman" w:cs="Arial"/>
          <w:color w:val="000000"/>
        </w:rPr>
        <w:fldChar w:fldCharType="begin">
          <w:fldData xml:space="preserve">PEVuZE5vdGU+PENpdGU+PEF1dGhvcj5UYWxlYjwvQXV0aG9yPjxZZWFyPjIwMTU8L1llYXI+PElE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</w:fldData>
        </w:fldChar>
      </w:r>
      <w:r w:rsidR="007F2995">
        <w:rPr>
          <w:rFonts w:eastAsia="Times New Roman" w:cs="Arial"/>
          <w:color w:val="000000"/>
        </w:rPr>
        <w:instrText xml:space="preserve"> ADDIN EN.CITE </w:instrText>
      </w:r>
      <w:r w:rsidR="007F2995">
        <w:rPr>
          <w:rFonts w:eastAsia="Times New Roman" w:cs="Arial"/>
          <w:color w:val="000000"/>
        </w:rPr>
        <w:fldChar w:fldCharType="begin">
          <w:fldData xml:space="preserve">PEVuZE5vdGU+PENpdGU+PEF1dGhvcj5UYWxlYjwvQXV0aG9yPjxZZWFyPjIwMTU8L1llYXI+PElE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</w:fldData>
        </w:fldChar>
      </w:r>
      <w:r w:rsidR="007F2995">
        <w:rPr>
          <w:rFonts w:eastAsia="Times New Roman" w:cs="Arial"/>
          <w:color w:val="000000"/>
        </w:rPr>
        <w:instrText xml:space="preserve"> ADDIN EN.CITE.DATA </w:instrText>
      </w:r>
      <w:r w:rsidR="007F2995">
        <w:rPr>
          <w:rFonts w:eastAsia="Times New Roman" w:cs="Arial"/>
          <w:color w:val="000000"/>
        </w:rPr>
      </w:r>
      <w:r w:rsidR="007F2995">
        <w:rPr>
          <w:rFonts w:eastAsia="Times New Roman" w:cs="Arial"/>
          <w:color w:val="000000"/>
        </w:rPr>
        <w:fldChar w:fldCharType="end"/>
      </w:r>
      <w:r w:rsidR="007F2995">
        <w:rPr>
          <w:rFonts w:eastAsia="Times New Roman" w:cs="Arial"/>
          <w:color w:val="000000"/>
        </w:rPr>
      </w:r>
      <w:r w:rsidR="007F2995">
        <w:rPr>
          <w:rFonts w:eastAsia="Times New Roman" w:cs="Arial"/>
          <w:color w:val="000000"/>
        </w:rPr>
        <w:fldChar w:fldCharType="separate"/>
      </w:r>
      <w:r w:rsidR="007F2995">
        <w:rPr>
          <w:rFonts w:eastAsia="Times New Roman" w:cs="Arial"/>
          <w:noProof/>
          <w:color w:val="000000"/>
        </w:rPr>
        <w:t>(Taleb et al., 2015)</w:t>
      </w:r>
      <w:r w:rsidR="007F2995">
        <w:rPr>
          <w:rFonts w:eastAsia="Times New Roman" w:cs="Arial"/>
          <w:color w:val="000000"/>
        </w:rPr>
        <w:fldChar w:fldCharType="end"/>
      </w:r>
      <w:r w:rsidR="007666F5">
        <w:rPr>
          <w:rFonts w:eastAsia="Times New Roman" w:cs="Arial"/>
          <w:color w:val="000000"/>
        </w:rPr>
        <w:t xml:space="preserve">. </w:t>
      </w:r>
      <w:r w:rsidR="00C702B7">
        <w:rPr>
          <w:rFonts w:eastAsia="Times New Roman" w:cs="Arial"/>
          <w:color w:val="000000"/>
        </w:rPr>
        <w:t>The signals that macrophages encounter within the plaque microenvironment are not only diverse but al</w:t>
      </w:r>
      <w:r w:rsidR="00ED7FDC">
        <w:rPr>
          <w:rFonts w:eastAsia="Times New Roman" w:cs="Arial"/>
          <w:color w:val="000000"/>
        </w:rPr>
        <w:t xml:space="preserve">so temporally dynamic and they </w:t>
      </w:r>
      <w:r w:rsidR="003054DC">
        <w:rPr>
          <w:rFonts w:eastAsia="Times New Roman" w:cs="Arial"/>
          <w:color w:val="000000"/>
        </w:rPr>
        <w:t>can therefore display</w:t>
      </w:r>
      <w:r w:rsidR="00C702B7">
        <w:rPr>
          <w:rFonts w:eastAsia="Times New Roman" w:cs="Arial"/>
          <w:color w:val="000000"/>
        </w:rPr>
        <w:t xml:space="preserve"> plasticity, switching </w:t>
      </w:r>
      <w:r w:rsidR="00ED7FDC">
        <w:rPr>
          <w:rFonts w:eastAsia="Times New Roman" w:cs="Arial"/>
          <w:color w:val="000000"/>
        </w:rPr>
        <w:t>from one phenotype to another</w:t>
      </w:r>
      <w:r w:rsidR="007F2995">
        <w:rPr>
          <w:rFonts w:eastAsia="Times New Roman" w:cs="Arial"/>
          <w:color w:val="000000"/>
        </w:rPr>
        <w:t xml:space="preserve"> </w:t>
      </w:r>
      <w:r w:rsidR="007F2995">
        <w:rPr>
          <w:rFonts w:eastAsia="Times New Roman" w:cs="Arial"/>
          <w:color w:val="000000"/>
        </w:rPr>
        <w:fldChar w:fldCharType="begin">
          <w:fldData xml:space="preserve">PEVuZE5vdGU+PENpdGU+PEF1dGhvcj5HaW5ob3V4PC9BdXRob3I+PFllYXI+MjAxNjwvWWVhcj48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</w:fldData>
        </w:fldChar>
      </w:r>
      <w:r w:rsidR="007F2995">
        <w:rPr>
          <w:rFonts w:eastAsia="Times New Roman" w:cs="Arial"/>
          <w:color w:val="000000"/>
        </w:rPr>
        <w:instrText xml:space="preserve"> ADDIN EN.CITE </w:instrText>
      </w:r>
      <w:r w:rsidR="007F2995">
        <w:rPr>
          <w:rFonts w:eastAsia="Times New Roman" w:cs="Arial"/>
          <w:color w:val="000000"/>
        </w:rPr>
        <w:fldChar w:fldCharType="begin">
          <w:fldData xml:space="preserve">PEVuZE5vdGU+PENpdGU+PEF1dGhvcj5HaW5ob3V4PC9BdXRob3I+PFllYXI+MjAxNjwvWWVhcj48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</w:fldData>
        </w:fldChar>
      </w:r>
      <w:r w:rsidR="007F2995">
        <w:rPr>
          <w:rFonts w:eastAsia="Times New Roman" w:cs="Arial"/>
          <w:color w:val="000000"/>
        </w:rPr>
        <w:instrText xml:space="preserve"> ADDIN EN.CITE.DATA </w:instrText>
      </w:r>
      <w:r w:rsidR="007F2995">
        <w:rPr>
          <w:rFonts w:eastAsia="Times New Roman" w:cs="Arial"/>
          <w:color w:val="000000"/>
        </w:rPr>
      </w:r>
      <w:r w:rsidR="007F2995">
        <w:rPr>
          <w:rFonts w:eastAsia="Times New Roman" w:cs="Arial"/>
          <w:color w:val="000000"/>
        </w:rPr>
        <w:fldChar w:fldCharType="end"/>
      </w:r>
      <w:r w:rsidR="007F2995">
        <w:rPr>
          <w:rFonts w:eastAsia="Times New Roman" w:cs="Arial"/>
          <w:color w:val="000000"/>
        </w:rPr>
      </w:r>
      <w:r w:rsidR="007F2995">
        <w:rPr>
          <w:rFonts w:eastAsia="Times New Roman" w:cs="Arial"/>
          <w:color w:val="000000"/>
        </w:rPr>
        <w:fldChar w:fldCharType="separate"/>
      </w:r>
      <w:r w:rsidR="007F2995">
        <w:rPr>
          <w:rFonts w:eastAsia="Times New Roman" w:cs="Arial"/>
          <w:noProof/>
          <w:color w:val="000000"/>
        </w:rPr>
        <w:t>(Ginhoux et al., 2016)</w:t>
      </w:r>
      <w:r w:rsidR="007F2995">
        <w:rPr>
          <w:rFonts w:eastAsia="Times New Roman" w:cs="Arial"/>
          <w:color w:val="000000"/>
        </w:rPr>
        <w:fldChar w:fldCharType="end"/>
      </w:r>
      <w:r w:rsidR="00ED7FDC">
        <w:rPr>
          <w:rFonts w:eastAsia="Times New Roman" w:cs="Arial"/>
          <w:color w:val="000000"/>
        </w:rPr>
        <w:t xml:space="preserve">. </w:t>
      </w:r>
    </w:p>
    <w:p w:rsidR="00CD409F" w:rsidRDefault="00CD409F" w:rsidP="00A83BD7">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  </w:t>
      </w:r>
    </w:p>
    <w:p w:rsidR="008E461E" w:rsidRDefault="00135F50" w:rsidP="00A83BD7">
      <w:pPr>
        <w:overflowPunct w:val="0"/>
        <w:autoSpaceDE w:val="0"/>
        <w:autoSpaceDN w:val="0"/>
        <w:adjustRightInd w:val="0"/>
        <w:spacing w:after="0" w:line="480" w:lineRule="auto"/>
        <w:jc w:val="both"/>
        <w:textAlignment w:val="baseline"/>
        <w:rPr>
          <w:rFonts w:eastAsia="Times New Roman" w:cs="Arial"/>
          <w:color w:val="000000"/>
        </w:rPr>
      </w:pPr>
      <w:bookmarkStart w:id="90" w:name="_Toc468032879"/>
      <w:bookmarkStart w:id="91" w:name="_Toc468038494"/>
      <w:r>
        <w:rPr>
          <w:rFonts w:eastAsia="Times New Roman" w:cs="Arial"/>
          <w:color w:val="000000"/>
        </w:rPr>
        <w:t xml:space="preserve">The multidimensional model of macrophage polarisation has led to a proposal that any </w:t>
      </w:r>
      <w:r w:rsidR="00924C10">
        <w:rPr>
          <w:rFonts w:eastAsia="Times New Roman" w:cs="Arial"/>
          <w:color w:val="000000"/>
        </w:rPr>
        <w:t>macrophage phenotype</w:t>
      </w:r>
      <w:r>
        <w:rPr>
          <w:rFonts w:eastAsia="Times New Roman" w:cs="Arial"/>
          <w:color w:val="000000"/>
        </w:rPr>
        <w:t xml:space="preserve"> nomenclature syste</w:t>
      </w:r>
      <w:r w:rsidR="00930017">
        <w:rPr>
          <w:rFonts w:eastAsia="Times New Roman" w:cs="Arial"/>
          <w:color w:val="000000"/>
        </w:rPr>
        <w:t>m should be based upon the experimental activation conditions of the macrophages, particularly with regard to in</w:t>
      </w:r>
      <w:r w:rsidR="00A803A3">
        <w:rPr>
          <w:rFonts w:eastAsia="Times New Roman" w:cs="Arial"/>
          <w:color w:val="000000"/>
        </w:rPr>
        <w:t xml:space="preserve">-vitro experiments </w:t>
      </w:r>
      <w:r w:rsidR="002B37B0">
        <w:rPr>
          <w:rFonts w:eastAsia="Times New Roman" w:cs="Arial"/>
          <w:color w:val="000000"/>
        </w:rPr>
        <w:fldChar w:fldCharType="begin">
          <w:fldData xml:space="preserve">PEVuZE5vdGU+PENpdGU+PEF1dGhvcj5NdXJyYXk8L0F1dGhvcj48WWVhcj4yMDE0PC9ZZWFyPjxJ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==
</w:fldData>
        </w:fldChar>
      </w:r>
      <w:r w:rsidR="002B37B0">
        <w:rPr>
          <w:rFonts w:eastAsia="Times New Roman" w:cs="Arial"/>
          <w:color w:val="000000"/>
        </w:rPr>
        <w:instrText xml:space="preserve"> ADDIN EN.CITE </w:instrText>
      </w:r>
      <w:r w:rsidR="002B37B0">
        <w:rPr>
          <w:rFonts w:eastAsia="Times New Roman" w:cs="Arial"/>
          <w:color w:val="000000"/>
        </w:rPr>
        <w:fldChar w:fldCharType="begin">
          <w:fldData xml:space="preserve">PEVuZE5vdGU+PENpdGU+PEF1dGhvcj5NdXJyYXk8L0F1dGhvcj48WWVhcj4yMDE0PC9ZZWFyPjxJ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==
</w:fldData>
        </w:fldChar>
      </w:r>
      <w:r w:rsidR="002B37B0">
        <w:rPr>
          <w:rFonts w:eastAsia="Times New Roman" w:cs="Arial"/>
          <w:color w:val="000000"/>
        </w:rPr>
        <w:instrText xml:space="preserve"> ADDIN EN.CITE.DATA </w:instrText>
      </w:r>
      <w:r w:rsidR="002B37B0">
        <w:rPr>
          <w:rFonts w:eastAsia="Times New Roman" w:cs="Arial"/>
          <w:color w:val="000000"/>
        </w:rPr>
      </w:r>
      <w:r w:rsidR="002B37B0">
        <w:rPr>
          <w:rFonts w:eastAsia="Times New Roman" w:cs="Arial"/>
          <w:color w:val="000000"/>
        </w:rPr>
        <w:fldChar w:fldCharType="end"/>
      </w:r>
      <w:r w:rsidR="002B37B0">
        <w:rPr>
          <w:rFonts w:eastAsia="Times New Roman" w:cs="Arial"/>
          <w:color w:val="000000"/>
        </w:rPr>
      </w:r>
      <w:r w:rsidR="002B37B0">
        <w:rPr>
          <w:rFonts w:eastAsia="Times New Roman" w:cs="Arial"/>
          <w:color w:val="000000"/>
        </w:rPr>
        <w:fldChar w:fldCharType="separate"/>
      </w:r>
      <w:r w:rsidR="002B37B0">
        <w:rPr>
          <w:rFonts w:eastAsia="Times New Roman" w:cs="Arial"/>
          <w:noProof/>
          <w:color w:val="000000"/>
        </w:rPr>
        <w:t>(Murray et al., 2014)</w:t>
      </w:r>
      <w:r w:rsidR="002B37B0">
        <w:rPr>
          <w:rFonts w:eastAsia="Times New Roman" w:cs="Arial"/>
          <w:color w:val="000000"/>
        </w:rPr>
        <w:fldChar w:fldCharType="end"/>
      </w:r>
      <w:r w:rsidR="002B37B0">
        <w:rPr>
          <w:rFonts w:eastAsia="Times New Roman" w:cs="Arial"/>
          <w:color w:val="000000"/>
        </w:rPr>
        <w:t>.</w:t>
      </w:r>
      <w:r w:rsidR="00A803A3">
        <w:rPr>
          <w:rFonts w:eastAsia="Times New Roman" w:cs="Arial"/>
          <w:color w:val="000000"/>
        </w:rPr>
        <w:t xml:space="preserve"> </w:t>
      </w:r>
      <w:r w:rsidR="00930017">
        <w:rPr>
          <w:rFonts w:eastAsia="Times New Roman" w:cs="Arial"/>
          <w:color w:val="000000"/>
        </w:rPr>
        <w:t xml:space="preserve">For example, instead of describing </w:t>
      </w:r>
      <w:r w:rsidR="00766DF8">
        <w:rPr>
          <w:rFonts w:eastAsia="Times New Roman" w:cs="Arial"/>
          <w:color w:val="000000"/>
        </w:rPr>
        <w:t>macrophages as M1/M2</w:t>
      </w:r>
      <w:r w:rsidR="00930017">
        <w:rPr>
          <w:rFonts w:eastAsia="Times New Roman" w:cs="Arial"/>
          <w:color w:val="000000"/>
        </w:rPr>
        <w:t xml:space="preserve"> </w:t>
      </w:r>
      <w:r w:rsidR="009F2BF7">
        <w:rPr>
          <w:rFonts w:eastAsia="Times New Roman" w:cs="Arial"/>
          <w:color w:val="000000"/>
        </w:rPr>
        <w:t>etc.</w:t>
      </w:r>
      <w:r w:rsidR="00930017">
        <w:rPr>
          <w:rFonts w:eastAsia="Times New Roman" w:cs="Arial"/>
          <w:color w:val="000000"/>
        </w:rPr>
        <w:t xml:space="preserve">, they would be named M(IFN-ɣ) or M(IL-4) for macrophages stimulated by IFN-ɣ or IL-4 respectively, thereby allowing for a more reproducible classification system. This proposal also encourages the reporting of combinations of activation markers to more accurately </w:t>
      </w:r>
      <w:r w:rsidR="00930017">
        <w:rPr>
          <w:rFonts w:eastAsia="Times New Roman" w:cs="Arial"/>
          <w:color w:val="000000"/>
        </w:rPr>
        <w:lastRenderedPageBreak/>
        <w:t xml:space="preserve">describe the activation state of macrophages. </w:t>
      </w:r>
      <w:r w:rsidR="006754F7">
        <w:rPr>
          <w:rFonts w:eastAsia="Times New Roman" w:cs="Arial"/>
          <w:color w:val="000000"/>
        </w:rPr>
        <w:t xml:space="preserve">For </w:t>
      </w:r>
      <w:r w:rsidR="006754F7" w:rsidRPr="006754F7">
        <w:rPr>
          <w:rFonts w:eastAsia="Times New Roman" w:cs="Arial"/>
          <w:color w:val="000000"/>
        </w:rPr>
        <w:t xml:space="preserve">ex </w:t>
      </w:r>
      <w:r w:rsidR="004E4A88" w:rsidRPr="006754F7">
        <w:rPr>
          <w:rFonts w:eastAsia="Times New Roman" w:cs="Arial"/>
          <w:color w:val="000000"/>
        </w:rPr>
        <w:t>vivo</w:t>
      </w:r>
      <w:r w:rsidR="004E4A88">
        <w:rPr>
          <w:rFonts w:eastAsia="Times New Roman" w:cs="Arial"/>
          <w:color w:val="000000"/>
        </w:rPr>
        <w:t xml:space="preserve"> macrophages, macrophage activation classifications should include a clear description of isolation techniques, time points of extraction and analysis to account for plasticity, and multiple activation markers.</w:t>
      </w:r>
      <w:bookmarkEnd w:id="90"/>
      <w:bookmarkEnd w:id="91"/>
      <w:r w:rsidR="004E4A88">
        <w:rPr>
          <w:rFonts w:eastAsia="Times New Roman" w:cs="Arial"/>
          <w:color w:val="000000"/>
        </w:rPr>
        <w:t xml:space="preserve"> </w:t>
      </w:r>
    </w:p>
    <w:p w:rsidR="00ED7599" w:rsidRPr="006B4549" w:rsidRDefault="00ED7599" w:rsidP="00A83BD7">
      <w:pPr>
        <w:overflowPunct w:val="0"/>
        <w:autoSpaceDE w:val="0"/>
        <w:autoSpaceDN w:val="0"/>
        <w:adjustRightInd w:val="0"/>
        <w:spacing w:after="0" w:line="480" w:lineRule="auto"/>
        <w:jc w:val="both"/>
        <w:textAlignment w:val="baseline"/>
        <w:rPr>
          <w:rFonts w:eastAsia="Times New Roman" w:cs="Arial"/>
          <w:b/>
          <w:color w:val="000000"/>
          <w:sz w:val="24"/>
          <w:szCs w:val="24"/>
        </w:rPr>
      </w:pPr>
    </w:p>
    <w:p w:rsidR="00CD27B1" w:rsidRPr="00574AA6" w:rsidRDefault="00574AA6" w:rsidP="00195EA1">
      <w:pPr>
        <w:pStyle w:val="Heading2"/>
        <w:spacing w:after="0"/>
      </w:pPr>
      <w:bookmarkStart w:id="92" w:name="_Toc468032880"/>
      <w:bookmarkStart w:id="93" w:name="_Toc468038495"/>
      <w:bookmarkStart w:id="94" w:name="_Toc468051660"/>
      <w:r w:rsidRPr="00574AA6">
        <w:t>1.3</w:t>
      </w:r>
      <w:r w:rsidR="00CD27B1" w:rsidRPr="00574AA6">
        <w:t xml:space="preserve"> Plaque Vulnerability</w:t>
      </w:r>
      <w:bookmarkEnd w:id="61"/>
      <w:bookmarkEnd w:id="92"/>
      <w:bookmarkEnd w:id="93"/>
      <w:bookmarkEnd w:id="94"/>
    </w:p>
    <w:p w:rsidR="00CD27B1" w:rsidRPr="00F72D95" w:rsidRDefault="00CD27B1" w:rsidP="005B11AF">
      <w:pPr>
        <w:overflowPunct w:val="0"/>
        <w:autoSpaceDE w:val="0"/>
        <w:autoSpaceDN w:val="0"/>
        <w:adjustRightInd w:val="0"/>
        <w:spacing w:after="0" w:line="480" w:lineRule="auto"/>
        <w:jc w:val="both"/>
        <w:textAlignment w:val="baseline"/>
        <w:rPr>
          <w:rFonts w:eastAsia="Times New Roman" w:cs="Arial"/>
          <w:b/>
          <w:color w:val="000000"/>
        </w:rPr>
      </w:pPr>
      <w:bookmarkStart w:id="95" w:name="_Toc331539367"/>
      <w:bookmarkStart w:id="96" w:name="_Toc331540028"/>
      <w:bookmarkStart w:id="97" w:name="_Toc331540124"/>
      <w:bookmarkStart w:id="98" w:name="_Toc331541559"/>
      <w:bookmarkStart w:id="99" w:name="_Toc468032881"/>
      <w:bookmarkStart w:id="100" w:name="_Toc468033729"/>
      <w:bookmarkStart w:id="101" w:name="_Toc468033902"/>
      <w:bookmarkStart w:id="102" w:name="_Toc468038496"/>
      <w:r w:rsidRPr="00F72D95">
        <w:rPr>
          <w:rFonts w:eastAsia="Times New Roman" w:cs="Arial"/>
          <w:color w:val="000000"/>
        </w:rPr>
        <w:t xml:space="preserve">Acute coronary syndrome (ACS), a term that encompasses myocardial infarction and unstable angina, </w:t>
      </w:r>
      <w:r w:rsidR="008E461E">
        <w:rPr>
          <w:rFonts w:eastAsia="Times New Roman" w:cs="Arial"/>
          <w:color w:val="000000"/>
        </w:rPr>
        <w:t xml:space="preserve">most commonly </w:t>
      </w:r>
      <w:r w:rsidRPr="00F72D95">
        <w:rPr>
          <w:rFonts w:eastAsia="Times New Roman" w:cs="Arial"/>
          <w:color w:val="000000"/>
        </w:rPr>
        <w:t xml:space="preserve">occurs as a result of thrombotic complications at the site of atherosclerotic plaques </w:t>
      </w:r>
      <w:r w:rsidRPr="00F72D95">
        <w:rPr>
          <w:rFonts w:eastAsia="Times New Roman" w:cs="Arial"/>
          <w:color w:val="000000"/>
        </w:rPr>
        <w:fldChar w:fldCharType="begin">
          <w:fldData xml:space="preserve">PEVuZE5vdGU+PENpdGU+PEF1dGhvcj5BbWJyb3NlPC9BdXRob3I+PFllYXI+MTk4ODwvWWVhcj48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PEVuZE5vdGU+PENpdGU+PEF1dGhvcj5BbWJyb3NlPC9BdXRob3I+PFllYXI+MTk4ODwvWWVhcj48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(Ambrose et al., 1988, Falk et al., 1995)</w:t>
      </w:r>
      <w:r w:rsidRPr="00F72D95">
        <w:rPr>
          <w:rFonts w:eastAsia="Times New Roman" w:cs="Arial"/>
          <w:color w:val="000000"/>
        </w:rPr>
        <w:fldChar w:fldCharType="end"/>
      </w:r>
      <w:r w:rsidRPr="00F72D95">
        <w:rPr>
          <w:rFonts w:eastAsia="Times New Roman" w:cs="Arial"/>
          <w:color w:val="000000"/>
        </w:rPr>
        <w:t xml:space="preserve">. Autopsy studies have shown that around 70% of ACS occurs as a result of rupture of the fibrous cap exposing the lipid core, with the bulk of the remaining cases due to erosion of the plaque surface </w:t>
      </w:r>
      <w:r w:rsidRPr="00F72D95">
        <w:rPr>
          <w:rFonts w:eastAsia="Times New Roman" w:cs="Arial"/>
          <w:color w:val="000000"/>
        </w:rPr>
        <w:fldChar w:fldCharType="begin">
          <w:fldData xml:space="preserve">PEVuZE5vdGU+PENpdGU+PEF1dGhvcj5CdXJrZTwvQXV0aG9yPjxZZWFyPjE5OTc8L1llYXI+PElE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PEVuZE5vdGU+PENpdGU+PEF1dGhvcj5CdXJrZTwvQXV0aG9yPjxZZWFyPjE5OTc8L1llYXI+PElE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(Burke et al., 1997, Arbustini et al., 1999, Schaar et al., 2004)</w:t>
      </w:r>
      <w:r w:rsidRPr="00F72D95">
        <w:rPr>
          <w:rFonts w:eastAsia="Times New Roman" w:cs="Arial"/>
          <w:color w:val="000000"/>
        </w:rPr>
        <w:fldChar w:fldCharType="end"/>
      </w:r>
      <w:r w:rsidRPr="00F72D95">
        <w:rPr>
          <w:rFonts w:eastAsia="Times New Roman" w:cs="Arial"/>
          <w:color w:val="000000"/>
        </w:rPr>
        <w:t xml:space="preserve"> and a small proportion due to calcified nodules disturbing the fibrous cap </w:t>
      </w:r>
      <w:r w:rsidRPr="00F72D95">
        <w:rPr>
          <w:rFonts w:eastAsia="Times New Roman" w:cs="Arial"/>
          <w:color w:val="000000"/>
        </w:rPr>
        <w:fldChar w:fldCharType="begin"/>
      </w:r>
      <w:r w:rsidR="008B64C0">
        <w:rPr>
          <w:rFonts w:eastAsia="Times New Roman" w:cs="Arial"/>
          <w:color w:val="000000"/>
        </w:rPr>
        <w:instrText xml:space="preserve"> ADDIN EN.CITE &lt;EndNote&gt;&lt;Cite&gt;&lt;Author&gt;Virmani&lt;/Author&gt;&lt;Year&gt;2000&lt;/Year&gt;&lt;IDText&gt;Lessons from sudden coronary death: a comprehensive morphological classification scheme for atherosclerotic lesions&lt;/IDText&gt;&lt;DisplayText&gt;(Virmani et al., 2000)&lt;/DisplayText&gt;&lt;record&gt;&lt;dates&gt;&lt;pub-dates&gt;&lt;date&gt;May&lt;/date&gt;&lt;/pub-dates&gt;&lt;year&gt;2000&lt;/year&gt;&lt;/dates&gt;&lt;keywords&gt;&lt;keyword&gt;Arteriosclerosis/ classification/ pathology&lt;/keyword&gt;&lt;keyword&gt;Death, Sudden, Cardiac/etiology&lt;/keyword&gt;&lt;keyword&gt;Humans&lt;/keyword&gt;&lt;/keywords&gt;&lt;isbn&gt;1079-5642 (Print)&amp;#xD;1079-5642 (Linking)&lt;/isbn&gt;&lt;titles&gt;&lt;title&gt;Lessons from sudden coronary death: a comprehensive morphological classification scheme for atherosclerotic lesions&lt;/title&gt;&lt;secondary-title&gt;Arterioscler Thromb Vasc Biol&lt;/secondary-title&gt;&lt;alt-title&gt;Arteriosclerosis, thrombosis, and vascular biology&lt;/alt-title&gt;&lt;/titles&gt;&lt;pages&gt;1262-75&lt;/pages&gt;&lt;number&gt;5&lt;/number&gt;&lt;contributors&gt;&lt;authors&gt;&lt;author&gt;Virmani, R.&lt;/author&gt;&lt;author&gt;Kolodgie, F. D.&lt;/author&gt;&lt;author&gt;Burke, A. P.&lt;/author&gt;&lt;author&gt;Farb, A.&lt;/author&gt;&lt;author&gt;Schwartz, S. M.&lt;/author&gt;&lt;/authors&gt;&lt;/contributors&gt;&lt;edition&gt;2000/05/16&lt;/edition&gt;&lt;language&gt;eng&lt;/language&gt;&lt;added-date format="utc"&gt;1327665822&lt;/added-date&gt;&lt;ref-type name="Journal Article"&gt;17&lt;/ref-type&gt;&lt;auth-address&gt;Department of Cardiovascular Pathology, Armed Forces Institute of Pathology, Washington, DC, USA. virmani@afip.osd.mil&lt;/auth-address&gt;&lt;remote-database-provider&gt;NLM&lt;/remote-database-provider&gt;&lt;rec-number&gt;43&lt;/rec-number&gt;&lt;last-updated-date format="utc"&gt;1327665822&lt;/last-updated-date&gt;&lt;accession-num&gt;10807742&lt;/accession-num&gt;&lt;volume&gt;20&lt;/volume&gt;&lt;/record&gt;&lt;/Cite&gt;&lt;/EndNote&gt;</w:instrText>
      </w:r>
      <w:r w:rsidRPr="00F72D95">
        <w:rPr>
          <w:rFonts w:eastAsia="Times New Roman" w:cs="Arial"/>
          <w:color w:val="000000"/>
        </w:rPr>
        <w:fldChar w:fldCharType="separate"/>
      </w:r>
      <w:r w:rsidR="008B64C0">
        <w:rPr>
          <w:rFonts w:eastAsia="Times New Roman" w:cs="Arial"/>
          <w:noProof/>
          <w:color w:val="000000"/>
        </w:rPr>
        <w:t>(Virmani et al., 2000)</w:t>
      </w:r>
      <w:r w:rsidRPr="00F72D95">
        <w:rPr>
          <w:rFonts w:eastAsia="Times New Roman" w:cs="Arial"/>
          <w:color w:val="000000"/>
        </w:rPr>
        <w:fldChar w:fldCharType="end"/>
      </w:r>
      <w:r w:rsidRPr="00F72D95">
        <w:rPr>
          <w:rFonts w:eastAsia="Times New Roman" w:cs="Arial"/>
          <w:color w:val="000000"/>
        </w:rPr>
        <w:t xml:space="preserve">. Both plaque rupture and erosion lead to exposure of underlying prothrombotic contents, including tissue factor expressed on the surface of macrophages, resulting in thrombus formation at the site of the plaque </w:t>
      </w:r>
      <w:r w:rsidRPr="00F72D95">
        <w:rPr>
          <w:rFonts w:eastAsia="Times New Roman" w:cs="Arial"/>
          <w:color w:val="000000"/>
        </w:rPr>
        <w:fldChar w:fldCharType="begin"/>
      </w:r>
      <w:r w:rsidR="008B64C0">
        <w:rPr>
          <w:rFonts w:eastAsia="Times New Roman" w:cs="Arial"/>
          <w:color w:val="000000"/>
        </w:rPr>
        <w:instrText xml:space="preserve"> ADDIN EN.CITE &lt;EndNote&gt;&lt;Cite&gt;&lt;Author&gt;Davies&lt;/Author&gt;&lt;Year&gt;1984&lt;/Year&gt;&lt;IDText&gt;Thrombosis and acute coronary-artery lesions in sudden cardiac ischemic death&lt;/IDText&gt;&lt;DisplayText&gt;(Davies and Thomas, 1984)&lt;/DisplayText&gt;&lt;record&gt;&lt;dates&gt;&lt;pub-dates&gt;&lt;date&gt;May 3&lt;/date&gt;&lt;/pub-dates&gt;&lt;year&gt;1984&lt;/year&gt;&lt;/dates&gt;&lt;keywords&gt;&lt;keyword&gt;Aged&lt;/keyword&gt;&lt;keyword&gt;Coronary Disease/ pathology&lt;/keyword&gt;&lt;keyword&gt;Coronary Vessels/ pathology&lt;/keyword&gt;&lt;keyword&gt;Death, Sudden&lt;/keyword&gt;&lt;keyword&gt;Female&lt;/keyword&gt;&lt;keyword&gt;Humans&lt;/keyword&gt;&lt;keyword&gt;Male&lt;/keyword&gt;&lt;keyword&gt;Myocardial Infarction/pathology&lt;/keyword&gt;&lt;keyword&gt;Thrombosis/pathology&lt;/keyword&gt;&lt;keyword&gt;Time Factors&lt;/keyword&gt;&lt;/keywords&gt;&lt;isbn&gt;0028-4793 (Print)&amp;#xD;0028-4793 (Linking)&lt;/isbn&gt;&lt;titles&gt;&lt;title&gt;Thrombosis and acute coronary-artery lesions in sudden cardiac ischemic death&lt;/title&gt;&lt;secondary-title&gt;N Engl J Med&lt;/secondary-title&gt;&lt;alt-title&gt;The New England journal of medicine&lt;/alt-title&gt;&lt;/titles&gt;&lt;pages&gt;1137-40&lt;/pages&gt;&lt;number&gt;18&lt;/number&gt;&lt;contributors&gt;&lt;authors&gt;&lt;author&gt;Davies, M. J.&lt;/author&gt;&lt;author&gt;Thomas, A.&lt;/author&gt;&lt;/authors&gt;&lt;/contributors&gt;&lt;edition&gt;1984/05/03&lt;/edition&gt;&lt;language&gt;eng&lt;/language&gt;&lt;added-date format="utc"&gt;1327666240&lt;/added-date&gt;&lt;ref-type name="Journal Article"&gt;17&lt;/ref-type&gt;&lt;remote-database-provider&gt;NLM&lt;/remote-database-provider&gt;&lt;rec-number&gt;44&lt;/rec-number&gt;&lt;last-updated-date format="utc"&gt;1327666240&lt;/last-updated-date&gt;&lt;accession-num&gt;6709008&lt;/accession-num&gt;&lt;electronic-resource-num&gt;10.1056/nejm198405033101801&lt;/electronic-resource-num&gt;&lt;volume&gt;310&lt;/volume&gt;&lt;/record&gt;&lt;/Cite&gt;&lt;/EndNote&gt;</w:instrText>
      </w:r>
      <w:r w:rsidRPr="00F72D95">
        <w:rPr>
          <w:rFonts w:eastAsia="Times New Roman" w:cs="Arial"/>
          <w:color w:val="000000"/>
        </w:rPr>
        <w:fldChar w:fldCharType="separate"/>
      </w:r>
      <w:r w:rsidR="008B64C0">
        <w:rPr>
          <w:rFonts w:eastAsia="Times New Roman" w:cs="Arial"/>
          <w:noProof/>
          <w:color w:val="000000"/>
        </w:rPr>
        <w:t>(Davies and Thomas, 1984)</w:t>
      </w:r>
      <w:r w:rsidRPr="00F72D95">
        <w:rPr>
          <w:rFonts w:eastAsia="Times New Roman" w:cs="Arial"/>
          <w:color w:val="000000"/>
        </w:rPr>
        <w:fldChar w:fldCharType="end"/>
      </w:r>
      <w:r w:rsidRPr="00F72D95">
        <w:rPr>
          <w:rFonts w:eastAsia="Times New Roman" w:cs="Arial"/>
          <w:color w:val="000000"/>
        </w:rPr>
        <w:t>, as shown in figure 2.</w:t>
      </w:r>
      <w:bookmarkEnd w:id="95"/>
      <w:bookmarkEnd w:id="96"/>
      <w:bookmarkEnd w:id="97"/>
      <w:bookmarkEnd w:id="98"/>
      <w:bookmarkEnd w:id="99"/>
      <w:bookmarkEnd w:id="100"/>
      <w:bookmarkEnd w:id="101"/>
      <w:bookmarkEnd w:id="102"/>
      <w:r w:rsidRPr="00F72D95">
        <w:rPr>
          <w:rFonts w:eastAsia="Times New Roman" w:cs="Arial"/>
          <w:color w:val="000000"/>
        </w:rPr>
        <w:t xml:space="preserve">  </w:t>
      </w:r>
    </w:p>
    <w:p w:rsidR="00CD27B1" w:rsidRPr="00F72D95" w:rsidRDefault="00CD27B1" w:rsidP="005B11AF">
      <w:pPr>
        <w:overflowPunct w:val="0"/>
        <w:autoSpaceDE w:val="0"/>
        <w:autoSpaceDN w:val="0"/>
        <w:adjustRightInd w:val="0"/>
        <w:spacing w:after="0" w:line="480" w:lineRule="auto"/>
        <w:jc w:val="center"/>
        <w:textAlignment w:val="baseline"/>
        <w:rPr>
          <w:rFonts w:eastAsia="Times New Roman" w:cs="Arial"/>
          <w:color w:val="000000"/>
        </w:rPr>
      </w:pPr>
    </w:p>
    <w:p w:rsidR="00615EFF" w:rsidRDefault="00CD27B1" w:rsidP="005B11AF">
      <w:pPr>
        <w:overflowPunct w:val="0"/>
        <w:autoSpaceDE w:val="0"/>
        <w:autoSpaceDN w:val="0"/>
        <w:adjustRightInd w:val="0"/>
        <w:spacing w:after="0" w:line="480" w:lineRule="auto"/>
        <w:jc w:val="both"/>
        <w:textAlignment w:val="baseline"/>
        <w:rPr>
          <w:rFonts w:eastAsia="Times New Roman" w:cs="Arial"/>
          <w:color w:val="000000"/>
        </w:rPr>
      </w:pPr>
      <w:r w:rsidRPr="00F72D95">
        <w:rPr>
          <w:rFonts w:eastAsia="Times New Roman" w:cs="Arial"/>
          <w:color w:val="000000"/>
        </w:rPr>
        <w:t xml:space="preserve">The central importance of plaque rupture to the pathogenesis of ACS has led to the concept of a “vulnerable” plaque that is prone to rupture </w:t>
      </w:r>
      <w:r w:rsidRPr="00F72D95">
        <w:rPr>
          <w:rFonts w:eastAsia="Times New Roman" w:cs="Arial"/>
          <w:color w:val="000000"/>
        </w:rPr>
        <w:fldChar w:fldCharType="begin">
          <w:fldData xml:space="preserve">PEVuZE5vdGU+PENpdGU+PEF1dGhvcj5Ccm93bjwvQXV0aG9yPjxZZWFyPjE5OTM8L1llYXI+PElE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PEVuZE5vdGU+PENpdGU+PEF1dGhvcj5Ccm93bjwvQXV0aG9yPjxZZWFyPjE5OTM8L1llYXI+PElE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(Brown et al., 1993, Yla-Herttuala et al., 2011)</w:t>
      </w:r>
      <w:r w:rsidRPr="00F72D95">
        <w:rPr>
          <w:rFonts w:eastAsia="Times New Roman" w:cs="Arial"/>
          <w:color w:val="000000"/>
        </w:rPr>
        <w:fldChar w:fldCharType="end"/>
      </w:r>
      <w:r w:rsidR="00E4245E" w:rsidRPr="00F72D95">
        <w:rPr>
          <w:rFonts w:eastAsia="Times New Roman" w:cs="Arial"/>
          <w:color w:val="000000"/>
        </w:rPr>
        <w:t>. Human autopsy studies have shown that the c</w:t>
      </w:r>
      <w:r w:rsidRPr="00F72D95">
        <w:rPr>
          <w:rFonts w:eastAsia="Times New Roman" w:cs="Arial"/>
          <w:color w:val="000000"/>
        </w:rPr>
        <w:t xml:space="preserve">haracteristic features of a vulnerable plaque include large plaque size, large necrotic core, neovascularisation with intraplaque haemorrhage and increased adventitial inflammatory infiltration </w:t>
      </w:r>
      <w:r w:rsidRPr="00F72D95">
        <w:rPr>
          <w:rFonts w:eastAsia="Times New Roman" w:cs="Arial"/>
          <w:color w:val="000000"/>
        </w:rPr>
        <w:fldChar w:fldCharType="begin">
          <w:fldData xml:space="preserve">PEVuZE5vdGU+PENpdGU+PEF1dGhvcj5OYXJ1bGE8L0F1dGhvcj48WWVhcj4yMDA4PC9ZZWFyPjxJ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PEVuZE5vdGU+PENpdGU+PEF1dGhvcj5OYXJ1bGE8L0F1dGhvcj48WWVhcj4yMDA4PC9ZZWFyPjxJ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(Narula et al., 2008, Zhou et al., 1999, Falk et al., 1995)</w:t>
      </w:r>
      <w:r w:rsidRPr="00F72D95">
        <w:rPr>
          <w:rFonts w:eastAsia="Times New Roman" w:cs="Arial"/>
          <w:color w:val="000000"/>
        </w:rPr>
        <w:fldChar w:fldCharType="end"/>
      </w:r>
      <w:r w:rsidRPr="00F72D95">
        <w:rPr>
          <w:rFonts w:eastAsia="Times New Roman" w:cs="Arial"/>
          <w:color w:val="000000"/>
        </w:rPr>
        <w:t xml:space="preserve">. The fibrous </w:t>
      </w:r>
      <w:r w:rsidR="00FF1CFD" w:rsidRPr="00F72D95">
        <w:rPr>
          <w:rFonts w:eastAsia="Times New Roman" w:cs="Arial"/>
          <w:color w:val="000000"/>
        </w:rPr>
        <w:t>caps of vulnerable plaques are</w:t>
      </w:r>
      <w:r w:rsidRPr="00F72D95">
        <w:rPr>
          <w:rFonts w:eastAsia="Times New Roman" w:cs="Arial"/>
          <w:color w:val="000000"/>
        </w:rPr>
        <w:t xml:space="preserve"> thin</w:t>
      </w:r>
      <w:r w:rsidR="00E4245E" w:rsidRPr="00F72D95">
        <w:rPr>
          <w:rFonts w:eastAsia="Times New Roman" w:cs="Arial"/>
          <w:color w:val="000000"/>
        </w:rPr>
        <w:t xml:space="preserve"> (&lt;50-60 micrometres)</w:t>
      </w:r>
      <w:r w:rsidRPr="00F72D95">
        <w:rPr>
          <w:rFonts w:eastAsia="Times New Roman" w:cs="Arial"/>
          <w:color w:val="000000"/>
        </w:rPr>
        <w:t>, heavily infiltrated by macrophages but with low smooth musc</w:t>
      </w:r>
      <w:r w:rsidR="00E4245E" w:rsidRPr="00F72D95">
        <w:rPr>
          <w:rFonts w:eastAsia="Times New Roman" w:cs="Arial"/>
          <w:color w:val="000000"/>
        </w:rPr>
        <w:t>le cell density</w:t>
      </w:r>
      <w:r w:rsidR="00800304">
        <w:rPr>
          <w:rFonts w:eastAsia="Times New Roman" w:cs="Arial"/>
          <w:color w:val="000000"/>
        </w:rPr>
        <w:t xml:space="preserve"> and low collagen content</w:t>
      </w:r>
      <w:r w:rsidRPr="00F72D95">
        <w:rPr>
          <w:rFonts w:eastAsia="Times New Roman" w:cs="Arial"/>
          <w:color w:val="000000"/>
        </w:rPr>
        <w:t xml:space="preserve"> </w:t>
      </w:r>
      <w:r w:rsidRPr="00F72D95">
        <w:rPr>
          <w:rFonts w:eastAsia="Times New Roman" w:cs="Arial"/>
          <w:color w:val="000000"/>
        </w:rPr>
        <w:fldChar w:fldCharType="begin">
          <w:fldData xml:space="preserve">PEVuZE5vdGU+PENpdGU+PEF1dGhvcj5CdXJrZTwvQXV0aG9yPjxZZWFyPjE5OTc8L1llYXI+PElE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PEVuZE5vdGU+PENpdGU+PEF1dGhvcj5CdXJrZTwvQXV0aG9yPjxZZWFyPjE5OTc8L1llYXI+PElE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(Burke et al., 1997, Kolodgie et al., 2001, Bennett, 1999)</w:t>
      </w:r>
      <w:r w:rsidRPr="00F72D95">
        <w:rPr>
          <w:rFonts w:eastAsia="Times New Roman" w:cs="Arial"/>
          <w:color w:val="000000"/>
        </w:rPr>
        <w:fldChar w:fldCharType="end"/>
      </w:r>
      <w:r w:rsidRPr="00F72D95">
        <w:rPr>
          <w:rFonts w:eastAsia="Times New Roman" w:cs="Arial"/>
          <w:color w:val="000000"/>
        </w:rPr>
        <w:t xml:space="preserve">. </w:t>
      </w:r>
    </w:p>
    <w:p w:rsidR="00615EFF" w:rsidRDefault="00607FBD" w:rsidP="005B11AF">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noProof/>
          <w:color w:val="000000"/>
          <w:lang w:eastAsia="en-GB"/>
        </w:rPr>
        <w:lastRenderedPageBreak/>
        <mc:AlternateContent>
          <mc:Choice Requires="wpc">
            <w:drawing>
              <wp:inline distT="0" distB="0" distL="0" distR="0" wp14:anchorId="65987AED" wp14:editId="25B0C179">
                <wp:extent cx="5095875" cy="4867275"/>
                <wp:effectExtent l="19050" t="19050" r="9525" b="28575"/>
                <wp:docPr id="2274" name="Canvas 22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273" name="Picture 11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7775" cy="48672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274" o:spid="_x0000_s1026" editas="canvas" style="width:401.25pt;height:383.25pt;mso-position-horizontal-relative:char;mso-position-vertical-relative:line" coordsize="50958,4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">
                <v:shape id="_x0000_s1027" type="#_x0000_t75" style="position:absolute;width:50958;height:48672;visibility:visible;mso-wrap-style:square">
                  <v:fill o:detectmouseclick="t"/>
                  <v:path o:connecttype="none"/>
                </v:shape>
                <v:shape id="Picture 1132" o:spid="_x0000_s1028" type="#_x0000_t75" style="position:absolute;width:50577;height:48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2E5vFAAAA3QAAAA8AAABkcnMvZG93bnJldi54bWxEj0FrwkAUhO+C/2F5Qm+6aRQj0VWsWKie&#10;WqueH9lnEpp9m2a3Mf57VxB6HGbmG2ax6kwlWmpcaVnB6ygCQZxZXXKu4Pj9PpyBcB5ZY2WZFNzI&#10;wWrZ7y0w1fbKX9QefC4ChF2KCgrv61RKlxVk0I1sTRy8i20M+iCbXOoGrwFuKhlH0VQaLDksFFjT&#10;pqDs5/BnFJxirX/Pbhut3z7tfjxpk2SnE6VeBt16DsJT5//Dz/aHVhDHyRgeb8IT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9hObxQAAAN0AAAAPAAAAAAAAAAAAAAAA&#10;AJ8CAABkcnMvZG93bnJldi54bWxQSwUGAAAAAAQABAD3AAAAkQMAAAAA&#10;" stroked="t">
                  <v:imagedata r:id="rId13" o:title=""/>
                </v:shape>
                <w10:anchorlock/>
              </v:group>
            </w:pict>
          </mc:Fallback>
        </mc:AlternateContent>
      </w:r>
    </w:p>
    <w:p w:rsidR="000D6714" w:rsidRPr="000D6714" w:rsidRDefault="000D6714" w:rsidP="00814F6B">
      <w:pPr>
        <w:pStyle w:val="Caption"/>
      </w:pPr>
      <w:bookmarkStart w:id="103" w:name="_Toc468072868"/>
      <w:r w:rsidRPr="000D6714">
        <w:t xml:space="preserve">Figure </w:t>
      </w:r>
      <w:r w:rsidR="00BB670B">
        <w:t>1.</w:t>
      </w:r>
      <w:r w:rsidR="000A678C">
        <w:fldChar w:fldCharType="begin"/>
      </w:r>
      <w:r w:rsidR="000A678C">
        <w:instrText xml:space="preserve"> SEQ Figure \* ARABIC </w:instrText>
      </w:r>
      <w:r w:rsidR="000A678C">
        <w:fldChar w:fldCharType="separate"/>
      </w:r>
      <w:r w:rsidR="001A176A">
        <w:rPr>
          <w:noProof/>
        </w:rPr>
        <w:t>2</w:t>
      </w:r>
      <w:r w:rsidR="000A678C">
        <w:rPr>
          <w:noProof/>
        </w:rPr>
        <w:fldChar w:fldCharType="end"/>
      </w:r>
      <w:r w:rsidRPr="000D6714">
        <w:t xml:space="preserve"> Pathogenesis of acute coronary syndrome.</w:t>
      </w:r>
      <w:bookmarkEnd w:id="103"/>
    </w:p>
    <w:p w:rsidR="00615EFF" w:rsidRPr="00615EFF" w:rsidRDefault="00615EFF" w:rsidP="005B11AF">
      <w:pPr>
        <w:overflowPunct w:val="0"/>
        <w:autoSpaceDE w:val="0"/>
        <w:autoSpaceDN w:val="0"/>
        <w:adjustRightInd w:val="0"/>
        <w:spacing w:line="360" w:lineRule="auto"/>
        <w:jc w:val="both"/>
        <w:textAlignment w:val="baseline"/>
        <w:rPr>
          <w:rFonts w:eastAsia="Times New Roman" w:cs="Arial"/>
          <w:b/>
          <w:bCs/>
          <w:sz w:val="18"/>
          <w:szCs w:val="18"/>
        </w:rPr>
      </w:pPr>
      <w:r w:rsidRPr="00615EFF">
        <w:rPr>
          <w:rFonts w:eastAsia="Times New Roman" w:cs="Arial"/>
          <w:bCs/>
          <w:sz w:val="18"/>
          <w:szCs w:val="18"/>
        </w:rPr>
        <w:t>2A shows an advanced atherosclerotic plaque. The lipid rich core contains lipid droplets, inflammatory cells and collagen fibres. This lipid core is covered by a fibrous cap made up of vascular smooth muscle cells and collagen fibres. 2B shows the consequences of atherosclerotic plaque rupture. Disruption of the fibrous cap reveals underlying pro-thrombotic material within the lipid core, resulting in thrombus formation at the site of the plaque and the development of acute coronary syndrome.</w:t>
      </w:r>
      <w:r w:rsidRPr="00615EFF">
        <w:rPr>
          <w:rFonts w:eastAsia="Times New Roman" w:cs="Arial"/>
          <w:b/>
          <w:bCs/>
          <w:sz w:val="18"/>
          <w:szCs w:val="18"/>
        </w:rPr>
        <w:t xml:space="preserve"> </w:t>
      </w:r>
    </w:p>
    <w:p w:rsidR="00615EFF" w:rsidRDefault="00615EFF" w:rsidP="005B11AF">
      <w:pPr>
        <w:overflowPunct w:val="0"/>
        <w:autoSpaceDE w:val="0"/>
        <w:autoSpaceDN w:val="0"/>
        <w:adjustRightInd w:val="0"/>
        <w:spacing w:line="480" w:lineRule="auto"/>
        <w:textAlignment w:val="baseline"/>
        <w:rPr>
          <w:rFonts w:eastAsia="Times New Roman" w:cs="Arial"/>
          <w:color w:val="000000"/>
        </w:rPr>
      </w:pPr>
    </w:p>
    <w:p w:rsidR="00607FBD" w:rsidRDefault="00CD27B1" w:rsidP="009509A9">
      <w:pPr>
        <w:overflowPunct w:val="0"/>
        <w:autoSpaceDE w:val="0"/>
        <w:autoSpaceDN w:val="0"/>
        <w:adjustRightInd w:val="0"/>
        <w:spacing w:line="480" w:lineRule="auto"/>
        <w:jc w:val="both"/>
        <w:textAlignment w:val="baseline"/>
        <w:rPr>
          <w:rFonts w:ascii="Arial" w:eastAsia="Times New Roman" w:hAnsi="Arial" w:cs="Arial"/>
          <w:b/>
          <w:bCs/>
          <w:sz w:val="18"/>
          <w:szCs w:val="18"/>
        </w:rPr>
      </w:pPr>
      <w:r w:rsidRPr="00F72D95">
        <w:rPr>
          <w:rFonts w:eastAsia="Times New Roman" w:cs="Arial"/>
          <w:color w:val="000000"/>
        </w:rPr>
        <w:t xml:space="preserve">Specific cholesterol ester species such as cholesteryl-stearate have also been associated with plaque instability </w:t>
      </w:r>
      <w:r w:rsidRPr="00F72D95">
        <w:rPr>
          <w:rFonts w:eastAsia="Times New Roman" w:cs="Arial"/>
          <w:color w:val="000000"/>
        </w:rPr>
        <w:fldChar w:fldCharType="begin"/>
      </w:r>
      <w:r w:rsidR="008B64C0">
        <w:rPr>
          <w:rFonts w:eastAsia="Times New Roman" w:cs="Arial"/>
          <w:color w:val="000000"/>
        </w:rPr>
        <w:instrText xml:space="preserve"> ADDIN EN.CITE &lt;EndNote&gt;&lt;Cite&gt;&lt;Author&gt;Stegemann&lt;/Author&gt;&lt;Year&gt;2011&lt;/Year&gt;&lt;IDText&gt;Comparative lipidomics profiling of human atherosclerotic plaques&lt;/IDText&gt;&lt;DisplayText&gt;(Stegemann et al., 2011)&lt;/DisplayText&gt;&lt;record&gt;&lt;keywords&gt;&lt;keyword&gt;Atherosclerosis/ pathology/surgery&lt;/keyword&gt;&lt;keyword&gt;Endarterectomy, Carotid&lt;/keyword&gt;&lt;keyword&gt;Humans&lt;/keyword&gt;&lt;keyword&gt;Lipid Metabolism&lt;/keyword&gt;&lt;keyword&gt;Lipids/ analysis&lt;/keyword&gt;&lt;keyword&gt;Mass Spectrometry/instrumentation/ methods&lt;/keyword&gt;&lt;keyword&gt;Plaque, Atherosclerotic/ chemistry&lt;/keyword&gt;&lt;keyword&gt;Principal Component Analysis&lt;/keyword&gt;&lt;keyword&gt;Radial Artery/pathology&lt;/keyword&gt;&lt;keyword&gt;Software&lt;/keyword&gt;&lt;/keywords&gt;&lt;isbn&gt;1942-3268 (Electronic)&amp;#xD;1942-3268 (Linking)&lt;/isbn&gt;&lt;titles&gt;&lt;title&gt;Comparative lipidomics profiling of human atherosclerotic plaques&lt;/title&gt;&lt;secondary-title&gt;Circ Cardiovasc Genet&lt;/secondary-title&gt;&lt;/titles&gt;&lt;pages&gt;232-42&lt;/pages&gt;&lt;number&gt;3&lt;/number&gt;&lt;contributors&gt;&lt;authors&gt;&lt;author&gt;Stegemann, C.&lt;/author&gt;&lt;author&gt;Drozdov, I.&lt;/author&gt;&lt;author&gt;Shalhoub, J.&lt;/author&gt;&lt;author&gt;Humphries, J.&lt;/author&gt;&lt;author&gt;Ladroue, C.&lt;/author&gt;&lt;author&gt;Didangelos, A.&lt;/author&gt;&lt;author&gt;Baumert, M.&lt;/author&gt;&lt;author&gt;Allen, M.&lt;/author&gt;&lt;author&gt;Davies, A. H.&lt;/author&gt;&lt;author&gt;Monaco, C.&lt;/author&gt;&lt;author&gt;Smith, A.&lt;/author&gt;&lt;author&gt;Xu, Q.&lt;/author&gt;&lt;author&gt;Mayr, M.&lt;/author&gt;&lt;/authors&gt;&lt;/contributors&gt;&lt;language&gt;eng&lt;/language&gt;&lt;added-date format="utc"&gt;1337792438&lt;/added-date&gt;&lt;pub-location&gt;United States&lt;/pub-location&gt;&lt;ref-type name="Book Section"&gt;5&lt;/ref-type&gt;&lt;auth-address&gt;King&amp;apos;s British Heart Foundation Centre, King&amp;apos;s College, London, UK.&lt;/auth-address&gt;&lt;dates&gt;&lt;year&gt;2011&lt;/year&gt;&lt;/dates&gt;&lt;remote-database-provider&gt;NLM&lt;/remote-database-provider&gt;&lt;rec-number&gt;157&lt;/rec-number&gt;&lt;last-updated-date format="utc"&gt;1337792438&lt;/last-updated-date&gt;&lt;accession-num&gt;21511877&lt;/accession-num&gt;&lt;electronic-resource-num&gt;10.1161/circgenetics.110.959098&lt;/electronic-resource-num&gt;&lt;volume&gt;4&lt;/volume&gt;&lt;/record&gt;&lt;/Cite&gt;&lt;/EndNote&gt;</w:instrText>
      </w:r>
      <w:r w:rsidRPr="00F72D95">
        <w:rPr>
          <w:rFonts w:eastAsia="Times New Roman" w:cs="Arial"/>
          <w:color w:val="000000"/>
        </w:rPr>
        <w:fldChar w:fldCharType="separate"/>
      </w:r>
      <w:r w:rsidR="008B64C0">
        <w:rPr>
          <w:rFonts w:eastAsia="Times New Roman" w:cs="Arial"/>
          <w:noProof/>
          <w:color w:val="000000"/>
        </w:rPr>
        <w:t>(Stegemann et al., 2011)</w:t>
      </w:r>
      <w:r w:rsidRPr="00F72D95">
        <w:rPr>
          <w:rFonts w:eastAsia="Times New Roman" w:cs="Arial"/>
          <w:color w:val="000000"/>
        </w:rPr>
        <w:fldChar w:fldCharType="end"/>
      </w:r>
      <w:r w:rsidRPr="00F72D95">
        <w:rPr>
          <w:rFonts w:eastAsia="Times New Roman" w:cs="Arial"/>
          <w:color w:val="000000"/>
        </w:rPr>
        <w:t>. Spontaneous plaque rupture has been demonstrated in the brachiocephalic artery of Apolipoprotein E deficient mice</w:t>
      </w:r>
      <w:r w:rsidR="00677AD2">
        <w:rPr>
          <w:rFonts w:eastAsia="Times New Roman" w:cs="Arial"/>
          <w:color w:val="000000"/>
        </w:rPr>
        <w:t xml:space="preserve"> fed a High Fat Rodent Diet (21% lard, 0.15% cholesterol) from </w:t>
      </w:r>
      <w:r w:rsidR="009509A9">
        <w:rPr>
          <w:rFonts w:eastAsia="Times New Roman" w:cs="Arial"/>
          <w:color w:val="000000"/>
        </w:rPr>
        <w:t>8</w:t>
      </w:r>
      <w:r w:rsidR="00677AD2">
        <w:rPr>
          <w:rFonts w:eastAsia="Times New Roman" w:cs="Arial"/>
          <w:color w:val="000000"/>
        </w:rPr>
        <w:t xml:space="preserve"> weeks of age,</w:t>
      </w:r>
      <w:r w:rsidR="009509A9">
        <w:rPr>
          <w:rFonts w:eastAsia="Times New Roman" w:cs="Arial"/>
          <w:color w:val="000000"/>
        </w:rPr>
        <w:t xml:space="preserve"> with evidence of  plaque rupture appearing in as little as 8 weeks of high fat feeding  </w:t>
      </w:r>
      <w:r w:rsidR="009509A9">
        <w:rPr>
          <w:rFonts w:eastAsia="Times New Roman" w:cs="Arial"/>
          <w:color w:val="000000"/>
        </w:rPr>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9509A9">
        <w:rPr>
          <w:rFonts w:eastAsia="Times New Roman" w:cs="Arial"/>
          <w:color w:val="000000"/>
        </w:rPr>
        <w:instrText xml:space="preserve"> ADDIN EN.CITE </w:instrText>
      </w:r>
      <w:r w:rsidR="009509A9">
        <w:rPr>
          <w:rFonts w:eastAsia="Times New Roman" w:cs="Arial"/>
          <w:color w:val="000000"/>
        </w:rPr>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9509A9">
        <w:rPr>
          <w:rFonts w:eastAsia="Times New Roman" w:cs="Arial"/>
          <w:color w:val="000000"/>
        </w:rPr>
        <w:instrText xml:space="preserve"> ADDIN EN.CITE.DATA </w:instrText>
      </w:r>
      <w:r w:rsidR="009509A9">
        <w:rPr>
          <w:rFonts w:eastAsia="Times New Roman" w:cs="Arial"/>
          <w:color w:val="000000"/>
        </w:rPr>
      </w:r>
      <w:r w:rsidR="009509A9">
        <w:rPr>
          <w:rFonts w:eastAsia="Times New Roman" w:cs="Arial"/>
          <w:color w:val="000000"/>
        </w:rPr>
        <w:fldChar w:fldCharType="end"/>
      </w:r>
      <w:r w:rsidR="009509A9">
        <w:rPr>
          <w:rFonts w:eastAsia="Times New Roman" w:cs="Arial"/>
          <w:color w:val="000000"/>
        </w:rPr>
        <w:fldChar w:fldCharType="separate"/>
      </w:r>
      <w:r w:rsidR="009509A9">
        <w:rPr>
          <w:rFonts w:eastAsia="Times New Roman" w:cs="Arial"/>
          <w:noProof/>
          <w:color w:val="000000"/>
        </w:rPr>
        <w:t>(Johnson et al., 2005)</w:t>
      </w:r>
      <w:r w:rsidR="009509A9">
        <w:rPr>
          <w:rFonts w:eastAsia="Times New Roman" w:cs="Arial"/>
          <w:color w:val="000000"/>
        </w:rPr>
        <w:fldChar w:fldCharType="end"/>
      </w:r>
      <w:r w:rsidRPr="00F72D95">
        <w:rPr>
          <w:rFonts w:eastAsia="Times New Roman" w:cs="Arial"/>
          <w:color w:val="000000"/>
        </w:rPr>
        <w:t xml:space="preserve">. </w:t>
      </w:r>
      <w:r w:rsidRPr="00F72D95">
        <w:rPr>
          <w:rFonts w:eastAsia="Times New Roman" w:cs="Arial"/>
          <w:color w:val="000000"/>
        </w:rPr>
        <w:lastRenderedPageBreak/>
        <w:t xml:space="preserve">However, a mouse model of spontaneous </w:t>
      </w:r>
      <w:r w:rsidR="009C1B79">
        <w:rPr>
          <w:rFonts w:eastAsia="Times New Roman" w:cs="Arial"/>
          <w:color w:val="000000"/>
        </w:rPr>
        <w:t xml:space="preserve">coronary artery </w:t>
      </w:r>
      <w:r w:rsidRPr="00F72D95">
        <w:rPr>
          <w:rFonts w:eastAsia="Times New Roman" w:cs="Arial"/>
          <w:color w:val="000000"/>
        </w:rPr>
        <w:t>plaque rupture leading to myocardial infarction is</w:t>
      </w:r>
      <w:r w:rsidR="009509A9">
        <w:rPr>
          <w:rFonts w:eastAsia="Times New Roman" w:cs="Arial"/>
          <w:color w:val="000000"/>
        </w:rPr>
        <w:t xml:space="preserve"> not available. T</w:t>
      </w:r>
      <w:r w:rsidRPr="00F72D95">
        <w:rPr>
          <w:rFonts w:eastAsia="Times New Roman" w:cs="Arial"/>
          <w:color w:val="000000"/>
        </w:rPr>
        <w:t>his has represented an obstacle to</w:t>
      </w:r>
      <w:r w:rsidR="009509A9">
        <w:rPr>
          <w:rFonts w:eastAsia="Times New Roman" w:cs="Arial"/>
          <w:color w:val="000000"/>
        </w:rPr>
        <w:t xml:space="preserve"> further progress in this area, particularly as the interplay between haemodynamic factors and plaque structural integrity has therefore been difficult to investigate. </w:t>
      </w:r>
    </w:p>
    <w:p w:rsidR="006B4549" w:rsidRPr="00607FBD" w:rsidRDefault="000E288F" w:rsidP="00195EA1">
      <w:pPr>
        <w:pStyle w:val="Heading3"/>
        <w:rPr>
          <w:rFonts w:ascii="Arial" w:hAnsi="Arial"/>
          <w:bCs/>
          <w:sz w:val="18"/>
          <w:szCs w:val="18"/>
        </w:rPr>
      </w:pPr>
      <w:bookmarkStart w:id="104" w:name="_Toc468038497"/>
      <w:bookmarkStart w:id="105" w:name="_Toc468051661"/>
      <w:r>
        <w:t xml:space="preserve">1.3.1 </w:t>
      </w:r>
      <w:r w:rsidR="006B4549" w:rsidRPr="006B4549">
        <w:t>Inflammatory cell regulation of plaque vulnerability</w:t>
      </w:r>
      <w:bookmarkEnd w:id="104"/>
      <w:bookmarkEnd w:id="105"/>
    </w:p>
    <w:p w:rsidR="00CD27B1" w:rsidRDefault="00CD27B1" w:rsidP="00607FBD">
      <w:pPr>
        <w:overflowPunct w:val="0"/>
        <w:autoSpaceDE w:val="0"/>
        <w:autoSpaceDN w:val="0"/>
        <w:adjustRightInd w:val="0"/>
        <w:spacing w:after="0" w:line="480" w:lineRule="auto"/>
        <w:jc w:val="both"/>
        <w:textAlignment w:val="baseline"/>
        <w:rPr>
          <w:rFonts w:eastAsia="Times New Roman" w:cs="Arial"/>
          <w:color w:val="000000"/>
        </w:rPr>
      </w:pPr>
      <w:r w:rsidRPr="00F72D95">
        <w:rPr>
          <w:rFonts w:eastAsia="Times New Roman" w:cs="Arial"/>
          <w:color w:val="000000"/>
        </w:rPr>
        <w:t xml:space="preserve">Although the specific triggers for plaque rupture have not been identified, it has become increasingly apparent that inflammatory </w:t>
      </w:r>
      <w:r w:rsidR="009C1B79">
        <w:rPr>
          <w:rFonts w:eastAsia="Times New Roman" w:cs="Arial"/>
          <w:color w:val="000000"/>
        </w:rPr>
        <w:t>cells, parti</w:t>
      </w:r>
      <w:r w:rsidR="009F2BF7">
        <w:rPr>
          <w:rFonts w:eastAsia="Times New Roman" w:cs="Arial"/>
          <w:color w:val="000000"/>
        </w:rPr>
        <w:t>cularly macrophages and T-lympho</w:t>
      </w:r>
      <w:r w:rsidR="009C1B79">
        <w:rPr>
          <w:rFonts w:eastAsia="Times New Roman" w:cs="Arial"/>
          <w:color w:val="000000"/>
        </w:rPr>
        <w:t>cytes</w:t>
      </w:r>
      <w:r w:rsidRPr="00F72D95">
        <w:rPr>
          <w:rFonts w:eastAsia="Times New Roman" w:cs="Arial"/>
          <w:color w:val="000000"/>
        </w:rPr>
        <w:t xml:space="preserve">, play a vital role in the transition from stable to vulnerable plaque </w:t>
      </w:r>
      <w:r w:rsidRPr="00F72D95">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F72D95">
        <w:rPr>
          <w:rFonts w:eastAsia="Times New Roman" w:cs="Arial"/>
          <w:color w:val="000000"/>
        </w:rPr>
      </w:r>
      <w:r w:rsidRPr="00F72D95">
        <w:rPr>
          <w:rFonts w:eastAsia="Times New Roman" w:cs="Arial"/>
          <w:color w:val="000000"/>
        </w:rPr>
        <w:fldChar w:fldCharType="separate"/>
      </w:r>
      <w:r w:rsidR="008B64C0">
        <w:rPr>
          <w:rFonts w:eastAsia="Times New Roman" w:cs="Arial"/>
          <w:noProof/>
          <w:color w:val="000000"/>
        </w:rPr>
        <w:t>(Yla-Herttuala et al., 2011)</w:t>
      </w:r>
      <w:r w:rsidRPr="00F72D95">
        <w:rPr>
          <w:rFonts w:eastAsia="Times New Roman" w:cs="Arial"/>
          <w:color w:val="000000"/>
        </w:rPr>
        <w:fldChar w:fldCharType="end"/>
      </w:r>
      <w:r w:rsidRPr="00F72D95">
        <w:rPr>
          <w:rFonts w:eastAsia="Times New Roman" w:cs="Arial"/>
          <w:color w:val="000000"/>
        </w:rPr>
        <w:t>. The majority of T-lymphocytes within atherosclerotic plaques are CD4</w:t>
      </w:r>
      <w:r w:rsidRPr="00F72D95">
        <w:rPr>
          <w:rFonts w:eastAsia="Times New Roman" w:cs="Arial"/>
          <w:color w:val="000000"/>
          <w:vertAlign w:val="superscript"/>
        </w:rPr>
        <w:t>+</w:t>
      </w:r>
      <w:r w:rsidRPr="00F72D95">
        <w:rPr>
          <w:rFonts w:eastAsia="Times New Roman" w:cs="Arial"/>
          <w:color w:val="000000"/>
        </w:rPr>
        <w:t xml:space="preserve"> T-helper (Th) lymphocytes, although</w:t>
      </w:r>
      <w:r w:rsidR="0052082F" w:rsidRPr="00F72D95">
        <w:rPr>
          <w:rFonts w:eastAsia="Times New Roman" w:cs="Arial"/>
          <w:color w:val="000000"/>
        </w:rPr>
        <w:t xml:space="preserve"> other subsets including </w:t>
      </w:r>
      <w:r w:rsidRPr="00F72D95">
        <w:rPr>
          <w:rFonts w:eastAsia="Times New Roman" w:cs="Arial"/>
          <w:color w:val="000000"/>
        </w:rPr>
        <w:t xml:space="preserve"> CD8</w:t>
      </w:r>
      <w:r w:rsidRPr="00F72D95">
        <w:rPr>
          <w:rFonts w:eastAsia="Times New Roman" w:cs="Arial"/>
          <w:color w:val="000000"/>
          <w:vertAlign w:val="superscript"/>
        </w:rPr>
        <w:t>+</w:t>
      </w:r>
      <w:r w:rsidRPr="00F72D95">
        <w:rPr>
          <w:rFonts w:eastAsia="Times New Roman" w:cs="Arial"/>
          <w:color w:val="000000"/>
        </w:rPr>
        <w:t xml:space="preserve"> lymphocytes are also present </w:t>
      </w:r>
      <w:r w:rsidRPr="00F72D95">
        <w:rPr>
          <w:rFonts w:eastAsia="Times New Roman" w:cs="Arial"/>
          <w:color w:val="000000"/>
        </w:rPr>
        <w:fldChar w:fldCharType="begin"/>
      </w:r>
      <w:r w:rsidR="008B64C0">
        <w:rPr>
          <w:rFonts w:eastAsia="Times New Roman" w:cs="Arial"/>
          <w:color w:val="000000"/>
        </w:rPr>
        <w:instrText xml:space="preserve"> ADDIN EN.CITE &lt;EndNote&gt;&lt;Cite&gt;&lt;Author&gt;Hansson&lt;/Author&gt;&lt;Year&gt;2006&lt;/Year&gt;&lt;IDText&gt;Inflammation and atherosclerosis&lt;/IDText&gt;&lt;DisplayText&gt;(Hansson et al., 2006)&lt;/DisplayText&gt;&lt;record&gt;&lt;keywords&gt;&lt;keyword&gt;Adaptation, Physiological/ immunology&lt;/keyword&gt;&lt;keyword&gt;Animals&lt;/keyword&gt;&lt;keyword&gt;Arteries/immunology/pathology&lt;/keyword&gt;&lt;keyword&gt;Atherosclerosis/drug therapy/ immunology/ pathology&lt;/keyword&gt;&lt;keyword&gt;Autoimmunity&lt;/keyword&gt;&lt;keyword&gt;Biological Markers&lt;/keyword&gt;&lt;keyword&gt;Disease Models, Animal&lt;/keyword&gt;&lt;keyword&gt;Humans&lt;/keyword&gt;&lt;keyword&gt;Immunity, Innate&lt;/keyword&gt;&lt;keyword&gt;Immunologic Factors/therapeutic use&lt;/keyword&gt;&lt;keyword&gt;Inflammation/drug therapy/ immunology/ pathology&lt;/keyword&gt;&lt;/keywords&gt;&lt;isbn&gt;1553-4006 (Print)&amp;#xD;1553-4006 (Linking)&lt;/isbn&gt;&lt;titles&gt;&lt;title&gt;Inflammation and atherosclerosis&lt;/title&gt;&lt;secondary-title&gt;Annu Rev Pathol&lt;/secondary-title&gt;&lt;alt-title&gt;Annual review of pathology&lt;/alt-title&gt;&lt;/titles&gt;&lt;pages&gt;297-329&lt;/pages&gt;&lt;contributors&gt;&lt;authors&gt;&lt;author&gt;Hansson, G. K.&lt;/author&gt;&lt;author&gt;Robertson, A. K.&lt;/author&gt;&lt;author&gt;Soderberg-Naucler, C.&lt;/author&gt;&lt;/authors&gt;&lt;/contributors&gt;&lt;edition&gt;2007/11/28&lt;/edition&gt;&lt;language&gt;eng&lt;/language&gt;&lt;added-date format="utc"&gt;1327662988&lt;/added-date&gt;&lt;ref-type name="Journal Article"&gt;17&lt;/ref-type&gt;&lt;auth-address&gt;Department of Medicine, Center for Molecular Medicine, Karolinska Institute, Stockholm SE-17176, Sweden. Goran.Hansson@ki.se&lt;/auth-address&gt;&lt;dates&gt;&lt;year&gt;2006&lt;/year&gt;&lt;/dates&gt;&lt;remote-database-provider&gt;NLM&lt;/remote-database-provider&gt;&lt;rec-number&gt;36&lt;/rec-number&gt;&lt;last-updated-date format="utc"&gt;1327662988&lt;/last-updated-date&gt;&lt;accession-num&gt;18039117&lt;/accession-num&gt;&lt;electronic-resource-num&gt;10.1146/annurev.pathol.1.110304.100100&lt;/electronic-resource-num&gt;&lt;volume&gt;1&lt;/volume&gt;&lt;/record&gt;&lt;/Cite&gt;&lt;/EndNote&gt;</w:instrText>
      </w:r>
      <w:r w:rsidRPr="00F72D95">
        <w:rPr>
          <w:rFonts w:eastAsia="Times New Roman" w:cs="Arial"/>
          <w:color w:val="000000"/>
        </w:rPr>
        <w:fldChar w:fldCharType="separate"/>
      </w:r>
      <w:r w:rsidR="008B64C0">
        <w:rPr>
          <w:rFonts w:eastAsia="Times New Roman" w:cs="Arial"/>
          <w:noProof/>
          <w:color w:val="000000"/>
        </w:rPr>
        <w:t>(Hansson et al., 2006)</w:t>
      </w:r>
      <w:r w:rsidRPr="00F72D95">
        <w:rPr>
          <w:rFonts w:eastAsia="Times New Roman" w:cs="Arial"/>
          <w:color w:val="000000"/>
        </w:rPr>
        <w:fldChar w:fldCharType="end"/>
      </w:r>
      <w:r w:rsidRPr="00F72D95">
        <w:rPr>
          <w:rFonts w:eastAsia="Times New Roman" w:cs="Arial"/>
          <w:color w:val="000000"/>
        </w:rPr>
        <w:t xml:space="preserve">. </w:t>
      </w:r>
      <w:r w:rsidR="0052082F" w:rsidRPr="00F72D95">
        <w:rPr>
          <w:rFonts w:eastAsia="Times New Roman" w:cs="Arial"/>
          <w:color w:val="000000"/>
        </w:rPr>
        <w:t xml:space="preserve">Dendritic cells within atherosclerotic plaques </w:t>
      </w:r>
      <w:r w:rsidR="006E258F" w:rsidRPr="00F72D95">
        <w:rPr>
          <w:rFonts w:eastAsia="Times New Roman" w:cs="Arial"/>
          <w:color w:val="000000"/>
        </w:rPr>
        <w:t>can take up plaque-</w:t>
      </w:r>
      <w:r w:rsidR="00837A1E" w:rsidRPr="00F72D95">
        <w:rPr>
          <w:rFonts w:eastAsia="Times New Roman" w:cs="Arial"/>
          <w:color w:val="000000"/>
        </w:rPr>
        <w:t xml:space="preserve">derived antigens and then migrate to draining lymph nodes and present these antigens to naïve T lymphocytes. This results in clonal expansion of T cells </w:t>
      </w:r>
      <w:r w:rsidR="006E258F" w:rsidRPr="00F72D95">
        <w:rPr>
          <w:rFonts w:eastAsia="Times New Roman" w:cs="Arial"/>
          <w:color w:val="000000"/>
        </w:rPr>
        <w:t xml:space="preserve">which recognise these antigens. </w:t>
      </w:r>
      <w:r w:rsidRPr="00F72D95">
        <w:rPr>
          <w:rFonts w:eastAsia="Times New Roman" w:cs="Arial"/>
          <w:color w:val="000000"/>
        </w:rPr>
        <w:t xml:space="preserve">Following entry into the atherosclerotic plaque, </w:t>
      </w:r>
      <w:r w:rsidR="006E258F" w:rsidRPr="00F72D95">
        <w:rPr>
          <w:rFonts w:eastAsia="Times New Roman" w:cs="Arial"/>
          <w:color w:val="000000"/>
        </w:rPr>
        <w:t xml:space="preserve">further </w:t>
      </w:r>
      <w:r w:rsidRPr="00F72D95">
        <w:rPr>
          <w:rFonts w:eastAsia="Times New Roman" w:cs="Arial"/>
          <w:color w:val="000000"/>
        </w:rPr>
        <w:t xml:space="preserve">antigen-induced activation of </w:t>
      </w:r>
      <w:r w:rsidR="006E258F" w:rsidRPr="00F72D95">
        <w:rPr>
          <w:rFonts w:eastAsia="Times New Roman" w:cs="Arial"/>
          <w:color w:val="000000"/>
        </w:rPr>
        <w:t xml:space="preserve">these </w:t>
      </w:r>
      <w:r w:rsidRPr="00F72D95">
        <w:rPr>
          <w:rFonts w:eastAsia="Times New Roman" w:cs="Arial"/>
          <w:color w:val="000000"/>
        </w:rPr>
        <w:t>T-lymphocyte</w:t>
      </w:r>
      <w:r w:rsidR="006E258F" w:rsidRPr="00F72D95">
        <w:rPr>
          <w:rFonts w:eastAsia="Times New Roman" w:cs="Arial"/>
          <w:color w:val="000000"/>
        </w:rPr>
        <w:t xml:space="preserve">s occurs.  Autoantigens likely to </w:t>
      </w:r>
      <w:r w:rsidRPr="00F72D95">
        <w:rPr>
          <w:rFonts w:eastAsia="Times New Roman" w:cs="Arial"/>
          <w:color w:val="000000"/>
        </w:rPr>
        <w:t xml:space="preserve">be responsible for this clonal </w:t>
      </w:r>
      <w:r w:rsidR="006E258F" w:rsidRPr="00F72D95">
        <w:rPr>
          <w:rFonts w:eastAsia="Times New Roman" w:cs="Arial"/>
          <w:color w:val="000000"/>
        </w:rPr>
        <w:t>expansion of T-lymphocytes, include</w:t>
      </w:r>
      <w:r w:rsidRPr="00F72D95">
        <w:rPr>
          <w:rFonts w:eastAsia="Times New Roman" w:cs="Arial"/>
          <w:color w:val="000000"/>
        </w:rPr>
        <w:t xml:space="preserve"> LDL and heat-shock protein (hsp)</w:t>
      </w:r>
      <w:r w:rsidRPr="00316670">
        <w:rPr>
          <w:rFonts w:eastAsia="Times New Roman" w:cs="Arial"/>
          <w:color w:val="000000"/>
        </w:rPr>
        <w:t xml:space="preserve"> 60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&lt;EndNote&gt;&lt;Cite&gt;&lt;Author&gt;Hansson&lt;/Author&gt;&lt;Year&gt;2011&lt;/Year&gt;&lt;IDText&gt;The immune system in atherosclerosis&lt;/IDText&gt;&lt;DisplayText&gt;(Hansson and Hermansson, 2011)&lt;/DisplayText&gt;&lt;record&gt;&lt;keywords&gt;&lt;keyword&gt;Animals&lt;/keyword&gt;&lt;keyword&gt;Atherosclerosis/genetics/ immunology/ physiopathology&lt;/keyword&gt;&lt;keyword&gt;Humans&lt;/keyword&gt;&lt;keyword&gt;Immune System&lt;/keyword&gt;&lt;keyword&gt;Lipoproteins, LDL/immunology&lt;/keyword&gt;&lt;keyword&gt;Mice&lt;/keyword&gt;&lt;/keywords&gt;&lt;isbn&gt;1529-2916 (Electronic)&amp;#xD;1529-2908 (Linking)&lt;/isbn&gt;&lt;titles&gt;&lt;title&gt;The immune system in atherosclerosis&lt;/title&gt;&lt;secondary-title&gt;Nat Immunol&lt;/secondary-title&gt;&lt;/titles&gt;&lt;pages&gt;204-12&lt;/pages&gt;&lt;number&gt;3&lt;/number&gt;&lt;contributors&gt;&lt;authors&gt;&lt;author&gt;Hansson, G. K.&lt;/author&gt;&lt;author&gt;Hermansson, A.&lt;/author&gt;&lt;/authors&gt;&lt;/contributors&gt;&lt;language&gt;eng&lt;/language&gt;&lt;added-date format="utc"&gt;1337795030&lt;/added-date&gt;&lt;pub-location&gt;United States&lt;/pub-location&gt;&lt;ref-type name="Book Section"&gt;5&lt;/ref-type&gt;&lt;auth-address&gt;Center for Molecular Medicine, Department of Medicine, Karolinska University Hospital Solna, Karolinska Institutet, Stockholm, Sweden.&lt;/auth-address&gt;&lt;dates&gt;&lt;year&gt;2011&lt;/year&gt;&lt;/dates&gt;&lt;remote-database-provider&gt;NLM&lt;/remote-database-provider&gt;&lt;rec-number&gt;159&lt;/rec-number&gt;&lt;last-updated-date format="utc"&gt;1337795030&lt;/last-updated-date&gt;&lt;accession-num&gt;21321594&lt;/accession-num&gt;&lt;electronic-resource-num&gt;10.1038/ni.2001&lt;/electronic-resource-num&gt;&lt;volume&gt;12&lt;/volume&gt;&lt;/record&gt;&lt;/Cite&gt;&lt;/EndNote&gt;</w:instrText>
      </w:r>
      <w:r w:rsidRPr="00316670">
        <w:rPr>
          <w:rFonts w:eastAsia="Times New Roman" w:cs="Arial"/>
          <w:color w:val="000000"/>
        </w:rPr>
        <w:fldChar w:fldCharType="separate"/>
      </w:r>
      <w:r w:rsidR="008B64C0">
        <w:rPr>
          <w:rFonts w:eastAsia="Times New Roman" w:cs="Arial"/>
          <w:noProof/>
          <w:color w:val="000000"/>
        </w:rPr>
        <w:t>(Hansson and Hermansson, 2011)</w:t>
      </w:r>
      <w:r w:rsidRPr="00316670">
        <w:rPr>
          <w:rFonts w:eastAsia="Times New Roman" w:cs="Arial"/>
          <w:color w:val="000000"/>
        </w:rPr>
        <w:fldChar w:fldCharType="end"/>
      </w:r>
      <w:r w:rsidRPr="00316670">
        <w:rPr>
          <w:rFonts w:eastAsia="Times New Roman" w:cs="Arial"/>
          <w:color w:val="000000"/>
        </w:rPr>
        <w:t>. Plaque destabilisation requires CD4 T-helper ly</w:t>
      </w:r>
      <w:r w:rsidR="00E75ED6">
        <w:rPr>
          <w:rFonts w:eastAsia="Times New Roman" w:cs="Arial"/>
          <w:color w:val="000000"/>
        </w:rPr>
        <w:t>mphocytes within plaque</w:t>
      </w:r>
      <w:r w:rsidRPr="00316670">
        <w:rPr>
          <w:rFonts w:eastAsia="Times New Roman" w:cs="Arial"/>
          <w:color w:val="000000"/>
        </w:rPr>
        <w:t xml:space="preserve"> switching from their Th0 baseline state to pro</w:t>
      </w:r>
      <w:r w:rsidR="00AB2582">
        <w:rPr>
          <w:rFonts w:eastAsia="Times New Roman" w:cs="Arial"/>
          <w:color w:val="000000"/>
        </w:rPr>
        <w:t>-</w:t>
      </w:r>
      <w:r w:rsidRPr="00316670">
        <w:rPr>
          <w:rFonts w:eastAsia="Times New Roman" w:cs="Arial"/>
          <w:color w:val="000000"/>
        </w:rPr>
        <w:t xml:space="preserve">inflammatory Th1 lymphocytes </w:t>
      </w:r>
      <w:r w:rsidRPr="00316670">
        <w:rPr>
          <w:rFonts w:eastAsia="Times New Roman" w:cs="Arial"/>
          <w:color w:val="000000"/>
        </w:rPr>
        <w:fldChar w:fldCharType="begin">
          <w:fldData xml:space="preserve">PEVuZE5vdGU+PENpdGU+PEF1dGhvcj5NZXRoZTwvQXV0aG9yPjxZZWFyPjIwMDU8L1llYXI+PElE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PEVuZE5vdGU+PENpdGU+PEF1dGhvcj5NZXRoZTwvQXV0aG9yPjxZZWFyPjIwMDU8L1llYXI+PElE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(Methe et al., 2005, Tedgui and Mallat, 2006)</w:t>
      </w:r>
      <w:r w:rsidRPr="00316670">
        <w:rPr>
          <w:rFonts w:eastAsia="Times New Roman" w:cs="Arial"/>
          <w:color w:val="000000"/>
        </w:rPr>
        <w:fldChar w:fldCharType="end"/>
      </w:r>
      <w:r w:rsidRPr="00316670">
        <w:rPr>
          <w:rFonts w:eastAsia="Times New Roman" w:cs="Arial"/>
          <w:color w:val="000000"/>
        </w:rPr>
        <w:t xml:space="preserve">. </w:t>
      </w:r>
      <w:r w:rsidR="00951B96">
        <w:rPr>
          <w:rFonts w:eastAsia="Times New Roman" w:cs="Arial"/>
          <w:color w:val="000000"/>
        </w:rPr>
        <w:t>A predominantly Th1 immune response has been demonstrated in both ani</w:t>
      </w:r>
      <w:r w:rsidR="00AB2582">
        <w:rPr>
          <w:rFonts w:eastAsia="Times New Roman" w:cs="Arial"/>
          <w:color w:val="000000"/>
        </w:rPr>
        <w:t xml:space="preserve">mal and human atherosclerosis and inhibition of Th1 cell differentiation leads to a marked reduction in lesion formation </w:t>
      </w:r>
      <w:r w:rsidR="008E6632">
        <w:rPr>
          <w:rFonts w:eastAsia="Times New Roman" w:cs="Arial"/>
          <w:color w:val="000000"/>
        </w:rPr>
        <w:fldChar w:fldCharType="begin">
          <w:fldData xml:space="preserve">PEVuZE5vdGU+PENpdGU+PEF1dGhvcj5MYXVyYXQ8L0F1dGhvcj48WWVhcj4yMDAxPC9ZZWFyPjxJ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</w:fldData>
        </w:fldChar>
      </w:r>
      <w:r w:rsidR="008E6632">
        <w:rPr>
          <w:rFonts w:eastAsia="Times New Roman" w:cs="Arial"/>
          <w:color w:val="000000"/>
        </w:rPr>
        <w:instrText xml:space="preserve"> ADDIN EN.CITE </w:instrText>
      </w:r>
      <w:r w:rsidR="008E6632">
        <w:rPr>
          <w:rFonts w:eastAsia="Times New Roman" w:cs="Arial"/>
          <w:color w:val="000000"/>
        </w:rPr>
        <w:fldChar w:fldCharType="begin">
          <w:fldData xml:space="preserve">PEVuZE5vdGU+PENpdGU+PEF1dGhvcj5MYXVyYXQ8L0F1dGhvcj48WWVhcj4yMDAxPC9ZZWFyPjxJ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</w:fldData>
        </w:fldChar>
      </w:r>
      <w:r w:rsidR="008E6632">
        <w:rPr>
          <w:rFonts w:eastAsia="Times New Roman" w:cs="Arial"/>
          <w:color w:val="000000"/>
        </w:rPr>
        <w:instrText xml:space="preserve"> ADDIN EN.CITE.DATA </w:instrText>
      </w:r>
      <w:r w:rsidR="008E6632">
        <w:rPr>
          <w:rFonts w:eastAsia="Times New Roman" w:cs="Arial"/>
          <w:color w:val="000000"/>
        </w:rPr>
      </w:r>
      <w:r w:rsidR="008E6632">
        <w:rPr>
          <w:rFonts w:eastAsia="Times New Roman" w:cs="Arial"/>
          <w:color w:val="000000"/>
        </w:rPr>
        <w:fldChar w:fldCharType="end"/>
      </w:r>
      <w:r w:rsidR="008E6632">
        <w:rPr>
          <w:rFonts w:eastAsia="Times New Roman" w:cs="Arial"/>
          <w:color w:val="000000"/>
        </w:rPr>
      </w:r>
      <w:r w:rsidR="008E6632">
        <w:rPr>
          <w:rFonts w:eastAsia="Times New Roman" w:cs="Arial"/>
          <w:color w:val="000000"/>
        </w:rPr>
        <w:fldChar w:fldCharType="separate"/>
      </w:r>
      <w:r w:rsidR="008E6632">
        <w:rPr>
          <w:rFonts w:eastAsia="Times New Roman" w:cs="Arial"/>
          <w:noProof/>
          <w:color w:val="000000"/>
        </w:rPr>
        <w:t>(Laurat et al., 2001)</w:t>
      </w:r>
      <w:r w:rsidR="008E6632">
        <w:rPr>
          <w:rFonts w:eastAsia="Times New Roman" w:cs="Arial"/>
          <w:color w:val="000000"/>
        </w:rPr>
        <w:fldChar w:fldCharType="end"/>
      </w:r>
      <w:r w:rsidR="00AB2582">
        <w:rPr>
          <w:rFonts w:eastAsia="Times New Roman" w:cs="Arial"/>
          <w:color w:val="000000"/>
        </w:rPr>
        <w:t xml:space="preserve">. </w:t>
      </w:r>
      <w:r w:rsidRPr="00316670">
        <w:rPr>
          <w:rFonts w:eastAsia="Times New Roman" w:cs="Arial"/>
          <w:color w:val="000000"/>
        </w:rPr>
        <w:t xml:space="preserve">Th1 differentiation is stimulated by </w:t>
      </w:r>
      <w:r w:rsidR="00436BD2">
        <w:rPr>
          <w:rFonts w:eastAsia="Times New Roman" w:cs="Arial"/>
          <w:color w:val="000000"/>
        </w:rPr>
        <w:t>pro</w:t>
      </w:r>
      <w:r w:rsidR="00AB2582">
        <w:rPr>
          <w:rFonts w:eastAsia="Times New Roman" w:cs="Arial"/>
          <w:color w:val="000000"/>
        </w:rPr>
        <w:t>-</w:t>
      </w:r>
      <w:r w:rsidR="00436BD2">
        <w:rPr>
          <w:rFonts w:eastAsia="Times New Roman" w:cs="Arial"/>
          <w:color w:val="000000"/>
        </w:rPr>
        <w:t>inflammatory mediators which are common</w:t>
      </w:r>
      <w:r w:rsidR="003D409C">
        <w:rPr>
          <w:rFonts w:eastAsia="Times New Roman" w:cs="Arial"/>
          <w:color w:val="000000"/>
        </w:rPr>
        <w:t>ly</w:t>
      </w:r>
      <w:r w:rsidR="00436BD2">
        <w:rPr>
          <w:rFonts w:eastAsia="Times New Roman" w:cs="Arial"/>
          <w:color w:val="000000"/>
        </w:rPr>
        <w:t xml:space="preserve"> found</w:t>
      </w:r>
      <w:r w:rsidR="00C37D80">
        <w:rPr>
          <w:rFonts w:eastAsia="Times New Roman" w:cs="Arial"/>
          <w:color w:val="000000"/>
        </w:rPr>
        <w:t xml:space="preserve"> in plaques including</w:t>
      </w:r>
      <w:r w:rsidR="00436BD2">
        <w:rPr>
          <w:rFonts w:eastAsia="Times New Roman" w:cs="Arial"/>
          <w:color w:val="000000"/>
        </w:rPr>
        <w:t xml:space="preserve"> IL-12</w:t>
      </w:r>
      <w:r w:rsidR="00C37D80">
        <w:rPr>
          <w:rFonts w:eastAsia="Times New Roman" w:cs="Arial"/>
          <w:color w:val="000000"/>
        </w:rPr>
        <w:t xml:space="preserve"> </w:t>
      </w:r>
      <w:r w:rsidRPr="0031667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VGV4dD48RGlzcGxheVRleHQ+KFlsYS1IZXJ0dHVhbGEgZXQgYWwuLCAyMDExLCBEJmFwb3M7RWxp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VGV4dD48RGlzcGxheVRleHQ+KFlsYS1IZXJ0dHVhbGEgZXQgYWwuLCAyMDExLCBEJmFwb3M7RWxp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(Yla-Herttuala et al., 2011, D'Elios et al., 2011)</w:t>
      </w:r>
      <w:r w:rsidRPr="00316670">
        <w:rPr>
          <w:rFonts w:eastAsia="Times New Roman" w:cs="Arial"/>
          <w:color w:val="000000"/>
        </w:rPr>
        <w:fldChar w:fldCharType="end"/>
      </w:r>
      <w:r w:rsidR="00436BD2">
        <w:rPr>
          <w:rFonts w:eastAsia="Times New Roman" w:cs="Arial"/>
          <w:color w:val="000000"/>
        </w:rPr>
        <w:t>. Renewed activation of</w:t>
      </w:r>
      <w:r w:rsidR="004653F1">
        <w:rPr>
          <w:rFonts w:eastAsia="Times New Roman" w:cs="Arial"/>
          <w:color w:val="000000"/>
        </w:rPr>
        <w:t xml:space="preserve"> Th1 </w:t>
      </w:r>
      <w:r w:rsidRPr="00316670">
        <w:rPr>
          <w:rFonts w:eastAsia="Times New Roman" w:cs="Arial"/>
          <w:color w:val="000000"/>
        </w:rPr>
        <w:t>lymphocytes</w:t>
      </w:r>
      <w:r w:rsidR="00436BD2">
        <w:rPr>
          <w:rFonts w:eastAsia="Times New Roman" w:cs="Arial"/>
          <w:color w:val="000000"/>
        </w:rPr>
        <w:t xml:space="preserve"> by autoantigens within the plaque</w:t>
      </w:r>
      <w:r w:rsidR="00480B37">
        <w:rPr>
          <w:rFonts w:eastAsia="Times New Roman" w:cs="Arial"/>
          <w:color w:val="000000"/>
        </w:rPr>
        <w:t xml:space="preserve"> further promotes the release of </w:t>
      </w:r>
      <w:r w:rsidR="00436BD2">
        <w:rPr>
          <w:rFonts w:eastAsia="Times New Roman" w:cs="Arial"/>
          <w:color w:val="000000"/>
        </w:rPr>
        <w:t>pro</w:t>
      </w:r>
      <w:r w:rsidR="004653F1">
        <w:rPr>
          <w:rFonts w:eastAsia="Times New Roman" w:cs="Arial"/>
          <w:color w:val="000000"/>
        </w:rPr>
        <w:t>-</w:t>
      </w:r>
      <w:r w:rsidR="00436BD2">
        <w:rPr>
          <w:rFonts w:eastAsia="Times New Roman" w:cs="Arial"/>
          <w:color w:val="000000"/>
        </w:rPr>
        <w:t>inflammato</w:t>
      </w:r>
      <w:r w:rsidR="004653F1">
        <w:rPr>
          <w:rFonts w:eastAsia="Times New Roman" w:cs="Arial"/>
          <w:color w:val="000000"/>
        </w:rPr>
        <w:t xml:space="preserve">ry cytokines, in particular </w:t>
      </w:r>
      <w:r w:rsidR="004653F1" w:rsidRPr="00316670">
        <w:rPr>
          <w:rFonts w:eastAsia="Times New Roman" w:cs="Arial"/>
          <w:color w:val="000000"/>
        </w:rPr>
        <w:t>IFN-</w:t>
      </w:r>
      <w:r w:rsidR="004653F1" w:rsidRPr="00316670">
        <w:rPr>
          <w:rFonts w:eastAsia="Times New Roman" w:cs="Arial"/>
          <w:color w:val="000000"/>
        </w:rPr>
        <w:sym w:font="Symbol" w:char="F067"/>
      </w:r>
      <w:r w:rsidR="004653F1">
        <w:rPr>
          <w:rFonts w:eastAsia="Times New Roman" w:cs="Arial"/>
          <w:color w:val="000000"/>
        </w:rPr>
        <w:t xml:space="preserve">  and TNF.</w:t>
      </w:r>
      <w:r w:rsidRPr="00316670">
        <w:rPr>
          <w:rFonts w:eastAsia="Times New Roman" w:cs="Arial"/>
          <w:color w:val="000000"/>
        </w:rPr>
        <w:t xml:space="preserve"> </w:t>
      </w:r>
      <w:r w:rsidR="00C24742">
        <w:rPr>
          <w:rFonts w:eastAsia="Times New Roman" w:cs="Arial"/>
          <w:color w:val="000000"/>
        </w:rPr>
        <w:t xml:space="preserve">The resulting high levels of </w:t>
      </w:r>
      <w:r w:rsidRPr="00316670">
        <w:rPr>
          <w:rFonts w:eastAsia="Times New Roman" w:cs="Arial"/>
          <w:color w:val="000000"/>
        </w:rPr>
        <w:t>IFN-</w:t>
      </w:r>
      <w:r w:rsidRPr="00316670">
        <w:rPr>
          <w:rFonts w:eastAsia="Times New Roman" w:cs="Arial"/>
          <w:color w:val="000000"/>
        </w:rPr>
        <w:sym w:font="Symbol" w:char="F067"/>
      </w:r>
      <w:r w:rsidR="00C24742">
        <w:rPr>
          <w:rFonts w:eastAsia="Times New Roman" w:cs="Arial"/>
          <w:color w:val="000000"/>
        </w:rPr>
        <w:t xml:space="preserve"> within the plaque</w:t>
      </w:r>
      <w:r w:rsidR="00DE0454">
        <w:rPr>
          <w:rFonts w:eastAsia="Times New Roman" w:cs="Arial"/>
          <w:color w:val="000000"/>
        </w:rPr>
        <w:t xml:space="preserve"> </w:t>
      </w:r>
      <w:r w:rsidR="00C24742">
        <w:rPr>
          <w:rFonts w:eastAsia="Times New Roman" w:cs="Arial"/>
          <w:color w:val="000000"/>
        </w:rPr>
        <w:t xml:space="preserve">induces macrophage activation </w:t>
      </w:r>
      <w:r w:rsidRPr="00316670">
        <w:rPr>
          <w:rFonts w:eastAsia="Times New Roman" w:cs="Arial"/>
          <w:color w:val="000000"/>
        </w:rPr>
        <w:t>with subsequent release of more pro</w:t>
      </w:r>
      <w:r w:rsidR="00DE0454">
        <w:rPr>
          <w:rFonts w:eastAsia="Times New Roman" w:cs="Arial"/>
          <w:color w:val="000000"/>
        </w:rPr>
        <w:t>-</w:t>
      </w:r>
      <w:r w:rsidRPr="00316670">
        <w:rPr>
          <w:rFonts w:eastAsia="Times New Roman" w:cs="Arial"/>
          <w:color w:val="000000"/>
        </w:rPr>
        <w:lastRenderedPageBreak/>
        <w:t>inflammatory cytokines including TNF-</w:t>
      </w:r>
      <w:r w:rsidRPr="00316670">
        <w:rPr>
          <w:rFonts w:eastAsia="Times New Roman" w:cs="Arial"/>
          <w:color w:val="000000"/>
        </w:rPr>
        <w:sym w:font="Symbol" w:char="F061"/>
      </w:r>
      <w:r w:rsidRPr="00316670">
        <w:rPr>
          <w:rFonts w:eastAsia="Times New Roman" w:cs="Arial"/>
          <w:color w:val="000000"/>
        </w:rPr>
        <w:t xml:space="preserve"> and IL-6, together with reactive oxygen species which promote oxidation of LDL </w:t>
      </w:r>
      <w:r w:rsidRPr="00316670">
        <w:rPr>
          <w:rFonts w:eastAsia="Times New Roman" w:cs="Arial"/>
          <w:color w:val="000000"/>
        </w:rPr>
        <w:fldChar w:fldCharType="begin">
          <w:fldData xml:space="preserve">PEVuZE5vdGU+PENpdGU+PEF1dGhvcj5Hb3Jkb248L0F1dGhvcj48WWVhcj4yMDA1PC9ZZWFyPjxJ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PEVuZE5vdGU+PENpdGU+PEF1dGhvcj5Hb3Jkb248L0F1dGhvcj48WWVhcj4yMDA1PC9ZZWFyPjxJ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(Gordon and Taylor, 2005, Stout and Suttles, 2004)</w:t>
      </w:r>
      <w:r w:rsidRPr="00316670">
        <w:rPr>
          <w:rFonts w:eastAsia="Times New Roman" w:cs="Arial"/>
          <w:color w:val="000000"/>
        </w:rPr>
        <w:fldChar w:fldCharType="end"/>
      </w:r>
      <w:r w:rsidRPr="00316670">
        <w:rPr>
          <w:rFonts w:eastAsia="Times New Roman" w:cs="Arial"/>
          <w:color w:val="000000"/>
        </w:rPr>
        <w:t xml:space="preserve">. </w:t>
      </w:r>
      <w:r w:rsidR="00C24742" w:rsidRPr="00316670">
        <w:rPr>
          <w:rFonts w:eastAsia="Times New Roman" w:cs="Arial"/>
          <w:color w:val="000000"/>
        </w:rPr>
        <w:t>IFN-</w:t>
      </w:r>
      <w:r w:rsidR="00C24742" w:rsidRPr="00316670">
        <w:rPr>
          <w:rFonts w:eastAsia="Times New Roman" w:cs="Arial"/>
          <w:color w:val="000000"/>
        </w:rPr>
        <w:sym w:font="Symbol" w:char="F067"/>
      </w:r>
      <w:r w:rsidR="00C24742">
        <w:rPr>
          <w:rFonts w:eastAsia="Times New Roman" w:cs="Arial"/>
          <w:color w:val="000000"/>
        </w:rPr>
        <w:t xml:space="preserve">  also leads to upregulation of leucocyte adhesion molecules on endothelial and smooth muscle cells and inhibits smooth muscle cell collagen formation, thereby promoting a more unstable plaque phenotype.</w:t>
      </w:r>
      <w:r w:rsidR="00507FB5">
        <w:rPr>
          <w:rFonts w:eastAsia="Times New Roman" w:cs="Arial"/>
          <w:color w:val="000000"/>
        </w:rPr>
        <w:t xml:space="preserve"> The</w:t>
      </w:r>
      <w:r w:rsidR="009F07D1">
        <w:rPr>
          <w:rFonts w:eastAsia="Times New Roman" w:cs="Arial"/>
          <w:color w:val="000000"/>
        </w:rPr>
        <w:t xml:space="preserve"> activated macrophages </w:t>
      </w:r>
      <w:r w:rsidRPr="00316670">
        <w:rPr>
          <w:rFonts w:eastAsia="Times New Roman" w:cs="Arial"/>
          <w:color w:val="000000"/>
        </w:rPr>
        <w:t xml:space="preserve">also secrete extracellular proteases including matrix metalloproteinases (MMPs) which are able to degrade collagen, leading to thinning and loss of tensile strength of the fibrous cap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&lt;EndNote&gt;&lt;Cite&gt;&lt;Author&gt;Newby&lt;/Author&gt;&lt;Year&gt;2008&lt;/Year&gt;&lt;IDText&gt;Metalloproteinase expression in monocytes and macrophages and its relationship to atherosclerotic plaque instability&lt;/IDText&gt;&lt;DisplayText&gt;(Newby, 2008)&lt;/DisplayText&gt;&lt;record&gt;&lt;dates&gt;&lt;pub-dates&gt;&lt;date&gt;Dec&lt;/date&gt;&lt;/pub-dates&gt;&lt;year&gt;2008&lt;/year&gt;&lt;/dates&gt;&lt;keywords&gt;&lt;keyword&gt;Animals&lt;/keyword&gt;&lt;keyword&gt;Atherosclerosis/ enzymology/pathology/physiopathology&lt;/keyword&gt;&lt;keyword&gt;Cell Differentiation&lt;/keyword&gt;&lt;keyword&gt;Extracellular Matrix/enzymology&lt;/keyword&gt;&lt;keyword&gt;Foam Cells/enzymology/pathology&lt;/keyword&gt;&lt;keyword&gt;Humans&lt;/keyword&gt;&lt;keyword&gt;Interleukin-4/metabolism&lt;/keyword&gt;&lt;keyword&gt;Macrophages/ enzymology/pathology&lt;/keyword&gt;&lt;keyword&gt;Metalloproteases/ metabolism&lt;/keyword&gt;&lt;keyword&gt;Models, Cardiovascular&lt;/keyword&gt;&lt;keyword&gt;Monocytes/ enzymology/pathology&lt;/keyword&gt;&lt;keyword&gt;NF-kappa B/metabolism&lt;/keyword&gt;&lt;keyword&gt;Tissue Inhibitor of Metalloproteinases/metabolism&lt;/keyword&gt;&lt;/keywords&gt;&lt;isbn&gt;1524-4636 (Electronic)&amp;#xD;1079-5642 (Linking)&lt;/isbn&gt;&lt;titles&gt;&lt;title&gt;Metalloproteinase expression in monocytes and macrophages and its relationship to atherosclerotic plaque instability&lt;/title&gt;&lt;secondary-title&gt;Arterioscler Thromb Vasc Biol&lt;/secondary-title&gt;&lt;alt-title&gt;Arteriosclerosis, thrombosis, and vascular biology&lt;/alt-title&gt;&lt;/titles&gt;&lt;pages&gt;2108-14&lt;/pages&gt;&lt;number&gt;12&lt;/number&gt;&lt;contributors&gt;&lt;authors&gt;&lt;author&gt;Newby, A. C.&lt;/author&gt;&lt;/authors&gt;&lt;/contributors&gt;&lt;edition&gt;2008/09/06&lt;/edition&gt;&lt;language&gt;eng&lt;/language&gt;&lt;added-date format="utc"&gt;1327681718&lt;/added-date&gt;&lt;ref-type name="Journal Article"&gt;17&lt;/ref-type&gt;&lt;auth-address&gt;Bristol Heart Institute, Bristol Royal Infirmary, Bristol BS2 8HW, UK. A.Newby@bris.ac.uk&lt;/auth-address&gt;&lt;remote-database-provider&gt;NLM&lt;/remote-database-provider&gt;&lt;rec-number&gt;60&lt;/rec-number&gt;&lt;last-updated-date format="utc"&gt;1327681718&lt;/last-updated-date&gt;&lt;accession-num&gt;18772495&lt;/accession-num&gt;&lt;electronic-resource-num&gt;10.1161/atvbaha.108.173898&lt;/electronic-resource-num&gt;&lt;volume&gt;28&lt;/volume&gt;&lt;/record&gt;&lt;/Cite&gt;&lt;/EndNote&gt;</w:instrText>
      </w:r>
      <w:r w:rsidRPr="00316670">
        <w:rPr>
          <w:rFonts w:eastAsia="Times New Roman" w:cs="Arial"/>
          <w:color w:val="000000"/>
        </w:rPr>
        <w:fldChar w:fldCharType="separate"/>
      </w:r>
      <w:r w:rsidR="008B64C0">
        <w:rPr>
          <w:rFonts w:eastAsia="Times New Roman" w:cs="Arial"/>
          <w:noProof/>
          <w:color w:val="000000"/>
        </w:rPr>
        <w:t>(Newby, 2008)</w:t>
      </w:r>
      <w:r w:rsidRPr="00316670">
        <w:rPr>
          <w:rFonts w:eastAsia="Times New Roman" w:cs="Arial"/>
          <w:color w:val="000000"/>
        </w:rPr>
        <w:fldChar w:fldCharType="end"/>
      </w:r>
      <w:r w:rsidRPr="00316670">
        <w:rPr>
          <w:rFonts w:eastAsia="Times New Roman" w:cs="Arial"/>
          <w:color w:val="000000"/>
        </w:rPr>
        <w:t xml:space="preserve">. These proteases promote smooth muscle cell apoptosis and encourage migration of macrophages into the plaque, thereby increasing the size of the lipid core and further destabilising the plaque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&lt;EndNote&gt;&lt;Cite&gt;&lt;Author&gt;Newby&lt;/Author&gt;&lt;Year&gt;2006&lt;/Year&gt;&lt;IDText&gt;Matrix metalloproteinases regulate migration, proliferation, and death of vascular smooth muscle cells by degrading matrix and non-matrix substrates&lt;/IDText&gt;&lt;DisplayText&gt;(Newby, 2006)&lt;/DisplayText&gt;&lt;record&gt;&lt;dates&gt;&lt;pub-dates&gt;&lt;date&gt;Feb 15&lt;/date&gt;&lt;/pub-dates&gt;&lt;year&gt;2006&lt;/year&gt;&lt;/dates&gt;&lt;keywords&gt;&lt;keyword&gt;Animals&lt;/keyword&gt;&lt;keyword&gt;Atherosclerosis/ enzymology&lt;/keyword&gt;&lt;keyword&gt;Cell Death&lt;/keyword&gt;&lt;keyword&gt;Cell Movement&lt;/keyword&gt;&lt;keyword&gt;Cell Proliferation&lt;/keyword&gt;&lt;keyword&gt;Extracellular Matrix/ enzymology&lt;/keyword&gt;&lt;keyword&gt;Humans&lt;/keyword&gt;&lt;keyword&gt;Integrins/metabolism&lt;/keyword&gt;&lt;keyword&gt;Matrix Metalloproteinases/ metabolism&lt;/keyword&gt;&lt;keyword&gt;Muscle, Smooth, Vascular/ enzymology&lt;/keyword&gt;&lt;keyword&gt;Tunica Intima/ enzymology&lt;/keyword&gt;&lt;/keywords&gt;&lt;isbn&gt;0008-6363 (Print)&amp;#xD;0008-6363 (Linking)&lt;/isbn&gt;&lt;titles&gt;&lt;title&gt;Matrix metalloproteinases regulate migration, proliferation, and death of vascular smooth muscle cells by degrading matrix and non-matrix substrates&lt;/title&gt;&lt;secondary-title&gt;Cardiovasc Res&lt;/secondary-title&gt;&lt;alt-title&gt;Cardiovascular research&lt;/alt-title&gt;&lt;/titles&gt;&lt;pages&gt;614-24&lt;/pages&gt;&lt;number&gt;3&lt;/number&gt;&lt;contributors&gt;&lt;authors&gt;&lt;author&gt;Newby, A. C.&lt;/author&gt;&lt;/authors&gt;&lt;/contributors&gt;&lt;edition&gt;2005/11/04&lt;/edition&gt;&lt;language&gt;eng&lt;/language&gt;&lt;added-date format="utc"&gt;1327682939&lt;/added-date&gt;&lt;ref-type name="Journal Article"&gt;17&lt;/ref-type&gt;&lt;auth-address&gt;University of Bristol, Bristol Heart Institute, Bristol Royal Infirmary, Bristol BS2 8HW, UK. A.Newby@bris.ac.uk&lt;/auth-address&gt;&lt;remote-database-provider&gt;NLM&lt;/remote-database-provider&gt;&lt;rec-number&gt;61&lt;/rec-number&gt;&lt;last-updated-date format="utc"&gt;1327682939&lt;/last-updated-date&gt;&lt;accession-num&gt;16266693&lt;/accession-num&gt;&lt;electronic-resource-num&gt;10.1016/j.cardiores.2005.08.002&lt;/electronic-resource-num&gt;&lt;volume&gt;69&lt;/volume&gt;&lt;/record&gt;&lt;/Cite&gt;&lt;/EndNote&gt;</w:instrText>
      </w:r>
      <w:r w:rsidRPr="00316670">
        <w:rPr>
          <w:rFonts w:eastAsia="Times New Roman" w:cs="Arial"/>
          <w:color w:val="000000"/>
        </w:rPr>
        <w:fldChar w:fldCharType="separate"/>
      </w:r>
      <w:r w:rsidR="008B64C0">
        <w:rPr>
          <w:rFonts w:eastAsia="Times New Roman" w:cs="Arial"/>
          <w:noProof/>
          <w:color w:val="000000"/>
        </w:rPr>
        <w:t>(Newby, 2006)</w:t>
      </w:r>
      <w:r w:rsidRPr="00316670">
        <w:rPr>
          <w:rFonts w:eastAsia="Times New Roman" w:cs="Arial"/>
          <w:color w:val="000000"/>
        </w:rPr>
        <w:fldChar w:fldCharType="end"/>
      </w:r>
      <w:r w:rsidRPr="00316670">
        <w:rPr>
          <w:rFonts w:eastAsia="Times New Roman" w:cs="Arial"/>
          <w:color w:val="000000"/>
        </w:rPr>
        <w:t xml:space="preserve">. </w:t>
      </w:r>
      <w:r w:rsidR="00480B37">
        <w:rPr>
          <w:rFonts w:eastAsia="Times New Roman" w:cs="Arial"/>
          <w:color w:val="000000"/>
        </w:rPr>
        <w:t>Mast cell</w:t>
      </w:r>
      <w:r w:rsidR="00507FB5">
        <w:rPr>
          <w:rFonts w:eastAsia="Times New Roman" w:cs="Arial"/>
          <w:color w:val="000000"/>
        </w:rPr>
        <w:t>s</w:t>
      </w:r>
      <w:r w:rsidR="00C933C2">
        <w:rPr>
          <w:rFonts w:eastAsia="Times New Roman" w:cs="Arial"/>
          <w:color w:val="000000"/>
        </w:rPr>
        <w:t xml:space="preserve"> activated</w:t>
      </w:r>
      <w:r w:rsidR="00480B37">
        <w:rPr>
          <w:rFonts w:eastAsia="Times New Roman" w:cs="Arial"/>
          <w:color w:val="000000"/>
        </w:rPr>
        <w:t xml:space="preserve"> within </w:t>
      </w:r>
      <w:r w:rsidR="00C933C2">
        <w:rPr>
          <w:rFonts w:eastAsia="Times New Roman" w:cs="Arial"/>
          <w:color w:val="000000"/>
        </w:rPr>
        <w:t xml:space="preserve">advanced </w:t>
      </w:r>
      <w:r w:rsidR="00480B37">
        <w:rPr>
          <w:rFonts w:eastAsia="Times New Roman" w:cs="Arial"/>
          <w:color w:val="000000"/>
        </w:rPr>
        <w:t>plaques</w:t>
      </w:r>
      <w:r w:rsidR="00C933C2">
        <w:rPr>
          <w:rFonts w:eastAsia="Times New Roman" w:cs="Arial"/>
          <w:color w:val="000000"/>
        </w:rPr>
        <w:t xml:space="preserve"> also release</w:t>
      </w:r>
      <w:r w:rsidR="00480B37">
        <w:rPr>
          <w:rFonts w:eastAsia="Times New Roman" w:cs="Arial"/>
          <w:color w:val="000000"/>
        </w:rPr>
        <w:t xml:space="preserve"> a variety of mediators including </w:t>
      </w:r>
      <w:r w:rsidR="00C933C2">
        <w:rPr>
          <w:rFonts w:eastAsia="Times New Roman" w:cs="Arial"/>
          <w:color w:val="000000"/>
        </w:rPr>
        <w:t>histamine, thromboxane, serotonin and serine pro</w:t>
      </w:r>
      <w:r w:rsidR="002E334C">
        <w:rPr>
          <w:rFonts w:eastAsia="Times New Roman" w:cs="Arial"/>
          <w:color w:val="000000"/>
        </w:rPr>
        <w:t xml:space="preserve">teases and </w:t>
      </w:r>
      <w:r w:rsidR="00C933C2">
        <w:rPr>
          <w:rFonts w:eastAsia="Times New Roman" w:cs="Arial"/>
          <w:color w:val="000000"/>
        </w:rPr>
        <w:t>contribute towards a</w:t>
      </w:r>
      <w:r w:rsidR="00480B37">
        <w:rPr>
          <w:rFonts w:eastAsia="Times New Roman" w:cs="Arial"/>
          <w:color w:val="000000"/>
        </w:rPr>
        <w:t xml:space="preserve"> p</w:t>
      </w:r>
      <w:r w:rsidR="00C933C2">
        <w:rPr>
          <w:rFonts w:eastAsia="Times New Roman" w:cs="Arial"/>
          <w:color w:val="000000"/>
        </w:rPr>
        <w:t>ro</w:t>
      </w:r>
      <w:r w:rsidR="004E4881">
        <w:rPr>
          <w:rFonts w:eastAsia="Times New Roman" w:cs="Arial"/>
          <w:color w:val="000000"/>
        </w:rPr>
        <w:t>-</w:t>
      </w:r>
      <w:r w:rsidR="00C933C2">
        <w:rPr>
          <w:rFonts w:eastAsia="Times New Roman" w:cs="Arial"/>
          <w:color w:val="000000"/>
        </w:rPr>
        <w:t>inflammatory environment</w:t>
      </w:r>
      <w:r w:rsidR="00A22CD1">
        <w:rPr>
          <w:rFonts w:eastAsia="Times New Roman" w:cs="Arial"/>
          <w:color w:val="000000"/>
        </w:rPr>
        <w:t xml:space="preserve"> </w:t>
      </w:r>
      <w:r w:rsidR="00A22CD1">
        <w:rPr>
          <w:rFonts w:eastAsia="Times New Roman" w:cs="Arial"/>
          <w:color w:val="000000"/>
        </w:rPr>
        <w:fldChar w:fldCharType="begin">
          <w:fldData xml:space="preserve">PEVuZE5vdGU+PENpdGU+PEF1dGhvcj5LYWFydGluZW48L0F1dGhvcj48WWVhcj4xOTk0PC9ZZWFy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</w:fldData>
        </w:fldChar>
      </w:r>
      <w:r w:rsidR="00A22CD1">
        <w:rPr>
          <w:rFonts w:eastAsia="Times New Roman" w:cs="Arial"/>
          <w:color w:val="000000"/>
        </w:rPr>
        <w:instrText xml:space="preserve"> ADDIN EN.CITE </w:instrText>
      </w:r>
      <w:r w:rsidR="00A22CD1">
        <w:rPr>
          <w:rFonts w:eastAsia="Times New Roman" w:cs="Arial"/>
          <w:color w:val="000000"/>
        </w:rPr>
        <w:fldChar w:fldCharType="begin">
          <w:fldData xml:space="preserve">PEVuZE5vdGU+PENpdGU+PEF1dGhvcj5LYWFydGluZW48L0F1dGhvcj48WWVhcj4xOTk0PC9ZZWFy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</w:fldData>
        </w:fldChar>
      </w:r>
      <w:r w:rsidR="00A22CD1">
        <w:rPr>
          <w:rFonts w:eastAsia="Times New Roman" w:cs="Arial"/>
          <w:color w:val="000000"/>
        </w:rPr>
        <w:instrText xml:space="preserve"> ADDIN EN.CITE.DATA </w:instrText>
      </w:r>
      <w:r w:rsidR="00A22CD1">
        <w:rPr>
          <w:rFonts w:eastAsia="Times New Roman" w:cs="Arial"/>
          <w:color w:val="000000"/>
        </w:rPr>
      </w:r>
      <w:r w:rsidR="00A22CD1">
        <w:rPr>
          <w:rFonts w:eastAsia="Times New Roman" w:cs="Arial"/>
          <w:color w:val="000000"/>
        </w:rPr>
        <w:fldChar w:fldCharType="end"/>
      </w:r>
      <w:r w:rsidR="00A22CD1">
        <w:rPr>
          <w:rFonts w:eastAsia="Times New Roman" w:cs="Arial"/>
          <w:color w:val="000000"/>
        </w:rPr>
      </w:r>
      <w:r w:rsidR="00A22CD1">
        <w:rPr>
          <w:rFonts w:eastAsia="Times New Roman" w:cs="Arial"/>
          <w:color w:val="000000"/>
        </w:rPr>
        <w:fldChar w:fldCharType="separate"/>
      </w:r>
      <w:r w:rsidR="00A22CD1">
        <w:rPr>
          <w:rFonts w:eastAsia="Times New Roman" w:cs="Arial"/>
          <w:noProof/>
          <w:color w:val="000000"/>
        </w:rPr>
        <w:t>(Kaartinen et al., 1994)</w:t>
      </w:r>
      <w:r w:rsidR="00A22CD1">
        <w:rPr>
          <w:rFonts w:eastAsia="Times New Roman" w:cs="Arial"/>
          <w:color w:val="000000"/>
        </w:rPr>
        <w:fldChar w:fldCharType="end"/>
      </w:r>
      <w:r w:rsidR="00C933C2">
        <w:rPr>
          <w:rFonts w:eastAsia="Times New Roman" w:cs="Arial"/>
          <w:color w:val="000000"/>
        </w:rPr>
        <w:t xml:space="preserve">. </w:t>
      </w:r>
      <w:r w:rsidR="00480B37">
        <w:rPr>
          <w:rFonts w:eastAsia="Times New Roman" w:cs="Arial"/>
          <w:color w:val="000000"/>
        </w:rPr>
        <w:t xml:space="preserve"> </w:t>
      </w:r>
    </w:p>
    <w:p w:rsidR="004E4881" w:rsidRPr="00316670" w:rsidRDefault="004E4881" w:rsidP="00BA04B0">
      <w:pPr>
        <w:overflowPunct w:val="0"/>
        <w:autoSpaceDE w:val="0"/>
        <w:autoSpaceDN w:val="0"/>
        <w:adjustRightInd w:val="0"/>
        <w:spacing w:after="0" w:line="480" w:lineRule="auto"/>
        <w:jc w:val="both"/>
        <w:textAlignment w:val="baseline"/>
        <w:rPr>
          <w:rFonts w:eastAsia="Times New Roman" w:cs="Arial"/>
          <w:color w:val="000000"/>
        </w:rPr>
      </w:pPr>
    </w:p>
    <w:p w:rsidR="007E6049" w:rsidRDefault="00377115" w:rsidP="00BA04B0">
      <w:pPr>
        <w:overflowPunct w:val="0"/>
        <w:autoSpaceDE w:val="0"/>
        <w:autoSpaceDN w:val="0"/>
        <w:adjustRightInd w:val="0"/>
        <w:spacing w:after="0" w:line="480" w:lineRule="auto"/>
        <w:jc w:val="both"/>
        <w:textAlignment w:val="baseline"/>
      </w:pPr>
      <w:r>
        <w:rPr>
          <w:rFonts w:eastAsia="Times New Roman" w:cs="Arial"/>
          <w:color w:val="000000"/>
        </w:rPr>
        <w:t>While Th1 cells have been clearly c</w:t>
      </w:r>
      <w:r w:rsidR="002E777C">
        <w:rPr>
          <w:rFonts w:eastAsia="Times New Roman" w:cs="Arial"/>
          <w:color w:val="000000"/>
        </w:rPr>
        <w:t>haracterised as promoting atherosclerosis</w:t>
      </w:r>
      <w:r w:rsidR="002E247B">
        <w:rPr>
          <w:rFonts w:eastAsia="Times New Roman" w:cs="Arial"/>
          <w:color w:val="000000"/>
        </w:rPr>
        <w:t xml:space="preserve"> and plaque vulnerability</w:t>
      </w:r>
      <w:r>
        <w:rPr>
          <w:rFonts w:eastAsia="Times New Roman" w:cs="Arial"/>
          <w:color w:val="000000"/>
        </w:rPr>
        <w:t xml:space="preserve">, the role of Th2 cells </w:t>
      </w:r>
      <w:r w:rsidR="002E777C">
        <w:rPr>
          <w:rFonts w:eastAsia="Times New Roman" w:cs="Arial"/>
          <w:color w:val="000000"/>
        </w:rPr>
        <w:t xml:space="preserve">is much less clear. Th2 cells </w:t>
      </w:r>
      <w:r w:rsidR="00C17590">
        <w:rPr>
          <w:rFonts w:eastAsia="Times New Roman" w:cs="Arial"/>
          <w:color w:val="000000"/>
        </w:rPr>
        <w:t>release predominantly</w:t>
      </w:r>
      <w:r>
        <w:rPr>
          <w:rFonts w:eastAsia="Times New Roman" w:cs="Arial"/>
          <w:color w:val="000000"/>
        </w:rPr>
        <w:t xml:space="preserve"> anti-inf</w:t>
      </w:r>
      <w:r w:rsidR="007440F2">
        <w:rPr>
          <w:rFonts w:eastAsia="Times New Roman" w:cs="Arial"/>
          <w:color w:val="000000"/>
        </w:rPr>
        <w:t>l</w:t>
      </w:r>
      <w:r>
        <w:rPr>
          <w:rFonts w:eastAsia="Times New Roman" w:cs="Arial"/>
          <w:color w:val="000000"/>
        </w:rPr>
        <w:t xml:space="preserve">ammatory cytokines including </w:t>
      </w:r>
      <w:r w:rsidR="002E777C">
        <w:rPr>
          <w:rFonts w:eastAsia="Times New Roman" w:cs="Arial"/>
          <w:color w:val="000000"/>
        </w:rPr>
        <w:t>IL-4 and IL-5 and were previously thought to inhibit atherosclerosis. However, studies using murine models of atherosclerosis have proved inconclusive. Genetically programmed bias towards a Th2 response in ApoE</w:t>
      </w:r>
      <w:r w:rsidR="002E777C" w:rsidRPr="002E777C">
        <w:rPr>
          <w:rFonts w:eastAsia="Times New Roman" w:cs="Arial"/>
          <w:color w:val="000000"/>
          <w:vertAlign w:val="superscript"/>
        </w:rPr>
        <w:t>-/-</w:t>
      </w:r>
      <w:r w:rsidR="002E777C">
        <w:rPr>
          <w:rFonts w:eastAsia="Times New Roman" w:cs="Arial"/>
          <w:color w:val="000000"/>
        </w:rPr>
        <w:t xml:space="preserve"> mice </w:t>
      </w:r>
      <w:r w:rsidR="00191A10">
        <w:rPr>
          <w:rFonts w:eastAsia="Times New Roman" w:cs="Arial"/>
          <w:color w:val="000000"/>
        </w:rPr>
        <w:t xml:space="preserve">(BALB/c) </w:t>
      </w:r>
      <w:r w:rsidR="002E777C">
        <w:rPr>
          <w:rFonts w:eastAsia="Times New Roman" w:cs="Arial"/>
          <w:color w:val="000000"/>
        </w:rPr>
        <w:t>resulted in a reduction in plaque format</w:t>
      </w:r>
      <w:r w:rsidR="007E6049">
        <w:rPr>
          <w:rFonts w:eastAsia="Times New Roman" w:cs="Arial"/>
          <w:color w:val="000000"/>
        </w:rPr>
        <w:t>ion compared to Th1-biased mice</w:t>
      </w:r>
      <w:r w:rsidR="00CB1238">
        <w:rPr>
          <w:rFonts w:eastAsia="Times New Roman" w:cs="Arial"/>
          <w:color w:val="000000"/>
        </w:rPr>
        <w:t xml:space="preserve"> (C57BL/6)</w:t>
      </w:r>
      <w:r w:rsidR="007F61C8">
        <w:rPr>
          <w:rFonts w:eastAsia="Times New Roman" w:cs="Arial"/>
          <w:color w:val="000000"/>
        </w:rPr>
        <w:t xml:space="preserve"> </w:t>
      </w:r>
      <w:r w:rsidR="007F61C8">
        <w:rPr>
          <w:rFonts w:eastAsia="Times New Roman" w:cs="Arial"/>
          <w:color w:val="000000"/>
        </w:rPr>
        <w:fldChar w:fldCharType="begin">
          <w:fldData xml:space="preserve">PEVuZE5vdGU+PENpdGU+PEF1dGhvcj5TY2h1bHRlPC9BdXRob3I+PFllYXI+MjAwODwvWWVhcj48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</w:fldData>
        </w:fldChar>
      </w:r>
      <w:r w:rsidR="007F61C8">
        <w:rPr>
          <w:rFonts w:eastAsia="Times New Roman" w:cs="Arial"/>
          <w:color w:val="000000"/>
        </w:rPr>
        <w:instrText xml:space="preserve"> ADDIN EN.CITE </w:instrText>
      </w:r>
      <w:r w:rsidR="007F61C8">
        <w:rPr>
          <w:rFonts w:eastAsia="Times New Roman" w:cs="Arial"/>
          <w:color w:val="000000"/>
        </w:rPr>
        <w:fldChar w:fldCharType="begin">
          <w:fldData xml:space="preserve">PEVuZE5vdGU+PENpdGU+PEF1dGhvcj5TY2h1bHRlPC9BdXRob3I+PFllYXI+MjAwODwvWWVhcj48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</w:fldData>
        </w:fldChar>
      </w:r>
      <w:r w:rsidR="007F61C8">
        <w:rPr>
          <w:rFonts w:eastAsia="Times New Roman" w:cs="Arial"/>
          <w:color w:val="000000"/>
        </w:rPr>
        <w:instrText xml:space="preserve"> ADDIN EN.CITE.DATA </w:instrText>
      </w:r>
      <w:r w:rsidR="007F61C8">
        <w:rPr>
          <w:rFonts w:eastAsia="Times New Roman" w:cs="Arial"/>
          <w:color w:val="000000"/>
        </w:rPr>
      </w:r>
      <w:r w:rsidR="007F61C8">
        <w:rPr>
          <w:rFonts w:eastAsia="Times New Roman" w:cs="Arial"/>
          <w:color w:val="000000"/>
        </w:rPr>
        <w:fldChar w:fldCharType="end"/>
      </w:r>
      <w:r w:rsidR="007F61C8">
        <w:rPr>
          <w:rFonts w:eastAsia="Times New Roman" w:cs="Arial"/>
          <w:color w:val="000000"/>
        </w:rPr>
      </w:r>
      <w:r w:rsidR="007F61C8">
        <w:rPr>
          <w:rFonts w:eastAsia="Times New Roman" w:cs="Arial"/>
          <w:color w:val="000000"/>
        </w:rPr>
        <w:fldChar w:fldCharType="separate"/>
      </w:r>
      <w:r w:rsidR="007F61C8">
        <w:rPr>
          <w:rFonts w:eastAsia="Times New Roman" w:cs="Arial"/>
          <w:noProof/>
          <w:color w:val="000000"/>
        </w:rPr>
        <w:t>(Schulte et al., 2008)</w:t>
      </w:r>
      <w:r w:rsidR="007F61C8">
        <w:rPr>
          <w:rFonts w:eastAsia="Times New Roman" w:cs="Arial"/>
          <w:color w:val="000000"/>
        </w:rPr>
        <w:fldChar w:fldCharType="end"/>
      </w:r>
      <w:r w:rsidR="005F60F8">
        <w:rPr>
          <w:rFonts w:eastAsia="Times New Roman" w:cs="Arial"/>
          <w:color w:val="000000"/>
        </w:rPr>
        <w:t>.</w:t>
      </w:r>
      <w:r w:rsidR="002E777C">
        <w:rPr>
          <w:rFonts w:eastAsia="Times New Roman" w:cs="Arial"/>
          <w:color w:val="000000"/>
        </w:rPr>
        <w:t xml:space="preserve"> Atherosclerotic lesion formation has also been shown to decrease following Th2 differentiation </w:t>
      </w:r>
      <w:r w:rsidR="00C17590">
        <w:rPr>
          <w:rFonts w:eastAsia="Times New Roman" w:cs="Arial"/>
          <w:color w:val="000000"/>
        </w:rPr>
        <w:t>through IL-5 dependent I</w:t>
      </w:r>
      <w:r w:rsidR="00CF2162">
        <w:rPr>
          <w:rFonts w:eastAsia="Times New Roman" w:cs="Arial"/>
          <w:color w:val="000000"/>
        </w:rPr>
        <w:t xml:space="preserve">gM production specific for oxLDL </w:t>
      </w:r>
      <w:r w:rsidR="00CF2162">
        <w:rPr>
          <w:rFonts w:eastAsia="Times New Roman" w:cs="Arial"/>
          <w:color w:val="000000"/>
        </w:rPr>
        <w:fldChar w:fldCharType="begin">
          <w:fldData xml:space="preserve">PEVuZE5vdGU+PENpdGU+PEF1dGhvcj5CaW5kZXI8L0F1dGhvcj48WWVhcj4yMDA0PC9ZZWFyPjxJ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</w:fldData>
        </w:fldChar>
      </w:r>
      <w:r w:rsidR="00CF2162">
        <w:rPr>
          <w:rFonts w:eastAsia="Times New Roman" w:cs="Arial"/>
          <w:color w:val="000000"/>
        </w:rPr>
        <w:instrText xml:space="preserve"> ADDIN EN.CITE </w:instrText>
      </w:r>
      <w:r w:rsidR="00CF2162">
        <w:rPr>
          <w:rFonts w:eastAsia="Times New Roman" w:cs="Arial"/>
          <w:color w:val="000000"/>
        </w:rPr>
        <w:fldChar w:fldCharType="begin">
          <w:fldData xml:space="preserve">PEVuZE5vdGU+PENpdGU+PEF1dGhvcj5CaW5kZXI8L0F1dGhvcj48WWVhcj4yMDA0PC9ZZWFyPjxJ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</w:fldData>
        </w:fldChar>
      </w:r>
      <w:r w:rsidR="00CF2162">
        <w:rPr>
          <w:rFonts w:eastAsia="Times New Roman" w:cs="Arial"/>
          <w:color w:val="000000"/>
        </w:rPr>
        <w:instrText xml:space="preserve"> ADDIN EN.CITE.DATA </w:instrText>
      </w:r>
      <w:r w:rsidR="00CF2162">
        <w:rPr>
          <w:rFonts w:eastAsia="Times New Roman" w:cs="Arial"/>
          <w:color w:val="000000"/>
        </w:rPr>
      </w:r>
      <w:r w:rsidR="00CF2162">
        <w:rPr>
          <w:rFonts w:eastAsia="Times New Roman" w:cs="Arial"/>
          <w:color w:val="000000"/>
        </w:rPr>
        <w:fldChar w:fldCharType="end"/>
      </w:r>
      <w:r w:rsidR="00CF2162">
        <w:rPr>
          <w:rFonts w:eastAsia="Times New Roman" w:cs="Arial"/>
          <w:color w:val="000000"/>
        </w:rPr>
      </w:r>
      <w:r w:rsidR="00CF2162">
        <w:rPr>
          <w:rFonts w:eastAsia="Times New Roman" w:cs="Arial"/>
          <w:color w:val="000000"/>
        </w:rPr>
        <w:fldChar w:fldCharType="separate"/>
      </w:r>
      <w:r w:rsidR="00CF2162">
        <w:rPr>
          <w:rFonts w:eastAsia="Times New Roman" w:cs="Arial"/>
          <w:noProof/>
          <w:color w:val="000000"/>
        </w:rPr>
        <w:t>(Binder et al., 2004)</w:t>
      </w:r>
      <w:r w:rsidR="00CF2162">
        <w:rPr>
          <w:rFonts w:eastAsia="Times New Roman" w:cs="Arial"/>
          <w:color w:val="000000"/>
        </w:rPr>
        <w:fldChar w:fldCharType="end"/>
      </w:r>
      <w:r w:rsidR="007E6049">
        <w:rPr>
          <w:rFonts w:eastAsia="Times New Roman" w:cs="Arial"/>
          <w:color w:val="000000"/>
        </w:rPr>
        <w:t xml:space="preserve">. </w:t>
      </w:r>
      <w:r w:rsidR="00C17590">
        <w:rPr>
          <w:rFonts w:eastAsia="Times New Roman" w:cs="Arial"/>
          <w:color w:val="000000"/>
        </w:rPr>
        <w:t xml:space="preserve"> However, other studies have found IL-4 deficiency had no effect on atherogenesis. Further complicating the picture are studies of both LDLR</w:t>
      </w:r>
      <w:r w:rsidR="00C17590" w:rsidRPr="00C17590">
        <w:rPr>
          <w:rFonts w:eastAsia="Times New Roman" w:cs="Arial"/>
          <w:color w:val="000000"/>
          <w:vertAlign w:val="superscript"/>
        </w:rPr>
        <w:t>-/-</w:t>
      </w:r>
      <w:r w:rsidR="00C17590">
        <w:rPr>
          <w:rFonts w:eastAsia="Times New Roman" w:cs="Arial"/>
          <w:color w:val="000000"/>
        </w:rPr>
        <w:t xml:space="preserve"> and ApoE</w:t>
      </w:r>
      <w:r w:rsidR="00C17590" w:rsidRPr="00C17590">
        <w:rPr>
          <w:rFonts w:eastAsia="Times New Roman" w:cs="Arial"/>
          <w:color w:val="000000"/>
          <w:vertAlign w:val="superscript"/>
        </w:rPr>
        <w:t xml:space="preserve">-/- </w:t>
      </w:r>
      <w:r w:rsidR="00C17590">
        <w:t>mice which reported that IL-4 deficie</w:t>
      </w:r>
      <w:r w:rsidR="006F13A5">
        <w:t xml:space="preserve">ncy attenuated lesion formation </w:t>
      </w:r>
      <w:r w:rsidR="003F7197">
        <w:fldChar w:fldCharType="begin">
          <w:fldData xml:space="preserve">PEVuZE5vdGU+PENpdGU+PEF1dGhvcj5LaW5nPC9BdXRob3I+PFllYXI+MjAwNzwvWWVhcj48SURU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</w:fldData>
        </w:fldChar>
      </w:r>
      <w:r w:rsidR="003D7A50">
        <w:instrText xml:space="preserve"> ADDIN EN.CITE </w:instrText>
      </w:r>
      <w:r w:rsidR="003D7A50">
        <w:fldChar w:fldCharType="begin">
          <w:fldData xml:space="preserve">PEVuZE5vdGU+PENpdGU+PEF1dGhvcj5LaW5nPC9BdXRob3I+PFllYXI+MjAwNzwvWWVhcj48SURU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</w:fldData>
        </w:fldChar>
      </w:r>
      <w:r w:rsidR="003D7A50">
        <w:instrText xml:space="preserve"> ADDIN EN.CITE.DATA </w:instrText>
      </w:r>
      <w:r w:rsidR="003D7A50">
        <w:fldChar w:fldCharType="end"/>
      </w:r>
      <w:r w:rsidR="003F7197">
        <w:fldChar w:fldCharType="separate"/>
      </w:r>
      <w:r w:rsidR="003D7A50">
        <w:rPr>
          <w:noProof/>
        </w:rPr>
        <w:t>(King et al., 2007, King et al., 2002, Davenport and Tipping, 2003)</w:t>
      </w:r>
      <w:r w:rsidR="003F7197">
        <w:fldChar w:fldCharType="end"/>
      </w:r>
      <w:r w:rsidR="00A92B6D">
        <w:t>, all of which suggests that the role of</w:t>
      </w:r>
      <w:r w:rsidR="00650B5E">
        <w:t xml:space="preserve"> </w:t>
      </w:r>
      <w:r w:rsidR="00A92B6D">
        <w:t xml:space="preserve">Th2 cells in atherosclerosis may be complex. </w:t>
      </w:r>
      <w:r w:rsidR="006F13A5">
        <w:t xml:space="preserve"> </w:t>
      </w:r>
      <w:r w:rsidR="00C17590">
        <w:t xml:space="preserve"> </w:t>
      </w:r>
    </w:p>
    <w:p w:rsidR="007E6049" w:rsidRDefault="007E6049" w:rsidP="00BA04B0">
      <w:pPr>
        <w:overflowPunct w:val="0"/>
        <w:autoSpaceDE w:val="0"/>
        <w:autoSpaceDN w:val="0"/>
        <w:adjustRightInd w:val="0"/>
        <w:spacing w:after="0" w:line="480" w:lineRule="auto"/>
        <w:jc w:val="both"/>
        <w:textAlignment w:val="baseline"/>
      </w:pPr>
    </w:p>
    <w:p w:rsidR="00067281" w:rsidRDefault="00960CF8" w:rsidP="00BA04B0">
      <w:pPr>
        <w:overflowPunct w:val="0"/>
        <w:autoSpaceDE w:val="0"/>
        <w:autoSpaceDN w:val="0"/>
        <w:adjustRightInd w:val="0"/>
        <w:spacing w:after="0" w:line="480" w:lineRule="auto"/>
        <w:jc w:val="both"/>
        <w:textAlignment w:val="baseline"/>
      </w:pPr>
      <w:r>
        <w:t>Th17 cells have recently been shown to exist within athero</w:t>
      </w:r>
      <w:r w:rsidR="007440F2">
        <w:t>sclerotic plaques although their</w:t>
      </w:r>
      <w:r>
        <w:t xml:space="preserve"> role has again been difficult to assess clearly. Th17 cell differentiation is promoted by IL-6 and transforming growth factor β (TGF-β).  The si</w:t>
      </w:r>
      <w:r w:rsidR="00D015A3">
        <w:t xml:space="preserve">gnature Th17 cytokine is IL-17 </w:t>
      </w:r>
      <w:r>
        <w:t xml:space="preserve">which promotes the release of pro-inflammatory cytokines </w:t>
      </w:r>
      <w:r w:rsidR="00D015A3">
        <w:t xml:space="preserve">by </w:t>
      </w:r>
      <w:r>
        <w:t>other immune cells via activation of NF-ĸ</w:t>
      </w:r>
      <w:r w:rsidR="00D015A3">
        <w:t xml:space="preserve">B, resulting in the pro inflammatory effects of Th17 cells seen in autoimmune diseases </w:t>
      </w:r>
      <w:r w:rsidR="003D7A50">
        <w:fldChar w:fldCharType="begin"/>
      </w:r>
      <w:r w:rsidR="003D7A50">
        <w:instrText xml:space="preserve"> ADDIN EN.CITE &lt;EndNote&gt;&lt;Cite&gt;&lt;Author&gt;Bettelli&lt;/Author&gt;&lt;Year&gt;2008&lt;/Year&gt;&lt;IDText&gt;Induction and effector functions of T(H)17 cells&lt;/IDText&gt;&lt;DisplayText&gt;(Bettelli et al., 2008)&lt;/DisplayText&gt;&lt;record&gt;&lt;dates&gt;&lt;pub-dates&gt;&lt;date&gt;Jun 19&lt;/date&gt;&lt;/pub-dates&gt;&lt;year&gt;2008&lt;/year&gt;&lt;/dates&gt;&lt;keywords&gt;&lt;keyword&gt;Animals&lt;/keyword&gt;&lt;keyword&gt;Autoimmune Diseases/immunology/pathology&lt;/keyword&gt;&lt;keyword&gt;Cytokines/immunology/metabolism&lt;/keyword&gt;&lt;keyword&gt;Humans&lt;/keyword&gt;&lt;keyword&gt;Interleukin-17/*immunology/*metabolism&lt;/keyword&gt;&lt;keyword&gt;T-Lymphocytes, Helper-Inducer/classification/*cytology/*immunology/metabolism&lt;/keyword&gt;&lt;keyword&gt;T-Lymphocytes, Regulatory/immunology&lt;/keyword&gt;&lt;keyword&gt;Transcription Factors/metabolism&lt;/keyword&gt;&lt;/keywords&gt;&lt;isbn&gt;0028-0836&lt;/isbn&gt;&lt;titles&gt;&lt;title&gt;Induction and effector functions of T(H)17 cells&lt;/title&gt;&lt;secondary-title&gt;Nature&lt;/secondary-title&gt;&lt;alt-title&gt;Nature&lt;/alt-title&gt;&lt;/titles&gt;&lt;pages&gt;1051-7&lt;/pages&gt;&lt;number&gt;7198&lt;/number&gt;&lt;contributors&gt;&lt;authors&gt;&lt;author&gt;Bettelli, E.&lt;/author&gt;&lt;author&gt;Korn, T.&lt;/author&gt;&lt;author&gt;Oukka, M.&lt;/author&gt;&lt;author&gt;Kuchroo, V. K.&lt;/author&gt;&lt;/authors&gt;&lt;/contributors&gt;&lt;edition&gt;2008/06/20&lt;/edition&gt;&lt;language&gt;eng&lt;/language&gt;&lt;added-date format="utc"&gt;1468414250&lt;/added-date&gt;&lt;ref-type name="Journal Article"&gt;17&lt;/ref-type&gt;&lt;auth-address&gt;Center for Neurologic Diseases, Brigham and Women&amp;apos;s Hospital, Harvard Medical School, Boston, Massachusetts 02115, USA.&lt;/auth-address&gt;&lt;remote-database-provider&gt;NLM&lt;/remote-database-provider&gt;&lt;rec-number&gt;293&lt;/rec-number&gt;&lt;last-updated-date format="utc"&gt;1468414250&lt;/last-updated-date&gt;&lt;accession-num&gt;18563156&lt;/accession-num&gt;&lt;electronic-resource-num&gt;10.1038/nature07036&lt;/electronic-resource-num&gt;&lt;volume&gt;453&lt;/volume&gt;&lt;/record&gt;&lt;/Cite&gt;&lt;/EndNote&gt;</w:instrText>
      </w:r>
      <w:r w:rsidR="003D7A50">
        <w:fldChar w:fldCharType="separate"/>
      </w:r>
      <w:r w:rsidR="003D7A50">
        <w:rPr>
          <w:noProof/>
        </w:rPr>
        <w:t>(Bettelli et al., 2008)</w:t>
      </w:r>
      <w:r w:rsidR="003D7A50">
        <w:fldChar w:fldCharType="end"/>
      </w:r>
      <w:r w:rsidR="00D015A3">
        <w:t xml:space="preserve">. </w:t>
      </w:r>
      <w:r w:rsidR="00650B5E">
        <w:t xml:space="preserve"> </w:t>
      </w:r>
      <w:r w:rsidR="00D015A3">
        <w:t>However, like Th2 cells, there is conflicting evidence with regard to the effect of Th17 cells on atherosclerosis</w:t>
      </w:r>
      <w:r w:rsidR="00C75F03">
        <w:t xml:space="preserve"> and plaque vulnerability</w:t>
      </w:r>
      <w:r w:rsidR="00D015A3">
        <w:t xml:space="preserve">. </w:t>
      </w:r>
      <w:r w:rsidR="00884C6D">
        <w:t>ApoE</w:t>
      </w:r>
      <w:r w:rsidR="00884C6D" w:rsidRPr="00884C6D">
        <w:rPr>
          <w:vertAlign w:val="superscript"/>
        </w:rPr>
        <w:t>-/-</w:t>
      </w:r>
      <w:r w:rsidR="00884C6D">
        <w:t xml:space="preserve"> mice have increased Th17 cells and IL-17 synthesis within their plaques</w:t>
      </w:r>
      <w:r w:rsidR="00342C52">
        <w:t xml:space="preserve"> </w:t>
      </w:r>
      <w:r w:rsidR="00342C52">
        <w:fldChar w:fldCharType="begin">
          <w:fldData xml:space="preserve">PEVuZE5vdGU+PENpdGU+PEF1dGhvcj5UYWxlYjwvQXV0aG9yPjxZZWFyPjIwMTU8L1llYXI+PElE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</w:fldData>
        </w:fldChar>
      </w:r>
      <w:r w:rsidR="00342C52">
        <w:instrText xml:space="preserve"> ADDIN EN.CITE </w:instrText>
      </w:r>
      <w:r w:rsidR="00342C52">
        <w:fldChar w:fldCharType="begin">
          <w:fldData xml:space="preserve">PEVuZE5vdGU+PENpdGU+PEF1dGhvcj5UYWxlYjwvQXV0aG9yPjxZZWFyPjIwMTU8L1llYXI+PElE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</w:fldData>
        </w:fldChar>
      </w:r>
      <w:r w:rsidR="00342C52">
        <w:instrText xml:space="preserve"> ADDIN EN.CITE.DATA </w:instrText>
      </w:r>
      <w:r w:rsidR="00342C52">
        <w:fldChar w:fldCharType="end"/>
      </w:r>
      <w:r w:rsidR="00342C52">
        <w:fldChar w:fldCharType="separate"/>
      </w:r>
      <w:r w:rsidR="00342C52">
        <w:rPr>
          <w:noProof/>
        </w:rPr>
        <w:t>(Taleb et al., 2015)</w:t>
      </w:r>
      <w:r w:rsidR="00342C52">
        <w:fldChar w:fldCharType="end"/>
      </w:r>
      <w:r w:rsidR="00342C52">
        <w:t xml:space="preserve"> </w:t>
      </w:r>
      <w:r w:rsidR="00CD7B1C">
        <w:t xml:space="preserve">and IL-17 deficiency in these mice </w:t>
      </w:r>
      <w:r w:rsidR="005B04D2">
        <w:t xml:space="preserve">leads to decreased lesion size </w:t>
      </w:r>
      <w:r w:rsidR="00FC6ECB">
        <w:fldChar w:fldCharType="begin">
          <w:fldData xml:space="preserve">PEVuZE5vdGU+PENpdGU+PEF1dGhvcj5Vc3VpPC9BdXRob3I+PFllYXI+MjAxMjwvWWVhcj48SURU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</w:fldData>
        </w:fldChar>
      </w:r>
      <w:r w:rsidR="00FC6ECB">
        <w:instrText xml:space="preserve"> ADDIN EN.CITE </w:instrText>
      </w:r>
      <w:r w:rsidR="00FC6ECB">
        <w:fldChar w:fldCharType="begin">
          <w:fldData xml:space="preserve">PEVuZE5vdGU+PENpdGU+PEF1dGhvcj5Vc3VpPC9BdXRob3I+PFllYXI+MjAxMjwvWWVhcj48SURU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</w:fldData>
        </w:fldChar>
      </w:r>
      <w:r w:rsidR="00FC6ECB">
        <w:instrText xml:space="preserve"> ADDIN EN.CITE.DATA </w:instrText>
      </w:r>
      <w:r w:rsidR="00FC6ECB">
        <w:fldChar w:fldCharType="end"/>
      </w:r>
      <w:r w:rsidR="00FC6ECB">
        <w:fldChar w:fldCharType="separate"/>
      </w:r>
      <w:r w:rsidR="00FC6ECB">
        <w:rPr>
          <w:noProof/>
        </w:rPr>
        <w:t>(Usui et al., 2012)</w:t>
      </w:r>
      <w:r w:rsidR="00FC6ECB">
        <w:fldChar w:fldCharType="end"/>
      </w:r>
      <w:r w:rsidR="005B04D2">
        <w:t xml:space="preserve">. </w:t>
      </w:r>
      <w:r w:rsidR="00CD7B1C">
        <w:t xml:space="preserve"> </w:t>
      </w:r>
      <w:r w:rsidR="00884C6D">
        <w:t xml:space="preserve">  </w:t>
      </w:r>
      <w:r w:rsidR="00357458">
        <w:t>Conversely, increased IL-17 production has been shown to decrease lesion formation in LDLR</w:t>
      </w:r>
      <w:r w:rsidR="00357458" w:rsidRPr="00357458">
        <w:rPr>
          <w:vertAlign w:val="superscript"/>
        </w:rPr>
        <w:t>-/-</w:t>
      </w:r>
      <w:r w:rsidR="003464F6">
        <w:t xml:space="preserve"> mice. There </w:t>
      </w:r>
      <w:r w:rsidR="00A45394">
        <w:t>is also evidence that IL-17</w:t>
      </w:r>
      <w:r w:rsidR="003464F6">
        <w:t xml:space="preserve"> promote</w:t>
      </w:r>
      <w:r w:rsidR="00A45394">
        <w:t>s</w:t>
      </w:r>
      <w:r w:rsidR="003464F6">
        <w:t xml:space="preserve"> a more sta</w:t>
      </w:r>
      <w:r w:rsidR="00A45394">
        <w:t xml:space="preserve">ble phenotype in human plaques through the promotion of collagen expression </w:t>
      </w:r>
      <w:r w:rsidR="00FC6ECB">
        <w:t xml:space="preserve"> </w:t>
      </w:r>
      <w:r w:rsidR="00FC6ECB">
        <w:fldChar w:fldCharType="begin">
          <w:fldData xml:space="preserve">PEVuZE5vdGU+PENpdGU+PEF1dGhvcj5UYWxlYjwvQXV0aG9yPjxZZWFyPjIwMDk8L1llYXI+PElE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</w:fldData>
        </w:fldChar>
      </w:r>
      <w:r w:rsidR="00D91197">
        <w:instrText xml:space="preserve"> ADDIN EN.CITE </w:instrText>
      </w:r>
      <w:r w:rsidR="00D91197">
        <w:fldChar w:fldCharType="begin">
          <w:fldData xml:space="preserve">PEVuZE5vdGU+PENpdGU+PEF1dGhvcj5UYWxlYjwvQXV0aG9yPjxZZWFyPjIwMDk8L1llYXI+PElE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</w:fldData>
        </w:fldChar>
      </w:r>
      <w:r w:rsidR="00D91197">
        <w:instrText xml:space="preserve"> ADDIN EN.CITE.DATA </w:instrText>
      </w:r>
      <w:r w:rsidR="00D91197">
        <w:fldChar w:fldCharType="end"/>
      </w:r>
      <w:r w:rsidR="00FC6ECB">
        <w:fldChar w:fldCharType="separate"/>
      </w:r>
      <w:r w:rsidR="00D91197">
        <w:rPr>
          <w:noProof/>
        </w:rPr>
        <w:t>(Taleb et al., 2009, Gistera et al., 2013)</w:t>
      </w:r>
      <w:r w:rsidR="00FC6ECB">
        <w:fldChar w:fldCharType="end"/>
      </w:r>
      <w:r w:rsidR="003A64AC">
        <w:t xml:space="preserve">. </w:t>
      </w:r>
    </w:p>
    <w:p w:rsidR="00FC6ECB" w:rsidRDefault="00FC6ECB" w:rsidP="00BA04B0">
      <w:pPr>
        <w:overflowPunct w:val="0"/>
        <w:autoSpaceDE w:val="0"/>
        <w:autoSpaceDN w:val="0"/>
        <w:adjustRightInd w:val="0"/>
        <w:spacing w:after="0" w:line="480" w:lineRule="auto"/>
        <w:jc w:val="both"/>
        <w:textAlignment w:val="baseline"/>
      </w:pPr>
    </w:p>
    <w:p w:rsidR="00CB37B1" w:rsidRDefault="00E9069E" w:rsidP="00BA04B0">
      <w:pPr>
        <w:overflowPunct w:val="0"/>
        <w:autoSpaceDE w:val="0"/>
        <w:autoSpaceDN w:val="0"/>
        <w:adjustRightInd w:val="0"/>
        <w:spacing w:after="0" w:line="480" w:lineRule="auto"/>
        <w:jc w:val="both"/>
        <w:textAlignment w:val="baseline"/>
      </w:pPr>
      <w:r>
        <w:t>Regulatory T cells (</w:t>
      </w:r>
      <w:r w:rsidR="008B7C82">
        <w:t>Treg</w:t>
      </w:r>
      <w:r>
        <w:t xml:space="preserve"> cells)</w:t>
      </w:r>
      <w:r w:rsidR="008B7C82">
        <w:t xml:space="preserve"> produce the anti-inflammatory cytokines TGF-β and IL-10 and are found in low numbers in human atherosclerotic plaques. </w:t>
      </w:r>
      <w:r>
        <w:t>Evidence from mouse models suggests</w:t>
      </w:r>
      <w:r w:rsidR="008B7C82">
        <w:t xml:space="preserve"> that Treg cells counteract the effect of Th1 cells and a higher Treg/Th1 ratio decreases lesion form</w:t>
      </w:r>
      <w:r w:rsidR="00B3217F">
        <w:t xml:space="preserve">ation </w:t>
      </w:r>
      <w:r w:rsidR="00B3217F">
        <w:fldChar w:fldCharType="begin">
          <w:fldData xml:space="preserve">PEVuZE5vdGU+PENpdGU+PEF1dGhvcj5IZWxsZXI8L0F1dGhvcj48WWVhcj4yMDA2PC9ZZWFyPjxJ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</w:fldData>
        </w:fldChar>
      </w:r>
      <w:r w:rsidR="00D96D7C">
        <w:instrText xml:space="preserve"> ADDIN EN.CITE </w:instrText>
      </w:r>
      <w:r w:rsidR="00D96D7C">
        <w:fldChar w:fldCharType="begin">
          <w:fldData xml:space="preserve">PEVuZE5vdGU+PENpdGU+PEF1dGhvcj5IZWxsZXI8L0F1dGhvcj48WWVhcj4yMDA2PC9ZZWFyPjxJ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</w:fldData>
        </w:fldChar>
      </w:r>
      <w:r w:rsidR="00D96D7C">
        <w:instrText xml:space="preserve"> ADDIN EN.CITE.DATA </w:instrText>
      </w:r>
      <w:r w:rsidR="00D96D7C">
        <w:fldChar w:fldCharType="end"/>
      </w:r>
      <w:r w:rsidR="00B3217F">
        <w:fldChar w:fldCharType="separate"/>
      </w:r>
      <w:r w:rsidR="00D96D7C">
        <w:rPr>
          <w:noProof/>
        </w:rPr>
        <w:t>(Heller et al., 2006, Mallat et al., 1999)</w:t>
      </w:r>
      <w:r w:rsidR="00B3217F">
        <w:fldChar w:fldCharType="end"/>
      </w:r>
      <w:r w:rsidR="008B7C82">
        <w:t>.</w:t>
      </w:r>
      <w:r w:rsidR="00BE0841">
        <w:t xml:space="preserve"> As well as attenuating plaque formation, Treg cells are likely to promote plaque stabilisation through TGF-β which has direct fibrogenic effects on fibroblasts and smooth muscle cells</w:t>
      </w:r>
      <w:r w:rsidR="00B31E88">
        <w:t xml:space="preserve"> </w:t>
      </w:r>
      <w:r w:rsidR="00B31E88">
        <w:fldChar w:fldCharType="begin">
          <w:fldData xml:space="preserve">PEVuZE5vdGU+PENpdGU+PEF1dGhvcj5Gb2tzPC9BdXRob3I+PFllYXI+MjAxMTwvWWVhcj48SURU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</w:fldData>
        </w:fldChar>
      </w:r>
      <w:r w:rsidR="00B31E88">
        <w:instrText xml:space="preserve"> ADDIN EN.CITE </w:instrText>
      </w:r>
      <w:r w:rsidR="00B31E88">
        <w:fldChar w:fldCharType="begin">
          <w:fldData xml:space="preserve">PEVuZE5vdGU+PENpdGU+PEF1dGhvcj5Gb2tzPC9BdXRob3I+PFllYXI+MjAxMTwvWWVhcj48SURU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</w:fldData>
        </w:fldChar>
      </w:r>
      <w:r w:rsidR="00B31E88">
        <w:instrText xml:space="preserve"> ADDIN EN.CITE.DATA </w:instrText>
      </w:r>
      <w:r w:rsidR="00B31E88">
        <w:fldChar w:fldCharType="end"/>
      </w:r>
      <w:r w:rsidR="00B31E88">
        <w:fldChar w:fldCharType="separate"/>
      </w:r>
      <w:r w:rsidR="00B31E88">
        <w:rPr>
          <w:noProof/>
        </w:rPr>
        <w:t>(Foks et al., 2011, Foks et al., 2015)</w:t>
      </w:r>
      <w:r w:rsidR="00B31E88">
        <w:fldChar w:fldCharType="end"/>
      </w:r>
      <w:r w:rsidR="00BE0841">
        <w:t xml:space="preserve">. </w:t>
      </w:r>
    </w:p>
    <w:p w:rsidR="00615EFF" w:rsidRDefault="00615EFF" w:rsidP="00C75F03">
      <w:pPr>
        <w:overflowPunct w:val="0"/>
        <w:autoSpaceDE w:val="0"/>
        <w:autoSpaceDN w:val="0"/>
        <w:adjustRightInd w:val="0"/>
        <w:spacing w:line="480" w:lineRule="auto"/>
        <w:jc w:val="both"/>
        <w:textAlignment w:val="baseline"/>
      </w:pPr>
    </w:p>
    <w:p w:rsidR="006E7146" w:rsidRPr="00615EFF" w:rsidRDefault="00615EFF" w:rsidP="00195EA1">
      <w:pPr>
        <w:pStyle w:val="Heading3"/>
      </w:pPr>
      <w:bookmarkStart w:id="106" w:name="_Toc468038498"/>
      <w:bookmarkStart w:id="107" w:name="_Toc468051662"/>
      <w:r w:rsidRPr="00615EFF">
        <w:t xml:space="preserve">1.3.2 </w:t>
      </w:r>
      <w:r w:rsidR="006E7146" w:rsidRPr="00615EFF">
        <w:t>Cell death</w:t>
      </w:r>
      <w:bookmarkEnd w:id="106"/>
      <w:bookmarkEnd w:id="107"/>
    </w:p>
    <w:p w:rsidR="000A4114"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Macrophage apoptosis appears to play an important role in the development of a</w:t>
      </w:r>
      <w:r w:rsidR="006C4C11">
        <w:rPr>
          <w:rFonts w:eastAsia="Times New Roman" w:cs="Arial"/>
          <w:color w:val="000000"/>
        </w:rPr>
        <w:t xml:space="preserve"> large</w:t>
      </w:r>
      <w:r w:rsidRPr="00316670">
        <w:rPr>
          <w:rFonts w:eastAsia="Times New Roman" w:cs="Arial"/>
          <w:color w:val="000000"/>
        </w:rPr>
        <w:t xml:space="preserve"> necrotic core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006C4C11">
        <w:rPr>
          <w:rFonts w:eastAsia="Times New Roman" w:cs="Arial"/>
          <w:color w:val="000000"/>
        </w:rPr>
        <w:t xml:space="preserve">, one of the hallmark features of rupture-prone plaques.  </w:t>
      </w:r>
      <w:r w:rsidRPr="00316670">
        <w:rPr>
          <w:rFonts w:eastAsia="Times New Roman" w:cs="Arial"/>
          <w:color w:val="000000"/>
        </w:rPr>
        <w:t xml:space="preserve">Apoptosis occurs during both early and late stages of plaque formation, but its functional </w:t>
      </w:r>
      <w:r w:rsidRPr="00316670">
        <w:rPr>
          <w:rFonts w:eastAsia="Times New Roman" w:cs="Arial"/>
          <w:color w:val="000000"/>
        </w:rPr>
        <w:lastRenderedPageBreak/>
        <w:t xml:space="preserve">effect changes as atheromas develop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Pr="00316670">
        <w:rPr>
          <w:rFonts w:eastAsia="Times New Roman" w:cs="Arial"/>
          <w:color w:val="000000"/>
        </w:rPr>
        <w:t xml:space="preserve">. Studies in mice suggest that macrophage apoptosis during early atherogenesis limits plaque cellularity and progression </w:t>
      </w:r>
      <w:r w:rsidRPr="00316670">
        <w:rPr>
          <w:rFonts w:eastAsia="Times New Roman" w:cs="Arial"/>
          <w:color w:val="000000"/>
        </w:rPr>
        <w:fldChar w:fldCharType="begin">
          <w:fldData xml:space="preserve">PEVuZE5vdGU+PENpdGU+PEF1dGhvcj5MaXU8L0F1dGhvcj48WWVhcj4yMDA1PC9ZZWFyPjxJRFRl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PEVuZE5vdGU+PENpdGU+PEF1dGhvcj5MaXU8L0F1dGhvcj48WWVhcj4yMDA1PC9ZZWFyPjxJRFRl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(Liu et al., 2005, Boesten et al., 2009, Arai et al., 2005)</w:t>
      </w:r>
      <w:r w:rsidRPr="00316670">
        <w:rPr>
          <w:rFonts w:eastAsia="Times New Roman" w:cs="Arial"/>
          <w:color w:val="000000"/>
        </w:rPr>
        <w:fldChar w:fldCharType="end"/>
      </w:r>
      <w:r w:rsidRPr="00316670">
        <w:rPr>
          <w:rFonts w:eastAsia="Times New Roman" w:cs="Arial"/>
          <w:color w:val="000000"/>
        </w:rPr>
        <w:t xml:space="preserve">. In contrast, there is growing evidence that in advanced lesions apoptosis promotes plaque necrosis due to post apoptotic, or secondary, necrosis </w:t>
      </w:r>
      <w:r w:rsidRPr="00316670">
        <w:rPr>
          <w:rFonts w:eastAsia="Times New Roman" w:cs="Arial"/>
          <w:color w:val="000000"/>
        </w:rPr>
        <w:fldChar w:fldCharType="begin">
          <w:fldData xml:space="preserve">PEVuZE5vdGU+PENpdGU+PEF1dGhvcj5CYWxsPC9BdXRob3I+PFllYXI+MTk5NTwvWWVhcj48SURU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PEVuZE5vdGU+PENpdGU+PEF1dGhvcj5CYWxsPC9BdXRob3I+PFllYXI+MTk5NTwvWWVhcj48SURU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(Ball et al., 1995, Tabas, 2009)</w:t>
      </w:r>
      <w:r w:rsidRPr="00316670">
        <w:rPr>
          <w:rFonts w:eastAsia="Times New Roman" w:cs="Arial"/>
          <w:color w:val="000000"/>
        </w:rPr>
        <w:fldChar w:fldCharType="end"/>
      </w:r>
      <w:r w:rsidRPr="00316670">
        <w:rPr>
          <w:rFonts w:eastAsia="Times New Roman" w:cs="Arial"/>
          <w:color w:val="000000"/>
        </w:rPr>
        <w:t xml:space="preserve">. The different consequences of apoptosis during early and late stage atherosclerosis are likely to be due to impaired efferocytosis of apoptotic cells in advanced lesions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Pr="00316670">
        <w:rPr>
          <w:rFonts w:eastAsia="Times New Roman" w:cs="Arial"/>
          <w:color w:val="000000"/>
        </w:rPr>
        <w:t xml:space="preserve">. Schrijvers </w:t>
      </w:r>
      <w:r w:rsidRPr="00316670">
        <w:rPr>
          <w:rFonts w:eastAsia="Times New Roman" w:cs="Arial"/>
          <w:i/>
          <w:color w:val="000000"/>
        </w:rPr>
        <w:t>et al.</w:t>
      </w:r>
      <w:r w:rsidRPr="00316670">
        <w:rPr>
          <w:rFonts w:eastAsia="Times New Roman" w:cs="Arial"/>
          <w:color w:val="000000"/>
        </w:rPr>
        <w:t xml:space="preserve"> found that advanced human atherosclerotic lesions contained more “free” or non-macrophage associated apoptotic cells than human tonsil tissue, an organ in which efficient efferocytosis occurs, supporting the notion that phagocytic clearance of apoptotic cells in these atheromas is impaired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&lt;EndNote&gt;&lt;Cite&gt;&lt;Author&gt;Schrijvers&lt;/Author&gt;&lt;Year&gt;2005&lt;/Year&gt;&lt;IDText&gt;Phagocytosis of apoptotic cells by macrophages is impaired in atherosclerosis&lt;/IDText&gt;&lt;DisplayText&gt;(Schrijvers et al., 2005)&lt;/DisplayText&gt;&lt;record&gt;&lt;keywords&gt;&lt;keyword&gt;Aged&lt;/keyword&gt;&lt;keyword&gt;Animals&lt;/keyword&gt;&lt;keyword&gt;Apoptosis/ immunology&lt;/keyword&gt;&lt;keyword&gt;Carotid Artery Diseases/ immunology/metabolism/ pathology&lt;/keyword&gt;&lt;keyword&gt;Cytoplasm/metabolism&lt;/keyword&gt;&lt;keyword&gt;Erythrocytes/metabolism&lt;/keyword&gt;&lt;keyword&gt;Female&lt;/keyword&gt;&lt;keyword&gt;Humans&lt;/keyword&gt;&lt;keyword&gt;Lipoproteins, LDL/metabolism&lt;/keyword&gt;&lt;keyword&gt;Macrophages, Peritoneal/cytology/ immunology/metabolism&lt;/keyword&gt;&lt;keyword&gt;Male&lt;/keyword&gt;&lt;keyword&gt;Mice&lt;/keyword&gt;&lt;keyword&gt;Necrosis&lt;/keyword&gt;&lt;keyword&gt;Oxidative Stress/immunology&lt;/keyword&gt;&lt;keyword&gt;Palatine Tonsil/immunology&lt;/keyword&gt;&lt;keyword&gt;Phagocytosis/ immunology&lt;/keyword&gt;&lt;keyword&gt;Rabbits&lt;/keyword&gt;&lt;keyword&gt;U937 Cells&lt;/keyword&gt;&lt;/keywords&gt;&lt;isbn&gt;1524-4636 (Electronic)&amp;#xD;1079-5642 (Linking)&lt;/isbn&gt;&lt;titles&gt;&lt;title&gt;Phagocytosis of apoptotic cells by macrophages is impaired in atherosclerosis&lt;/title&gt;&lt;secondary-title&gt;Arterioscler Thromb Vasc Biol&lt;/secondary-title&gt;&lt;/titles&gt;&lt;pages&gt;1256-61&lt;/pages&gt;&lt;number&gt;6&lt;/number&gt;&lt;contributors&gt;&lt;authors&gt;&lt;author&gt;Schrijvers, D. M.&lt;/author&gt;&lt;author&gt;De Meyer, G. R.&lt;/author&gt;&lt;author&gt;Kockx, M. M.&lt;/author&gt;&lt;author&gt;Herman, A. G.&lt;/author&gt;&lt;author&gt;Martinet, W.&lt;/author&gt;&lt;/authors&gt;&lt;/contributors&gt;&lt;language&gt;eng&lt;/language&gt;&lt;added-date format="utc"&gt;1337801155&lt;/added-date&gt;&lt;pub-location&gt;United States&lt;/pub-location&gt;&lt;ref-type name="Book Section"&gt;5&lt;/ref-type&gt;&lt;auth-address&gt;Division of Pharmacology, University of Antwerp, Wilrijk, Belgium. dorien.schrijvers@ua.ac.be&lt;/auth-address&gt;&lt;dates&gt;&lt;year&gt;2005&lt;/year&gt;&lt;/dates&gt;&lt;remote-database-provider&gt;NLM&lt;/remote-database-provider&gt;&lt;rec-number&gt;182&lt;/rec-number&gt;&lt;last-updated-date format="utc"&gt;1337801155&lt;/last-updated-date&gt;&lt;accession-num&gt;15831805&lt;/accession-num&gt;&lt;electronic-resource-num&gt;10.1161/01.ATV.0000166517.18801.a7&lt;/electronic-resource-num&gt;&lt;volume&gt;25&lt;/volume&gt;&lt;/record&gt;&lt;/Cite&gt;&lt;/EndNote&gt;</w:instrText>
      </w:r>
      <w:r w:rsidRPr="00316670">
        <w:rPr>
          <w:rFonts w:eastAsia="Times New Roman" w:cs="Arial"/>
          <w:color w:val="000000"/>
        </w:rPr>
        <w:fldChar w:fldCharType="separate"/>
      </w:r>
      <w:r w:rsidR="008B64C0">
        <w:rPr>
          <w:rFonts w:eastAsia="Times New Roman" w:cs="Arial"/>
          <w:noProof/>
          <w:color w:val="000000"/>
        </w:rPr>
        <w:t>(Schrijvers et al., 2005)</w:t>
      </w:r>
      <w:r w:rsidRPr="00316670">
        <w:rPr>
          <w:rFonts w:eastAsia="Times New Roman" w:cs="Arial"/>
          <w:color w:val="000000"/>
        </w:rPr>
        <w:fldChar w:fldCharType="end"/>
      </w:r>
      <w:r w:rsidRPr="00316670">
        <w:rPr>
          <w:rFonts w:eastAsia="Times New Roman" w:cs="Arial"/>
          <w:color w:val="000000"/>
        </w:rPr>
        <w:t>. Impaired efferocytosis in advanced atherosclerosis there</w:t>
      </w:r>
      <w:r w:rsidR="003677C9">
        <w:rPr>
          <w:rFonts w:eastAsia="Times New Roman" w:cs="Arial"/>
          <w:color w:val="000000"/>
        </w:rPr>
        <w:t xml:space="preserve">fore likely promotes plaque </w:t>
      </w:r>
      <w:r w:rsidRPr="00316670">
        <w:rPr>
          <w:rFonts w:eastAsia="Times New Roman" w:cs="Arial"/>
          <w:color w:val="000000"/>
        </w:rPr>
        <w:t>necrosis by resulting in post</w:t>
      </w:r>
      <w:r w:rsidR="003677C9">
        <w:rPr>
          <w:rFonts w:eastAsia="Times New Roman" w:cs="Arial"/>
          <w:color w:val="000000"/>
        </w:rPr>
        <w:t>-</w:t>
      </w:r>
      <w:r w:rsidRPr="00316670">
        <w:rPr>
          <w:rFonts w:eastAsia="Times New Roman" w:cs="Arial"/>
          <w:color w:val="000000"/>
        </w:rPr>
        <w:t xml:space="preserve">apoptotic macrophage necrosis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&lt;EndNote&gt;&lt;Cite&gt;&lt;Author&gt;Tabas&lt;/Author&gt;&lt;Year&gt;2009&lt;/Year&gt;&lt;IDText&gt;Macrophage apoptosis in atherosclerosis: consequences on plaque progression and the role of endoplasmic reticulum stress&lt;/IDText&gt;&lt;DisplayText&gt;(Tabas, 2009)&lt;/DisplayText&gt;&lt;record&gt;&lt;dates&gt;&lt;pub-dates&gt;&lt;date&gt;Sep&lt;/date&gt;&lt;/pub-dates&gt;&lt;year&gt;2009&lt;/year&gt;&lt;/dates&gt;&lt;keywords&gt;&lt;keyword&gt;Apoptosis&lt;/keyword&gt;&lt;keyword&gt;Atherosclerosis/ pathology&lt;/keyword&gt;&lt;keyword&gt;Endoplasmic Reticulum/metabolism/pathology&lt;/keyword&gt;&lt;keyword&gt;Humans&lt;/keyword&gt;&lt;keyword&gt;Macrophages/ cytology&lt;/keyword&gt;&lt;keyword&gt;Oxidative Stress&lt;/keyword&gt;&lt;/keywords&gt;&lt;isbn&gt;1557-7716 (Electronic)&amp;#xD;1523-0864 (Linking)&lt;/isbn&gt;&lt;titles&gt;&lt;title&gt;Macrophage apoptosis in atherosclerosis: consequences on plaque progression and the role of endoplasmic reticulum stress&lt;/title&gt;&lt;secondary-title&gt;Antioxid Redox Signal&lt;/secondary-title&gt;&lt;/titles&gt;&lt;pages&gt;2333-9&lt;/pages&gt;&lt;number&gt;9&lt;/number&gt;&lt;contributors&gt;&lt;authors&gt;&lt;author&gt;Tabas, I.&lt;/author&gt;&lt;/authors&gt;&lt;/contributors&gt;&lt;language&gt;eng&lt;/language&gt;&lt;added-date format="utc"&gt;1337800918&lt;/added-date&gt;&lt;ref-type name="Journal Article"&gt;17&lt;/ref-type&gt;&lt;auth-address&gt;Department of Medicine, Columbia University, New York, New York 10032, USA. iat1@columbia.edu&lt;/auth-address&gt;&lt;remote-database-provider&gt;NLM&lt;/remote-database-provider&gt;&lt;rec-number&gt;180&lt;/rec-number&gt;&lt;last-updated-date format="utc"&gt;1337800918&lt;/last-updated-date&gt;&lt;accession-num&gt;19243235&lt;/accession-num&gt;&lt;volume&gt;11&lt;/volume&gt;&lt;/record&gt;&lt;/Cite&gt;&lt;/EndNote&gt;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2009)</w:t>
      </w:r>
      <w:r w:rsidRPr="00316670">
        <w:rPr>
          <w:rFonts w:eastAsia="Times New Roman" w:cs="Arial"/>
          <w:color w:val="000000"/>
        </w:rPr>
        <w:fldChar w:fldCharType="end"/>
      </w:r>
      <w:r w:rsidRPr="00316670">
        <w:rPr>
          <w:rFonts w:eastAsia="Times New Roman" w:cs="Arial"/>
          <w:color w:val="000000"/>
        </w:rPr>
        <w:t>.</w:t>
      </w:r>
      <w:r w:rsidR="006C4C11">
        <w:rPr>
          <w:rFonts w:eastAsia="Times New Roman" w:cs="Arial"/>
          <w:color w:val="000000"/>
        </w:rPr>
        <w:t xml:space="preserve"> </w:t>
      </w:r>
      <w:r w:rsidRPr="00316670">
        <w:rPr>
          <w:rFonts w:eastAsia="Times New Roman" w:cs="Arial"/>
          <w:color w:val="000000"/>
        </w:rPr>
        <w:t xml:space="preserve"> In early plaques, evidence suggests that efferocytosis occurs in an efficient manner and this leads to the release of anti-inflammatory cytokines including TGF-β and IL-10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Pr="00316670">
        <w:rPr>
          <w:rFonts w:eastAsia="Times New Roman" w:cs="Arial"/>
          <w:color w:val="000000"/>
        </w:rPr>
        <w:t xml:space="preserve">. </w:t>
      </w:r>
    </w:p>
    <w:p w:rsidR="00CD73C5" w:rsidRPr="00316670" w:rsidRDefault="00CD73C5" w:rsidP="00BA04B0">
      <w:pPr>
        <w:overflowPunct w:val="0"/>
        <w:autoSpaceDE w:val="0"/>
        <w:autoSpaceDN w:val="0"/>
        <w:adjustRightInd w:val="0"/>
        <w:spacing w:after="0" w:line="480" w:lineRule="auto"/>
        <w:jc w:val="both"/>
        <w:textAlignment w:val="baseline"/>
        <w:rPr>
          <w:rFonts w:eastAsia="Times New Roman" w:cs="Arial"/>
          <w:color w:val="000000"/>
        </w:rPr>
      </w:pPr>
    </w:p>
    <w:p w:rsidR="00C75F03"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The mechanisms controlling macrophage apoptosis in early lesions have not yet been characterised in detail, but those in advanced lesions are increasingly being understood. There is growing evidence that endoplasmic reticulum (ER) stress plays a key role in promoting advanced lesion macrophage apoptosis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Pr="00316670">
        <w:rPr>
          <w:rFonts w:eastAsia="Times New Roman" w:cs="Arial"/>
          <w:color w:val="000000"/>
        </w:rPr>
        <w:t xml:space="preserve">. ER stress activates the unfolded protein response pathway (UPR) leading to increased expression of the pro-apoptotic CEBP-homologous protein (CHOP) </w:t>
      </w:r>
      <w:r w:rsidRPr="00316670">
        <w:rPr>
          <w:rFonts w:eastAsia="Times New Roman" w:cs="Arial"/>
          <w:color w:val="000000"/>
        </w:rPr>
        <w:fldChar w:fldCharType="begin">
          <w:fldData xml:space="preserve">PEVuZE5vdGU+PENpdGU+PEF1dGhvcj5aaW5zem5lcjwvQXV0aG9yPjxZZWFyPjE5OTg8L1llYXI+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PEVuZE5vdGU+PENpdGU+PEF1dGhvcj5aaW5zem5lcjwvQXV0aG9yPjxZZWFyPjE5OTg8L1llYXI+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(Zinszner et al., 1998)</w:t>
      </w:r>
      <w:r w:rsidRPr="00316670">
        <w:rPr>
          <w:rFonts w:eastAsia="Times New Roman" w:cs="Arial"/>
          <w:color w:val="000000"/>
        </w:rPr>
        <w:fldChar w:fldCharType="end"/>
      </w:r>
      <w:r w:rsidRPr="00316670">
        <w:rPr>
          <w:rFonts w:eastAsia="Times New Roman" w:cs="Arial"/>
          <w:color w:val="000000"/>
        </w:rPr>
        <w:t>. CHOP induces Ca</w:t>
      </w:r>
      <w:r w:rsidRPr="00316670">
        <w:rPr>
          <w:rFonts w:eastAsia="Times New Roman" w:cs="Arial"/>
          <w:color w:val="000000"/>
          <w:vertAlign w:val="superscript"/>
        </w:rPr>
        <w:t xml:space="preserve">2+ </w:t>
      </w:r>
      <w:r w:rsidRPr="00316670">
        <w:rPr>
          <w:rFonts w:eastAsia="Times New Roman" w:cs="Arial"/>
          <w:color w:val="000000"/>
        </w:rPr>
        <w:t xml:space="preserve">release from the ER, thereby triggering apoptosis </w:t>
      </w:r>
      <w:r w:rsidRPr="00316670">
        <w:rPr>
          <w:rFonts w:eastAsia="Times New Roman" w:cs="Arial"/>
          <w:color w:val="000000"/>
        </w:rPr>
        <w:fldChar w:fldCharType="begin">
          <w:fldData xml:space="preserve">PEVuZE5vdGU+PENpdGU+PEF1dGhvcj5MaTwvQXV0aG9yPjxZZWFyPjIwMDk8L1llYXI+PElEVGV4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PEVuZE5vdGU+PENpdGU+PEF1dGhvcj5MaTwvQXV0aG9yPjxZZWFyPjIwMDk8L1llYXI+PElEVGV4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(Li et al., 2009, Timmins et al., 2009)</w:t>
      </w:r>
      <w:r w:rsidRPr="00316670">
        <w:rPr>
          <w:rFonts w:eastAsia="Times New Roman" w:cs="Arial"/>
          <w:color w:val="000000"/>
        </w:rPr>
        <w:fldChar w:fldCharType="end"/>
      </w:r>
      <w:r w:rsidRPr="00316670">
        <w:rPr>
          <w:rFonts w:eastAsia="Times New Roman" w:cs="Arial"/>
          <w:color w:val="000000"/>
        </w:rPr>
        <w:t xml:space="preserve">. Advanced atherosclerotic lesions contain several ER stressors, including excess cholesterol within the ER membrane as a result of the accumulation of lipoprotein-derived cholesterol by macrophages. Myoishi </w:t>
      </w:r>
      <w:r w:rsidRPr="00316670">
        <w:rPr>
          <w:rFonts w:eastAsia="Times New Roman" w:cs="Arial"/>
          <w:i/>
          <w:color w:val="000000"/>
        </w:rPr>
        <w:t>et al</w:t>
      </w:r>
      <w:r w:rsidRPr="00316670">
        <w:rPr>
          <w:rFonts w:eastAsia="Times New Roman" w:cs="Arial"/>
          <w:color w:val="000000"/>
        </w:rPr>
        <w:t xml:space="preserve"> conducted a study using advanced human plaques which </w:t>
      </w:r>
      <w:r w:rsidRPr="00316670">
        <w:rPr>
          <w:rFonts w:eastAsia="Times New Roman" w:cs="Arial"/>
          <w:color w:val="000000"/>
        </w:rPr>
        <w:lastRenderedPageBreak/>
        <w:t xml:space="preserve">demonstrated a close correlation between UPR marker expression, apoptosis and advanced plaque phenotype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&lt;EndNote&gt;&lt;Cite&gt;&lt;Author&gt;Myoishi&lt;/Author&gt;&lt;Year&gt;2007&lt;/Year&gt;&lt;IDText&gt;Increased endoplasmic reticulum stress in atherosclerotic plaques associated with acute coronary syndrome&lt;/IDText&gt;&lt;DisplayText&gt;(Myoishi et al., 2007)&lt;/DisplayText&gt;&lt;record&gt;&lt;keywords&gt;&lt;keyword&gt;Apoptosis/genetics&lt;/keyword&gt;&lt;keyword&gt;Cells, Cultured&lt;/keyword&gt;&lt;keyword&gt;Coronary Artery Disease/genetics/ metabolism&lt;/keyword&gt;&lt;keyword&gt;Coronary Vessels/metabolism&lt;/keyword&gt;&lt;keyword&gt;Endoplasmic Reticulum/genetics/ metabolism&lt;/keyword&gt;&lt;keyword&gt;Humans&lt;/keyword&gt;&lt;keyword&gt;Molecular Chaperones/biosynthesis/genetics&lt;/keyword&gt;&lt;keyword&gt;Myocardial Ischemia/genetics/ metabolism&lt;/keyword&gt;&lt;keyword&gt;Up-Regulation/genetics&lt;/keyword&gt;&lt;/keywords&gt;&lt;isbn&gt;1524-4539 (Electronic)&amp;#xD;0009-7322 (Linking)&lt;/isbn&gt;&lt;titles&gt;&lt;title&gt;Increased endoplasmic reticulum stress in atherosclerotic plaques associated with acute coronary syndrome&lt;/title&gt;&lt;secondary-title&gt;Circulation&lt;/secondary-title&gt;&lt;/titles&gt;&lt;pages&gt;1226-33&lt;/pages&gt;&lt;number&gt;11&lt;/number&gt;&lt;contributors&gt;&lt;authors&gt;&lt;author&gt;Myoishi, M.&lt;/author&gt;&lt;author&gt;Hao, H.&lt;/author&gt;&lt;author&gt;Minamino, T.&lt;/author&gt;&lt;author&gt;Watanabe, K.&lt;/author&gt;&lt;author&gt;Nishihira, K.&lt;/author&gt;&lt;author&gt;Hatakeyama, K.&lt;/author&gt;&lt;author&gt;Asada, Y.&lt;/author&gt;&lt;author&gt;Okada, K.&lt;/author&gt;&lt;author&gt;Ishibashi-Ueda, H.&lt;/author&gt;&lt;author&gt;Gabbiani, G.&lt;/author&gt;&lt;author&gt;Bochaton-Piallat, M. L.&lt;/author&gt;&lt;author&gt;Mochizuki, N.&lt;/author&gt;&lt;author&gt;Kitakaze, M.&lt;/author&gt;&lt;/authors&gt;&lt;/contributors&gt;&lt;language&gt;eng&lt;/language&gt;&lt;added-date format="utc"&gt;1337802916&lt;/added-date&gt;&lt;pub-location&gt;United States&lt;/pub-location&gt;&lt;ref-type name="Book Section"&gt;5&lt;/ref-type&gt;&lt;auth-address&gt;Department of Cardiovascular Medicine, National Cardiovascular Center, Suita, Osaka 565-8565, Japan.&lt;/auth-address&gt;&lt;dates&gt;&lt;year&gt;2007&lt;/year&gt;&lt;/dates&gt;&lt;remote-database-provider&gt;NLM&lt;/remote-database-provider&gt;&lt;rec-number&gt;189&lt;/rec-number&gt;&lt;last-updated-date format="utc"&gt;1337802916&lt;/last-updated-date&gt;&lt;accession-num&gt;17709641&lt;/accession-num&gt;&lt;electronic-resource-num&gt;10.1161/circulationaha.106.682054&lt;/electronic-resource-num&gt;&lt;volume&gt;116&lt;/volume&gt;&lt;/record&gt;&lt;/Cite&gt;&lt;/EndNote&gt;</w:instrText>
      </w:r>
      <w:r w:rsidRPr="00316670">
        <w:rPr>
          <w:rFonts w:eastAsia="Times New Roman" w:cs="Arial"/>
          <w:color w:val="000000"/>
        </w:rPr>
        <w:fldChar w:fldCharType="separate"/>
      </w:r>
      <w:r w:rsidR="008B64C0">
        <w:rPr>
          <w:rFonts w:eastAsia="Times New Roman" w:cs="Arial"/>
          <w:noProof/>
          <w:color w:val="000000"/>
        </w:rPr>
        <w:t>(Myoishi et al., 2007)</w:t>
      </w:r>
      <w:r w:rsidRPr="00316670">
        <w:rPr>
          <w:rFonts w:eastAsia="Times New Roman" w:cs="Arial"/>
          <w:color w:val="000000"/>
        </w:rPr>
        <w:fldChar w:fldCharType="end"/>
      </w:r>
      <w:r w:rsidRPr="00316670">
        <w:rPr>
          <w:rFonts w:eastAsia="Times New Roman" w:cs="Arial"/>
          <w:color w:val="000000"/>
        </w:rPr>
        <w:t xml:space="preserve">. In addition to CHOP, transgenic mouse models have implicated Niemann-Pick C1 protein, type A scavenger receptor and signal transducer and activator of transcription 1 (Stat 1) in promoting advanced lesion macrophage apoptosis and subsequent plaque necrosis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&lt;EndNote&gt;&lt;Cite&gt;&lt;Author&gt;Tabas&lt;/Author&gt;&lt;Year&gt;2010&lt;/Year&gt;&lt;IDText&gt;Macrophage death and defective inflammation resolution in atherosclerosis&lt;/IDText&gt;&lt;DisplayText&gt;(Tabas, 2010)&lt;/DisplayText&gt;&lt;record&gt;&lt;dates&gt;&lt;pub-dates&gt;&lt;date&gt;Jan&lt;/date&gt;&lt;/pub-dates&gt;&lt;year&gt;2010&lt;/year&gt;&lt;/dates&gt;&lt;keywords&gt;&lt;keyword&gt;Animals&lt;/keyword&gt;&lt;keyword&gt;Apoptosis/ immunology&lt;/keyword&gt;&lt;keyword&gt;Atherosclerosis/immunology/ pathology/therapy&lt;/keyword&gt;&lt;keyword&gt;Humans&lt;/keyword&gt;&lt;keyword&gt;Inflammation/immunology/pathology/therapy&lt;/keyword&gt;&lt;keyword&gt;Macrophage Activation/immunology&lt;/keyword&gt;&lt;keyword&gt;Macrophages/immunology/ pathology&lt;/keyword&gt;&lt;keyword&gt;Phagocytosis/immunology&lt;/keyword&gt;&lt;/keywords&gt;&lt;isbn&gt;1474-1741 (Electronic)&amp;#xD;1474-1733 (Linking)&lt;/isbn&gt;&lt;titles&gt;&lt;title&gt;Macrophage death and defective inflammation resolution in atherosclerosis&lt;/title&gt;&lt;secondary-title&gt;Nat Rev Immunol&lt;/secondary-title&gt;&lt;/titles&gt;&lt;pages&gt;36-46&lt;/pages&gt;&lt;number&gt;1&lt;/number&gt;&lt;contributors&gt;&lt;authors&gt;&lt;author&gt;Tabas, I.&lt;/author&gt;&lt;/authors&gt;&lt;/contributors&gt;&lt;language&gt;eng&lt;/language&gt;&lt;added-date format="utc"&gt;1337799873&lt;/added-date&gt;&lt;ref-type name="Journal Article"&gt;17&lt;/ref-type&gt;&lt;auth-address&gt;Department of Medicine, Physiology and Cellular Biophysics, Columbia University, New York, New York 10032, USA. iat1@columbia.edu&lt;/auth-address&gt;&lt;remote-database-provider&gt;NLM&lt;/remote-database-provider&gt;&lt;rec-number&gt;173&lt;/rec-number&gt;&lt;last-updated-date format="utc"&gt;1337799873&lt;/last-updated-date&gt;&lt;accession-num&gt;19960040&lt;/accession-num&gt;&lt;volume&gt;10&lt;/volume&gt;&lt;/record&gt;&lt;/Cite&gt;&lt;/EndNote&gt;</w:instrText>
      </w:r>
      <w:r w:rsidRPr="00316670">
        <w:rPr>
          <w:rFonts w:eastAsia="Times New Roman" w:cs="Arial"/>
          <w:color w:val="000000"/>
        </w:rPr>
        <w:fldChar w:fldCharType="separate"/>
      </w:r>
      <w:r w:rsidR="008B64C0">
        <w:rPr>
          <w:rFonts w:eastAsia="Times New Roman" w:cs="Arial"/>
          <w:noProof/>
          <w:color w:val="000000"/>
        </w:rPr>
        <w:t>(Tabas, 2010)</w:t>
      </w:r>
      <w:r w:rsidRPr="00316670">
        <w:rPr>
          <w:rFonts w:eastAsia="Times New Roman" w:cs="Arial"/>
          <w:color w:val="000000"/>
        </w:rPr>
        <w:fldChar w:fldCharType="end"/>
      </w:r>
      <w:r w:rsidRPr="00316670">
        <w:rPr>
          <w:rFonts w:eastAsia="Times New Roman" w:cs="Arial"/>
          <w:color w:val="000000"/>
        </w:rPr>
        <w:t>.</w:t>
      </w:r>
    </w:p>
    <w:p w:rsidR="00C75F03" w:rsidRDefault="00C75F03"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Default="00887779" w:rsidP="00BA04B0">
      <w:pPr>
        <w:overflowPunct w:val="0"/>
        <w:autoSpaceDE w:val="0"/>
        <w:autoSpaceDN w:val="0"/>
        <w:adjustRightInd w:val="0"/>
        <w:spacing w:after="0" w:line="480" w:lineRule="auto"/>
        <w:jc w:val="both"/>
        <w:textAlignment w:val="baseline"/>
        <w:rPr>
          <w:rFonts w:eastAsia="Times New Roman" w:cs="Arial"/>
          <w:color w:val="000000"/>
        </w:rPr>
      </w:pPr>
      <w:r w:rsidRPr="00887779">
        <w:rPr>
          <w:rFonts w:eastAsia="Times New Roman" w:cs="Arial"/>
          <w:color w:val="000000"/>
        </w:rPr>
        <w:t>As well as secondary necrosis, murine models have shown that primary macrophage necrosis may also contribute to plaque instability via a receptor int</w:t>
      </w:r>
      <w:r w:rsidR="00E40E23">
        <w:rPr>
          <w:rFonts w:eastAsia="Times New Roman" w:cs="Arial"/>
          <w:color w:val="000000"/>
        </w:rPr>
        <w:t>eracting protein (RIP) 3-depende</w:t>
      </w:r>
      <w:r w:rsidRPr="00887779">
        <w:rPr>
          <w:rFonts w:eastAsia="Times New Roman" w:cs="Arial"/>
          <w:color w:val="000000"/>
        </w:rPr>
        <w:t xml:space="preserve">nt mechanism which is not post-apoptotic. Plaque rupture sites are commonly found to have reduced smooth muscle content and therefore smooth muscle cell apoptosis has also been implicated in contributing to plaque instability </w:t>
      </w:r>
      <w:r w:rsidR="00ED61DF">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ED61DF">
        <w:rPr>
          <w:rFonts w:eastAsia="Times New Roman" w:cs="Arial"/>
          <w:color w:val="000000"/>
        </w:rPr>
        <w:instrText xml:space="preserve"> ADDIN EN.CITE </w:instrText>
      </w:r>
      <w:r w:rsidR="00ED61DF">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ED61DF">
        <w:rPr>
          <w:rFonts w:eastAsia="Times New Roman" w:cs="Arial"/>
          <w:color w:val="000000"/>
        </w:rPr>
        <w:instrText xml:space="preserve"> ADDIN EN.CITE.DATA </w:instrText>
      </w:r>
      <w:r w:rsidR="00ED61DF">
        <w:rPr>
          <w:rFonts w:eastAsia="Times New Roman" w:cs="Arial"/>
          <w:color w:val="000000"/>
        </w:rPr>
      </w:r>
      <w:r w:rsidR="00ED61DF">
        <w:rPr>
          <w:rFonts w:eastAsia="Times New Roman" w:cs="Arial"/>
          <w:color w:val="000000"/>
        </w:rPr>
        <w:fldChar w:fldCharType="end"/>
      </w:r>
      <w:r w:rsidR="00ED61DF">
        <w:rPr>
          <w:rFonts w:eastAsia="Times New Roman" w:cs="Arial"/>
          <w:color w:val="000000"/>
        </w:rPr>
      </w:r>
      <w:r w:rsidR="00ED61DF">
        <w:rPr>
          <w:rFonts w:eastAsia="Times New Roman" w:cs="Arial"/>
          <w:color w:val="000000"/>
        </w:rPr>
        <w:fldChar w:fldCharType="separate"/>
      </w:r>
      <w:r w:rsidR="00ED61DF">
        <w:rPr>
          <w:rFonts w:eastAsia="Times New Roman" w:cs="Arial"/>
          <w:noProof/>
          <w:color w:val="000000"/>
        </w:rPr>
        <w:t>(Hansson et al., 2015)</w:t>
      </w:r>
      <w:r w:rsidR="00ED61DF">
        <w:rPr>
          <w:rFonts w:eastAsia="Times New Roman" w:cs="Arial"/>
          <w:color w:val="000000"/>
        </w:rPr>
        <w:fldChar w:fldCharType="end"/>
      </w:r>
      <w:r w:rsidRPr="00887779">
        <w:rPr>
          <w:rFonts w:eastAsia="Times New Roman" w:cs="Arial"/>
          <w:color w:val="000000"/>
        </w:rPr>
        <w:t>.</w:t>
      </w:r>
    </w:p>
    <w:p w:rsidR="00E74E0C" w:rsidRPr="008B08D3" w:rsidRDefault="00E74E0C" w:rsidP="00BA04B0">
      <w:pPr>
        <w:overflowPunct w:val="0"/>
        <w:autoSpaceDE w:val="0"/>
        <w:autoSpaceDN w:val="0"/>
        <w:adjustRightInd w:val="0"/>
        <w:spacing w:after="0" w:line="480" w:lineRule="auto"/>
        <w:jc w:val="both"/>
        <w:textAlignment w:val="baseline"/>
        <w:rPr>
          <w:rFonts w:eastAsia="Times New Roman" w:cs="Arial"/>
          <w:b/>
          <w:color w:val="000000"/>
          <w:u w:val="single"/>
        </w:rPr>
      </w:pPr>
    </w:p>
    <w:p w:rsidR="00E74E0C" w:rsidRPr="00C75F03" w:rsidRDefault="00E91F8F" w:rsidP="00195EA1">
      <w:pPr>
        <w:pStyle w:val="Heading3"/>
      </w:pPr>
      <w:bookmarkStart w:id="108" w:name="_Toc468038499"/>
      <w:bookmarkStart w:id="109" w:name="_Toc468051663"/>
      <w:r>
        <w:t xml:space="preserve">1.3.3. </w:t>
      </w:r>
      <w:r w:rsidR="00E4245E" w:rsidRPr="00C75F03">
        <w:t>Potential mechanisms of p</w:t>
      </w:r>
      <w:r w:rsidR="00E74E0C" w:rsidRPr="00C75F03">
        <w:t>laque rupture</w:t>
      </w:r>
      <w:bookmarkEnd w:id="108"/>
      <w:bookmarkEnd w:id="109"/>
    </w:p>
    <w:p w:rsidR="008B08D3" w:rsidRDefault="00A90E57"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Although there is a significant body of evidence regarding features of plaques that are vulnerable to rupture, to date there is relatively little understanding of the specific triggers of plaque rupture.  </w:t>
      </w:r>
      <w:r w:rsidR="00A5418C">
        <w:rPr>
          <w:rFonts w:eastAsia="Times New Roman" w:cs="Arial"/>
          <w:color w:val="000000"/>
        </w:rPr>
        <w:t xml:space="preserve">Furthermore, the reasons </w:t>
      </w:r>
      <w:r w:rsidR="00B878BE">
        <w:rPr>
          <w:rFonts w:eastAsia="Times New Roman" w:cs="Arial"/>
          <w:color w:val="000000"/>
        </w:rPr>
        <w:t>why some plaque-</w:t>
      </w:r>
      <w:r w:rsidR="00410BBA">
        <w:rPr>
          <w:rFonts w:eastAsia="Times New Roman" w:cs="Arial"/>
          <w:color w:val="000000"/>
        </w:rPr>
        <w:t xml:space="preserve">rupture events lead to </w:t>
      </w:r>
      <w:r w:rsidR="00A5418C">
        <w:rPr>
          <w:rFonts w:eastAsia="Times New Roman" w:cs="Arial"/>
          <w:color w:val="000000"/>
        </w:rPr>
        <w:t>thrombus formation while others do not remain largely unkn</w:t>
      </w:r>
      <w:r w:rsidR="00CF51CA">
        <w:rPr>
          <w:rFonts w:eastAsia="Times New Roman" w:cs="Arial"/>
          <w:color w:val="000000"/>
        </w:rPr>
        <w:t xml:space="preserve">own. </w:t>
      </w:r>
      <w:r w:rsidR="00A5418C">
        <w:rPr>
          <w:rFonts w:eastAsia="Times New Roman" w:cs="Arial"/>
          <w:color w:val="000000"/>
        </w:rPr>
        <w:t>Inflammatory mechan</w:t>
      </w:r>
      <w:r w:rsidR="002529D2">
        <w:rPr>
          <w:rFonts w:eastAsia="Times New Roman" w:cs="Arial"/>
          <w:color w:val="000000"/>
        </w:rPr>
        <w:t>isms</w:t>
      </w:r>
      <w:r w:rsidR="00B878BE">
        <w:rPr>
          <w:rFonts w:eastAsia="Times New Roman" w:cs="Arial"/>
          <w:color w:val="000000"/>
        </w:rPr>
        <w:t xml:space="preserve"> </w:t>
      </w:r>
      <w:r w:rsidR="00A5418C">
        <w:rPr>
          <w:rFonts w:eastAsia="Times New Roman" w:cs="Arial"/>
          <w:color w:val="000000"/>
        </w:rPr>
        <w:t xml:space="preserve">play an important role in regulating the integrity of the fibrous cap. </w:t>
      </w:r>
      <w:r w:rsidR="00EC5306">
        <w:rPr>
          <w:rFonts w:eastAsia="Times New Roman" w:cs="Arial"/>
          <w:color w:val="000000"/>
        </w:rPr>
        <w:t>Compared to intact plaques, ruptured plaques have higher levels of inflammatory cell infiltration, in particular monocytes/macrophages, T cells, mast cells and eosinophils. These cells show evidence of activation and are most commonly localised to the shoulder regions of fibrous caps, the lipid core and the adjacent adventitia</w:t>
      </w:r>
      <w:r w:rsidR="002B5157">
        <w:rPr>
          <w:rFonts w:eastAsia="Times New Roman" w:cs="Arial"/>
          <w:color w:val="000000"/>
        </w:rPr>
        <w:t xml:space="preserve"> </w:t>
      </w:r>
      <w:r w:rsidR="00623385">
        <w:rPr>
          <w:rFonts w:eastAsia="Times New Roman" w:cs="Arial"/>
          <w:color w:val="000000"/>
        </w:rPr>
        <w:fldChar w:fldCharType="begin">
          <w:fldData xml:space="preserve">PEVuZE5vdGU+PENpdGU+PEF1dGhvcj52YW4gZGVyIFdhbDwvQXV0aG9yPjxZZWFyPjE5OTQ8L1ll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</w:fldData>
        </w:fldChar>
      </w:r>
      <w:r w:rsidR="00623385">
        <w:rPr>
          <w:rFonts w:eastAsia="Times New Roman" w:cs="Arial"/>
          <w:color w:val="000000"/>
        </w:rPr>
        <w:instrText xml:space="preserve"> ADDIN EN.CITE </w:instrText>
      </w:r>
      <w:r w:rsidR="00623385">
        <w:rPr>
          <w:rFonts w:eastAsia="Times New Roman" w:cs="Arial"/>
          <w:color w:val="000000"/>
        </w:rPr>
        <w:fldChar w:fldCharType="begin">
          <w:fldData xml:space="preserve">PEVuZE5vdGU+PENpdGU+PEF1dGhvcj52YW4gZGVyIFdhbDwvQXV0aG9yPjxZZWFyPjE5OTQ8L1ll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</w:fldData>
        </w:fldChar>
      </w:r>
      <w:r w:rsidR="00623385">
        <w:rPr>
          <w:rFonts w:eastAsia="Times New Roman" w:cs="Arial"/>
          <w:color w:val="000000"/>
        </w:rPr>
        <w:instrText xml:space="preserve"> ADDIN EN.CITE.DATA </w:instrText>
      </w:r>
      <w:r w:rsidR="00623385">
        <w:rPr>
          <w:rFonts w:eastAsia="Times New Roman" w:cs="Arial"/>
          <w:color w:val="000000"/>
        </w:rPr>
      </w:r>
      <w:r w:rsidR="00623385">
        <w:rPr>
          <w:rFonts w:eastAsia="Times New Roman" w:cs="Arial"/>
          <w:color w:val="000000"/>
        </w:rPr>
        <w:fldChar w:fldCharType="end"/>
      </w:r>
      <w:r w:rsidR="00623385">
        <w:rPr>
          <w:rFonts w:eastAsia="Times New Roman" w:cs="Arial"/>
          <w:color w:val="000000"/>
        </w:rPr>
      </w:r>
      <w:r w:rsidR="00623385">
        <w:rPr>
          <w:rFonts w:eastAsia="Times New Roman" w:cs="Arial"/>
          <w:color w:val="000000"/>
        </w:rPr>
        <w:fldChar w:fldCharType="separate"/>
      </w:r>
      <w:r w:rsidR="00623385">
        <w:rPr>
          <w:rFonts w:eastAsia="Times New Roman" w:cs="Arial"/>
          <w:noProof/>
          <w:color w:val="000000"/>
        </w:rPr>
        <w:t>(van der Wal et al., 1994, Laine et al., 1999)</w:t>
      </w:r>
      <w:r w:rsidR="00623385">
        <w:rPr>
          <w:rFonts w:eastAsia="Times New Roman" w:cs="Arial"/>
          <w:color w:val="000000"/>
        </w:rPr>
        <w:fldChar w:fldCharType="end"/>
      </w:r>
      <w:r w:rsidR="00EC5306">
        <w:rPr>
          <w:rFonts w:eastAsia="Times New Roman" w:cs="Arial"/>
          <w:color w:val="000000"/>
        </w:rPr>
        <w:t xml:space="preserve">. </w:t>
      </w:r>
    </w:p>
    <w:p w:rsidR="00410BBA" w:rsidRDefault="00410BBA" w:rsidP="00BA04B0">
      <w:pPr>
        <w:overflowPunct w:val="0"/>
        <w:autoSpaceDE w:val="0"/>
        <w:autoSpaceDN w:val="0"/>
        <w:adjustRightInd w:val="0"/>
        <w:spacing w:after="0" w:line="480" w:lineRule="auto"/>
        <w:jc w:val="both"/>
        <w:textAlignment w:val="baseline"/>
        <w:rPr>
          <w:rFonts w:eastAsia="Times New Roman" w:cs="Arial"/>
          <w:color w:val="000000"/>
        </w:rPr>
      </w:pPr>
    </w:p>
    <w:p w:rsidR="006B33D8" w:rsidRDefault="00410BBA"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The innate imm</w:t>
      </w:r>
      <w:r w:rsidR="0042496F">
        <w:rPr>
          <w:rFonts w:eastAsia="Times New Roman" w:cs="Arial"/>
          <w:color w:val="000000"/>
        </w:rPr>
        <w:t>une system may play a major</w:t>
      </w:r>
      <w:r>
        <w:rPr>
          <w:rFonts w:eastAsia="Times New Roman" w:cs="Arial"/>
          <w:color w:val="000000"/>
        </w:rPr>
        <w:t xml:space="preserve"> role in triggering plaque rupture. Patients with unstable angina demonstrate </w:t>
      </w:r>
      <w:r w:rsidR="00CF51CA">
        <w:rPr>
          <w:rFonts w:eastAsia="Times New Roman" w:cs="Arial"/>
          <w:color w:val="000000"/>
        </w:rPr>
        <w:t xml:space="preserve">widespread neutrophil activation </w:t>
      </w:r>
      <w:r w:rsidR="0042496F">
        <w:rPr>
          <w:rFonts w:eastAsia="Times New Roman" w:cs="Arial"/>
          <w:color w:val="000000"/>
        </w:rPr>
        <w:t xml:space="preserve">in </w:t>
      </w:r>
      <w:r w:rsidR="00DC7D1A">
        <w:rPr>
          <w:rFonts w:eastAsia="Times New Roman" w:cs="Arial"/>
          <w:color w:val="000000"/>
        </w:rPr>
        <w:t>their coronary circulation</w:t>
      </w:r>
      <w:r w:rsidR="00C669BD">
        <w:rPr>
          <w:rFonts w:eastAsia="Times New Roman" w:cs="Arial"/>
          <w:color w:val="000000"/>
        </w:rPr>
        <w:t xml:space="preserve"> </w:t>
      </w:r>
      <w:r w:rsidR="00C669BD">
        <w:rPr>
          <w:rFonts w:eastAsia="Times New Roman" w:cs="Arial"/>
          <w:color w:val="000000"/>
        </w:rPr>
        <w:fldChar w:fldCharType="begin">
          <w:fldData xml:space="preserve">PEVuZE5vdGU+PENpdGU+PEF1dGhvcj5CdWZmb248L0F1dGhvcj48WWVhcj4yMDAyPC9ZZWFyPjxJ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</w:fldData>
        </w:fldChar>
      </w:r>
      <w:r w:rsidR="00C669BD">
        <w:rPr>
          <w:rFonts w:eastAsia="Times New Roman" w:cs="Arial"/>
          <w:color w:val="000000"/>
        </w:rPr>
        <w:instrText xml:space="preserve"> ADDIN EN.CITE </w:instrText>
      </w:r>
      <w:r w:rsidR="00C669BD">
        <w:rPr>
          <w:rFonts w:eastAsia="Times New Roman" w:cs="Arial"/>
          <w:color w:val="000000"/>
        </w:rPr>
        <w:fldChar w:fldCharType="begin">
          <w:fldData xml:space="preserve">PEVuZE5vdGU+PENpdGU+PEF1dGhvcj5CdWZmb248L0F1dGhvcj48WWVhcj4yMDAyPC9ZZWFyPjxJ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</w:fldData>
        </w:fldChar>
      </w:r>
      <w:r w:rsidR="00C669BD">
        <w:rPr>
          <w:rFonts w:eastAsia="Times New Roman" w:cs="Arial"/>
          <w:color w:val="000000"/>
        </w:rPr>
        <w:instrText xml:space="preserve"> ADDIN EN.CITE.DATA </w:instrText>
      </w:r>
      <w:r w:rsidR="00C669BD">
        <w:rPr>
          <w:rFonts w:eastAsia="Times New Roman" w:cs="Arial"/>
          <w:color w:val="000000"/>
        </w:rPr>
      </w:r>
      <w:r w:rsidR="00C669BD">
        <w:rPr>
          <w:rFonts w:eastAsia="Times New Roman" w:cs="Arial"/>
          <w:color w:val="000000"/>
        </w:rPr>
        <w:fldChar w:fldCharType="end"/>
      </w:r>
      <w:r w:rsidR="00C669BD">
        <w:rPr>
          <w:rFonts w:eastAsia="Times New Roman" w:cs="Arial"/>
          <w:color w:val="000000"/>
        </w:rPr>
      </w:r>
      <w:r w:rsidR="00C669BD">
        <w:rPr>
          <w:rFonts w:eastAsia="Times New Roman" w:cs="Arial"/>
          <w:color w:val="000000"/>
        </w:rPr>
        <w:fldChar w:fldCharType="separate"/>
      </w:r>
      <w:r w:rsidR="00C669BD">
        <w:rPr>
          <w:rFonts w:eastAsia="Times New Roman" w:cs="Arial"/>
          <w:noProof/>
          <w:color w:val="000000"/>
        </w:rPr>
        <w:t>(Buffon et al., 2002)</w:t>
      </w:r>
      <w:r w:rsidR="00C669BD">
        <w:rPr>
          <w:rFonts w:eastAsia="Times New Roman" w:cs="Arial"/>
          <w:color w:val="000000"/>
        </w:rPr>
        <w:fldChar w:fldCharType="end"/>
      </w:r>
      <w:r w:rsidR="00DC7D1A">
        <w:rPr>
          <w:rFonts w:eastAsia="Times New Roman" w:cs="Arial"/>
          <w:color w:val="000000"/>
        </w:rPr>
        <w:t xml:space="preserve">. </w:t>
      </w:r>
      <w:r w:rsidR="0042496F">
        <w:rPr>
          <w:rFonts w:eastAsia="Times New Roman" w:cs="Arial"/>
          <w:color w:val="000000"/>
        </w:rPr>
        <w:t xml:space="preserve"> </w:t>
      </w:r>
      <w:r w:rsidR="001E23DB">
        <w:rPr>
          <w:rFonts w:eastAsia="Times New Roman" w:cs="Arial"/>
          <w:color w:val="000000"/>
        </w:rPr>
        <w:t xml:space="preserve">Telomerase activity in coronary plaque neutrophils is </w:t>
      </w:r>
      <w:r w:rsidR="001E23DB">
        <w:rPr>
          <w:rFonts w:eastAsia="Times New Roman" w:cs="Arial"/>
          <w:color w:val="000000"/>
        </w:rPr>
        <w:lastRenderedPageBreak/>
        <w:t xml:space="preserve">higher in patients with unstable angina compared to stable angina, suggestive of increased neutrophil </w:t>
      </w:r>
      <w:r w:rsidR="00DC7D1A">
        <w:rPr>
          <w:rFonts w:eastAsia="Times New Roman" w:cs="Arial"/>
          <w:color w:val="000000"/>
        </w:rPr>
        <w:t xml:space="preserve">lifespan in unstable plaques </w:t>
      </w:r>
      <w:r w:rsidR="00BF4FCD">
        <w:rPr>
          <w:rFonts w:eastAsia="Times New Roman" w:cs="Arial"/>
          <w:color w:val="000000"/>
        </w:rPr>
        <w:fldChar w:fldCharType="begin">
          <w:fldData xml:space="preserve">PEVuZE5vdGU+PENpdGU+PEF1dGhvcj5OYXJkdWNjaTwvQXV0aG9yPjxZZWFyPjIwMDc8L1llYXI+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</w:fldData>
        </w:fldChar>
      </w:r>
      <w:r w:rsidR="00BF4FCD">
        <w:rPr>
          <w:rFonts w:eastAsia="Times New Roman" w:cs="Arial"/>
          <w:color w:val="000000"/>
        </w:rPr>
        <w:instrText xml:space="preserve"> ADDIN EN.CITE </w:instrText>
      </w:r>
      <w:r w:rsidR="00BF4FCD">
        <w:rPr>
          <w:rFonts w:eastAsia="Times New Roman" w:cs="Arial"/>
          <w:color w:val="000000"/>
        </w:rPr>
        <w:fldChar w:fldCharType="begin">
          <w:fldData xml:space="preserve">PEVuZE5vdGU+PENpdGU+PEF1dGhvcj5OYXJkdWNjaTwvQXV0aG9yPjxZZWFyPjIwMDc8L1llYXI+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</w:fldData>
        </w:fldChar>
      </w:r>
      <w:r w:rsidR="00BF4FCD">
        <w:rPr>
          <w:rFonts w:eastAsia="Times New Roman" w:cs="Arial"/>
          <w:color w:val="000000"/>
        </w:rPr>
        <w:instrText xml:space="preserve"> ADDIN EN.CITE.DATA </w:instrText>
      </w:r>
      <w:r w:rsidR="00BF4FCD">
        <w:rPr>
          <w:rFonts w:eastAsia="Times New Roman" w:cs="Arial"/>
          <w:color w:val="000000"/>
        </w:rPr>
      </w:r>
      <w:r w:rsidR="00BF4FCD">
        <w:rPr>
          <w:rFonts w:eastAsia="Times New Roman" w:cs="Arial"/>
          <w:color w:val="000000"/>
        </w:rPr>
        <w:fldChar w:fldCharType="end"/>
      </w:r>
      <w:r w:rsidR="00BF4FCD">
        <w:rPr>
          <w:rFonts w:eastAsia="Times New Roman" w:cs="Arial"/>
          <w:color w:val="000000"/>
        </w:rPr>
      </w:r>
      <w:r w:rsidR="00BF4FCD">
        <w:rPr>
          <w:rFonts w:eastAsia="Times New Roman" w:cs="Arial"/>
          <w:color w:val="000000"/>
        </w:rPr>
        <w:fldChar w:fldCharType="separate"/>
      </w:r>
      <w:r w:rsidR="00BF4FCD">
        <w:rPr>
          <w:rFonts w:eastAsia="Times New Roman" w:cs="Arial"/>
          <w:noProof/>
          <w:color w:val="000000"/>
        </w:rPr>
        <w:t>(Narducci et al., 2007)</w:t>
      </w:r>
      <w:r w:rsidR="00BF4FCD">
        <w:rPr>
          <w:rFonts w:eastAsia="Times New Roman" w:cs="Arial"/>
          <w:color w:val="000000"/>
        </w:rPr>
        <w:fldChar w:fldCharType="end"/>
      </w:r>
      <w:r w:rsidR="00DC7D1A">
        <w:rPr>
          <w:rFonts w:eastAsia="Times New Roman" w:cs="Arial"/>
          <w:color w:val="000000"/>
        </w:rPr>
        <w:t xml:space="preserve">. </w:t>
      </w:r>
      <w:r w:rsidR="001E23DB">
        <w:rPr>
          <w:rFonts w:eastAsia="Times New Roman" w:cs="Arial"/>
          <w:color w:val="000000"/>
        </w:rPr>
        <w:t>ACS is also associated with an intense but short-lasting burst of neutrophi</w:t>
      </w:r>
      <w:r w:rsidR="00DC7D1A">
        <w:rPr>
          <w:rFonts w:eastAsia="Times New Roman" w:cs="Arial"/>
          <w:color w:val="000000"/>
        </w:rPr>
        <w:t xml:space="preserve">l activation </w:t>
      </w:r>
      <w:r w:rsidR="00436A35">
        <w:rPr>
          <w:rFonts w:eastAsia="Times New Roman" w:cs="Arial"/>
          <w:color w:val="000000"/>
        </w:rPr>
        <w:fldChar w:fldCharType="begin">
          <w:fldData xml:space="preserve">PEVuZE5vdGU+PENpdGU+PEF1dGhvcj5NYXVnZXJpPC9BdXRob3I+PFllYXI+MjAxMjwvWWVhcj48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</w:fldData>
        </w:fldChar>
      </w:r>
      <w:r w:rsidR="00436A35">
        <w:rPr>
          <w:rFonts w:eastAsia="Times New Roman" w:cs="Arial"/>
          <w:color w:val="000000"/>
        </w:rPr>
        <w:instrText xml:space="preserve"> ADDIN EN.CITE </w:instrText>
      </w:r>
      <w:r w:rsidR="00436A35">
        <w:rPr>
          <w:rFonts w:eastAsia="Times New Roman" w:cs="Arial"/>
          <w:color w:val="000000"/>
        </w:rPr>
        <w:fldChar w:fldCharType="begin">
          <w:fldData xml:space="preserve">PEVuZE5vdGU+PENpdGU+PEF1dGhvcj5NYXVnZXJpPC9BdXRob3I+PFllYXI+MjAxMjwvWWVhcj48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</w:fldData>
        </w:fldChar>
      </w:r>
      <w:r w:rsidR="00436A35">
        <w:rPr>
          <w:rFonts w:eastAsia="Times New Roman" w:cs="Arial"/>
          <w:color w:val="000000"/>
        </w:rPr>
        <w:instrText xml:space="preserve"> ADDIN EN.CITE.DATA </w:instrText>
      </w:r>
      <w:r w:rsidR="00436A35">
        <w:rPr>
          <w:rFonts w:eastAsia="Times New Roman" w:cs="Arial"/>
          <w:color w:val="000000"/>
        </w:rPr>
      </w:r>
      <w:r w:rsidR="00436A35">
        <w:rPr>
          <w:rFonts w:eastAsia="Times New Roman" w:cs="Arial"/>
          <w:color w:val="000000"/>
        </w:rPr>
        <w:fldChar w:fldCharType="end"/>
      </w:r>
      <w:r w:rsidR="00436A35">
        <w:rPr>
          <w:rFonts w:eastAsia="Times New Roman" w:cs="Arial"/>
          <w:color w:val="000000"/>
        </w:rPr>
      </w:r>
      <w:r w:rsidR="00436A35">
        <w:rPr>
          <w:rFonts w:eastAsia="Times New Roman" w:cs="Arial"/>
          <w:color w:val="000000"/>
        </w:rPr>
        <w:fldChar w:fldCharType="separate"/>
      </w:r>
      <w:r w:rsidR="00436A35">
        <w:rPr>
          <w:rFonts w:eastAsia="Times New Roman" w:cs="Arial"/>
          <w:noProof/>
          <w:color w:val="000000"/>
        </w:rPr>
        <w:t>(Maugeri et al., 2012)</w:t>
      </w:r>
      <w:r w:rsidR="00436A35">
        <w:rPr>
          <w:rFonts w:eastAsia="Times New Roman" w:cs="Arial"/>
          <w:color w:val="000000"/>
        </w:rPr>
        <w:fldChar w:fldCharType="end"/>
      </w:r>
      <w:r w:rsidR="00DC7D1A">
        <w:rPr>
          <w:rFonts w:eastAsia="Times New Roman" w:cs="Arial"/>
          <w:color w:val="000000"/>
        </w:rPr>
        <w:t xml:space="preserve">. </w:t>
      </w:r>
      <w:r w:rsidR="00D52825">
        <w:rPr>
          <w:rFonts w:eastAsia="Times New Roman" w:cs="Arial"/>
          <w:color w:val="000000"/>
        </w:rPr>
        <w:t xml:space="preserve">Macrophages are also likely to be involved in the breakdown of the fibrous cap largely through their release of matrix metalloproteinases (MMPs) which can degrade all extracellular matrix components. </w:t>
      </w:r>
      <w:r w:rsidR="00F50DC2">
        <w:rPr>
          <w:rFonts w:eastAsia="Times New Roman" w:cs="Arial"/>
          <w:color w:val="000000"/>
        </w:rPr>
        <w:t xml:space="preserve">Regulation of MMP production </w:t>
      </w:r>
      <w:r w:rsidR="00A4359A">
        <w:rPr>
          <w:rFonts w:eastAsia="Times New Roman" w:cs="Arial"/>
          <w:color w:val="000000"/>
        </w:rPr>
        <w:t xml:space="preserve">and activation </w:t>
      </w:r>
      <w:r w:rsidR="00F50DC2">
        <w:rPr>
          <w:rFonts w:eastAsia="Times New Roman" w:cs="Arial"/>
          <w:color w:val="000000"/>
        </w:rPr>
        <w:t xml:space="preserve">occurs at the level </w:t>
      </w:r>
      <w:r w:rsidR="00A4359A">
        <w:rPr>
          <w:rFonts w:eastAsia="Times New Roman" w:cs="Arial"/>
          <w:color w:val="000000"/>
        </w:rPr>
        <w:t>of gene transcription and also involves the release of ti</w:t>
      </w:r>
      <w:r w:rsidR="00F356B5">
        <w:rPr>
          <w:rFonts w:eastAsia="Times New Roman" w:cs="Arial"/>
          <w:color w:val="000000"/>
        </w:rPr>
        <w:t xml:space="preserve">ssue inhibitors of MMPs (TIMPS) </w:t>
      </w:r>
      <w:r w:rsidR="00850934">
        <w:rPr>
          <w:rFonts w:eastAsia="Times New Roman" w:cs="Arial"/>
          <w:color w:val="000000"/>
        </w:rPr>
        <w:fldChar w:fldCharType="begin">
          <w:fldData xml:space="preserve">PEVuZE5vdGU+PENpdGU+PEF1dGhvcj5OaWtrYXJpPC9BdXRob3I+PFllYXI+MTk5NTwvWWVhcj48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</w:fldData>
        </w:fldChar>
      </w:r>
      <w:r w:rsidR="00850934">
        <w:rPr>
          <w:rFonts w:eastAsia="Times New Roman" w:cs="Arial"/>
          <w:color w:val="000000"/>
        </w:rPr>
        <w:instrText xml:space="preserve"> ADDIN EN.CITE </w:instrText>
      </w:r>
      <w:r w:rsidR="00850934">
        <w:rPr>
          <w:rFonts w:eastAsia="Times New Roman" w:cs="Arial"/>
          <w:color w:val="000000"/>
        </w:rPr>
        <w:fldChar w:fldCharType="begin">
          <w:fldData xml:space="preserve">PEVuZE5vdGU+PENpdGU+PEF1dGhvcj5OaWtrYXJpPC9BdXRob3I+PFllYXI+MTk5NTwvWWVhcj48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</w:fldData>
        </w:fldChar>
      </w:r>
      <w:r w:rsidR="00850934">
        <w:rPr>
          <w:rFonts w:eastAsia="Times New Roman" w:cs="Arial"/>
          <w:color w:val="000000"/>
        </w:rPr>
        <w:instrText xml:space="preserve"> ADDIN EN.CITE.DATA </w:instrText>
      </w:r>
      <w:r w:rsidR="00850934">
        <w:rPr>
          <w:rFonts w:eastAsia="Times New Roman" w:cs="Arial"/>
          <w:color w:val="000000"/>
        </w:rPr>
      </w:r>
      <w:r w:rsidR="00850934">
        <w:rPr>
          <w:rFonts w:eastAsia="Times New Roman" w:cs="Arial"/>
          <w:color w:val="000000"/>
        </w:rPr>
        <w:fldChar w:fldCharType="end"/>
      </w:r>
      <w:r w:rsidR="00850934">
        <w:rPr>
          <w:rFonts w:eastAsia="Times New Roman" w:cs="Arial"/>
          <w:color w:val="000000"/>
        </w:rPr>
      </w:r>
      <w:r w:rsidR="00850934">
        <w:rPr>
          <w:rFonts w:eastAsia="Times New Roman" w:cs="Arial"/>
          <w:color w:val="000000"/>
        </w:rPr>
        <w:fldChar w:fldCharType="separate"/>
      </w:r>
      <w:r w:rsidR="00850934">
        <w:rPr>
          <w:rFonts w:eastAsia="Times New Roman" w:cs="Arial"/>
          <w:noProof/>
          <w:color w:val="000000"/>
        </w:rPr>
        <w:t>(Nikkari et al., 1995, Xu et al., 1999, Rajavashisth et al., 1999)</w:t>
      </w:r>
      <w:r w:rsidR="00850934">
        <w:rPr>
          <w:rFonts w:eastAsia="Times New Roman" w:cs="Arial"/>
          <w:color w:val="000000"/>
        </w:rPr>
        <w:fldChar w:fldCharType="end"/>
      </w:r>
      <w:r w:rsidR="00F356B5">
        <w:rPr>
          <w:rFonts w:eastAsia="Times New Roman" w:cs="Arial"/>
          <w:color w:val="000000"/>
        </w:rPr>
        <w:t xml:space="preserve">. </w:t>
      </w:r>
      <w:r w:rsidR="00A4359A">
        <w:rPr>
          <w:rFonts w:eastAsia="Times New Roman" w:cs="Arial"/>
          <w:color w:val="000000"/>
        </w:rPr>
        <w:t xml:space="preserve"> </w:t>
      </w:r>
      <w:r w:rsidR="006B33D8">
        <w:rPr>
          <w:rFonts w:eastAsia="Times New Roman" w:cs="Arial"/>
          <w:color w:val="000000"/>
        </w:rPr>
        <w:t xml:space="preserve">T cell activity also influences fibrous cap integrity, </w:t>
      </w:r>
      <w:r w:rsidR="00B9237B">
        <w:rPr>
          <w:rFonts w:eastAsia="Times New Roman" w:cs="Arial"/>
          <w:color w:val="000000"/>
        </w:rPr>
        <w:t>as</w:t>
      </w:r>
      <w:r w:rsidR="006B33D8">
        <w:rPr>
          <w:rFonts w:eastAsia="Times New Roman" w:cs="Arial"/>
          <w:color w:val="000000"/>
        </w:rPr>
        <w:t xml:space="preserve"> Th1 cell associated IFN-</w:t>
      </w:r>
      <w:r w:rsidR="006B33D8" w:rsidRPr="00316670">
        <w:rPr>
          <w:rFonts w:eastAsia="Times New Roman" w:cs="Arial"/>
          <w:color w:val="000000"/>
        </w:rPr>
        <w:sym w:font="Symbol" w:char="F067"/>
      </w:r>
      <w:r w:rsidR="006B33D8">
        <w:rPr>
          <w:rFonts w:eastAsia="Times New Roman" w:cs="Arial"/>
          <w:color w:val="000000"/>
        </w:rPr>
        <w:t xml:space="preserve"> release </w:t>
      </w:r>
      <w:r w:rsidR="008B3EDA">
        <w:rPr>
          <w:rFonts w:eastAsia="Times New Roman" w:cs="Arial"/>
          <w:color w:val="000000"/>
        </w:rPr>
        <w:t xml:space="preserve">leads </w:t>
      </w:r>
      <w:r w:rsidR="006B33D8">
        <w:rPr>
          <w:rFonts w:eastAsia="Times New Roman" w:cs="Arial"/>
          <w:color w:val="000000"/>
        </w:rPr>
        <w:t>to</w:t>
      </w:r>
      <w:r w:rsidR="00B9237B">
        <w:rPr>
          <w:rFonts w:eastAsia="Times New Roman" w:cs="Arial"/>
          <w:color w:val="000000"/>
        </w:rPr>
        <w:t xml:space="preserve"> macrophage activation together with </w:t>
      </w:r>
      <w:r w:rsidR="006B33D8">
        <w:rPr>
          <w:rFonts w:eastAsia="Times New Roman" w:cs="Arial"/>
          <w:color w:val="000000"/>
        </w:rPr>
        <w:t>reduced smooth muscle differentiation and pro-collagen-1</w:t>
      </w:r>
      <w:r w:rsidR="00B9237B">
        <w:rPr>
          <w:rFonts w:eastAsia="Times New Roman" w:cs="Arial"/>
          <w:color w:val="000000"/>
        </w:rPr>
        <w:t xml:space="preserve"> gene expression. </w:t>
      </w:r>
      <w:r w:rsidR="00E41C51">
        <w:rPr>
          <w:rFonts w:eastAsia="Times New Roman" w:cs="Arial"/>
          <w:color w:val="000000"/>
        </w:rPr>
        <w:t xml:space="preserve">As discussed, Th1 cell activity is likely counteracted by Treg cells through their release of TGF-β which has plaque stabilising properties. </w:t>
      </w:r>
    </w:p>
    <w:p w:rsidR="00D96BA0" w:rsidRDefault="00D96BA0" w:rsidP="00BA04B0">
      <w:pPr>
        <w:overflowPunct w:val="0"/>
        <w:autoSpaceDE w:val="0"/>
        <w:autoSpaceDN w:val="0"/>
        <w:adjustRightInd w:val="0"/>
        <w:spacing w:after="0" w:line="480" w:lineRule="auto"/>
        <w:jc w:val="both"/>
        <w:textAlignment w:val="baseline"/>
        <w:rPr>
          <w:rFonts w:eastAsia="Times New Roman" w:cs="Arial"/>
          <w:color w:val="000000"/>
        </w:rPr>
      </w:pPr>
    </w:p>
    <w:p w:rsidR="005C6324" w:rsidRDefault="00E41C51"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It is important to not</w:t>
      </w:r>
      <w:r w:rsidR="006C5D98">
        <w:rPr>
          <w:rFonts w:eastAsia="Times New Roman" w:cs="Arial"/>
          <w:color w:val="000000"/>
        </w:rPr>
        <w:t>e</w:t>
      </w:r>
      <w:r>
        <w:rPr>
          <w:rFonts w:eastAsia="Times New Roman" w:cs="Arial"/>
          <w:color w:val="000000"/>
        </w:rPr>
        <w:t xml:space="preserve"> that </w:t>
      </w:r>
      <w:r w:rsidR="00A85A3B">
        <w:rPr>
          <w:rFonts w:eastAsia="Times New Roman" w:cs="Arial"/>
          <w:color w:val="000000"/>
        </w:rPr>
        <w:t>a significant proportion of ACS patients show no evidence of systemic inflammation at the time of presentation</w:t>
      </w:r>
      <w:r w:rsidR="00BB0340">
        <w:rPr>
          <w:rFonts w:eastAsia="Times New Roman" w:cs="Arial"/>
          <w:color w:val="000000"/>
        </w:rPr>
        <w:t xml:space="preserve">. One study of patients with ST elevation MI found 41% had a </w:t>
      </w:r>
      <w:r w:rsidR="00BB0340" w:rsidRPr="00BB0340">
        <w:rPr>
          <w:rFonts w:eastAsia="Times New Roman" w:cs="Arial"/>
          <w:color w:val="000000"/>
        </w:rPr>
        <w:t>high sensitivity C-reactive protein</w:t>
      </w:r>
      <w:r w:rsidR="00BB0340">
        <w:rPr>
          <w:rFonts w:eastAsia="Times New Roman" w:cs="Arial"/>
          <w:color w:val="000000"/>
        </w:rPr>
        <w:t xml:space="preserve"> level of &lt;2mg/l</w:t>
      </w:r>
      <w:r w:rsidR="00A85A3B">
        <w:rPr>
          <w:rFonts w:eastAsia="Times New Roman" w:cs="Arial"/>
          <w:color w:val="000000"/>
        </w:rPr>
        <w:t xml:space="preserve"> </w:t>
      </w:r>
      <w:r w:rsidR="009A39ED">
        <w:rPr>
          <w:rFonts w:eastAsia="Times New Roman" w:cs="Arial"/>
          <w:color w:val="000000"/>
        </w:rPr>
        <w:fldChar w:fldCharType="begin">
          <w:fldData xml:space="preserve">PEVuZE5vdGU+PENpdGU+PEF1dGhvcj5DcmlzdGVsbDwvQXV0aG9yPjxZZWFyPjIwMTE8L1llYXI+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</w:fldData>
        </w:fldChar>
      </w:r>
      <w:r w:rsidR="009A39ED">
        <w:rPr>
          <w:rFonts w:eastAsia="Times New Roman" w:cs="Arial"/>
          <w:color w:val="000000"/>
        </w:rPr>
        <w:instrText xml:space="preserve"> ADDIN EN.CITE </w:instrText>
      </w:r>
      <w:r w:rsidR="009A39ED">
        <w:rPr>
          <w:rFonts w:eastAsia="Times New Roman" w:cs="Arial"/>
          <w:color w:val="000000"/>
        </w:rPr>
        <w:fldChar w:fldCharType="begin">
          <w:fldData xml:space="preserve">PEVuZE5vdGU+PENpdGU+PEF1dGhvcj5DcmlzdGVsbDwvQXV0aG9yPjxZZWFyPjIwMTE8L1llYXI+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</w:fldData>
        </w:fldChar>
      </w:r>
      <w:r w:rsidR="009A39ED">
        <w:rPr>
          <w:rFonts w:eastAsia="Times New Roman" w:cs="Arial"/>
          <w:color w:val="000000"/>
        </w:rPr>
        <w:instrText xml:space="preserve"> ADDIN EN.CITE.DATA </w:instrText>
      </w:r>
      <w:r w:rsidR="009A39ED">
        <w:rPr>
          <w:rFonts w:eastAsia="Times New Roman" w:cs="Arial"/>
          <w:color w:val="000000"/>
        </w:rPr>
      </w:r>
      <w:r w:rsidR="009A39ED">
        <w:rPr>
          <w:rFonts w:eastAsia="Times New Roman" w:cs="Arial"/>
          <w:color w:val="000000"/>
        </w:rPr>
        <w:fldChar w:fldCharType="end"/>
      </w:r>
      <w:r w:rsidR="009A39ED">
        <w:rPr>
          <w:rFonts w:eastAsia="Times New Roman" w:cs="Arial"/>
          <w:color w:val="000000"/>
        </w:rPr>
      </w:r>
      <w:r w:rsidR="009A39ED">
        <w:rPr>
          <w:rFonts w:eastAsia="Times New Roman" w:cs="Arial"/>
          <w:color w:val="000000"/>
        </w:rPr>
        <w:fldChar w:fldCharType="separate"/>
      </w:r>
      <w:r w:rsidR="009A39ED">
        <w:rPr>
          <w:rFonts w:eastAsia="Times New Roman" w:cs="Arial"/>
          <w:noProof/>
          <w:color w:val="000000"/>
        </w:rPr>
        <w:t>(Cristell et al., 2011)</w:t>
      </w:r>
      <w:r w:rsidR="009A39ED">
        <w:rPr>
          <w:rFonts w:eastAsia="Times New Roman" w:cs="Arial"/>
          <w:color w:val="000000"/>
        </w:rPr>
        <w:fldChar w:fldCharType="end"/>
      </w:r>
      <w:r w:rsidR="009A39ED">
        <w:rPr>
          <w:rFonts w:eastAsia="Times New Roman" w:cs="Arial"/>
          <w:color w:val="000000"/>
        </w:rPr>
        <w:t>.</w:t>
      </w:r>
      <w:r w:rsidR="003832B1">
        <w:rPr>
          <w:rFonts w:eastAsia="Times New Roman" w:cs="Arial"/>
          <w:color w:val="000000"/>
        </w:rPr>
        <w:t xml:space="preserve"> </w:t>
      </w:r>
      <w:r w:rsidR="006750AC">
        <w:rPr>
          <w:rFonts w:eastAsia="Times New Roman" w:cs="Arial"/>
          <w:color w:val="000000"/>
        </w:rPr>
        <w:t>Furthermore, p</w:t>
      </w:r>
      <w:r w:rsidR="006750AC" w:rsidRPr="006750AC">
        <w:rPr>
          <w:rFonts w:eastAsia="Times New Roman" w:cs="Arial"/>
          <w:color w:val="000000"/>
        </w:rPr>
        <w:t>rospective studies of plaques radiologically identif</w:t>
      </w:r>
      <w:r w:rsidR="00AC5A9B">
        <w:rPr>
          <w:rFonts w:eastAsia="Times New Roman" w:cs="Arial"/>
          <w:color w:val="000000"/>
        </w:rPr>
        <w:t xml:space="preserve">ied as “high risk” suggest </w:t>
      </w:r>
      <w:r w:rsidR="00F356B5">
        <w:rPr>
          <w:rFonts w:eastAsia="Times New Roman" w:cs="Arial"/>
          <w:color w:val="000000"/>
        </w:rPr>
        <w:t xml:space="preserve"> </w:t>
      </w:r>
      <w:r w:rsidR="006750AC" w:rsidRPr="006750AC">
        <w:rPr>
          <w:rFonts w:eastAsia="Times New Roman" w:cs="Arial"/>
          <w:color w:val="000000"/>
        </w:rPr>
        <w:t xml:space="preserve"> that relatively few of them go</w:t>
      </w:r>
      <w:r w:rsidR="006750AC">
        <w:rPr>
          <w:rFonts w:eastAsia="Times New Roman" w:cs="Arial"/>
          <w:color w:val="000000"/>
        </w:rPr>
        <w:t xml:space="preserve"> on to become culprit lesions. These findings have led to increased interest in</w:t>
      </w:r>
      <w:r w:rsidR="003832B1">
        <w:rPr>
          <w:rFonts w:eastAsia="Times New Roman" w:cs="Arial"/>
          <w:color w:val="000000"/>
        </w:rPr>
        <w:t xml:space="preserve"> a role for non-inflammatory trigg</w:t>
      </w:r>
      <w:r w:rsidR="00A42A63">
        <w:rPr>
          <w:rFonts w:eastAsia="Times New Roman" w:cs="Arial"/>
          <w:color w:val="000000"/>
        </w:rPr>
        <w:t>ers for plaque rupture, in p</w:t>
      </w:r>
      <w:r w:rsidR="009C7808">
        <w:rPr>
          <w:rFonts w:eastAsia="Times New Roman" w:cs="Arial"/>
          <w:color w:val="000000"/>
        </w:rPr>
        <w:t xml:space="preserve">articular biomechanical forces </w:t>
      </w:r>
      <w:r w:rsidR="009C7808">
        <w:rPr>
          <w:rFonts w:eastAsia="Times New Roman" w:cs="Arial"/>
          <w:color w:val="000000"/>
        </w:rPr>
        <w:fldChar w:fldCharType="begin"/>
      </w:r>
      <w:r w:rsidR="009C7808">
        <w:rPr>
          <w:rFonts w:eastAsia="Times New Roman" w:cs="Arial"/>
          <w:color w:val="000000"/>
        </w:rPr>
        <w:instrText xml:space="preserve"> ADDIN EN.CITE &lt;EndNote&gt;&lt;Cite&gt;&lt;Author&gt;Brown&lt;/Author&gt;&lt;Year&gt;2016&lt;/Year&gt;&lt;IDText&gt;Role of biomechanical forces in the natural history of coronary atherosclerosis&lt;/IDText&gt;&lt;DisplayText&gt;(Brown et al., 2016)&lt;/DisplayText&gt;&lt;record&gt;&lt;dates&gt;&lt;pub-dates&gt;&lt;date&gt;Apr&lt;/date&gt;&lt;/pub-dates&gt;&lt;year&gt;2016&lt;/year&gt;&lt;/dates&gt;&lt;isbn&gt;1759-5002&lt;/isbn&gt;&lt;titles&gt;&lt;title&gt;Role of biomechanical forces in the natural history of coronary atherosclerosis&lt;/title&gt;&lt;secondary-title&gt;Nat Rev Cardiol&lt;/secondary-title&gt;&lt;alt-title&gt;Nature reviews. Cardiology&lt;/alt-title&gt;&lt;/titles&gt;&lt;pages&gt;210-20&lt;/pages&gt;&lt;number&gt;4&lt;/number&gt;&lt;contributors&gt;&lt;authors&gt;&lt;author&gt;Brown, A. J.&lt;/author&gt;&lt;author&gt;Teng, Z.&lt;/author&gt;&lt;author&gt;Evans, P. C.&lt;/author&gt;&lt;author&gt;Gillard, J. H.&lt;/author&gt;&lt;author&gt;Samady, H.&lt;/author&gt;&lt;author&gt;Bennett, M. R.&lt;/author&gt;&lt;/authors&gt;&lt;/contributors&gt;&lt;edition&gt;2016/01/30&lt;/edition&gt;&lt;language&gt;eng&lt;/language&gt;&lt;added-date format="utc"&gt;1468502405&lt;/added-date&gt;&lt;ref-type name="Journal Article"&gt;17&lt;/ref-type&gt;&lt;auth-address&gt;Division of Cardiovascular Medicine, University of Cambridge, Addenbrooke&amp;apos;s Hospital, Cambridge CB2 0QQ, UK.&amp;#xD;Department of Radiology, University of Cambridge, Addenbrooke&amp;apos;s Hospital, Cambridge CB2 0QQ, UK.&amp;#xD;Department of Cardiovascular Science, University of Sheffield, Western Bank, Sheffield S10 2TN, UK.&amp;#xD;Department of Medicine, Emory University, 100 Woodruff Circle, Atlanta, Georgia 30322, USA.&lt;/auth-address&gt;&lt;remote-database-provider&gt;NLM&lt;/remote-database-provider&gt;&lt;rec-number&gt;312&lt;/rec-number&gt;&lt;last-updated-date format="utc"&gt;1468502405&lt;/last-updated-date&gt;&lt;accession-num&gt;26822720&lt;/accession-num&gt;&lt;electronic-resource-num&gt;10.1038/nrcardio.2015.203&lt;/electronic-resource-num&gt;&lt;volume&gt;13&lt;/volume&gt;&lt;/record&gt;&lt;/Cite&gt;&lt;/EndNote&gt;</w:instrText>
      </w:r>
      <w:r w:rsidR="009C7808">
        <w:rPr>
          <w:rFonts w:eastAsia="Times New Roman" w:cs="Arial"/>
          <w:color w:val="000000"/>
        </w:rPr>
        <w:fldChar w:fldCharType="separate"/>
      </w:r>
      <w:r w:rsidR="009C7808">
        <w:rPr>
          <w:rFonts w:eastAsia="Times New Roman" w:cs="Arial"/>
          <w:noProof/>
          <w:color w:val="000000"/>
        </w:rPr>
        <w:t>(Brown et al., 2016)</w:t>
      </w:r>
      <w:r w:rsidR="009C7808">
        <w:rPr>
          <w:rFonts w:eastAsia="Times New Roman" w:cs="Arial"/>
          <w:color w:val="000000"/>
        </w:rPr>
        <w:fldChar w:fldCharType="end"/>
      </w:r>
      <w:r w:rsidR="003832B1">
        <w:rPr>
          <w:rFonts w:eastAsia="Times New Roman" w:cs="Arial"/>
          <w:color w:val="000000"/>
        </w:rPr>
        <w:t xml:space="preserve">. </w:t>
      </w:r>
      <w:r w:rsidR="00AC7124">
        <w:rPr>
          <w:rFonts w:eastAsia="Times New Roman" w:cs="Arial"/>
          <w:color w:val="000000"/>
        </w:rPr>
        <w:t>Increased plaque structural stress (PSS),</w:t>
      </w:r>
      <w:r w:rsidR="009D33C8">
        <w:rPr>
          <w:rFonts w:eastAsia="Times New Roman" w:cs="Arial"/>
          <w:color w:val="000000"/>
        </w:rPr>
        <w:t xml:space="preserve"> the stress located within the body of</w:t>
      </w:r>
      <w:r w:rsidR="00AC7124">
        <w:rPr>
          <w:rFonts w:eastAsia="Times New Roman" w:cs="Arial"/>
          <w:color w:val="000000"/>
        </w:rPr>
        <w:t xml:space="preserve"> the plaque itself, has long been suggested as a vital mechanism contributing to plaque r</w:t>
      </w:r>
      <w:r w:rsidR="00ED6B9E">
        <w:rPr>
          <w:rFonts w:eastAsia="Times New Roman" w:cs="Arial"/>
          <w:color w:val="000000"/>
        </w:rPr>
        <w:t xml:space="preserve">upture. </w:t>
      </w:r>
      <w:r w:rsidR="004573E4">
        <w:rPr>
          <w:rFonts w:eastAsia="Times New Roman" w:cs="Arial"/>
          <w:color w:val="000000"/>
        </w:rPr>
        <w:t>Idealized 3D plaque models su</w:t>
      </w:r>
      <w:r w:rsidR="00B30543">
        <w:rPr>
          <w:rFonts w:eastAsia="Times New Roman" w:cs="Arial"/>
          <w:color w:val="000000"/>
        </w:rPr>
        <w:t xml:space="preserve">ggest that reduced fibrous cap </w:t>
      </w:r>
      <w:r w:rsidR="004573E4">
        <w:rPr>
          <w:rFonts w:eastAsia="Times New Roman" w:cs="Arial"/>
          <w:color w:val="000000"/>
        </w:rPr>
        <w:t>thickness</w:t>
      </w:r>
      <w:r w:rsidR="00487D01">
        <w:rPr>
          <w:rFonts w:eastAsia="Times New Roman" w:cs="Arial"/>
          <w:color w:val="000000"/>
        </w:rPr>
        <w:t xml:space="preserve"> and increased necrotic core size</w:t>
      </w:r>
      <w:r w:rsidR="004573E4">
        <w:rPr>
          <w:rFonts w:eastAsia="Times New Roman" w:cs="Arial"/>
          <w:color w:val="000000"/>
        </w:rPr>
        <w:t xml:space="preserve"> results in </w:t>
      </w:r>
      <w:r w:rsidR="00ED6B9E">
        <w:rPr>
          <w:rFonts w:eastAsia="Times New Roman" w:cs="Arial"/>
          <w:color w:val="000000"/>
        </w:rPr>
        <w:t xml:space="preserve">increased PSS </w:t>
      </w:r>
      <w:r w:rsidR="00A96A2D">
        <w:rPr>
          <w:rFonts w:eastAsia="Times New Roman" w:cs="Arial"/>
          <w:color w:val="000000"/>
        </w:rPr>
        <w:fldChar w:fldCharType="begin">
          <w:fldData xml:space="preserve">PEVuZE5vdGU+PENpdGU+PEF1dGhvcj5Mb3JlZTwvQXV0aG9yPjxZZWFyPjE5OTI8L1llYXI+PElE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</w:fldData>
        </w:fldChar>
      </w:r>
      <w:r w:rsidR="00F223B5">
        <w:rPr>
          <w:rFonts w:eastAsia="Times New Roman" w:cs="Arial"/>
          <w:color w:val="000000"/>
        </w:rPr>
        <w:instrText xml:space="preserve"> ADDIN EN.CITE </w:instrText>
      </w:r>
      <w:r w:rsidR="00F223B5">
        <w:rPr>
          <w:rFonts w:eastAsia="Times New Roman" w:cs="Arial"/>
          <w:color w:val="000000"/>
        </w:rPr>
        <w:fldChar w:fldCharType="begin">
          <w:fldData xml:space="preserve">PEVuZE5vdGU+PENpdGU+PEF1dGhvcj5Mb3JlZTwvQXV0aG9yPjxZZWFyPjE5OTI8L1llYXI+PElE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</w:fldData>
        </w:fldChar>
      </w:r>
      <w:r w:rsidR="00F223B5">
        <w:rPr>
          <w:rFonts w:eastAsia="Times New Roman" w:cs="Arial"/>
          <w:color w:val="000000"/>
        </w:rPr>
        <w:instrText xml:space="preserve"> ADDIN EN.CITE.DATA </w:instrText>
      </w:r>
      <w:r w:rsidR="00F223B5">
        <w:rPr>
          <w:rFonts w:eastAsia="Times New Roman" w:cs="Arial"/>
          <w:color w:val="000000"/>
        </w:rPr>
      </w:r>
      <w:r w:rsidR="00F223B5">
        <w:rPr>
          <w:rFonts w:eastAsia="Times New Roman" w:cs="Arial"/>
          <w:color w:val="000000"/>
        </w:rPr>
        <w:fldChar w:fldCharType="end"/>
      </w:r>
      <w:r w:rsidR="00A96A2D">
        <w:rPr>
          <w:rFonts w:eastAsia="Times New Roman" w:cs="Arial"/>
          <w:color w:val="000000"/>
        </w:rPr>
      </w:r>
      <w:r w:rsidR="00A96A2D">
        <w:rPr>
          <w:rFonts w:eastAsia="Times New Roman" w:cs="Arial"/>
          <w:color w:val="000000"/>
        </w:rPr>
        <w:fldChar w:fldCharType="separate"/>
      </w:r>
      <w:r w:rsidR="00F223B5">
        <w:rPr>
          <w:rFonts w:eastAsia="Times New Roman" w:cs="Arial"/>
          <w:noProof/>
          <w:color w:val="000000"/>
        </w:rPr>
        <w:t>(Loree et al., 1992, Teng et al., 2010)</w:t>
      </w:r>
      <w:r w:rsidR="00A96A2D">
        <w:rPr>
          <w:rFonts w:eastAsia="Times New Roman" w:cs="Arial"/>
          <w:color w:val="000000"/>
        </w:rPr>
        <w:fldChar w:fldCharType="end"/>
      </w:r>
      <w:r w:rsidR="00ED6B9E" w:rsidRPr="00ED6B9E">
        <w:rPr>
          <w:rFonts w:eastAsia="Times New Roman" w:cs="Arial"/>
          <w:color w:val="000000"/>
        </w:rPr>
        <w:t xml:space="preserve">. </w:t>
      </w:r>
      <w:r w:rsidR="00487D01">
        <w:rPr>
          <w:rFonts w:eastAsia="Times New Roman" w:cs="Arial"/>
          <w:color w:val="000000"/>
        </w:rPr>
        <w:t xml:space="preserve"> Clinical studies using coronary artery specimens have shown increased PSS in ruptured plaques compared to stable lesions.</w:t>
      </w:r>
      <w:r w:rsidR="0048309A">
        <w:rPr>
          <w:rFonts w:eastAsia="Times New Roman" w:cs="Arial"/>
          <w:color w:val="000000"/>
        </w:rPr>
        <w:t xml:space="preserve"> High PSS levels may directly result in</w:t>
      </w:r>
      <w:r w:rsidR="00487D01">
        <w:rPr>
          <w:rFonts w:eastAsia="Times New Roman" w:cs="Arial"/>
          <w:color w:val="000000"/>
        </w:rPr>
        <w:t xml:space="preserve"> </w:t>
      </w:r>
      <w:r w:rsidR="0048309A">
        <w:rPr>
          <w:rFonts w:eastAsia="Times New Roman" w:cs="Arial"/>
          <w:color w:val="000000"/>
        </w:rPr>
        <w:t xml:space="preserve">a more unstable plaque phenotype by promoting macrophage </w:t>
      </w:r>
      <w:r w:rsidR="0048309A">
        <w:rPr>
          <w:rFonts w:eastAsia="Times New Roman" w:cs="Arial"/>
          <w:color w:val="000000"/>
        </w:rPr>
        <w:lastRenderedPageBreak/>
        <w:t>accumulation, MMP release and intraplaque haemorrhage through neovessel rupture</w:t>
      </w:r>
      <w:r w:rsidR="00E55B3F">
        <w:rPr>
          <w:rFonts w:eastAsia="Times New Roman" w:cs="Arial"/>
          <w:color w:val="000000"/>
        </w:rPr>
        <w:t xml:space="preserve"> </w:t>
      </w:r>
      <w:r w:rsidR="00E55B3F">
        <w:rPr>
          <w:rFonts w:eastAsia="Times New Roman" w:cs="Arial"/>
          <w:color w:val="000000"/>
        </w:rPr>
        <w:fldChar w:fldCharType="begin">
          <w:fldData xml:space="preserve">PEVuZE5vdGU+PENpdGU+PEF1dGhvcj5MZWU8L0F1dGhvcj48WWVhcj4xOTk2PC9ZZWFyPjxJRFRl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</w:fldData>
        </w:fldChar>
      </w:r>
      <w:r w:rsidR="0034519A">
        <w:rPr>
          <w:rFonts w:eastAsia="Times New Roman" w:cs="Arial"/>
          <w:color w:val="000000"/>
        </w:rPr>
        <w:instrText xml:space="preserve"> ADDIN EN.CITE </w:instrText>
      </w:r>
      <w:r w:rsidR="0034519A">
        <w:rPr>
          <w:rFonts w:eastAsia="Times New Roman" w:cs="Arial"/>
          <w:color w:val="000000"/>
        </w:rPr>
        <w:fldChar w:fldCharType="begin">
          <w:fldData xml:space="preserve">PEVuZE5vdGU+PENpdGU+PEF1dGhvcj5MZWU8L0F1dGhvcj48WWVhcj4xOTk2PC9ZZWFyPjxJRFRl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</w:fldData>
        </w:fldChar>
      </w:r>
      <w:r w:rsidR="0034519A">
        <w:rPr>
          <w:rFonts w:eastAsia="Times New Roman" w:cs="Arial"/>
          <w:color w:val="000000"/>
        </w:rPr>
        <w:instrText xml:space="preserve"> ADDIN EN.CITE.DATA </w:instrText>
      </w:r>
      <w:r w:rsidR="0034519A">
        <w:rPr>
          <w:rFonts w:eastAsia="Times New Roman" w:cs="Arial"/>
          <w:color w:val="000000"/>
        </w:rPr>
      </w:r>
      <w:r w:rsidR="0034519A">
        <w:rPr>
          <w:rFonts w:eastAsia="Times New Roman" w:cs="Arial"/>
          <w:color w:val="000000"/>
        </w:rPr>
        <w:fldChar w:fldCharType="end"/>
      </w:r>
      <w:r w:rsidR="00E55B3F">
        <w:rPr>
          <w:rFonts w:eastAsia="Times New Roman" w:cs="Arial"/>
          <w:color w:val="000000"/>
        </w:rPr>
      </w:r>
      <w:r w:rsidR="00E55B3F">
        <w:rPr>
          <w:rFonts w:eastAsia="Times New Roman" w:cs="Arial"/>
          <w:color w:val="000000"/>
        </w:rPr>
        <w:fldChar w:fldCharType="separate"/>
      </w:r>
      <w:r w:rsidR="0034519A">
        <w:rPr>
          <w:rFonts w:eastAsia="Times New Roman" w:cs="Arial"/>
          <w:noProof/>
          <w:color w:val="000000"/>
        </w:rPr>
        <w:t>(Lee et al., 1996, Teng et al., 2012)</w:t>
      </w:r>
      <w:r w:rsidR="00E55B3F">
        <w:rPr>
          <w:rFonts w:eastAsia="Times New Roman" w:cs="Arial"/>
          <w:color w:val="000000"/>
        </w:rPr>
        <w:fldChar w:fldCharType="end"/>
      </w:r>
      <w:r w:rsidR="00ED6B9E">
        <w:rPr>
          <w:rFonts w:eastAsia="Times New Roman" w:cs="Arial"/>
          <w:color w:val="000000"/>
        </w:rPr>
        <w:t xml:space="preserve">. </w:t>
      </w:r>
      <w:r w:rsidR="008A2EFA">
        <w:rPr>
          <w:rFonts w:eastAsia="Times New Roman" w:cs="Arial"/>
          <w:color w:val="000000"/>
        </w:rPr>
        <w:t xml:space="preserve"> Modelling of the </w:t>
      </w:r>
      <w:r w:rsidR="00C03080">
        <w:rPr>
          <w:rFonts w:eastAsia="Times New Roman" w:cs="Arial"/>
          <w:color w:val="000000"/>
        </w:rPr>
        <w:t xml:space="preserve">coronary </w:t>
      </w:r>
      <w:r w:rsidR="0048309A">
        <w:rPr>
          <w:rFonts w:eastAsia="Times New Roman" w:cs="Arial"/>
          <w:color w:val="000000"/>
        </w:rPr>
        <w:t xml:space="preserve">arterial wall </w:t>
      </w:r>
      <w:r w:rsidR="008A2EFA">
        <w:rPr>
          <w:rFonts w:eastAsia="Times New Roman" w:cs="Arial"/>
          <w:color w:val="000000"/>
        </w:rPr>
        <w:t xml:space="preserve">of patients </w:t>
      </w:r>
      <w:r w:rsidR="0048309A">
        <w:rPr>
          <w:rFonts w:eastAsia="Times New Roman" w:cs="Arial"/>
          <w:color w:val="000000"/>
        </w:rPr>
        <w:t>using</w:t>
      </w:r>
      <w:r w:rsidR="006754F7">
        <w:rPr>
          <w:rFonts w:eastAsia="Times New Roman" w:cs="Arial"/>
          <w:color w:val="000000"/>
        </w:rPr>
        <w:t xml:space="preserve"> intravascular ultrasound</w:t>
      </w:r>
      <w:r w:rsidR="0048309A">
        <w:rPr>
          <w:rFonts w:eastAsia="Times New Roman" w:cs="Arial"/>
          <w:color w:val="000000"/>
        </w:rPr>
        <w:t xml:space="preserve"> </w:t>
      </w:r>
      <w:r w:rsidR="006754F7">
        <w:rPr>
          <w:rFonts w:eastAsia="Times New Roman" w:cs="Arial"/>
          <w:color w:val="000000"/>
        </w:rPr>
        <w:t>(</w:t>
      </w:r>
      <w:r w:rsidR="0048309A">
        <w:rPr>
          <w:rFonts w:eastAsia="Times New Roman" w:cs="Arial"/>
          <w:color w:val="000000"/>
        </w:rPr>
        <w:t>IVUS</w:t>
      </w:r>
      <w:r w:rsidR="006754F7">
        <w:rPr>
          <w:rFonts w:eastAsia="Times New Roman" w:cs="Arial"/>
          <w:color w:val="000000"/>
        </w:rPr>
        <w:t>)</w:t>
      </w:r>
      <w:r w:rsidR="0048309A">
        <w:rPr>
          <w:rFonts w:eastAsia="Times New Roman" w:cs="Arial"/>
          <w:color w:val="000000"/>
        </w:rPr>
        <w:t xml:space="preserve"> </w:t>
      </w:r>
      <w:r w:rsidR="00C03080">
        <w:rPr>
          <w:rFonts w:eastAsia="Times New Roman" w:cs="Arial"/>
          <w:color w:val="000000"/>
        </w:rPr>
        <w:t>found that plaque rupture sites co</w:t>
      </w:r>
      <w:r w:rsidR="00181A88">
        <w:rPr>
          <w:rFonts w:eastAsia="Times New Roman" w:cs="Arial"/>
          <w:color w:val="000000"/>
        </w:rPr>
        <w:t>-</w:t>
      </w:r>
      <w:r w:rsidR="00C03080">
        <w:rPr>
          <w:rFonts w:eastAsia="Times New Roman" w:cs="Arial"/>
          <w:color w:val="000000"/>
        </w:rPr>
        <w:t>localised with</w:t>
      </w:r>
      <w:r w:rsidR="005C6324">
        <w:rPr>
          <w:rFonts w:eastAsia="Times New Roman" w:cs="Arial"/>
          <w:color w:val="000000"/>
        </w:rPr>
        <w:t xml:space="preserve"> peak PSS s</w:t>
      </w:r>
      <w:r w:rsidR="00ED6B9E">
        <w:rPr>
          <w:rFonts w:eastAsia="Times New Roman" w:cs="Arial"/>
          <w:color w:val="000000"/>
        </w:rPr>
        <w:t>ites</w:t>
      </w:r>
      <w:r w:rsidR="00181A88">
        <w:rPr>
          <w:rFonts w:eastAsia="Times New Roman" w:cs="Arial"/>
          <w:color w:val="000000"/>
        </w:rPr>
        <w:t xml:space="preserve"> </w:t>
      </w:r>
      <w:r w:rsidR="00181A88">
        <w:rPr>
          <w:rFonts w:eastAsia="Times New Roman" w:cs="Arial"/>
          <w:color w:val="000000"/>
        </w:rPr>
        <w:fldChar w:fldCharType="begin"/>
      </w:r>
      <w:r w:rsidR="00181A88">
        <w:rPr>
          <w:rFonts w:eastAsia="Times New Roman" w:cs="Arial"/>
          <w:color w:val="000000"/>
        </w:rPr>
        <w:instrText xml:space="preserve"> ADDIN EN.CITE &lt;EndNote&gt;&lt;Cite&gt;&lt;Author&gt;Ohayon&lt;/Author&gt;&lt;Year&gt;2001&lt;/Year&gt;&lt;IDText&gt;In-vivo prediction of human coronary plaque rupture location using intravascular ultrasound and the finite element method&lt;/IDText&gt;&lt;DisplayText&gt;(Ohayon et al., 2001)&lt;/DisplayText&gt;&lt;record&gt;&lt;dates&gt;&lt;pub-dates&gt;&lt;date&gt;Dec&lt;/date&gt;&lt;/pub-dates&gt;&lt;year&gt;2001&lt;/year&gt;&lt;/dates&gt;&lt;keywords&gt;&lt;keyword&gt;Aged&lt;/keyword&gt;&lt;keyword&gt;Coronary Artery Disease/complications/*pathology/*ultrasonography&lt;/keyword&gt;&lt;keyword&gt;Feasibility Studies&lt;/keyword&gt;&lt;keyword&gt;Female&lt;/keyword&gt;&lt;keyword&gt;*Finite Element Analysis&lt;/keyword&gt;&lt;keyword&gt;Humans&lt;/keyword&gt;&lt;keyword&gt;Male&lt;/keyword&gt;&lt;keyword&gt;Middle Aged&lt;/keyword&gt;&lt;keyword&gt;Predictive Value of Tests&lt;/keyword&gt;&lt;keyword&gt;Rupture, Spontaneous/etiology/pathology/ultrasonography&lt;/keyword&gt;&lt;keyword&gt;Ultrasonography, Interventional&lt;/keyword&gt;&lt;/keywords&gt;&lt;isbn&gt;0954-6928 (Print)&amp;#xD;0954-6928&lt;/isbn&gt;&lt;titles&gt;&lt;title&gt;In-vivo prediction of human coronary plaque rupture location using intravascular ultrasound and the finite element method&lt;/title&gt;&lt;secondary-title&gt;Coron Artery Dis&lt;/secondary-title&gt;&lt;alt-title&gt;Coronary artery disease&lt;/alt-title&gt;&lt;/titles&gt;&lt;pages&gt;655-63&lt;/pages&gt;&lt;number&gt;8&lt;/number&gt;&lt;contributors&gt;&lt;authors&gt;&lt;author&gt;Ohayon, J.&lt;/author&gt;&lt;author&gt;Teppaz, P.&lt;/author&gt;&lt;author&gt;Finet, G.&lt;/author&gt;&lt;author&gt;Rioufol, G.&lt;/author&gt;&lt;/authors&gt;&lt;/contributors&gt;&lt;edition&gt;2002/01/29&lt;/edition&gt;&lt;language&gt;eng&lt;/language&gt;&lt;added-date format="utc"&gt;1468505488&lt;/added-date&gt;&lt;ref-type name="Journal Article"&gt;17&lt;/ref-type&gt;&lt;auth-address&gt;Department of Composite Materials, University of Savoie, Le Bourget du Lac, France.&lt;/auth-address&gt;&lt;remote-database-provider&gt;NLM&lt;/remote-database-provider&gt;&lt;rec-number&gt;317&lt;/rec-number&gt;&lt;last-updated-date format="utc"&gt;1468505488&lt;/last-updated-date&gt;&lt;accession-num&gt;11811331&lt;/accession-num&gt;&lt;volume&gt;12&lt;/volume&gt;&lt;/record&gt;&lt;/Cite&gt;&lt;/EndNote&gt;</w:instrText>
      </w:r>
      <w:r w:rsidR="00181A88">
        <w:rPr>
          <w:rFonts w:eastAsia="Times New Roman" w:cs="Arial"/>
          <w:color w:val="000000"/>
        </w:rPr>
        <w:fldChar w:fldCharType="separate"/>
      </w:r>
      <w:r w:rsidR="00181A88">
        <w:rPr>
          <w:rFonts w:eastAsia="Times New Roman" w:cs="Arial"/>
          <w:noProof/>
          <w:color w:val="000000"/>
        </w:rPr>
        <w:t>(Ohayon et al., 2001)</w:t>
      </w:r>
      <w:r w:rsidR="00181A88">
        <w:rPr>
          <w:rFonts w:eastAsia="Times New Roman" w:cs="Arial"/>
          <w:color w:val="000000"/>
        </w:rPr>
        <w:fldChar w:fldCharType="end"/>
      </w:r>
      <w:r w:rsidR="00ED6B9E">
        <w:rPr>
          <w:rFonts w:eastAsia="Times New Roman" w:cs="Arial"/>
          <w:color w:val="000000"/>
        </w:rPr>
        <w:t xml:space="preserve">. </w:t>
      </w:r>
      <w:r w:rsidR="00783CE9">
        <w:rPr>
          <w:rFonts w:eastAsia="Times New Roman" w:cs="Arial"/>
          <w:color w:val="000000"/>
        </w:rPr>
        <w:t xml:space="preserve"> High wall shear stress (WSS),</w:t>
      </w:r>
      <w:r w:rsidR="005C6324">
        <w:rPr>
          <w:rFonts w:eastAsia="Times New Roman" w:cs="Arial"/>
          <w:color w:val="000000"/>
        </w:rPr>
        <w:t xml:space="preserve"> the </w:t>
      </w:r>
      <w:r w:rsidR="00783CE9">
        <w:rPr>
          <w:rFonts w:eastAsia="Times New Roman" w:cs="Arial"/>
          <w:color w:val="000000"/>
        </w:rPr>
        <w:t xml:space="preserve">parallel drag force produced by blood flow across the endothelial surface, </w:t>
      </w:r>
      <w:r w:rsidR="00ED6B9E">
        <w:rPr>
          <w:rFonts w:eastAsia="Times New Roman" w:cs="Arial"/>
          <w:color w:val="000000"/>
        </w:rPr>
        <w:t xml:space="preserve">may also promote plaque rupture </w:t>
      </w:r>
      <w:r w:rsidR="00181A88">
        <w:rPr>
          <w:rFonts w:eastAsia="Times New Roman" w:cs="Arial"/>
          <w:color w:val="000000"/>
        </w:rPr>
        <w:fldChar w:fldCharType="begin"/>
      </w:r>
      <w:r w:rsidR="00181A88">
        <w:rPr>
          <w:rFonts w:eastAsia="Times New Roman" w:cs="Arial"/>
          <w:color w:val="000000"/>
        </w:rPr>
        <w:instrText xml:space="preserve"> ADDIN EN.CITE &lt;EndNote&gt;&lt;Cite&gt;&lt;Author&gt;Wentzel&lt;/Author&gt;&lt;Year&gt;2012&lt;/Year&gt;&lt;IDText&gt;Endothelial shear stress in the evolution of coronary atherosclerotic plaque and vascular remodelling: current understanding and remaining questions&lt;/IDText&gt;&lt;DisplayText&gt;(Wentzel et al., 2012)&lt;/DisplayText&gt;&lt;record&gt;&lt;dates&gt;&lt;pub-dates&gt;&lt;date&gt;Nov 1&lt;/date&gt;&lt;/pub-dates&gt;&lt;year&gt;2012&lt;/year&gt;&lt;/dates&gt;&lt;keywords&gt;&lt;keyword&gt;Animals&lt;/keyword&gt;&lt;keyword&gt;Coronary Artery Disease/*etiology&lt;/keyword&gt;&lt;keyword&gt;Coronary Circulation&lt;/keyword&gt;&lt;keyword&gt;Coronary Vessels/*physiopathology&lt;/keyword&gt;&lt;keyword&gt;Endothelium, Vascular/*physiopathology&lt;/keyword&gt;&lt;keyword&gt;Humans&lt;/keyword&gt;&lt;keyword&gt;Plaque, Atherosclerotic/*physiopathology&lt;/keyword&gt;&lt;keyword&gt;*Stress, Mechanical&lt;/keyword&gt;&lt;/keywords&gt;&lt;isbn&gt;0008-6363&lt;/isbn&gt;&lt;titles&gt;&lt;title&gt;Endothelial shear stress in the evolution of coronary atherosclerotic plaque and vascular remodelling: current understanding and remaining questions&lt;/title&gt;&lt;secondary-title&gt;Cardiovasc Res&lt;/secondary-title&gt;&lt;alt-title&gt;Cardiovascular research&lt;/alt-title&gt;&lt;/titles&gt;&lt;pages&gt;234-43&lt;/pages&gt;&lt;number&gt;2&lt;/number&gt;&lt;contributors&gt;&lt;authors&gt;&lt;author&gt;Wentzel, J. J.&lt;/author&gt;&lt;author&gt;Chatzizisis, Y. S.&lt;/author&gt;&lt;author&gt;Gijsen, F. J.&lt;/author&gt;&lt;author&gt;Giannoglou, G. D.&lt;/author&gt;&lt;author&gt;Feldman, C. L.&lt;/author&gt;&lt;author&gt;Stone, P. H.&lt;/author&gt;&lt;/authors&gt;&lt;/contributors&gt;&lt;edition&gt;2012/07/04&lt;/edition&gt;&lt;language&gt;eng&lt;/language&gt;&lt;added-date format="utc"&gt;1468506091&lt;/added-date&gt;&lt;ref-type name="Journal Article"&gt;17&lt;/ref-type&gt;&lt;auth-address&gt;Biomedical Engineering, Department Cardiology, ErasmusMC, Rotterdam, The Netherlands. j.wentzel@erasmusmc.nl&lt;/auth-address&gt;&lt;remote-database-provider&gt;NLM&lt;/remote-database-provider&gt;&lt;rec-number&gt;318&lt;/rec-number&gt;&lt;last-updated-date format="utc"&gt;1468506091&lt;/last-updated-date&gt;&lt;accession-num&gt;22752349&lt;/accession-num&gt;&lt;electronic-resource-num&gt;10.1093/cvr/cvs217&lt;/electronic-resource-num&gt;&lt;volume&gt;96&lt;/volume&gt;&lt;/record&gt;&lt;/Cite&gt;&lt;/EndNote&gt;</w:instrText>
      </w:r>
      <w:r w:rsidR="00181A88">
        <w:rPr>
          <w:rFonts w:eastAsia="Times New Roman" w:cs="Arial"/>
          <w:color w:val="000000"/>
        </w:rPr>
        <w:fldChar w:fldCharType="separate"/>
      </w:r>
      <w:r w:rsidR="00181A88">
        <w:rPr>
          <w:rFonts w:eastAsia="Times New Roman" w:cs="Arial"/>
          <w:noProof/>
          <w:color w:val="000000"/>
        </w:rPr>
        <w:t>(Wentzel et al., 2012)</w:t>
      </w:r>
      <w:r w:rsidR="00181A88">
        <w:rPr>
          <w:rFonts w:eastAsia="Times New Roman" w:cs="Arial"/>
          <w:color w:val="000000"/>
        </w:rPr>
        <w:fldChar w:fldCharType="end"/>
      </w:r>
      <w:r w:rsidR="002F61E3">
        <w:rPr>
          <w:rFonts w:eastAsia="Times New Roman" w:cs="Arial"/>
          <w:color w:val="000000"/>
        </w:rPr>
        <w:t xml:space="preserve">. </w:t>
      </w:r>
      <w:r w:rsidR="00783CE9">
        <w:rPr>
          <w:rFonts w:eastAsia="Times New Roman" w:cs="Arial"/>
          <w:color w:val="000000"/>
        </w:rPr>
        <w:t xml:space="preserve"> </w:t>
      </w:r>
      <w:r w:rsidR="00981CB1">
        <w:rPr>
          <w:rFonts w:eastAsia="Times New Roman" w:cs="Arial"/>
          <w:color w:val="000000"/>
        </w:rPr>
        <w:t>Emotional or physical stress could</w:t>
      </w:r>
      <w:r w:rsidR="006817A0">
        <w:rPr>
          <w:rFonts w:eastAsia="Times New Roman" w:cs="Arial"/>
          <w:color w:val="000000"/>
        </w:rPr>
        <w:t xml:space="preserve"> trigger plaque rupture through the biomechanical effects of sympathetic nervous system activation and subsequent tachycardia</w:t>
      </w:r>
      <w:r w:rsidR="002F61E3">
        <w:rPr>
          <w:rFonts w:eastAsia="Times New Roman" w:cs="Arial"/>
          <w:color w:val="000000"/>
        </w:rPr>
        <w:t xml:space="preserve"> and coronary vasocons</w:t>
      </w:r>
      <w:r w:rsidR="00CD2AD7">
        <w:rPr>
          <w:rFonts w:eastAsia="Times New Roman" w:cs="Arial"/>
          <w:color w:val="000000"/>
        </w:rPr>
        <w:t xml:space="preserve">triction. This mechanism may explain the increased risk of ACS during physical activity </w:t>
      </w:r>
      <w:r w:rsidR="00100E89">
        <w:rPr>
          <w:rFonts w:eastAsia="Times New Roman" w:cs="Arial"/>
          <w:color w:val="000000"/>
        </w:rPr>
        <w:fldChar w:fldCharType="begin"/>
      </w:r>
      <w:r w:rsidR="00100E89">
        <w:rPr>
          <w:rFonts w:eastAsia="Times New Roman" w:cs="Arial"/>
          <w:color w:val="000000"/>
        </w:rPr>
        <w:instrText xml:space="preserve"> ADDIN EN.CITE &lt;EndNote&gt;&lt;Cite&gt;&lt;Author&gt;Newby&lt;/Author&gt;&lt;Year&gt;2010&lt;/Year&gt;&lt;IDText&gt;Triggering of acute myocardial infarction: beyond the vulnerable plaque&lt;/IDText&gt;&lt;DisplayText&gt;(Newby, 2010)&lt;/DisplayText&gt;&lt;record&gt;&lt;dates&gt;&lt;pub-dates&gt;&lt;date&gt;Aug&lt;/date&gt;&lt;/pub-dates&gt;&lt;year&gt;2010&lt;/year&gt;&lt;/dates&gt;&lt;keywords&gt;&lt;keyword&gt;Coronary Artery Disease/*complications&lt;/keyword&gt;&lt;keyword&gt;Coronary Thrombosis/*complications&lt;/keyword&gt;&lt;keyword&gt;Environment&lt;/keyword&gt;&lt;keyword&gt;Humans&lt;/keyword&gt;&lt;keyword&gt;Myocardial Infarction/*etiology&lt;/keyword&gt;&lt;keyword&gt;Risk Factors&lt;/keyword&gt;&lt;keyword&gt;Stress, Physiological&lt;/keyword&gt;&lt;keyword&gt;Stress, Psychological/complications&lt;/keyword&gt;&lt;/keywords&gt;&lt;isbn&gt;1355-6037&lt;/isbn&gt;&lt;titles&gt;&lt;title&gt;Triggering of acute myocardial infarction: beyond the vulnerable plaque&lt;/title&gt;&lt;secondary-title&gt;Heart&lt;/secondary-title&gt;&lt;alt-title&gt;Heart (British Cardiac Society)&lt;/alt-title&gt;&lt;/titles&gt;&lt;pages&gt;1247-51&lt;/pages&gt;&lt;number&gt;15&lt;/number&gt;&lt;contributors&gt;&lt;authors&gt;&lt;author&gt;Newby, D. E.&lt;/author&gt;&lt;/authors&gt;&lt;/contributors&gt;&lt;edition&gt;2010/07/20&lt;/edition&gt;&lt;language&gt;eng&lt;/language&gt;&lt;added-date format="utc"&gt;1468506809&lt;/added-date&gt;&lt;ref-type name="Journal Article"&gt;17&lt;/ref-type&gt;&lt;auth-address&gt;British Heart Foundation John Wheatley Chair of Cardiology, Centre for Cardiovascular Science, University of Edinburgh, Edinburgh, UK. d.e.newby@ed.ac.uk&lt;/auth-address&gt;&lt;remote-database-provider&gt;NLM&lt;/remote-database-provider&gt;&lt;rec-number&gt;319&lt;/rec-number&gt;&lt;last-updated-date format="utc"&gt;1468506809&lt;/last-updated-date&gt;&lt;accession-num&gt;20639241&lt;/accession-num&gt;&lt;electronic-resource-num&gt;10.1136/hrt.2009.175141&lt;/electronic-resource-num&gt;&lt;volume&gt;96&lt;/volume&gt;&lt;/record&gt;&lt;/Cite&gt;&lt;/EndNote&gt;</w:instrText>
      </w:r>
      <w:r w:rsidR="00100E89">
        <w:rPr>
          <w:rFonts w:eastAsia="Times New Roman" w:cs="Arial"/>
          <w:color w:val="000000"/>
        </w:rPr>
        <w:fldChar w:fldCharType="separate"/>
      </w:r>
      <w:r w:rsidR="00100E89">
        <w:rPr>
          <w:rFonts w:eastAsia="Times New Roman" w:cs="Arial"/>
          <w:noProof/>
          <w:color w:val="000000"/>
        </w:rPr>
        <w:t>(Newby, 2010)</w:t>
      </w:r>
      <w:r w:rsidR="00100E89">
        <w:rPr>
          <w:rFonts w:eastAsia="Times New Roman" w:cs="Arial"/>
          <w:color w:val="000000"/>
        </w:rPr>
        <w:fldChar w:fldCharType="end"/>
      </w:r>
      <w:r w:rsidR="00CD2AD7">
        <w:rPr>
          <w:rFonts w:eastAsia="Times New Roman" w:cs="Arial"/>
          <w:color w:val="000000"/>
        </w:rPr>
        <w:t>.</w:t>
      </w:r>
    </w:p>
    <w:p w:rsidR="009C4DD5" w:rsidRDefault="009C4DD5" w:rsidP="00F65B07">
      <w:pPr>
        <w:overflowPunct w:val="0"/>
        <w:autoSpaceDE w:val="0"/>
        <w:autoSpaceDN w:val="0"/>
        <w:adjustRightInd w:val="0"/>
        <w:spacing w:line="480" w:lineRule="auto"/>
        <w:jc w:val="both"/>
        <w:textAlignment w:val="baseline"/>
        <w:rPr>
          <w:rFonts w:eastAsia="Times New Roman" w:cs="Arial"/>
          <w:color w:val="000000"/>
        </w:rPr>
      </w:pPr>
    </w:p>
    <w:p w:rsidR="00F65B07" w:rsidRDefault="009C4DD5" w:rsidP="00195EA1">
      <w:pPr>
        <w:pStyle w:val="Heading3"/>
      </w:pPr>
      <w:bookmarkStart w:id="110" w:name="_Toc468038500"/>
      <w:bookmarkStart w:id="111" w:name="_Toc468051664"/>
      <w:r>
        <w:t xml:space="preserve">1.3.4 </w:t>
      </w:r>
      <w:r w:rsidR="005B03E1" w:rsidRPr="00F65B07">
        <w:t>Plaque erosion</w:t>
      </w:r>
      <w:bookmarkEnd w:id="110"/>
      <w:bookmarkEnd w:id="111"/>
    </w:p>
    <w:p w:rsidR="005B03E1" w:rsidRPr="00F65B07" w:rsidRDefault="00B44AE2" w:rsidP="00F65B07">
      <w:pPr>
        <w:overflowPunct w:val="0"/>
        <w:autoSpaceDE w:val="0"/>
        <w:autoSpaceDN w:val="0"/>
        <w:adjustRightInd w:val="0"/>
        <w:spacing w:line="480" w:lineRule="auto"/>
        <w:jc w:val="both"/>
        <w:textAlignment w:val="baseline"/>
        <w:rPr>
          <w:rFonts w:eastAsia="Times New Roman" w:cs="Arial"/>
          <w:b/>
          <w:color w:val="000000"/>
          <w:sz w:val="24"/>
          <w:szCs w:val="24"/>
        </w:rPr>
      </w:pPr>
      <w:r>
        <w:rPr>
          <w:rFonts w:eastAsia="Times New Roman" w:cs="Arial"/>
          <w:color w:val="000000"/>
        </w:rPr>
        <w:t>Evidence fro</w:t>
      </w:r>
      <w:r w:rsidR="005B03E1">
        <w:rPr>
          <w:rFonts w:eastAsia="Times New Roman" w:cs="Arial"/>
          <w:color w:val="000000"/>
        </w:rPr>
        <w:t>m human post mortem studies suggests that approximately one-third of ACS episodes occur as a result of plaque erosi</w:t>
      </w:r>
      <w:r w:rsidR="00991BF2">
        <w:rPr>
          <w:rFonts w:eastAsia="Times New Roman" w:cs="Arial"/>
          <w:color w:val="000000"/>
        </w:rPr>
        <w:t xml:space="preserve">on with no signs of rupture, characterised by denuded endothelium over pathological intimal thickening. </w:t>
      </w:r>
      <w:r w:rsidR="005B03E1">
        <w:rPr>
          <w:rFonts w:eastAsia="Times New Roman" w:cs="Arial"/>
          <w:color w:val="000000"/>
        </w:rPr>
        <w:t xml:space="preserve"> </w:t>
      </w:r>
      <w:r w:rsidR="00E2578C">
        <w:rPr>
          <w:rFonts w:eastAsia="Times New Roman" w:cs="Arial"/>
          <w:color w:val="000000"/>
        </w:rPr>
        <w:t xml:space="preserve">Plaque erosion more commonly occurs in </w:t>
      </w:r>
      <w:r w:rsidR="00206436">
        <w:rPr>
          <w:rFonts w:eastAsia="Times New Roman" w:cs="Arial"/>
          <w:color w:val="000000"/>
        </w:rPr>
        <w:t xml:space="preserve">relatively </w:t>
      </w:r>
      <w:r w:rsidR="00E2578C">
        <w:rPr>
          <w:rFonts w:eastAsia="Times New Roman" w:cs="Arial"/>
          <w:color w:val="000000"/>
        </w:rPr>
        <w:t>young pe</w:t>
      </w:r>
      <w:r w:rsidR="00206436">
        <w:rPr>
          <w:rFonts w:eastAsia="Times New Roman" w:cs="Arial"/>
          <w:color w:val="000000"/>
        </w:rPr>
        <w:t xml:space="preserve">ople, particularly women, and is estimated to be </w:t>
      </w:r>
      <w:r w:rsidR="00E2578C">
        <w:rPr>
          <w:rFonts w:eastAsia="Times New Roman" w:cs="Arial"/>
          <w:color w:val="000000"/>
        </w:rPr>
        <w:t xml:space="preserve">the underlying pathology in over 80% of coronary thrombosis episodes in women under the age of 50. </w:t>
      </w:r>
      <w:r w:rsidR="00991BF2">
        <w:rPr>
          <w:rFonts w:eastAsia="Times New Roman" w:cs="Arial"/>
          <w:color w:val="000000"/>
        </w:rPr>
        <w:t>These plaques tend to differ from rupture-prone plaques in that they have less inflammatory infiltration, smaller necrotic cores and an abundance of proliferati</w:t>
      </w:r>
      <w:r w:rsidR="00206436">
        <w:rPr>
          <w:rFonts w:eastAsia="Times New Roman" w:cs="Arial"/>
          <w:color w:val="000000"/>
        </w:rPr>
        <w:t xml:space="preserve">ng smooth muscle cells </w:t>
      </w:r>
      <w:r w:rsidR="00206436">
        <w:rPr>
          <w:rFonts w:eastAsia="Times New Roman" w:cs="Arial"/>
          <w:color w:val="000000"/>
        </w:rPr>
        <w:fldChar w:fldCharType="begin"/>
      </w:r>
      <w:r w:rsidR="00206436">
        <w:rPr>
          <w:rFonts w:eastAsia="Times New Roman" w:cs="Arial"/>
          <w:color w:val="000000"/>
        </w:rPr>
        <w:instrText xml:space="preserve"> ADDIN EN.CITE &lt;EndNote&gt;&lt;Cite&gt;&lt;Author&gt;Virmani&lt;/Author&gt;&lt;Year&gt;2006&lt;/Year&gt;&lt;IDText&gt;Pathology of the vulnerable plaque&lt;/IDText&gt;&lt;DisplayText&gt;(Virmani et al., 2006)&lt;/DisplayText&gt;&lt;record&gt;&lt;dates&gt;&lt;pub-dates&gt;&lt;date&gt;Apr 18&lt;/date&gt;&lt;/pub-dates&gt;&lt;year&gt;2006&lt;/year&gt;&lt;/dates&gt;&lt;keywords&gt;&lt;keyword&gt;Angina, Unstable/etiology&lt;/keyword&gt;&lt;keyword&gt;Atherosclerosis/*pathology/physiopathology&lt;/keyword&gt;&lt;keyword&gt;Death, Sudden, Cardiac/etiology&lt;/keyword&gt;&lt;keyword&gt;Humans&lt;/keyword&gt;&lt;keyword&gt;Myocardial Infarction/etiology&lt;/keyword&gt;&lt;/keywords&gt;&lt;isbn&gt;0735-1097&lt;/isbn&gt;&lt;titles&gt;&lt;title&gt;Pathology of the vulnerable plaque&lt;/title&gt;&lt;secondary-title&gt;J Am Coll Cardiol&lt;/secondary-title&gt;&lt;alt-title&gt;Journal of the American College of Cardiology&lt;/alt-title&gt;&lt;/titles&gt;&lt;pages&gt;C13-8&lt;/pages&gt;&lt;number&gt;8 Suppl&lt;/number&gt;&lt;contributors&gt;&lt;authors&gt;&lt;author&gt;Virmani, R.&lt;/author&gt;&lt;author&gt;Burke, A. P.&lt;/author&gt;&lt;author&gt;Farb, A.&lt;/author&gt;&lt;author&gt;Kolodgie, F. D.&lt;/author&gt;&lt;/authors&gt;&lt;/contributors&gt;&lt;edition&gt;2006/04/25&lt;/edition&gt;&lt;language&gt;eng&lt;/language&gt;&lt;added-date format="utc"&gt;1468507478&lt;/added-date&gt;&lt;ref-type name="Journal Article"&gt;17&lt;/ref-type&gt;&lt;auth-address&gt;CVPath, International Registry of Pathology, Gaithersburg, Maryland 20878, USA. rvirmani@cvpath.org&lt;/auth-address&gt;&lt;remote-database-provider&gt;NLM&lt;/remote-database-provider&gt;&lt;rec-number&gt;320&lt;/rec-number&gt;&lt;last-updated-date format="utc"&gt;1468507478&lt;/last-updated-date&gt;&lt;accession-num&gt;16631505&lt;/accession-num&gt;&lt;electronic-resource-num&gt;10.1016/j.jacc.2005.10.065&lt;/electronic-resource-num&gt;&lt;volume&gt;47&lt;/volume&gt;&lt;/record&gt;&lt;/Cite&gt;&lt;/EndNote&gt;</w:instrText>
      </w:r>
      <w:r w:rsidR="00206436">
        <w:rPr>
          <w:rFonts w:eastAsia="Times New Roman" w:cs="Arial"/>
          <w:color w:val="000000"/>
        </w:rPr>
        <w:fldChar w:fldCharType="separate"/>
      </w:r>
      <w:r w:rsidR="00206436">
        <w:rPr>
          <w:rFonts w:eastAsia="Times New Roman" w:cs="Arial"/>
          <w:noProof/>
          <w:color w:val="000000"/>
        </w:rPr>
        <w:t>(Virmani et al., 2006)</w:t>
      </w:r>
      <w:r w:rsidR="00206436">
        <w:rPr>
          <w:rFonts w:eastAsia="Times New Roman" w:cs="Arial"/>
          <w:color w:val="000000"/>
        </w:rPr>
        <w:fldChar w:fldCharType="end"/>
      </w:r>
      <w:r>
        <w:rPr>
          <w:rFonts w:eastAsia="Times New Roman" w:cs="Arial"/>
          <w:color w:val="000000"/>
        </w:rPr>
        <w:t xml:space="preserve">. Relatively little is known about the mechanisms underlying plaque erosion although neutrophil activation may be an important mediator. </w:t>
      </w:r>
      <w:r w:rsidR="00AE59F1">
        <w:rPr>
          <w:rFonts w:eastAsia="Times New Roman" w:cs="Arial"/>
          <w:color w:val="000000"/>
        </w:rPr>
        <w:t xml:space="preserve">ACS </w:t>
      </w:r>
      <w:r w:rsidR="005F0F5A">
        <w:rPr>
          <w:rFonts w:eastAsia="Times New Roman" w:cs="Arial"/>
          <w:color w:val="000000"/>
        </w:rPr>
        <w:t>patients with underlying plaque</w:t>
      </w:r>
      <w:r w:rsidR="00AE59F1">
        <w:rPr>
          <w:rFonts w:eastAsia="Times New Roman" w:cs="Arial"/>
          <w:color w:val="000000"/>
        </w:rPr>
        <w:t xml:space="preserve"> erosion have higher levels of </w:t>
      </w:r>
      <w:r w:rsidR="00D44E51">
        <w:rPr>
          <w:rFonts w:eastAsia="Times New Roman" w:cs="Arial"/>
          <w:color w:val="000000"/>
        </w:rPr>
        <w:t xml:space="preserve">systemic myeloperoxidase (MPO) than plaque rupture patients, while thrombi superimposed on eroded plaques have a higher density of MPO-positive cells than on </w:t>
      </w:r>
      <w:r w:rsidR="0022683E">
        <w:rPr>
          <w:rFonts w:eastAsia="Times New Roman" w:cs="Arial"/>
          <w:color w:val="000000"/>
        </w:rPr>
        <w:t xml:space="preserve">ruptured plaques </w:t>
      </w:r>
      <w:r w:rsidR="005F0F5A">
        <w:rPr>
          <w:rFonts w:eastAsia="Times New Roman" w:cs="Arial"/>
          <w:color w:val="000000"/>
        </w:rPr>
        <w:fldChar w:fldCharType="begin">
          <w:fldData xml:space="preserve">PEVuZE5vdGU+PENpdGU+PEF1dGhvcj5GZXJyYW50ZTwvQXV0aG9yPjxZZWFyPjIwMTA8L1llYXI+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</w:fldData>
        </w:fldChar>
      </w:r>
      <w:r w:rsidR="005F0F5A">
        <w:rPr>
          <w:rFonts w:eastAsia="Times New Roman" w:cs="Arial"/>
          <w:color w:val="000000"/>
        </w:rPr>
        <w:instrText xml:space="preserve"> ADDIN EN.CITE </w:instrText>
      </w:r>
      <w:r w:rsidR="005F0F5A">
        <w:rPr>
          <w:rFonts w:eastAsia="Times New Roman" w:cs="Arial"/>
          <w:color w:val="000000"/>
        </w:rPr>
        <w:fldChar w:fldCharType="begin">
          <w:fldData xml:space="preserve">PEVuZE5vdGU+PENpdGU+PEF1dGhvcj5GZXJyYW50ZTwvQXV0aG9yPjxZZWFyPjIwMTA8L1llYXI+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</w:fldData>
        </w:fldChar>
      </w:r>
      <w:r w:rsidR="005F0F5A">
        <w:rPr>
          <w:rFonts w:eastAsia="Times New Roman" w:cs="Arial"/>
          <w:color w:val="000000"/>
        </w:rPr>
        <w:instrText xml:space="preserve"> ADDIN EN.CITE.DATA </w:instrText>
      </w:r>
      <w:r w:rsidR="005F0F5A">
        <w:rPr>
          <w:rFonts w:eastAsia="Times New Roman" w:cs="Arial"/>
          <w:color w:val="000000"/>
        </w:rPr>
      </w:r>
      <w:r w:rsidR="005F0F5A">
        <w:rPr>
          <w:rFonts w:eastAsia="Times New Roman" w:cs="Arial"/>
          <w:color w:val="000000"/>
        </w:rPr>
        <w:fldChar w:fldCharType="end"/>
      </w:r>
      <w:r w:rsidR="005F0F5A">
        <w:rPr>
          <w:rFonts w:eastAsia="Times New Roman" w:cs="Arial"/>
          <w:color w:val="000000"/>
        </w:rPr>
      </w:r>
      <w:r w:rsidR="005F0F5A">
        <w:rPr>
          <w:rFonts w:eastAsia="Times New Roman" w:cs="Arial"/>
          <w:color w:val="000000"/>
        </w:rPr>
        <w:fldChar w:fldCharType="separate"/>
      </w:r>
      <w:r w:rsidR="005F0F5A">
        <w:rPr>
          <w:rFonts w:eastAsia="Times New Roman" w:cs="Arial"/>
          <w:noProof/>
          <w:color w:val="000000"/>
        </w:rPr>
        <w:t>(Ferrante et al., 2010)</w:t>
      </w:r>
      <w:r w:rsidR="005F0F5A">
        <w:rPr>
          <w:rFonts w:eastAsia="Times New Roman" w:cs="Arial"/>
          <w:color w:val="000000"/>
        </w:rPr>
        <w:fldChar w:fldCharType="end"/>
      </w:r>
      <w:r w:rsidR="006754F7">
        <w:rPr>
          <w:rFonts w:eastAsia="Times New Roman" w:cs="Arial"/>
          <w:color w:val="000000"/>
        </w:rPr>
        <w:t xml:space="preserve">. TLR </w:t>
      </w:r>
      <w:r w:rsidR="00BB7686">
        <w:rPr>
          <w:rFonts w:eastAsia="Times New Roman" w:cs="Arial"/>
          <w:color w:val="000000"/>
        </w:rPr>
        <w:t xml:space="preserve">2 is abundantly expressed by endothelial cells overlying atherosclerotic plaques and its ligation </w:t>
      </w:r>
      <w:r w:rsidR="00061B9E">
        <w:rPr>
          <w:rFonts w:eastAsia="Times New Roman" w:cs="Arial"/>
          <w:color w:val="000000"/>
        </w:rPr>
        <w:t>leads to endothelial apoptosis. This process is promoted by neutrophils which have been shown to infiltrate site</w:t>
      </w:r>
      <w:r w:rsidR="007E16AA">
        <w:rPr>
          <w:rFonts w:eastAsia="Times New Roman" w:cs="Arial"/>
          <w:color w:val="000000"/>
        </w:rPr>
        <w:t xml:space="preserve">s of fatal plaque erosion </w:t>
      </w:r>
      <w:r w:rsidR="00BB53BF">
        <w:rPr>
          <w:rFonts w:eastAsia="Times New Roman" w:cs="Arial"/>
          <w:color w:val="000000"/>
        </w:rPr>
        <w:lastRenderedPageBreak/>
        <w:fldChar w:fldCharType="begin">
          <w:fldData xml:space="preserve">PEVuZE5vdGU+PENpdGU+PEF1dGhvcj5FZGZlbGR0PC9BdXRob3I+PFllYXI+MjAwMjwvWWVhcj48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</w:fldData>
        </w:fldChar>
      </w:r>
      <w:r w:rsidR="00BB53BF">
        <w:rPr>
          <w:rFonts w:eastAsia="Times New Roman" w:cs="Arial"/>
          <w:color w:val="000000"/>
        </w:rPr>
        <w:instrText xml:space="preserve"> ADDIN EN.CITE </w:instrText>
      </w:r>
      <w:r w:rsidR="00BB53BF">
        <w:rPr>
          <w:rFonts w:eastAsia="Times New Roman" w:cs="Arial"/>
          <w:color w:val="000000"/>
        </w:rPr>
        <w:fldChar w:fldCharType="begin">
          <w:fldData xml:space="preserve">PEVuZE5vdGU+PENpdGU+PEF1dGhvcj5FZGZlbGR0PC9BdXRob3I+PFllYXI+MjAwMjwvWWVhcj48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</w:fldData>
        </w:fldChar>
      </w:r>
      <w:r w:rsidR="00BB53BF">
        <w:rPr>
          <w:rFonts w:eastAsia="Times New Roman" w:cs="Arial"/>
          <w:color w:val="000000"/>
        </w:rPr>
        <w:instrText xml:space="preserve"> ADDIN EN.CITE.DATA </w:instrText>
      </w:r>
      <w:r w:rsidR="00BB53BF">
        <w:rPr>
          <w:rFonts w:eastAsia="Times New Roman" w:cs="Arial"/>
          <w:color w:val="000000"/>
        </w:rPr>
      </w:r>
      <w:r w:rsidR="00BB53BF">
        <w:rPr>
          <w:rFonts w:eastAsia="Times New Roman" w:cs="Arial"/>
          <w:color w:val="000000"/>
        </w:rPr>
        <w:fldChar w:fldCharType="end"/>
      </w:r>
      <w:r w:rsidR="00BB53BF">
        <w:rPr>
          <w:rFonts w:eastAsia="Times New Roman" w:cs="Arial"/>
          <w:color w:val="000000"/>
        </w:rPr>
      </w:r>
      <w:r w:rsidR="00BB53BF">
        <w:rPr>
          <w:rFonts w:eastAsia="Times New Roman" w:cs="Arial"/>
          <w:color w:val="000000"/>
        </w:rPr>
        <w:fldChar w:fldCharType="separate"/>
      </w:r>
      <w:r w:rsidR="00BB53BF">
        <w:rPr>
          <w:rFonts w:eastAsia="Times New Roman" w:cs="Arial"/>
          <w:noProof/>
          <w:color w:val="000000"/>
        </w:rPr>
        <w:t>(Edfeldt et al., 2002, Quillard et al., 2015)</w:t>
      </w:r>
      <w:r w:rsidR="00BB53BF">
        <w:rPr>
          <w:rFonts w:eastAsia="Times New Roman" w:cs="Arial"/>
          <w:color w:val="000000"/>
        </w:rPr>
        <w:fldChar w:fldCharType="end"/>
      </w:r>
      <w:r w:rsidR="007E16AA">
        <w:rPr>
          <w:rFonts w:eastAsia="Times New Roman" w:cs="Arial"/>
          <w:color w:val="000000"/>
        </w:rPr>
        <w:t>.</w:t>
      </w:r>
      <w:r w:rsidR="007B7A67">
        <w:rPr>
          <w:rFonts w:eastAsia="Times New Roman" w:cs="Arial"/>
          <w:color w:val="000000"/>
        </w:rPr>
        <w:t xml:space="preserve"> Similar to plaque rupture, non-inflammatory mechanisms such as vasosopasm and shear stress have also been implicated in </w:t>
      </w:r>
      <w:r w:rsidR="00594D98">
        <w:rPr>
          <w:rFonts w:eastAsia="Times New Roman" w:cs="Arial"/>
          <w:color w:val="000000"/>
        </w:rPr>
        <w:t xml:space="preserve">inducing endothelial </w:t>
      </w:r>
      <w:r w:rsidR="005D766C">
        <w:rPr>
          <w:rFonts w:eastAsia="Times New Roman" w:cs="Arial"/>
          <w:color w:val="000000"/>
        </w:rPr>
        <w:t xml:space="preserve">erosion </w:t>
      </w:r>
      <w:r w:rsidR="00B55DBF">
        <w:rPr>
          <w:rFonts w:eastAsia="Times New Roman" w:cs="Arial"/>
          <w:color w:val="000000"/>
        </w:rPr>
        <w:fldChar w:fldCharType="begin">
          <w:fldData xml:space="preserve">PEVuZE5vdGU+PENpdGU+PEF1dGhvcj5TdW1pPC9BdXRob3I+PFllYXI+MjAxMDwvWWVhcj48SURU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</w:fldData>
        </w:fldChar>
      </w:r>
      <w:r w:rsidR="00B55DBF">
        <w:rPr>
          <w:rFonts w:eastAsia="Times New Roman" w:cs="Arial"/>
          <w:color w:val="000000"/>
        </w:rPr>
        <w:instrText xml:space="preserve"> ADDIN EN.CITE </w:instrText>
      </w:r>
      <w:r w:rsidR="00B55DBF">
        <w:rPr>
          <w:rFonts w:eastAsia="Times New Roman" w:cs="Arial"/>
          <w:color w:val="000000"/>
        </w:rPr>
        <w:fldChar w:fldCharType="begin">
          <w:fldData xml:space="preserve">PEVuZE5vdGU+PENpdGU+PEF1dGhvcj5TdW1pPC9BdXRob3I+PFllYXI+MjAxMDwvWWVhcj48SURU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</w:fldData>
        </w:fldChar>
      </w:r>
      <w:r w:rsidR="00B55DBF">
        <w:rPr>
          <w:rFonts w:eastAsia="Times New Roman" w:cs="Arial"/>
          <w:color w:val="000000"/>
        </w:rPr>
        <w:instrText xml:space="preserve"> ADDIN EN.CITE.DATA </w:instrText>
      </w:r>
      <w:r w:rsidR="00B55DBF">
        <w:rPr>
          <w:rFonts w:eastAsia="Times New Roman" w:cs="Arial"/>
          <w:color w:val="000000"/>
        </w:rPr>
      </w:r>
      <w:r w:rsidR="00B55DBF">
        <w:rPr>
          <w:rFonts w:eastAsia="Times New Roman" w:cs="Arial"/>
          <w:color w:val="000000"/>
        </w:rPr>
        <w:fldChar w:fldCharType="end"/>
      </w:r>
      <w:r w:rsidR="00B55DBF">
        <w:rPr>
          <w:rFonts w:eastAsia="Times New Roman" w:cs="Arial"/>
          <w:color w:val="000000"/>
        </w:rPr>
      </w:r>
      <w:r w:rsidR="00B55DBF">
        <w:rPr>
          <w:rFonts w:eastAsia="Times New Roman" w:cs="Arial"/>
          <w:color w:val="000000"/>
        </w:rPr>
        <w:fldChar w:fldCharType="separate"/>
      </w:r>
      <w:r w:rsidR="00B55DBF">
        <w:rPr>
          <w:rFonts w:eastAsia="Times New Roman" w:cs="Arial"/>
          <w:noProof/>
          <w:color w:val="000000"/>
        </w:rPr>
        <w:t>(Sumi et al., 2010)</w:t>
      </w:r>
      <w:r w:rsidR="00B55DBF">
        <w:rPr>
          <w:rFonts w:eastAsia="Times New Roman" w:cs="Arial"/>
          <w:color w:val="000000"/>
        </w:rPr>
        <w:fldChar w:fldCharType="end"/>
      </w:r>
      <w:r w:rsidR="005D766C">
        <w:rPr>
          <w:rFonts w:eastAsia="Times New Roman" w:cs="Arial"/>
          <w:color w:val="000000"/>
        </w:rPr>
        <w:t xml:space="preserve">. </w:t>
      </w:r>
    </w:p>
    <w:p w:rsidR="00A71EB4" w:rsidRDefault="00A71EB4" w:rsidP="00BA04B0">
      <w:pPr>
        <w:overflowPunct w:val="0"/>
        <w:autoSpaceDE w:val="0"/>
        <w:autoSpaceDN w:val="0"/>
        <w:adjustRightInd w:val="0"/>
        <w:spacing w:after="0" w:line="480" w:lineRule="auto"/>
        <w:jc w:val="both"/>
        <w:textAlignment w:val="baseline"/>
        <w:rPr>
          <w:rFonts w:eastAsia="Times New Roman" w:cs="Arial"/>
          <w:color w:val="000000"/>
        </w:rPr>
      </w:pPr>
    </w:p>
    <w:p w:rsidR="00673A64" w:rsidRPr="00A71EB4" w:rsidRDefault="00A71EB4" w:rsidP="00195EA1">
      <w:pPr>
        <w:pStyle w:val="Heading2"/>
      </w:pPr>
      <w:bookmarkStart w:id="112" w:name="_Toc468038501"/>
      <w:bookmarkStart w:id="113" w:name="_Toc468051665"/>
      <w:r w:rsidRPr="00A71EB4">
        <w:t xml:space="preserve">1.4 </w:t>
      </w:r>
      <w:r w:rsidR="00673A64" w:rsidRPr="00A71EB4">
        <w:t>Community acquired pneumonia</w:t>
      </w:r>
      <w:bookmarkEnd w:id="112"/>
      <w:bookmarkEnd w:id="113"/>
    </w:p>
    <w:p w:rsidR="00EE7035" w:rsidRPr="00EE7035" w:rsidRDefault="00A951E4"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Community acquired pneumonia is a syndrome characterised by acute infection of the lungs in patients who have not recently been hospitalised</w:t>
      </w:r>
      <w:r w:rsidR="00AB6861">
        <w:rPr>
          <w:rFonts w:eastAsia="Times New Roman" w:cs="Arial"/>
          <w:color w:val="000000"/>
        </w:rPr>
        <w:t xml:space="preserve"> </w:t>
      </w:r>
      <w:r w:rsidR="00AB6861">
        <w:rPr>
          <w:rFonts w:eastAsia="Times New Roman" w:cs="Arial"/>
          <w:color w:val="000000"/>
        </w:rPr>
        <w:fldChar w:fldCharType="begin"/>
      </w:r>
      <w:r w:rsidR="00AB6861">
        <w:rPr>
          <w:rFonts w:eastAsia="Times New Roman" w:cs="Arial"/>
          <w:color w:val="000000"/>
        </w:rPr>
        <w:instrText xml:space="preserve"> ADDIN EN.CITE &lt;EndNote&gt;&lt;Cite&gt;&lt;Author&gt;Musher&lt;/Author&gt;&lt;Year&gt;2014&lt;/Year&gt;&lt;IDText&gt;Community-acquired pneumonia&lt;/IDText&gt;&lt;DisplayText&gt;(Musher and Thorner, 2014)&lt;/DisplayText&gt;&lt;record&gt;&lt;dates&gt;&lt;pub-dates&gt;&lt;date&gt;Oct 23&lt;/date&gt;&lt;/pub-dates&gt;&lt;year&gt;2014&lt;/year&gt;&lt;/dates&gt;&lt;keywords&gt;&lt;keyword&gt;Anti-Infective Agents/*therapeutic use&lt;/keyword&gt;&lt;keyword&gt;Community-Acquired Infections/diagnosis/drug therapy/etiology&lt;/keyword&gt;&lt;keyword&gt;Drug Administration Schedule&lt;/keyword&gt;&lt;keyword&gt;Hospitalization&lt;/keyword&gt;&lt;keyword&gt;Humans&lt;/keyword&gt;&lt;keyword&gt;*Pneumonia/diagnosis/drug therapy/etiology/mortality&lt;/keyword&gt;&lt;keyword&gt;Practice Guidelines as Topic&lt;/keyword&gt;&lt;/keywords&gt;&lt;isbn&gt;0028-4793&lt;/isbn&gt;&lt;titles&gt;&lt;title&gt;Community-acquired pneumonia&lt;/title&gt;&lt;secondary-title&gt;N Engl J Med&lt;/secondary-title&gt;&lt;alt-title&gt;The New England journal of medicine&lt;/alt-title&gt;&lt;/titles&gt;&lt;pages&gt;1619-28&lt;/pages&gt;&lt;number&gt;17&lt;/number&gt;&lt;contributors&gt;&lt;authors&gt;&lt;author&gt;Musher, D. M.&lt;/author&gt;&lt;author&gt;Thorner, A. R.&lt;/author&gt;&lt;/authors&gt;&lt;/contributors&gt;&lt;edition&gt;2014/10/23&lt;/edition&gt;&lt;language&gt;eng&lt;/language&gt;&lt;added-date format="utc"&gt;1468510528&lt;/added-date&gt;&lt;ref-type name="Journal Article"&gt;17&lt;/ref-type&gt;&lt;auth-address&gt;From the Medical Care Line (Infectious Disease Section), Michael E. DeBakey Veterans Affairs Medical Center, and the Departments of Medicine and Molecular Virology and Microbiology, Baylor College of Medicine - both in Houston (D.M.M.)&amp;#xD;and the Division of Infectious Diseases, Brigham and Women&amp;apos;s Hospital and Harvard Medical School, Boston (A.R.T.).&lt;/auth-address&gt;&lt;remote-database-provider&gt;NLM&lt;/remote-database-provider&gt;&lt;rec-number&gt;324&lt;/rec-number&gt;&lt;last-updated-date format="utc"&gt;1468510528&lt;/last-updated-date&gt;&lt;accession-num&gt;25337751&lt;/accession-num&gt;&lt;electronic-resource-num&gt;10.1056/NEJMra1312885&lt;/electronic-resource-num&gt;&lt;volume&gt;371&lt;/volume&gt;&lt;/record&gt;&lt;/Cite&gt;&lt;/EndNote&gt;</w:instrText>
      </w:r>
      <w:r w:rsidR="00AB6861">
        <w:rPr>
          <w:rFonts w:eastAsia="Times New Roman" w:cs="Arial"/>
          <w:color w:val="000000"/>
        </w:rPr>
        <w:fldChar w:fldCharType="separate"/>
      </w:r>
      <w:r w:rsidR="00AB6861">
        <w:rPr>
          <w:rFonts w:eastAsia="Times New Roman" w:cs="Arial"/>
          <w:noProof/>
          <w:color w:val="000000"/>
        </w:rPr>
        <w:t>(Musher and Thorner, 2014)</w:t>
      </w:r>
      <w:r w:rsidR="00AB6861">
        <w:rPr>
          <w:rFonts w:eastAsia="Times New Roman" w:cs="Arial"/>
          <w:color w:val="000000"/>
        </w:rPr>
        <w:fldChar w:fldCharType="end"/>
      </w:r>
      <w:r>
        <w:rPr>
          <w:rFonts w:eastAsia="Times New Roman" w:cs="Arial"/>
          <w:color w:val="000000"/>
        </w:rPr>
        <w:t>. Most definitions of CAP require the development of acute symptoms suggest</w:t>
      </w:r>
      <w:r w:rsidR="00E32142">
        <w:rPr>
          <w:rFonts w:eastAsia="Times New Roman" w:cs="Arial"/>
          <w:color w:val="000000"/>
        </w:rPr>
        <w:t>ive of lung infection such as cough, fever and shortness of breath, together with clinical signs and chest imaging consistent w</w:t>
      </w:r>
      <w:r w:rsidR="00D55377">
        <w:rPr>
          <w:rFonts w:eastAsia="Times New Roman" w:cs="Arial"/>
          <w:color w:val="000000"/>
        </w:rPr>
        <w:t>ith lung consolidation. Pne</w:t>
      </w:r>
      <w:r w:rsidR="00C61E73">
        <w:rPr>
          <w:rFonts w:eastAsia="Times New Roman" w:cs="Arial"/>
          <w:color w:val="000000"/>
        </w:rPr>
        <w:t>u</w:t>
      </w:r>
      <w:r w:rsidR="00D55377">
        <w:rPr>
          <w:rFonts w:eastAsia="Times New Roman" w:cs="Arial"/>
          <w:color w:val="000000"/>
        </w:rPr>
        <w:t>monia</w:t>
      </w:r>
      <w:r w:rsidR="005C3114">
        <w:rPr>
          <w:rFonts w:eastAsia="Times New Roman" w:cs="Arial"/>
          <w:color w:val="000000"/>
        </w:rPr>
        <w:t xml:space="preserve"> has long been recognised as a </w:t>
      </w:r>
      <w:r w:rsidR="00E32142">
        <w:rPr>
          <w:rFonts w:eastAsia="Times New Roman" w:cs="Arial"/>
          <w:color w:val="000000"/>
        </w:rPr>
        <w:t>major cause of mo</w:t>
      </w:r>
      <w:r w:rsidR="005C3114">
        <w:rPr>
          <w:rFonts w:eastAsia="Times New Roman" w:cs="Arial"/>
          <w:color w:val="000000"/>
        </w:rPr>
        <w:t xml:space="preserve">rtality and morbidity worldwide. The Global Burden of Disease Study found that lower respiratory tract infections </w:t>
      </w:r>
      <w:r w:rsidR="00D55377">
        <w:rPr>
          <w:rFonts w:eastAsia="Times New Roman" w:cs="Arial"/>
          <w:color w:val="000000"/>
        </w:rPr>
        <w:t>were the second most common cause of deaths in 2013 with an age-standardised death rate of 41.7 (95% CI 37.1-4</w:t>
      </w:r>
      <w:r w:rsidR="00EF5DD9">
        <w:rPr>
          <w:rFonts w:eastAsia="Times New Roman" w:cs="Arial"/>
          <w:color w:val="000000"/>
        </w:rPr>
        <w:t>4.1) per 100, 000 population</w:t>
      </w:r>
      <w:r w:rsidR="00B55DBF">
        <w:rPr>
          <w:rFonts w:eastAsia="Times New Roman" w:cs="Arial"/>
          <w:color w:val="000000"/>
        </w:rPr>
        <w:t xml:space="preserve"> </w:t>
      </w:r>
      <w:r w:rsidR="00B55DBF">
        <w:rPr>
          <w:rFonts w:eastAsia="Times New Roman" w:cs="Arial"/>
          <w:color w:val="000000"/>
        </w:rPr>
        <w:fldChar w:fldCharType="begin">
          <w:fldData xml:space="preserve">PEVuZE5vdGU+PENpdGU+PEF1dGhvcj5HbG9iYWw8L0F1dGhvcj48WWVhcj4yMDE1PC9ZZWFyPjxJ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</w:fldData>
        </w:fldChar>
      </w:r>
      <w:r w:rsidR="00D4748B">
        <w:rPr>
          <w:rFonts w:eastAsia="Times New Roman" w:cs="Arial"/>
          <w:color w:val="000000"/>
        </w:rPr>
        <w:instrText xml:space="preserve"> ADDIN EN.CITE </w:instrText>
      </w:r>
      <w:r w:rsidR="00D4748B">
        <w:rPr>
          <w:rFonts w:eastAsia="Times New Roman" w:cs="Arial"/>
          <w:color w:val="000000"/>
        </w:rPr>
        <w:fldChar w:fldCharType="begin">
          <w:fldData xml:space="preserve">PEVuZE5vdGU+PENpdGU+PEF1dGhvcj5HbG9iYWw8L0F1dGhvcj48WWVhcj4yMDE1PC9ZZWFyPjxJ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</w:fldData>
        </w:fldChar>
      </w:r>
      <w:r w:rsidR="00D4748B">
        <w:rPr>
          <w:rFonts w:eastAsia="Times New Roman" w:cs="Arial"/>
          <w:color w:val="000000"/>
        </w:rPr>
        <w:instrText xml:space="preserve"> ADDIN EN.CITE.DATA </w:instrText>
      </w:r>
      <w:r w:rsidR="00D4748B">
        <w:rPr>
          <w:rFonts w:eastAsia="Times New Roman" w:cs="Arial"/>
          <w:color w:val="000000"/>
        </w:rPr>
      </w:r>
      <w:r w:rsidR="00D4748B">
        <w:rPr>
          <w:rFonts w:eastAsia="Times New Roman" w:cs="Arial"/>
          <w:color w:val="000000"/>
        </w:rPr>
        <w:fldChar w:fldCharType="end"/>
      </w:r>
      <w:r w:rsidR="00B55DBF">
        <w:rPr>
          <w:rFonts w:eastAsia="Times New Roman" w:cs="Arial"/>
          <w:color w:val="000000"/>
        </w:rPr>
      </w:r>
      <w:r w:rsidR="00B55DBF">
        <w:rPr>
          <w:rFonts w:eastAsia="Times New Roman" w:cs="Arial"/>
          <w:color w:val="000000"/>
        </w:rPr>
        <w:fldChar w:fldCharType="separate"/>
      </w:r>
      <w:r w:rsidR="00D4748B">
        <w:rPr>
          <w:rFonts w:eastAsia="Times New Roman" w:cs="Arial"/>
          <w:noProof/>
          <w:color w:val="000000"/>
        </w:rPr>
        <w:t>(Study, 2015)</w:t>
      </w:r>
      <w:r w:rsidR="00B55DBF">
        <w:rPr>
          <w:rFonts w:eastAsia="Times New Roman" w:cs="Arial"/>
          <w:color w:val="000000"/>
        </w:rPr>
        <w:fldChar w:fldCharType="end"/>
      </w:r>
      <w:r w:rsidR="00EF5DD9">
        <w:rPr>
          <w:rFonts w:eastAsia="Times New Roman" w:cs="Arial"/>
          <w:color w:val="000000"/>
        </w:rPr>
        <w:t xml:space="preserve">. </w:t>
      </w:r>
      <w:r w:rsidR="00DE75C8">
        <w:rPr>
          <w:rFonts w:eastAsia="Times New Roman" w:cs="Arial"/>
          <w:color w:val="000000"/>
        </w:rPr>
        <w:t>With regard to age, the highest incidence rates are found in</w:t>
      </w:r>
      <w:r w:rsidR="00EF5DD9">
        <w:rPr>
          <w:rFonts w:eastAsia="Times New Roman" w:cs="Arial"/>
          <w:color w:val="000000"/>
        </w:rPr>
        <w:t xml:space="preserve"> children under the age of 5 years and adults aged 65 and over. </w:t>
      </w:r>
      <w:r w:rsidR="006B366F">
        <w:rPr>
          <w:rFonts w:eastAsia="Times New Roman" w:cs="Arial"/>
          <w:color w:val="000000"/>
        </w:rPr>
        <w:t xml:space="preserve">The economic burden imposed by CAP is significant, with an estimated </w:t>
      </w:r>
      <w:r w:rsidR="006D6307">
        <w:rPr>
          <w:rFonts w:eastAsia="Times New Roman" w:cs="Arial"/>
          <w:color w:val="000000"/>
        </w:rPr>
        <w:t xml:space="preserve">annual </w:t>
      </w:r>
      <w:r w:rsidR="006B366F">
        <w:rPr>
          <w:rFonts w:eastAsia="Times New Roman" w:cs="Arial"/>
          <w:color w:val="000000"/>
        </w:rPr>
        <w:t>cost of €10.1 billion in Europe alone, a figure which is likely to rise due to ageing populations and growing antimicrobial resis</w:t>
      </w:r>
      <w:r w:rsidR="006D6307">
        <w:rPr>
          <w:rFonts w:eastAsia="Times New Roman" w:cs="Arial"/>
          <w:color w:val="000000"/>
        </w:rPr>
        <w:t xml:space="preserve">tance </w:t>
      </w:r>
      <w:r w:rsidR="001F1A26">
        <w:rPr>
          <w:rFonts w:eastAsia="Times New Roman" w:cs="Arial"/>
          <w:color w:val="000000"/>
        </w:rPr>
        <w:fldChar w:fldCharType="begin"/>
      </w:r>
      <w:r w:rsidR="001F1A26">
        <w:rPr>
          <w:rFonts w:eastAsia="Times New Roman" w:cs="Arial"/>
          <w:color w:val="000000"/>
        </w:rPr>
        <w:instrText xml:space="preserve"> ADDIN EN.CITE &lt;EndNote&gt;&lt;Cite&gt;&lt;Author&gt;Welte&lt;/Author&gt;&lt;Year&gt;2012&lt;/Year&gt;&lt;IDText&gt;Clinical and economic burden of community-acquired pneumonia among adults in Europe&lt;/IDText&gt;&lt;DisplayText&gt;(Welte et al., 2012)&lt;/DisplayText&gt;&lt;record&gt;&lt;dates&gt;&lt;pub-dates&gt;&lt;date&gt;Jan&lt;/date&gt;&lt;/pub-dates&gt;&lt;year&gt;2012&lt;/year&gt;&lt;/dates&gt;&lt;keywords&gt;&lt;keyword&gt;Community-Acquired Infections/*economics/*epidemiology&lt;/keyword&gt;&lt;keyword&gt;*Cost of Illness&lt;/keyword&gt;&lt;keyword&gt;Europe/epidemiology&lt;/keyword&gt;&lt;keyword&gt;Hospitalization/*economics&lt;/keyword&gt;&lt;keyword&gt;Humans&lt;/keyword&gt;&lt;keyword&gt;Incidence&lt;/keyword&gt;&lt;keyword&gt;Pneumonia, Bacterial/*economics/*epidemiology&lt;/keyword&gt;&lt;keyword&gt;Survival Rate/trends&lt;/keyword&gt;&lt;/keywords&gt;&lt;isbn&gt;0040-6376&lt;/isbn&gt;&lt;titles&gt;&lt;title&gt;Clinical and economic burden of community-acquired pneumonia among adults in Europe&lt;/title&gt;&lt;secondary-title&gt;Thorax&lt;/secondary-title&gt;&lt;alt-title&gt;Thorax&lt;/alt-title&gt;&lt;/titles&gt;&lt;pages&gt;71-9&lt;/pages&gt;&lt;number&gt;1&lt;/number&gt;&lt;contributors&gt;&lt;authors&gt;&lt;author&gt;Welte, T.&lt;/author&gt;&lt;author&gt;Torres, A.&lt;/author&gt;&lt;author&gt;Nathwani, D.&lt;/author&gt;&lt;/authors&gt;&lt;/contributors&gt;&lt;edition&gt;2010/08/24&lt;/edition&gt;&lt;language&gt;eng&lt;/language&gt;&lt;added-date format="utc"&gt;1468515376&lt;/added-date&gt;&lt;ref-type name="Journal Article"&gt;17&lt;/ref-type&gt;&lt;auth-address&gt;Klinik fur Pneumologie, Medizinische Hochschule Hannover, Carl Neuberg Str 1, D-30625 Hannover, Germany. welte.tobias@mh-hannover.de&lt;/auth-address&gt;&lt;remote-database-provider&gt;NLM&lt;/remote-database-provider&gt;&lt;rec-number&gt;327&lt;/rec-number&gt;&lt;last-updated-date format="utc"&gt;1468515376&lt;/last-updated-date&gt;&lt;accession-num&gt;20729232&lt;/accession-num&gt;&lt;electronic-resource-num&gt;10.1136/thx.2009.129502&lt;/electronic-resource-num&gt;&lt;volume&gt;67&lt;/volume&gt;&lt;/record&gt;&lt;/Cite&gt;&lt;/EndNote&gt;</w:instrText>
      </w:r>
      <w:r w:rsidR="001F1A26">
        <w:rPr>
          <w:rFonts w:eastAsia="Times New Roman" w:cs="Arial"/>
          <w:color w:val="000000"/>
        </w:rPr>
        <w:fldChar w:fldCharType="separate"/>
      </w:r>
      <w:r w:rsidR="001F1A26">
        <w:rPr>
          <w:rFonts w:eastAsia="Times New Roman" w:cs="Arial"/>
          <w:noProof/>
          <w:color w:val="000000"/>
        </w:rPr>
        <w:t>(Welte et al., 2012)</w:t>
      </w:r>
      <w:r w:rsidR="001F1A26">
        <w:rPr>
          <w:rFonts w:eastAsia="Times New Roman" w:cs="Arial"/>
          <w:color w:val="000000"/>
        </w:rPr>
        <w:fldChar w:fldCharType="end"/>
      </w:r>
      <w:r w:rsidR="006D6307">
        <w:rPr>
          <w:rFonts w:eastAsia="Times New Roman" w:cs="Arial"/>
          <w:color w:val="000000"/>
        </w:rPr>
        <w:t xml:space="preserve">. </w:t>
      </w:r>
    </w:p>
    <w:p w:rsidR="00EE7035" w:rsidRDefault="00EE7035" w:rsidP="00BA04B0">
      <w:pPr>
        <w:overflowPunct w:val="0"/>
        <w:autoSpaceDE w:val="0"/>
        <w:autoSpaceDN w:val="0"/>
        <w:adjustRightInd w:val="0"/>
        <w:spacing w:after="0" w:line="480" w:lineRule="auto"/>
        <w:jc w:val="both"/>
        <w:textAlignment w:val="baseline"/>
        <w:rPr>
          <w:rFonts w:eastAsia="Times New Roman" w:cs="Arial"/>
          <w:b/>
          <w:color w:val="000000"/>
          <w:sz w:val="24"/>
          <w:szCs w:val="24"/>
        </w:rPr>
      </w:pPr>
    </w:p>
    <w:p w:rsidR="00E42CB7" w:rsidRPr="00F73733" w:rsidRDefault="00CA1552" w:rsidP="00BA04B0">
      <w:pPr>
        <w:overflowPunct w:val="0"/>
        <w:autoSpaceDE w:val="0"/>
        <w:autoSpaceDN w:val="0"/>
        <w:adjustRightInd w:val="0"/>
        <w:spacing w:after="0" w:line="480" w:lineRule="auto"/>
        <w:jc w:val="both"/>
        <w:textAlignment w:val="baseline"/>
        <w:rPr>
          <w:rFonts w:eastAsia="Times New Roman" w:cs="Arial"/>
          <w:color w:val="000000"/>
        </w:rPr>
      </w:pPr>
      <w:r w:rsidRPr="00CA1552">
        <w:rPr>
          <w:rFonts w:eastAsia="Times New Roman" w:cs="Arial"/>
          <w:color w:val="000000"/>
        </w:rPr>
        <w:t>Pneumonia can be caused by</w:t>
      </w:r>
      <w:r w:rsidR="0010716B">
        <w:rPr>
          <w:rFonts w:eastAsia="Times New Roman" w:cs="Arial"/>
          <w:color w:val="000000"/>
        </w:rPr>
        <w:t xml:space="preserve"> a bro</w:t>
      </w:r>
      <w:r w:rsidR="00F72F67">
        <w:rPr>
          <w:rFonts w:eastAsia="Times New Roman" w:cs="Arial"/>
          <w:color w:val="000000"/>
        </w:rPr>
        <w:t>ad range of pathogens including</w:t>
      </w:r>
      <w:r w:rsidRPr="00CA1552">
        <w:rPr>
          <w:rFonts w:eastAsia="Times New Roman" w:cs="Arial"/>
          <w:color w:val="000000"/>
        </w:rPr>
        <w:t xml:space="preserve"> </w:t>
      </w:r>
      <w:r>
        <w:rPr>
          <w:rFonts w:eastAsia="Times New Roman" w:cs="Arial"/>
          <w:color w:val="000000"/>
        </w:rPr>
        <w:t>bacteria, viruses and fungi</w:t>
      </w:r>
      <w:r w:rsidR="0010716B">
        <w:rPr>
          <w:rFonts w:eastAsia="Times New Roman" w:cs="Arial"/>
          <w:color w:val="000000"/>
        </w:rPr>
        <w:t>.</w:t>
      </w:r>
      <w:r>
        <w:rPr>
          <w:rFonts w:eastAsia="Times New Roman" w:cs="Arial"/>
          <w:color w:val="000000"/>
        </w:rPr>
        <w:t xml:space="preserve"> </w:t>
      </w:r>
      <w:r w:rsidR="007D7316" w:rsidRPr="007D7316">
        <w:rPr>
          <w:rFonts w:eastAsia="Times New Roman" w:cs="Arial"/>
          <w:i/>
          <w:color w:val="000000"/>
        </w:rPr>
        <w:t>Streptococcus pneumoniae</w:t>
      </w:r>
      <w:r w:rsidR="007D7316">
        <w:rPr>
          <w:rFonts w:eastAsia="Times New Roman" w:cs="Arial"/>
          <w:color w:val="000000"/>
        </w:rPr>
        <w:t xml:space="preserve"> is the most commonly identified pathogen causing CAP worl</w:t>
      </w:r>
      <w:r w:rsidR="00AC57BF">
        <w:rPr>
          <w:rFonts w:eastAsia="Times New Roman" w:cs="Arial"/>
          <w:color w:val="000000"/>
        </w:rPr>
        <w:t xml:space="preserve">dwide, detected in </w:t>
      </w:r>
      <w:r w:rsidR="007D7316">
        <w:rPr>
          <w:rFonts w:eastAsia="Times New Roman" w:cs="Arial"/>
          <w:color w:val="000000"/>
        </w:rPr>
        <w:t xml:space="preserve">27% of cases, while in Europe </w:t>
      </w:r>
      <w:r w:rsidR="00F73733">
        <w:rPr>
          <w:rFonts w:eastAsia="Times New Roman" w:cs="Arial"/>
          <w:color w:val="000000"/>
        </w:rPr>
        <w:t>the f</w:t>
      </w:r>
      <w:r w:rsidR="002E4123">
        <w:rPr>
          <w:rFonts w:eastAsia="Times New Roman" w:cs="Arial"/>
          <w:color w:val="000000"/>
        </w:rPr>
        <w:t>igure is approximately</w:t>
      </w:r>
      <w:r w:rsidR="00F73733">
        <w:rPr>
          <w:rFonts w:eastAsia="Times New Roman" w:cs="Arial"/>
          <w:color w:val="000000"/>
        </w:rPr>
        <w:t xml:space="preserve"> 35%</w:t>
      </w:r>
      <w:r w:rsidR="00E643BF">
        <w:rPr>
          <w:rFonts w:eastAsia="Times New Roman" w:cs="Arial"/>
          <w:color w:val="000000"/>
        </w:rPr>
        <w:t xml:space="preserve"> </w:t>
      </w:r>
      <w:r w:rsidR="00E643BF">
        <w:rPr>
          <w:rFonts w:eastAsia="Times New Roman" w:cs="Arial"/>
          <w:color w:val="000000"/>
        </w:rPr>
        <w:fldChar w:fldCharType="begin">
          <w:fldData xml:space="preserve">PEVuZE5vdGU+PENpdGU+PEF1dGhvcj5TYWlkPC9BdXRob3I+PFllYXI+MjAxMzwvWWVhcj48SURU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</w:fldData>
        </w:fldChar>
      </w:r>
      <w:r w:rsidR="00852887">
        <w:rPr>
          <w:rFonts w:eastAsia="Times New Roman" w:cs="Arial"/>
          <w:color w:val="000000"/>
        </w:rPr>
        <w:instrText xml:space="preserve"> ADDIN EN.CITE </w:instrText>
      </w:r>
      <w:r w:rsidR="00852887">
        <w:rPr>
          <w:rFonts w:eastAsia="Times New Roman" w:cs="Arial"/>
          <w:color w:val="000000"/>
        </w:rPr>
        <w:fldChar w:fldCharType="begin">
          <w:fldData xml:space="preserve">PEVuZE5vdGU+PENpdGU+PEF1dGhvcj5TYWlkPC9BdXRob3I+PFllYXI+MjAxMzwvWWVhcj48SURU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</w:fldData>
        </w:fldChar>
      </w:r>
      <w:r w:rsidR="00852887">
        <w:rPr>
          <w:rFonts w:eastAsia="Times New Roman" w:cs="Arial"/>
          <w:color w:val="000000"/>
        </w:rPr>
        <w:instrText xml:space="preserve"> ADDIN EN.CITE.DATA </w:instrText>
      </w:r>
      <w:r w:rsidR="00852887">
        <w:rPr>
          <w:rFonts w:eastAsia="Times New Roman" w:cs="Arial"/>
          <w:color w:val="000000"/>
        </w:rPr>
      </w:r>
      <w:r w:rsidR="00852887">
        <w:rPr>
          <w:rFonts w:eastAsia="Times New Roman" w:cs="Arial"/>
          <w:color w:val="000000"/>
        </w:rPr>
        <w:fldChar w:fldCharType="end"/>
      </w:r>
      <w:r w:rsidR="00E643BF">
        <w:rPr>
          <w:rFonts w:eastAsia="Times New Roman" w:cs="Arial"/>
          <w:color w:val="000000"/>
        </w:rPr>
      </w:r>
      <w:r w:rsidR="00E643BF">
        <w:rPr>
          <w:rFonts w:eastAsia="Times New Roman" w:cs="Arial"/>
          <w:color w:val="000000"/>
        </w:rPr>
        <w:fldChar w:fldCharType="separate"/>
      </w:r>
      <w:r w:rsidR="00852887">
        <w:rPr>
          <w:rFonts w:eastAsia="Times New Roman" w:cs="Arial"/>
          <w:noProof/>
          <w:color w:val="000000"/>
        </w:rPr>
        <w:t>(Said et al., 2013, Welte et al., 2012)</w:t>
      </w:r>
      <w:r w:rsidR="00E643BF">
        <w:rPr>
          <w:rFonts w:eastAsia="Times New Roman" w:cs="Arial"/>
          <w:color w:val="000000"/>
        </w:rPr>
        <w:fldChar w:fldCharType="end"/>
      </w:r>
      <w:r w:rsidR="00F73733">
        <w:rPr>
          <w:rFonts w:eastAsia="Times New Roman" w:cs="Arial"/>
          <w:color w:val="000000"/>
        </w:rPr>
        <w:t xml:space="preserve">. Other common bacterial causes of CAP include </w:t>
      </w:r>
      <w:r w:rsidR="00F73733">
        <w:rPr>
          <w:rFonts w:eastAsia="Times New Roman" w:cs="Arial"/>
          <w:i/>
          <w:color w:val="000000"/>
        </w:rPr>
        <w:t xml:space="preserve">Haemophilus influenzae, Mycoplasma pneumoniae, </w:t>
      </w:r>
      <w:r w:rsidR="00F73733" w:rsidRPr="00F73733">
        <w:rPr>
          <w:rFonts w:eastAsia="Times New Roman" w:cs="Arial"/>
          <w:i/>
          <w:color w:val="000000"/>
        </w:rPr>
        <w:t>Legionella</w:t>
      </w:r>
      <w:r w:rsidR="00F73733">
        <w:rPr>
          <w:rFonts w:eastAsia="Times New Roman" w:cs="Arial"/>
          <w:i/>
          <w:color w:val="000000"/>
        </w:rPr>
        <w:t xml:space="preserve"> </w:t>
      </w:r>
      <w:r w:rsidR="00F73733">
        <w:rPr>
          <w:rFonts w:eastAsia="Times New Roman" w:cs="Arial"/>
          <w:color w:val="000000"/>
        </w:rPr>
        <w:t xml:space="preserve">and </w:t>
      </w:r>
      <w:r w:rsidR="006754F7">
        <w:rPr>
          <w:rFonts w:eastAsia="Times New Roman" w:cs="Arial"/>
          <w:i/>
          <w:color w:val="000000"/>
        </w:rPr>
        <w:t>Chlamydophila</w:t>
      </w:r>
      <w:r w:rsidR="00F73733">
        <w:rPr>
          <w:rFonts w:eastAsia="Times New Roman" w:cs="Arial"/>
          <w:i/>
          <w:color w:val="000000"/>
        </w:rPr>
        <w:t xml:space="preserve"> </w:t>
      </w:r>
      <w:r w:rsidR="00F73733">
        <w:rPr>
          <w:rFonts w:eastAsia="Times New Roman" w:cs="Arial"/>
          <w:color w:val="000000"/>
        </w:rPr>
        <w:t xml:space="preserve">spp. </w:t>
      </w:r>
      <w:r w:rsidR="003137D9">
        <w:rPr>
          <w:rFonts w:eastAsia="Times New Roman" w:cs="Arial"/>
          <w:color w:val="000000"/>
        </w:rPr>
        <w:t xml:space="preserve">Improvements in diagnostic techniques, particularly the use of polymerase chain reaction </w:t>
      </w:r>
      <w:r w:rsidR="003137D9">
        <w:rPr>
          <w:rFonts w:eastAsia="Times New Roman" w:cs="Arial"/>
          <w:color w:val="000000"/>
        </w:rPr>
        <w:lastRenderedPageBreak/>
        <w:t xml:space="preserve">(PCR) assays, </w:t>
      </w:r>
      <w:r w:rsidR="00F72F67">
        <w:rPr>
          <w:rFonts w:eastAsia="Times New Roman" w:cs="Arial"/>
          <w:color w:val="000000"/>
        </w:rPr>
        <w:t>has increased the isolation of viruses in patients with CAP.  During outbreaks of influenza</w:t>
      </w:r>
      <w:r w:rsidR="00F813CC">
        <w:rPr>
          <w:rFonts w:eastAsia="Times New Roman" w:cs="Arial"/>
          <w:color w:val="000000"/>
        </w:rPr>
        <w:t xml:space="preserve"> infection</w:t>
      </w:r>
      <w:r w:rsidR="00F72F67">
        <w:rPr>
          <w:rFonts w:eastAsia="Times New Roman" w:cs="Arial"/>
          <w:color w:val="000000"/>
        </w:rPr>
        <w:t>, the virus becomes the main cause of CAP requiring hospitalisation, although secondary bacterial infections are also a major contributor</w:t>
      </w:r>
      <w:r w:rsidR="00422BF3">
        <w:rPr>
          <w:rFonts w:eastAsia="Times New Roman" w:cs="Arial"/>
          <w:color w:val="000000"/>
        </w:rPr>
        <w:t xml:space="preserve"> </w:t>
      </w:r>
      <w:r w:rsidR="00422BF3">
        <w:rPr>
          <w:rFonts w:eastAsia="Times New Roman" w:cs="Arial"/>
          <w:color w:val="000000"/>
        </w:rPr>
        <w:fldChar w:fldCharType="begin"/>
      </w:r>
      <w:r w:rsidR="00422BF3">
        <w:rPr>
          <w:rFonts w:eastAsia="Times New Roman" w:cs="Arial"/>
          <w:color w:val="000000"/>
        </w:rPr>
        <w:instrText xml:space="preserve"> ADDIN EN.CITE &lt;EndNote&gt;&lt;Cite&gt;&lt;Author&gt;Sheng&lt;/Author&gt;&lt;Year&gt;2011&lt;/Year&gt;&lt;IDText&gt;Autopsy series of 68 cases dying before and during the 1918 influenza pandemic peak&lt;/IDText&gt;&lt;DisplayText&gt;(Sheng et al., 2011)&lt;/DisplayText&gt;&lt;record&gt;&lt;dates&gt;&lt;pub-dates&gt;&lt;date&gt;Sep 27&lt;/date&gt;&lt;/pub-dates&gt;&lt;year&gt;2011&lt;/year&gt;&lt;/dates&gt;&lt;keywords&gt;&lt;keyword&gt;Antigens, Viral/analysis&lt;/keyword&gt;&lt;keyword&gt;*Autopsy&lt;/keyword&gt;&lt;keyword&gt;History, 20th Century&lt;/keyword&gt;&lt;keyword&gt;Humans&lt;/keyword&gt;&lt;keyword&gt;Influenza A virus/genetics/immunology&lt;/keyword&gt;&lt;keyword&gt;Influenza, Human/epidemiology/history/*mortality&lt;/keyword&gt;&lt;keyword&gt;Molecular Sequence Data&lt;/keyword&gt;&lt;keyword&gt;RNA, Viral/analysis&lt;/keyword&gt;&lt;/keywords&gt;&lt;isbn&gt;0027-8424&lt;/isbn&gt;&lt;custom2&gt;PMC3182717&lt;/custom2&gt;&lt;titles&gt;&lt;title&gt;Autopsy series of 68 cases dying before and during the 1918 influenza pandemic peak&lt;/title&gt;&lt;secondary-title&gt;Proc Natl Acad Sci U S A&lt;/secondary-title&gt;&lt;alt-title&gt;Proceedings of the National Academy of Sciences of the United States of America&lt;/alt-title&gt;&lt;/titles&gt;&lt;pages&gt;16416-21&lt;/pages&gt;&lt;number&gt;39&lt;/number&gt;&lt;contributors&gt;&lt;authors&gt;&lt;author&gt;Sheng, Z. M.&lt;/author&gt;&lt;author&gt;Chertow, D. S.&lt;/author&gt;&lt;author&gt;Ambroggio, X.&lt;/author&gt;&lt;author&gt;McCall, S.&lt;/author&gt;&lt;author&gt;Przygodzki, R. M.&lt;/author&gt;&lt;author&gt;Cunningham, R. E.&lt;/author&gt;&lt;author&gt;Maximova, O. A.&lt;/author&gt;&lt;author&gt;Kash, J. C.&lt;/author&gt;&lt;author&gt;Morens, D. M.&lt;/author&gt;&lt;author&gt;Taubenberger, J. K.&lt;/author&gt;&lt;/authors&gt;&lt;/contributors&gt;&lt;edition&gt;2011/09/21&lt;/edition&gt;&lt;language&gt;eng&lt;/language&gt;&lt;added-date format="utc"&gt;1468577130&lt;/added-date&gt;&lt;ref-type name="Journal Article"&gt;17&lt;/ref-type&gt;&lt;auth-address&gt;Viral Pathogenesis and Evolution Section, Laboratory of Infectious Diseases, National Institute of Allergy and Infectious Diseases, National Institutes of Health, Bethesda, MD 20892, USA.&lt;/auth-address&gt;&lt;remote-database-provider&gt;NLM&lt;/remote-database-provider&gt;&lt;rec-number&gt;329&lt;/rec-number&gt;&lt;last-updated-date format="utc"&gt;1468577130&lt;/last-updated-date&gt;&lt;accession-num&gt;21930918&lt;/accession-num&gt;&lt;electronic-resource-num&gt;10.1073/pnas.1111179108&lt;/electronic-resource-num&gt;&lt;volume&gt;108&lt;/volume&gt;&lt;/record&gt;&lt;/Cite&gt;&lt;/EndNote&gt;</w:instrText>
      </w:r>
      <w:r w:rsidR="00422BF3">
        <w:rPr>
          <w:rFonts w:eastAsia="Times New Roman" w:cs="Arial"/>
          <w:color w:val="000000"/>
        </w:rPr>
        <w:fldChar w:fldCharType="separate"/>
      </w:r>
      <w:r w:rsidR="00422BF3">
        <w:rPr>
          <w:rFonts w:eastAsia="Times New Roman" w:cs="Arial"/>
          <w:noProof/>
          <w:color w:val="000000"/>
        </w:rPr>
        <w:t>(Sheng et al., 2011)</w:t>
      </w:r>
      <w:r w:rsidR="00422BF3">
        <w:rPr>
          <w:rFonts w:eastAsia="Times New Roman" w:cs="Arial"/>
          <w:color w:val="000000"/>
        </w:rPr>
        <w:fldChar w:fldCharType="end"/>
      </w:r>
      <w:r w:rsidR="00F813CC">
        <w:rPr>
          <w:rFonts w:eastAsia="Times New Roman" w:cs="Arial"/>
          <w:color w:val="000000"/>
        </w:rPr>
        <w:t xml:space="preserve">. </w:t>
      </w:r>
      <w:r w:rsidR="003A2847">
        <w:rPr>
          <w:rFonts w:eastAsia="Times New Roman" w:cs="Arial"/>
          <w:color w:val="000000"/>
        </w:rPr>
        <w:t>Other respiratory viruses</w:t>
      </w:r>
      <w:r w:rsidR="00075039">
        <w:rPr>
          <w:rFonts w:eastAsia="Times New Roman" w:cs="Arial"/>
          <w:color w:val="000000"/>
        </w:rPr>
        <w:t xml:space="preserve"> such as parainfluenza v</w:t>
      </w:r>
      <w:r w:rsidR="003A2847">
        <w:rPr>
          <w:rFonts w:eastAsia="Times New Roman" w:cs="Arial"/>
          <w:color w:val="000000"/>
        </w:rPr>
        <w:t xml:space="preserve">irus and human metapneumovirus </w:t>
      </w:r>
      <w:r w:rsidR="00075039">
        <w:rPr>
          <w:rFonts w:eastAsia="Times New Roman" w:cs="Arial"/>
          <w:color w:val="000000"/>
        </w:rPr>
        <w:t>are also often isolated in CAP patients, although it may be difficult to conclude that the identified virus is the main cause of the disease as it may simply be colonising the upper respiratory tract or be the trigger for a secondary bacterial infection.  Up to</w:t>
      </w:r>
      <w:r w:rsidR="00F813CC">
        <w:rPr>
          <w:rFonts w:eastAsia="Times New Roman" w:cs="Arial"/>
          <w:color w:val="000000"/>
        </w:rPr>
        <w:t xml:space="preserve"> 20% of CAP cases with confirmed bacterial pneumonia have </w:t>
      </w:r>
      <w:r w:rsidR="00075039">
        <w:rPr>
          <w:rFonts w:eastAsia="Times New Roman" w:cs="Arial"/>
          <w:color w:val="000000"/>
        </w:rPr>
        <w:t xml:space="preserve">been found to have </w:t>
      </w:r>
      <w:r w:rsidR="00F813CC">
        <w:rPr>
          <w:rFonts w:eastAsia="Times New Roman" w:cs="Arial"/>
          <w:color w:val="000000"/>
        </w:rPr>
        <w:t>respiratory virus coinfection</w:t>
      </w:r>
      <w:r w:rsidR="00412DE9">
        <w:rPr>
          <w:rFonts w:eastAsia="Times New Roman" w:cs="Arial"/>
          <w:color w:val="000000"/>
        </w:rPr>
        <w:t>.</w:t>
      </w:r>
      <w:r w:rsidR="00F813CC">
        <w:rPr>
          <w:rFonts w:eastAsia="Times New Roman" w:cs="Arial"/>
          <w:color w:val="000000"/>
        </w:rPr>
        <w:t xml:space="preserve"> </w:t>
      </w:r>
      <w:r w:rsidR="00412DE9">
        <w:rPr>
          <w:rFonts w:eastAsia="Times New Roman" w:cs="Arial"/>
          <w:color w:val="000000"/>
        </w:rPr>
        <w:t>It should be noted that in resource-rich settings, no caus</w:t>
      </w:r>
      <w:r w:rsidR="005244DF">
        <w:rPr>
          <w:rFonts w:eastAsia="Times New Roman" w:cs="Arial"/>
          <w:color w:val="000000"/>
        </w:rPr>
        <w:t>e is identified in almost</w:t>
      </w:r>
      <w:r w:rsidR="00412DE9">
        <w:rPr>
          <w:rFonts w:eastAsia="Times New Roman" w:cs="Arial"/>
          <w:color w:val="000000"/>
        </w:rPr>
        <w:t xml:space="preserve"> 50% of patients hospitalised for CAP </w:t>
      </w:r>
      <w:r w:rsidR="003A2847">
        <w:rPr>
          <w:rFonts w:eastAsia="Times New Roman" w:cs="Arial"/>
          <w:color w:val="000000"/>
        </w:rPr>
        <w:fldChar w:fldCharType="begin">
          <w:fldData xml:space="preserve">PEVuZE5vdGU+PENpdGU+PEF1dGhvcj5NdXNoZXI8L0F1dGhvcj48WWVhcj4yMDEzPC9ZZWFyPjxJ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</w:fldData>
        </w:fldChar>
      </w:r>
      <w:r w:rsidR="003A2847">
        <w:rPr>
          <w:rFonts w:eastAsia="Times New Roman" w:cs="Arial"/>
          <w:color w:val="000000"/>
        </w:rPr>
        <w:instrText xml:space="preserve"> ADDIN EN.CITE </w:instrText>
      </w:r>
      <w:r w:rsidR="003A2847">
        <w:rPr>
          <w:rFonts w:eastAsia="Times New Roman" w:cs="Arial"/>
          <w:color w:val="000000"/>
        </w:rPr>
        <w:fldChar w:fldCharType="begin">
          <w:fldData xml:space="preserve">PEVuZE5vdGU+PENpdGU+PEF1dGhvcj5NdXNoZXI8L0F1dGhvcj48WWVhcj4yMDEzPC9ZZWFyPjxJ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</w:fldData>
        </w:fldChar>
      </w:r>
      <w:r w:rsidR="003A2847">
        <w:rPr>
          <w:rFonts w:eastAsia="Times New Roman" w:cs="Arial"/>
          <w:color w:val="000000"/>
        </w:rPr>
        <w:instrText xml:space="preserve"> ADDIN EN.CITE.DATA </w:instrText>
      </w:r>
      <w:r w:rsidR="003A2847">
        <w:rPr>
          <w:rFonts w:eastAsia="Times New Roman" w:cs="Arial"/>
          <w:color w:val="000000"/>
        </w:rPr>
      </w:r>
      <w:r w:rsidR="003A2847">
        <w:rPr>
          <w:rFonts w:eastAsia="Times New Roman" w:cs="Arial"/>
          <w:color w:val="000000"/>
        </w:rPr>
        <w:fldChar w:fldCharType="end"/>
      </w:r>
      <w:r w:rsidR="003A2847">
        <w:rPr>
          <w:rFonts w:eastAsia="Times New Roman" w:cs="Arial"/>
          <w:color w:val="000000"/>
        </w:rPr>
      </w:r>
      <w:r w:rsidR="003A2847">
        <w:rPr>
          <w:rFonts w:eastAsia="Times New Roman" w:cs="Arial"/>
          <w:color w:val="000000"/>
        </w:rPr>
        <w:fldChar w:fldCharType="separate"/>
      </w:r>
      <w:r w:rsidR="003A2847">
        <w:rPr>
          <w:rFonts w:eastAsia="Times New Roman" w:cs="Arial"/>
          <w:noProof/>
          <w:color w:val="000000"/>
        </w:rPr>
        <w:t>(Musher et al., 2013, Johnstone et al., 2008)</w:t>
      </w:r>
      <w:r w:rsidR="003A2847">
        <w:rPr>
          <w:rFonts w:eastAsia="Times New Roman" w:cs="Arial"/>
          <w:color w:val="000000"/>
        </w:rPr>
        <w:fldChar w:fldCharType="end"/>
      </w:r>
      <w:r w:rsidR="00412DE9">
        <w:rPr>
          <w:rFonts w:eastAsia="Times New Roman" w:cs="Arial"/>
          <w:color w:val="000000"/>
        </w:rPr>
        <w:t>.</w:t>
      </w:r>
    </w:p>
    <w:p w:rsidR="00255FAD" w:rsidRDefault="00255FAD" w:rsidP="00BA04B0">
      <w:pPr>
        <w:overflowPunct w:val="0"/>
        <w:autoSpaceDE w:val="0"/>
        <w:autoSpaceDN w:val="0"/>
        <w:adjustRightInd w:val="0"/>
        <w:spacing w:after="0" w:line="480" w:lineRule="auto"/>
        <w:jc w:val="both"/>
        <w:textAlignment w:val="baseline"/>
        <w:rPr>
          <w:rFonts w:eastAsia="Times New Roman" w:cs="Arial"/>
          <w:b/>
          <w:color w:val="000000"/>
          <w:sz w:val="24"/>
          <w:szCs w:val="24"/>
        </w:rPr>
      </w:pPr>
    </w:p>
    <w:p w:rsidR="00743996" w:rsidRPr="002749DC" w:rsidRDefault="00A71EB4" w:rsidP="00195EA1">
      <w:pPr>
        <w:pStyle w:val="Heading3"/>
        <w:spacing w:after="240"/>
      </w:pPr>
      <w:bookmarkStart w:id="114" w:name="_Toc468038502"/>
      <w:bookmarkStart w:id="115" w:name="_Toc468051666"/>
      <w:r>
        <w:t xml:space="preserve">1.4.1 </w:t>
      </w:r>
      <w:r w:rsidR="00EE7035" w:rsidRPr="006754F7">
        <w:rPr>
          <w:i/>
        </w:rPr>
        <w:t>Streptococcus pneumoniae</w:t>
      </w:r>
      <w:bookmarkEnd w:id="114"/>
      <w:bookmarkEnd w:id="115"/>
    </w:p>
    <w:p w:rsidR="006654EB" w:rsidRPr="00CF7896" w:rsidRDefault="002749DC" w:rsidP="00BA04B0">
      <w:pPr>
        <w:overflowPunct w:val="0"/>
        <w:autoSpaceDE w:val="0"/>
        <w:autoSpaceDN w:val="0"/>
        <w:adjustRightInd w:val="0"/>
        <w:spacing w:after="0" w:line="480" w:lineRule="auto"/>
        <w:jc w:val="both"/>
        <w:textAlignment w:val="baseline"/>
        <w:rPr>
          <w:rFonts w:eastAsia="Times New Roman" w:cs="Arial"/>
          <w:color w:val="000000"/>
        </w:rPr>
      </w:pPr>
      <w:r w:rsidRPr="00CF7896">
        <w:rPr>
          <w:rFonts w:eastAsia="Times New Roman" w:cs="Arial"/>
          <w:i/>
          <w:color w:val="000000"/>
        </w:rPr>
        <w:t>Streptococcus pneumoniae</w:t>
      </w:r>
      <w:r w:rsidR="006654EB" w:rsidRPr="00CF7896">
        <w:rPr>
          <w:rFonts w:eastAsia="Times New Roman" w:cs="Arial"/>
          <w:i/>
          <w:color w:val="000000"/>
        </w:rPr>
        <w:t xml:space="preserve"> </w:t>
      </w:r>
      <w:r w:rsidR="006654EB" w:rsidRPr="00CF7896">
        <w:rPr>
          <w:rFonts w:eastAsia="Times New Roman" w:cs="Arial"/>
          <w:color w:val="000000"/>
        </w:rPr>
        <w:t>(the pneumococcus) was first identified in 1881 and</w:t>
      </w:r>
      <w:r w:rsidR="00A129CF" w:rsidRPr="00CF7896">
        <w:rPr>
          <w:rFonts w:eastAsia="Times New Roman" w:cs="Arial"/>
          <w:color w:val="000000"/>
        </w:rPr>
        <w:t xml:space="preserve"> is</w:t>
      </w:r>
      <w:r w:rsidR="00D009C3" w:rsidRPr="00CF7896">
        <w:rPr>
          <w:rFonts w:eastAsia="Times New Roman" w:cs="Arial"/>
          <w:color w:val="000000"/>
        </w:rPr>
        <w:t xml:space="preserve"> the leading cause of community-acquired pneumonia and bacterial upper respiratory tract infections.</w:t>
      </w:r>
      <w:r w:rsidR="005127C5" w:rsidRPr="00CF7896">
        <w:rPr>
          <w:rFonts w:eastAsia="Times New Roman" w:cs="Arial"/>
          <w:color w:val="000000"/>
        </w:rPr>
        <w:t xml:space="preserve"> </w:t>
      </w:r>
      <w:r w:rsidR="006654EB" w:rsidRPr="00CF7896">
        <w:rPr>
          <w:rFonts w:eastAsia="Times New Roman" w:cs="Arial"/>
          <w:color w:val="000000"/>
        </w:rPr>
        <w:t xml:space="preserve">In 2013 there were an estimated </w:t>
      </w:r>
      <w:r w:rsidR="00D009C3" w:rsidRPr="00CF7896">
        <w:rPr>
          <w:rFonts w:eastAsia="Times New Roman" w:cs="Arial"/>
          <w:color w:val="000000"/>
        </w:rPr>
        <w:t xml:space="preserve">63,000 primary care consultations for pneumococcal otitis media and </w:t>
      </w:r>
      <w:r w:rsidR="006654EB" w:rsidRPr="00CF7896">
        <w:rPr>
          <w:rFonts w:eastAsia="Times New Roman" w:cs="Arial"/>
          <w:color w:val="000000"/>
        </w:rPr>
        <w:t xml:space="preserve">40,000 hospital admissions for pneumococcal </w:t>
      </w:r>
      <w:r w:rsidR="00D009C3" w:rsidRPr="00CF7896">
        <w:rPr>
          <w:rFonts w:eastAsia="Times New Roman" w:cs="Arial"/>
          <w:color w:val="000000"/>
        </w:rPr>
        <w:t xml:space="preserve">pneumonia in the UK (Public Health England 2013). It is </w:t>
      </w:r>
      <w:r w:rsidR="00807E1F" w:rsidRPr="00CF7896">
        <w:rPr>
          <w:rFonts w:eastAsia="Times New Roman" w:cs="Arial"/>
          <w:color w:val="000000"/>
        </w:rPr>
        <w:t xml:space="preserve">also </w:t>
      </w:r>
      <w:r w:rsidR="00D009C3" w:rsidRPr="00CF7896">
        <w:rPr>
          <w:rFonts w:eastAsia="Times New Roman" w:cs="Arial"/>
          <w:color w:val="000000"/>
        </w:rPr>
        <w:t>a major cause of mor</w:t>
      </w:r>
      <w:r w:rsidR="00807E1F" w:rsidRPr="00CF7896">
        <w:rPr>
          <w:rFonts w:eastAsia="Times New Roman" w:cs="Arial"/>
          <w:color w:val="000000"/>
        </w:rPr>
        <w:t xml:space="preserve">bidity and mortality worldwide, with the highest incidence rates occurring in the developing world. </w:t>
      </w:r>
      <w:r w:rsidR="00514034" w:rsidRPr="00CF7896">
        <w:rPr>
          <w:rFonts w:eastAsia="Times New Roman" w:cs="Arial"/>
          <w:color w:val="000000"/>
        </w:rPr>
        <w:t xml:space="preserve">In addition to causing infection of the respiratory tract, </w:t>
      </w:r>
      <w:r w:rsidR="00D7705B" w:rsidRPr="00CF7896">
        <w:rPr>
          <w:rFonts w:eastAsia="Times New Roman" w:cs="Arial"/>
          <w:color w:val="000000"/>
        </w:rPr>
        <w:t xml:space="preserve">pneumococcus can also cause invasive disease by spreading to </w:t>
      </w:r>
      <w:r w:rsidR="00B272EF" w:rsidRPr="00CF7896">
        <w:rPr>
          <w:rFonts w:eastAsia="Times New Roman" w:cs="Arial"/>
          <w:color w:val="000000"/>
        </w:rPr>
        <w:t>normally sterile body site</w:t>
      </w:r>
      <w:r w:rsidR="00D67F98" w:rsidRPr="00CF7896">
        <w:rPr>
          <w:rFonts w:eastAsia="Times New Roman" w:cs="Arial"/>
          <w:color w:val="000000"/>
        </w:rPr>
        <w:t xml:space="preserve">s. These include the blood, </w:t>
      </w:r>
      <w:r w:rsidR="00B272EF" w:rsidRPr="00CF7896">
        <w:rPr>
          <w:rFonts w:eastAsia="Times New Roman" w:cs="Arial"/>
          <w:color w:val="000000"/>
        </w:rPr>
        <w:t xml:space="preserve">pleural space, the meninges and cerebrospinal fluid and therefore pneumococcus can cause bacteraemia, empyema </w:t>
      </w:r>
      <w:r w:rsidR="00D67F98" w:rsidRPr="00CF7896">
        <w:rPr>
          <w:rFonts w:eastAsia="Times New Roman" w:cs="Arial"/>
          <w:color w:val="000000"/>
        </w:rPr>
        <w:t>and meningitis, all of which are classified as</w:t>
      </w:r>
      <w:r w:rsidR="004649BA" w:rsidRPr="00CF7896">
        <w:rPr>
          <w:rFonts w:eastAsia="Times New Roman" w:cs="Arial"/>
          <w:color w:val="000000"/>
        </w:rPr>
        <w:t xml:space="preserve"> invasive pneumococcal disease (IPD). In Europe, reported </w:t>
      </w:r>
      <w:r w:rsidR="006C442B">
        <w:rPr>
          <w:rFonts w:eastAsia="Times New Roman" w:cs="Arial"/>
          <w:color w:val="000000"/>
        </w:rPr>
        <w:t xml:space="preserve">annual </w:t>
      </w:r>
      <w:r w:rsidR="004649BA" w:rsidRPr="00CF7896">
        <w:rPr>
          <w:rFonts w:eastAsia="Times New Roman" w:cs="Arial"/>
          <w:color w:val="000000"/>
        </w:rPr>
        <w:t xml:space="preserve">incidence rates of IPD range from 11 to 27 per 100,000 population </w:t>
      </w:r>
      <w:r w:rsidR="006F0FA8">
        <w:rPr>
          <w:rFonts w:eastAsia="Times New Roman" w:cs="Arial"/>
          <w:color w:val="000000"/>
        </w:rPr>
        <w:fldChar w:fldCharType="begin">
          <w:fldData xml:space="preserve">PEVuZE5vdGU+PENpdGU+PEF1dGhvcj5Ecmlqa29uaW5nZW48L0F1dGhvcj48WWVhcj4yMDE0PC9Z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</w:fldData>
        </w:fldChar>
      </w:r>
      <w:r w:rsidR="006F0FA8">
        <w:rPr>
          <w:rFonts w:eastAsia="Times New Roman" w:cs="Arial"/>
          <w:color w:val="000000"/>
        </w:rPr>
        <w:instrText xml:space="preserve"> ADDIN EN.CITE </w:instrText>
      </w:r>
      <w:r w:rsidR="006F0FA8">
        <w:rPr>
          <w:rFonts w:eastAsia="Times New Roman" w:cs="Arial"/>
          <w:color w:val="000000"/>
        </w:rPr>
        <w:fldChar w:fldCharType="begin">
          <w:fldData xml:space="preserve">PEVuZE5vdGU+PENpdGU+PEF1dGhvcj5Ecmlqa29uaW5nZW48L0F1dGhvcj48WWVhcj4yMDE0PC9Z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</w:fldData>
        </w:fldChar>
      </w:r>
      <w:r w:rsidR="006F0FA8">
        <w:rPr>
          <w:rFonts w:eastAsia="Times New Roman" w:cs="Arial"/>
          <w:color w:val="000000"/>
        </w:rPr>
        <w:instrText xml:space="preserve"> ADDIN EN.CITE.DATA </w:instrText>
      </w:r>
      <w:r w:rsidR="006F0FA8">
        <w:rPr>
          <w:rFonts w:eastAsia="Times New Roman" w:cs="Arial"/>
          <w:color w:val="000000"/>
        </w:rPr>
      </w:r>
      <w:r w:rsidR="006F0FA8">
        <w:rPr>
          <w:rFonts w:eastAsia="Times New Roman" w:cs="Arial"/>
          <w:color w:val="000000"/>
        </w:rPr>
        <w:fldChar w:fldCharType="end"/>
      </w:r>
      <w:r w:rsidR="006F0FA8">
        <w:rPr>
          <w:rFonts w:eastAsia="Times New Roman" w:cs="Arial"/>
          <w:color w:val="000000"/>
        </w:rPr>
      </w:r>
      <w:r w:rsidR="006F0FA8">
        <w:rPr>
          <w:rFonts w:eastAsia="Times New Roman" w:cs="Arial"/>
          <w:color w:val="000000"/>
        </w:rPr>
        <w:fldChar w:fldCharType="separate"/>
      </w:r>
      <w:r w:rsidR="006F0FA8">
        <w:rPr>
          <w:rFonts w:eastAsia="Times New Roman" w:cs="Arial"/>
          <w:noProof/>
          <w:color w:val="000000"/>
        </w:rPr>
        <w:t>(Drijkoningen and Rohde, 2014)</w:t>
      </w:r>
      <w:r w:rsidR="006F0FA8">
        <w:rPr>
          <w:rFonts w:eastAsia="Times New Roman" w:cs="Arial"/>
          <w:color w:val="000000"/>
        </w:rPr>
        <w:fldChar w:fldCharType="end"/>
      </w:r>
      <w:r w:rsidR="004649BA" w:rsidRPr="00CF7896">
        <w:rPr>
          <w:rFonts w:eastAsia="Times New Roman" w:cs="Arial"/>
          <w:color w:val="000000"/>
        </w:rPr>
        <w:t>, with approximately 50</w:t>
      </w:r>
      <w:r w:rsidR="005C002B" w:rsidRPr="00CF7896">
        <w:rPr>
          <w:rFonts w:eastAsia="Times New Roman" w:cs="Arial"/>
          <w:color w:val="000000"/>
        </w:rPr>
        <w:t xml:space="preserve">00 IPD cases in the UK annually (Public Health England 2013). </w:t>
      </w:r>
      <w:r w:rsidR="004649BA" w:rsidRPr="00CF7896">
        <w:rPr>
          <w:rFonts w:eastAsia="Times New Roman" w:cs="Arial"/>
          <w:color w:val="000000"/>
        </w:rPr>
        <w:t xml:space="preserve"> </w:t>
      </w:r>
      <w:r w:rsidR="005C002B" w:rsidRPr="00CF7896">
        <w:rPr>
          <w:rFonts w:eastAsia="Times New Roman" w:cs="Arial"/>
          <w:color w:val="000000"/>
        </w:rPr>
        <w:t xml:space="preserve">Rates of pneumococcal disease are highest in the very </w:t>
      </w:r>
      <w:r w:rsidR="00955BB6">
        <w:rPr>
          <w:rFonts w:eastAsia="Times New Roman" w:cs="Arial"/>
          <w:color w:val="000000"/>
        </w:rPr>
        <w:t>young and the elderly (&lt;2 and &gt;</w:t>
      </w:r>
      <w:r w:rsidR="005C002B" w:rsidRPr="00CF7896">
        <w:rPr>
          <w:rFonts w:eastAsia="Times New Roman" w:cs="Arial"/>
          <w:color w:val="000000"/>
        </w:rPr>
        <w:t xml:space="preserve">65 years old). Other risk factors for IPD include </w:t>
      </w:r>
      <w:r w:rsidR="005C002B" w:rsidRPr="00CF7896">
        <w:rPr>
          <w:rFonts w:eastAsia="Times New Roman" w:cs="Arial"/>
          <w:color w:val="000000"/>
        </w:rPr>
        <w:lastRenderedPageBreak/>
        <w:t>asplenia (functional and anatomical),</w:t>
      </w:r>
      <w:r w:rsidR="00BB746B" w:rsidRPr="00CF7896">
        <w:rPr>
          <w:rFonts w:eastAsia="Times New Roman" w:cs="Arial"/>
          <w:color w:val="000000"/>
        </w:rPr>
        <w:t xml:space="preserve"> diabetes mellitus, alcoholism, chronic lung, liver, renal or cardiovascular disease and influenza infection. Primary immunodeficiencies, (eg. complement or immunoglobulin deficiency) and other immunocompromised states (eg. HIV infection) also predispose to IPD. </w:t>
      </w:r>
      <w:r w:rsidR="00844F7A" w:rsidRPr="00CF7896">
        <w:rPr>
          <w:rFonts w:eastAsia="Times New Roman" w:cs="Arial"/>
          <w:color w:val="000000"/>
        </w:rPr>
        <w:t>Crowding, poverty, proton pump inhibitors and cigarette smoking are also thought to contribute to the risk of pneumococcal disease</w:t>
      </w:r>
      <w:r w:rsidR="00C758E5">
        <w:rPr>
          <w:rFonts w:eastAsia="Times New Roman" w:cs="Arial"/>
          <w:color w:val="000000"/>
        </w:rPr>
        <w:t xml:space="preserve"> </w:t>
      </w:r>
      <w:r w:rsidR="00C758E5">
        <w:rPr>
          <w:rFonts w:eastAsia="Times New Roman" w:cs="Arial"/>
          <w:color w:val="000000"/>
        </w:rPr>
        <w:fldChar w:fldCharType="begin">
          <w:fldData xml:space="preserve">PEVuZE5vdGU+PENpdGU+PEF1dGhvcj52YW4gZGVyIFBvbGw8L0F1dGhvcj48WWVhcj4yMDA5PC9Z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==
</w:fldData>
        </w:fldChar>
      </w:r>
      <w:r w:rsidR="00C758E5">
        <w:rPr>
          <w:rFonts w:eastAsia="Times New Roman" w:cs="Arial"/>
          <w:color w:val="000000"/>
        </w:rPr>
        <w:instrText xml:space="preserve"> ADDIN EN.CITE </w:instrText>
      </w:r>
      <w:r w:rsidR="00C758E5">
        <w:rPr>
          <w:rFonts w:eastAsia="Times New Roman" w:cs="Arial"/>
          <w:color w:val="000000"/>
        </w:rPr>
        <w:fldChar w:fldCharType="begin">
          <w:fldData xml:space="preserve">PEVuZE5vdGU+PENpdGU+PEF1dGhvcj52YW4gZGVyIFBvbGw8L0F1dGhvcj48WWVhcj4yMDA5PC9Z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==
</w:fldData>
        </w:fldChar>
      </w:r>
      <w:r w:rsidR="00C758E5">
        <w:rPr>
          <w:rFonts w:eastAsia="Times New Roman" w:cs="Arial"/>
          <w:color w:val="000000"/>
        </w:rPr>
        <w:instrText xml:space="preserve"> ADDIN EN.CITE.DATA </w:instrText>
      </w:r>
      <w:r w:rsidR="00C758E5">
        <w:rPr>
          <w:rFonts w:eastAsia="Times New Roman" w:cs="Arial"/>
          <w:color w:val="000000"/>
        </w:rPr>
      </w:r>
      <w:r w:rsidR="00C758E5">
        <w:rPr>
          <w:rFonts w:eastAsia="Times New Roman" w:cs="Arial"/>
          <w:color w:val="000000"/>
        </w:rPr>
        <w:fldChar w:fldCharType="end"/>
      </w:r>
      <w:r w:rsidR="00C758E5">
        <w:rPr>
          <w:rFonts w:eastAsia="Times New Roman" w:cs="Arial"/>
          <w:color w:val="000000"/>
        </w:rPr>
      </w:r>
      <w:r w:rsidR="00C758E5">
        <w:rPr>
          <w:rFonts w:eastAsia="Times New Roman" w:cs="Arial"/>
          <w:color w:val="000000"/>
        </w:rPr>
        <w:fldChar w:fldCharType="separate"/>
      </w:r>
      <w:r w:rsidR="00C758E5">
        <w:rPr>
          <w:rFonts w:eastAsia="Times New Roman" w:cs="Arial"/>
          <w:noProof/>
          <w:color w:val="000000"/>
        </w:rPr>
        <w:t>(van der Poll and Opal, 2009)</w:t>
      </w:r>
      <w:r w:rsidR="00C758E5">
        <w:rPr>
          <w:rFonts w:eastAsia="Times New Roman" w:cs="Arial"/>
          <w:color w:val="000000"/>
        </w:rPr>
        <w:fldChar w:fldCharType="end"/>
      </w:r>
      <w:r w:rsidR="00844F7A" w:rsidRPr="00CF7896">
        <w:rPr>
          <w:rFonts w:eastAsia="Times New Roman" w:cs="Arial"/>
          <w:color w:val="000000"/>
        </w:rPr>
        <w:t xml:space="preserve">. </w:t>
      </w:r>
      <w:r w:rsidR="00DD0827" w:rsidRPr="00CF7896">
        <w:rPr>
          <w:rFonts w:eastAsia="Times New Roman" w:cs="Arial"/>
          <w:color w:val="000000"/>
        </w:rPr>
        <w:t>The development of effective anti-pneumococcal vacci</w:t>
      </w:r>
      <w:r w:rsidR="007332AE" w:rsidRPr="00CF7896">
        <w:rPr>
          <w:rFonts w:eastAsia="Times New Roman" w:cs="Arial"/>
          <w:color w:val="000000"/>
        </w:rPr>
        <w:t xml:space="preserve">nations has been an important strategy in disease prevention. The first vaccine to be developed was the 23 valent pneumococcal polysaccharide vaccine (PPV23), containing capsular material from 23 pneumococcal serotypes. </w:t>
      </w:r>
      <w:r w:rsidR="00971279" w:rsidRPr="00CF7896">
        <w:rPr>
          <w:rFonts w:eastAsia="Times New Roman" w:cs="Arial"/>
          <w:color w:val="000000"/>
        </w:rPr>
        <w:t xml:space="preserve">PPV23 </w:t>
      </w:r>
      <w:r w:rsidR="007332AE" w:rsidRPr="00CF7896">
        <w:rPr>
          <w:rFonts w:eastAsia="Times New Roman" w:cs="Arial"/>
          <w:color w:val="000000"/>
        </w:rPr>
        <w:t xml:space="preserve">has </w:t>
      </w:r>
      <w:r w:rsidR="007F1AD3" w:rsidRPr="00CF7896">
        <w:rPr>
          <w:rFonts w:eastAsia="Times New Roman" w:cs="Arial"/>
          <w:color w:val="000000"/>
        </w:rPr>
        <w:t>been used</w:t>
      </w:r>
      <w:r w:rsidR="007332AE" w:rsidRPr="00CF7896">
        <w:rPr>
          <w:rFonts w:eastAsia="Times New Roman" w:cs="Arial"/>
          <w:color w:val="000000"/>
        </w:rPr>
        <w:t xml:space="preserve"> in adults</w:t>
      </w:r>
      <w:r w:rsidR="007F1AD3" w:rsidRPr="00CF7896">
        <w:rPr>
          <w:rFonts w:eastAsia="Times New Roman" w:cs="Arial"/>
          <w:color w:val="000000"/>
        </w:rPr>
        <w:t xml:space="preserve"> for many decades</w:t>
      </w:r>
      <w:r w:rsidR="007332AE" w:rsidRPr="00CF7896">
        <w:rPr>
          <w:rFonts w:eastAsia="Times New Roman" w:cs="Arial"/>
          <w:color w:val="000000"/>
        </w:rPr>
        <w:t xml:space="preserve"> but is poorly immunogenic in children under the age of 2 years old. A more recent development has been the introduction of the pneumococcal conjugate vaccine</w:t>
      </w:r>
      <w:r w:rsidR="003F19D2" w:rsidRPr="00CF7896">
        <w:rPr>
          <w:rFonts w:eastAsia="Times New Roman" w:cs="Arial"/>
          <w:color w:val="000000"/>
        </w:rPr>
        <w:t xml:space="preserve">, initially a 7-valent vaccine (PCV 7) but since replaced by a 13 valent vaccine </w:t>
      </w:r>
      <w:r w:rsidR="00F67F30" w:rsidRPr="00CF7896">
        <w:rPr>
          <w:rFonts w:eastAsia="Times New Roman" w:cs="Arial"/>
          <w:color w:val="000000"/>
        </w:rPr>
        <w:t>(PCV 13)</w:t>
      </w:r>
      <w:r w:rsidR="00971279" w:rsidRPr="00CF7896">
        <w:rPr>
          <w:rFonts w:eastAsia="Times New Roman" w:cs="Arial"/>
          <w:color w:val="000000"/>
        </w:rPr>
        <w:t xml:space="preserve"> which contains capsular polysaccharides from the 13 serotypes that most commonly cause disease. These polysaccharides are covalently linked to a protein which is almost identical to diphtheria toxin, and this covalent </w:t>
      </w:r>
      <w:r w:rsidR="00014014" w:rsidRPr="00CF7896">
        <w:rPr>
          <w:rFonts w:eastAsia="Times New Roman" w:cs="Arial"/>
          <w:color w:val="000000"/>
        </w:rPr>
        <w:t xml:space="preserve">linkage renders the polysaccharides immunogenic in young children. </w:t>
      </w:r>
      <w:r w:rsidR="00704B20" w:rsidRPr="00CF7896">
        <w:rPr>
          <w:rFonts w:eastAsia="Times New Roman" w:cs="Arial"/>
          <w:color w:val="000000"/>
        </w:rPr>
        <w:t xml:space="preserve">Since the introduction of PVC 7 and 13, IPD from serotypes covered by these vaccines </w:t>
      </w:r>
      <w:r w:rsidR="00AE017D" w:rsidRPr="00CF7896">
        <w:rPr>
          <w:rFonts w:eastAsia="Times New Roman" w:cs="Arial"/>
          <w:color w:val="000000"/>
        </w:rPr>
        <w:t xml:space="preserve">have decreased significantly in children under the age of 2 years and has also decreased in those over 65, likely due to herd immunity (Public Health England 2013). </w:t>
      </w:r>
    </w:p>
    <w:p w:rsidR="001F50AC" w:rsidRPr="00CF7896" w:rsidRDefault="001F50AC" w:rsidP="00BA04B0">
      <w:pPr>
        <w:overflowPunct w:val="0"/>
        <w:autoSpaceDE w:val="0"/>
        <w:autoSpaceDN w:val="0"/>
        <w:adjustRightInd w:val="0"/>
        <w:spacing w:after="0" w:line="480" w:lineRule="auto"/>
        <w:jc w:val="both"/>
        <w:textAlignment w:val="baseline"/>
        <w:rPr>
          <w:rFonts w:eastAsia="Times New Roman" w:cs="Arial"/>
          <w:color w:val="000000"/>
        </w:rPr>
      </w:pPr>
    </w:p>
    <w:p w:rsidR="00213EB6" w:rsidRPr="00CF7896" w:rsidRDefault="004A298A" w:rsidP="00BA04B0">
      <w:pPr>
        <w:overflowPunct w:val="0"/>
        <w:autoSpaceDE w:val="0"/>
        <w:autoSpaceDN w:val="0"/>
        <w:adjustRightInd w:val="0"/>
        <w:spacing w:after="0" w:line="480" w:lineRule="auto"/>
        <w:jc w:val="both"/>
        <w:textAlignment w:val="baseline"/>
        <w:rPr>
          <w:rFonts w:eastAsia="Times New Roman" w:cs="Arial"/>
          <w:color w:val="000000"/>
        </w:rPr>
      </w:pPr>
      <w:r w:rsidRPr="00CF7896">
        <w:rPr>
          <w:rFonts w:eastAsia="Times New Roman" w:cs="Arial"/>
          <w:color w:val="000000"/>
        </w:rPr>
        <w:t>Despite the widespread use of antimicrobial drugs</w:t>
      </w:r>
      <w:r w:rsidR="00DE6B69" w:rsidRPr="00CF7896">
        <w:rPr>
          <w:rFonts w:eastAsia="Times New Roman" w:cs="Arial"/>
          <w:color w:val="000000"/>
        </w:rPr>
        <w:t xml:space="preserve"> and the implementation of anti-pneumococcal vaccine schedules</w:t>
      </w:r>
      <w:r w:rsidRPr="00CF7896">
        <w:rPr>
          <w:rFonts w:eastAsia="Times New Roman" w:cs="Arial"/>
          <w:color w:val="000000"/>
        </w:rPr>
        <w:t xml:space="preserve">, mortality rates from IPD have remained largely unchanged </w:t>
      </w:r>
      <w:r w:rsidR="00AD1D96" w:rsidRPr="00CF7896">
        <w:rPr>
          <w:rFonts w:eastAsia="Times New Roman" w:cs="Arial"/>
          <w:color w:val="000000"/>
        </w:rPr>
        <w:t xml:space="preserve">at approximately 20% </w:t>
      </w:r>
      <w:r w:rsidRPr="00CF7896">
        <w:rPr>
          <w:rFonts w:eastAsia="Times New Roman" w:cs="Arial"/>
          <w:color w:val="000000"/>
        </w:rPr>
        <w:t xml:space="preserve">over the last 50 years </w:t>
      </w:r>
      <w:r w:rsidR="00C758E5">
        <w:rPr>
          <w:rFonts w:eastAsia="Times New Roman" w:cs="Arial"/>
          <w:color w:val="000000"/>
        </w:rPr>
        <w:fldChar w:fldCharType="begin">
          <w:fldData xml:space="preserve">PEVuZE5vdGU+PENpdGU+PEF1dGhvcj5SZWxsbzwvQXV0aG9yPjxZZWFyPjIwMTA8L1llYXI+PElE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</w:fldData>
        </w:fldChar>
      </w:r>
      <w:r w:rsidR="00C758E5">
        <w:rPr>
          <w:rFonts w:eastAsia="Times New Roman" w:cs="Arial"/>
          <w:color w:val="000000"/>
        </w:rPr>
        <w:instrText xml:space="preserve"> ADDIN EN.CITE </w:instrText>
      </w:r>
      <w:r w:rsidR="00C758E5">
        <w:rPr>
          <w:rFonts w:eastAsia="Times New Roman" w:cs="Arial"/>
          <w:color w:val="000000"/>
        </w:rPr>
        <w:fldChar w:fldCharType="begin">
          <w:fldData xml:space="preserve">PEVuZE5vdGU+PENpdGU+PEF1dGhvcj5SZWxsbzwvQXV0aG9yPjxZZWFyPjIwMTA8L1llYXI+PElE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</w:fldData>
        </w:fldChar>
      </w:r>
      <w:r w:rsidR="00C758E5">
        <w:rPr>
          <w:rFonts w:eastAsia="Times New Roman" w:cs="Arial"/>
          <w:color w:val="000000"/>
        </w:rPr>
        <w:instrText xml:space="preserve"> ADDIN EN.CITE.DATA </w:instrText>
      </w:r>
      <w:r w:rsidR="00C758E5">
        <w:rPr>
          <w:rFonts w:eastAsia="Times New Roman" w:cs="Arial"/>
          <w:color w:val="000000"/>
        </w:rPr>
      </w:r>
      <w:r w:rsidR="00C758E5">
        <w:rPr>
          <w:rFonts w:eastAsia="Times New Roman" w:cs="Arial"/>
          <w:color w:val="000000"/>
        </w:rPr>
        <w:fldChar w:fldCharType="end"/>
      </w:r>
      <w:r w:rsidR="00C758E5">
        <w:rPr>
          <w:rFonts w:eastAsia="Times New Roman" w:cs="Arial"/>
          <w:color w:val="000000"/>
        </w:rPr>
      </w:r>
      <w:r w:rsidR="00C758E5">
        <w:rPr>
          <w:rFonts w:eastAsia="Times New Roman" w:cs="Arial"/>
          <w:color w:val="000000"/>
        </w:rPr>
        <w:fldChar w:fldCharType="separate"/>
      </w:r>
      <w:r w:rsidR="00C758E5">
        <w:rPr>
          <w:rFonts w:eastAsia="Times New Roman" w:cs="Arial"/>
          <w:noProof/>
          <w:color w:val="000000"/>
        </w:rPr>
        <w:t>(Rello et al., 2010)</w:t>
      </w:r>
      <w:r w:rsidR="00C758E5">
        <w:rPr>
          <w:rFonts w:eastAsia="Times New Roman" w:cs="Arial"/>
          <w:color w:val="000000"/>
        </w:rPr>
        <w:fldChar w:fldCharType="end"/>
      </w:r>
      <w:r w:rsidR="00AD1D96" w:rsidRPr="00CF7896">
        <w:rPr>
          <w:rFonts w:eastAsia="Times New Roman" w:cs="Arial"/>
          <w:color w:val="000000"/>
        </w:rPr>
        <w:t xml:space="preserve">. Although antimicrobial resistance is a significant problem, most pneumococcal-related mortality occurs despite appropriate antimicrobial therapy </w:t>
      </w:r>
      <w:r w:rsidR="007A4CB6">
        <w:rPr>
          <w:rFonts w:eastAsia="Times New Roman" w:cs="Arial"/>
          <w:color w:val="000000"/>
        </w:rPr>
        <w:fldChar w:fldCharType="begin">
          <w:fldData xml:space="preserve">PEVuZE5vdGU+PENpdGU+PEF1dGhvcj5CbGFzaTwvQXV0aG9yPjxZZWFyPjIwMTI8L1llYXI+PElE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</w:fldData>
        </w:fldChar>
      </w:r>
      <w:r w:rsidR="007A4CB6">
        <w:rPr>
          <w:rFonts w:eastAsia="Times New Roman" w:cs="Arial"/>
          <w:color w:val="000000"/>
        </w:rPr>
        <w:instrText xml:space="preserve"> ADDIN EN.CITE </w:instrText>
      </w:r>
      <w:r w:rsidR="007A4CB6">
        <w:rPr>
          <w:rFonts w:eastAsia="Times New Roman" w:cs="Arial"/>
          <w:color w:val="000000"/>
        </w:rPr>
        <w:fldChar w:fldCharType="begin">
          <w:fldData xml:space="preserve">PEVuZE5vdGU+PENpdGU+PEF1dGhvcj5CbGFzaTwvQXV0aG9yPjxZZWFyPjIwMTI8L1llYXI+PElE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</w:fldData>
        </w:fldChar>
      </w:r>
      <w:r w:rsidR="007A4CB6">
        <w:rPr>
          <w:rFonts w:eastAsia="Times New Roman" w:cs="Arial"/>
          <w:color w:val="000000"/>
        </w:rPr>
        <w:instrText xml:space="preserve"> ADDIN EN.CITE.DATA </w:instrText>
      </w:r>
      <w:r w:rsidR="007A4CB6">
        <w:rPr>
          <w:rFonts w:eastAsia="Times New Roman" w:cs="Arial"/>
          <w:color w:val="000000"/>
        </w:rPr>
      </w:r>
      <w:r w:rsidR="007A4CB6">
        <w:rPr>
          <w:rFonts w:eastAsia="Times New Roman" w:cs="Arial"/>
          <w:color w:val="000000"/>
        </w:rPr>
        <w:fldChar w:fldCharType="end"/>
      </w:r>
      <w:r w:rsidR="007A4CB6">
        <w:rPr>
          <w:rFonts w:eastAsia="Times New Roman" w:cs="Arial"/>
          <w:color w:val="000000"/>
        </w:rPr>
      </w:r>
      <w:r w:rsidR="007A4CB6">
        <w:rPr>
          <w:rFonts w:eastAsia="Times New Roman" w:cs="Arial"/>
          <w:color w:val="000000"/>
        </w:rPr>
        <w:fldChar w:fldCharType="separate"/>
      </w:r>
      <w:r w:rsidR="007A4CB6">
        <w:rPr>
          <w:rFonts w:eastAsia="Times New Roman" w:cs="Arial"/>
          <w:noProof/>
          <w:color w:val="000000"/>
        </w:rPr>
        <w:t>(Blasi et al., 2012)</w:t>
      </w:r>
      <w:r w:rsidR="007A4CB6">
        <w:rPr>
          <w:rFonts w:eastAsia="Times New Roman" w:cs="Arial"/>
          <w:color w:val="000000"/>
        </w:rPr>
        <w:fldChar w:fldCharType="end"/>
      </w:r>
      <w:r w:rsidR="00AD1D96" w:rsidRPr="00CF7896">
        <w:rPr>
          <w:rFonts w:eastAsia="Times New Roman" w:cs="Arial"/>
          <w:color w:val="000000"/>
        </w:rPr>
        <w:t xml:space="preserve">. It is therefore reasonable to propose that much of the mortality related to this disease is a consequence of sub-optimal host immune responses and subversion of these responses by the pathogen.  </w:t>
      </w:r>
    </w:p>
    <w:p w:rsidR="00CF7896" w:rsidRPr="00CF7896" w:rsidRDefault="00CF7896" w:rsidP="00BA04B0">
      <w:pPr>
        <w:overflowPunct w:val="0"/>
        <w:autoSpaceDE w:val="0"/>
        <w:autoSpaceDN w:val="0"/>
        <w:adjustRightInd w:val="0"/>
        <w:spacing w:after="0" w:line="480" w:lineRule="auto"/>
        <w:jc w:val="both"/>
        <w:textAlignment w:val="baseline"/>
        <w:rPr>
          <w:rFonts w:eastAsia="Times New Roman" w:cs="Arial"/>
          <w:b/>
          <w:color w:val="000000"/>
        </w:rPr>
      </w:pPr>
    </w:p>
    <w:p w:rsidR="00D226CE" w:rsidRDefault="00D226CE" w:rsidP="0083754F">
      <w:pPr>
        <w:overflowPunct w:val="0"/>
        <w:autoSpaceDE w:val="0"/>
        <w:autoSpaceDN w:val="0"/>
        <w:adjustRightInd w:val="0"/>
        <w:spacing w:line="480" w:lineRule="auto"/>
        <w:jc w:val="both"/>
        <w:textAlignment w:val="baseline"/>
        <w:rPr>
          <w:rFonts w:eastAsia="Times New Roman" w:cs="Arial"/>
          <w:b/>
          <w:color w:val="000000"/>
          <w:sz w:val="24"/>
          <w:szCs w:val="24"/>
        </w:rPr>
      </w:pPr>
    </w:p>
    <w:p w:rsidR="00CF7896" w:rsidRDefault="0005795E" w:rsidP="00195EA1">
      <w:pPr>
        <w:pStyle w:val="Heading3"/>
        <w:spacing w:after="240"/>
      </w:pPr>
      <w:bookmarkStart w:id="116" w:name="_Toc468038503"/>
      <w:bookmarkStart w:id="117" w:name="_Toc468051667"/>
      <w:r>
        <w:t xml:space="preserve">1.4.2 </w:t>
      </w:r>
      <w:r w:rsidR="00CF7896" w:rsidRPr="00CF7896">
        <w:t>The pathogenesis of Streptococcus pneumonia infection</w:t>
      </w:r>
      <w:bookmarkEnd w:id="116"/>
      <w:bookmarkEnd w:id="117"/>
    </w:p>
    <w:p w:rsidR="00E40276" w:rsidRPr="00000858" w:rsidRDefault="00E40276" w:rsidP="00BA04B0">
      <w:pPr>
        <w:overflowPunct w:val="0"/>
        <w:autoSpaceDE w:val="0"/>
        <w:autoSpaceDN w:val="0"/>
        <w:adjustRightInd w:val="0"/>
        <w:spacing w:after="0" w:line="480" w:lineRule="auto"/>
        <w:jc w:val="both"/>
        <w:textAlignment w:val="baseline"/>
        <w:rPr>
          <w:rFonts w:eastAsia="Times New Roman" w:cs="Arial"/>
          <w:color w:val="000000"/>
        </w:rPr>
      </w:pPr>
      <w:r w:rsidRPr="00000858">
        <w:rPr>
          <w:rFonts w:eastAsia="Times New Roman" w:cs="Arial"/>
          <w:i/>
          <w:color w:val="000000"/>
        </w:rPr>
        <w:t>Streptococcus pneumoniae</w:t>
      </w:r>
      <w:r w:rsidRPr="00000858">
        <w:rPr>
          <w:rFonts w:eastAsia="Times New Roman" w:cs="Arial"/>
          <w:color w:val="000000"/>
        </w:rPr>
        <w:t xml:space="preserve"> is a Gram positive, encapsulated alpha-haemolytic bacterium. It is a facultative anaerobe, growing best in 5% CO</w:t>
      </w:r>
      <w:r w:rsidRPr="00000858">
        <w:rPr>
          <w:rFonts w:eastAsia="Times New Roman" w:cs="Arial"/>
          <w:color w:val="000000"/>
          <w:vertAlign w:val="subscript"/>
        </w:rPr>
        <w:t>2</w:t>
      </w:r>
      <w:r w:rsidRPr="00000858">
        <w:rPr>
          <w:rFonts w:eastAsia="Times New Roman" w:cs="Arial"/>
          <w:color w:val="000000"/>
        </w:rPr>
        <w:t xml:space="preserve">, </w:t>
      </w:r>
      <w:r w:rsidR="00220AEC" w:rsidRPr="00000858">
        <w:rPr>
          <w:rFonts w:eastAsia="Times New Roman" w:cs="Arial"/>
          <w:color w:val="000000"/>
        </w:rPr>
        <w:t>and requires a source of catalase, such as blood, to be able to grow on agar plates. Pneumococci generally appear as diplococci on a Gram stain and their</w:t>
      </w:r>
      <w:r w:rsidR="00FF752F" w:rsidRPr="00000858">
        <w:rPr>
          <w:rFonts w:eastAsia="Times New Roman" w:cs="Arial"/>
          <w:color w:val="000000"/>
        </w:rPr>
        <w:t xml:space="preserve"> sensitivity to optichin can assist their identification in the laboratory. </w:t>
      </w:r>
      <w:r w:rsidR="00220AEC" w:rsidRPr="00000858">
        <w:rPr>
          <w:rFonts w:eastAsia="Times New Roman" w:cs="Arial"/>
          <w:color w:val="000000"/>
        </w:rPr>
        <w:t xml:space="preserve"> </w:t>
      </w:r>
      <w:r w:rsidR="007A23C1" w:rsidRPr="00000858">
        <w:rPr>
          <w:rFonts w:eastAsia="Times New Roman" w:cs="Arial"/>
          <w:color w:val="000000"/>
        </w:rPr>
        <w:t xml:space="preserve">In humans, pneumococcus can manifest itself in a variety of ways, including asymptomatic nasopharyngeal carriage, mild upper respiratory tract infections such as otitis media, and severe invasive disease. </w:t>
      </w:r>
      <w:r w:rsidR="00A43003" w:rsidRPr="00000858">
        <w:rPr>
          <w:rFonts w:eastAsia="Times New Roman" w:cs="Arial"/>
          <w:color w:val="000000"/>
        </w:rPr>
        <w:t xml:space="preserve">This spectrum of disease reflects the </w:t>
      </w:r>
      <w:r w:rsidR="00EF343C" w:rsidRPr="00000858">
        <w:rPr>
          <w:rFonts w:eastAsia="Times New Roman" w:cs="Arial"/>
          <w:color w:val="000000"/>
        </w:rPr>
        <w:t xml:space="preserve">array of virulence factors that the bacterium has at its disposal. </w:t>
      </w:r>
    </w:p>
    <w:p w:rsidR="005E19BD" w:rsidRPr="00000858" w:rsidRDefault="005E19BD" w:rsidP="00BA04B0">
      <w:pPr>
        <w:overflowPunct w:val="0"/>
        <w:autoSpaceDE w:val="0"/>
        <w:autoSpaceDN w:val="0"/>
        <w:adjustRightInd w:val="0"/>
        <w:spacing w:after="0" w:line="480" w:lineRule="auto"/>
        <w:jc w:val="both"/>
        <w:textAlignment w:val="baseline"/>
        <w:rPr>
          <w:rFonts w:eastAsia="Times New Roman" w:cs="Arial"/>
          <w:color w:val="000000"/>
        </w:rPr>
      </w:pPr>
    </w:p>
    <w:p w:rsidR="00CF7896" w:rsidRPr="00000858" w:rsidRDefault="00E15A4F" w:rsidP="00BA04B0">
      <w:pPr>
        <w:overflowPunct w:val="0"/>
        <w:autoSpaceDE w:val="0"/>
        <w:autoSpaceDN w:val="0"/>
        <w:adjustRightInd w:val="0"/>
        <w:spacing w:after="0" w:line="480" w:lineRule="auto"/>
        <w:jc w:val="both"/>
        <w:textAlignment w:val="baseline"/>
        <w:rPr>
          <w:rFonts w:eastAsia="Times New Roman" w:cs="Arial"/>
          <w:color w:val="000000"/>
        </w:rPr>
      </w:pPr>
      <w:r w:rsidRPr="00000858">
        <w:rPr>
          <w:rFonts w:eastAsia="Times New Roman" w:cs="Arial"/>
          <w:color w:val="000000"/>
        </w:rPr>
        <w:t xml:space="preserve">The most important pneumococcal virulence factor is the polysaccharide capsule, </w:t>
      </w:r>
      <w:r w:rsidR="001F7C57" w:rsidRPr="00000858">
        <w:rPr>
          <w:rFonts w:eastAsia="Times New Roman" w:cs="Arial"/>
          <w:color w:val="000000"/>
        </w:rPr>
        <w:t xml:space="preserve">of which over 90 different serotypes have been identified. </w:t>
      </w:r>
      <w:r w:rsidR="00F25B81" w:rsidRPr="00000858">
        <w:rPr>
          <w:rFonts w:eastAsia="Times New Roman" w:cs="Arial"/>
          <w:color w:val="000000"/>
        </w:rPr>
        <w:t>Strain-specific variations in the composition of the capsule endow each serotype with different virulence properties. The capsule plays an important role during colonisation</w:t>
      </w:r>
      <w:r w:rsidR="005857D2" w:rsidRPr="00000858">
        <w:rPr>
          <w:rFonts w:eastAsia="Times New Roman" w:cs="Arial"/>
          <w:color w:val="000000"/>
        </w:rPr>
        <w:t xml:space="preserve"> of the respiratory tract and is also implicated in invasion and dissemination. It prev</w:t>
      </w:r>
      <w:r w:rsidR="00811829">
        <w:rPr>
          <w:rFonts w:eastAsia="Times New Roman" w:cs="Arial"/>
          <w:color w:val="000000"/>
        </w:rPr>
        <w:t xml:space="preserve">ents mucosal clearance, and </w:t>
      </w:r>
      <w:r w:rsidR="005857D2" w:rsidRPr="00000858">
        <w:rPr>
          <w:rFonts w:eastAsia="Times New Roman" w:cs="Arial"/>
          <w:color w:val="000000"/>
        </w:rPr>
        <w:t xml:space="preserve">possesses significant antiphagocytic properties, in part due to its highly negative charge which prevents interactions with phagocytic </w:t>
      </w:r>
      <w:r w:rsidR="00782BC2" w:rsidRPr="00000858">
        <w:rPr>
          <w:rFonts w:eastAsia="Times New Roman" w:cs="Arial"/>
          <w:color w:val="000000"/>
        </w:rPr>
        <w:t xml:space="preserve">receptors </w:t>
      </w:r>
      <w:r w:rsidR="00830849">
        <w:rPr>
          <w:rFonts w:eastAsia="Times New Roman" w:cs="Arial"/>
          <w:color w:val="000000"/>
        </w:rPr>
        <w:fldChar w:fldCharType="begin">
          <w:fldData xml:space="preserve">PEVuZE5vdGU+PENpdGU+PEF1dGhvcj52YW4gZGVyIFBvbGw8L0F1dGhvcj48WWVhcj4yMDA5PC9Z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==
</w:fldData>
        </w:fldChar>
      </w:r>
      <w:r w:rsidR="00830849">
        <w:rPr>
          <w:rFonts w:eastAsia="Times New Roman" w:cs="Arial"/>
          <w:color w:val="000000"/>
        </w:rPr>
        <w:instrText xml:space="preserve"> ADDIN EN.CITE </w:instrText>
      </w:r>
      <w:r w:rsidR="00830849">
        <w:rPr>
          <w:rFonts w:eastAsia="Times New Roman" w:cs="Arial"/>
          <w:color w:val="000000"/>
        </w:rPr>
        <w:fldChar w:fldCharType="begin">
          <w:fldData xml:space="preserve">PEVuZE5vdGU+PENpdGU+PEF1dGhvcj52YW4gZGVyIFBvbGw8L0F1dGhvcj48WWVhcj4yMDA5PC9Z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==
</w:fldData>
        </w:fldChar>
      </w:r>
      <w:r w:rsidR="00830849">
        <w:rPr>
          <w:rFonts w:eastAsia="Times New Roman" w:cs="Arial"/>
          <w:color w:val="000000"/>
        </w:rPr>
        <w:instrText xml:space="preserve"> ADDIN EN.CITE.DATA </w:instrText>
      </w:r>
      <w:r w:rsidR="00830849">
        <w:rPr>
          <w:rFonts w:eastAsia="Times New Roman" w:cs="Arial"/>
          <w:color w:val="000000"/>
        </w:rPr>
      </w:r>
      <w:r w:rsidR="00830849">
        <w:rPr>
          <w:rFonts w:eastAsia="Times New Roman" w:cs="Arial"/>
          <w:color w:val="000000"/>
        </w:rPr>
        <w:fldChar w:fldCharType="end"/>
      </w:r>
      <w:r w:rsidR="00830849">
        <w:rPr>
          <w:rFonts w:eastAsia="Times New Roman" w:cs="Arial"/>
          <w:color w:val="000000"/>
        </w:rPr>
      </w:r>
      <w:r w:rsidR="00830849">
        <w:rPr>
          <w:rFonts w:eastAsia="Times New Roman" w:cs="Arial"/>
          <w:color w:val="000000"/>
        </w:rPr>
        <w:fldChar w:fldCharType="separate"/>
      </w:r>
      <w:r w:rsidR="00830849">
        <w:rPr>
          <w:rFonts w:eastAsia="Times New Roman" w:cs="Arial"/>
          <w:noProof/>
          <w:color w:val="000000"/>
        </w:rPr>
        <w:t>(van der Poll and Opal, 2009)</w:t>
      </w:r>
      <w:r w:rsidR="00830849">
        <w:rPr>
          <w:rFonts w:eastAsia="Times New Roman" w:cs="Arial"/>
          <w:color w:val="000000"/>
        </w:rPr>
        <w:fldChar w:fldCharType="end"/>
      </w:r>
      <w:r w:rsidR="00782BC2" w:rsidRPr="00000858">
        <w:rPr>
          <w:rFonts w:eastAsia="Times New Roman" w:cs="Arial"/>
          <w:color w:val="000000"/>
        </w:rPr>
        <w:t xml:space="preserve">. </w:t>
      </w:r>
    </w:p>
    <w:p w:rsidR="000F03AF" w:rsidRPr="00000858" w:rsidRDefault="000F03AF" w:rsidP="00BA04B0">
      <w:pPr>
        <w:overflowPunct w:val="0"/>
        <w:autoSpaceDE w:val="0"/>
        <w:autoSpaceDN w:val="0"/>
        <w:adjustRightInd w:val="0"/>
        <w:spacing w:after="0" w:line="480" w:lineRule="auto"/>
        <w:jc w:val="both"/>
        <w:textAlignment w:val="baseline"/>
        <w:rPr>
          <w:rFonts w:eastAsia="Times New Roman" w:cs="Arial"/>
          <w:color w:val="000000"/>
        </w:rPr>
      </w:pPr>
    </w:p>
    <w:p w:rsidR="000F03AF" w:rsidRDefault="00074010" w:rsidP="00BA04B0">
      <w:pPr>
        <w:overflowPunct w:val="0"/>
        <w:autoSpaceDE w:val="0"/>
        <w:autoSpaceDN w:val="0"/>
        <w:adjustRightInd w:val="0"/>
        <w:spacing w:after="0" w:line="480" w:lineRule="auto"/>
        <w:jc w:val="both"/>
        <w:textAlignment w:val="baseline"/>
        <w:rPr>
          <w:rFonts w:eastAsia="Times New Roman" w:cs="Arial"/>
          <w:color w:val="000000"/>
        </w:rPr>
      </w:pPr>
      <w:r w:rsidRPr="00000858">
        <w:rPr>
          <w:rFonts w:eastAsia="Times New Roman" w:cs="Arial"/>
          <w:color w:val="000000"/>
        </w:rPr>
        <w:t xml:space="preserve">Asymptomatic colonisation of the nasopharynx </w:t>
      </w:r>
      <w:r w:rsidR="00E51004">
        <w:rPr>
          <w:rFonts w:eastAsia="Times New Roman" w:cs="Arial"/>
          <w:color w:val="000000"/>
        </w:rPr>
        <w:t xml:space="preserve">often </w:t>
      </w:r>
      <w:r w:rsidR="00100E71">
        <w:rPr>
          <w:rFonts w:eastAsia="Times New Roman" w:cs="Arial"/>
          <w:color w:val="000000"/>
        </w:rPr>
        <w:t xml:space="preserve"> precede</w:t>
      </w:r>
      <w:r w:rsidR="00E51004">
        <w:rPr>
          <w:rFonts w:eastAsia="Times New Roman" w:cs="Arial"/>
          <w:color w:val="000000"/>
        </w:rPr>
        <w:t>s</w:t>
      </w:r>
      <w:r w:rsidR="007F0D21">
        <w:rPr>
          <w:rFonts w:eastAsia="Times New Roman" w:cs="Arial"/>
          <w:color w:val="000000"/>
        </w:rPr>
        <w:t xml:space="preserve"> disease</w:t>
      </w:r>
      <w:r w:rsidR="00100E71">
        <w:rPr>
          <w:rFonts w:eastAsia="Times New Roman" w:cs="Arial"/>
          <w:color w:val="000000"/>
        </w:rPr>
        <w:t xml:space="preserve"> progression</w:t>
      </w:r>
      <w:r w:rsidR="007F0D21">
        <w:rPr>
          <w:rFonts w:eastAsia="Times New Roman" w:cs="Arial"/>
          <w:color w:val="000000"/>
        </w:rPr>
        <w:t xml:space="preserve"> and </w:t>
      </w:r>
      <w:r w:rsidRPr="00000858">
        <w:rPr>
          <w:rFonts w:eastAsia="Times New Roman" w:cs="Arial"/>
          <w:color w:val="000000"/>
        </w:rPr>
        <w:t xml:space="preserve">is an important </w:t>
      </w:r>
      <w:r w:rsidR="003401BB" w:rsidRPr="00000858">
        <w:rPr>
          <w:rFonts w:eastAsia="Times New Roman" w:cs="Arial"/>
          <w:color w:val="000000"/>
        </w:rPr>
        <w:t xml:space="preserve">feature of </w:t>
      </w:r>
      <w:r w:rsidRPr="00000858">
        <w:rPr>
          <w:rFonts w:eastAsia="Times New Roman" w:cs="Arial"/>
          <w:color w:val="000000"/>
        </w:rPr>
        <w:t>pneumoc</w:t>
      </w:r>
      <w:r w:rsidR="00BC5DC4">
        <w:rPr>
          <w:rFonts w:eastAsia="Times New Roman" w:cs="Arial"/>
          <w:color w:val="000000"/>
        </w:rPr>
        <w:t>occal pat</w:t>
      </w:r>
      <w:r w:rsidR="00076955">
        <w:rPr>
          <w:rFonts w:eastAsia="Times New Roman" w:cs="Arial"/>
          <w:color w:val="000000"/>
        </w:rPr>
        <w:t>hogenesis</w:t>
      </w:r>
      <w:r w:rsidR="00BC5DC4">
        <w:rPr>
          <w:rFonts w:eastAsia="Times New Roman" w:cs="Arial"/>
          <w:color w:val="000000"/>
        </w:rPr>
        <w:t xml:space="preserve">. </w:t>
      </w:r>
      <w:r w:rsidR="00927260" w:rsidRPr="00000858">
        <w:rPr>
          <w:rFonts w:eastAsia="Times New Roman" w:cs="Arial"/>
          <w:color w:val="000000"/>
        </w:rPr>
        <w:t xml:space="preserve"> Carriage rates of up to 40% </w:t>
      </w:r>
      <w:r w:rsidR="00324BBC" w:rsidRPr="00000858">
        <w:rPr>
          <w:rFonts w:eastAsia="Times New Roman" w:cs="Arial"/>
          <w:color w:val="000000"/>
        </w:rPr>
        <w:t>in children and</w:t>
      </w:r>
      <w:r w:rsidR="00927260" w:rsidRPr="00000858">
        <w:rPr>
          <w:rFonts w:eastAsia="Times New Roman" w:cs="Arial"/>
          <w:color w:val="000000"/>
        </w:rPr>
        <w:t xml:space="preserve"> 4-15% </w:t>
      </w:r>
      <w:r w:rsidR="00324BBC" w:rsidRPr="00000858">
        <w:rPr>
          <w:rFonts w:eastAsia="Times New Roman" w:cs="Arial"/>
          <w:color w:val="000000"/>
        </w:rPr>
        <w:t xml:space="preserve">in adults </w:t>
      </w:r>
      <w:r w:rsidR="005E19BD" w:rsidRPr="00000858">
        <w:rPr>
          <w:rFonts w:eastAsia="Times New Roman" w:cs="Arial"/>
          <w:color w:val="000000"/>
        </w:rPr>
        <w:t>have</w:t>
      </w:r>
      <w:r w:rsidR="007F0D21">
        <w:rPr>
          <w:rFonts w:eastAsia="Times New Roman" w:cs="Arial"/>
          <w:color w:val="000000"/>
        </w:rPr>
        <w:t xml:space="preserve"> been reported in developed</w:t>
      </w:r>
      <w:r w:rsidR="005E19BD" w:rsidRPr="00000858">
        <w:rPr>
          <w:rFonts w:eastAsia="Times New Roman" w:cs="Arial"/>
          <w:color w:val="000000"/>
        </w:rPr>
        <w:t xml:space="preserve"> countries</w:t>
      </w:r>
      <w:r w:rsidR="00927260" w:rsidRPr="00000858">
        <w:rPr>
          <w:rFonts w:eastAsia="Times New Roman" w:cs="Arial"/>
          <w:color w:val="000000"/>
        </w:rPr>
        <w:t xml:space="preserve"> and the predominating serotypes vary between geographical regions. </w:t>
      </w:r>
      <w:r w:rsidR="00076955">
        <w:rPr>
          <w:rFonts w:eastAsia="Times New Roman" w:cs="Arial"/>
          <w:color w:val="000000"/>
        </w:rPr>
        <w:fldChar w:fldCharType="begin">
          <w:fldData xml:space="preserve">PEVuZE5vdGU+PENpdGU+PEF1dGhvcj5BdXN0cmlhbjwvQXV0aG9yPjxZZWFyPjE5ODY8L1llYXI+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==
</w:fldData>
        </w:fldChar>
      </w:r>
      <w:r w:rsidR="00076955">
        <w:rPr>
          <w:rFonts w:eastAsia="Times New Roman" w:cs="Arial"/>
          <w:color w:val="000000"/>
        </w:rPr>
        <w:instrText xml:space="preserve"> ADDIN EN.CITE </w:instrText>
      </w:r>
      <w:r w:rsidR="00076955">
        <w:rPr>
          <w:rFonts w:eastAsia="Times New Roman" w:cs="Arial"/>
          <w:color w:val="000000"/>
        </w:rPr>
        <w:fldChar w:fldCharType="begin">
          <w:fldData xml:space="preserve">PEVuZE5vdGU+PENpdGU+PEF1dGhvcj5BdXN0cmlhbjwvQXV0aG9yPjxZZWFyPjE5ODY8L1llYXI+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==
</w:fldData>
        </w:fldChar>
      </w:r>
      <w:r w:rsidR="00076955">
        <w:rPr>
          <w:rFonts w:eastAsia="Times New Roman" w:cs="Arial"/>
          <w:color w:val="000000"/>
        </w:rPr>
        <w:instrText xml:space="preserve"> ADDIN EN.CITE.DATA </w:instrText>
      </w:r>
      <w:r w:rsidR="00076955">
        <w:rPr>
          <w:rFonts w:eastAsia="Times New Roman" w:cs="Arial"/>
          <w:color w:val="000000"/>
        </w:rPr>
      </w:r>
      <w:r w:rsidR="00076955">
        <w:rPr>
          <w:rFonts w:eastAsia="Times New Roman" w:cs="Arial"/>
          <w:color w:val="000000"/>
        </w:rPr>
        <w:fldChar w:fldCharType="end"/>
      </w:r>
      <w:r w:rsidR="00076955">
        <w:rPr>
          <w:rFonts w:eastAsia="Times New Roman" w:cs="Arial"/>
          <w:color w:val="000000"/>
        </w:rPr>
      </w:r>
      <w:r w:rsidR="00076955">
        <w:rPr>
          <w:rFonts w:eastAsia="Times New Roman" w:cs="Arial"/>
          <w:color w:val="000000"/>
        </w:rPr>
        <w:fldChar w:fldCharType="separate"/>
      </w:r>
      <w:r w:rsidR="00076955">
        <w:rPr>
          <w:rFonts w:eastAsia="Times New Roman" w:cs="Arial"/>
          <w:noProof/>
          <w:color w:val="000000"/>
        </w:rPr>
        <w:t>(Austrian, 1986, Regev-Yochay et al., 2004)</w:t>
      </w:r>
      <w:r w:rsidR="00076955">
        <w:rPr>
          <w:rFonts w:eastAsia="Times New Roman" w:cs="Arial"/>
          <w:color w:val="000000"/>
        </w:rPr>
        <w:fldChar w:fldCharType="end"/>
      </w:r>
      <w:r w:rsidR="00E5242E" w:rsidRPr="00000858">
        <w:rPr>
          <w:rFonts w:eastAsia="Times New Roman" w:cs="Arial"/>
          <w:color w:val="000000"/>
        </w:rPr>
        <w:t>.</w:t>
      </w:r>
      <w:r w:rsidR="002758E1" w:rsidRPr="00000858">
        <w:rPr>
          <w:rFonts w:eastAsia="Times New Roman" w:cs="Arial"/>
          <w:color w:val="000000"/>
        </w:rPr>
        <w:t xml:space="preserve"> After entering the nasopharyngeal cavity</w:t>
      </w:r>
      <w:r w:rsidR="00113FCC" w:rsidRPr="00000858">
        <w:rPr>
          <w:rFonts w:eastAsia="Times New Roman" w:cs="Arial"/>
          <w:color w:val="000000"/>
        </w:rPr>
        <w:t xml:space="preserve">, the polysaccharide capsule </w:t>
      </w:r>
      <w:r w:rsidR="00113FCC" w:rsidRPr="00000858">
        <w:rPr>
          <w:rFonts w:eastAsia="Times New Roman" w:cs="Arial"/>
          <w:color w:val="000000"/>
        </w:rPr>
        <w:lastRenderedPageBreak/>
        <w:t>prevents pneumococci from becoming trapped in mucous, and allows the bacteria to reach the epithelium.</w:t>
      </w:r>
      <w:r w:rsidR="00100E71">
        <w:rPr>
          <w:rFonts w:eastAsia="Times New Roman" w:cs="Arial"/>
          <w:color w:val="000000"/>
        </w:rPr>
        <w:t xml:space="preserve"> Many p</w:t>
      </w:r>
      <w:r w:rsidR="007F0D21">
        <w:rPr>
          <w:rFonts w:eastAsia="Times New Roman" w:cs="Arial"/>
          <w:color w:val="000000"/>
        </w:rPr>
        <w:t xml:space="preserve">neumococcal surface proteins mediate adhesion to </w:t>
      </w:r>
      <w:r w:rsidR="001D2646">
        <w:rPr>
          <w:rFonts w:eastAsia="Times New Roman" w:cs="Arial"/>
          <w:color w:val="000000"/>
        </w:rPr>
        <w:t>nasopharyngeal epi</w:t>
      </w:r>
      <w:r w:rsidR="007F0D21">
        <w:rPr>
          <w:rFonts w:eastAsia="Times New Roman" w:cs="Arial"/>
          <w:color w:val="000000"/>
        </w:rPr>
        <w:t>thelial cells</w:t>
      </w:r>
      <w:r w:rsidR="00100E71">
        <w:rPr>
          <w:rFonts w:eastAsia="Times New Roman" w:cs="Arial"/>
          <w:color w:val="000000"/>
        </w:rPr>
        <w:t>, including</w:t>
      </w:r>
      <w:r w:rsidR="009F4ECC">
        <w:rPr>
          <w:rFonts w:eastAsia="Times New Roman" w:cs="Arial"/>
          <w:color w:val="000000"/>
        </w:rPr>
        <w:t xml:space="preserve"> </w:t>
      </w:r>
      <w:r w:rsidR="009F4ECC" w:rsidRPr="009F4ECC">
        <w:rPr>
          <w:rFonts w:eastAsia="Times New Roman" w:cs="Arial"/>
          <w:color w:val="000000"/>
        </w:rPr>
        <w:t>choline-binding protein A</w:t>
      </w:r>
      <w:r w:rsidR="00100E71">
        <w:rPr>
          <w:rFonts w:eastAsia="Times New Roman" w:cs="Arial"/>
          <w:color w:val="000000"/>
        </w:rPr>
        <w:t xml:space="preserve"> </w:t>
      </w:r>
      <w:r w:rsidR="009F4ECC">
        <w:rPr>
          <w:rFonts w:eastAsia="Times New Roman" w:cs="Arial"/>
          <w:color w:val="000000"/>
        </w:rPr>
        <w:t>(</w:t>
      </w:r>
      <w:r w:rsidR="00100E71">
        <w:rPr>
          <w:rFonts w:eastAsia="Times New Roman" w:cs="Arial"/>
          <w:color w:val="000000"/>
        </w:rPr>
        <w:t>CbpA</w:t>
      </w:r>
      <w:r w:rsidR="009F4ECC">
        <w:rPr>
          <w:rFonts w:eastAsia="Times New Roman" w:cs="Arial"/>
          <w:color w:val="000000"/>
        </w:rPr>
        <w:t>)</w:t>
      </w:r>
      <w:r w:rsidR="00100E71">
        <w:rPr>
          <w:rFonts w:eastAsia="Times New Roman" w:cs="Arial"/>
          <w:color w:val="000000"/>
        </w:rPr>
        <w:t xml:space="preserve"> which binds to the </w:t>
      </w:r>
      <w:r w:rsidR="00B03AA4">
        <w:rPr>
          <w:rFonts w:eastAsia="Times New Roman" w:cs="Arial"/>
          <w:color w:val="000000"/>
        </w:rPr>
        <w:t xml:space="preserve">human </w:t>
      </w:r>
      <w:r w:rsidR="00100E71">
        <w:rPr>
          <w:rFonts w:eastAsia="Times New Roman" w:cs="Arial"/>
          <w:color w:val="000000"/>
        </w:rPr>
        <w:t>polymeric immunoglobulin receptor</w:t>
      </w:r>
      <w:r w:rsidR="006D33E3">
        <w:rPr>
          <w:rFonts w:eastAsia="Times New Roman" w:cs="Arial"/>
          <w:color w:val="000000"/>
        </w:rPr>
        <w:t xml:space="preserve"> </w:t>
      </w:r>
      <w:r w:rsidR="006D33E3">
        <w:rPr>
          <w:rFonts w:eastAsia="Times New Roman" w:cs="Arial"/>
          <w:color w:val="000000"/>
        </w:rPr>
        <w:fldChar w:fldCharType="begin"/>
      </w:r>
      <w:r w:rsidR="006D33E3">
        <w:rPr>
          <w:rFonts w:eastAsia="Times New Roman" w:cs="Arial"/>
          <w:color w:val="000000"/>
        </w:rPr>
        <w:instrText xml:space="preserve"> ADDIN EN.CITE &lt;EndNote&gt;&lt;Cite&gt;&lt;Author&gt;Hammerschmidt&lt;/Author&gt;&lt;Year&gt;1997&lt;/Year&gt;&lt;IDText&gt;SpsA, a novel pneumococcal surface protein with specific binding to secretory immunoglobulin A and secretory component&lt;/IDText&gt;&lt;DisplayText&gt;(Hammerschmidt et al., 1997)&lt;/DisplayText&gt;&lt;record&gt;&lt;dates&gt;&lt;pub-dates&gt;&lt;date&gt;Sep&lt;/date&gt;&lt;/pub-dates&gt;&lt;year&gt;1997&lt;/year&gt;&lt;/dates&gt;&lt;keywords&gt;&lt;keyword&gt;Amino Acid Sequence&lt;/keyword&gt;&lt;keyword&gt;Bacterial Proteins/genetics/*immunology&lt;/keyword&gt;&lt;keyword&gt;Base Sequence&lt;/keyword&gt;&lt;keyword&gt;Binding, Competitive&lt;/keyword&gt;&lt;keyword&gt;Blotting, Western&lt;/keyword&gt;&lt;keyword&gt;Cloning, Molecular&lt;/keyword&gt;&lt;keyword&gt;DNA, Bacterial&lt;/keyword&gt;&lt;keyword&gt;Genes, Bacterial&lt;/keyword&gt;&lt;keyword&gt;Genetic Variation&lt;/keyword&gt;&lt;keyword&gt;Humans&lt;/keyword&gt;&lt;keyword&gt;Immunoglobulin A, Secretory/*immunology&lt;/keyword&gt;&lt;keyword&gt;Molecular Sequence Data&lt;/keyword&gt;&lt;keyword&gt;Secretory Component/*immunology&lt;/keyword&gt;&lt;keyword&gt;Sequence Homology, Amino Acid&lt;/keyword&gt;&lt;keyword&gt;Serotyping&lt;/keyword&gt;&lt;keyword&gt;Streptococcus pneumoniae/genetics/*immunology/metabolism&lt;/keyword&gt;&lt;/keywords&gt;&lt;isbn&gt;0950-382X (Print)&amp;#xD;0950-382x&lt;/isbn&gt;&lt;titles&gt;&lt;title&gt;SpsA, a novel pneumococcal surface protein with specific binding to secretory immunoglobulin A and secretory component&lt;/title&gt;&lt;secondary-title&gt;Mol Microbiol&lt;/secondary-title&gt;&lt;alt-title&gt;Molecular microbiology&lt;/alt-title&gt;&lt;/titles&gt;&lt;pages&gt;1113-24&lt;/pages&gt;&lt;number&gt;6&lt;/number&gt;&lt;contributors&gt;&lt;authors&gt;&lt;author&gt;Hammerschmidt, S.&lt;/author&gt;&lt;author&gt;Talay, S. R.&lt;/author&gt;&lt;author&gt;Brandtzaeg, P.&lt;/author&gt;&lt;author&gt;Chhatwal, G. S.&lt;/author&gt;&lt;/authors&gt;&lt;/contributors&gt;&lt;edition&gt;1997/11/14&lt;/edition&gt;&lt;language&gt;eng&lt;/language&gt;&lt;added-date format="utc"&gt;1468689054&lt;/added-date&gt;&lt;ref-type name="Journal Article"&gt;17&lt;/ref-type&gt;&lt;auth-address&gt;Department of Microbial Pathogenesis, GBF-National Research Centre for Biotechnology, Braunschweig, Germany.&lt;/auth-address&gt;&lt;remote-database-provider&gt;NLM&lt;/remote-database-provider&gt;&lt;rec-number&gt;338&lt;/rec-number&gt;&lt;last-updated-date format="utc"&gt;1468689054&lt;/last-updated-date&gt;&lt;accession-num&gt;9350867&lt;/accession-num&gt;&lt;volume&gt;25&lt;/volume&gt;&lt;/record&gt;&lt;/Cite&gt;&lt;/EndNote&gt;</w:instrText>
      </w:r>
      <w:r w:rsidR="006D33E3">
        <w:rPr>
          <w:rFonts w:eastAsia="Times New Roman" w:cs="Arial"/>
          <w:color w:val="000000"/>
        </w:rPr>
        <w:fldChar w:fldCharType="separate"/>
      </w:r>
      <w:r w:rsidR="006D33E3">
        <w:rPr>
          <w:rFonts w:eastAsia="Times New Roman" w:cs="Arial"/>
          <w:noProof/>
          <w:color w:val="000000"/>
        </w:rPr>
        <w:t>(Hammerschmidt et al., 1997)</w:t>
      </w:r>
      <w:r w:rsidR="006D33E3">
        <w:rPr>
          <w:rFonts w:eastAsia="Times New Roman" w:cs="Arial"/>
          <w:color w:val="000000"/>
        </w:rPr>
        <w:fldChar w:fldCharType="end"/>
      </w:r>
      <w:r w:rsidR="00100E71">
        <w:rPr>
          <w:rFonts w:eastAsia="Times New Roman" w:cs="Arial"/>
          <w:color w:val="000000"/>
        </w:rPr>
        <w:t>.</w:t>
      </w:r>
      <w:r w:rsidR="00B03AA4">
        <w:rPr>
          <w:rFonts w:eastAsia="Times New Roman" w:cs="Arial"/>
          <w:color w:val="000000"/>
        </w:rPr>
        <w:t xml:space="preserve"> </w:t>
      </w:r>
      <w:r w:rsidR="001735DF">
        <w:rPr>
          <w:rFonts w:eastAsia="Times New Roman" w:cs="Arial"/>
          <w:color w:val="000000"/>
        </w:rPr>
        <w:t xml:space="preserve">Different pneumococcal ligand-host receptor pairings occur at different anatomical sites, for </w:t>
      </w:r>
      <w:r w:rsidR="00613F4A">
        <w:rPr>
          <w:rFonts w:eastAsia="Times New Roman" w:cs="Arial"/>
          <w:color w:val="000000"/>
        </w:rPr>
        <w:t>example the bacteria often</w:t>
      </w:r>
      <w:r w:rsidR="001735DF">
        <w:rPr>
          <w:rFonts w:eastAsia="Times New Roman" w:cs="Arial"/>
          <w:color w:val="000000"/>
        </w:rPr>
        <w:t xml:space="preserve"> binds to sialic acid in the Eustachian tube and nasopharynx, whereas </w:t>
      </w:r>
      <w:r w:rsidR="001735DF" w:rsidRPr="001735DF">
        <w:rPr>
          <w:rFonts w:eastAsia="Times New Roman" w:cs="Arial"/>
          <w:color w:val="000000"/>
        </w:rPr>
        <w:t>the disa</w:t>
      </w:r>
      <w:r w:rsidR="006754F7">
        <w:rPr>
          <w:rFonts w:eastAsia="Times New Roman" w:cs="Arial"/>
          <w:color w:val="000000"/>
        </w:rPr>
        <w:t xml:space="preserve">ccharide N-acetylgalactosamine </w:t>
      </w:r>
      <w:r w:rsidR="006754F7">
        <w:rPr>
          <w:rFonts w:eastAsia="Times New Roman" w:cstheme="minorHAnsi"/>
          <w:color w:val="000000"/>
        </w:rPr>
        <w:t>β</w:t>
      </w:r>
      <w:r w:rsidR="001735DF" w:rsidRPr="001735DF">
        <w:rPr>
          <w:rFonts w:eastAsia="Times New Roman" w:cs="Arial"/>
          <w:color w:val="000000"/>
        </w:rPr>
        <w:t>1-4 galactose</w:t>
      </w:r>
      <w:r w:rsidR="00613F4A">
        <w:rPr>
          <w:rFonts w:eastAsia="Times New Roman" w:cs="Arial"/>
          <w:color w:val="000000"/>
        </w:rPr>
        <w:t xml:space="preserve"> is a prominent ligand in the lower respiratory tract.</w:t>
      </w:r>
      <w:r w:rsidR="001735DF">
        <w:rPr>
          <w:rFonts w:eastAsia="Times New Roman" w:cs="Arial"/>
          <w:color w:val="000000"/>
        </w:rPr>
        <w:t xml:space="preserve"> </w:t>
      </w:r>
      <w:r w:rsidR="00B03AA4">
        <w:rPr>
          <w:rFonts w:eastAsia="Times New Roman" w:cs="Arial"/>
          <w:color w:val="000000"/>
        </w:rPr>
        <w:t xml:space="preserve">Colonisation is also promoted by various enzymes, such as </w:t>
      </w:r>
      <w:r w:rsidR="00B03AA4" w:rsidRPr="00B03AA4">
        <w:rPr>
          <w:rFonts w:eastAsia="Times New Roman" w:cs="Arial"/>
          <w:color w:val="000000"/>
        </w:rPr>
        <w:t>β-glucosidase</w:t>
      </w:r>
      <w:r w:rsidR="00B03AA4">
        <w:rPr>
          <w:rFonts w:eastAsia="Times New Roman" w:cs="Arial"/>
          <w:color w:val="000000"/>
        </w:rPr>
        <w:t xml:space="preserve"> and </w:t>
      </w:r>
      <w:r w:rsidR="00B03AA4" w:rsidRPr="00B03AA4">
        <w:rPr>
          <w:rFonts w:eastAsia="Times New Roman" w:cs="Arial"/>
          <w:color w:val="000000"/>
        </w:rPr>
        <w:t>β-N-glucosaminidase</w:t>
      </w:r>
      <w:r w:rsidR="00B03AA4">
        <w:rPr>
          <w:rFonts w:eastAsia="Times New Roman" w:cs="Arial"/>
          <w:color w:val="000000"/>
        </w:rPr>
        <w:t>, which cleave terminal sugars from human cell glycoconjugates, thereby exposing receptors that allow pneumo</w:t>
      </w:r>
      <w:r w:rsidR="009F2BF7">
        <w:rPr>
          <w:rFonts w:eastAsia="Times New Roman" w:cs="Arial"/>
          <w:color w:val="000000"/>
        </w:rPr>
        <w:t>c</w:t>
      </w:r>
      <w:r w:rsidR="00B03AA4">
        <w:rPr>
          <w:rFonts w:eastAsia="Times New Roman" w:cs="Arial"/>
          <w:color w:val="000000"/>
        </w:rPr>
        <w:t>occal adherence.</w:t>
      </w:r>
      <w:r w:rsidR="00B233EE">
        <w:rPr>
          <w:rFonts w:eastAsia="Times New Roman" w:cs="Arial"/>
          <w:color w:val="000000"/>
        </w:rPr>
        <w:t xml:space="preserve"> Pneumococci can also produce </w:t>
      </w:r>
      <w:r w:rsidR="000645E5">
        <w:rPr>
          <w:rFonts w:eastAsia="Times New Roman" w:cs="Arial"/>
          <w:color w:val="000000"/>
        </w:rPr>
        <w:t xml:space="preserve">robust biofilms in </w:t>
      </w:r>
      <w:r w:rsidR="00811829">
        <w:rPr>
          <w:rFonts w:eastAsia="Times New Roman" w:cs="Arial"/>
          <w:color w:val="000000"/>
        </w:rPr>
        <w:t>the upper respiratory tract</w:t>
      </w:r>
      <w:r w:rsidR="00B233EE">
        <w:rPr>
          <w:rFonts w:eastAsia="Times New Roman" w:cs="Arial"/>
          <w:color w:val="000000"/>
        </w:rPr>
        <w:t xml:space="preserve">, the formation of which is regulated by exogenous </w:t>
      </w:r>
      <w:r w:rsidR="004357AC">
        <w:rPr>
          <w:rFonts w:eastAsia="Times New Roman" w:cs="Arial"/>
          <w:color w:val="000000"/>
        </w:rPr>
        <w:t xml:space="preserve">cues such as variations in </w:t>
      </w:r>
      <w:r w:rsidR="00AD5B2A">
        <w:rPr>
          <w:rFonts w:eastAsia="Times New Roman" w:cs="Arial"/>
          <w:color w:val="000000"/>
        </w:rPr>
        <w:t>temperature</w:t>
      </w:r>
      <w:r w:rsidR="00AC4B5D">
        <w:rPr>
          <w:rFonts w:eastAsia="Times New Roman" w:cs="Arial"/>
          <w:color w:val="000000"/>
        </w:rPr>
        <w:t xml:space="preserve"> </w:t>
      </w:r>
      <w:r w:rsidR="00AC4B5D">
        <w:rPr>
          <w:rFonts w:eastAsia="Times New Roman" w:cs="Arial"/>
          <w:color w:val="000000"/>
        </w:rPr>
        <w:fldChar w:fldCharType="begin"/>
      </w:r>
      <w:r w:rsidR="00AC4B5D">
        <w:rPr>
          <w:rFonts w:eastAsia="Times New Roman" w:cs="Arial"/>
          <w:color w:val="000000"/>
        </w:rPr>
        <w:instrText xml:space="preserve"> ADDIN EN.CITE &lt;EndNote&gt;&lt;Cite&gt;&lt;Author&gt;Henriques-Normark&lt;/Author&gt;&lt;Year&gt;2013&lt;/Year&gt;&lt;IDText&gt;The pneumococcus: epidemiology, microbiology, and pathogenesis&lt;/IDText&gt;&lt;DisplayText&gt;(Henriques-Normark and Tuomanen, 2013)&lt;/DisplayText&gt;&lt;record&gt;&lt;dates&gt;&lt;pub-dates&gt;&lt;date&gt;Jul&lt;/date&gt;&lt;/pub-dates&gt;&lt;year&gt;2013&lt;/year&gt;&lt;/dates&gt;&lt;keywords&gt;&lt;keyword&gt;Bacteremia/epidemiology/microbiology&lt;/keyword&gt;&lt;keyword&gt;Bacterial Capsules/physiology&lt;/keyword&gt;&lt;keyword&gt;Bacterial Proteins/physiology&lt;/keyword&gt;&lt;keyword&gt;Fimbriae, Bacterial/physiology&lt;/keyword&gt;&lt;keyword&gt;Genome, Bacterial/physiology&lt;/keyword&gt;&lt;keyword&gt;Host-Pathogen Interactions/physiology&lt;/keyword&gt;&lt;keyword&gt;Humans&lt;/keyword&gt;&lt;keyword&gt;Meningitis, Bacterial/epidemiology/microbiology&lt;/keyword&gt;&lt;keyword&gt;Nasopharynx/microbiology&lt;/keyword&gt;&lt;keyword&gt;Pneumococcal Infections/*epidemiology/microbiology&lt;/keyword&gt;&lt;keyword&gt;Streptococcus pneumoniae/*pathogenicity&lt;/keyword&gt;&lt;keyword&gt;Transformation, Bacterial/physiology&lt;/keyword&gt;&lt;/keywords&gt;&lt;isbn&gt;2157-1422&lt;/isbn&gt;&lt;custom2&gt;PMC3685878&lt;/custom2&gt;&lt;titles&gt;&lt;title&gt;The pneumococcus: epidemiology, microbiology, and pathogenesis&lt;/title&gt;&lt;secondary-title&gt;Cold Spring Harb Perspect Med&lt;/secondary-title&gt;&lt;alt-title&gt;Cold Spring Harbor perspectives in medicine&lt;/alt-title&gt;&lt;/titles&gt;&lt;number&gt;7&lt;/number&gt;&lt;contributors&gt;&lt;authors&gt;&lt;author&gt;Henriques-Normark, B.&lt;/author&gt;&lt;author&gt;Tuomanen, E. I.&lt;/author&gt;&lt;/authors&gt;&lt;/contributors&gt;&lt;edition&gt;2013/07/03&lt;/edition&gt;&lt;language&gt;eng&lt;/language&gt;&lt;added-date format="utc"&gt;1468689712&lt;/added-date&gt;&lt;ref-type name="Journal Article"&gt;17&lt;/ref-type&gt;&lt;auth-address&gt;Department of Microbiology, Tumor, and Cell Biology, Karolinska Institutet, SE-171 77 Stockholm, Sweden.&lt;/auth-address&gt;&lt;remote-database-provider&gt;NLM&lt;/remote-database-provider&gt;&lt;rec-number&gt;339&lt;/rec-number&gt;&lt;last-updated-date format="utc"&gt;1468689712&lt;/last-updated-date&gt;&lt;accession-num&gt;23818515&lt;/accession-num&gt;&lt;electronic-resource-num&gt;10.1101/cshperspect.a010215&lt;/electronic-resource-num&gt;&lt;volume&gt;3&lt;/volume&gt;&lt;/record&gt;&lt;/Cite&gt;&lt;/EndNote&gt;</w:instrText>
      </w:r>
      <w:r w:rsidR="00AC4B5D">
        <w:rPr>
          <w:rFonts w:eastAsia="Times New Roman" w:cs="Arial"/>
          <w:color w:val="000000"/>
        </w:rPr>
        <w:fldChar w:fldCharType="separate"/>
      </w:r>
      <w:r w:rsidR="00AC4B5D">
        <w:rPr>
          <w:rFonts w:eastAsia="Times New Roman" w:cs="Arial"/>
          <w:noProof/>
          <w:color w:val="000000"/>
        </w:rPr>
        <w:t>(Henriques-Normark and Tuomanen, 2013)</w:t>
      </w:r>
      <w:r w:rsidR="00AC4B5D">
        <w:rPr>
          <w:rFonts w:eastAsia="Times New Roman" w:cs="Arial"/>
          <w:color w:val="000000"/>
        </w:rPr>
        <w:fldChar w:fldCharType="end"/>
      </w:r>
      <w:r w:rsidR="00AD5B2A">
        <w:rPr>
          <w:rFonts w:eastAsia="Times New Roman" w:cs="Arial"/>
          <w:color w:val="000000"/>
        </w:rPr>
        <w:t xml:space="preserve">. </w:t>
      </w:r>
      <w:r w:rsidR="00494393">
        <w:rPr>
          <w:rFonts w:eastAsia="Times New Roman" w:cs="Arial"/>
          <w:color w:val="000000"/>
        </w:rPr>
        <w:t xml:space="preserve"> </w:t>
      </w:r>
      <w:r w:rsidR="00017311">
        <w:rPr>
          <w:rFonts w:eastAsia="Times New Roman" w:cs="Arial"/>
          <w:color w:val="000000"/>
        </w:rPr>
        <w:t>Comparisons of isolates identified</w:t>
      </w:r>
      <w:r w:rsidR="00F81BDA">
        <w:rPr>
          <w:rFonts w:eastAsia="Times New Roman" w:cs="Arial"/>
          <w:color w:val="000000"/>
        </w:rPr>
        <w:t xml:space="preserve"> </w:t>
      </w:r>
      <w:r w:rsidR="00017311">
        <w:rPr>
          <w:rFonts w:eastAsia="Times New Roman" w:cs="Arial"/>
          <w:color w:val="000000"/>
        </w:rPr>
        <w:t xml:space="preserve"> durin</w:t>
      </w:r>
      <w:r w:rsidR="00293D7B">
        <w:rPr>
          <w:rFonts w:eastAsia="Times New Roman" w:cs="Arial"/>
          <w:color w:val="000000"/>
        </w:rPr>
        <w:t>g invasive disease and th</w:t>
      </w:r>
      <w:r w:rsidR="00887310">
        <w:rPr>
          <w:rFonts w:eastAsia="Times New Roman" w:cs="Arial"/>
          <w:color w:val="000000"/>
        </w:rPr>
        <w:t xml:space="preserve">ose </w:t>
      </w:r>
      <w:r w:rsidR="00293D7B">
        <w:rPr>
          <w:rFonts w:eastAsia="Times New Roman" w:cs="Arial"/>
          <w:color w:val="000000"/>
        </w:rPr>
        <w:t>most commonly reported in</w:t>
      </w:r>
      <w:r w:rsidR="00017311">
        <w:rPr>
          <w:rFonts w:eastAsia="Times New Roman" w:cs="Arial"/>
          <w:color w:val="000000"/>
        </w:rPr>
        <w:t xml:space="preserve"> colonisation studies</w:t>
      </w:r>
      <w:r w:rsidR="00293D7B">
        <w:rPr>
          <w:rFonts w:eastAsia="Times New Roman" w:cs="Arial"/>
          <w:color w:val="000000"/>
        </w:rPr>
        <w:t xml:space="preserve"> suggest that the capsular serotypes</w:t>
      </w:r>
      <w:r w:rsidR="00924DE6">
        <w:rPr>
          <w:rFonts w:eastAsia="Times New Roman" w:cs="Arial"/>
          <w:color w:val="000000"/>
        </w:rPr>
        <w:t xml:space="preserve"> differ</w:t>
      </w:r>
      <w:r w:rsidR="00293D7B">
        <w:rPr>
          <w:rFonts w:eastAsia="Times New Roman" w:cs="Arial"/>
          <w:color w:val="000000"/>
        </w:rPr>
        <w:t xml:space="preserve"> in their abi</w:t>
      </w:r>
      <w:r w:rsidR="00887310">
        <w:rPr>
          <w:rFonts w:eastAsia="Times New Roman" w:cs="Arial"/>
          <w:color w:val="000000"/>
        </w:rPr>
        <w:t>lity to colonise the nasopharynx</w:t>
      </w:r>
      <w:r w:rsidR="00293D7B">
        <w:rPr>
          <w:rFonts w:eastAsia="Times New Roman" w:cs="Arial"/>
          <w:color w:val="000000"/>
        </w:rPr>
        <w:t xml:space="preserve"> and also in their potential</w:t>
      </w:r>
      <w:r w:rsidR="00887310">
        <w:rPr>
          <w:rFonts w:eastAsia="Times New Roman" w:cs="Arial"/>
          <w:color w:val="000000"/>
        </w:rPr>
        <w:t xml:space="preserve"> to cause</w:t>
      </w:r>
      <w:r w:rsidR="00293D7B">
        <w:rPr>
          <w:rFonts w:eastAsia="Times New Roman" w:cs="Arial"/>
          <w:color w:val="000000"/>
        </w:rPr>
        <w:t xml:space="preserve"> invasive disease</w:t>
      </w:r>
      <w:r w:rsidR="00924DE6">
        <w:rPr>
          <w:rFonts w:eastAsia="Times New Roman" w:cs="Arial"/>
          <w:color w:val="000000"/>
        </w:rPr>
        <w:t xml:space="preserve"> </w:t>
      </w:r>
      <w:r w:rsidR="00993F3E">
        <w:rPr>
          <w:rFonts w:eastAsia="Times New Roman" w:cs="Arial"/>
          <w:color w:val="000000"/>
        </w:rPr>
        <w:fldChar w:fldCharType="begin"/>
      </w:r>
      <w:r w:rsidR="00993F3E">
        <w:rPr>
          <w:rFonts w:eastAsia="Times New Roman" w:cs="Arial"/>
          <w:color w:val="000000"/>
        </w:rPr>
        <w:instrText xml:space="preserve"> ADDIN EN.CITE &lt;EndNote&gt;&lt;Cite&gt;&lt;Author&gt;Brueggemann&lt;/Author&gt;&lt;Year&gt;2004&lt;/Year&gt;&lt;IDText&gt;Temporal and geographic stability of the serogroup-specific invasive disease potential of Streptococcus pneumoniae in children&lt;/IDText&gt;&lt;DisplayText&gt;(Brueggemann et al., 2004)&lt;/DisplayText&gt;&lt;record&gt;&lt;dates&gt;&lt;pub-dates&gt;&lt;date&gt;Oct 1&lt;/date&gt;&lt;/pub-dates&gt;&lt;year&gt;2004&lt;/year&gt;&lt;/dates&gt;&lt;keywords&gt;&lt;keyword&gt;Child&lt;/keyword&gt;&lt;keyword&gt;Humans&lt;/keyword&gt;&lt;keyword&gt;Odds Ratio&lt;/keyword&gt;&lt;keyword&gt;Pneumococcal Infections/*microbiology/prevention &amp;amp; control&lt;/keyword&gt;&lt;keyword&gt;Pneumococcal Vaccines/immunology&lt;/keyword&gt;&lt;keyword&gt;Serotyping&lt;/keyword&gt;&lt;keyword&gt;Streptococcus pneumoniae/*classification&lt;/keyword&gt;&lt;/keywords&gt;&lt;isbn&gt;0022-1899 (Print)&amp;#xD;0022-1899&lt;/isbn&gt;&lt;titles&gt;&lt;title&gt;Temporal and geographic stability of the serogroup-specific invasive disease potential of Streptococcus pneumoniae in children&lt;/title&gt;&lt;secondary-title&gt;J Infect Dis&lt;/secondary-title&gt;&lt;alt-title&gt;The Journal of infectious diseases&lt;/alt-title&gt;&lt;/titles&gt;&lt;pages&gt;1203-11&lt;/pages&gt;&lt;number&gt;7&lt;/number&gt;&lt;contributors&gt;&lt;authors&gt;&lt;author&gt;Brueggemann, A. B.&lt;/author&gt;&lt;author&gt;Peto, T. E.&lt;/author&gt;&lt;author&gt;Crook, D. W.&lt;/author&gt;&lt;author&gt;Butler, J. C.&lt;/author&gt;&lt;author&gt;Kristinsson, K. G.&lt;/author&gt;&lt;author&gt;Spratt, B. G.&lt;/author&gt;&lt;/authors&gt;&lt;/contributors&gt;&lt;edition&gt;2004/09/04&lt;/edition&gt;&lt;language&gt;eng&lt;/language&gt;&lt;added-date format="utc"&gt;1468690119&lt;/added-date&gt;&lt;ref-type name="Journal Article"&gt;17&lt;/ref-type&gt;&lt;auth-address&gt;Academic Department of Microbiology and Infectious Disease, University of Oxford, Oxford, United Kingdom. angela.brueggemann@ndcls.ox.ac.uk.&lt;/auth-address&gt;&lt;remote-database-provider&gt;NLM&lt;/remote-database-provider&gt;&lt;rec-number&gt;340&lt;/rec-number&gt;&lt;last-updated-date format="utc"&gt;1468690119&lt;/last-updated-date&gt;&lt;accession-num&gt;15346329&lt;/accession-num&gt;&lt;electronic-resource-num&gt;10.1086/423820&lt;/electronic-resource-num&gt;&lt;volume&gt;190&lt;/volume&gt;&lt;/record&gt;&lt;/Cite&gt;&lt;/EndNote&gt;</w:instrText>
      </w:r>
      <w:r w:rsidR="00993F3E">
        <w:rPr>
          <w:rFonts w:eastAsia="Times New Roman" w:cs="Arial"/>
          <w:color w:val="000000"/>
        </w:rPr>
        <w:fldChar w:fldCharType="separate"/>
      </w:r>
      <w:r w:rsidR="00993F3E">
        <w:rPr>
          <w:rFonts w:eastAsia="Times New Roman" w:cs="Arial"/>
          <w:noProof/>
          <w:color w:val="000000"/>
        </w:rPr>
        <w:t>(Brueggemann et al., 2004)</w:t>
      </w:r>
      <w:r w:rsidR="00993F3E">
        <w:rPr>
          <w:rFonts w:eastAsia="Times New Roman" w:cs="Arial"/>
          <w:color w:val="000000"/>
        </w:rPr>
        <w:fldChar w:fldCharType="end"/>
      </w:r>
      <w:r w:rsidR="00924DE6">
        <w:rPr>
          <w:rFonts w:eastAsia="Times New Roman" w:cs="Arial"/>
          <w:color w:val="000000"/>
        </w:rPr>
        <w:t>.</w:t>
      </w:r>
      <w:r w:rsidR="00887310">
        <w:rPr>
          <w:rFonts w:eastAsia="Times New Roman" w:cs="Arial"/>
          <w:color w:val="000000"/>
        </w:rPr>
        <w:t xml:space="preserve">  Certain serotypes, such as </w:t>
      </w:r>
      <w:r w:rsidR="00D64EB0">
        <w:rPr>
          <w:rFonts w:eastAsia="Times New Roman" w:cs="Arial"/>
          <w:color w:val="000000"/>
        </w:rPr>
        <w:t>1,</w:t>
      </w:r>
      <w:r w:rsidR="00C76AEA">
        <w:rPr>
          <w:rFonts w:eastAsia="Times New Roman" w:cs="Arial"/>
          <w:color w:val="000000"/>
        </w:rPr>
        <w:t xml:space="preserve"> </w:t>
      </w:r>
      <w:r w:rsidR="00D64EB0">
        <w:rPr>
          <w:rFonts w:eastAsia="Times New Roman" w:cs="Arial"/>
          <w:color w:val="000000"/>
        </w:rPr>
        <w:t xml:space="preserve">4 and 7F have a relatively high invasive disease potential, while </w:t>
      </w:r>
      <w:r w:rsidR="006754F7">
        <w:rPr>
          <w:rFonts w:eastAsia="Times New Roman" w:cs="Arial"/>
          <w:color w:val="000000"/>
        </w:rPr>
        <w:t>others including 6A and 23F cause invasive disease at lower rates</w:t>
      </w:r>
      <w:r w:rsidR="00D64EB0">
        <w:rPr>
          <w:rFonts w:eastAsia="Times New Roman" w:cs="Arial"/>
          <w:color w:val="000000"/>
        </w:rPr>
        <w:t xml:space="preserve">, although it should be noted that very few serotypes cause carriage only.  </w:t>
      </w:r>
      <w:r w:rsidR="00887310">
        <w:rPr>
          <w:rFonts w:eastAsia="Times New Roman" w:cs="Arial"/>
          <w:color w:val="000000"/>
        </w:rPr>
        <w:t>These d</w:t>
      </w:r>
      <w:r w:rsidR="001377EF">
        <w:rPr>
          <w:rFonts w:eastAsia="Times New Roman" w:cs="Arial"/>
          <w:color w:val="000000"/>
        </w:rPr>
        <w:t xml:space="preserve">ifferences are largely </w:t>
      </w:r>
      <w:r w:rsidR="00887310">
        <w:rPr>
          <w:rFonts w:eastAsia="Times New Roman" w:cs="Arial"/>
          <w:color w:val="000000"/>
        </w:rPr>
        <w:t>due to</w:t>
      </w:r>
      <w:r w:rsidR="001377EF">
        <w:rPr>
          <w:rFonts w:eastAsia="Times New Roman" w:cs="Arial"/>
          <w:color w:val="000000"/>
        </w:rPr>
        <w:t xml:space="preserve"> the different combinations of virulence factors expressed by individual serotypes, together with serotype-</w:t>
      </w:r>
      <w:r w:rsidR="00D64EB0">
        <w:rPr>
          <w:rFonts w:eastAsia="Times New Roman" w:cs="Arial"/>
          <w:color w:val="000000"/>
        </w:rPr>
        <w:t>specific</w:t>
      </w:r>
      <w:r w:rsidR="001377EF">
        <w:rPr>
          <w:rFonts w:eastAsia="Times New Roman" w:cs="Arial"/>
          <w:color w:val="000000"/>
        </w:rPr>
        <w:t xml:space="preserve"> characteristics of the capsule.</w:t>
      </w:r>
      <w:r w:rsidR="0080155A">
        <w:rPr>
          <w:rFonts w:eastAsia="Times New Roman" w:cs="Arial"/>
          <w:color w:val="000000"/>
        </w:rPr>
        <w:t xml:space="preserve"> Patients in whom a strain with low invasive potential has caused disease often have an underlying predisposition to</w:t>
      </w:r>
      <w:r w:rsidR="00C36EC5">
        <w:rPr>
          <w:rFonts w:eastAsia="Times New Roman" w:cs="Arial"/>
          <w:color w:val="000000"/>
        </w:rPr>
        <w:t xml:space="preserve"> pneumococcal infection</w:t>
      </w:r>
      <w:r w:rsidR="00107D43">
        <w:rPr>
          <w:rFonts w:eastAsia="Times New Roman" w:cs="Arial"/>
          <w:color w:val="000000"/>
        </w:rPr>
        <w:t xml:space="preserve"> </w:t>
      </w:r>
      <w:r w:rsidR="00107D43">
        <w:rPr>
          <w:rFonts w:eastAsia="Times New Roman" w:cs="Arial"/>
          <w:color w:val="000000"/>
        </w:rPr>
        <w:fldChar w:fldCharType="begin">
          <w:fldData xml:space="preserve">PEVuZE5vdGU+PENpdGU+PEF1dGhvcj5Tam9zdHJvbTwvQXV0aG9yPjxZZWFyPjIwMDY8L1llYXI+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</w:fldData>
        </w:fldChar>
      </w:r>
      <w:r w:rsidR="00107D43">
        <w:rPr>
          <w:rFonts w:eastAsia="Times New Roman" w:cs="Arial"/>
          <w:color w:val="000000"/>
        </w:rPr>
        <w:instrText xml:space="preserve"> ADDIN EN.CITE </w:instrText>
      </w:r>
      <w:r w:rsidR="00107D43">
        <w:rPr>
          <w:rFonts w:eastAsia="Times New Roman" w:cs="Arial"/>
          <w:color w:val="000000"/>
        </w:rPr>
        <w:fldChar w:fldCharType="begin">
          <w:fldData xml:space="preserve">PEVuZE5vdGU+PENpdGU+PEF1dGhvcj5Tam9zdHJvbTwvQXV0aG9yPjxZZWFyPjIwMDY8L1llYXI+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</w:fldData>
        </w:fldChar>
      </w:r>
      <w:r w:rsidR="00107D43">
        <w:rPr>
          <w:rFonts w:eastAsia="Times New Roman" w:cs="Arial"/>
          <w:color w:val="000000"/>
        </w:rPr>
        <w:instrText xml:space="preserve"> ADDIN EN.CITE.DATA </w:instrText>
      </w:r>
      <w:r w:rsidR="00107D43">
        <w:rPr>
          <w:rFonts w:eastAsia="Times New Roman" w:cs="Arial"/>
          <w:color w:val="000000"/>
        </w:rPr>
      </w:r>
      <w:r w:rsidR="00107D43">
        <w:rPr>
          <w:rFonts w:eastAsia="Times New Roman" w:cs="Arial"/>
          <w:color w:val="000000"/>
        </w:rPr>
        <w:fldChar w:fldCharType="end"/>
      </w:r>
      <w:r w:rsidR="00107D43">
        <w:rPr>
          <w:rFonts w:eastAsia="Times New Roman" w:cs="Arial"/>
          <w:color w:val="000000"/>
        </w:rPr>
      </w:r>
      <w:r w:rsidR="00107D43">
        <w:rPr>
          <w:rFonts w:eastAsia="Times New Roman" w:cs="Arial"/>
          <w:color w:val="000000"/>
        </w:rPr>
        <w:fldChar w:fldCharType="separate"/>
      </w:r>
      <w:r w:rsidR="00107D43">
        <w:rPr>
          <w:rFonts w:eastAsia="Times New Roman" w:cs="Arial"/>
          <w:noProof/>
          <w:color w:val="000000"/>
        </w:rPr>
        <w:t>(Sjostrom et al., 2006)</w:t>
      </w:r>
      <w:r w:rsidR="00107D43">
        <w:rPr>
          <w:rFonts w:eastAsia="Times New Roman" w:cs="Arial"/>
          <w:color w:val="000000"/>
        </w:rPr>
        <w:fldChar w:fldCharType="end"/>
      </w:r>
      <w:r w:rsidR="00C36EC5">
        <w:rPr>
          <w:rFonts w:eastAsia="Times New Roman" w:cs="Arial"/>
          <w:color w:val="000000"/>
        </w:rPr>
        <w:t>.</w:t>
      </w:r>
      <w:r w:rsidR="00D052CB">
        <w:rPr>
          <w:rFonts w:eastAsia="Times New Roman" w:cs="Arial"/>
          <w:color w:val="000000"/>
        </w:rPr>
        <w:t xml:space="preserve"> </w:t>
      </w:r>
    </w:p>
    <w:p w:rsidR="00D052CB" w:rsidRDefault="00D052CB" w:rsidP="00BA04B0">
      <w:pPr>
        <w:overflowPunct w:val="0"/>
        <w:autoSpaceDE w:val="0"/>
        <w:autoSpaceDN w:val="0"/>
        <w:adjustRightInd w:val="0"/>
        <w:spacing w:after="0" w:line="480" w:lineRule="auto"/>
        <w:jc w:val="both"/>
        <w:textAlignment w:val="baseline"/>
        <w:rPr>
          <w:rFonts w:eastAsia="Times New Roman" w:cs="Arial"/>
          <w:color w:val="000000"/>
        </w:rPr>
      </w:pPr>
    </w:p>
    <w:p w:rsidR="00D052CB" w:rsidRDefault="00D052CB" w:rsidP="00BA04B0">
      <w:pPr>
        <w:overflowPunct w:val="0"/>
        <w:autoSpaceDE w:val="0"/>
        <w:autoSpaceDN w:val="0"/>
        <w:adjustRightInd w:val="0"/>
        <w:spacing w:after="0" w:line="480" w:lineRule="auto"/>
        <w:jc w:val="both"/>
        <w:textAlignment w:val="baseline"/>
        <w:rPr>
          <w:rFonts w:eastAsia="Times New Roman" w:cs="Arial"/>
          <w:color w:val="000000"/>
        </w:rPr>
      </w:pPr>
      <w:r w:rsidRPr="008324A4">
        <w:rPr>
          <w:rFonts w:eastAsia="Times New Roman" w:cs="Arial"/>
          <w:color w:val="000000"/>
        </w:rPr>
        <w:t xml:space="preserve">The pathogenesis of pneumococcal pneumonia has been studied in greater detail than any other manifestation of pneumococcal disease. </w:t>
      </w:r>
      <w:r w:rsidR="00C15F1A" w:rsidRPr="008324A4">
        <w:rPr>
          <w:rFonts w:eastAsia="Times New Roman" w:cs="Arial"/>
          <w:color w:val="000000"/>
        </w:rPr>
        <w:t xml:space="preserve">Micro-aspiration of pneumococci </w:t>
      </w:r>
      <w:r w:rsidR="00852AB6" w:rsidRPr="008324A4">
        <w:rPr>
          <w:rFonts w:eastAsia="Times New Roman" w:cs="Arial"/>
          <w:color w:val="000000"/>
        </w:rPr>
        <w:t>from the nasopharyn</w:t>
      </w:r>
      <w:r w:rsidR="004935FF" w:rsidRPr="008324A4">
        <w:rPr>
          <w:rFonts w:eastAsia="Times New Roman" w:cs="Arial"/>
          <w:color w:val="000000"/>
        </w:rPr>
        <w:t xml:space="preserve">x </w:t>
      </w:r>
      <w:r w:rsidR="00C15F1A" w:rsidRPr="008324A4">
        <w:rPr>
          <w:rFonts w:eastAsia="Times New Roman" w:cs="Arial"/>
          <w:color w:val="000000"/>
        </w:rPr>
        <w:t>allow</w:t>
      </w:r>
      <w:r w:rsidR="000174A6">
        <w:rPr>
          <w:rFonts w:eastAsia="Times New Roman" w:cs="Arial"/>
          <w:color w:val="000000"/>
        </w:rPr>
        <w:t>s</w:t>
      </w:r>
      <w:r w:rsidR="008324A4">
        <w:rPr>
          <w:rFonts w:eastAsia="Times New Roman" w:cs="Arial"/>
          <w:color w:val="000000"/>
        </w:rPr>
        <w:t xml:space="preserve"> the bacteria</w:t>
      </w:r>
      <w:r w:rsidR="00C15F1A" w:rsidRPr="008324A4">
        <w:rPr>
          <w:rFonts w:eastAsia="Times New Roman" w:cs="Arial"/>
          <w:color w:val="000000"/>
        </w:rPr>
        <w:t xml:space="preserve"> to enter the lower respiratory </w:t>
      </w:r>
      <w:r w:rsidR="00093633" w:rsidRPr="008324A4">
        <w:rPr>
          <w:rFonts w:eastAsia="Times New Roman" w:cs="Arial"/>
          <w:color w:val="000000"/>
        </w:rPr>
        <w:t xml:space="preserve">tract and eventually </w:t>
      </w:r>
      <w:r w:rsidR="003350A8">
        <w:rPr>
          <w:rFonts w:eastAsia="Times New Roman" w:cs="Arial"/>
          <w:color w:val="000000"/>
        </w:rPr>
        <w:t xml:space="preserve">the </w:t>
      </w:r>
      <w:r w:rsidR="003350A8">
        <w:rPr>
          <w:rFonts w:eastAsia="Times New Roman" w:cs="Arial"/>
          <w:color w:val="000000"/>
        </w:rPr>
        <w:lastRenderedPageBreak/>
        <w:t xml:space="preserve">alveoli.   </w:t>
      </w:r>
      <w:r w:rsidR="008D02CC">
        <w:rPr>
          <w:rFonts w:eastAsia="Times New Roman" w:cs="Arial"/>
          <w:color w:val="000000"/>
        </w:rPr>
        <w:t>The development of pneumonia requires firm adherence of pneumococci to th</w:t>
      </w:r>
      <w:r w:rsidR="00B06885">
        <w:rPr>
          <w:rFonts w:eastAsia="Times New Roman" w:cs="Arial"/>
          <w:color w:val="000000"/>
        </w:rPr>
        <w:t>e alveolar epithelium</w:t>
      </w:r>
      <w:r w:rsidR="00717649">
        <w:rPr>
          <w:rFonts w:eastAsia="Times New Roman" w:cs="Arial"/>
          <w:color w:val="000000"/>
        </w:rPr>
        <w:t xml:space="preserve">, followed by replication, </w:t>
      </w:r>
      <w:r w:rsidR="00B06885">
        <w:rPr>
          <w:rFonts w:eastAsia="Times New Roman" w:cs="Arial"/>
          <w:color w:val="000000"/>
        </w:rPr>
        <w:t>and is driven by t</w:t>
      </w:r>
      <w:r w:rsidR="008D02CC">
        <w:rPr>
          <w:rFonts w:eastAsia="Times New Roman" w:cs="Arial"/>
          <w:color w:val="000000"/>
        </w:rPr>
        <w:t xml:space="preserve">he interaction between bacterial virulence factors and the host innate immune </w:t>
      </w:r>
      <w:r w:rsidR="00B06885">
        <w:rPr>
          <w:rFonts w:eastAsia="Times New Roman" w:cs="Arial"/>
          <w:color w:val="000000"/>
        </w:rPr>
        <w:t>system</w:t>
      </w:r>
      <w:r w:rsidR="008D02CC">
        <w:rPr>
          <w:rFonts w:eastAsia="Times New Roman" w:cs="Arial"/>
          <w:color w:val="000000"/>
        </w:rPr>
        <w:t xml:space="preserve">. </w:t>
      </w:r>
      <w:r w:rsidR="00735132">
        <w:rPr>
          <w:rFonts w:eastAsia="Times New Roman" w:cs="Arial"/>
          <w:color w:val="000000"/>
        </w:rPr>
        <w:t>R</w:t>
      </w:r>
      <w:r w:rsidR="00025616">
        <w:rPr>
          <w:rFonts w:eastAsia="Times New Roman" w:cs="Arial"/>
          <w:color w:val="000000"/>
        </w:rPr>
        <w:t>elease of hydrogen peroxide and the pore forming toxin pneumolysin</w:t>
      </w:r>
      <w:r w:rsidR="00E20AEF">
        <w:rPr>
          <w:rFonts w:eastAsia="Times New Roman" w:cs="Arial"/>
          <w:color w:val="000000"/>
        </w:rPr>
        <w:t xml:space="preserve"> by the bacteria can disrupt the alveolar epithelium</w:t>
      </w:r>
      <w:r w:rsidR="00B06885">
        <w:rPr>
          <w:rFonts w:eastAsia="Times New Roman" w:cs="Arial"/>
          <w:color w:val="000000"/>
        </w:rPr>
        <w:t>, allowing oedema to accumulate in the alveolar space</w:t>
      </w:r>
      <w:r w:rsidR="004C363D">
        <w:rPr>
          <w:rFonts w:eastAsia="Times New Roman" w:cs="Arial"/>
          <w:color w:val="000000"/>
        </w:rPr>
        <w:t xml:space="preserve"> </w:t>
      </w:r>
      <w:r w:rsidR="004C363D">
        <w:rPr>
          <w:rFonts w:eastAsia="Times New Roman" w:cs="Arial"/>
          <w:color w:val="000000"/>
        </w:rPr>
        <w:fldChar w:fldCharType="begin">
          <w:fldData xml:space="preserve">PEVuZE5vdGU+PENpdGU+PEF1dGhvcj5DYW52aW48L0F1dGhvcj48WWVhcj4xOTk1PC9ZZWFyPjxJ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</w:fldData>
        </w:fldChar>
      </w:r>
      <w:r w:rsidR="004C363D">
        <w:rPr>
          <w:rFonts w:eastAsia="Times New Roman" w:cs="Arial"/>
          <w:color w:val="000000"/>
        </w:rPr>
        <w:instrText xml:space="preserve"> ADDIN EN.CITE </w:instrText>
      </w:r>
      <w:r w:rsidR="004C363D">
        <w:rPr>
          <w:rFonts w:eastAsia="Times New Roman" w:cs="Arial"/>
          <w:color w:val="000000"/>
        </w:rPr>
        <w:fldChar w:fldCharType="begin">
          <w:fldData xml:space="preserve">PEVuZE5vdGU+PENpdGU+PEF1dGhvcj5DYW52aW48L0F1dGhvcj48WWVhcj4xOTk1PC9ZZWFyPjxJ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</w:fldData>
        </w:fldChar>
      </w:r>
      <w:r w:rsidR="004C363D">
        <w:rPr>
          <w:rFonts w:eastAsia="Times New Roman" w:cs="Arial"/>
          <w:color w:val="000000"/>
        </w:rPr>
        <w:instrText xml:space="preserve"> ADDIN EN.CITE.DATA </w:instrText>
      </w:r>
      <w:r w:rsidR="004C363D">
        <w:rPr>
          <w:rFonts w:eastAsia="Times New Roman" w:cs="Arial"/>
          <w:color w:val="000000"/>
        </w:rPr>
      </w:r>
      <w:r w:rsidR="004C363D">
        <w:rPr>
          <w:rFonts w:eastAsia="Times New Roman" w:cs="Arial"/>
          <w:color w:val="000000"/>
        </w:rPr>
        <w:fldChar w:fldCharType="end"/>
      </w:r>
      <w:r w:rsidR="004C363D">
        <w:rPr>
          <w:rFonts w:eastAsia="Times New Roman" w:cs="Arial"/>
          <w:color w:val="000000"/>
        </w:rPr>
      </w:r>
      <w:r w:rsidR="004C363D">
        <w:rPr>
          <w:rFonts w:eastAsia="Times New Roman" w:cs="Arial"/>
          <w:color w:val="000000"/>
        </w:rPr>
        <w:fldChar w:fldCharType="separate"/>
      </w:r>
      <w:r w:rsidR="004C363D">
        <w:rPr>
          <w:rFonts w:eastAsia="Times New Roman" w:cs="Arial"/>
          <w:noProof/>
          <w:color w:val="000000"/>
        </w:rPr>
        <w:t>(Canvin et al., 1995)</w:t>
      </w:r>
      <w:r w:rsidR="004C363D">
        <w:rPr>
          <w:rFonts w:eastAsia="Times New Roman" w:cs="Arial"/>
          <w:color w:val="000000"/>
        </w:rPr>
        <w:fldChar w:fldCharType="end"/>
      </w:r>
      <w:r w:rsidR="00B06885">
        <w:rPr>
          <w:rFonts w:eastAsia="Times New Roman" w:cs="Arial"/>
          <w:color w:val="000000"/>
        </w:rPr>
        <w:t>.</w:t>
      </w:r>
      <w:r w:rsidR="001F00D1">
        <w:rPr>
          <w:rFonts w:eastAsia="Times New Roman" w:cs="Arial"/>
          <w:color w:val="000000"/>
        </w:rPr>
        <w:t xml:space="preserve"> </w:t>
      </w:r>
      <w:r w:rsidR="00735132">
        <w:rPr>
          <w:rFonts w:eastAsia="Times New Roman" w:cs="Arial"/>
          <w:color w:val="000000"/>
        </w:rPr>
        <w:t>B</w:t>
      </w:r>
      <w:r w:rsidR="00EE2076">
        <w:rPr>
          <w:rFonts w:eastAsia="Times New Roman" w:cs="Arial"/>
          <w:color w:val="000000"/>
        </w:rPr>
        <w:t>acteria</w:t>
      </w:r>
      <w:r w:rsidR="00735132">
        <w:rPr>
          <w:rFonts w:eastAsia="Times New Roman" w:cs="Arial"/>
          <w:color w:val="000000"/>
        </w:rPr>
        <w:t>l adhesion</w:t>
      </w:r>
      <w:r w:rsidR="00EE2076">
        <w:rPr>
          <w:rFonts w:eastAsia="Times New Roman" w:cs="Arial"/>
          <w:color w:val="000000"/>
        </w:rPr>
        <w:t xml:space="preserve"> to the</w:t>
      </w:r>
      <w:r w:rsidR="001A3808">
        <w:rPr>
          <w:rFonts w:eastAsia="Times New Roman" w:cs="Arial"/>
          <w:color w:val="000000"/>
        </w:rPr>
        <w:t xml:space="preserve"> alveolar</w:t>
      </w:r>
      <w:r w:rsidR="00EE2076">
        <w:rPr>
          <w:rFonts w:eastAsia="Times New Roman" w:cs="Arial"/>
          <w:color w:val="000000"/>
        </w:rPr>
        <w:t xml:space="preserve"> epithelium is mediated through several protein adhesins</w:t>
      </w:r>
      <w:r w:rsidR="00896DD4">
        <w:rPr>
          <w:rFonts w:eastAsia="Times New Roman" w:cs="Arial"/>
          <w:color w:val="000000"/>
        </w:rPr>
        <w:t xml:space="preserve"> such as the LPxTG proteins, choline</w:t>
      </w:r>
      <w:r w:rsidR="001A3808">
        <w:rPr>
          <w:rFonts w:eastAsia="Times New Roman" w:cs="Arial"/>
          <w:color w:val="000000"/>
        </w:rPr>
        <w:t xml:space="preserve"> binding proteins and also pili</w:t>
      </w:r>
      <w:r w:rsidR="00896DD4">
        <w:rPr>
          <w:rFonts w:eastAsia="Times New Roman" w:cs="Arial"/>
          <w:color w:val="000000"/>
        </w:rPr>
        <w:t xml:space="preserve"> </w:t>
      </w:r>
      <w:r w:rsidR="00A9758A">
        <w:rPr>
          <w:rFonts w:eastAsia="Times New Roman" w:cs="Arial"/>
          <w:color w:val="000000"/>
        </w:rPr>
        <w:fldChar w:fldCharType="begin"/>
      </w:r>
      <w:r w:rsidR="00A9758A">
        <w:rPr>
          <w:rFonts w:eastAsia="Times New Roman" w:cs="Arial"/>
          <w:color w:val="000000"/>
        </w:rPr>
        <w:instrText xml:space="preserve"> ADDIN EN.CITE &lt;EndNote&gt;&lt;Cite&gt;&lt;Author&gt;Lofling&lt;/Author&gt;&lt;Year&gt;2011&lt;/Year&gt;&lt;IDText&gt;Cellular interactions by LPxTG-anchored pneumococcal adhesins and their streptococcal homologues&lt;/IDText&gt;&lt;DisplayText&gt;(Lofling et al., 2011)&lt;/DisplayText&gt;&lt;record&gt;&lt;dates&gt;&lt;pub-dates&gt;&lt;date&gt;Feb&lt;/date&gt;&lt;/pub-dates&gt;&lt;year&gt;2011&lt;/year&gt;&lt;/dates&gt;&lt;keywords&gt;&lt;keyword&gt;Adhesins, Bacterial/*metabolism&lt;/keyword&gt;&lt;keyword&gt;*Bacterial Adhesion&lt;/keyword&gt;&lt;keyword&gt;Fimbriae Proteins/metabolism&lt;/keyword&gt;&lt;keyword&gt;Fimbriae, Bacterial/physiology&lt;/keyword&gt;&lt;keyword&gt;Host-Pathogen Interactions&lt;/keyword&gt;&lt;keyword&gt;Humans&lt;/keyword&gt;&lt;keyword&gt;Streptococcus/*pathogenicity&lt;/keyword&gt;&lt;keyword&gt;Virulence Factors/*metabolism&lt;/keyword&gt;&lt;/keywords&gt;&lt;isbn&gt;1462-5814&lt;/isbn&gt;&lt;titles&gt;&lt;title&gt;Cellular interactions by LPxTG-anchored pneumococcal adhesins and their streptococcal homologues&lt;/title&gt;&lt;secondary-title&gt;Cell Microbiol&lt;/secondary-title&gt;&lt;alt-title&gt;Cellular microbiology&lt;/alt-title&gt;&lt;/titles&gt;&lt;pages&gt;186-97&lt;/pages&gt;&lt;number&gt;2&lt;/number&gt;&lt;contributors&gt;&lt;authors&gt;&lt;author&gt;Lofling, J.&lt;/author&gt;&lt;author&gt;Vimberg, V.&lt;/author&gt;&lt;author&gt;Battig, P.&lt;/author&gt;&lt;author&gt;Henriques-Normark, B.&lt;/author&gt;&lt;/authors&gt;&lt;/contributors&gt;&lt;edition&gt;2011/01/05&lt;/edition&gt;&lt;language&gt;eng&lt;/language&gt;&lt;added-date format="utc"&gt;1468762297&lt;/added-date&gt;&lt;ref-type name="Journal Article"&gt;17&lt;/ref-type&gt;&lt;auth-address&gt;Department of Microbiology, Tumor and Cellbiology, Karolinska Institutet, Stockholm, Sweden.&lt;/auth-address&gt;&lt;remote-database-provider&gt;NLM&lt;/remote-database-provider&gt;&lt;rec-number&gt;356&lt;/rec-number&gt;&lt;last-updated-date format="utc"&gt;1468762297&lt;/last-updated-date&gt;&lt;accession-num&gt;21199258&lt;/accession-num&gt;&lt;electronic-resource-num&gt;10.1111/j.1462-5822.2010.01560.x&lt;/electronic-resource-num&gt;&lt;volume&gt;13&lt;/volume&gt;&lt;/record&gt;&lt;/Cite&gt;&lt;/EndNote&gt;</w:instrText>
      </w:r>
      <w:r w:rsidR="00A9758A">
        <w:rPr>
          <w:rFonts w:eastAsia="Times New Roman" w:cs="Arial"/>
          <w:color w:val="000000"/>
        </w:rPr>
        <w:fldChar w:fldCharType="separate"/>
      </w:r>
      <w:r w:rsidR="00A9758A">
        <w:rPr>
          <w:rFonts w:eastAsia="Times New Roman" w:cs="Arial"/>
          <w:noProof/>
          <w:color w:val="000000"/>
        </w:rPr>
        <w:t>(Lofling et al., 2011)</w:t>
      </w:r>
      <w:r w:rsidR="00A9758A">
        <w:rPr>
          <w:rFonts w:eastAsia="Times New Roman" w:cs="Arial"/>
          <w:color w:val="000000"/>
        </w:rPr>
        <w:fldChar w:fldCharType="end"/>
      </w:r>
      <w:r w:rsidR="00896DD4">
        <w:rPr>
          <w:rFonts w:eastAsia="Times New Roman" w:cs="Arial"/>
          <w:color w:val="000000"/>
        </w:rPr>
        <w:t xml:space="preserve">.  </w:t>
      </w:r>
      <w:r w:rsidR="00A44072">
        <w:rPr>
          <w:rFonts w:eastAsia="Times New Roman" w:cs="Arial"/>
          <w:color w:val="000000"/>
        </w:rPr>
        <w:t>The pneumococcal c</w:t>
      </w:r>
      <w:r w:rsidR="00896DD4">
        <w:rPr>
          <w:rFonts w:eastAsia="Times New Roman" w:cs="Arial"/>
          <w:color w:val="000000"/>
        </w:rPr>
        <w:t>apsule</w:t>
      </w:r>
      <w:r w:rsidR="00A44072">
        <w:rPr>
          <w:rFonts w:eastAsia="Times New Roman" w:cs="Arial"/>
          <w:color w:val="000000"/>
        </w:rPr>
        <w:t xml:space="preserve"> and pneumococcal surface proteins (Psp) A and C may also reduce</w:t>
      </w:r>
      <w:r w:rsidR="00896DD4">
        <w:rPr>
          <w:rFonts w:eastAsia="Times New Roman" w:cs="Arial"/>
          <w:color w:val="000000"/>
        </w:rPr>
        <w:t xml:space="preserve"> </w:t>
      </w:r>
      <w:r w:rsidR="00A44072">
        <w:rPr>
          <w:rFonts w:eastAsia="Times New Roman" w:cs="Arial"/>
          <w:color w:val="000000"/>
        </w:rPr>
        <w:t xml:space="preserve">both classical and alternative pathway complement activation </w:t>
      </w:r>
      <w:r w:rsidR="00843C5D">
        <w:rPr>
          <w:rFonts w:eastAsia="Times New Roman" w:cs="Arial"/>
          <w:color w:val="000000"/>
        </w:rPr>
        <w:fldChar w:fldCharType="begin">
          <w:fldData xml:space="preserve">PEVuZE5vdGU+PENpdGU+PEF1dGhvcj5LYWRpb2dsdTwvQXV0aG9yPjxZZWFyPjIwMDQ8L1llYXI+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</w:fldData>
        </w:fldChar>
      </w:r>
      <w:r w:rsidR="00843C5D">
        <w:rPr>
          <w:rFonts w:eastAsia="Times New Roman" w:cs="Arial"/>
          <w:color w:val="000000"/>
        </w:rPr>
        <w:instrText xml:space="preserve"> ADDIN EN.CITE </w:instrText>
      </w:r>
      <w:r w:rsidR="00843C5D">
        <w:rPr>
          <w:rFonts w:eastAsia="Times New Roman" w:cs="Arial"/>
          <w:color w:val="000000"/>
        </w:rPr>
        <w:fldChar w:fldCharType="begin">
          <w:fldData xml:space="preserve">PEVuZE5vdGU+PENpdGU+PEF1dGhvcj5LYWRpb2dsdTwvQXV0aG9yPjxZZWFyPjIwMDQ8L1llYXI+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</w:fldData>
        </w:fldChar>
      </w:r>
      <w:r w:rsidR="00843C5D">
        <w:rPr>
          <w:rFonts w:eastAsia="Times New Roman" w:cs="Arial"/>
          <w:color w:val="000000"/>
        </w:rPr>
        <w:instrText xml:space="preserve"> ADDIN EN.CITE.DATA </w:instrText>
      </w:r>
      <w:r w:rsidR="00843C5D">
        <w:rPr>
          <w:rFonts w:eastAsia="Times New Roman" w:cs="Arial"/>
          <w:color w:val="000000"/>
        </w:rPr>
      </w:r>
      <w:r w:rsidR="00843C5D">
        <w:rPr>
          <w:rFonts w:eastAsia="Times New Roman" w:cs="Arial"/>
          <w:color w:val="000000"/>
        </w:rPr>
        <w:fldChar w:fldCharType="end"/>
      </w:r>
      <w:r w:rsidR="00843C5D">
        <w:rPr>
          <w:rFonts w:eastAsia="Times New Roman" w:cs="Arial"/>
          <w:color w:val="000000"/>
        </w:rPr>
      </w:r>
      <w:r w:rsidR="00843C5D">
        <w:rPr>
          <w:rFonts w:eastAsia="Times New Roman" w:cs="Arial"/>
          <w:color w:val="000000"/>
        </w:rPr>
        <w:fldChar w:fldCharType="separate"/>
      </w:r>
      <w:r w:rsidR="00843C5D">
        <w:rPr>
          <w:rFonts w:eastAsia="Times New Roman" w:cs="Arial"/>
          <w:noProof/>
          <w:color w:val="000000"/>
        </w:rPr>
        <w:t>(Kadioglu and Andrew, 2004, Yuste et al., 2005)</w:t>
      </w:r>
      <w:r w:rsidR="00843C5D">
        <w:rPr>
          <w:rFonts w:eastAsia="Times New Roman" w:cs="Arial"/>
          <w:color w:val="000000"/>
        </w:rPr>
        <w:fldChar w:fldCharType="end"/>
      </w:r>
      <w:r w:rsidR="00A16730">
        <w:rPr>
          <w:rFonts w:eastAsia="Times New Roman" w:cs="Arial"/>
          <w:color w:val="000000"/>
        </w:rPr>
        <w:t>. The importance of the role of complement in the defence against pneumococcal infection</w:t>
      </w:r>
      <w:r w:rsidR="00982DC3">
        <w:rPr>
          <w:rFonts w:eastAsia="Times New Roman" w:cs="Arial"/>
          <w:color w:val="000000"/>
        </w:rPr>
        <w:t xml:space="preserve"> is illustrated by the finding that complement (C3) deficient patients are prone to developing recurrent pneumococcal infections </w:t>
      </w:r>
      <w:r w:rsidR="008254A4">
        <w:rPr>
          <w:rFonts w:eastAsia="Times New Roman" w:cs="Arial"/>
          <w:color w:val="000000"/>
        </w:rPr>
        <w:fldChar w:fldCharType="begin"/>
      </w:r>
      <w:r w:rsidR="008254A4">
        <w:rPr>
          <w:rFonts w:eastAsia="Times New Roman" w:cs="Arial"/>
          <w:color w:val="000000"/>
        </w:rPr>
        <w:instrText xml:space="preserve"> ADDIN EN.CITE &lt;EndNote&gt;&lt;Cite&gt;&lt;Author&gt;Paterson&lt;/Author&gt;&lt;Year&gt;2010&lt;/Year&gt;&lt;IDText&gt;Pneumococci: immunology of the innate host response&lt;/IDText&gt;&lt;DisplayText&gt;(Paterson and Orihuela, 2010)&lt;/DisplayText&gt;&lt;record&gt;&lt;dates&gt;&lt;pub-dates&gt;&lt;date&gt;Oct&lt;/date&gt;&lt;/pub-dates&gt;&lt;year&gt;2010&lt;/year&gt;&lt;/dates&gt;&lt;keywords&gt;&lt;keyword&gt;Aged&lt;/keyword&gt;&lt;keyword&gt;Aged, 80 and over&lt;/keyword&gt;&lt;keyword&gt;Animals&lt;/keyword&gt;&lt;keyword&gt;Complement Activation/immunology&lt;/keyword&gt;&lt;keyword&gt;Cytokines/immunology&lt;/keyword&gt;&lt;keyword&gt;Humans&lt;/keyword&gt;&lt;keyword&gt;Immunity, Innate&lt;/keyword&gt;&lt;keyword&gt;Mice&lt;/keyword&gt;&lt;keyword&gt;Neutrophils/immunology/microbiology&lt;/keyword&gt;&lt;keyword&gt;Pneumococcal Infections/*immunology/microbiology&lt;/keyword&gt;&lt;keyword&gt;Pneumococcal Vaccines/immunology&lt;/keyword&gt;&lt;keyword&gt;Pneumonia, Pneumococcal/*immunology/microbiology&lt;/keyword&gt;&lt;keyword&gt;Receptors, Scavenger/immunology&lt;/keyword&gt;&lt;keyword&gt;Toll-Like Receptors/immunology&lt;/keyword&gt;&lt;/keywords&gt;&lt;isbn&gt;1323-7799&lt;/isbn&gt;&lt;custom2&gt;PMC2956737&lt;/custom2&gt;&lt;titles&gt;&lt;title&gt;Pneumococci: immunology of the innate host response&lt;/title&gt;&lt;secondary-title&gt;Respirology&lt;/secondary-title&gt;&lt;alt-title&gt;Respirology (Carlton, Vic.)&lt;/alt-title&gt;&lt;/titles&gt;&lt;pages&gt;1057-63&lt;/pages&gt;&lt;number&gt;7&lt;/number&gt;&lt;contributors&gt;&lt;authors&gt;&lt;author&gt;Paterson, G. K.&lt;/author&gt;&lt;author&gt;Orihuela, C. J.&lt;/author&gt;&lt;/authors&gt;&lt;/contributors&gt;&lt;edition&gt;2010/07/22&lt;/edition&gt;&lt;language&gt;eng&lt;/language&gt;&lt;added-date format="utc"&gt;1468697852&lt;/added-date&gt;&lt;ref-type name="Journal Article"&gt;17&lt;/ref-type&gt;&lt;auth-address&gt;Department of Microbiology and Immunology, University of Texas Health Science Center at San Antonio, San Antonio, Texas 78229-3900, USA.&lt;/auth-address&gt;&lt;remote-database-provider&gt;NLM&lt;/remote-database-provider&gt;&lt;rec-number&gt;345&lt;/rec-number&gt;&lt;last-updated-date format="utc"&gt;1468697852&lt;/last-updated-date&gt;&lt;accession-num&gt;20646240&lt;/accession-num&gt;&lt;custom6&gt;NIHMS237471&lt;/custom6&gt;&lt;electronic-resource-num&gt;10.1111/j.1440-1843.2010.01814.x&lt;/electronic-resource-num&gt;&lt;volume&gt;15&lt;/volume&gt;&lt;/record&gt;&lt;/Cite&gt;&lt;/EndNote&gt;</w:instrText>
      </w:r>
      <w:r w:rsidR="008254A4">
        <w:rPr>
          <w:rFonts w:eastAsia="Times New Roman" w:cs="Arial"/>
          <w:color w:val="000000"/>
        </w:rPr>
        <w:fldChar w:fldCharType="separate"/>
      </w:r>
      <w:r w:rsidR="008254A4">
        <w:rPr>
          <w:rFonts w:eastAsia="Times New Roman" w:cs="Arial"/>
          <w:noProof/>
          <w:color w:val="000000"/>
        </w:rPr>
        <w:t>(Paterson and Orihuela, 2010)</w:t>
      </w:r>
      <w:r w:rsidR="008254A4">
        <w:rPr>
          <w:rFonts w:eastAsia="Times New Roman" w:cs="Arial"/>
          <w:color w:val="000000"/>
        </w:rPr>
        <w:fldChar w:fldCharType="end"/>
      </w:r>
      <w:r w:rsidR="00982DC3">
        <w:rPr>
          <w:rFonts w:eastAsia="Times New Roman" w:cs="Arial"/>
          <w:color w:val="000000"/>
        </w:rPr>
        <w:t xml:space="preserve">.  </w:t>
      </w:r>
      <w:r w:rsidR="00717649">
        <w:rPr>
          <w:rFonts w:eastAsia="Times New Roman" w:cs="Arial"/>
          <w:color w:val="000000"/>
        </w:rPr>
        <w:t>Both complement and bronchioalveolar fluid IgG contribute to opsonic phagocytosis of bacteria by the alveolar macrophage</w:t>
      </w:r>
      <w:r w:rsidR="00C9744A">
        <w:rPr>
          <w:rFonts w:eastAsia="Times New Roman" w:cs="Arial"/>
          <w:color w:val="000000"/>
        </w:rPr>
        <w:t xml:space="preserve"> (AM)</w:t>
      </w:r>
      <w:r w:rsidR="00B91547">
        <w:rPr>
          <w:rFonts w:eastAsia="Times New Roman" w:cs="Arial"/>
          <w:color w:val="000000"/>
        </w:rPr>
        <w:t xml:space="preserve"> </w:t>
      </w:r>
      <w:r w:rsidR="00B91547">
        <w:rPr>
          <w:rFonts w:eastAsia="Times New Roman" w:cs="Arial"/>
          <w:color w:val="000000"/>
        </w:rPr>
        <w:fldChar w:fldCharType="begin">
          <w:fldData xml:space="preserve">PEVuZE5vdGU+PENpdGU+PEF1dGhvcj5BbGk8L0F1dGhvcj48WWVhcj4yMDAzPC9ZZWFyPjxJRFRl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</w:fldData>
        </w:fldChar>
      </w:r>
      <w:r w:rsidR="00B91547">
        <w:rPr>
          <w:rFonts w:eastAsia="Times New Roman" w:cs="Arial"/>
          <w:color w:val="000000"/>
        </w:rPr>
        <w:instrText xml:space="preserve"> ADDIN EN.CITE </w:instrText>
      </w:r>
      <w:r w:rsidR="00B91547">
        <w:rPr>
          <w:rFonts w:eastAsia="Times New Roman" w:cs="Arial"/>
          <w:color w:val="000000"/>
        </w:rPr>
        <w:fldChar w:fldCharType="begin">
          <w:fldData xml:space="preserve">PEVuZE5vdGU+PENpdGU+PEF1dGhvcj5BbGk8L0F1dGhvcj48WWVhcj4yMDAzPC9ZZWFyPjxJRFRl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</w:fldData>
        </w:fldChar>
      </w:r>
      <w:r w:rsidR="00B91547">
        <w:rPr>
          <w:rFonts w:eastAsia="Times New Roman" w:cs="Arial"/>
          <w:color w:val="000000"/>
        </w:rPr>
        <w:instrText xml:space="preserve"> ADDIN EN.CITE.DATA </w:instrText>
      </w:r>
      <w:r w:rsidR="00B91547">
        <w:rPr>
          <w:rFonts w:eastAsia="Times New Roman" w:cs="Arial"/>
          <w:color w:val="000000"/>
        </w:rPr>
      </w:r>
      <w:r w:rsidR="00B91547">
        <w:rPr>
          <w:rFonts w:eastAsia="Times New Roman" w:cs="Arial"/>
          <w:color w:val="000000"/>
        </w:rPr>
        <w:fldChar w:fldCharType="end"/>
      </w:r>
      <w:r w:rsidR="00B91547">
        <w:rPr>
          <w:rFonts w:eastAsia="Times New Roman" w:cs="Arial"/>
          <w:color w:val="000000"/>
        </w:rPr>
      </w:r>
      <w:r w:rsidR="00B91547">
        <w:rPr>
          <w:rFonts w:eastAsia="Times New Roman" w:cs="Arial"/>
          <w:color w:val="000000"/>
        </w:rPr>
        <w:fldChar w:fldCharType="separate"/>
      </w:r>
      <w:r w:rsidR="00B91547">
        <w:rPr>
          <w:rFonts w:eastAsia="Times New Roman" w:cs="Arial"/>
          <w:noProof/>
          <w:color w:val="000000"/>
        </w:rPr>
        <w:t>(Ali et al., 2003, Endeman et al., 2009)</w:t>
      </w:r>
      <w:r w:rsidR="00B91547">
        <w:rPr>
          <w:rFonts w:eastAsia="Times New Roman" w:cs="Arial"/>
          <w:color w:val="000000"/>
        </w:rPr>
        <w:fldChar w:fldCharType="end"/>
      </w:r>
      <w:r w:rsidR="00C9744A">
        <w:rPr>
          <w:rFonts w:eastAsia="Times New Roman" w:cs="Arial"/>
          <w:color w:val="000000"/>
        </w:rPr>
        <w:t>, while AM scavenger r</w:t>
      </w:r>
      <w:r w:rsidR="00B91547">
        <w:rPr>
          <w:rFonts w:eastAsia="Times New Roman" w:cs="Arial"/>
          <w:color w:val="000000"/>
        </w:rPr>
        <w:t>eceptors including SR-A may media</w:t>
      </w:r>
      <w:r w:rsidR="00C9744A">
        <w:rPr>
          <w:rFonts w:eastAsia="Times New Roman" w:cs="Arial"/>
          <w:color w:val="000000"/>
        </w:rPr>
        <w:t xml:space="preserve">te phagocytosis of non-opsonised pneumococci </w:t>
      </w:r>
      <w:r w:rsidR="008D0866">
        <w:rPr>
          <w:rFonts w:eastAsia="Times New Roman" w:cs="Arial"/>
          <w:color w:val="000000"/>
        </w:rPr>
        <w:fldChar w:fldCharType="begin"/>
      </w:r>
      <w:r w:rsidR="008D0866">
        <w:rPr>
          <w:rFonts w:eastAsia="Times New Roman" w:cs="Arial"/>
          <w:color w:val="000000"/>
        </w:rPr>
        <w:instrText xml:space="preserve"> ADDIN EN.CITE &lt;EndNote&gt;&lt;Cite&gt;&lt;Author&gt;Arredouani&lt;/Author&gt;&lt;Year&gt;2006&lt;/Year&gt;&lt;IDText&gt;The macrophage scavenger receptor SR-AI/II and lung defense against pneumococci and particles&lt;/IDText&gt;&lt;DisplayText&gt;(Arredouani et al., 2006)&lt;/DisplayText&gt;&lt;record&gt;&lt;dates&gt;&lt;pub-dates&gt;&lt;date&gt;Oct&lt;/date&gt;&lt;/pub-dates&gt;&lt;year&gt;2006&lt;/year&gt;&lt;/dates&gt;&lt;keywords&gt;&lt;keyword&gt;Animals&lt;/keyword&gt;&lt;keyword&gt;Disease Susceptibility&lt;/keyword&gt;&lt;keyword&gt;Female&lt;/keyword&gt;&lt;keyword&gt;*Immunity, Innate&lt;/keyword&gt;&lt;keyword&gt;Lung/*immunology/metabolism/microbiology&lt;/keyword&gt;&lt;keyword&gt;Macrophages, Alveolar/metabolism&lt;/keyword&gt;&lt;keyword&gt;Male&lt;/keyword&gt;&lt;keyword&gt;Mice&lt;/keyword&gt;&lt;keyword&gt;Mice, Inbred C57BL&lt;/keyword&gt;&lt;keyword&gt;Mice, Knockout&lt;/keyword&gt;&lt;keyword&gt;Phagocytosis&lt;/keyword&gt;&lt;keyword&gt;Pneumonia, Pneumococcal/*immunology/mortality&lt;/keyword&gt;&lt;keyword&gt;Scavenger Receptors, Class A/genetics/*physiology&lt;/keyword&gt;&lt;keyword&gt;Titanium/pharmacology&lt;/keyword&gt;&lt;/keywords&gt;&lt;isbn&gt;1044-1549 (Print)&amp;#xD;1044-1549&lt;/isbn&gt;&lt;custom2&gt;PMC2643266&lt;/custom2&gt;&lt;titles&gt;&lt;title&gt;The macrophage scavenger receptor SR-AI/II and lung defense against pneumococci and particles&lt;/title&gt;&lt;secondary-title&gt;Am J Respir Cell Mol Biol&lt;/secondary-title&gt;&lt;alt-title&gt;American journal of respiratory cell and molecular biology&lt;/alt-title&gt;&lt;/titles&gt;&lt;pages&gt;474-8&lt;/pages&gt;&lt;number&gt;4&lt;/number&gt;&lt;contributors&gt;&lt;authors&gt;&lt;author&gt;Arredouani, M. S.&lt;/author&gt;&lt;author&gt;Yang, Z.&lt;/author&gt;&lt;author&gt;Imrich, A.&lt;/author&gt;&lt;author&gt;Ning, Y.&lt;/author&gt;&lt;author&gt;Qin, G.&lt;/author&gt;&lt;author&gt;Kobzik, L.&lt;/author&gt;&lt;/authors&gt;&lt;/contributors&gt;&lt;edition&gt;2006/05/06&lt;/edition&gt;&lt;language&gt;eng&lt;/language&gt;&lt;added-date format="utc"&gt;1468698607&lt;/added-date&gt;&lt;ref-type name="Journal Article"&gt;17&lt;/ref-type&gt;&lt;auth-address&gt;Physiology Program, 665 Huntington Avenue, SPH-II, Room 221, Boston, MA 02115, USA.&lt;/auth-address&gt;&lt;remote-database-provider&gt;NLM&lt;/remote-database-provider&gt;&lt;rec-number&gt;348&lt;/rec-number&gt;&lt;last-updated-date format="utc"&gt;1468698607&lt;/last-updated-date&gt;&lt;accession-num&gt;16675784&lt;/accession-num&gt;&lt;electronic-resource-num&gt;10.1165/rcmb.2006-0128OC&lt;/electronic-resource-num&gt;&lt;volume&gt;35&lt;/volume&gt;&lt;/record&gt;&lt;/Cite&gt;&lt;/EndNote&gt;</w:instrText>
      </w:r>
      <w:r w:rsidR="008D0866">
        <w:rPr>
          <w:rFonts w:eastAsia="Times New Roman" w:cs="Arial"/>
          <w:color w:val="000000"/>
        </w:rPr>
        <w:fldChar w:fldCharType="separate"/>
      </w:r>
      <w:r w:rsidR="008D0866">
        <w:rPr>
          <w:rFonts w:eastAsia="Times New Roman" w:cs="Arial"/>
          <w:noProof/>
          <w:color w:val="000000"/>
        </w:rPr>
        <w:t>(Arredouani et al., 2006)</w:t>
      </w:r>
      <w:r w:rsidR="008D0866">
        <w:rPr>
          <w:rFonts w:eastAsia="Times New Roman" w:cs="Arial"/>
          <w:color w:val="000000"/>
        </w:rPr>
        <w:fldChar w:fldCharType="end"/>
      </w:r>
      <w:r w:rsidR="00C9744A">
        <w:rPr>
          <w:rFonts w:eastAsia="Times New Roman" w:cs="Arial"/>
          <w:color w:val="000000"/>
        </w:rPr>
        <w:t xml:space="preserve">. </w:t>
      </w:r>
    </w:p>
    <w:p w:rsidR="001F00D1" w:rsidRPr="00E3614E" w:rsidRDefault="001F00D1" w:rsidP="00BA04B0">
      <w:pPr>
        <w:overflowPunct w:val="0"/>
        <w:autoSpaceDE w:val="0"/>
        <w:autoSpaceDN w:val="0"/>
        <w:adjustRightInd w:val="0"/>
        <w:spacing w:after="0" w:line="480" w:lineRule="auto"/>
        <w:jc w:val="both"/>
        <w:textAlignment w:val="baseline"/>
        <w:rPr>
          <w:rFonts w:ascii="Lucida Sans Unicode" w:hAnsi="Lucida Sans Unicode" w:cs="Lucida Sans Unicode"/>
          <w:color w:val="403838"/>
          <w:sz w:val="24"/>
          <w:szCs w:val="24"/>
          <w:shd w:val="clear" w:color="auto" w:fill="FFFFFF"/>
        </w:rPr>
      </w:pPr>
    </w:p>
    <w:p w:rsidR="00CF7896" w:rsidRDefault="0005795E" w:rsidP="00195EA1">
      <w:pPr>
        <w:pStyle w:val="Heading3"/>
        <w:rPr>
          <w:shd w:val="clear" w:color="auto" w:fill="FFFFFF"/>
        </w:rPr>
      </w:pPr>
      <w:bookmarkStart w:id="118" w:name="_Toc468038504"/>
      <w:bookmarkStart w:id="119" w:name="_Toc468051668"/>
      <w:r>
        <w:rPr>
          <w:shd w:val="clear" w:color="auto" w:fill="FFFFFF"/>
        </w:rPr>
        <w:t xml:space="preserve">1.4.3 </w:t>
      </w:r>
      <w:r w:rsidR="00E3614E" w:rsidRPr="00E3614E">
        <w:rPr>
          <w:shd w:val="clear" w:color="auto" w:fill="FFFFFF"/>
        </w:rPr>
        <w:t>The role of the alveola</w:t>
      </w:r>
      <w:r>
        <w:rPr>
          <w:shd w:val="clear" w:color="auto" w:fill="FFFFFF"/>
        </w:rPr>
        <w:t xml:space="preserve">r macrophage during </w:t>
      </w:r>
      <w:r w:rsidRPr="0005795E">
        <w:rPr>
          <w:i/>
          <w:shd w:val="clear" w:color="auto" w:fill="FFFFFF"/>
        </w:rPr>
        <w:t>S. pneumoniae</w:t>
      </w:r>
      <w:r w:rsidR="00E3614E" w:rsidRPr="00E3614E">
        <w:rPr>
          <w:shd w:val="clear" w:color="auto" w:fill="FFFFFF"/>
        </w:rPr>
        <w:t xml:space="preserve"> infection</w:t>
      </w:r>
      <w:bookmarkEnd w:id="118"/>
      <w:bookmarkEnd w:id="119"/>
    </w:p>
    <w:p w:rsidR="00455D0C" w:rsidRPr="00E40E23" w:rsidRDefault="00F67E04" w:rsidP="00195EA1">
      <w:pPr>
        <w:overflowPunct w:val="0"/>
        <w:autoSpaceDE w:val="0"/>
        <w:autoSpaceDN w:val="0"/>
        <w:adjustRightInd w:val="0"/>
        <w:spacing w:before="240" w:after="0" w:line="480" w:lineRule="auto"/>
        <w:jc w:val="both"/>
        <w:textAlignment w:val="baseline"/>
        <w:rPr>
          <w:rFonts w:cs="Lucida Sans Unicode"/>
          <w:b/>
          <w:color w:val="000000" w:themeColor="text1"/>
          <w:sz w:val="24"/>
          <w:szCs w:val="24"/>
          <w:shd w:val="clear" w:color="auto" w:fill="FFFFFF"/>
        </w:rPr>
      </w:pPr>
      <w:r w:rsidRPr="00E40E23">
        <w:rPr>
          <w:rFonts w:cs="Lucida Sans Unicode"/>
          <w:color w:val="000000" w:themeColor="text1"/>
          <w:shd w:val="clear" w:color="auto" w:fill="FFFFFF"/>
        </w:rPr>
        <w:t xml:space="preserve">Murine models of pneumococcal pneumonia have demonstrated the importance of </w:t>
      </w:r>
      <w:r w:rsidR="001C4BFD" w:rsidRPr="00E40E23">
        <w:rPr>
          <w:rFonts w:cs="Lucida Sans Unicode"/>
          <w:color w:val="000000" w:themeColor="text1"/>
          <w:shd w:val="clear" w:color="auto" w:fill="FFFFFF"/>
        </w:rPr>
        <w:t xml:space="preserve">the </w:t>
      </w:r>
      <w:r w:rsidRPr="00E40E23">
        <w:rPr>
          <w:rFonts w:cs="Lucida Sans Unicode"/>
          <w:color w:val="000000" w:themeColor="text1"/>
          <w:shd w:val="clear" w:color="auto" w:fill="FFFFFF"/>
        </w:rPr>
        <w:t xml:space="preserve">AM in the host immune response to pneumococci. </w:t>
      </w:r>
      <w:r w:rsidR="006216B3" w:rsidRPr="00E40E23">
        <w:rPr>
          <w:rFonts w:cs="Lucida Sans Unicode"/>
          <w:color w:val="000000" w:themeColor="text1"/>
          <w:shd w:val="clear" w:color="auto" w:fill="FFFFFF"/>
        </w:rPr>
        <w:t>The AM can clear a l</w:t>
      </w:r>
      <w:r w:rsidR="00F374DD" w:rsidRPr="00E40E23">
        <w:rPr>
          <w:rFonts w:cs="Lucida Sans Unicode"/>
          <w:color w:val="000000" w:themeColor="text1"/>
          <w:shd w:val="clear" w:color="auto" w:fill="FFFFFF"/>
        </w:rPr>
        <w:t xml:space="preserve">ow dose inoculum of pneumococcus </w:t>
      </w:r>
      <w:r w:rsidR="006216B3" w:rsidRPr="00E40E23">
        <w:rPr>
          <w:rFonts w:cs="Lucida Sans Unicode"/>
          <w:color w:val="000000" w:themeColor="text1"/>
          <w:shd w:val="clear" w:color="auto" w:fill="FFFFFF"/>
        </w:rPr>
        <w:t xml:space="preserve">instilled into the lungs via the trachea without recruitment of neutrophils </w:t>
      </w:r>
      <w:r w:rsidR="001C4BFD"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1C4BFD" w:rsidRPr="00E40E23">
        <w:rPr>
          <w:rFonts w:cs="Lucida Sans Unicode"/>
          <w:color w:val="000000" w:themeColor="text1"/>
          <w:shd w:val="clear" w:color="auto" w:fill="FFFFFF"/>
        </w:rPr>
        <w:instrText xml:space="preserve"> ADDIN EN.CITE </w:instrText>
      </w:r>
      <w:r w:rsidR="001C4BFD"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1C4BFD" w:rsidRPr="00E40E23">
        <w:rPr>
          <w:rFonts w:cs="Lucida Sans Unicode"/>
          <w:color w:val="000000" w:themeColor="text1"/>
          <w:shd w:val="clear" w:color="auto" w:fill="FFFFFF"/>
        </w:rPr>
        <w:instrText xml:space="preserve"> ADDIN EN.CITE.DATA </w:instrText>
      </w:r>
      <w:r w:rsidR="001C4BFD" w:rsidRPr="00E40E23">
        <w:rPr>
          <w:rFonts w:cs="Lucida Sans Unicode"/>
          <w:color w:val="000000" w:themeColor="text1"/>
          <w:shd w:val="clear" w:color="auto" w:fill="FFFFFF"/>
        </w:rPr>
      </w:r>
      <w:r w:rsidR="001C4BFD" w:rsidRPr="00E40E23">
        <w:rPr>
          <w:rFonts w:cs="Lucida Sans Unicode"/>
          <w:color w:val="000000" w:themeColor="text1"/>
          <w:shd w:val="clear" w:color="auto" w:fill="FFFFFF"/>
        </w:rPr>
        <w:fldChar w:fldCharType="end"/>
      </w:r>
      <w:r w:rsidR="001C4BFD" w:rsidRPr="00E40E23">
        <w:rPr>
          <w:rFonts w:cs="Lucida Sans Unicode"/>
          <w:color w:val="000000" w:themeColor="text1"/>
          <w:shd w:val="clear" w:color="auto" w:fill="FFFFFF"/>
        </w:rPr>
      </w:r>
      <w:r w:rsidR="001C4BFD" w:rsidRPr="00E40E23">
        <w:rPr>
          <w:rFonts w:cs="Lucida Sans Unicode"/>
          <w:color w:val="000000" w:themeColor="text1"/>
          <w:shd w:val="clear" w:color="auto" w:fill="FFFFFF"/>
        </w:rPr>
        <w:fldChar w:fldCharType="separate"/>
      </w:r>
      <w:r w:rsidR="001C4BFD" w:rsidRPr="00E40E23">
        <w:rPr>
          <w:rFonts w:cs="Lucida Sans Unicode"/>
          <w:noProof/>
          <w:color w:val="000000" w:themeColor="text1"/>
          <w:shd w:val="clear" w:color="auto" w:fill="FFFFFF"/>
        </w:rPr>
        <w:t>(Dockrell et al., 2003)</w:t>
      </w:r>
      <w:r w:rsidR="001C4BFD" w:rsidRPr="00E40E23">
        <w:rPr>
          <w:rFonts w:cs="Lucida Sans Unicode"/>
          <w:color w:val="000000" w:themeColor="text1"/>
          <w:shd w:val="clear" w:color="auto" w:fill="FFFFFF"/>
        </w:rPr>
        <w:fldChar w:fldCharType="end"/>
      </w:r>
      <w:r w:rsidR="006216B3" w:rsidRPr="00E40E23">
        <w:rPr>
          <w:rFonts w:cs="Lucida Sans Unicode"/>
          <w:color w:val="000000" w:themeColor="text1"/>
          <w:shd w:val="clear" w:color="auto" w:fill="FFFFFF"/>
        </w:rPr>
        <w:t>.</w:t>
      </w:r>
      <w:r w:rsidR="00301F0F" w:rsidRPr="00E40E23">
        <w:rPr>
          <w:rFonts w:cs="Lucida Sans Unicode"/>
          <w:color w:val="000000" w:themeColor="text1"/>
          <w:shd w:val="clear" w:color="auto" w:fill="FFFFFF"/>
        </w:rPr>
        <w:t xml:space="preserve"> Ingestion of opsonised bacteria by AM facilitates fusion of the pneumococcal containing phagosome with a lysosome, thereby creating a phagolysosome in</w:t>
      </w:r>
      <w:r w:rsidR="00566A3E" w:rsidRPr="00E40E23">
        <w:rPr>
          <w:rFonts w:cs="Lucida Sans Unicode"/>
          <w:color w:val="000000" w:themeColor="text1"/>
          <w:shd w:val="clear" w:color="auto" w:fill="FFFFFF"/>
        </w:rPr>
        <w:t xml:space="preserve"> which the bacteria are killed </w:t>
      </w:r>
      <w:r w:rsidR="00793CBB" w:rsidRPr="00E40E23">
        <w:rPr>
          <w:rFonts w:cs="Lucida Sans Unicode"/>
          <w:color w:val="000000" w:themeColor="text1"/>
          <w:shd w:val="clear" w:color="auto" w:fill="FFFFFF"/>
        </w:rPr>
        <w:fldChar w:fldCharType="begin">
          <w:fldData xml:space="preserve">PEVuZE5vdGU+PENpdGU+PEF1dGhvcj5Hb3Jkb248L0F1dGhvcj48WWVhcj4yMDAwPC9ZZWFyPjxJ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</w:fldData>
        </w:fldChar>
      </w:r>
      <w:r w:rsidR="00793CBB" w:rsidRPr="00E40E23">
        <w:rPr>
          <w:rFonts w:cs="Lucida Sans Unicode"/>
          <w:color w:val="000000" w:themeColor="text1"/>
          <w:shd w:val="clear" w:color="auto" w:fill="FFFFFF"/>
        </w:rPr>
        <w:instrText xml:space="preserve"> ADDIN EN.CITE </w:instrText>
      </w:r>
      <w:r w:rsidR="00793CBB" w:rsidRPr="00E40E23">
        <w:rPr>
          <w:rFonts w:cs="Lucida Sans Unicode"/>
          <w:color w:val="000000" w:themeColor="text1"/>
          <w:shd w:val="clear" w:color="auto" w:fill="FFFFFF"/>
        </w:rPr>
        <w:fldChar w:fldCharType="begin">
          <w:fldData xml:space="preserve">PEVuZE5vdGU+PENpdGU+PEF1dGhvcj5Hb3Jkb248L0F1dGhvcj48WWVhcj4yMDAwPC9ZZWFyPjxJ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</w:fldData>
        </w:fldChar>
      </w:r>
      <w:r w:rsidR="00793CBB" w:rsidRPr="00E40E23">
        <w:rPr>
          <w:rFonts w:cs="Lucida Sans Unicode"/>
          <w:color w:val="000000" w:themeColor="text1"/>
          <w:shd w:val="clear" w:color="auto" w:fill="FFFFFF"/>
        </w:rPr>
        <w:instrText xml:space="preserve"> ADDIN EN.CITE.DATA </w:instrText>
      </w:r>
      <w:r w:rsidR="00793CBB" w:rsidRPr="00E40E23">
        <w:rPr>
          <w:rFonts w:cs="Lucida Sans Unicode"/>
          <w:color w:val="000000" w:themeColor="text1"/>
          <w:shd w:val="clear" w:color="auto" w:fill="FFFFFF"/>
        </w:rPr>
      </w:r>
      <w:r w:rsidR="00793CBB" w:rsidRPr="00E40E23">
        <w:rPr>
          <w:rFonts w:cs="Lucida Sans Unicode"/>
          <w:color w:val="000000" w:themeColor="text1"/>
          <w:shd w:val="clear" w:color="auto" w:fill="FFFFFF"/>
        </w:rPr>
        <w:fldChar w:fldCharType="end"/>
      </w:r>
      <w:r w:rsidR="00793CBB" w:rsidRPr="00E40E23">
        <w:rPr>
          <w:rFonts w:cs="Lucida Sans Unicode"/>
          <w:color w:val="000000" w:themeColor="text1"/>
          <w:shd w:val="clear" w:color="auto" w:fill="FFFFFF"/>
        </w:rPr>
      </w:r>
      <w:r w:rsidR="00793CBB" w:rsidRPr="00E40E23">
        <w:rPr>
          <w:rFonts w:cs="Lucida Sans Unicode"/>
          <w:color w:val="000000" w:themeColor="text1"/>
          <w:shd w:val="clear" w:color="auto" w:fill="FFFFFF"/>
        </w:rPr>
        <w:fldChar w:fldCharType="separate"/>
      </w:r>
      <w:r w:rsidR="00793CBB" w:rsidRPr="00E40E23">
        <w:rPr>
          <w:rFonts w:cs="Lucida Sans Unicode"/>
          <w:noProof/>
          <w:color w:val="000000" w:themeColor="text1"/>
          <w:shd w:val="clear" w:color="auto" w:fill="FFFFFF"/>
        </w:rPr>
        <w:t>(Gordon et al., 2000)</w:t>
      </w:r>
      <w:r w:rsidR="00793CBB" w:rsidRPr="00E40E23">
        <w:rPr>
          <w:rFonts w:cs="Lucida Sans Unicode"/>
          <w:color w:val="000000" w:themeColor="text1"/>
          <w:shd w:val="clear" w:color="auto" w:fill="FFFFFF"/>
        </w:rPr>
        <w:fldChar w:fldCharType="end"/>
      </w:r>
      <w:r w:rsidR="00566A3E" w:rsidRPr="00E40E23">
        <w:rPr>
          <w:rFonts w:cs="Lucida Sans Unicode"/>
          <w:color w:val="000000" w:themeColor="text1"/>
          <w:shd w:val="clear" w:color="auto" w:fill="FFFFFF"/>
        </w:rPr>
        <w:t xml:space="preserve">. </w:t>
      </w:r>
      <w:r w:rsidR="00CC1670">
        <w:rPr>
          <w:rFonts w:cs="Lucida Sans Unicode"/>
          <w:color w:val="000000" w:themeColor="text1"/>
          <w:shd w:val="clear" w:color="auto" w:fill="FFFFFF"/>
        </w:rPr>
        <w:t>Depletion of AM in</w:t>
      </w:r>
      <w:r w:rsidR="00660616" w:rsidRPr="00E40E23">
        <w:rPr>
          <w:rFonts w:cs="Lucida Sans Unicode"/>
          <w:color w:val="000000" w:themeColor="text1"/>
          <w:shd w:val="clear" w:color="auto" w:fill="FFFFFF"/>
        </w:rPr>
        <w:t xml:space="preserve"> mouse models results in higher lung bacterial loads and the need to recruit neutrophils in order to control </w:t>
      </w:r>
      <w:r w:rsidR="00660616" w:rsidRPr="00E40E23">
        <w:rPr>
          <w:rFonts w:cs="Lucida Sans Unicode"/>
          <w:color w:val="000000" w:themeColor="text1"/>
          <w:shd w:val="clear" w:color="auto" w:fill="FFFFFF"/>
        </w:rPr>
        <w:lastRenderedPageBreak/>
        <w:t xml:space="preserve">the infection </w:t>
      </w:r>
      <w:r w:rsidR="005A2AC8"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5A2AC8" w:rsidRPr="00E40E23">
        <w:rPr>
          <w:rFonts w:cs="Lucida Sans Unicode"/>
          <w:color w:val="000000" w:themeColor="text1"/>
          <w:shd w:val="clear" w:color="auto" w:fill="FFFFFF"/>
        </w:rPr>
        <w:instrText xml:space="preserve"> ADDIN EN.CITE </w:instrText>
      </w:r>
      <w:r w:rsidR="005A2AC8"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5A2AC8" w:rsidRPr="00E40E23">
        <w:rPr>
          <w:rFonts w:cs="Lucida Sans Unicode"/>
          <w:color w:val="000000" w:themeColor="text1"/>
          <w:shd w:val="clear" w:color="auto" w:fill="FFFFFF"/>
        </w:rPr>
        <w:instrText xml:space="preserve"> ADDIN EN.CITE.DATA </w:instrText>
      </w:r>
      <w:r w:rsidR="005A2AC8" w:rsidRPr="00E40E23">
        <w:rPr>
          <w:rFonts w:cs="Lucida Sans Unicode"/>
          <w:color w:val="000000" w:themeColor="text1"/>
          <w:shd w:val="clear" w:color="auto" w:fill="FFFFFF"/>
        </w:rPr>
      </w:r>
      <w:r w:rsidR="005A2AC8" w:rsidRPr="00E40E23">
        <w:rPr>
          <w:rFonts w:cs="Lucida Sans Unicode"/>
          <w:color w:val="000000" w:themeColor="text1"/>
          <w:shd w:val="clear" w:color="auto" w:fill="FFFFFF"/>
        </w:rPr>
        <w:fldChar w:fldCharType="end"/>
      </w:r>
      <w:r w:rsidR="005A2AC8" w:rsidRPr="00E40E23">
        <w:rPr>
          <w:rFonts w:cs="Lucida Sans Unicode"/>
          <w:color w:val="000000" w:themeColor="text1"/>
          <w:shd w:val="clear" w:color="auto" w:fill="FFFFFF"/>
        </w:rPr>
      </w:r>
      <w:r w:rsidR="005A2AC8" w:rsidRPr="00E40E23">
        <w:rPr>
          <w:rFonts w:cs="Lucida Sans Unicode"/>
          <w:color w:val="000000" w:themeColor="text1"/>
          <w:shd w:val="clear" w:color="auto" w:fill="FFFFFF"/>
        </w:rPr>
        <w:fldChar w:fldCharType="separate"/>
      </w:r>
      <w:r w:rsidR="005A2AC8" w:rsidRPr="00E40E23">
        <w:rPr>
          <w:rFonts w:cs="Lucida Sans Unicode"/>
          <w:noProof/>
          <w:color w:val="000000" w:themeColor="text1"/>
          <w:shd w:val="clear" w:color="auto" w:fill="FFFFFF"/>
        </w:rPr>
        <w:t>(Dockrell et al., 2003)</w:t>
      </w:r>
      <w:r w:rsidR="005A2AC8" w:rsidRPr="00E40E23">
        <w:rPr>
          <w:rFonts w:cs="Lucida Sans Unicode"/>
          <w:color w:val="000000" w:themeColor="text1"/>
          <w:shd w:val="clear" w:color="auto" w:fill="FFFFFF"/>
        </w:rPr>
        <w:fldChar w:fldCharType="end"/>
      </w:r>
      <w:r w:rsidR="00660616" w:rsidRPr="00E40E23">
        <w:rPr>
          <w:rFonts w:cs="Lucida Sans Unicode"/>
          <w:color w:val="000000" w:themeColor="text1"/>
          <w:shd w:val="clear" w:color="auto" w:fill="FFFFFF"/>
        </w:rPr>
        <w:t xml:space="preserve">. </w:t>
      </w:r>
      <w:r w:rsidR="0097010C" w:rsidRPr="00E40E23">
        <w:rPr>
          <w:rFonts w:cs="Lucida Sans Unicode"/>
          <w:color w:val="000000" w:themeColor="text1"/>
          <w:shd w:val="clear" w:color="auto" w:fill="FFFFFF"/>
        </w:rPr>
        <w:t xml:space="preserve">The killing of pneumococci in the AM phagolysosome is mediated by </w:t>
      </w:r>
      <w:r w:rsidR="0086760E" w:rsidRPr="00E40E23">
        <w:rPr>
          <w:rFonts w:cs="Lucida Sans Unicode"/>
          <w:color w:val="000000" w:themeColor="text1"/>
          <w:shd w:val="clear" w:color="auto" w:fill="FFFFFF"/>
        </w:rPr>
        <w:t xml:space="preserve">the generation of NO and reactive nitrogen species </w:t>
      </w:r>
      <w:r w:rsidR="00535E03" w:rsidRPr="00E40E23">
        <w:rPr>
          <w:rFonts w:cs="Lucida Sans Unicode"/>
          <w:color w:val="000000" w:themeColor="text1"/>
          <w:shd w:val="clear" w:color="auto" w:fill="FFFFFF"/>
        </w:rPr>
        <w:fldChar w:fldCharType="begin">
          <w:fldData xml:space="preserve">PEVuZE5vdGU+PENpdGU+PEF1dGhvcj5NYXJyaW90dDwvQXV0aG9yPjxZZWFyPjIwMDQ8L1llYXI+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</w:fldData>
        </w:fldChar>
      </w:r>
      <w:r w:rsidR="00535E03" w:rsidRPr="00E40E23">
        <w:rPr>
          <w:rFonts w:cs="Lucida Sans Unicode"/>
          <w:color w:val="000000" w:themeColor="text1"/>
          <w:shd w:val="clear" w:color="auto" w:fill="FFFFFF"/>
        </w:rPr>
        <w:instrText xml:space="preserve"> ADDIN EN.CITE </w:instrText>
      </w:r>
      <w:r w:rsidR="00535E03" w:rsidRPr="00E40E23">
        <w:rPr>
          <w:rFonts w:cs="Lucida Sans Unicode"/>
          <w:color w:val="000000" w:themeColor="text1"/>
          <w:shd w:val="clear" w:color="auto" w:fill="FFFFFF"/>
        </w:rPr>
        <w:fldChar w:fldCharType="begin">
          <w:fldData xml:space="preserve">PEVuZE5vdGU+PENpdGU+PEF1dGhvcj5NYXJyaW90dDwvQXV0aG9yPjxZZWFyPjIwMDQ8L1llYXI+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</w:fldData>
        </w:fldChar>
      </w:r>
      <w:r w:rsidR="00535E03" w:rsidRPr="00E40E23">
        <w:rPr>
          <w:rFonts w:cs="Lucida Sans Unicode"/>
          <w:color w:val="000000" w:themeColor="text1"/>
          <w:shd w:val="clear" w:color="auto" w:fill="FFFFFF"/>
        </w:rPr>
        <w:instrText xml:space="preserve"> ADDIN EN.CITE.DATA </w:instrText>
      </w:r>
      <w:r w:rsidR="00535E03" w:rsidRPr="00E40E23">
        <w:rPr>
          <w:rFonts w:cs="Lucida Sans Unicode"/>
          <w:color w:val="000000" w:themeColor="text1"/>
          <w:shd w:val="clear" w:color="auto" w:fill="FFFFFF"/>
        </w:rPr>
      </w:r>
      <w:r w:rsidR="00535E03" w:rsidRPr="00E40E23">
        <w:rPr>
          <w:rFonts w:cs="Lucida Sans Unicode"/>
          <w:color w:val="000000" w:themeColor="text1"/>
          <w:shd w:val="clear" w:color="auto" w:fill="FFFFFF"/>
        </w:rPr>
        <w:fldChar w:fldCharType="end"/>
      </w:r>
      <w:r w:rsidR="00535E03" w:rsidRPr="00E40E23">
        <w:rPr>
          <w:rFonts w:cs="Lucida Sans Unicode"/>
          <w:color w:val="000000" w:themeColor="text1"/>
          <w:shd w:val="clear" w:color="auto" w:fill="FFFFFF"/>
        </w:rPr>
      </w:r>
      <w:r w:rsidR="00535E03" w:rsidRPr="00E40E23">
        <w:rPr>
          <w:rFonts w:cs="Lucida Sans Unicode"/>
          <w:color w:val="000000" w:themeColor="text1"/>
          <w:shd w:val="clear" w:color="auto" w:fill="FFFFFF"/>
        </w:rPr>
        <w:fldChar w:fldCharType="separate"/>
      </w:r>
      <w:r w:rsidR="00535E03" w:rsidRPr="00E40E23">
        <w:rPr>
          <w:rFonts w:cs="Lucida Sans Unicode"/>
          <w:noProof/>
          <w:color w:val="000000" w:themeColor="text1"/>
          <w:shd w:val="clear" w:color="auto" w:fill="FFFFFF"/>
        </w:rPr>
        <w:t>(Marriott et al., 2004, Bewley et al., 2011b)</w:t>
      </w:r>
      <w:r w:rsidR="00535E03" w:rsidRPr="00E40E23">
        <w:rPr>
          <w:rFonts w:cs="Lucida Sans Unicode"/>
          <w:color w:val="000000" w:themeColor="text1"/>
          <w:shd w:val="clear" w:color="auto" w:fill="FFFFFF"/>
        </w:rPr>
        <w:fldChar w:fldCharType="end"/>
      </w:r>
      <w:r w:rsidR="0086760E" w:rsidRPr="00E40E23">
        <w:rPr>
          <w:rFonts w:cs="Lucida Sans Unicode"/>
          <w:color w:val="000000" w:themeColor="text1"/>
          <w:shd w:val="clear" w:color="auto" w:fill="FFFFFF"/>
        </w:rPr>
        <w:t xml:space="preserve">, although AM do not possess the extensive phagocytic arsenal of neutrophils and lack some of the more potent reactive oxygen species. Macrophages also require activation </w:t>
      </w:r>
      <w:r w:rsidR="00CE616B" w:rsidRPr="00E40E23">
        <w:rPr>
          <w:rFonts w:cs="Lucida Sans Unicode"/>
          <w:color w:val="000000" w:themeColor="text1"/>
          <w:shd w:val="clear" w:color="auto" w:fill="FFFFFF"/>
        </w:rPr>
        <w:t xml:space="preserve">through their PRRs interacting with </w:t>
      </w:r>
      <w:r w:rsidR="005E74AF" w:rsidRPr="00E40E23">
        <w:rPr>
          <w:rFonts w:cs="Lucida Sans Unicode"/>
          <w:color w:val="000000" w:themeColor="text1"/>
          <w:shd w:val="clear" w:color="auto" w:fill="FFFFFF"/>
        </w:rPr>
        <w:t xml:space="preserve">bacteria </w:t>
      </w:r>
      <w:r w:rsidR="00CE616B" w:rsidRPr="00E40E23">
        <w:rPr>
          <w:rFonts w:cs="Lucida Sans Unicode"/>
          <w:color w:val="000000" w:themeColor="text1"/>
          <w:shd w:val="clear" w:color="auto" w:fill="FFFFFF"/>
        </w:rPr>
        <w:t>or by CD4 and CD8 T cell stimulation</w:t>
      </w:r>
      <w:r w:rsidR="00CE3087" w:rsidRPr="00E40E23">
        <w:rPr>
          <w:rFonts w:cs="Lucida Sans Unicode"/>
          <w:color w:val="000000" w:themeColor="text1"/>
          <w:shd w:val="clear" w:color="auto" w:fill="FFFFFF"/>
        </w:rPr>
        <w:t xml:space="preserve"> </w:t>
      </w:r>
      <w:r w:rsidR="00CE3087" w:rsidRPr="00E40E23">
        <w:rPr>
          <w:rFonts w:cs="Lucida Sans Unicode"/>
          <w:color w:val="000000" w:themeColor="text1"/>
          <w:shd w:val="clear" w:color="auto" w:fill="FFFFFF"/>
        </w:rPr>
        <w:fldChar w:fldCharType="begin">
          <w:fldData xml:space="preserve">PEVuZE5vdGU+PENpdGU+PEF1dGhvcj5NYW50b3Zhbmk8L0F1dGhvcj48WWVhcj4yMDA0PC9ZZWFy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</w:fldData>
        </w:fldChar>
      </w:r>
      <w:r w:rsidR="008C2D88" w:rsidRPr="00E40E23">
        <w:rPr>
          <w:rFonts w:cs="Lucida Sans Unicode"/>
          <w:color w:val="000000" w:themeColor="text1"/>
          <w:shd w:val="clear" w:color="auto" w:fill="FFFFFF"/>
        </w:rPr>
        <w:instrText xml:space="preserve"> ADDIN EN.CITE </w:instrText>
      </w:r>
      <w:r w:rsidR="008C2D88" w:rsidRPr="00E40E23">
        <w:rPr>
          <w:rFonts w:cs="Lucida Sans Unicode"/>
          <w:color w:val="000000" w:themeColor="text1"/>
          <w:shd w:val="clear" w:color="auto" w:fill="FFFFFF"/>
        </w:rPr>
        <w:fldChar w:fldCharType="begin">
          <w:fldData xml:space="preserve">PEVuZE5vdGU+PENpdGU+PEF1dGhvcj5NYW50b3Zhbmk8L0F1dGhvcj48WWVhcj4yMDA0PC9ZZWFy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</w:fldData>
        </w:fldChar>
      </w:r>
      <w:r w:rsidR="008C2D88" w:rsidRPr="00E40E23">
        <w:rPr>
          <w:rFonts w:cs="Lucida Sans Unicode"/>
          <w:color w:val="000000" w:themeColor="text1"/>
          <w:shd w:val="clear" w:color="auto" w:fill="FFFFFF"/>
        </w:rPr>
        <w:instrText xml:space="preserve"> ADDIN EN.CITE.DATA </w:instrText>
      </w:r>
      <w:r w:rsidR="008C2D88" w:rsidRPr="00E40E23">
        <w:rPr>
          <w:rFonts w:cs="Lucida Sans Unicode"/>
          <w:color w:val="000000" w:themeColor="text1"/>
          <w:shd w:val="clear" w:color="auto" w:fill="FFFFFF"/>
        </w:rPr>
      </w:r>
      <w:r w:rsidR="008C2D88" w:rsidRPr="00E40E23">
        <w:rPr>
          <w:rFonts w:cs="Lucida Sans Unicode"/>
          <w:color w:val="000000" w:themeColor="text1"/>
          <w:shd w:val="clear" w:color="auto" w:fill="FFFFFF"/>
        </w:rPr>
        <w:fldChar w:fldCharType="end"/>
      </w:r>
      <w:r w:rsidR="00CE3087" w:rsidRPr="00E40E23">
        <w:rPr>
          <w:rFonts w:cs="Lucida Sans Unicode"/>
          <w:color w:val="000000" w:themeColor="text1"/>
          <w:shd w:val="clear" w:color="auto" w:fill="FFFFFF"/>
        </w:rPr>
      </w:r>
      <w:r w:rsidR="00CE3087" w:rsidRPr="00E40E23">
        <w:rPr>
          <w:rFonts w:cs="Lucida Sans Unicode"/>
          <w:color w:val="000000" w:themeColor="text1"/>
          <w:shd w:val="clear" w:color="auto" w:fill="FFFFFF"/>
        </w:rPr>
        <w:fldChar w:fldCharType="separate"/>
      </w:r>
      <w:r w:rsidR="008C2D88" w:rsidRPr="00E40E23">
        <w:rPr>
          <w:rFonts w:cs="Lucida Sans Unicode"/>
          <w:noProof/>
          <w:color w:val="000000" w:themeColor="text1"/>
          <w:shd w:val="clear" w:color="auto" w:fill="FFFFFF"/>
        </w:rPr>
        <w:t>(Mantovani et al., 2004, Mosser and Edwards, 2008)</w:t>
      </w:r>
      <w:r w:rsidR="00CE3087" w:rsidRPr="00E40E23">
        <w:rPr>
          <w:rFonts w:cs="Lucida Sans Unicode"/>
          <w:color w:val="000000" w:themeColor="text1"/>
          <w:shd w:val="clear" w:color="auto" w:fill="FFFFFF"/>
        </w:rPr>
        <w:fldChar w:fldCharType="end"/>
      </w:r>
      <w:r w:rsidR="00CE616B" w:rsidRPr="00E40E23">
        <w:rPr>
          <w:rFonts w:cs="Lucida Sans Unicode"/>
          <w:color w:val="000000" w:themeColor="text1"/>
          <w:shd w:val="clear" w:color="auto" w:fill="FFFFFF"/>
        </w:rPr>
        <w:t xml:space="preserve">. These features of the innate immune response to pneumococcal disease mean that the </w:t>
      </w:r>
      <w:r w:rsidR="004160BA" w:rsidRPr="00E40E23">
        <w:rPr>
          <w:rFonts w:cs="Lucida Sans Unicode"/>
          <w:color w:val="000000" w:themeColor="text1"/>
          <w:shd w:val="clear" w:color="auto" w:fill="FFFFFF"/>
        </w:rPr>
        <w:t>pneumococcal killing capacity of the AM can be overwhelmed, particularly by a relatively high inoculum of bacter</w:t>
      </w:r>
      <w:r w:rsidR="004F2A42" w:rsidRPr="00E40E23">
        <w:rPr>
          <w:rFonts w:cs="Lucida Sans Unicode"/>
          <w:color w:val="000000" w:themeColor="text1"/>
          <w:shd w:val="clear" w:color="auto" w:fill="FFFFFF"/>
        </w:rPr>
        <w:t>ia entering the alveolar spaces</w:t>
      </w:r>
      <w:r w:rsidR="0062500F" w:rsidRPr="00E40E23">
        <w:rPr>
          <w:rFonts w:cs="Lucida Sans Unicode"/>
          <w:color w:val="000000" w:themeColor="text1"/>
          <w:shd w:val="clear" w:color="auto" w:fill="FFFFFF"/>
        </w:rPr>
        <w:t xml:space="preserve"> </w:t>
      </w:r>
      <w:r w:rsidR="00F660A4"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F660A4" w:rsidRPr="00E40E23">
        <w:rPr>
          <w:rFonts w:cs="Lucida Sans Unicode"/>
          <w:color w:val="000000" w:themeColor="text1"/>
          <w:shd w:val="clear" w:color="auto" w:fill="FFFFFF"/>
        </w:rPr>
        <w:instrText xml:space="preserve"> ADDIN EN.CITE </w:instrText>
      </w:r>
      <w:r w:rsidR="00F660A4"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F660A4" w:rsidRPr="00E40E23">
        <w:rPr>
          <w:rFonts w:cs="Lucida Sans Unicode"/>
          <w:color w:val="000000" w:themeColor="text1"/>
          <w:shd w:val="clear" w:color="auto" w:fill="FFFFFF"/>
        </w:rPr>
        <w:instrText xml:space="preserve"> ADDIN EN.CITE.DATA </w:instrText>
      </w:r>
      <w:r w:rsidR="00F660A4" w:rsidRPr="00E40E23">
        <w:rPr>
          <w:rFonts w:cs="Lucida Sans Unicode"/>
          <w:color w:val="000000" w:themeColor="text1"/>
          <w:shd w:val="clear" w:color="auto" w:fill="FFFFFF"/>
        </w:rPr>
      </w:r>
      <w:r w:rsidR="00F660A4" w:rsidRPr="00E40E23">
        <w:rPr>
          <w:rFonts w:cs="Lucida Sans Unicode"/>
          <w:color w:val="000000" w:themeColor="text1"/>
          <w:shd w:val="clear" w:color="auto" w:fill="FFFFFF"/>
        </w:rPr>
        <w:fldChar w:fldCharType="end"/>
      </w:r>
      <w:r w:rsidR="00F660A4" w:rsidRPr="00E40E23">
        <w:rPr>
          <w:rFonts w:cs="Lucida Sans Unicode"/>
          <w:color w:val="000000" w:themeColor="text1"/>
          <w:shd w:val="clear" w:color="auto" w:fill="FFFFFF"/>
        </w:rPr>
      </w:r>
      <w:r w:rsidR="00F660A4" w:rsidRPr="00E40E23">
        <w:rPr>
          <w:rFonts w:cs="Lucida Sans Unicode"/>
          <w:color w:val="000000" w:themeColor="text1"/>
          <w:shd w:val="clear" w:color="auto" w:fill="FFFFFF"/>
        </w:rPr>
        <w:fldChar w:fldCharType="separate"/>
      </w:r>
      <w:r w:rsidR="00F660A4" w:rsidRPr="00E40E23">
        <w:rPr>
          <w:rFonts w:cs="Lucida Sans Unicode"/>
          <w:noProof/>
          <w:color w:val="000000" w:themeColor="text1"/>
          <w:shd w:val="clear" w:color="auto" w:fill="FFFFFF"/>
        </w:rPr>
        <w:t>(Dockrell et al., 2003)</w:t>
      </w:r>
      <w:r w:rsidR="00F660A4" w:rsidRPr="00E40E23">
        <w:rPr>
          <w:rFonts w:cs="Lucida Sans Unicode"/>
          <w:color w:val="000000" w:themeColor="text1"/>
          <w:shd w:val="clear" w:color="auto" w:fill="FFFFFF"/>
        </w:rPr>
        <w:fldChar w:fldCharType="end"/>
      </w:r>
      <w:r w:rsidR="004F2A42" w:rsidRPr="00E40E23">
        <w:rPr>
          <w:rFonts w:cs="Lucida Sans Unicode"/>
          <w:color w:val="000000" w:themeColor="text1"/>
          <w:shd w:val="clear" w:color="auto" w:fill="FFFFFF"/>
        </w:rPr>
        <w:t xml:space="preserve">. </w:t>
      </w:r>
      <w:r w:rsidR="004160BA" w:rsidRPr="00E40E23">
        <w:rPr>
          <w:rFonts w:cs="Lucida Sans Unicode"/>
          <w:color w:val="000000" w:themeColor="text1"/>
          <w:shd w:val="clear" w:color="auto" w:fill="FFFFFF"/>
        </w:rPr>
        <w:t xml:space="preserve"> </w:t>
      </w:r>
      <w:r w:rsidR="00942B8C" w:rsidRPr="00E40E23">
        <w:rPr>
          <w:rFonts w:cs="Lucida Sans Unicode"/>
          <w:color w:val="000000" w:themeColor="text1"/>
          <w:shd w:val="clear" w:color="auto" w:fill="FFFFFF"/>
        </w:rPr>
        <w:t>Murine studies have shown that o</w:t>
      </w:r>
      <w:r w:rsidR="004160BA" w:rsidRPr="00E40E23">
        <w:rPr>
          <w:rFonts w:cs="Lucida Sans Unicode"/>
          <w:color w:val="000000" w:themeColor="text1"/>
          <w:shd w:val="clear" w:color="auto" w:fill="FFFFFF"/>
        </w:rPr>
        <w:t xml:space="preserve">nce the maximum AM killing capacity is reached, </w:t>
      </w:r>
      <w:r w:rsidR="004F2A42" w:rsidRPr="00E40E23">
        <w:rPr>
          <w:rFonts w:cs="Lucida Sans Unicode"/>
          <w:color w:val="000000" w:themeColor="text1"/>
          <w:shd w:val="clear" w:color="auto" w:fill="FFFFFF"/>
        </w:rPr>
        <w:t>the macrophages release pro-inflammatory and neutrophil chemotactic cytokines including IL-1, IL-6 and IL-8.</w:t>
      </w:r>
      <w:r w:rsidR="00455D0C" w:rsidRPr="00E40E23">
        <w:rPr>
          <w:rFonts w:cs="Lucida Sans Unicode"/>
          <w:color w:val="000000" w:themeColor="text1"/>
          <w:shd w:val="clear" w:color="auto" w:fill="FFFFFF"/>
        </w:rPr>
        <w:t xml:space="preserve"> Bacterial growth in the alveoli and neutrophil recruitment set in motion a process that results in lung tissue injury and further recruitment of lymphocytes and monocytes. </w:t>
      </w:r>
      <w:r w:rsidR="004F2A42" w:rsidRPr="00E40E23">
        <w:rPr>
          <w:rFonts w:cs="Lucida Sans Unicode"/>
          <w:color w:val="000000" w:themeColor="text1"/>
          <w:shd w:val="clear" w:color="auto" w:fill="FFFFFF"/>
        </w:rPr>
        <w:t xml:space="preserve"> </w:t>
      </w:r>
      <w:r w:rsidR="00455D0C" w:rsidRPr="00E40E23">
        <w:rPr>
          <w:rFonts w:cs="Lucida Sans Unicode"/>
          <w:color w:val="000000" w:themeColor="text1"/>
          <w:shd w:val="clear" w:color="auto" w:fill="FFFFFF"/>
        </w:rPr>
        <w:t xml:space="preserve">Around 3-4 days post infection, the alveolar architecture is lost and analysis of </w:t>
      </w:r>
      <w:r w:rsidR="00222C27" w:rsidRPr="00E40E23">
        <w:rPr>
          <w:rFonts w:cs="Lucida Sans Unicode"/>
          <w:color w:val="000000" w:themeColor="text1"/>
          <w:shd w:val="clear" w:color="auto" w:fill="FFFFFF"/>
        </w:rPr>
        <w:t>BAL fluid reveals high levels of</w:t>
      </w:r>
      <w:r w:rsidR="00BE53CE" w:rsidRPr="00E40E23">
        <w:rPr>
          <w:rFonts w:cs="Lucida Sans Unicode"/>
          <w:color w:val="000000" w:themeColor="text1"/>
          <w:shd w:val="clear" w:color="auto" w:fill="FFFFFF"/>
        </w:rPr>
        <w:t xml:space="preserve"> nitric oxide</w:t>
      </w:r>
      <w:r w:rsidR="00455D0C" w:rsidRPr="00E40E23">
        <w:rPr>
          <w:rFonts w:cs="Lucida Sans Unicode"/>
          <w:color w:val="000000" w:themeColor="text1"/>
          <w:shd w:val="clear" w:color="auto" w:fill="FFFFFF"/>
        </w:rPr>
        <w:t>.</w:t>
      </w:r>
      <w:r w:rsidR="00BE53CE" w:rsidRPr="00E40E23">
        <w:rPr>
          <w:rFonts w:cs="Lucida Sans Unicode"/>
          <w:color w:val="000000" w:themeColor="text1"/>
          <w:shd w:val="clear" w:color="auto" w:fill="FFFFFF"/>
        </w:rPr>
        <w:t xml:space="preserve"> This tissue damage allows translocation of pneumococci</w:t>
      </w:r>
      <w:r w:rsidR="00455D0C" w:rsidRPr="00E40E23">
        <w:rPr>
          <w:rFonts w:cs="Lucida Sans Unicode"/>
          <w:color w:val="000000" w:themeColor="text1"/>
          <w:shd w:val="clear" w:color="auto" w:fill="FFFFFF"/>
        </w:rPr>
        <w:t xml:space="preserve"> </w:t>
      </w:r>
      <w:r w:rsidR="00BE53CE" w:rsidRPr="00E40E23">
        <w:rPr>
          <w:rFonts w:cs="Lucida Sans Unicode"/>
          <w:color w:val="000000" w:themeColor="text1"/>
          <w:shd w:val="clear" w:color="auto" w:fill="FFFFFF"/>
        </w:rPr>
        <w:t xml:space="preserve">from the alveolar spaces in to the bloodstream resulting in bacteraemia </w:t>
      </w:r>
      <w:r w:rsidR="00602973" w:rsidRPr="00E40E23">
        <w:rPr>
          <w:rFonts w:cs="Lucida Sans Unicode"/>
          <w:color w:val="000000" w:themeColor="text1"/>
          <w:shd w:val="clear" w:color="auto" w:fill="FFFFFF"/>
        </w:rPr>
        <w:fldChar w:fldCharType="begin"/>
      </w:r>
      <w:r w:rsidR="00602973" w:rsidRPr="00E40E23">
        <w:rPr>
          <w:rFonts w:cs="Lucida Sans Unicode"/>
          <w:color w:val="000000" w:themeColor="text1"/>
          <w:shd w:val="clear" w:color="auto" w:fill="FFFFFF"/>
        </w:rPr>
        <w:instrText xml:space="preserve"> ADDIN EN.CITE &lt;EndNote&gt;&lt;Cite&gt;&lt;Author&gt;Calbo&lt;/Author&gt;&lt;Year&gt;2010&lt;/Year&gt;&lt;IDText&gt;Of mice and men: innate immunity in pneumococcal pneumonia&lt;/IDText&gt;&lt;DisplayText&gt;(Calbo and Garau, 2010)&lt;/DisplayText&gt;&lt;record&gt;&lt;dates&gt;&lt;pub-dates&gt;&lt;date&gt;Feb&lt;/date&gt;&lt;/pub-dates&gt;&lt;year&gt;2010&lt;/year&gt;&lt;/dates&gt;&lt;keywords&gt;&lt;keyword&gt;Animals&lt;/keyword&gt;&lt;keyword&gt;Disease Models, Animal&lt;/keyword&gt;&lt;keyword&gt;Humans&lt;/keyword&gt;&lt;keyword&gt;*Immunity, Innate&lt;/keyword&gt;&lt;keyword&gt;Inflammation Mediators/immunology/metabolism&lt;/keyword&gt;&lt;keyword&gt;Lung/immunology/pathology&lt;/keyword&gt;&lt;keyword&gt;Male&lt;/keyword&gt;&lt;keyword&gt;Mice&lt;/keyword&gt;&lt;keyword&gt;Pneumonia, Pneumococcal/*immunology&lt;/keyword&gt;&lt;keyword&gt;Signal Transduction&lt;/keyword&gt;&lt;keyword&gt;Streptococcus pneumoniae/*immunology&lt;/keyword&gt;&lt;keyword&gt;Toll-Like Receptors/immunology&lt;/keyword&gt;&lt;/keywords&gt;&lt;isbn&gt;0924-8579&lt;/isbn&gt;&lt;titles&gt;&lt;title&gt;Of mice and men: innate immunity in pneumococcal pneumonia&lt;/title&gt;&lt;secondary-title&gt;Int J Antimicrob Agents&lt;/secondary-title&gt;&lt;alt-title&gt;International journal of antimicrobial agents&lt;/alt-title&gt;&lt;/titles&gt;&lt;pages&gt;107-13&lt;/pages&gt;&lt;number&gt;2&lt;/number&gt;&lt;contributors&gt;&lt;authors&gt;&lt;author&gt;Calbo, E.&lt;/author&gt;&lt;author&gt;Garau, J.&lt;/author&gt;&lt;/authors&gt;&lt;/contributors&gt;&lt;edition&gt;2009/12/17&lt;/edition&gt;&lt;language&gt;eng&lt;/language&gt;&lt;added-date format="utc"&gt;1468708238&lt;/added-date&gt;&lt;ref-type name="Journal Article"&gt;17&lt;/ref-type&gt;&lt;auth-address&gt;Service of Internal Medicine, Infectious Disease Unit, Hospital Universitari Mutua de Terrassa, Plaza Dr Robert 5, 08221 Terrassa, Barcelona, Spain. esthercalbo@hotmail.com&lt;/auth-address&gt;&lt;remote-database-provider&gt;NLM&lt;/remote-database-provider&gt;&lt;rec-number&gt;354&lt;/rec-number&gt;&lt;last-updated-date format="utc"&gt;1468708238&lt;/last-updated-date&gt;&lt;accession-num&gt;20005681&lt;/accession-num&gt;&lt;electronic-resource-num&gt;10.1016/j.ijantimicag.2009.10.002&lt;/electronic-resource-num&gt;&lt;volume&gt;35&lt;/volume&gt;&lt;/record&gt;&lt;/Cite&gt;&lt;/EndNote&gt;</w:instrText>
      </w:r>
      <w:r w:rsidR="00602973" w:rsidRPr="00E40E23">
        <w:rPr>
          <w:rFonts w:cs="Lucida Sans Unicode"/>
          <w:color w:val="000000" w:themeColor="text1"/>
          <w:shd w:val="clear" w:color="auto" w:fill="FFFFFF"/>
        </w:rPr>
        <w:fldChar w:fldCharType="separate"/>
      </w:r>
      <w:r w:rsidR="00602973" w:rsidRPr="00E40E23">
        <w:rPr>
          <w:rFonts w:cs="Lucida Sans Unicode"/>
          <w:noProof/>
          <w:color w:val="000000" w:themeColor="text1"/>
          <w:shd w:val="clear" w:color="auto" w:fill="FFFFFF"/>
        </w:rPr>
        <w:t>(Calbo and Garau, 2010)</w:t>
      </w:r>
      <w:r w:rsidR="00602973" w:rsidRPr="00E40E23">
        <w:rPr>
          <w:rFonts w:cs="Lucida Sans Unicode"/>
          <w:color w:val="000000" w:themeColor="text1"/>
          <w:shd w:val="clear" w:color="auto" w:fill="FFFFFF"/>
        </w:rPr>
        <w:fldChar w:fldCharType="end"/>
      </w:r>
      <w:r w:rsidR="00F57412" w:rsidRPr="00E40E23">
        <w:rPr>
          <w:rFonts w:cs="Lucida Sans Unicode"/>
          <w:color w:val="000000" w:themeColor="text1"/>
          <w:shd w:val="clear" w:color="auto" w:fill="FFFFFF"/>
        </w:rPr>
        <w:t>. T</w:t>
      </w:r>
      <w:r w:rsidR="00594F7E" w:rsidRPr="00E40E23">
        <w:rPr>
          <w:rFonts w:cs="Lucida Sans Unicode"/>
          <w:color w:val="000000" w:themeColor="text1"/>
          <w:shd w:val="clear" w:color="auto" w:fill="FFFFFF"/>
        </w:rPr>
        <w:t xml:space="preserve">he recruitment of neutrophils, although vital for the control of </w:t>
      </w:r>
      <w:r w:rsidR="00475949" w:rsidRPr="00E40E23">
        <w:rPr>
          <w:rFonts w:cs="Lucida Sans Unicode"/>
          <w:color w:val="000000" w:themeColor="text1"/>
          <w:shd w:val="clear" w:color="auto" w:fill="FFFFFF"/>
        </w:rPr>
        <w:t>bacterial replication, may</w:t>
      </w:r>
      <w:r w:rsidR="00F407BD" w:rsidRPr="00E40E23">
        <w:rPr>
          <w:rFonts w:cs="Lucida Sans Unicode"/>
          <w:color w:val="000000" w:themeColor="text1"/>
          <w:shd w:val="clear" w:color="auto" w:fill="FFFFFF"/>
        </w:rPr>
        <w:t xml:space="preserve"> therefore</w:t>
      </w:r>
      <w:r w:rsidR="00475949" w:rsidRPr="00E40E23">
        <w:rPr>
          <w:rFonts w:cs="Lucida Sans Unicode"/>
          <w:color w:val="000000" w:themeColor="text1"/>
          <w:shd w:val="clear" w:color="auto" w:fill="FFFFFF"/>
        </w:rPr>
        <w:t xml:space="preserve"> result</w:t>
      </w:r>
      <w:r w:rsidR="00594F7E" w:rsidRPr="00E40E23">
        <w:rPr>
          <w:rFonts w:cs="Lucida Sans Unicode"/>
          <w:color w:val="000000" w:themeColor="text1"/>
          <w:shd w:val="clear" w:color="auto" w:fill="FFFFFF"/>
        </w:rPr>
        <w:t xml:space="preserve"> in significant collateral damage of the lung parenchyma due to the action of antimicrobial factors such as</w:t>
      </w:r>
      <w:r w:rsidR="00475949" w:rsidRPr="00E40E23">
        <w:rPr>
          <w:rFonts w:cs="Lucida Sans Unicode"/>
          <w:color w:val="000000" w:themeColor="text1"/>
          <w:shd w:val="clear" w:color="auto" w:fill="FFFFFF"/>
        </w:rPr>
        <w:t xml:space="preserve"> NADPH</w:t>
      </w:r>
      <w:r w:rsidR="00CC1670">
        <w:rPr>
          <w:rFonts w:cs="Lucida Sans Unicode"/>
          <w:color w:val="000000" w:themeColor="text1"/>
          <w:shd w:val="clear" w:color="auto" w:fill="FFFFFF"/>
        </w:rPr>
        <w:t xml:space="preserve"> (nicotinamide adenine dinucleotide phosphate)</w:t>
      </w:r>
      <w:r w:rsidR="00475949" w:rsidRPr="00E40E23">
        <w:rPr>
          <w:rFonts w:cs="Lucida Sans Unicode"/>
          <w:color w:val="000000" w:themeColor="text1"/>
          <w:shd w:val="clear" w:color="auto" w:fill="FFFFFF"/>
        </w:rPr>
        <w:t xml:space="preserve"> oxidase-derived ROS </w:t>
      </w:r>
      <w:r w:rsidR="00F407BD" w:rsidRPr="00E40E23">
        <w:rPr>
          <w:rFonts w:cs="Lucida Sans Unicode"/>
          <w:color w:val="000000" w:themeColor="text1"/>
          <w:shd w:val="clear" w:color="auto" w:fill="FFFFFF"/>
        </w:rPr>
        <w:fldChar w:fldCharType="begin">
          <w:fldData xml:space="preserve">PEVuZE5vdGU+PENpdGU+PEF1dGhvcj5NYXJyaW90dDwvQXV0aG9yPjxZZWFyPjIwMDg8L1llYXI+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</w:fldData>
        </w:fldChar>
      </w:r>
      <w:r w:rsidR="00F407BD" w:rsidRPr="00E40E23">
        <w:rPr>
          <w:rFonts w:cs="Lucida Sans Unicode"/>
          <w:color w:val="000000" w:themeColor="text1"/>
          <w:shd w:val="clear" w:color="auto" w:fill="FFFFFF"/>
        </w:rPr>
        <w:instrText xml:space="preserve"> ADDIN EN.CITE </w:instrText>
      </w:r>
      <w:r w:rsidR="00F407BD" w:rsidRPr="00E40E23">
        <w:rPr>
          <w:rFonts w:cs="Lucida Sans Unicode"/>
          <w:color w:val="000000" w:themeColor="text1"/>
          <w:shd w:val="clear" w:color="auto" w:fill="FFFFFF"/>
        </w:rPr>
        <w:fldChar w:fldCharType="begin">
          <w:fldData xml:space="preserve">PEVuZE5vdGU+PENpdGU+PEF1dGhvcj5NYXJyaW90dDwvQXV0aG9yPjxZZWFyPjIwMDg8L1llYXI+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</w:fldData>
        </w:fldChar>
      </w:r>
      <w:r w:rsidR="00F407BD" w:rsidRPr="00E40E23">
        <w:rPr>
          <w:rFonts w:cs="Lucida Sans Unicode"/>
          <w:color w:val="000000" w:themeColor="text1"/>
          <w:shd w:val="clear" w:color="auto" w:fill="FFFFFF"/>
        </w:rPr>
        <w:instrText xml:space="preserve"> ADDIN EN.CITE.DATA </w:instrText>
      </w:r>
      <w:r w:rsidR="00F407BD" w:rsidRPr="00E40E23">
        <w:rPr>
          <w:rFonts w:cs="Lucida Sans Unicode"/>
          <w:color w:val="000000" w:themeColor="text1"/>
          <w:shd w:val="clear" w:color="auto" w:fill="FFFFFF"/>
        </w:rPr>
      </w:r>
      <w:r w:rsidR="00F407BD" w:rsidRPr="00E40E23">
        <w:rPr>
          <w:rFonts w:cs="Lucida Sans Unicode"/>
          <w:color w:val="000000" w:themeColor="text1"/>
          <w:shd w:val="clear" w:color="auto" w:fill="FFFFFF"/>
        </w:rPr>
        <w:fldChar w:fldCharType="end"/>
      </w:r>
      <w:r w:rsidR="00F407BD" w:rsidRPr="00E40E23">
        <w:rPr>
          <w:rFonts w:cs="Lucida Sans Unicode"/>
          <w:color w:val="000000" w:themeColor="text1"/>
          <w:shd w:val="clear" w:color="auto" w:fill="FFFFFF"/>
        </w:rPr>
      </w:r>
      <w:r w:rsidR="00F407BD" w:rsidRPr="00E40E23">
        <w:rPr>
          <w:rFonts w:cs="Lucida Sans Unicode"/>
          <w:color w:val="000000" w:themeColor="text1"/>
          <w:shd w:val="clear" w:color="auto" w:fill="FFFFFF"/>
        </w:rPr>
        <w:fldChar w:fldCharType="separate"/>
      </w:r>
      <w:r w:rsidR="00F407BD" w:rsidRPr="00E40E23">
        <w:rPr>
          <w:rFonts w:cs="Lucida Sans Unicode"/>
          <w:noProof/>
          <w:color w:val="000000" w:themeColor="text1"/>
          <w:shd w:val="clear" w:color="auto" w:fill="FFFFFF"/>
        </w:rPr>
        <w:t>(Marriott et al., 2008)</w:t>
      </w:r>
      <w:r w:rsidR="00F407BD" w:rsidRPr="00E40E23">
        <w:rPr>
          <w:rFonts w:cs="Lucida Sans Unicode"/>
          <w:color w:val="000000" w:themeColor="text1"/>
          <w:shd w:val="clear" w:color="auto" w:fill="FFFFFF"/>
        </w:rPr>
        <w:fldChar w:fldCharType="end"/>
      </w:r>
      <w:r w:rsidR="00475949" w:rsidRPr="00E40E23">
        <w:rPr>
          <w:rFonts w:cs="Lucida Sans Unicode"/>
          <w:color w:val="000000" w:themeColor="text1"/>
          <w:shd w:val="clear" w:color="auto" w:fill="FFFFFF"/>
        </w:rPr>
        <w:t xml:space="preserve">. </w:t>
      </w:r>
      <w:r w:rsidR="00062BD5" w:rsidRPr="00E40E23">
        <w:rPr>
          <w:rFonts w:cs="Lucida Sans Unicode"/>
          <w:color w:val="000000" w:themeColor="text1"/>
          <w:shd w:val="clear" w:color="auto" w:fill="FFFFFF"/>
        </w:rPr>
        <w:t xml:space="preserve">In addition to </w:t>
      </w:r>
      <w:r w:rsidR="00C95A39" w:rsidRPr="00E40E23">
        <w:rPr>
          <w:rFonts w:cs="Lucida Sans Unicode"/>
          <w:color w:val="000000" w:themeColor="text1"/>
          <w:shd w:val="clear" w:color="auto" w:fill="FFFFFF"/>
        </w:rPr>
        <w:t>phagolysosomal media</w:t>
      </w:r>
      <w:r w:rsidR="008A10CB" w:rsidRPr="00E40E23">
        <w:rPr>
          <w:rFonts w:cs="Lucida Sans Unicode"/>
          <w:color w:val="000000" w:themeColor="text1"/>
          <w:shd w:val="clear" w:color="auto" w:fill="FFFFFF"/>
        </w:rPr>
        <w:t>ted killing, the AM can initia</w:t>
      </w:r>
      <w:r w:rsidR="00C95A39" w:rsidRPr="00E40E23">
        <w:rPr>
          <w:rFonts w:cs="Lucida Sans Unicode"/>
          <w:color w:val="000000" w:themeColor="text1"/>
          <w:shd w:val="clear" w:color="auto" w:fill="FFFFFF"/>
        </w:rPr>
        <w:t xml:space="preserve">te its own apoptosis thereby helping to kill any persisting pneumococci </w:t>
      </w:r>
      <w:r w:rsidR="00063BE5"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063BE5" w:rsidRPr="00E40E23">
        <w:rPr>
          <w:rFonts w:cs="Lucida Sans Unicode"/>
          <w:color w:val="000000" w:themeColor="text1"/>
          <w:shd w:val="clear" w:color="auto" w:fill="FFFFFF"/>
        </w:rPr>
        <w:instrText xml:space="preserve"> ADDIN EN.CITE </w:instrText>
      </w:r>
      <w:r w:rsidR="00063BE5" w:rsidRPr="00E40E23">
        <w:rPr>
          <w:rFonts w:cs="Lucida Sans Unicode"/>
          <w:color w:val="000000" w:themeColor="text1"/>
          <w:shd w:val="clear" w:color="auto" w:fill="FFFFFF"/>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063BE5" w:rsidRPr="00E40E23">
        <w:rPr>
          <w:rFonts w:cs="Lucida Sans Unicode"/>
          <w:color w:val="000000" w:themeColor="text1"/>
          <w:shd w:val="clear" w:color="auto" w:fill="FFFFFF"/>
        </w:rPr>
        <w:instrText xml:space="preserve"> ADDIN EN.CITE.DATA </w:instrText>
      </w:r>
      <w:r w:rsidR="00063BE5" w:rsidRPr="00E40E23">
        <w:rPr>
          <w:rFonts w:cs="Lucida Sans Unicode"/>
          <w:color w:val="000000" w:themeColor="text1"/>
          <w:shd w:val="clear" w:color="auto" w:fill="FFFFFF"/>
        </w:rPr>
      </w:r>
      <w:r w:rsidR="00063BE5" w:rsidRPr="00E40E23">
        <w:rPr>
          <w:rFonts w:cs="Lucida Sans Unicode"/>
          <w:color w:val="000000" w:themeColor="text1"/>
          <w:shd w:val="clear" w:color="auto" w:fill="FFFFFF"/>
        </w:rPr>
        <w:fldChar w:fldCharType="end"/>
      </w:r>
      <w:r w:rsidR="00063BE5" w:rsidRPr="00E40E23">
        <w:rPr>
          <w:rFonts w:cs="Lucida Sans Unicode"/>
          <w:color w:val="000000" w:themeColor="text1"/>
          <w:shd w:val="clear" w:color="auto" w:fill="FFFFFF"/>
        </w:rPr>
      </w:r>
      <w:r w:rsidR="00063BE5" w:rsidRPr="00E40E23">
        <w:rPr>
          <w:rFonts w:cs="Lucida Sans Unicode"/>
          <w:color w:val="000000" w:themeColor="text1"/>
          <w:shd w:val="clear" w:color="auto" w:fill="FFFFFF"/>
        </w:rPr>
        <w:fldChar w:fldCharType="separate"/>
      </w:r>
      <w:r w:rsidR="00063BE5" w:rsidRPr="00E40E23">
        <w:rPr>
          <w:rFonts w:cs="Lucida Sans Unicode"/>
          <w:noProof/>
          <w:color w:val="000000" w:themeColor="text1"/>
          <w:shd w:val="clear" w:color="auto" w:fill="FFFFFF"/>
        </w:rPr>
        <w:t>(Dockrell et al., 2003)</w:t>
      </w:r>
      <w:r w:rsidR="00063BE5" w:rsidRPr="00E40E23">
        <w:rPr>
          <w:rFonts w:cs="Lucida Sans Unicode"/>
          <w:color w:val="000000" w:themeColor="text1"/>
          <w:shd w:val="clear" w:color="auto" w:fill="FFFFFF"/>
        </w:rPr>
        <w:fldChar w:fldCharType="end"/>
      </w:r>
      <w:r w:rsidR="00C95A39" w:rsidRPr="00E40E23">
        <w:rPr>
          <w:rFonts w:cs="Lucida Sans Unicode"/>
          <w:color w:val="000000" w:themeColor="text1"/>
          <w:shd w:val="clear" w:color="auto" w:fill="FFFFFF"/>
        </w:rPr>
        <w:t xml:space="preserve">. This apoptotic response </w:t>
      </w:r>
      <w:r w:rsidR="00DB5BF5" w:rsidRPr="00E40E23">
        <w:rPr>
          <w:rFonts w:cs="Lucida Sans Unicode"/>
          <w:color w:val="000000" w:themeColor="text1"/>
          <w:shd w:val="clear" w:color="auto" w:fill="FFFFFF"/>
        </w:rPr>
        <w:t xml:space="preserve">serves a dual purpose by not only destroying pneumococci but also limiting the proinflammatory signals derived from the AM and therefore inhibiting neutrophil recruitment and subsequent lung damage. </w:t>
      </w:r>
    </w:p>
    <w:p w:rsidR="009C3ED7" w:rsidRDefault="009C3ED7" w:rsidP="00195EA1">
      <w:pPr>
        <w:pStyle w:val="Heading3"/>
        <w:rPr>
          <w:rFonts w:cs="Lucida Sans Unicode"/>
          <w:color w:val="000000" w:themeColor="text1"/>
          <w:sz w:val="24"/>
          <w:szCs w:val="24"/>
          <w:shd w:val="clear" w:color="auto" w:fill="FFFFFF"/>
        </w:rPr>
      </w:pPr>
      <w:bookmarkStart w:id="120" w:name="_Toc468038505"/>
      <w:bookmarkStart w:id="121" w:name="_Toc468051669"/>
    </w:p>
    <w:p w:rsidR="009C3ED7" w:rsidRDefault="009C3ED7" w:rsidP="00195EA1">
      <w:pPr>
        <w:pStyle w:val="Heading3"/>
        <w:rPr>
          <w:rFonts w:cs="Lucida Sans Unicode"/>
          <w:color w:val="000000" w:themeColor="text1"/>
          <w:sz w:val="24"/>
          <w:szCs w:val="24"/>
          <w:shd w:val="clear" w:color="auto" w:fill="FFFFFF"/>
        </w:rPr>
      </w:pPr>
    </w:p>
    <w:p w:rsidR="009C3ED7" w:rsidRDefault="009C3ED7" w:rsidP="00195EA1">
      <w:pPr>
        <w:pStyle w:val="Heading3"/>
        <w:rPr>
          <w:rFonts w:cs="Lucida Sans Unicode"/>
          <w:color w:val="000000" w:themeColor="text1"/>
          <w:sz w:val="24"/>
          <w:szCs w:val="24"/>
          <w:shd w:val="clear" w:color="auto" w:fill="FFFFFF"/>
        </w:rPr>
      </w:pPr>
    </w:p>
    <w:p w:rsidR="00182F2C" w:rsidRPr="00E40E23" w:rsidRDefault="00182F2C" w:rsidP="00195EA1">
      <w:pPr>
        <w:pStyle w:val="Heading3"/>
        <w:rPr>
          <w:color w:val="000000" w:themeColor="text1"/>
          <w:shd w:val="clear" w:color="auto" w:fill="FFFFFF"/>
        </w:rPr>
      </w:pPr>
      <w:r w:rsidRPr="00E40E23">
        <w:rPr>
          <w:color w:val="000000" w:themeColor="text1"/>
          <w:shd w:val="clear" w:color="auto" w:fill="FFFFFF"/>
        </w:rPr>
        <w:t xml:space="preserve">1.4.4 </w:t>
      </w:r>
      <w:r w:rsidR="00CA3E01" w:rsidRPr="00E40E23">
        <w:rPr>
          <w:color w:val="000000" w:themeColor="text1"/>
          <w:shd w:val="clear" w:color="auto" w:fill="FFFFFF"/>
        </w:rPr>
        <w:t xml:space="preserve">Invasive </w:t>
      </w:r>
      <w:r w:rsidRPr="00E40E23">
        <w:rPr>
          <w:i/>
          <w:color w:val="000000" w:themeColor="text1"/>
          <w:shd w:val="clear" w:color="auto" w:fill="FFFFFF"/>
        </w:rPr>
        <w:t xml:space="preserve">S. pneumoniae </w:t>
      </w:r>
      <w:r w:rsidR="00CA3E01" w:rsidRPr="00E40E23">
        <w:rPr>
          <w:color w:val="000000" w:themeColor="text1"/>
          <w:shd w:val="clear" w:color="auto" w:fill="FFFFFF"/>
        </w:rPr>
        <w:t>disease</w:t>
      </w:r>
      <w:bookmarkEnd w:id="120"/>
      <w:bookmarkEnd w:id="121"/>
    </w:p>
    <w:p w:rsidR="00B9144C" w:rsidRPr="00E40E23" w:rsidRDefault="00AE725F" w:rsidP="00182F2C">
      <w:pPr>
        <w:overflowPunct w:val="0"/>
        <w:autoSpaceDE w:val="0"/>
        <w:autoSpaceDN w:val="0"/>
        <w:adjustRightInd w:val="0"/>
        <w:spacing w:line="480" w:lineRule="auto"/>
        <w:jc w:val="both"/>
        <w:textAlignment w:val="baseline"/>
        <w:rPr>
          <w:rFonts w:cs="Lucida Sans Unicode"/>
          <w:b/>
          <w:color w:val="000000" w:themeColor="text1"/>
          <w:sz w:val="24"/>
          <w:szCs w:val="24"/>
          <w:shd w:val="clear" w:color="auto" w:fill="FFFFFF"/>
        </w:rPr>
      </w:pPr>
      <w:r w:rsidRPr="00E40E23">
        <w:rPr>
          <w:rFonts w:cs="Lucida Sans Unicode"/>
          <w:i/>
          <w:color w:val="000000" w:themeColor="text1"/>
          <w:shd w:val="clear" w:color="auto" w:fill="FFFFFF"/>
        </w:rPr>
        <w:t>Streptococcus pneumoniae</w:t>
      </w:r>
      <w:r w:rsidRPr="00E40E23">
        <w:rPr>
          <w:rFonts w:cs="Lucida Sans Unicode"/>
          <w:color w:val="000000" w:themeColor="text1"/>
          <w:shd w:val="clear" w:color="auto" w:fill="FFFFFF"/>
        </w:rPr>
        <w:t xml:space="preserve"> and a variety of other respiratory pathogens</w:t>
      </w:r>
      <w:r w:rsidR="00CF43B8" w:rsidRPr="00E40E23">
        <w:rPr>
          <w:rFonts w:cs="Lucida Sans Unicode"/>
          <w:color w:val="000000" w:themeColor="text1"/>
          <w:shd w:val="clear" w:color="auto" w:fill="FFFFFF"/>
        </w:rPr>
        <w:t xml:space="preserve"> have evolved to develop a common strategy that mediates the progression from </w:t>
      </w:r>
      <w:r w:rsidRPr="00E40E23">
        <w:rPr>
          <w:rFonts w:cs="Lucida Sans Unicode"/>
          <w:color w:val="000000" w:themeColor="text1"/>
          <w:shd w:val="clear" w:color="auto" w:fill="FFFFFF"/>
        </w:rPr>
        <w:t>mucosal infection to bacteraemia. This strategy has been terme</w:t>
      </w:r>
      <w:r w:rsidR="00CC1670">
        <w:rPr>
          <w:rFonts w:cs="Lucida Sans Unicode"/>
          <w:color w:val="000000" w:themeColor="text1"/>
          <w:shd w:val="clear" w:color="auto" w:fill="FFFFFF"/>
        </w:rPr>
        <w:t>d “innate invasion” and an important</w:t>
      </w:r>
      <w:r w:rsidRPr="00E40E23">
        <w:rPr>
          <w:rFonts w:cs="Lucida Sans Unicode"/>
          <w:color w:val="000000" w:themeColor="text1"/>
          <w:shd w:val="clear" w:color="auto" w:fill="FFFFFF"/>
        </w:rPr>
        <w:t xml:space="preserve"> host receptor enabling this process is platelet activating factor receptor (PAFr)</w:t>
      </w:r>
      <w:r w:rsidR="009158D4" w:rsidRPr="00E40E23">
        <w:rPr>
          <w:rFonts w:cs="Lucida Sans Unicode"/>
          <w:color w:val="000000" w:themeColor="text1"/>
          <w:shd w:val="clear" w:color="auto" w:fill="FFFFFF"/>
        </w:rPr>
        <w:t xml:space="preserve"> </w:t>
      </w:r>
      <w:r w:rsidR="009158D4" w:rsidRPr="00E40E23">
        <w:rPr>
          <w:rFonts w:cs="Lucida Sans Unicode"/>
          <w:color w:val="000000" w:themeColor="text1"/>
          <w:shd w:val="clear" w:color="auto" w:fill="FFFFFF"/>
        </w:rPr>
        <w:fldChar w:fldCharType="begin">
          <w:fldData xml:space="preserve">PEVuZE5vdGU+PENpdGU+PEF1dGhvcj5UaG9ybnRvbjwvQXV0aG9yPjxZZWFyPjIwMTA8L1llYXI+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</w:fldData>
        </w:fldChar>
      </w:r>
      <w:r w:rsidR="009158D4" w:rsidRPr="00E40E23">
        <w:rPr>
          <w:rFonts w:cs="Lucida Sans Unicode"/>
          <w:color w:val="000000" w:themeColor="text1"/>
          <w:shd w:val="clear" w:color="auto" w:fill="FFFFFF"/>
        </w:rPr>
        <w:instrText xml:space="preserve"> ADDIN EN.CITE </w:instrText>
      </w:r>
      <w:r w:rsidR="009158D4" w:rsidRPr="00E40E23">
        <w:rPr>
          <w:rFonts w:cs="Lucida Sans Unicode"/>
          <w:color w:val="000000" w:themeColor="text1"/>
          <w:shd w:val="clear" w:color="auto" w:fill="FFFFFF"/>
        </w:rPr>
        <w:fldChar w:fldCharType="begin">
          <w:fldData xml:space="preserve">PEVuZE5vdGU+PENpdGU+PEF1dGhvcj5UaG9ybnRvbjwvQXV0aG9yPjxZZWFyPjIwMTA8L1llYXI+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</w:fldData>
        </w:fldChar>
      </w:r>
      <w:r w:rsidR="009158D4" w:rsidRPr="00E40E23">
        <w:rPr>
          <w:rFonts w:cs="Lucida Sans Unicode"/>
          <w:color w:val="000000" w:themeColor="text1"/>
          <w:shd w:val="clear" w:color="auto" w:fill="FFFFFF"/>
        </w:rPr>
        <w:instrText xml:space="preserve"> ADDIN EN.CITE.DATA </w:instrText>
      </w:r>
      <w:r w:rsidR="009158D4" w:rsidRPr="00E40E23">
        <w:rPr>
          <w:rFonts w:cs="Lucida Sans Unicode"/>
          <w:color w:val="000000" w:themeColor="text1"/>
          <w:shd w:val="clear" w:color="auto" w:fill="FFFFFF"/>
        </w:rPr>
      </w:r>
      <w:r w:rsidR="009158D4" w:rsidRPr="00E40E23">
        <w:rPr>
          <w:rFonts w:cs="Lucida Sans Unicode"/>
          <w:color w:val="000000" w:themeColor="text1"/>
          <w:shd w:val="clear" w:color="auto" w:fill="FFFFFF"/>
        </w:rPr>
        <w:fldChar w:fldCharType="end"/>
      </w:r>
      <w:r w:rsidR="009158D4" w:rsidRPr="00E40E23">
        <w:rPr>
          <w:rFonts w:cs="Lucida Sans Unicode"/>
          <w:color w:val="000000" w:themeColor="text1"/>
          <w:shd w:val="clear" w:color="auto" w:fill="FFFFFF"/>
        </w:rPr>
      </w:r>
      <w:r w:rsidR="009158D4" w:rsidRPr="00E40E23">
        <w:rPr>
          <w:rFonts w:cs="Lucida Sans Unicode"/>
          <w:color w:val="000000" w:themeColor="text1"/>
          <w:shd w:val="clear" w:color="auto" w:fill="FFFFFF"/>
        </w:rPr>
        <w:fldChar w:fldCharType="separate"/>
      </w:r>
      <w:r w:rsidR="009158D4" w:rsidRPr="00E40E23">
        <w:rPr>
          <w:rFonts w:cs="Lucida Sans Unicode"/>
          <w:noProof/>
          <w:color w:val="000000" w:themeColor="text1"/>
          <w:shd w:val="clear" w:color="auto" w:fill="FFFFFF"/>
        </w:rPr>
        <w:t>(Thornton et al., 2010, Cundell et al., 1995)</w:t>
      </w:r>
      <w:r w:rsidR="009158D4" w:rsidRPr="00E40E23">
        <w:rPr>
          <w:rFonts w:cs="Lucida Sans Unicode"/>
          <w:color w:val="000000" w:themeColor="text1"/>
          <w:shd w:val="clear" w:color="auto" w:fill="FFFFFF"/>
        </w:rPr>
        <w:fldChar w:fldCharType="end"/>
      </w:r>
      <w:r w:rsidRPr="00E40E23">
        <w:rPr>
          <w:rFonts w:cs="Lucida Sans Unicode"/>
          <w:color w:val="000000" w:themeColor="text1"/>
          <w:shd w:val="clear" w:color="auto" w:fill="FFFFFF"/>
        </w:rPr>
        <w:t xml:space="preserve">. </w:t>
      </w:r>
      <w:r w:rsidR="00811B12" w:rsidRPr="00E40E23">
        <w:rPr>
          <w:rFonts w:cs="Lucida Sans Unicode"/>
          <w:color w:val="000000" w:themeColor="text1"/>
          <w:shd w:val="clear" w:color="auto" w:fill="FFFFFF"/>
        </w:rPr>
        <w:t>The main ligand for PAFr is phosphorylcholi</w:t>
      </w:r>
      <w:r w:rsidR="00C464A5" w:rsidRPr="00E40E23">
        <w:rPr>
          <w:rFonts w:cs="Lucida Sans Unicode"/>
          <w:color w:val="000000" w:themeColor="text1"/>
          <w:shd w:val="clear" w:color="auto" w:fill="FFFFFF"/>
        </w:rPr>
        <w:t xml:space="preserve">ne which is a component of platelet activating factor but which is also </w:t>
      </w:r>
      <w:r w:rsidR="00811B12" w:rsidRPr="00E40E23">
        <w:rPr>
          <w:rFonts w:cs="Lucida Sans Unicode"/>
          <w:color w:val="000000" w:themeColor="text1"/>
          <w:shd w:val="clear" w:color="auto" w:fill="FFFFFF"/>
        </w:rPr>
        <w:t>found on the pneumococcal cell wall. The</w:t>
      </w:r>
      <w:r w:rsidR="00C464A5" w:rsidRPr="00E40E23">
        <w:rPr>
          <w:rFonts w:cs="Lucida Sans Unicode"/>
          <w:color w:val="000000" w:themeColor="text1"/>
          <w:shd w:val="clear" w:color="auto" w:fill="FFFFFF"/>
        </w:rPr>
        <w:t xml:space="preserve">refore by employing molecular mimicry, </w:t>
      </w:r>
      <w:r w:rsidR="00811B12" w:rsidRPr="00E40E23">
        <w:rPr>
          <w:rFonts w:cs="Lucida Sans Unicode"/>
          <w:color w:val="000000" w:themeColor="text1"/>
          <w:shd w:val="clear" w:color="auto" w:fill="FFFFFF"/>
        </w:rPr>
        <w:t xml:space="preserve">pneumococcal surface phosphorylcholine </w:t>
      </w:r>
      <w:r w:rsidR="00C464A5" w:rsidRPr="00E40E23">
        <w:rPr>
          <w:rFonts w:cs="Lucida Sans Unicode"/>
          <w:color w:val="000000" w:themeColor="text1"/>
          <w:shd w:val="clear" w:color="auto" w:fill="FFFFFF"/>
        </w:rPr>
        <w:t xml:space="preserve">can bind with PAFr, and this results in uptake of pneumococci </w:t>
      </w:r>
      <w:r w:rsidR="007C0EEE" w:rsidRPr="00E40E23">
        <w:rPr>
          <w:rFonts w:cs="Lucida Sans Unicode"/>
          <w:color w:val="000000" w:themeColor="text1"/>
          <w:shd w:val="clear" w:color="auto" w:fill="FFFFFF"/>
        </w:rPr>
        <w:t xml:space="preserve">into a vacuole that can traffic across the host cell </w:t>
      </w:r>
      <w:r w:rsidR="009E534F" w:rsidRPr="00E40E23">
        <w:rPr>
          <w:rFonts w:cs="Lucida Sans Unicode"/>
          <w:color w:val="000000" w:themeColor="text1"/>
          <w:shd w:val="clear" w:color="auto" w:fill="FFFFFF"/>
        </w:rPr>
        <w:t>and release the bacteria into the bloodstream</w:t>
      </w:r>
      <w:r w:rsidR="003D49F8" w:rsidRPr="00E40E23">
        <w:rPr>
          <w:rFonts w:cs="Lucida Sans Unicode"/>
          <w:color w:val="000000" w:themeColor="text1"/>
          <w:shd w:val="clear" w:color="auto" w:fill="FFFFFF"/>
        </w:rPr>
        <w:t xml:space="preserve"> </w:t>
      </w:r>
      <w:r w:rsidR="003D49F8" w:rsidRPr="00E40E23">
        <w:rPr>
          <w:rFonts w:cs="Lucida Sans Unicode"/>
          <w:color w:val="000000" w:themeColor="text1"/>
          <w:shd w:val="clear" w:color="auto" w:fill="FFFFFF"/>
        </w:rPr>
        <w:fldChar w:fldCharType="begin">
          <w:fldData xml:space="preserve">PEVuZE5vdGU+PENpdGU+PEF1dGhvcj5SYWRpbjwvQXV0aG9yPjxZZWFyPjIwMDU8L1llYXI+PElE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</w:fldData>
        </w:fldChar>
      </w:r>
      <w:r w:rsidR="003D49F8" w:rsidRPr="00E40E23">
        <w:rPr>
          <w:rFonts w:cs="Lucida Sans Unicode"/>
          <w:color w:val="000000" w:themeColor="text1"/>
          <w:shd w:val="clear" w:color="auto" w:fill="FFFFFF"/>
        </w:rPr>
        <w:instrText xml:space="preserve"> ADDIN EN.CITE </w:instrText>
      </w:r>
      <w:r w:rsidR="003D49F8" w:rsidRPr="00E40E23">
        <w:rPr>
          <w:rFonts w:cs="Lucida Sans Unicode"/>
          <w:color w:val="000000" w:themeColor="text1"/>
          <w:shd w:val="clear" w:color="auto" w:fill="FFFFFF"/>
        </w:rPr>
        <w:fldChar w:fldCharType="begin">
          <w:fldData xml:space="preserve">PEVuZE5vdGU+PENpdGU+PEF1dGhvcj5SYWRpbjwvQXV0aG9yPjxZZWFyPjIwMDU8L1llYXI+PElE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</w:fldData>
        </w:fldChar>
      </w:r>
      <w:r w:rsidR="003D49F8" w:rsidRPr="00E40E23">
        <w:rPr>
          <w:rFonts w:cs="Lucida Sans Unicode"/>
          <w:color w:val="000000" w:themeColor="text1"/>
          <w:shd w:val="clear" w:color="auto" w:fill="FFFFFF"/>
        </w:rPr>
        <w:instrText xml:space="preserve"> ADDIN EN.CITE.DATA </w:instrText>
      </w:r>
      <w:r w:rsidR="003D49F8" w:rsidRPr="00E40E23">
        <w:rPr>
          <w:rFonts w:cs="Lucida Sans Unicode"/>
          <w:color w:val="000000" w:themeColor="text1"/>
          <w:shd w:val="clear" w:color="auto" w:fill="FFFFFF"/>
        </w:rPr>
      </w:r>
      <w:r w:rsidR="003D49F8" w:rsidRPr="00E40E23">
        <w:rPr>
          <w:rFonts w:cs="Lucida Sans Unicode"/>
          <w:color w:val="000000" w:themeColor="text1"/>
          <w:shd w:val="clear" w:color="auto" w:fill="FFFFFF"/>
        </w:rPr>
        <w:fldChar w:fldCharType="end"/>
      </w:r>
      <w:r w:rsidR="003D49F8" w:rsidRPr="00E40E23">
        <w:rPr>
          <w:rFonts w:cs="Lucida Sans Unicode"/>
          <w:color w:val="000000" w:themeColor="text1"/>
          <w:shd w:val="clear" w:color="auto" w:fill="FFFFFF"/>
        </w:rPr>
      </w:r>
      <w:r w:rsidR="003D49F8" w:rsidRPr="00E40E23">
        <w:rPr>
          <w:rFonts w:cs="Lucida Sans Unicode"/>
          <w:color w:val="000000" w:themeColor="text1"/>
          <w:shd w:val="clear" w:color="auto" w:fill="FFFFFF"/>
        </w:rPr>
        <w:fldChar w:fldCharType="separate"/>
      </w:r>
      <w:r w:rsidR="003D49F8" w:rsidRPr="00E40E23">
        <w:rPr>
          <w:rFonts w:cs="Lucida Sans Unicode"/>
          <w:noProof/>
          <w:color w:val="000000" w:themeColor="text1"/>
          <w:shd w:val="clear" w:color="auto" w:fill="FFFFFF"/>
        </w:rPr>
        <w:t>(Radin et al., 2005)</w:t>
      </w:r>
      <w:r w:rsidR="003D49F8" w:rsidRPr="00E40E23">
        <w:rPr>
          <w:rFonts w:cs="Lucida Sans Unicode"/>
          <w:color w:val="000000" w:themeColor="text1"/>
          <w:shd w:val="clear" w:color="auto" w:fill="FFFFFF"/>
        </w:rPr>
        <w:fldChar w:fldCharType="end"/>
      </w:r>
      <w:r w:rsidR="009E534F" w:rsidRPr="00E40E23">
        <w:rPr>
          <w:rFonts w:cs="Lucida Sans Unicode"/>
          <w:color w:val="000000" w:themeColor="text1"/>
          <w:shd w:val="clear" w:color="auto" w:fill="FFFFFF"/>
        </w:rPr>
        <w:t xml:space="preserve">. </w:t>
      </w:r>
      <w:r w:rsidR="002B7D98" w:rsidRPr="00E40E23">
        <w:rPr>
          <w:rFonts w:cs="Lucida Sans Unicode"/>
          <w:color w:val="000000" w:themeColor="text1"/>
          <w:shd w:val="clear" w:color="auto" w:fill="FFFFFF"/>
        </w:rPr>
        <w:t>PAFr knockout mice and mice given PAFr antagonists are less likely to develop bacteraemia following pneumonia as compared to wild type mice</w:t>
      </w:r>
      <w:r w:rsidR="00893E97" w:rsidRPr="00E40E23">
        <w:rPr>
          <w:rFonts w:cs="Lucida Sans Unicode"/>
          <w:color w:val="000000" w:themeColor="text1"/>
          <w:shd w:val="clear" w:color="auto" w:fill="FFFFFF"/>
        </w:rPr>
        <w:t xml:space="preserve"> due to impaired translocation of bacteria across the epithelial barrier.  The crucial Phosphorylcholine-PAFr binding step is competitively inhibited by C-reactive protein (CRP) which can bind to phosphorylcholine and in doing so helps to prevent bacterial in</w:t>
      </w:r>
      <w:r w:rsidR="00E96413" w:rsidRPr="00E40E23">
        <w:rPr>
          <w:rFonts w:cs="Lucida Sans Unicode"/>
          <w:color w:val="000000" w:themeColor="text1"/>
          <w:shd w:val="clear" w:color="auto" w:fill="FFFFFF"/>
        </w:rPr>
        <w:t>vasion</w:t>
      </w:r>
      <w:r w:rsidR="00B6296B" w:rsidRPr="00E40E23">
        <w:rPr>
          <w:rFonts w:cs="Lucida Sans Unicode"/>
          <w:color w:val="000000" w:themeColor="text1"/>
          <w:shd w:val="clear" w:color="auto" w:fill="FFFFFF"/>
        </w:rPr>
        <w:t xml:space="preserve"> </w:t>
      </w:r>
      <w:r w:rsidR="00B6296B" w:rsidRPr="00E40E23">
        <w:rPr>
          <w:rFonts w:cs="Lucida Sans Unicode"/>
          <w:color w:val="000000" w:themeColor="text1"/>
          <w:shd w:val="clear" w:color="auto" w:fill="FFFFFF"/>
        </w:rPr>
        <w:fldChar w:fldCharType="begin">
          <w:fldData xml:space="preserve">PEVuZE5vdGU+PENpdGU+PEF1dGhvcj5Hb3VsZDwvQXV0aG9yPjxZZWFyPjIwMDI8L1llYXI+PElE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==
</w:fldData>
        </w:fldChar>
      </w:r>
      <w:r w:rsidR="00B6296B" w:rsidRPr="00E40E23">
        <w:rPr>
          <w:rFonts w:cs="Lucida Sans Unicode"/>
          <w:color w:val="000000" w:themeColor="text1"/>
          <w:shd w:val="clear" w:color="auto" w:fill="FFFFFF"/>
        </w:rPr>
        <w:instrText xml:space="preserve"> ADDIN EN.CITE </w:instrText>
      </w:r>
      <w:r w:rsidR="00B6296B" w:rsidRPr="00E40E23">
        <w:rPr>
          <w:rFonts w:cs="Lucida Sans Unicode"/>
          <w:color w:val="000000" w:themeColor="text1"/>
          <w:shd w:val="clear" w:color="auto" w:fill="FFFFFF"/>
        </w:rPr>
        <w:fldChar w:fldCharType="begin">
          <w:fldData xml:space="preserve">PEVuZE5vdGU+PENpdGU+PEF1dGhvcj5Hb3VsZDwvQXV0aG9yPjxZZWFyPjIwMDI8L1llYXI+PElE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==
</w:fldData>
        </w:fldChar>
      </w:r>
      <w:r w:rsidR="00B6296B" w:rsidRPr="00E40E23">
        <w:rPr>
          <w:rFonts w:cs="Lucida Sans Unicode"/>
          <w:color w:val="000000" w:themeColor="text1"/>
          <w:shd w:val="clear" w:color="auto" w:fill="FFFFFF"/>
        </w:rPr>
        <w:instrText xml:space="preserve"> ADDIN EN.CITE.DATA </w:instrText>
      </w:r>
      <w:r w:rsidR="00B6296B" w:rsidRPr="00E40E23">
        <w:rPr>
          <w:rFonts w:cs="Lucida Sans Unicode"/>
          <w:color w:val="000000" w:themeColor="text1"/>
          <w:shd w:val="clear" w:color="auto" w:fill="FFFFFF"/>
        </w:rPr>
      </w:r>
      <w:r w:rsidR="00B6296B" w:rsidRPr="00E40E23">
        <w:rPr>
          <w:rFonts w:cs="Lucida Sans Unicode"/>
          <w:color w:val="000000" w:themeColor="text1"/>
          <w:shd w:val="clear" w:color="auto" w:fill="FFFFFF"/>
        </w:rPr>
        <w:fldChar w:fldCharType="end"/>
      </w:r>
      <w:r w:rsidR="00B6296B" w:rsidRPr="00E40E23">
        <w:rPr>
          <w:rFonts w:cs="Lucida Sans Unicode"/>
          <w:color w:val="000000" w:themeColor="text1"/>
          <w:shd w:val="clear" w:color="auto" w:fill="FFFFFF"/>
        </w:rPr>
      </w:r>
      <w:r w:rsidR="00B6296B" w:rsidRPr="00E40E23">
        <w:rPr>
          <w:rFonts w:cs="Lucida Sans Unicode"/>
          <w:color w:val="000000" w:themeColor="text1"/>
          <w:shd w:val="clear" w:color="auto" w:fill="FFFFFF"/>
        </w:rPr>
        <w:fldChar w:fldCharType="separate"/>
      </w:r>
      <w:r w:rsidR="00B6296B" w:rsidRPr="00E40E23">
        <w:rPr>
          <w:rFonts w:cs="Lucida Sans Unicode"/>
          <w:noProof/>
          <w:color w:val="000000" w:themeColor="text1"/>
          <w:shd w:val="clear" w:color="auto" w:fill="FFFFFF"/>
        </w:rPr>
        <w:t>(Gould and Weiser, 2002)</w:t>
      </w:r>
      <w:r w:rsidR="00B6296B" w:rsidRPr="00E40E23">
        <w:rPr>
          <w:rFonts w:cs="Lucida Sans Unicode"/>
          <w:color w:val="000000" w:themeColor="text1"/>
          <w:shd w:val="clear" w:color="auto" w:fill="FFFFFF"/>
        </w:rPr>
        <w:fldChar w:fldCharType="end"/>
      </w:r>
      <w:r w:rsidR="00B6296B" w:rsidRPr="00E40E23">
        <w:rPr>
          <w:rFonts w:cs="Lucida Sans Unicode"/>
          <w:color w:val="000000" w:themeColor="text1"/>
          <w:shd w:val="clear" w:color="auto" w:fill="FFFFFF"/>
        </w:rPr>
        <w:t xml:space="preserve">. </w:t>
      </w:r>
      <w:r w:rsidR="00E96413" w:rsidRPr="00E40E23">
        <w:rPr>
          <w:rFonts w:cs="Lucida Sans Unicode"/>
          <w:color w:val="000000" w:themeColor="text1"/>
          <w:shd w:val="clear" w:color="auto" w:fill="FFFFFF"/>
        </w:rPr>
        <w:t>Further competitive inhibition of this step is mediated by surfactant, which contains abundant phosphorylcholine and can bind to PAFr thereby inhibiting bact</w:t>
      </w:r>
      <w:r w:rsidR="004734FD" w:rsidRPr="00E40E23">
        <w:rPr>
          <w:rFonts w:cs="Lucida Sans Unicode"/>
          <w:color w:val="000000" w:themeColor="text1"/>
          <w:shd w:val="clear" w:color="auto" w:fill="FFFFFF"/>
        </w:rPr>
        <w:t>erial uptake by host cells</w:t>
      </w:r>
      <w:r w:rsidR="00E96413" w:rsidRPr="00E40E23">
        <w:rPr>
          <w:rFonts w:cs="Lucida Sans Unicode"/>
          <w:color w:val="000000" w:themeColor="text1"/>
          <w:shd w:val="clear" w:color="auto" w:fill="FFFFFF"/>
        </w:rPr>
        <w:t xml:space="preserve">. </w:t>
      </w:r>
    </w:p>
    <w:p w:rsidR="00D35899" w:rsidRPr="00E40E23" w:rsidRDefault="00D86A0B" w:rsidP="005B11AF">
      <w:pPr>
        <w:overflowPunct w:val="0"/>
        <w:autoSpaceDE w:val="0"/>
        <w:autoSpaceDN w:val="0"/>
        <w:adjustRightInd w:val="0"/>
        <w:spacing w:after="0" w:line="480" w:lineRule="auto"/>
        <w:jc w:val="both"/>
        <w:textAlignment w:val="baseline"/>
        <w:rPr>
          <w:color w:val="000000" w:themeColor="text1"/>
        </w:rPr>
      </w:pPr>
      <w:r w:rsidRPr="00E40E23">
        <w:rPr>
          <w:color w:val="000000" w:themeColor="text1"/>
        </w:rPr>
        <w:t xml:space="preserve">Pneumococci </w:t>
      </w:r>
      <w:r w:rsidR="004C5CA6" w:rsidRPr="00E40E23">
        <w:rPr>
          <w:color w:val="000000" w:themeColor="text1"/>
        </w:rPr>
        <w:t>are able to use regulatory mechanisms to alter the composition of their capsule in response to different host environments. This phase variation</w:t>
      </w:r>
      <w:r w:rsidR="005777E3" w:rsidRPr="00E40E23">
        <w:rPr>
          <w:color w:val="000000" w:themeColor="text1"/>
        </w:rPr>
        <w:t xml:space="preserve"> plays a role in enabling the bacteria to avoid host defences. For example, as pneumococci transit from the alv</w:t>
      </w:r>
      <w:r w:rsidR="00515830" w:rsidRPr="00E40E23">
        <w:rPr>
          <w:color w:val="000000" w:themeColor="text1"/>
        </w:rPr>
        <w:t>e</w:t>
      </w:r>
      <w:r w:rsidR="005777E3" w:rsidRPr="00E40E23">
        <w:rPr>
          <w:color w:val="000000" w:themeColor="text1"/>
        </w:rPr>
        <w:t>oli to the bloodstream, they express less</w:t>
      </w:r>
      <w:r w:rsidR="00515830" w:rsidRPr="00E40E23">
        <w:rPr>
          <w:color w:val="000000" w:themeColor="text1"/>
        </w:rPr>
        <w:t xml:space="preserve"> surface</w:t>
      </w:r>
      <w:r w:rsidR="005777E3" w:rsidRPr="00E40E23">
        <w:rPr>
          <w:color w:val="000000" w:themeColor="text1"/>
        </w:rPr>
        <w:t xml:space="preserve"> phosphorylchine </w:t>
      </w:r>
      <w:r w:rsidR="00515830" w:rsidRPr="00E40E23">
        <w:rPr>
          <w:color w:val="000000" w:themeColor="text1"/>
        </w:rPr>
        <w:t>and are therefore less likely to bind and be opsonised by C-reactive protein in the blood</w:t>
      </w:r>
      <w:r w:rsidR="004734FD" w:rsidRPr="00E40E23">
        <w:rPr>
          <w:color w:val="000000" w:themeColor="text1"/>
        </w:rPr>
        <w:t xml:space="preserve"> </w:t>
      </w:r>
      <w:r w:rsidR="00B37949" w:rsidRPr="00E40E23">
        <w:rPr>
          <w:color w:val="000000" w:themeColor="text1"/>
        </w:rPr>
        <w:fldChar w:fldCharType="begin"/>
      </w:r>
      <w:r w:rsidR="00B37949" w:rsidRPr="00E40E23">
        <w:rPr>
          <w:color w:val="000000" w:themeColor="text1"/>
        </w:rPr>
        <w:instrText xml:space="preserve"> ADDIN EN.CITE &lt;EndNote&gt;&lt;Cite&gt;&lt;Author&gt;Weiser&lt;/Author&gt;&lt;Year&gt;1994&lt;/Year&gt;&lt;IDText&gt;Phase variation in pneumococcal opacity: relationship between colonial morphology and nasopharyngeal colonization&lt;/IDText&gt;&lt;DisplayText&gt;(Weiser et al., 1994)&lt;/DisplayText&gt;&lt;record&gt;&lt;dates&gt;&lt;pub-dates&gt;&lt;date&gt;Jun&lt;/date&gt;&lt;/pub-dates&gt;&lt;year&gt;1994&lt;/year&gt;&lt;/dates&gt;&lt;keywords&gt;&lt;keyword&gt;Animals&lt;/keyword&gt;&lt;keyword&gt;Bacterial Capsules/ultrastructure&lt;/keyword&gt;&lt;keyword&gt;Female&lt;/keyword&gt;&lt;keyword&gt;Microscopy, Electron&lt;/keyword&gt;&lt;keyword&gt;Nasopharynx/*microbiology&lt;/keyword&gt;&lt;keyword&gt;Pregnancy&lt;/keyword&gt;&lt;keyword&gt;Rats&lt;/keyword&gt;&lt;keyword&gt;Rats, Sprague-Dawley&lt;/keyword&gt;&lt;keyword&gt;Streptococcus pneumoniae/pathogenicity/*ultrastructure&lt;/keyword&gt;&lt;/keywords&gt;&lt;isbn&gt;0019-9567 (Print)&amp;#xD;0019-9567&lt;/isbn&gt;&lt;custom2&gt;PMC186548&lt;/custom2&gt;&lt;titles&gt;&lt;title&gt;Phase variation in pneumococcal opacity: relationship between colonial morphology and nasopharyngeal colonization&lt;/title&gt;&lt;secondary-title&gt;Infect Immun&lt;/secondary-title&gt;&lt;alt-title&gt;Infection and immunity&lt;/alt-title&gt;&lt;/titles&gt;&lt;pages&gt;2582-9&lt;/pages&gt;&lt;number&gt;6&lt;/number&gt;&lt;contributors&gt;&lt;authors&gt;&lt;author&gt;Weiser, J. N.&lt;/author&gt;&lt;author&gt;Austrian, R.&lt;/author&gt;&lt;author&gt;Sreenivasan, P. K.&lt;/author&gt;&lt;author&gt;Masure, H. R.&lt;/author&gt;&lt;/authors&gt;&lt;/contributors&gt;&lt;edition&gt;1994/06/01&lt;/edition&gt;&lt;language&gt;eng&lt;/language&gt;&lt;added-date format="utc"&gt;1468766201&lt;/added-date&gt;&lt;ref-type name="Journal Article"&gt;17&lt;/ref-type&gt;&lt;auth-address&gt;Department of Pediatrics, Children&amp;apos;s Hospital of Philadelphia, Pennsylvania.&lt;/auth-address&gt;&lt;remote-database-provider&gt;NLM&lt;/remote-database-provider&gt;&lt;rec-number&gt;362&lt;/rec-number&gt;&lt;last-updated-date format="utc"&gt;1468766201&lt;/last-updated-date&gt;&lt;accession-num&gt;8188381&lt;/accession-num&gt;&lt;volume&gt;62&lt;/volume&gt;&lt;/record&gt;&lt;/Cite&gt;&lt;/EndNote&gt;</w:instrText>
      </w:r>
      <w:r w:rsidR="00B37949" w:rsidRPr="00E40E23">
        <w:rPr>
          <w:color w:val="000000" w:themeColor="text1"/>
        </w:rPr>
        <w:fldChar w:fldCharType="separate"/>
      </w:r>
      <w:r w:rsidR="00B37949" w:rsidRPr="00E40E23">
        <w:rPr>
          <w:noProof/>
          <w:color w:val="000000" w:themeColor="text1"/>
        </w:rPr>
        <w:t>(Weiser et al., 1994)</w:t>
      </w:r>
      <w:r w:rsidR="00B37949" w:rsidRPr="00E40E23">
        <w:rPr>
          <w:color w:val="000000" w:themeColor="text1"/>
        </w:rPr>
        <w:fldChar w:fldCharType="end"/>
      </w:r>
      <w:r w:rsidR="00515830" w:rsidRPr="00E40E23">
        <w:rPr>
          <w:color w:val="000000" w:themeColor="text1"/>
        </w:rPr>
        <w:t xml:space="preserve">. </w:t>
      </w:r>
    </w:p>
    <w:p w:rsidR="005B11AF" w:rsidRPr="00E40E23" w:rsidRDefault="005B11AF" w:rsidP="005B11AF">
      <w:pPr>
        <w:overflowPunct w:val="0"/>
        <w:autoSpaceDE w:val="0"/>
        <w:autoSpaceDN w:val="0"/>
        <w:adjustRightInd w:val="0"/>
        <w:spacing w:after="0" w:line="480" w:lineRule="auto"/>
        <w:jc w:val="both"/>
        <w:textAlignment w:val="baseline"/>
        <w:rPr>
          <w:color w:val="000000" w:themeColor="text1"/>
        </w:rPr>
      </w:pPr>
    </w:p>
    <w:p w:rsidR="00150238" w:rsidRDefault="00150238" w:rsidP="001C6546">
      <w:pPr>
        <w:pStyle w:val="Heading2"/>
        <w:rPr>
          <w:color w:val="000000" w:themeColor="text1"/>
        </w:rPr>
      </w:pPr>
      <w:bookmarkStart w:id="122" w:name="_Toc331541560"/>
      <w:bookmarkStart w:id="123" w:name="_Toc468032882"/>
      <w:bookmarkStart w:id="124" w:name="_Toc468038506"/>
      <w:bookmarkStart w:id="125" w:name="_Toc468051670"/>
    </w:p>
    <w:p w:rsidR="00D35899" w:rsidRPr="00E40E23" w:rsidRDefault="00D35899" w:rsidP="001C6546">
      <w:pPr>
        <w:pStyle w:val="Heading2"/>
        <w:rPr>
          <w:color w:val="000000" w:themeColor="text1"/>
        </w:rPr>
      </w:pPr>
      <w:r w:rsidRPr="00E40E23">
        <w:rPr>
          <w:color w:val="000000" w:themeColor="text1"/>
        </w:rPr>
        <w:lastRenderedPageBreak/>
        <w:t>1.5</w:t>
      </w:r>
      <w:r w:rsidR="00CD27B1" w:rsidRPr="00E40E23">
        <w:rPr>
          <w:color w:val="000000" w:themeColor="text1"/>
        </w:rPr>
        <w:t xml:space="preserve"> Evidence that Infection triggers ACS from Clinical Studies</w:t>
      </w:r>
      <w:bookmarkEnd w:id="122"/>
      <w:bookmarkEnd w:id="123"/>
      <w:bookmarkEnd w:id="124"/>
      <w:bookmarkEnd w:id="125"/>
    </w:p>
    <w:p w:rsidR="00C71D27" w:rsidRPr="00E40E23" w:rsidRDefault="00CD27B1" w:rsidP="00A83BD7">
      <w:pPr>
        <w:overflowPunct w:val="0"/>
        <w:autoSpaceDE w:val="0"/>
        <w:autoSpaceDN w:val="0"/>
        <w:adjustRightInd w:val="0"/>
        <w:spacing w:line="480" w:lineRule="auto"/>
        <w:jc w:val="both"/>
        <w:textAlignment w:val="baseline"/>
        <w:rPr>
          <w:rFonts w:eastAsia="Times New Roman" w:cs="Arial"/>
          <w:b/>
          <w:color w:val="000000" w:themeColor="text1"/>
          <w:sz w:val="28"/>
          <w:szCs w:val="28"/>
        </w:rPr>
      </w:pPr>
      <w:bookmarkStart w:id="126" w:name="_Toc468032883"/>
      <w:bookmarkStart w:id="127" w:name="_Toc468038507"/>
      <w:r w:rsidRPr="00E40E23">
        <w:rPr>
          <w:rFonts w:eastAsia="Times New Roman" w:cs="Arial"/>
          <w:color w:val="000000" w:themeColor="text1"/>
        </w:rPr>
        <w:t xml:space="preserve">A significant body of evidence from clinical studies supports the notion that acute respiratory tract infections can trigger ACS. Several studies which have retrospectively analysed data from large primary care databases have shown that the risk of ACS increases significantly in the first few days after a respiratory tract infection, before falling slowly back to baseline risk over a period of several weeks </w:t>
      </w:r>
      <w:r w:rsidRPr="00E40E23">
        <w:rPr>
          <w:rFonts w:eastAsia="Times New Roman" w:cs="Arial"/>
          <w:color w:val="000000" w:themeColor="text1"/>
        </w:rPr>
        <w:fldChar w:fldCharType="begin">
          <w:fldData xml:space="preserve">PEVuZE5vdGU+PENpdGU+PEF1dGhvcj5NZWllcjwvQXV0aG9yPjxZZWFyPjE5OTg8L1llYXI+PElE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PEVuZE5vdGU+PENpdGU+PEF1dGhvcj5NZWllcjwvQXV0aG9yPjxZZWFyPjE5OTg8L1llYXI+PElE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(Meier et al., 1998, Clayton et al., 2008, Smeeth et al., 2004)</w:t>
      </w:r>
      <w:r w:rsidRPr="00E40E23">
        <w:rPr>
          <w:rFonts w:eastAsia="Times New Roman" w:cs="Arial"/>
          <w:color w:val="000000" w:themeColor="text1"/>
        </w:rPr>
        <w:fldChar w:fldCharType="end"/>
      </w:r>
      <w:r w:rsidRPr="00E40E23">
        <w:rPr>
          <w:rFonts w:eastAsia="Times New Roman" w:cs="Arial"/>
          <w:color w:val="000000" w:themeColor="text1"/>
        </w:rPr>
        <w:t xml:space="preserve">. Smeeth </w:t>
      </w:r>
      <w:r w:rsidRPr="00E40E23">
        <w:rPr>
          <w:rFonts w:eastAsia="Times New Roman" w:cs="Arial"/>
          <w:i/>
          <w:color w:val="000000" w:themeColor="text1"/>
        </w:rPr>
        <w:t>et al.</w:t>
      </w:r>
      <w:r w:rsidRPr="00E40E23">
        <w:rPr>
          <w:rFonts w:eastAsia="Times New Roman" w:cs="Arial"/>
          <w:color w:val="000000" w:themeColor="text1"/>
        </w:rPr>
        <w:t xml:space="preserve"> utilised the UK General Practice Research Database and with a sample size of 20,921 found that the incidence rate ratio for myocardial infarction was 4.95 (95% confidence interval 4.43-5.53) on days 1-3 post </w:t>
      </w:r>
      <w:r w:rsidR="006D79C0">
        <w:rPr>
          <w:rFonts w:eastAsia="Times New Roman" w:cs="Arial"/>
          <w:color w:val="000000" w:themeColor="text1"/>
        </w:rPr>
        <w:t xml:space="preserve">diagnosis of </w:t>
      </w:r>
      <w:r w:rsidRPr="00E40E23">
        <w:rPr>
          <w:rFonts w:eastAsia="Times New Roman" w:cs="Arial"/>
          <w:color w:val="000000" w:themeColor="text1"/>
        </w:rPr>
        <w:t xml:space="preserve">respiratory tract infection, and was still significantly raised at 1.4 (1.33-1.48) in the period 29-91 days post infection </w:t>
      </w:r>
      <w:r w:rsidRPr="00E40E23">
        <w:rPr>
          <w:rFonts w:eastAsia="Times New Roman" w:cs="Arial"/>
          <w:color w:val="000000" w:themeColor="text1"/>
        </w:rPr>
        <w:fldChar w:fldCharType="begin">
          <w:fldData xml:space="preserve">PEVuZE5vdGU+PENpdGU+PEF1dGhvcj5TbWVldGg8L0F1dGhvcj48WWVhcj4yMDA0PC9ZZWFyPjxJ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PEVuZE5vdGU+PENpdGU+PEF1dGhvcj5TbWVldGg8L0F1dGhvcj48WWVhcj4yMDA0PC9ZZWFyPjxJ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(Smeeth et al., 2004)</w:t>
      </w:r>
      <w:r w:rsidRPr="00E40E23">
        <w:rPr>
          <w:rFonts w:eastAsia="Times New Roman" w:cs="Arial"/>
          <w:color w:val="000000" w:themeColor="text1"/>
        </w:rPr>
        <w:fldChar w:fldCharType="end"/>
      </w:r>
      <w:r w:rsidRPr="00E40E23">
        <w:rPr>
          <w:rFonts w:eastAsia="Times New Roman" w:cs="Arial"/>
          <w:color w:val="000000" w:themeColor="text1"/>
        </w:rPr>
        <w:t>. In this study, acute respiratory tract infection was defined as any episode of pneumonia, acute bronchiti</w:t>
      </w:r>
      <w:r w:rsidR="00150238">
        <w:rPr>
          <w:rFonts w:eastAsia="Times New Roman" w:cs="Arial"/>
          <w:color w:val="000000" w:themeColor="text1"/>
        </w:rPr>
        <w:t xml:space="preserve">s, chest infection or influenza, and </w:t>
      </w:r>
      <w:r w:rsidR="00150238" w:rsidRPr="00150238">
        <w:rPr>
          <w:rFonts w:eastAsia="Times New Roman" w:cs="Arial"/>
          <w:color w:val="000000" w:themeColor="text1"/>
        </w:rPr>
        <w:t xml:space="preserve">within-person comparisons </w:t>
      </w:r>
      <w:r w:rsidR="00150238">
        <w:rPr>
          <w:rFonts w:eastAsia="Times New Roman" w:cs="Arial"/>
          <w:color w:val="000000" w:themeColor="text1"/>
        </w:rPr>
        <w:t xml:space="preserve">were performed </w:t>
      </w:r>
      <w:r w:rsidR="00150238" w:rsidRPr="00150238">
        <w:rPr>
          <w:rFonts w:eastAsia="Times New Roman" w:cs="Arial"/>
          <w:color w:val="000000" w:themeColor="text1"/>
        </w:rPr>
        <w:t>using the case-series method</w:t>
      </w:r>
      <w:r w:rsidR="00150238">
        <w:rPr>
          <w:rFonts w:eastAsia="Times New Roman" w:cs="Arial"/>
          <w:color w:val="000000" w:themeColor="text1"/>
        </w:rPr>
        <w:t xml:space="preserve">. </w:t>
      </w:r>
      <w:r w:rsidRPr="00E40E23">
        <w:rPr>
          <w:rFonts w:eastAsia="Times New Roman" w:cs="Arial"/>
          <w:color w:val="000000" w:themeColor="text1"/>
        </w:rPr>
        <w:t xml:space="preserve">Studies of patients hospitalised with bacteraemic and non-bacteraemic </w:t>
      </w:r>
      <w:r w:rsidRPr="00E40E23">
        <w:rPr>
          <w:rFonts w:eastAsia="Times New Roman" w:cs="Arial"/>
          <w:i/>
          <w:color w:val="000000" w:themeColor="text1"/>
        </w:rPr>
        <w:t>S. pneumoniae</w:t>
      </w:r>
      <w:r w:rsidRPr="00E40E23">
        <w:rPr>
          <w:rFonts w:eastAsia="Times New Roman" w:cs="Arial"/>
          <w:color w:val="000000" w:themeColor="text1"/>
        </w:rPr>
        <w:t xml:space="preserve"> pneumonia have reported that 5-7% of these patients fulfilled the criteria for a diagnosis of acute myocardial infarction at the time of admission, suggesting events may precede hospital admission </w:t>
      </w:r>
      <w:r w:rsidRPr="00E40E23">
        <w:rPr>
          <w:rFonts w:eastAsia="Times New Roman" w:cs="Arial"/>
          <w:color w:val="000000" w:themeColor="text1"/>
        </w:rPr>
        <w:fldChar w:fldCharType="begin">
          <w:fldData xml:space="preserve">PEVuZE5vdGU+PENpdGU+PEF1dGhvcj5NdXNoZXI8L0F1dGhvcj48WWVhcj4yMDA3PC9ZZWFyPjxJ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PEVuZE5vdGU+PENpdGU+PEF1dGhvcj5NdXNoZXI8L0F1dGhvcj48WWVhcj4yMDA3PC9ZZWFyPjxJ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(Musher et al., 2007, Musher et al., 2000)</w:t>
      </w:r>
      <w:r w:rsidRPr="00E40E23">
        <w:rPr>
          <w:rFonts w:eastAsia="Times New Roman" w:cs="Arial"/>
          <w:color w:val="000000" w:themeColor="text1"/>
        </w:rPr>
        <w:fldChar w:fldCharType="end"/>
      </w:r>
      <w:r w:rsidRPr="00E40E23">
        <w:rPr>
          <w:rFonts w:eastAsia="Times New Roman" w:cs="Arial"/>
          <w:color w:val="000000" w:themeColor="text1"/>
        </w:rPr>
        <w:t xml:space="preserve">. One of the limitations of some of these studies is the lack of a control group of patients hospitalised for reasons other than pneumonia. Higher rates of up to 15% have been reported in patients with severe community-acquired pneumonia (CAP) </w:t>
      </w:r>
      <w:r w:rsidRPr="00E40E23">
        <w:rPr>
          <w:rFonts w:eastAsia="Times New Roman" w:cs="Arial"/>
          <w:color w:val="000000" w:themeColor="text1"/>
        </w:rPr>
        <w:fldChar w:fldCharType="begin">
          <w:fldData xml:space="preserve">PEVuZE5vdGU+PENpdGU+PEF1dGhvcj5SYW1pcmV6PC9BdXRob3I+PFllYXI+MjAwODwvWWVhcj48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PEVuZE5vdGU+PENpdGU+PEF1dGhvcj5SYW1pcmV6PC9BdXRob3I+PFllYXI+MjAwODwvWWVhcj48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(Ramirez et al., 2008)</w:t>
      </w:r>
      <w:r w:rsidRPr="00E40E23">
        <w:rPr>
          <w:rFonts w:eastAsia="Times New Roman" w:cs="Arial"/>
          <w:color w:val="000000" w:themeColor="text1"/>
        </w:rPr>
        <w:fldChar w:fldCharType="end"/>
      </w:r>
      <w:r w:rsidRPr="00E40E23">
        <w:rPr>
          <w:rFonts w:eastAsia="Times New Roman" w:cs="Arial"/>
          <w:color w:val="000000" w:themeColor="text1"/>
        </w:rPr>
        <w:t>.</w:t>
      </w:r>
      <w:bookmarkEnd w:id="126"/>
      <w:bookmarkEnd w:id="127"/>
    </w:p>
    <w:p w:rsidR="000A2268" w:rsidRPr="00E40E23" w:rsidRDefault="000A2268" w:rsidP="00A83BD7">
      <w:pPr>
        <w:overflowPunct w:val="0"/>
        <w:autoSpaceDE w:val="0"/>
        <w:autoSpaceDN w:val="0"/>
        <w:adjustRightInd w:val="0"/>
        <w:spacing w:after="0" w:line="480" w:lineRule="auto"/>
        <w:jc w:val="both"/>
        <w:textAlignment w:val="baseline"/>
        <w:rPr>
          <w:rFonts w:eastAsia="Times New Roman" w:cs="Arial"/>
          <w:color w:val="000000" w:themeColor="text1"/>
        </w:rPr>
      </w:pPr>
    </w:p>
    <w:p w:rsidR="004066BC" w:rsidRPr="00E40E23" w:rsidRDefault="00CD27B1" w:rsidP="00A83BD7">
      <w:pPr>
        <w:overflowPunct w:val="0"/>
        <w:autoSpaceDE w:val="0"/>
        <w:autoSpaceDN w:val="0"/>
        <w:adjustRightInd w:val="0"/>
        <w:spacing w:after="0" w:line="480" w:lineRule="auto"/>
        <w:jc w:val="both"/>
        <w:textAlignment w:val="baseline"/>
        <w:rPr>
          <w:rFonts w:eastAsia="Times New Roman" w:cs="Arial"/>
          <w:b/>
          <w:color w:val="000000" w:themeColor="text1"/>
          <w:vertAlign w:val="superscript"/>
        </w:rPr>
      </w:pPr>
      <w:r w:rsidRPr="00E40E23">
        <w:rPr>
          <w:rFonts w:eastAsia="Times New Roman" w:cs="Arial"/>
          <w:color w:val="000000" w:themeColor="text1"/>
        </w:rPr>
        <w:t xml:space="preserve">Hospitalisation for CAP is associated with a clinically significant number of cardiovascular events occurring during the hospital admission. Corrales-Medina </w:t>
      </w:r>
      <w:r w:rsidRPr="00E40E23">
        <w:rPr>
          <w:rFonts w:eastAsia="Times New Roman" w:cs="Arial"/>
          <w:i/>
          <w:color w:val="000000" w:themeColor="text1"/>
        </w:rPr>
        <w:t>et al</w:t>
      </w:r>
      <w:r w:rsidRPr="00E40E23">
        <w:rPr>
          <w:rFonts w:eastAsia="Times New Roman" w:cs="Arial"/>
          <w:color w:val="000000" w:themeColor="text1"/>
        </w:rPr>
        <w:t xml:space="preserve"> found that during the first 15 days after hospital admission, 10.7% of patients with </w:t>
      </w:r>
      <w:r w:rsidRPr="00E40E23">
        <w:rPr>
          <w:rFonts w:eastAsia="Times New Roman" w:cs="Arial"/>
          <w:i/>
          <w:color w:val="000000" w:themeColor="text1"/>
        </w:rPr>
        <w:t>S. pneumoniae</w:t>
      </w:r>
      <w:r w:rsidRPr="00E40E23">
        <w:rPr>
          <w:rFonts w:eastAsia="Times New Roman" w:cs="Arial"/>
          <w:color w:val="000000" w:themeColor="text1"/>
        </w:rPr>
        <w:t xml:space="preserve"> or </w:t>
      </w:r>
      <w:r w:rsidRPr="00E40E23">
        <w:rPr>
          <w:rFonts w:eastAsia="Times New Roman" w:cs="Arial"/>
          <w:i/>
          <w:color w:val="000000" w:themeColor="text1"/>
        </w:rPr>
        <w:t>Haemophilus influenzae</w:t>
      </w:r>
      <w:r w:rsidRPr="00E40E23">
        <w:rPr>
          <w:rFonts w:eastAsia="Times New Roman" w:cs="Arial"/>
          <w:color w:val="000000" w:themeColor="text1"/>
        </w:rPr>
        <w:t xml:space="preserve"> pneumonia developed ACS </w:t>
      </w:r>
      <w:r w:rsidRPr="00E40E23">
        <w:rPr>
          <w:rFonts w:eastAsia="Times New Roman" w:cs="Arial"/>
          <w:color w:val="000000" w:themeColor="text1"/>
        </w:rPr>
        <w:fldChar w:fldCharType="begin">
          <w:fldData xml:space="preserve">PEVuZE5vdGU+PENpdGU+PEF1dGhvcj5Db3JyYWxlcy1NZWRpbmE8L0F1dGhvcj48WWVhcj4yMDA5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PEVuZE5vdGU+PENpdGU+PEF1dGhvcj5Db3JyYWxlcy1NZWRpbmE8L0F1dGhvcj48WWVhcj4yMDA5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(Corrales-Medina et al., 2009)</w:t>
      </w:r>
      <w:r w:rsidRPr="00E40E23">
        <w:rPr>
          <w:rFonts w:eastAsia="Times New Roman" w:cs="Arial"/>
          <w:color w:val="000000" w:themeColor="text1"/>
        </w:rPr>
        <w:fldChar w:fldCharType="end"/>
      </w:r>
      <w:r w:rsidRPr="00E40E23">
        <w:rPr>
          <w:rFonts w:eastAsia="Times New Roman" w:cs="Arial"/>
          <w:color w:val="000000" w:themeColor="text1"/>
        </w:rPr>
        <w:t xml:space="preserve">.  This </w:t>
      </w:r>
      <w:r w:rsidRPr="00E40E23">
        <w:rPr>
          <w:rFonts w:eastAsia="Times New Roman" w:cs="Arial"/>
          <w:color w:val="000000" w:themeColor="text1"/>
        </w:rPr>
        <w:lastRenderedPageBreak/>
        <w:t>represented an almost ei</w:t>
      </w:r>
      <w:r w:rsidR="0053077B">
        <w:rPr>
          <w:rFonts w:eastAsia="Times New Roman" w:cs="Arial"/>
          <w:color w:val="000000" w:themeColor="text1"/>
        </w:rPr>
        <w:t>ght fold</w:t>
      </w:r>
      <w:r w:rsidRPr="00E40E23">
        <w:rPr>
          <w:rFonts w:eastAsia="Times New Roman" w:cs="Arial"/>
          <w:color w:val="000000" w:themeColor="text1"/>
        </w:rPr>
        <w:t xml:space="preserve"> increase in risk of ACS when compared to a control group of patients admitted for reasons othe</w:t>
      </w:r>
      <w:r w:rsidR="0068713F" w:rsidRPr="00E40E23">
        <w:rPr>
          <w:rFonts w:eastAsia="Times New Roman" w:cs="Arial"/>
          <w:color w:val="000000" w:themeColor="text1"/>
        </w:rPr>
        <w:t xml:space="preserve">r than pneumonia. Much lower rates have also been reported including one </w:t>
      </w:r>
      <w:r w:rsidRPr="00E40E23">
        <w:rPr>
          <w:rFonts w:eastAsia="Times New Roman" w:cs="Arial"/>
          <w:color w:val="000000" w:themeColor="text1"/>
        </w:rPr>
        <w:t>study</w:t>
      </w:r>
      <w:r w:rsidR="0068713F" w:rsidRPr="00E40E23">
        <w:rPr>
          <w:rFonts w:eastAsia="Times New Roman" w:cs="Arial"/>
          <w:color w:val="000000" w:themeColor="text1"/>
        </w:rPr>
        <w:t xml:space="preserve"> which</w:t>
      </w:r>
      <w:r w:rsidRPr="00E40E23">
        <w:rPr>
          <w:rFonts w:eastAsia="Times New Roman" w:cs="Arial"/>
          <w:color w:val="000000" w:themeColor="text1"/>
        </w:rPr>
        <w:t xml:space="preserve"> found an incidence rate of myocardial infarction of only 1.5% in the 90 days after hospitalization for pneumonia </w:t>
      </w:r>
      <w:r w:rsidRPr="00E40E23">
        <w:rPr>
          <w:rFonts w:eastAsia="Times New Roman" w:cs="Arial"/>
          <w:color w:val="000000" w:themeColor="text1"/>
        </w:rPr>
        <w:fldChar w:fldCharType="begin">
          <w:fldData xml:space="preserve">PEVuZE5vdGU+PENpdGU+PEF1dGhvcj5QZXJyeTwvQXV0aG9yPjxZZWFyPjIwMTE8L1llYXI+PElE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PEVuZE5vdGU+PENpdGU+PEF1dGhvcj5QZXJyeTwvQXV0aG9yPjxZZWFyPjIwMTE8L1llYXI+PElE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(Perry et al., 2011)</w:t>
      </w:r>
      <w:r w:rsidRPr="00E40E23">
        <w:rPr>
          <w:rFonts w:eastAsia="Times New Roman" w:cs="Arial"/>
          <w:color w:val="000000" w:themeColor="text1"/>
        </w:rPr>
        <w:fldChar w:fldCharType="end"/>
      </w:r>
      <w:r w:rsidRPr="00E40E23">
        <w:rPr>
          <w:rFonts w:eastAsia="Times New Roman" w:cs="Arial"/>
          <w:color w:val="000000" w:themeColor="text1"/>
        </w:rPr>
        <w:t xml:space="preserve">. Direct comparisons between these studies are complicated by differences in population groups and diagnostic criteria used for both pneumonia and myocardial infarction.  A meta-analysis of six published cohorts of CAP patients found a pooled incidence rate of 5.3% for ACS </w:t>
      </w:r>
      <w:r w:rsidRPr="00E40E23">
        <w:rPr>
          <w:rFonts w:eastAsia="Times New Roman" w:cs="Arial"/>
          <w:color w:val="000000" w:themeColor="text1"/>
        </w:rPr>
        <w:fldChar w:fldCharType="begin">
          <w:fldData xml:space="preserve">PEVuZE5vdGU+PENpdGU+PEF1dGhvcj5Db3JyYWxlcy1NZWRpbmE8L0F1dGhvcj48WWVhcj4yMDEx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</w:fldData>
        </w:fldChar>
      </w:r>
      <w:r w:rsidR="008B64C0" w:rsidRPr="00E40E23">
        <w:rPr>
          <w:rFonts w:eastAsia="Times New Roman" w:cs="Arial"/>
          <w:color w:val="000000" w:themeColor="text1"/>
        </w:rPr>
        <w:instrText xml:space="preserve"> ADDIN EN.CITE </w:instrText>
      </w:r>
      <w:r w:rsidR="008B64C0" w:rsidRPr="00E40E23">
        <w:rPr>
          <w:rFonts w:eastAsia="Times New Roman" w:cs="Arial"/>
          <w:color w:val="000000" w:themeColor="text1"/>
        </w:rPr>
        <w:fldChar w:fldCharType="begin">
          <w:fldData xml:space="preserve">PEVuZE5vdGU+PENpdGU+PEF1dGhvcj5Db3JyYWxlcy1NZWRpbmE8L0F1dGhvcj48WWVhcj4yMDEx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</w:fldData>
        </w:fldChar>
      </w:r>
      <w:r w:rsidR="008B64C0" w:rsidRPr="00E40E23">
        <w:rPr>
          <w:rFonts w:eastAsia="Times New Roman" w:cs="Arial"/>
          <w:color w:val="000000" w:themeColor="text1"/>
        </w:rPr>
        <w:instrText xml:space="preserve"> ADDIN EN.CITE.DATA </w:instrText>
      </w:r>
      <w:r w:rsidR="008B64C0" w:rsidRPr="00E40E23">
        <w:rPr>
          <w:rFonts w:eastAsia="Times New Roman" w:cs="Arial"/>
          <w:color w:val="000000" w:themeColor="text1"/>
        </w:rPr>
      </w:r>
      <w:r w:rsidR="008B64C0" w:rsidRPr="00E40E23">
        <w:rPr>
          <w:rFonts w:eastAsia="Times New Roman" w:cs="Arial"/>
          <w:color w:val="000000" w:themeColor="text1"/>
        </w:rPr>
        <w:fldChar w:fldCharType="end"/>
      </w:r>
      <w:r w:rsidRPr="00E40E23">
        <w:rPr>
          <w:rFonts w:eastAsia="Times New Roman" w:cs="Arial"/>
          <w:color w:val="000000" w:themeColor="text1"/>
        </w:rPr>
      </w:r>
      <w:r w:rsidRPr="00E40E23">
        <w:rPr>
          <w:rFonts w:eastAsia="Times New Roman" w:cs="Arial"/>
          <w:color w:val="000000" w:themeColor="text1"/>
        </w:rPr>
        <w:fldChar w:fldCharType="separate"/>
      </w:r>
      <w:r w:rsidR="008B64C0" w:rsidRPr="00E40E23">
        <w:rPr>
          <w:rFonts w:eastAsia="Times New Roman" w:cs="Arial"/>
          <w:noProof/>
          <w:color w:val="000000" w:themeColor="text1"/>
        </w:rPr>
        <w:t>(Corrales-Medina et al., 2011)</w:t>
      </w:r>
      <w:r w:rsidRPr="00E40E23">
        <w:rPr>
          <w:rFonts w:eastAsia="Times New Roman" w:cs="Arial"/>
          <w:color w:val="000000" w:themeColor="text1"/>
        </w:rPr>
        <w:fldChar w:fldCharType="end"/>
      </w:r>
      <w:r w:rsidR="009B7CDE" w:rsidRPr="00E40E23">
        <w:rPr>
          <w:rFonts w:eastAsia="Times New Roman" w:cs="Arial"/>
          <w:color w:val="000000" w:themeColor="text1"/>
        </w:rPr>
        <w:t xml:space="preserve">.  </w:t>
      </w:r>
      <w:r w:rsidR="009B7CDE" w:rsidRPr="00E40E23">
        <w:rPr>
          <w:color w:val="000000" w:themeColor="text1"/>
        </w:rPr>
        <w:t xml:space="preserve"> </w:t>
      </w:r>
      <w:r w:rsidR="009B7CDE" w:rsidRPr="00E40E23">
        <w:rPr>
          <w:rFonts w:eastAsia="Times New Roman" w:cs="Arial"/>
          <w:color w:val="000000" w:themeColor="text1"/>
        </w:rPr>
        <w:t xml:space="preserve">Many of the studies reporting rates of ACS following pneumonia measured troponin levels only after symptoms suggestive of ACS developed or only at 1 time point. As a result, they may have underestimated the true rate of these events.  Cangemi et al. reported a particularly high rate of post pneumonic ACS (11%) after patients hospitalised with pneumonia had troponin levels measured 12 hourly for several days together with daily ECGs regardless of symptomology. Most of the </w:t>
      </w:r>
      <w:r w:rsidR="00CC1670">
        <w:rPr>
          <w:rFonts w:eastAsia="Times New Roman" w:cs="Arial"/>
          <w:color w:val="000000" w:themeColor="text1"/>
        </w:rPr>
        <w:t>myocardial infarction (MI) episodes</w:t>
      </w:r>
      <w:r w:rsidR="009B7CDE" w:rsidRPr="00E40E23">
        <w:rPr>
          <w:rFonts w:eastAsia="Times New Roman" w:cs="Arial"/>
          <w:color w:val="000000" w:themeColor="text1"/>
        </w:rPr>
        <w:t xml:space="preserve"> in this study were non ST elevation MIs and 94% of them were </w:t>
      </w:r>
      <w:r w:rsidR="00E77F3D" w:rsidRPr="00E40E23">
        <w:rPr>
          <w:rFonts w:eastAsia="Times New Roman" w:cs="Arial"/>
          <w:color w:val="000000" w:themeColor="text1"/>
        </w:rPr>
        <w:t>“silent,”</w:t>
      </w:r>
      <w:r w:rsidR="00377136" w:rsidRPr="00E40E23">
        <w:rPr>
          <w:rFonts w:eastAsia="Times New Roman" w:cs="Arial"/>
          <w:color w:val="000000" w:themeColor="text1"/>
        </w:rPr>
        <w:t xml:space="preserve"> having been diagnosed in the absence of </w:t>
      </w:r>
      <w:r w:rsidR="00591F10" w:rsidRPr="00E40E23">
        <w:rPr>
          <w:rFonts w:eastAsia="Times New Roman" w:cs="Arial"/>
          <w:color w:val="000000" w:themeColor="text1"/>
        </w:rPr>
        <w:t>chest pain</w:t>
      </w:r>
      <w:r w:rsidR="00D4748B" w:rsidRPr="00E40E23">
        <w:rPr>
          <w:rFonts w:eastAsia="Times New Roman" w:cs="Arial"/>
          <w:color w:val="000000" w:themeColor="text1"/>
        </w:rPr>
        <w:t xml:space="preserve"> </w:t>
      </w:r>
      <w:r w:rsidR="00D4748B" w:rsidRPr="00E40E23">
        <w:rPr>
          <w:rFonts w:eastAsia="Times New Roman" w:cs="Arial"/>
          <w:color w:val="000000" w:themeColor="text1"/>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D4748B" w:rsidRPr="00E40E23">
        <w:rPr>
          <w:rFonts w:eastAsia="Times New Roman" w:cs="Arial"/>
          <w:color w:val="000000" w:themeColor="text1"/>
        </w:rPr>
        <w:instrText xml:space="preserve"> ADDIN EN.CITE </w:instrText>
      </w:r>
      <w:r w:rsidR="00D4748B" w:rsidRPr="00E40E23">
        <w:rPr>
          <w:rFonts w:eastAsia="Times New Roman" w:cs="Arial"/>
          <w:color w:val="000000" w:themeColor="text1"/>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D4748B" w:rsidRPr="00E40E23">
        <w:rPr>
          <w:rFonts w:eastAsia="Times New Roman" w:cs="Arial"/>
          <w:color w:val="000000" w:themeColor="text1"/>
        </w:rPr>
        <w:instrText xml:space="preserve"> ADDIN EN.CITE.DATA </w:instrText>
      </w:r>
      <w:r w:rsidR="00D4748B" w:rsidRPr="00E40E23">
        <w:rPr>
          <w:rFonts w:eastAsia="Times New Roman" w:cs="Arial"/>
          <w:color w:val="000000" w:themeColor="text1"/>
        </w:rPr>
      </w:r>
      <w:r w:rsidR="00D4748B" w:rsidRPr="00E40E23">
        <w:rPr>
          <w:rFonts w:eastAsia="Times New Roman" w:cs="Arial"/>
          <w:color w:val="000000" w:themeColor="text1"/>
        </w:rPr>
        <w:fldChar w:fldCharType="end"/>
      </w:r>
      <w:r w:rsidR="00D4748B" w:rsidRPr="00E40E23">
        <w:rPr>
          <w:rFonts w:eastAsia="Times New Roman" w:cs="Arial"/>
          <w:color w:val="000000" w:themeColor="text1"/>
        </w:rPr>
      </w:r>
      <w:r w:rsidR="00D4748B" w:rsidRPr="00E40E23">
        <w:rPr>
          <w:rFonts w:eastAsia="Times New Roman" w:cs="Arial"/>
          <w:color w:val="000000" w:themeColor="text1"/>
        </w:rPr>
        <w:fldChar w:fldCharType="separate"/>
      </w:r>
      <w:r w:rsidR="00D4748B" w:rsidRPr="00E40E23">
        <w:rPr>
          <w:rFonts w:eastAsia="Times New Roman" w:cs="Arial"/>
          <w:noProof/>
          <w:color w:val="000000" w:themeColor="text1"/>
        </w:rPr>
        <w:t>(Cangemi et al., 2014)</w:t>
      </w:r>
      <w:r w:rsidR="00D4748B" w:rsidRPr="00E40E23">
        <w:rPr>
          <w:rFonts w:eastAsia="Times New Roman" w:cs="Arial"/>
          <w:color w:val="000000" w:themeColor="text1"/>
        </w:rPr>
        <w:fldChar w:fldCharType="end"/>
      </w:r>
      <w:r w:rsidR="00D4748B" w:rsidRPr="00E40E23">
        <w:rPr>
          <w:rFonts w:eastAsia="Times New Roman" w:cs="Arial"/>
          <w:color w:val="000000" w:themeColor="text1"/>
        </w:rPr>
        <w:t xml:space="preserve">. </w:t>
      </w:r>
    </w:p>
    <w:p w:rsidR="008B72CD" w:rsidRPr="00E40E23" w:rsidRDefault="008B72CD" w:rsidP="00A83BD7">
      <w:pPr>
        <w:overflowPunct w:val="0"/>
        <w:autoSpaceDE w:val="0"/>
        <w:autoSpaceDN w:val="0"/>
        <w:adjustRightInd w:val="0"/>
        <w:spacing w:after="0" w:line="480" w:lineRule="auto"/>
        <w:jc w:val="both"/>
        <w:textAlignment w:val="baseline"/>
        <w:rPr>
          <w:rFonts w:eastAsia="Times New Roman" w:cs="Arial"/>
          <w:b/>
          <w:color w:val="000000" w:themeColor="text1"/>
          <w:vertAlign w:val="superscript"/>
        </w:rPr>
      </w:pPr>
    </w:p>
    <w:p w:rsidR="00CD27B1" w:rsidRPr="00E40E23" w:rsidRDefault="009B7CDE" w:rsidP="00A83BD7">
      <w:pPr>
        <w:overflowPunct w:val="0"/>
        <w:autoSpaceDE w:val="0"/>
        <w:autoSpaceDN w:val="0"/>
        <w:adjustRightInd w:val="0"/>
        <w:spacing w:after="0" w:line="480" w:lineRule="auto"/>
        <w:jc w:val="both"/>
        <w:textAlignment w:val="baseline"/>
        <w:rPr>
          <w:rFonts w:eastAsia="Times New Roman" w:cs="Arial"/>
          <w:color w:val="000000" w:themeColor="text1"/>
        </w:rPr>
      </w:pPr>
      <w:r w:rsidRPr="00E40E23">
        <w:rPr>
          <w:rFonts w:eastAsia="Times New Roman" w:cs="Arial"/>
          <w:color w:val="000000" w:themeColor="text1"/>
        </w:rPr>
        <w:t>A</w:t>
      </w:r>
      <w:r w:rsidR="00DC04E9" w:rsidRPr="00E40E23">
        <w:rPr>
          <w:rFonts w:eastAsia="Times New Roman" w:cs="Arial"/>
          <w:color w:val="000000" w:themeColor="text1"/>
        </w:rPr>
        <w:t>n</w:t>
      </w:r>
      <w:r w:rsidR="00F3414B" w:rsidRPr="00E40E23">
        <w:rPr>
          <w:rFonts w:eastAsia="Times New Roman" w:cs="Arial"/>
          <w:color w:val="000000" w:themeColor="text1"/>
        </w:rPr>
        <w:t xml:space="preserve"> increased risk of cardiov</w:t>
      </w:r>
      <w:r w:rsidR="00DC04E9" w:rsidRPr="00E40E23">
        <w:rPr>
          <w:rFonts w:eastAsia="Times New Roman" w:cs="Arial"/>
          <w:color w:val="000000" w:themeColor="text1"/>
        </w:rPr>
        <w:t>ascular disease in the first 30</w:t>
      </w:r>
      <w:r w:rsidR="00F3414B" w:rsidRPr="00E40E23">
        <w:rPr>
          <w:rFonts w:eastAsia="Times New Roman" w:cs="Arial"/>
          <w:color w:val="000000" w:themeColor="text1"/>
        </w:rPr>
        <w:t xml:space="preserve"> days following </w:t>
      </w:r>
      <w:r w:rsidR="00681268" w:rsidRPr="00E40E23">
        <w:rPr>
          <w:rFonts w:eastAsia="Times New Roman" w:cs="Arial"/>
          <w:color w:val="000000" w:themeColor="text1"/>
        </w:rPr>
        <w:t xml:space="preserve">a respiratory tract infection has been </w:t>
      </w:r>
      <w:r w:rsidR="00F3414B" w:rsidRPr="00E40E23">
        <w:rPr>
          <w:rFonts w:eastAsia="Times New Roman" w:cs="Arial"/>
          <w:color w:val="000000" w:themeColor="text1"/>
        </w:rPr>
        <w:t xml:space="preserve">a consistent finding </w:t>
      </w:r>
      <w:r w:rsidR="00B24B34" w:rsidRPr="00E40E23">
        <w:rPr>
          <w:rFonts w:eastAsia="Times New Roman" w:cs="Arial"/>
          <w:color w:val="000000" w:themeColor="text1"/>
        </w:rPr>
        <w:t xml:space="preserve">in these observational studies. </w:t>
      </w:r>
      <w:r w:rsidR="00DC04E9" w:rsidRPr="00E40E23">
        <w:rPr>
          <w:rFonts w:eastAsia="Times New Roman" w:cs="Arial"/>
          <w:color w:val="000000" w:themeColor="text1"/>
        </w:rPr>
        <w:t>However, few studies have examined the long term risk of cardiovascular disease following pneumonia.</w:t>
      </w:r>
      <w:r w:rsidR="00B24B34" w:rsidRPr="00E40E23">
        <w:rPr>
          <w:rFonts w:eastAsia="Times New Roman" w:cs="Arial"/>
          <w:color w:val="000000" w:themeColor="text1"/>
        </w:rPr>
        <w:t xml:space="preserve"> A prospective, observational study of elderly people found that in patients hospitalised for pneumonia there was a 2 fold increase in risk of mortality from coronary heart disease over 5 years after infection. However, the authors did not adjust for cardiovascular risk factors present</w:t>
      </w:r>
      <w:r w:rsidR="001B569B" w:rsidRPr="00E40E23">
        <w:rPr>
          <w:rFonts w:eastAsia="Times New Roman" w:cs="Arial"/>
          <w:color w:val="000000" w:themeColor="text1"/>
        </w:rPr>
        <w:t xml:space="preserve"> prior to the pneumonia episode </w:t>
      </w:r>
      <w:r w:rsidR="001B569B" w:rsidRPr="00E40E23">
        <w:rPr>
          <w:rFonts w:eastAsia="Times New Roman" w:cs="Arial"/>
          <w:color w:val="000000" w:themeColor="text1"/>
        </w:rPr>
        <w:fldChar w:fldCharType="begin"/>
      </w:r>
      <w:r w:rsidR="001B569B" w:rsidRPr="00E40E23">
        <w:rPr>
          <w:rFonts w:eastAsia="Times New Roman" w:cs="Arial"/>
          <w:color w:val="000000" w:themeColor="text1"/>
        </w:rPr>
        <w:instrText xml:space="preserve"> ADDIN EN.CITE &lt;EndNote&gt;&lt;Cite&gt;&lt;Author&gt;O&amp;apos;Meara&lt;/Author&gt;&lt;Year&gt;2005&lt;/Year&gt;&lt;IDText&gt;Hospitalization for pneumonia in the Cardiovascular Health Study: incidence, mortality, and influence on longer-term survival&lt;/IDText&gt;&lt;DisplayText&gt;(O&amp;apos;Meara et al., 2005)&lt;/DisplayText&gt;&lt;record&gt;&lt;dates&gt;&lt;pub-dates&gt;&lt;date&gt;Jul&lt;/date&gt;&lt;/pub-dates&gt;&lt;year&gt;2005&lt;/year&gt;&lt;/dates&gt;&lt;keywords&gt;&lt;keyword&gt;Aged&lt;/keyword&gt;&lt;keyword&gt;Aged, 80 and over&lt;/keyword&gt;&lt;keyword&gt;Cognition&lt;/keyword&gt;&lt;keyword&gt;Comorbidity&lt;/keyword&gt;&lt;keyword&gt;Diabetes Complications&lt;/keyword&gt;&lt;keyword&gt;Female&lt;/keyword&gt;&lt;keyword&gt;Hospitalization/*statistics &amp;amp; numerical data&lt;/keyword&gt;&lt;keyword&gt;Humans&lt;/keyword&gt;&lt;keyword&gt;Male&lt;/keyword&gt;&lt;keyword&gt;*Mortality&lt;/keyword&gt;&lt;keyword&gt;Pneumonia/*therapy&lt;/keyword&gt;&lt;keyword&gt;Prospective Studies&lt;/keyword&gt;&lt;keyword&gt;Respiratory Physiological Phenomena&lt;/keyword&gt;&lt;keyword&gt;Risk Factors&lt;/keyword&gt;&lt;keyword&gt;Smoking/adverse effects&lt;/keyword&gt;&lt;/keywords&gt;&lt;isbn&gt;0002-8614 (Print)&amp;#xD;0002-8614&lt;/isbn&gt;&lt;titles&gt;&lt;title&gt;Hospitalization for pneumonia in the Cardiovascular Health Study: incidence, mortality, and influence on longer-term survival&lt;/title&gt;&lt;secondary-title&gt;J Am Geriatr Soc&lt;/secondary-title&gt;&lt;alt-title&gt;Journal of the American Geriatrics Society&lt;/alt-title&gt;&lt;/titles&gt;&lt;pages&gt;1108-16&lt;/pages&gt;&lt;number&gt;7&lt;/number&gt;&lt;contributors&gt;&lt;authors&gt;&lt;author&gt;O&amp;apos;Meara, E. S.&lt;/author&gt;&lt;author&gt;White, M.&lt;/author&gt;&lt;author&gt;Siscovick, D. S.&lt;/author&gt;&lt;author&gt;Lyles, M. F.&lt;/author&gt;&lt;author&gt;Kuller, L. H.&lt;/author&gt;&lt;/authors&gt;&lt;/contributors&gt;&lt;edition&gt;2005/08/20&lt;/edition&gt;&lt;language&gt;eng&lt;/language&gt;&lt;added-date format="utc"&gt;1468767198&lt;/added-date&gt;&lt;ref-type name="Journal Article"&gt;17&lt;/ref-type&gt;&lt;auth-address&gt;Department of Biostatistics, University of Washington, Seattle, Washington 98115, USA. eomeara@u.washington.edu&lt;/auth-address&gt;&lt;remote-database-provider&gt;NLM&lt;/remote-database-provider&gt;&lt;rec-number&gt;363&lt;/rec-number&gt;&lt;last-updated-date format="utc"&gt;1468767198&lt;/last-updated-date&gt;&lt;accession-num&gt;16108926&lt;/accession-num&gt;&lt;electronic-resource-num&gt;10.1111/j.1532-5415.2005.53352.x&lt;/electronic-resource-num&gt;&lt;volume&gt;53&lt;/volume&gt;&lt;/record&gt;&lt;/Cite&gt;&lt;/EndNote&gt;</w:instrText>
      </w:r>
      <w:r w:rsidR="001B569B" w:rsidRPr="00E40E23">
        <w:rPr>
          <w:rFonts w:eastAsia="Times New Roman" w:cs="Arial"/>
          <w:color w:val="000000" w:themeColor="text1"/>
        </w:rPr>
        <w:fldChar w:fldCharType="separate"/>
      </w:r>
      <w:r w:rsidR="001B569B" w:rsidRPr="00E40E23">
        <w:rPr>
          <w:rFonts w:eastAsia="Times New Roman" w:cs="Arial"/>
          <w:noProof/>
          <w:color w:val="000000" w:themeColor="text1"/>
        </w:rPr>
        <w:t>(O'Meara et al., 2005)</w:t>
      </w:r>
      <w:r w:rsidR="001B569B" w:rsidRPr="00E40E23">
        <w:rPr>
          <w:rFonts w:eastAsia="Times New Roman" w:cs="Arial"/>
          <w:color w:val="000000" w:themeColor="text1"/>
        </w:rPr>
        <w:fldChar w:fldCharType="end"/>
      </w:r>
      <w:r w:rsidR="001B569B" w:rsidRPr="00E40E23">
        <w:rPr>
          <w:rFonts w:eastAsia="Times New Roman" w:cs="Arial"/>
          <w:color w:val="000000" w:themeColor="text1"/>
        </w:rPr>
        <w:t xml:space="preserve">. </w:t>
      </w:r>
      <w:r w:rsidR="002935F4" w:rsidRPr="00E40E23">
        <w:rPr>
          <w:rFonts w:eastAsia="Times New Roman" w:cs="Arial"/>
          <w:color w:val="000000" w:themeColor="text1"/>
        </w:rPr>
        <w:t>A more recent matche</w:t>
      </w:r>
      <w:r w:rsidR="009B5026" w:rsidRPr="00E40E23">
        <w:rPr>
          <w:rFonts w:eastAsia="Times New Roman" w:cs="Arial"/>
          <w:color w:val="000000" w:themeColor="text1"/>
        </w:rPr>
        <w:t>d cohort s</w:t>
      </w:r>
      <w:r w:rsidR="005D081C" w:rsidRPr="00E40E23">
        <w:rPr>
          <w:rFonts w:eastAsia="Times New Roman" w:cs="Arial"/>
          <w:color w:val="000000" w:themeColor="text1"/>
        </w:rPr>
        <w:t>tudy which</w:t>
      </w:r>
      <w:r w:rsidR="009B5026" w:rsidRPr="00E40E23">
        <w:rPr>
          <w:rFonts w:eastAsia="Times New Roman" w:cs="Arial"/>
          <w:color w:val="000000" w:themeColor="text1"/>
        </w:rPr>
        <w:t xml:space="preserve"> more rigorously adjusted for co</w:t>
      </w:r>
      <w:r w:rsidR="006730A5" w:rsidRPr="00E40E23">
        <w:rPr>
          <w:rFonts w:eastAsia="Times New Roman" w:cs="Arial"/>
          <w:color w:val="000000" w:themeColor="text1"/>
        </w:rPr>
        <w:t>n</w:t>
      </w:r>
      <w:r w:rsidR="009B5026" w:rsidRPr="00E40E23">
        <w:rPr>
          <w:rFonts w:eastAsia="Times New Roman" w:cs="Arial"/>
          <w:color w:val="000000" w:themeColor="text1"/>
        </w:rPr>
        <w:t xml:space="preserve">founders still found a </w:t>
      </w:r>
      <w:r w:rsidR="002935F4" w:rsidRPr="00E40E23">
        <w:rPr>
          <w:rFonts w:eastAsia="Times New Roman" w:cs="Arial"/>
          <w:color w:val="000000" w:themeColor="text1"/>
        </w:rPr>
        <w:t>long term increased risk of cardiovascular disease, with an increased hazard ratio</w:t>
      </w:r>
      <w:r w:rsidR="009B5026" w:rsidRPr="00E40E23">
        <w:rPr>
          <w:rFonts w:eastAsia="Times New Roman" w:cs="Arial"/>
          <w:color w:val="000000" w:themeColor="text1"/>
        </w:rPr>
        <w:t xml:space="preserve"> of 1.54 (0.74-2.34) </w:t>
      </w:r>
      <w:r w:rsidR="009B5026" w:rsidRPr="00E40E23">
        <w:rPr>
          <w:rFonts w:eastAsia="Times New Roman" w:cs="Arial"/>
          <w:color w:val="000000" w:themeColor="text1"/>
        </w:rPr>
        <w:lastRenderedPageBreak/>
        <w:t xml:space="preserve">for CVD found in the period between </w:t>
      </w:r>
      <w:r w:rsidR="00257C0E" w:rsidRPr="00E40E23">
        <w:rPr>
          <w:rFonts w:eastAsia="Times New Roman" w:cs="Arial"/>
          <w:color w:val="000000" w:themeColor="text1"/>
        </w:rPr>
        <w:t xml:space="preserve">9-10 years following pneumonia </w:t>
      </w:r>
      <w:r w:rsidR="00257C0E" w:rsidRPr="00E40E23">
        <w:rPr>
          <w:rFonts w:eastAsia="Times New Roman" w:cs="Arial"/>
          <w:color w:val="000000" w:themeColor="text1"/>
        </w:rPr>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VGV4dD48RGlzcGxheVRleHQ+KENvcnJhbGVzLU1lZGluYSBldCBhbC4sIDIwMTUpPC9EaXNwbGF5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</w:fldData>
        </w:fldChar>
      </w:r>
      <w:r w:rsidR="00257C0E" w:rsidRPr="00E40E23">
        <w:rPr>
          <w:rFonts w:eastAsia="Times New Roman" w:cs="Arial"/>
          <w:color w:val="000000" w:themeColor="text1"/>
        </w:rPr>
        <w:instrText xml:space="preserve"> ADDIN EN.CITE </w:instrText>
      </w:r>
      <w:r w:rsidR="00257C0E" w:rsidRPr="00E40E23">
        <w:rPr>
          <w:rFonts w:eastAsia="Times New Roman" w:cs="Arial"/>
          <w:color w:val="000000" w:themeColor="text1"/>
        </w:rPr>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VGV4dD48RGlzcGxheVRleHQ+KENvcnJhbGVzLU1lZGluYSBldCBhbC4sIDIwMTUpPC9EaXNwbGF5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</w:fldData>
        </w:fldChar>
      </w:r>
      <w:r w:rsidR="00257C0E" w:rsidRPr="00E40E23">
        <w:rPr>
          <w:rFonts w:eastAsia="Times New Roman" w:cs="Arial"/>
          <w:color w:val="000000" w:themeColor="text1"/>
        </w:rPr>
        <w:instrText xml:space="preserve"> ADDIN EN.CITE.DATA </w:instrText>
      </w:r>
      <w:r w:rsidR="00257C0E" w:rsidRPr="00E40E23">
        <w:rPr>
          <w:rFonts w:eastAsia="Times New Roman" w:cs="Arial"/>
          <w:color w:val="000000" w:themeColor="text1"/>
        </w:rPr>
      </w:r>
      <w:r w:rsidR="00257C0E" w:rsidRPr="00E40E23">
        <w:rPr>
          <w:rFonts w:eastAsia="Times New Roman" w:cs="Arial"/>
          <w:color w:val="000000" w:themeColor="text1"/>
        </w:rPr>
        <w:fldChar w:fldCharType="end"/>
      </w:r>
      <w:r w:rsidR="00257C0E" w:rsidRPr="00E40E23">
        <w:rPr>
          <w:rFonts w:eastAsia="Times New Roman" w:cs="Arial"/>
          <w:color w:val="000000" w:themeColor="text1"/>
        </w:rPr>
      </w:r>
      <w:r w:rsidR="00257C0E" w:rsidRPr="00E40E23">
        <w:rPr>
          <w:rFonts w:eastAsia="Times New Roman" w:cs="Arial"/>
          <w:color w:val="000000" w:themeColor="text1"/>
        </w:rPr>
        <w:fldChar w:fldCharType="separate"/>
      </w:r>
      <w:r w:rsidR="00257C0E" w:rsidRPr="00E40E23">
        <w:rPr>
          <w:rFonts w:eastAsia="Times New Roman" w:cs="Arial"/>
          <w:noProof/>
          <w:color w:val="000000" w:themeColor="text1"/>
        </w:rPr>
        <w:t>(Corrales-Medina et al., 2015)</w:t>
      </w:r>
      <w:r w:rsidR="00257C0E" w:rsidRPr="00E40E23">
        <w:rPr>
          <w:rFonts w:eastAsia="Times New Roman" w:cs="Arial"/>
          <w:color w:val="000000" w:themeColor="text1"/>
        </w:rPr>
        <w:fldChar w:fldCharType="end"/>
      </w:r>
      <w:r w:rsidR="00257C0E" w:rsidRPr="00E40E23">
        <w:rPr>
          <w:rFonts w:eastAsia="Times New Roman" w:cs="Arial"/>
          <w:color w:val="000000" w:themeColor="text1"/>
        </w:rPr>
        <w:t>.</w:t>
      </w:r>
    </w:p>
    <w:p w:rsidR="00CD27B1" w:rsidRPr="00E40E23" w:rsidRDefault="00CD27B1" w:rsidP="00A83BD7">
      <w:pPr>
        <w:overflowPunct w:val="0"/>
        <w:autoSpaceDE w:val="0"/>
        <w:autoSpaceDN w:val="0"/>
        <w:adjustRightInd w:val="0"/>
        <w:spacing w:after="0" w:line="480" w:lineRule="auto"/>
        <w:jc w:val="both"/>
        <w:textAlignment w:val="baseline"/>
        <w:rPr>
          <w:rFonts w:eastAsia="Times New Roman" w:cs="Arial"/>
          <w:color w:val="000000" w:themeColor="text1"/>
        </w:rPr>
      </w:pPr>
    </w:p>
    <w:p w:rsidR="006E3CE0" w:rsidRDefault="00CD27B1" w:rsidP="005B11AF">
      <w:pPr>
        <w:overflowPunct w:val="0"/>
        <w:autoSpaceDE w:val="0"/>
        <w:autoSpaceDN w:val="0"/>
        <w:adjustRightInd w:val="0"/>
        <w:spacing w:after="0" w:line="480" w:lineRule="auto"/>
        <w:jc w:val="both"/>
        <w:textAlignment w:val="baseline"/>
        <w:rPr>
          <w:rFonts w:eastAsia="Times New Roman" w:cs="Arial"/>
          <w:color w:val="000000"/>
        </w:rPr>
      </w:pPr>
      <w:r w:rsidRPr="00E40E23">
        <w:rPr>
          <w:rFonts w:eastAsia="Times New Roman" w:cs="Arial"/>
          <w:color w:val="000000" w:themeColor="text1"/>
        </w:rPr>
        <w:t xml:space="preserve">Many of these clinical studies examine the impact of CAP, or respiratory tract infection in general, on cardiovascular risk and therefore predominantly will involve patients with a mix of infections. There are however studies which have focused specifically on the relationship between influenza virus infection and ACS. It has long been recognised from epidemiological studies that the incidence of acute myocardial infarction increases during influenza epidemics </w:t>
      </w:r>
      <w:r w:rsidRPr="00E40E23">
        <w:rPr>
          <w:rFonts w:eastAsia="Times New Roman" w:cs="Arial"/>
          <w:color w:val="000000" w:themeColor="text1"/>
        </w:rPr>
        <w:fldChar w:fldCharType="begin"/>
      </w:r>
      <w:r w:rsidR="008B64C0" w:rsidRPr="00E40E23">
        <w:rPr>
          <w:rFonts w:eastAsia="Times New Roman" w:cs="Arial"/>
          <w:color w:val="000000" w:themeColor="text1"/>
        </w:rPr>
        <w:instrText xml:space="preserve"> ADDIN EN.CITE &lt;EndNote&gt;&lt;Cite&gt;&lt;Author&gt;Warren-Gash&lt;/Author&gt;&lt;Year&gt;2009&lt;/Year&gt;&lt;IDText&gt;Influenza as a trigger for acute myocardial infarction or death from cardiovascular disease: a systematic review&lt;/IDText&gt;&lt;DisplayText&gt;(Warren-Gash et al., 2009)&lt;/DisplayText&gt;&lt;record&gt;&lt;dates&gt;&lt;pub-dates&gt;&lt;date&gt;Oct&lt;/date&gt;&lt;/pub-dates&gt;&lt;year&gt;2009&lt;/year&gt;&lt;/dates&gt;&lt;keywords&gt;&lt;keyword&gt;Cardiovascular Diseases/ mortality/prevention &amp;amp; control&lt;/keyword&gt;&lt;keyword&gt;Humans&lt;/keyword&gt;&lt;keyword&gt;Influenza Vaccines/immunology&lt;/keyword&gt;&lt;keyword&gt;Influenza, Human/ complications/prevention &amp;amp; control&lt;/keyword&gt;&lt;keyword&gt;Myocardial Infarction/ etiology/prevention &amp;amp; control&lt;/keyword&gt;&lt;keyword&gt;Randomized Controlled Trials as Topic&lt;/keyword&gt;&lt;/keywords&gt;&lt;isbn&gt;1474-4457 (Electronic)&amp;#xD;1473-3099 (Linking)&lt;/isbn&gt;&lt;titles&gt;&lt;title&gt;Influenza as a trigger for acute myocardial infarction or death from cardiovascular disease: a systematic review&lt;/title&gt;&lt;secondary-title&gt;Lancet Infect Dis&lt;/secondary-title&gt;&lt;alt-title&gt;The Lancet infectious diseases&lt;/alt-title&gt;&lt;/titles&gt;&lt;pages&gt;601-10&lt;/pages&gt;&lt;number&gt;10&lt;/number&gt;&lt;contributors&gt;&lt;authors&gt;&lt;author&gt;Warren-Gash, C.&lt;/author&gt;&lt;author&gt;Smeeth, L.&lt;/author&gt;&lt;author&gt;Hayward, A. C.&lt;/author&gt;&lt;/authors&gt;&lt;/contributors&gt;&lt;edition&gt;2009/09/26&lt;/edition&gt;&lt;language&gt;eng&lt;/language&gt;&lt;added-date format="utc"&gt;1327913052&lt;/added-date&gt;&lt;ref-type name="Journal Article"&gt;17&lt;/ref-type&gt;&lt;auth-address&gt;UCL Centre for Infectious Disease Epidemiology, Royal Free Hospital, London, UK. c.warren-gash@pcps.ucl.ac.uk&lt;/auth-address&gt;&lt;remote-database-provider&gt;NLM&lt;/remote-database-provider&gt;&lt;rec-number&gt;112&lt;/rec-number&gt;&lt;last-updated-date format="utc"&gt;1327913052&lt;/last-updated-date&gt;&lt;accession-num&gt;19778762&lt;/accession-num&gt;&lt;electronic-resource-num&gt;10.1016/s1473-3099(09)70233-6&lt;/electronic-resource-num&gt;&lt;volume&gt;9&lt;/volume&gt;&lt;/record&gt;&lt;/Cite&gt;&lt;/EndNote&gt;</w:instrText>
      </w:r>
      <w:r w:rsidRPr="00E40E23">
        <w:rPr>
          <w:rFonts w:eastAsia="Times New Roman" w:cs="Arial"/>
          <w:color w:val="000000" w:themeColor="text1"/>
        </w:rPr>
        <w:fldChar w:fldCharType="separate"/>
      </w:r>
      <w:r w:rsidR="008B64C0" w:rsidRPr="00E40E23">
        <w:rPr>
          <w:rFonts w:eastAsia="Times New Roman" w:cs="Arial"/>
          <w:noProof/>
          <w:color w:val="000000" w:themeColor="text1"/>
        </w:rPr>
        <w:t>(Warren-Gash et al., 2009)</w:t>
      </w:r>
      <w:r w:rsidRPr="00E40E23">
        <w:rPr>
          <w:rFonts w:eastAsia="Times New Roman" w:cs="Arial"/>
          <w:color w:val="000000" w:themeColor="text1"/>
        </w:rPr>
        <w:fldChar w:fldCharType="end"/>
      </w:r>
      <w:r w:rsidRPr="00E40E23">
        <w:rPr>
          <w:rFonts w:eastAsia="Times New Roman" w:cs="Arial"/>
          <w:color w:val="000000" w:themeColor="text1"/>
        </w:rPr>
        <w:t>. Observat</w:t>
      </w:r>
      <w:r w:rsidRPr="00316670">
        <w:rPr>
          <w:rFonts w:eastAsia="Times New Roman" w:cs="Arial"/>
          <w:color w:val="000000"/>
        </w:rPr>
        <w:t xml:space="preserve">ional data has mainly come from case control studies, and these have provided somewhat mixed results. Two case-control studies examining the relationship between recent clinically-defined “influenza-like” illness and acute myocardial infarction reported a statistically significant positive association </w:t>
      </w:r>
      <w:r w:rsidRPr="00316670">
        <w:rPr>
          <w:rFonts w:eastAsia="Times New Roman" w:cs="Arial"/>
          <w:color w:val="000000"/>
        </w:rPr>
        <w:fldChar w:fldCharType="begin">
          <w:fldData xml:space="preserve">PEVuZE5vdGU+PENpdGU+PEF1dGhvcj5NYXR0aWxhPC9BdXRob3I+PFllYXI+MTk4OTwvWWVhcj48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PEVuZE5vdGU+PENpdGU+PEF1dGhvcj5NYXR0aWxhPC9BdXRob3I+PFllYXI+MTk4OTwvWWVhcj48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(Mattila, 1989, Pesonen et al., 2008)</w:t>
      </w:r>
      <w:r w:rsidRPr="00316670">
        <w:rPr>
          <w:rFonts w:eastAsia="Times New Roman" w:cs="Arial"/>
          <w:color w:val="000000"/>
        </w:rPr>
        <w:fldChar w:fldCharType="end"/>
      </w:r>
      <w:r w:rsidRPr="00316670">
        <w:rPr>
          <w:rFonts w:eastAsia="Times New Roman" w:cs="Arial"/>
          <w:color w:val="000000"/>
        </w:rPr>
        <w:t xml:space="preserve">, while another two found a slightly positive, but not statistically significant, association </w:t>
      </w:r>
      <w:r w:rsidRPr="00316670">
        <w:rPr>
          <w:rFonts w:eastAsia="Times New Roman" w:cs="Arial"/>
          <w:color w:val="000000"/>
        </w:rPr>
        <w:fldChar w:fldCharType="begin">
          <w:fldData xml:space="preserve">PEVuZE5vdGU+PENpdGU+PEF1dGhvcj5OaWNob2xsczwvQXV0aG9yPjxZZWFyPjE5Nzc8L1llYXI+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PEVuZE5vdGU+PENpdGU+PEF1dGhvcj5OaWNob2xsczwvQXV0aG9yPjxZZWFyPjE5Nzc8L1llYXI+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(Nicholls and Thomas, 1977, Ponka et al., 1981)</w:t>
      </w:r>
      <w:r w:rsidRPr="00316670">
        <w:rPr>
          <w:rFonts w:eastAsia="Times New Roman" w:cs="Arial"/>
          <w:color w:val="000000"/>
        </w:rPr>
        <w:fldChar w:fldCharType="end"/>
      </w:r>
      <w:r w:rsidRPr="00316670">
        <w:rPr>
          <w:rFonts w:eastAsia="Times New Roman" w:cs="Arial"/>
          <w:color w:val="000000"/>
        </w:rPr>
        <w:t xml:space="preserve">.  Case-control studies which more accurately defined influenza exposure by the development of an influenza virus antibody response in paired acute and convalescent serum samples did not demonstrate a significant association between influenza infection and acute myocardial infarction </w:t>
      </w:r>
      <w:r w:rsidRPr="00316670">
        <w:rPr>
          <w:rFonts w:eastAsia="Times New Roman" w:cs="Arial"/>
          <w:color w:val="000000"/>
        </w:rPr>
        <w:fldChar w:fldCharType="begin">
          <w:fldData xml:space="preserve">PEVuZE5vdGU+PENpdGU+PEF1dGhvcj5OaWNob2xsczwvQXV0aG9yPjxZZWFyPjE5Nzc8L1llYXI+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PEVuZE5vdGU+PENpdGU+PEF1dGhvcj5OaWNob2xsczwvQXV0aG9yPjxZZWFyPjE5Nzc8L1llYXI+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(Nicholls and Thomas, 1977, Ponka et al., 1981, Mattila, 1989)</w:t>
      </w:r>
      <w:r w:rsidRPr="00316670">
        <w:rPr>
          <w:rFonts w:eastAsia="Times New Roman" w:cs="Arial"/>
          <w:color w:val="000000"/>
        </w:rPr>
        <w:fldChar w:fldCharType="end"/>
      </w:r>
      <w:r w:rsidRPr="00316670">
        <w:rPr>
          <w:rFonts w:eastAsia="Times New Roman" w:cs="Arial"/>
          <w:color w:val="000000"/>
        </w:rPr>
        <w:t>. More convincing evidence for a link between influenza infection and ACS comes from vaccinati</w:t>
      </w:r>
      <w:bookmarkStart w:id="128" w:name="_Toc331541561"/>
      <w:r w:rsidR="005B11AF">
        <w:rPr>
          <w:rFonts w:eastAsia="Times New Roman" w:cs="Arial"/>
          <w:color w:val="000000"/>
        </w:rPr>
        <w:t>on studies, as discussed below.</w:t>
      </w:r>
    </w:p>
    <w:p w:rsidR="005B11AF" w:rsidRPr="005B11AF" w:rsidRDefault="005B11AF" w:rsidP="005B11AF">
      <w:pPr>
        <w:overflowPunct w:val="0"/>
        <w:autoSpaceDE w:val="0"/>
        <w:autoSpaceDN w:val="0"/>
        <w:adjustRightInd w:val="0"/>
        <w:spacing w:after="0" w:line="480" w:lineRule="auto"/>
        <w:jc w:val="both"/>
        <w:textAlignment w:val="baseline"/>
        <w:rPr>
          <w:rFonts w:eastAsia="Times New Roman" w:cs="Arial"/>
          <w:color w:val="000000"/>
        </w:rPr>
      </w:pPr>
    </w:p>
    <w:p w:rsidR="00CD27B1" w:rsidRPr="00D35899" w:rsidRDefault="00D35899" w:rsidP="00195EA1">
      <w:pPr>
        <w:pStyle w:val="Heading2"/>
        <w:spacing w:after="0"/>
      </w:pPr>
      <w:bookmarkStart w:id="129" w:name="_Toc468032884"/>
      <w:bookmarkStart w:id="130" w:name="_Toc468038508"/>
      <w:bookmarkStart w:id="131" w:name="_Toc468051671"/>
      <w:r w:rsidRPr="00D35899">
        <w:t xml:space="preserve">1.6 </w:t>
      </w:r>
      <w:r w:rsidR="00CD27B1" w:rsidRPr="00D35899">
        <w:t>Mechanistic Links</w:t>
      </w:r>
      <w:bookmarkEnd w:id="128"/>
      <w:r w:rsidR="00CD27B1" w:rsidRPr="00D35899">
        <w:t xml:space="preserve"> </w:t>
      </w:r>
      <w:r w:rsidR="00370099">
        <w:t>Between Infection and ACS</w:t>
      </w:r>
      <w:bookmarkEnd w:id="129"/>
      <w:bookmarkEnd w:id="130"/>
      <w:bookmarkEnd w:id="131"/>
    </w:p>
    <w:p w:rsidR="00CD27B1" w:rsidRPr="00D35899" w:rsidRDefault="006063F4" w:rsidP="001C6546">
      <w:pPr>
        <w:pStyle w:val="Heading3"/>
      </w:pPr>
      <w:bookmarkStart w:id="132" w:name="_Toc331541562"/>
      <w:bookmarkStart w:id="133" w:name="_Toc468032885"/>
      <w:bookmarkStart w:id="134" w:name="_Toc468038509"/>
      <w:bookmarkStart w:id="135" w:name="_Toc468051672"/>
      <w:r>
        <w:t>1.6.1</w:t>
      </w:r>
      <w:r w:rsidR="00CD27B1" w:rsidRPr="00D35899">
        <w:t xml:space="preserve"> Systemic Inflammation</w:t>
      </w:r>
      <w:bookmarkEnd w:id="132"/>
      <w:bookmarkEnd w:id="133"/>
      <w:bookmarkEnd w:id="134"/>
      <w:bookmarkEnd w:id="135"/>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Growing evidence that systemic inflammation plays a role in the development of acute coronary events supports a link between acute respiratory tract infections and ACS. Patients with systemic inflammatory disorders such as rheumatoid arthritis have long been </w:t>
      </w:r>
      <w:r w:rsidRPr="00316670">
        <w:rPr>
          <w:rFonts w:eastAsia="Times New Roman" w:cs="Arial"/>
          <w:color w:val="000000"/>
        </w:rPr>
        <w:lastRenderedPageBreak/>
        <w:t xml:space="preserve">recognised as having increased rates of cardiovascular morbidity and mortality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&lt;EndNote&gt;&lt;Cite&gt;&lt;Author&gt;Roifman&lt;/Author&gt;&lt;Year&gt;2011&lt;/Year&gt;&lt;IDText&gt;Chronic inflammatory diseases and cardiovascular risk: a systematic review&lt;/IDText&gt;&lt;DisplayText&gt;(Roifman et al., 2011)&lt;/DisplayText&gt;&lt;record&gt;&lt;dates&gt;&lt;pub-dates&gt;&lt;date&gt;Mar-Apr&lt;/date&gt;&lt;/pub-dates&gt;&lt;year&gt;2011&lt;/year&gt;&lt;/dates&gt;&lt;keywords&gt;&lt;keyword&gt;Cardiovascular Diseases/epidemiology/ etiology&lt;/keyword&gt;&lt;keyword&gt;Chronic Disease&lt;/keyword&gt;&lt;keyword&gt;Humans&lt;/keyword&gt;&lt;keyword&gt;Incidence&lt;/keyword&gt;&lt;keyword&gt;Inflammation/ complications&lt;/keyword&gt;&lt;keyword&gt;Prognosis&lt;/keyword&gt;&lt;keyword&gt;Risk Factors&lt;/keyword&gt;&lt;/keywords&gt;&lt;isbn&gt;1916-7075 (Electronic)&amp;#xD;0828-282X (Linking)&lt;/isbn&gt;&lt;titles&gt;&lt;title&gt;Chronic inflammatory diseases and cardiovascular risk: a systematic review&lt;/title&gt;&lt;secondary-title&gt;Can J Cardiol&lt;/secondary-title&gt;&lt;alt-title&gt;The Canadian journal of cardiology&lt;/alt-title&gt;&lt;/titles&gt;&lt;pages&gt;174-82&lt;/pages&gt;&lt;number&gt;2&lt;/number&gt;&lt;contributors&gt;&lt;authors&gt;&lt;author&gt;Roifman, I.&lt;/author&gt;&lt;author&gt;Beck, P. L.&lt;/author&gt;&lt;author&gt;Anderson, T. J.&lt;/author&gt;&lt;author&gt;Eisenberg, M. J.&lt;/author&gt;&lt;author&gt;Genest, J.&lt;/author&gt;&lt;/authors&gt;&lt;/contributors&gt;&lt;edition&gt;2011/04/05&lt;/edition&gt;&lt;language&gt;eng&lt;/language&gt;&lt;added-date format="utc"&gt;1327690709&lt;/added-date&gt;&lt;ref-type name="Journal Article"&gt;17&lt;/ref-type&gt;&lt;auth-address&gt;McGill University Health Center, Montreal, Quebec, Canada.&lt;/auth-address&gt;&lt;remote-database-provider&gt;NLM&lt;/remote-database-provider&gt;&lt;rec-number&gt;62&lt;/rec-number&gt;&lt;last-updated-date format="utc"&gt;1327690709&lt;/last-updated-date&gt;&lt;accession-num&gt;21459266&lt;/accession-num&gt;&lt;electronic-resource-num&gt;10.1016/j.cjca.2010.12.040&lt;/electronic-resource-num&gt;&lt;volume&gt;27&lt;/volume&gt;&lt;/record&gt;&lt;/Cite&gt;&lt;/EndNote&gt;</w:instrText>
      </w:r>
      <w:r w:rsidRPr="00316670">
        <w:rPr>
          <w:rFonts w:eastAsia="Times New Roman" w:cs="Arial"/>
          <w:color w:val="000000"/>
        </w:rPr>
        <w:fldChar w:fldCharType="separate"/>
      </w:r>
      <w:r w:rsidR="008B64C0">
        <w:rPr>
          <w:rFonts w:eastAsia="Times New Roman" w:cs="Arial"/>
          <w:noProof/>
          <w:color w:val="000000"/>
        </w:rPr>
        <w:t>(Roifman et al., 2011)</w:t>
      </w:r>
      <w:r w:rsidRPr="00316670">
        <w:rPr>
          <w:rFonts w:eastAsia="Times New Roman" w:cs="Arial"/>
          <w:color w:val="000000"/>
        </w:rPr>
        <w:fldChar w:fldCharType="end"/>
      </w:r>
      <w:r w:rsidRPr="00316670">
        <w:rPr>
          <w:rFonts w:eastAsia="Times New Roman" w:cs="Arial"/>
          <w:color w:val="000000"/>
        </w:rPr>
        <w:t xml:space="preserve">.  More specifically, inflammatory markers are raised in patients with acute coronary syndromes and CRP and IL-6 in particular have been found to be independent risk factors for future ACS </w:t>
      </w:r>
      <w:r w:rsidRPr="00316670">
        <w:rPr>
          <w:rFonts w:eastAsia="Times New Roman" w:cs="Arial"/>
          <w:color w:val="000000"/>
        </w:rPr>
        <w:fldChar w:fldCharType="begin">
          <w:fldData xml:space="preserve">PEVuZE5vdGU+PENpdGU+PEF1dGhvcj5SaWRrZXI8L0F1dGhvcj48WWVhcj4xOTk4PC9ZZWFyPjxJ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PEVuZE5vdGU+PENpdGU+PEF1dGhvcj5SaWRrZXI8L0F1dGhvcj48WWVhcj4xOTk4PC9ZZWFyPjxJ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(Ridker et al., 1998, Ridker et al., 2003, Nishida et al., 2011, Ikeda et al., 2001)</w:t>
      </w:r>
      <w:r w:rsidRPr="00316670">
        <w:rPr>
          <w:rFonts w:eastAsia="Times New Roman" w:cs="Arial"/>
          <w:color w:val="000000"/>
        </w:rPr>
        <w:fldChar w:fldCharType="end"/>
      </w:r>
      <w:r w:rsidRPr="00316670">
        <w:rPr>
          <w:rFonts w:eastAsia="Times New Roman" w:cs="Arial"/>
          <w:color w:val="000000"/>
        </w:rPr>
        <w:t xml:space="preserve">. A significant proportion of patients who develop ACS have none of the traditional risk factors for coronary artery disease, such as hyperlipidaemia or hypertension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&lt;EndNote&gt;&lt;Cite&gt;&lt;Author&gt;Khot&lt;/Author&gt;&lt;Year&gt;2003&lt;/Year&gt;&lt;IDText&gt;Prevalence of conventional risk factors in patients with coronary heart disease&lt;/IDText&gt;&lt;DisplayText&gt;(Khot et al., 2003)&lt;/DisplayText&gt;&lt;record&gt;&lt;dates&gt;&lt;pub-dates&gt;&lt;date&gt;Aug 20&lt;/date&gt;&lt;/pub-dates&gt;&lt;year&gt;2003&lt;/year&gt;&lt;/dates&gt;&lt;keywords&gt;&lt;keyword&gt;Adult&lt;/keyword&gt;&lt;keyword&gt;Aged&lt;/keyword&gt;&lt;keyword&gt;Coronary Disease/ epidemiology&lt;/keyword&gt;&lt;keyword&gt;Diabetes Mellitus/epidemiology&lt;/keyword&gt;&lt;keyword&gt;Female&lt;/keyword&gt;&lt;keyword&gt;Humans&lt;/keyword&gt;&lt;keyword&gt;Hyperlipidemias/epidemiology&lt;/keyword&gt;&lt;keyword&gt;Hypertension/epidemiology&lt;/keyword&gt;&lt;keyword&gt;Male&lt;/keyword&gt;&lt;keyword&gt;Middle Aged&lt;/keyword&gt;&lt;keyword&gt;Prevalence&lt;/keyword&gt;&lt;keyword&gt;Risk Factors&lt;/keyword&gt;&lt;keyword&gt;Smoking/epidemiology&lt;/keyword&gt;&lt;/keywords&gt;&lt;isbn&gt;1538-3598 (Electronic)&amp;#xD;0098-7484 (Linking)&lt;/isbn&gt;&lt;titles&gt;&lt;title&gt;Prevalence of conventional risk factors in patients with coronary heart disease&lt;/title&gt;&lt;secondary-title&gt;JAMA&lt;/secondary-title&gt;&lt;alt-title&gt;JAMA : the journal of the American Medical Association&lt;/alt-title&gt;&lt;/titles&gt;&lt;pages&gt;898-904&lt;/pages&gt;&lt;number&gt;7&lt;/number&gt;&lt;contributors&gt;&lt;authors&gt;&lt;author&gt;Khot, U. N.&lt;/author&gt;&lt;author&gt;Khot, M. B.&lt;/author&gt;&lt;author&gt;Bajzer, C. T.&lt;/author&gt;&lt;author&gt;Sapp, S. K.&lt;/author&gt;&lt;author&gt;Ohman, E. M.&lt;/author&gt;&lt;author&gt;Brener, S. J.&lt;/author&gt;&lt;author&gt;Ellis, S. G.&lt;/author&gt;&lt;author&gt;Lincoff, A. M.&lt;/author&gt;&lt;author&gt;Topol, E. J.&lt;/author&gt;&lt;/authors&gt;&lt;/contributors&gt;&lt;edition&gt;2003/08/21&lt;/edition&gt;&lt;language&gt;eng&lt;/language&gt;&lt;added-date format="utc"&gt;1327694153&lt;/added-date&gt;&lt;ref-type name="Journal Article"&gt;17&lt;/ref-type&gt;&lt;auth-address&gt;Department of Cardiology, Cleveland Clinic Foundation, Cleveland, Ohio, USA. khot@cvresearch.net&lt;/auth-address&gt;&lt;remote-database-provider&gt;NLM&lt;/remote-database-provider&gt;&lt;rec-number&gt;69&lt;/rec-number&gt;&lt;last-updated-date format="utc"&gt;1327694153&lt;/last-updated-date&gt;&lt;accession-num&gt;12928466&lt;/accession-num&gt;&lt;electronic-resource-num&gt;10.1001/jama.290.7.898&lt;/electronic-resource-num&gt;&lt;volume&gt;290&lt;/volume&gt;&lt;/record&gt;&lt;/Cite&gt;&lt;/EndNote&gt;</w:instrText>
      </w:r>
      <w:r w:rsidRPr="00316670">
        <w:rPr>
          <w:rFonts w:eastAsia="Times New Roman" w:cs="Arial"/>
          <w:color w:val="000000"/>
        </w:rPr>
        <w:fldChar w:fldCharType="separate"/>
      </w:r>
      <w:r w:rsidR="008B64C0">
        <w:rPr>
          <w:rFonts w:eastAsia="Times New Roman" w:cs="Arial"/>
          <w:noProof/>
          <w:color w:val="000000"/>
        </w:rPr>
        <w:t>(Khot et al., 2003)</w:t>
      </w:r>
      <w:r w:rsidRPr="00316670">
        <w:rPr>
          <w:rFonts w:eastAsia="Times New Roman" w:cs="Arial"/>
          <w:color w:val="000000"/>
        </w:rPr>
        <w:fldChar w:fldCharType="end"/>
      </w:r>
      <w:r w:rsidRPr="00316670">
        <w:rPr>
          <w:rFonts w:eastAsia="Times New Roman" w:cs="Arial"/>
          <w:color w:val="000000"/>
        </w:rPr>
        <w:t xml:space="preserve">. In addition to lowering cholesterol, statins are able to reduce levels of inflammatory biomarkers for cardiovascular disease including CRP </w:t>
      </w:r>
      <w:r w:rsidRPr="00316670">
        <w:rPr>
          <w:rFonts w:eastAsia="Times New Roman" w:cs="Arial"/>
          <w:color w:val="000000"/>
        </w:rPr>
        <w:fldChar w:fldCharType="begin">
          <w:fldData xml:space="preserve">PEVuZE5vdGU+PENpdGU+PEF1dGhvcj5SaWRrZXI8L0F1dGhvcj48WWVhcj4xOTk5PC9ZZWFyPjxJ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==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PEVuZE5vdGU+PENpdGU+PEF1dGhvcj5SaWRrZXI8L0F1dGhvcj48WWVhcj4xOTk5PC9ZZWFyPjxJ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==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(Ridker et al., 1999, Albert et al., 2001)</w:t>
      </w:r>
      <w:r w:rsidRPr="00316670">
        <w:rPr>
          <w:rFonts w:eastAsia="Times New Roman" w:cs="Arial"/>
          <w:color w:val="000000"/>
        </w:rPr>
        <w:fldChar w:fldCharType="end"/>
      </w:r>
      <w:r w:rsidRPr="00316670">
        <w:rPr>
          <w:rFonts w:eastAsia="Times New Roman" w:cs="Arial"/>
          <w:color w:val="000000"/>
        </w:rPr>
        <w:t xml:space="preserve">. Results from the JUPITER trial revealed that in asymptomatic persons with low cardiovascular risk, as defined by normal LDL levels, but raised highly sensitive CRP levels, rosuvastatin reduced the incidence of cardiovascular events </w:t>
      </w:r>
      <w:r w:rsidRPr="00316670">
        <w:rPr>
          <w:rFonts w:eastAsia="Times New Roman" w:cs="Arial"/>
          <w:color w:val="000000"/>
        </w:rPr>
        <w:fldChar w:fldCharType="begin">
          <w:fldData xml:space="preserve">PEVuZE5vdGU+PENpdGU+PEF1dGhvcj5SaWRrZXI8L0F1dGhvcj48WWVhcj4yMDA4PC9ZZWFyPjxJ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PEVuZE5vdGU+PENpdGU+PEF1dGhvcj5SaWRrZXI8L0F1dGhvcj48WWVhcj4yMDA4PC9ZZWFyPjxJ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(Ridker et al., 2008)</w:t>
      </w:r>
      <w:r w:rsidRPr="00316670">
        <w:rPr>
          <w:rFonts w:eastAsia="Times New Roman" w:cs="Arial"/>
          <w:color w:val="000000"/>
        </w:rPr>
        <w:fldChar w:fldCharType="end"/>
      </w:r>
      <w:r w:rsidRPr="00316670">
        <w:rPr>
          <w:rFonts w:eastAsia="Times New Roman" w:cs="Arial"/>
          <w:color w:val="000000"/>
        </w:rPr>
        <w:t xml:space="preserve">. It seems likely therefore that the anti-inflammatory effects of statins contribute significantly to their ability to reduce the risk of cardiovascular events.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Angiography and intravascular ultrasound studies have shown that many patients with ACS have numerous disrupted coronary plaques </w:t>
      </w:r>
      <w:r w:rsidRPr="00316670">
        <w:rPr>
          <w:rFonts w:eastAsia="Times New Roman" w:cs="Arial"/>
          <w:color w:val="000000"/>
        </w:rPr>
        <w:fldChar w:fldCharType="begin">
          <w:fldData xml:space="preserve">PEVuZE5vdGU+PENpdGU+PEF1dGhvcj5Hb2xkc3RlaW48L0F1dGhvcj48WWVhcj4yMDAwPC9ZZWFy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PEVuZE5vdGU+PENpdGU+PEF1dGhvcj5Hb2xkc3RlaW48L0F1dGhvcj48WWVhcj4yMDAwPC9ZZWFy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(Goldstein et al., 2000, Rioufol et al., 2002)</w:t>
      </w:r>
      <w:r w:rsidRPr="00316670">
        <w:rPr>
          <w:rFonts w:eastAsia="Times New Roman" w:cs="Arial"/>
          <w:color w:val="000000"/>
        </w:rPr>
        <w:fldChar w:fldCharType="end"/>
      </w:r>
      <w:r w:rsidRPr="00316670">
        <w:rPr>
          <w:rFonts w:eastAsia="Times New Roman" w:cs="Arial"/>
          <w:color w:val="000000"/>
        </w:rPr>
        <w:t xml:space="preserve"> and this suggests there is a systemic trigger for plaque rupture as opposed to only local factors being involved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&lt;EndNote&gt;&lt;Cite&gt;&lt;Author&gt;Biasucci&lt;/Author&gt;&lt;Year&gt;2008&lt;/Year&gt;&lt;IDText&gt;Local and systemic mechanisms of plaque rupture&lt;/IDText&gt;&lt;DisplayText&gt;(Biasucci et al., 2008)&lt;/DisplayText&gt;&lt;record&gt;&lt;dates&gt;&lt;pub-dates&gt;&lt;date&gt;Apr-May&lt;/date&gt;&lt;/pub-dates&gt;&lt;year&gt;2008&lt;/year&gt;&lt;/dates&gt;&lt;keywords&gt;&lt;keyword&gt;Acute Coronary Syndrome/diagnosis/ etiology/physiopathology&lt;/keyword&gt;&lt;keyword&gt;Coronary Thrombosis/complications/pathology/physiopathology&lt;/keyword&gt;&lt;keyword&gt;Humans&lt;/keyword&gt;&lt;keyword&gt;Rupture, Spontaneous&lt;/keyword&gt;&lt;/keywords&gt;&lt;isbn&gt;1940-1574 (Electronic)&amp;#xD;0003-3197 (Linking)&lt;/isbn&gt;&lt;titles&gt;&lt;title&gt;Local and systemic mechanisms of plaque rupture&lt;/title&gt;&lt;secondary-title&gt;Angiology&lt;/secondary-title&gt;&lt;alt-title&gt;Angiology&lt;/alt-title&gt;&lt;/titles&gt;&lt;pages&gt;73S-6S&lt;/pages&gt;&lt;number&gt;2 Suppl&lt;/number&gt;&lt;contributors&gt;&lt;authors&gt;&lt;author&gt;Biasucci, L. M.&lt;/author&gt;&lt;author&gt;Leo, M.&lt;/author&gt;&lt;author&gt;De Maria, G. L.&lt;/author&gt;&lt;/authors&gt;&lt;/contributors&gt;&lt;edition&gt;2008/06/12&lt;/edition&gt;&lt;language&gt;eng&lt;/language&gt;&lt;added-date format="utc"&gt;1327796186&lt;/added-date&gt;&lt;ref-type name="Journal Article"&gt;17&lt;/ref-type&gt;&lt;auth-address&gt;Institute of Cardiology, Catholic University, Rome, Italy. Lmbiasucci@virgilio.it&lt;/auth-address&gt;&lt;remote-database-provider&gt;NLM&lt;/remote-database-provider&gt;&lt;rec-number&gt;75&lt;/rec-number&gt;&lt;last-updated-date format="utc"&gt;1327796186&lt;/last-updated-date&gt;&lt;accession-num&gt;18544583&lt;/accession-num&gt;&lt;electronic-resource-num&gt;10.1177/0003319708319747&lt;/electronic-resource-num&gt;&lt;volume&gt;59&lt;/volume&gt;&lt;/record&gt;&lt;/Cite&gt;&lt;/EndNote&gt;</w:instrText>
      </w:r>
      <w:r w:rsidRPr="00316670">
        <w:rPr>
          <w:rFonts w:eastAsia="Times New Roman" w:cs="Arial"/>
          <w:color w:val="000000"/>
        </w:rPr>
        <w:fldChar w:fldCharType="separate"/>
      </w:r>
      <w:r w:rsidR="008B64C0">
        <w:rPr>
          <w:rFonts w:eastAsia="Times New Roman" w:cs="Arial"/>
          <w:noProof/>
          <w:color w:val="000000"/>
        </w:rPr>
        <w:t>(Biasucci et al., 2008)</w:t>
      </w:r>
      <w:r w:rsidRPr="00316670">
        <w:rPr>
          <w:rFonts w:eastAsia="Times New Roman" w:cs="Arial"/>
          <w:color w:val="000000"/>
        </w:rPr>
        <w:fldChar w:fldCharType="end"/>
      </w:r>
      <w:r w:rsidRPr="00316670">
        <w:rPr>
          <w:rFonts w:eastAsia="Times New Roman" w:cs="Arial"/>
          <w:color w:val="000000"/>
        </w:rPr>
        <w:t xml:space="preserve">. That this systemic trigger is inflammation is supported by the finding that patients with ACS have much more diffuse coronary and myocardial inflammation than those with stable cardiovascular disease </w:t>
      </w:r>
      <w:r w:rsidRPr="00316670">
        <w:rPr>
          <w:rFonts w:eastAsia="Times New Roman" w:cs="Arial"/>
          <w:color w:val="000000"/>
        </w:rPr>
        <w:fldChar w:fldCharType="begin">
          <w:fldData xml:space="preserve">PEVuZE5vdGU+PENpdGU+PEF1dGhvcj5CdWZmb248L0F1dGhvcj48WWVhcj4yMDAyPC9ZZWFyPjxJ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PEVuZE5vdGU+PENpdGU+PEF1dGhvcj5CdWZmb248L0F1dGhvcj48WWVhcj4yMDAyPC9ZZWFyPjxJ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(Buffon et al., 2002, Abbate et al., 2004)</w:t>
      </w:r>
      <w:r w:rsidRPr="00316670">
        <w:rPr>
          <w:rFonts w:eastAsia="Times New Roman" w:cs="Arial"/>
          <w:color w:val="000000"/>
        </w:rPr>
        <w:fldChar w:fldCharType="end"/>
      </w:r>
      <w:r w:rsidRPr="00316670">
        <w:rPr>
          <w:rFonts w:eastAsia="Times New Roman" w:cs="Arial"/>
          <w:color w:val="000000"/>
        </w:rPr>
        <w:t xml:space="preserve">. It is therefore biologically plausible that the systemic inflammatory response to respiratory infections could lead to disruption of atherosclerotic plaques, thereby triggering ACS.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CAP and influenza infection are associated with a marked increase in circulating levels of IL1-β, TNF-</w:t>
      </w:r>
      <w:r w:rsidRPr="00316670">
        <w:rPr>
          <w:rFonts w:eastAsia="Times New Roman" w:cs="Arial"/>
          <w:color w:val="000000"/>
        </w:rPr>
        <w:sym w:font="Symbol" w:char="F061"/>
      </w:r>
      <w:r w:rsidRPr="00316670">
        <w:rPr>
          <w:rFonts w:eastAsia="Times New Roman" w:cs="Arial"/>
          <w:color w:val="000000"/>
        </w:rPr>
        <w:t xml:space="preserve">, IL-6 and other pro-inflammatory cytokines </w:t>
      </w:r>
      <w:r w:rsidRPr="00316670">
        <w:rPr>
          <w:rFonts w:eastAsia="Times New Roman" w:cs="Arial"/>
          <w:color w:val="000000"/>
        </w:rPr>
        <w:fldChar w:fldCharType="begin">
          <w:fldData xml:space="preserve">PEVuZE5vdGU+PENpdGU+PEF1dGhvcj5QdXJlbjwvQXV0aG9yPjxZZWFyPjE5OTU8L1llYXI+PElE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PEVuZE5vdGU+PENpdGU+PEF1dGhvcj5QdXJlbjwvQXV0aG9yPjxZZWFyPjE5OTU8L1llYXI+PElE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 xml:space="preserve">(Puren et al., 1995, Glynn et al., </w:t>
      </w:r>
      <w:r w:rsidR="008B64C0">
        <w:rPr>
          <w:rFonts w:eastAsia="Times New Roman" w:cs="Arial"/>
          <w:noProof/>
          <w:color w:val="000000"/>
        </w:rPr>
        <w:lastRenderedPageBreak/>
        <w:t>1999, Moussa et al., 1994, Julkunen et al., 2001)</w:t>
      </w:r>
      <w:r w:rsidRPr="00316670">
        <w:rPr>
          <w:rFonts w:eastAsia="Times New Roman" w:cs="Arial"/>
          <w:color w:val="000000"/>
        </w:rPr>
        <w:fldChar w:fldCharType="end"/>
      </w:r>
      <w:r w:rsidRPr="00316670">
        <w:rPr>
          <w:rFonts w:eastAsia="Times New Roman" w:cs="Arial"/>
          <w:color w:val="000000"/>
        </w:rPr>
        <w:t xml:space="preserve"> and therefore may give rise to a systemic inflammatory trigger for ACS.  Many of these cytokines are key mediators of atherosclerosis, and their effects include enhanced monocyte adhesion to arterial vessel walls, macrophage activation and smooth muscle cell proliferation. Additionally, raised pro-inflammatory cytokine levels can persist after resolution of the clinical signs of CAP and high IL-6 levels at hospital discharge are associated with lower 1 year survival following pneumonia </w:t>
      </w:r>
      <w:r w:rsidRPr="00316670">
        <w:rPr>
          <w:rFonts w:eastAsia="Times New Roman" w:cs="Arial"/>
          <w:color w:val="000000"/>
        </w:rPr>
        <w:fldChar w:fldCharType="begin">
          <w:fldData xml:space="preserve">PEVuZE5vdGU+PENpdGU+PEF1dGhvcj5ZZW5kZTwvQXV0aG9yPjxZZWFyPjIwMDg8L1llYXI+PElE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PEVuZE5vdGU+PENpdGU+PEF1dGhvcj5ZZW5kZTwvQXV0aG9yPjxZZWFyPjIwMDg8L1llYXI+PElE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(Yende et al., 2008)</w:t>
      </w:r>
      <w:r w:rsidRPr="00316670">
        <w:rPr>
          <w:rFonts w:eastAsia="Times New Roman" w:cs="Arial"/>
          <w:color w:val="000000"/>
        </w:rPr>
        <w:fldChar w:fldCharType="end"/>
      </w:r>
      <w:r w:rsidRPr="00316670">
        <w:rPr>
          <w:rFonts w:eastAsia="Times New Roman" w:cs="Arial"/>
          <w:color w:val="000000"/>
        </w:rPr>
        <w:t>. The persistent inflammation following acute respiratory tract infections may explain the findin</w:t>
      </w:r>
      <w:r w:rsidR="009D1053">
        <w:rPr>
          <w:rFonts w:eastAsia="Times New Roman" w:cs="Arial"/>
          <w:color w:val="000000"/>
        </w:rPr>
        <w:t>g of increased risk of ACS</w:t>
      </w:r>
      <w:r w:rsidRPr="00316670">
        <w:rPr>
          <w:rFonts w:eastAsia="Times New Roman" w:cs="Arial"/>
          <w:color w:val="000000"/>
        </w:rPr>
        <w:t xml:space="preserve"> several weeks after an episode of respiratory tract infection.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b/>
          <w:color w:val="000000"/>
        </w:rPr>
      </w:pPr>
    </w:p>
    <w:p w:rsidR="00CD27B1" w:rsidRDefault="008C17A2" w:rsidP="001C6546">
      <w:pPr>
        <w:pStyle w:val="Heading3"/>
      </w:pPr>
      <w:bookmarkStart w:id="136" w:name="_Toc331541563"/>
      <w:bookmarkStart w:id="137" w:name="_Toc468032886"/>
      <w:bookmarkStart w:id="138" w:name="_Toc468038510"/>
      <w:bookmarkStart w:id="139" w:name="_Toc468051673"/>
      <w:r w:rsidRPr="008C17A2">
        <w:t>1.6.2</w:t>
      </w:r>
      <w:r w:rsidR="00CD27B1" w:rsidRPr="008C17A2">
        <w:t xml:space="preserve"> Atherosclerosis and the host immune response to respiratory tract infection</w:t>
      </w:r>
      <w:bookmarkEnd w:id="136"/>
      <w:bookmarkEnd w:id="137"/>
      <w:bookmarkEnd w:id="138"/>
      <w:bookmarkEnd w:id="139"/>
      <w:r w:rsidR="00CD27B1" w:rsidRPr="008C17A2">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In addition to inducing systemic cytokine release, respiratory tract pathogens may have a more direct effect on atherosclerotic plaque cells. As prev</w:t>
      </w:r>
      <w:r w:rsidR="00E869DA">
        <w:rPr>
          <w:rFonts w:eastAsia="Times New Roman" w:cs="Arial"/>
          <w:color w:val="000000"/>
        </w:rPr>
        <w:t>iously described,</w:t>
      </w:r>
      <w:r w:rsidRPr="00316670">
        <w:rPr>
          <w:rFonts w:eastAsia="Times New Roman" w:cs="Arial"/>
          <w:color w:val="000000"/>
        </w:rPr>
        <w:t xml:space="preserve"> activation of macrophages </w:t>
      </w:r>
      <w:r w:rsidR="00E869DA">
        <w:rPr>
          <w:rFonts w:eastAsia="Times New Roman" w:cs="Arial"/>
          <w:color w:val="000000"/>
        </w:rPr>
        <w:t xml:space="preserve">to a pro-inflammatory phenotype </w:t>
      </w:r>
      <w:r w:rsidRPr="00316670">
        <w:rPr>
          <w:rFonts w:eastAsia="Times New Roman" w:cs="Arial"/>
          <w:color w:val="000000"/>
        </w:rPr>
        <w:t xml:space="preserve">and Th1 differentiation of T helper lymphocytes promote plaque destabilisation, while macrophage apoptosis in advanced plaques contributes to the development of a necrotic core. Respiratory tract organisms can interact with the host immune response such that the development of these inflammatory cell phenotypes is promoted.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In addition to their important role in atherosclerosis outlined above, macrophages are a key component of the innate immune response to infection. A variety of bacteria, including respiratory tract pathogens, have been shown to influence macrophage polarization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&lt;EndNote&gt;&lt;Cite&gt;&lt;Author&gt;Benoit&lt;/Author&gt;&lt;Year&gt;2008&lt;/Year&gt;&lt;IDText&gt;Macrophage polarization in bacterial infections&lt;/IDText&gt;&lt;DisplayText&gt;(Benoit et al., 2008)&lt;/DisplayText&gt;&lt;record&gt;&lt;keywords&gt;&lt;keyword&gt;Animals&lt;/keyword&gt;&lt;keyword&gt;Cell Differentiation/immunology&lt;/keyword&gt;&lt;keyword&gt;Gene Expression Regulation/ immunology&lt;/keyword&gt;&lt;keyword&gt;Gram-Negative Bacterial Infections/ immunology/ pathology/prevention &amp;amp; control&lt;/keyword&gt;&lt;keyword&gt;Gram-Positive Bacterial Infections/ immunology/ pathology/prevention &amp;amp; control&lt;/keyword&gt;&lt;keyword&gt;Humans&lt;/keyword&gt;&lt;keyword&gt;Immunity, Innate&lt;/keyword&gt;&lt;keyword&gt;Macrophages/classification/ immunology/ metabolism/microbiology&lt;/keyword&gt;&lt;/keywords&gt;&lt;isbn&gt;1550-6606 (Electronic)&amp;#xD;0022-1767 (Linking)&lt;/isbn&gt;&lt;titles&gt;&lt;title&gt;Macrophage polarization in bacterial infections&lt;/title&gt;&lt;secondary-title&gt;J Immunol&lt;/secondary-title&gt;&lt;/titles&gt;&lt;pages&gt;3733-9&lt;/pages&gt;&lt;number&gt;6&lt;/number&gt;&lt;contributors&gt;&lt;authors&gt;&lt;author&gt;Benoit, M.&lt;/author&gt;&lt;author&gt;Desnues, B.&lt;/author&gt;&lt;author&gt;Mege, J. L.&lt;/author&gt;&lt;/authors&gt;&lt;/contributors&gt;&lt;language&gt;eng&lt;/language&gt;&lt;added-date format="utc"&gt;1337855715&lt;/added-date&gt;&lt;pub-location&gt;United States&lt;/pub-location&gt;&lt;ref-type name="Book Section"&gt;5&lt;/ref-type&gt;&lt;auth-address&gt;Centre National de la Recherche Scientifique-Institut de Recherche pour le Developpement, Unite Mixte de Recherche 6236, Institut Federatif de Recherche 48, Universite de la Mediterranee, Marseille, France.&lt;/auth-address&gt;&lt;dates&gt;&lt;year&gt;2008&lt;/year&gt;&lt;/dates&gt;&lt;remote-database-provider&gt;NLM&lt;/remote-database-provider&gt;&lt;rec-number&gt;196&lt;/rec-number&gt;&lt;last-updated-date format="utc"&gt;1337855715&lt;/last-updated-date&gt;&lt;accession-num&gt;18768823&lt;/accession-num&gt;&lt;volume&gt;181&lt;/volume&gt;&lt;/record&gt;&lt;/Cite&gt;&lt;/EndNote&gt;</w:instrText>
      </w:r>
      <w:r w:rsidRPr="00316670">
        <w:rPr>
          <w:rFonts w:eastAsia="Times New Roman" w:cs="Arial"/>
          <w:color w:val="000000"/>
        </w:rPr>
        <w:fldChar w:fldCharType="separate"/>
      </w:r>
      <w:r w:rsidR="008B64C0">
        <w:rPr>
          <w:rFonts w:eastAsia="Times New Roman" w:cs="Arial"/>
          <w:noProof/>
          <w:color w:val="000000"/>
        </w:rPr>
        <w:t>(Benoit et al., 2008)</w:t>
      </w:r>
      <w:r w:rsidRPr="00316670">
        <w:rPr>
          <w:rFonts w:eastAsia="Times New Roman" w:cs="Arial"/>
          <w:color w:val="000000"/>
        </w:rPr>
        <w:fldChar w:fldCharType="end"/>
      </w:r>
      <w:r w:rsidRPr="00316670">
        <w:rPr>
          <w:rFonts w:eastAsia="Times New Roman" w:cs="Arial"/>
          <w:color w:val="000000"/>
        </w:rPr>
        <w:t>. Studies using human macrophages have demonstrated that bacterial infection most commonly results in up-regulation of g</w:t>
      </w:r>
      <w:r w:rsidR="006E3D4C">
        <w:rPr>
          <w:rFonts w:eastAsia="Times New Roman" w:cs="Arial"/>
          <w:color w:val="000000"/>
        </w:rPr>
        <w:t>enes involved in macrophage activation</w:t>
      </w:r>
      <w:r w:rsidRPr="00316670">
        <w:rPr>
          <w:rFonts w:eastAsia="Times New Roman" w:cs="Arial"/>
          <w:color w:val="000000"/>
        </w:rPr>
        <w:t>, including genes encoding pro-inflammatory cytokines such as TNF-</w:t>
      </w:r>
      <w:r w:rsidRPr="00316670">
        <w:rPr>
          <w:rFonts w:eastAsia="Times New Roman" w:cs="Arial"/>
          <w:color w:val="000000"/>
        </w:rPr>
        <w:sym w:font="Symbol" w:char="F061"/>
      </w:r>
      <w:r w:rsidRPr="00316670">
        <w:rPr>
          <w:rFonts w:eastAsia="Times New Roman" w:cs="Arial"/>
          <w:color w:val="000000"/>
        </w:rPr>
        <w:t xml:space="preserve">, IL-12 and </w:t>
      </w:r>
      <w:r w:rsidRPr="00316670">
        <w:rPr>
          <w:rFonts w:eastAsia="Times New Roman" w:cs="Arial"/>
          <w:color w:val="000000"/>
        </w:rPr>
        <w:lastRenderedPageBreak/>
        <w:t xml:space="preserve">IL-1β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&lt;EndNote&gt;&lt;Cite&gt;&lt;Author&gt;Benoit&lt;/Author&gt;&lt;Year&gt;2008&lt;/Year&gt;&lt;IDText&gt;Macrophage polarization in bacterial infections&lt;/IDText&gt;&lt;DisplayText&gt;(Benoit et al., 2008)&lt;/DisplayText&gt;&lt;record&gt;&lt;keywords&gt;&lt;keyword&gt;Animals&lt;/keyword&gt;&lt;keyword&gt;Cell Differentiation/immunology&lt;/keyword&gt;&lt;keyword&gt;Gene Expression Regulation/ immunology&lt;/keyword&gt;&lt;keyword&gt;Gram-Negative Bacterial Infections/ immunology/ pathology/prevention &amp;amp; control&lt;/keyword&gt;&lt;keyword&gt;Gram-Positive Bacterial Infections/ immunology/ pathology/prevention &amp;amp; control&lt;/keyword&gt;&lt;keyword&gt;Humans&lt;/keyword&gt;&lt;keyword&gt;Immunity, Innate&lt;/keyword&gt;&lt;keyword&gt;Macrophages/classification/ immunology/ metabolism/microbiology&lt;/keyword&gt;&lt;/keywords&gt;&lt;isbn&gt;1550-6606 (Electronic)&amp;#xD;0022-1767 (Linking)&lt;/isbn&gt;&lt;titles&gt;&lt;title&gt;Macrophage polarization in bacterial infections&lt;/title&gt;&lt;secondary-title&gt;J Immunol&lt;/secondary-title&gt;&lt;/titles&gt;&lt;pages&gt;3733-9&lt;/pages&gt;&lt;number&gt;6&lt;/number&gt;&lt;contributors&gt;&lt;authors&gt;&lt;author&gt;Benoit, M.&lt;/author&gt;&lt;author&gt;Desnues, B.&lt;/author&gt;&lt;author&gt;Mege, J. L.&lt;/author&gt;&lt;/authors&gt;&lt;/contributors&gt;&lt;language&gt;eng&lt;/language&gt;&lt;added-date format="utc"&gt;1337855715&lt;/added-date&gt;&lt;pub-location&gt;United States&lt;/pub-location&gt;&lt;ref-type name="Book Section"&gt;5&lt;/ref-type&gt;&lt;auth-address&gt;Centre National de la Recherche Scientifique-Institut de Recherche pour le Developpement, Unite Mixte de Recherche 6236, Institut Federatif de Recherche 48, Universite de la Mediterranee, Marseille, France.&lt;/auth-address&gt;&lt;dates&gt;&lt;year&gt;2008&lt;/year&gt;&lt;/dates&gt;&lt;remote-database-provider&gt;NLM&lt;/remote-database-provider&gt;&lt;rec-number&gt;196&lt;/rec-number&gt;&lt;last-updated-date format="utc"&gt;1337855715&lt;/last-updated-date&gt;&lt;accession-num&gt;18768823&lt;/accession-num&gt;&lt;volume&gt;181&lt;/volume&gt;&lt;/record&gt;&lt;/Cite&gt;&lt;/EndNote&gt;</w:instrText>
      </w:r>
      <w:r w:rsidRPr="00316670">
        <w:rPr>
          <w:rFonts w:eastAsia="Times New Roman" w:cs="Arial"/>
          <w:color w:val="000000"/>
        </w:rPr>
        <w:fldChar w:fldCharType="separate"/>
      </w:r>
      <w:r w:rsidR="008B64C0">
        <w:rPr>
          <w:rFonts w:eastAsia="Times New Roman" w:cs="Arial"/>
          <w:noProof/>
          <w:color w:val="000000"/>
        </w:rPr>
        <w:t>(Benoit et al., 2008)</w:t>
      </w:r>
      <w:r w:rsidRPr="00316670">
        <w:rPr>
          <w:rFonts w:eastAsia="Times New Roman" w:cs="Arial"/>
          <w:color w:val="000000"/>
        </w:rPr>
        <w:fldChar w:fldCharType="end"/>
      </w:r>
      <w:r w:rsidRPr="00316670">
        <w:rPr>
          <w:rFonts w:eastAsia="Times New Roman" w:cs="Arial"/>
          <w:color w:val="000000"/>
        </w:rPr>
        <w:t xml:space="preserve">. Phagocytosis of </w:t>
      </w:r>
      <w:r w:rsidRPr="00316670">
        <w:rPr>
          <w:rFonts w:eastAsia="Times New Roman" w:cs="Arial"/>
          <w:i/>
          <w:color w:val="000000"/>
        </w:rPr>
        <w:t>S. pneumoniae</w:t>
      </w:r>
      <w:r w:rsidRPr="00316670">
        <w:rPr>
          <w:rFonts w:eastAsia="Times New Roman" w:cs="Arial"/>
          <w:color w:val="000000"/>
        </w:rPr>
        <w:t xml:space="preserve"> by human MDMs results in up-regulation of inducible nitric oxide synthase (iNOS), a marker for </w:t>
      </w:r>
      <w:r w:rsidR="006E3D4C">
        <w:rPr>
          <w:rFonts w:eastAsia="Times New Roman" w:cs="Arial"/>
          <w:color w:val="000000"/>
        </w:rPr>
        <w:t>“</w:t>
      </w:r>
      <w:r w:rsidRPr="00316670">
        <w:rPr>
          <w:rFonts w:eastAsia="Times New Roman" w:cs="Arial"/>
          <w:color w:val="000000"/>
        </w:rPr>
        <w:t>classical</w:t>
      </w:r>
      <w:r w:rsidR="006E3D4C">
        <w:rPr>
          <w:rFonts w:eastAsia="Times New Roman" w:cs="Arial"/>
          <w:color w:val="000000"/>
        </w:rPr>
        <w:t>”</w:t>
      </w:r>
      <w:r w:rsidRPr="00316670">
        <w:rPr>
          <w:rFonts w:eastAsia="Times New Roman" w:cs="Arial"/>
          <w:color w:val="000000"/>
        </w:rPr>
        <w:t xml:space="preserve"> activation </w:t>
      </w:r>
      <w:r w:rsidRPr="00316670">
        <w:rPr>
          <w:rFonts w:eastAsia="Times New Roman" w:cs="Arial"/>
          <w:color w:val="000000"/>
        </w:rPr>
        <w:fldChar w:fldCharType="begin">
          <w:fldData xml:space="preserve">PEVuZE5vdGU+PENpdGU+PEF1dGhvcj5NYXJyaW90dDwvQXV0aG9yPjxZZWFyPjIwMDQ8L1llYXI+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PEVuZE5vdGU+PENpdGU+PEF1dGhvcj5NYXJyaW90dDwvQXV0aG9yPjxZZWFyPjIwMDQ8L1llYXI+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(Marriott et al., 2004)</w:t>
      </w:r>
      <w:r w:rsidRPr="00316670">
        <w:rPr>
          <w:rFonts w:eastAsia="Times New Roman" w:cs="Arial"/>
          <w:color w:val="000000"/>
        </w:rPr>
        <w:fldChar w:fldCharType="end"/>
      </w:r>
      <w:r w:rsidRPr="00316670">
        <w:rPr>
          <w:rFonts w:eastAsia="Times New Roman" w:cs="Arial"/>
          <w:color w:val="000000"/>
        </w:rPr>
        <w:t xml:space="preserve">, while </w:t>
      </w:r>
      <w:r w:rsidRPr="00316670">
        <w:rPr>
          <w:rFonts w:eastAsia="Times New Roman" w:cs="Arial"/>
          <w:i/>
          <w:color w:val="000000"/>
        </w:rPr>
        <w:t>Legionella pneumophila</w:t>
      </w:r>
      <w:r w:rsidRPr="00316670">
        <w:rPr>
          <w:rFonts w:eastAsia="Times New Roman" w:cs="Arial"/>
          <w:color w:val="000000"/>
        </w:rPr>
        <w:t xml:space="preserve"> infection of murine macrophages can also induce </w:t>
      </w:r>
      <w:r w:rsidR="00634F36">
        <w:rPr>
          <w:rFonts w:eastAsia="Times New Roman" w:cs="Arial"/>
          <w:color w:val="000000"/>
        </w:rPr>
        <w:t>“</w:t>
      </w:r>
      <w:r w:rsidRPr="00316670">
        <w:rPr>
          <w:rFonts w:eastAsia="Times New Roman" w:cs="Arial"/>
          <w:color w:val="000000"/>
        </w:rPr>
        <w:t>M1</w:t>
      </w:r>
      <w:r w:rsidR="00634F36">
        <w:rPr>
          <w:rFonts w:eastAsia="Times New Roman" w:cs="Arial"/>
          <w:color w:val="000000"/>
        </w:rPr>
        <w:t>”</w:t>
      </w:r>
      <w:r w:rsidRPr="00316670">
        <w:rPr>
          <w:rFonts w:eastAsia="Times New Roman" w:cs="Arial"/>
          <w:color w:val="000000"/>
        </w:rPr>
        <w:t xml:space="preserve"> polarization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&lt;EndNote&gt;&lt;Cite&gt;&lt;Author&gt;Plumlee&lt;/Author&gt;&lt;Year&gt;2009&lt;/Year&gt;&lt;IDText&gt;Interferons direct an effective innate response to Legionella pneumophila infection&lt;/IDText&gt;&lt;DisplayText&gt;(Plumlee et al., 2009)&lt;/DisplayText&gt;&lt;record&gt;&lt;dates&gt;&lt;pub-dates&gt;&lt;date&gt;Oct 30&lt;/date&gt;&lt;/pub-dates&gt;&lt;year&gt;2009&lt;/year&gt;&lt;/dates&gt;&lt;keywords&gt;&lt;keyword&gt;Animals&lt;/keyword&gt;&lt;keyword&gt;Autocrine Communication/immunology&lt;/keyword&gt;&lt;keyword&gt;Cells, Cultured&lt;/keyword&gt;&lt;keyword&gt;Immunity, Innate&lt;/keyword&gt;&lt;keyword&gt;Interferon Type I/ immunology&lt;/keyword&gt;&lt;keyword&gt;Interferons/ immunology&lt;/keyword&gt;&lt;keyword&gt;Legionella pneumophila/physiology&lt;/keyword&gt;&lt;keyword&gt;Legionnaires&amp;apos; Disease/ immunology&lt;/keyword&gt;&lt;keyword&gt;Macrophage Activation&lt;/keyword&gt;&lt;keyword&gt;Macrophages/cytology/immunology&lt;/keyword&gt;&lt;keyword&gt;Mice&lt;/keyword&gt;&lt;keyword&gt;NF-kappa B&lt;/keyword&gt;&lt;keyword&gt;STAT Transcription Factors&lt;/keyword&gt;&lt;/keywords&gt;&lt;isbn&gt;1083-351X (Electronic)&amp;#xD;0021-9258 (Linking)&lt;/isbn&gt;&lt;titles&gt;&lt;title&gt;Interferons direct an effective innate response to Legionella pneumophila infection&lt;/title&gt;&lt;secondary-title&gt;J Biol Chem&lt;/secondary-title&gt;&lt;/titles&gt;&lt;pages&gt;30058-66&lt;/pages&gt;&lt;number&gt;44&lt;/number&gt;&lt;contributors&gt;&lt;authors&gt;&lt;author&gt;Plumlee, C. R.&lt;/author&gt;&lt;author&gt;Lee, C.&lt;/author&gt;&lt;author&gt;Beg, A. A.&lt;/author&gt;&lt;author&gt;Decker, T.&lt;/author&gt;&lt;author&gt;Shuman, H. A.&lt;/author&gt;&lt;author&gt;Schindler, C.&lt;/author&gt;&lt;/authors&gt;&lt;/contributors&gt;&lt;language&gt;eng&lt;/language&gt;&lt;added-date format="utc"&gt;1337856494&lt;/added-date&gt;&lt;ref-type name="Journal Article"&gt;17&lt;/ref-type&gt;&lt;auth-address&gt;Department of Biological Sciences, Columbia University, New York, New York 10032, USA.&lt;/auth-address&gt;&lt;remote-database-provider&gt;NLM&lt;/remote-database-provider&gt;&lt;rec-number&gt;198&lt;/rec-number&gt;&lt;last-updated-date format="utc"&gt;1337856494&lt;/last-updated-date&gt;&lt;accession-num&gt;19720834&lt;/accession-num&gt;&lt;volume&gt;284&lt;/volume&gt;&lt;/record&gt;&lt;/Cite&gt;&lt;/EndNote&gt;</w:instrText>
      </w:r>
      <w:r w:rsidRPr="00316670">
        <w:rPr>
          <w:rFonts w:eastAsia="Times New Roman" w:cs="Arial"/>
          <w:color w:val="000000"/>
        </w:rPr>
        <w:fldChar w:fldCharType="separate"/>
      </w:r>
      <w:r w:rsidR="008B64C0">
        <w:rPr>
          <w:rFonts w:eastAsia="Times New Roman" w:cs="Arial"/>
          <w:noProof/>
          <w:color w:val="000000"/>
        </w:rPr>
        <w:t>(Plumlee et al., 2009)</w:t>
      </w:r>
      <w:r w:rsidRPr="00316670">
        <w:rPr>
          <w:rFonts w:eastAsia="Times New Roman" w:cs="Arial"/>
          <w:color w:val="000000"/>
        </w:rPr>
        <w:fldChar w:fldCharType="end"/>
      </w:r>
      <w:r w:rsidRPr="00316670">
        <w:rPr>
          <w:rFonts w:eastAsia="Times New Roman" w:cs="Arial"/>
          <w:color w:val="000000"/>
        </w:rPr>
        <w:t xml:space="preserve">. Microorganisms may also influence macrophage polarization indirectly by promoting Th1 lymphocyte differentiation and the release of Th1 cytokines, which enhance </w:t>
      </w:r>
      <w:r w:rsidR="00BB1E36">
        <w:rPr>
          <w:rFonts w:eastAsia="Times New Roman" w:cs="Arial"/>
          <w:color w:val="000000"/>
        </w:rPr>
        <w:t>“</w:t>
      </w:r>
      <w:r w:rsidRPr="00316670">
        <w:rPr>
          <w:rFonts w:eastAsia="Times New Roman" w:cs="Arial"/>
          <w:color w:val="000000"/>
        </w:rPr>
        <w:t>classical</w:t>
      </w:r>
      <w:r w:rsidR="00E64B7A">
        <w:rPr>
          <w:rFonts w:eastAsia="Times New Roman" w:cs="Arial"/>
          <w:color w:val="000000"/>
        </w:rPr>
        <w:t>”</w:t>
      </w:r>
      <w:r w:rsidRPr="00316670">
        <w:rPr>
          <w:rFonts w:eastAsia="Times New Roman" w:cs="Arial"/>
          <w:color w:val="000000"/>
        </w:rPr>
        <w:t xml:space="preserve"> macrophage activation.  A variety of bacterial components are able to induce IL-12 production by macrophages, including teichoic acids of Gram positive bacteria and lipopolysaccharides of Gram negative bacteria, thereby promoting a Th1 response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&lt;EndNote&gt;&lt;Cite&gt;&lt;Author&gt;Hamza&lt;/Author&gt;&lt;Year&gt;2010&lt;/Year&gt;&lt;IDText&gt;Interleukin 12 a key immunoregulatory cytokine in infection applications&lt;/IDText&gt;&lt;DisplayText&gt;(Hamza et al., 2010)&lt;/DisplayText&gt;&lt;record&gt;&lt;isbn&gt;1422-0067 (Electronic)&amp;#xD;1422-0067 (Linking)&lt;/isbn&gt;&lt;titles&gt;&lt;title&gt;Interleukin 12 a key immunoregulatory cytokine in infection applications&lt;/title&gt;&lt;secondary-title&gt;Int J Mol Sci&lt;/secondary-title&gt;&lt;/titles&gt;&lt;pages&gt;789-806&lt;/pages&gt;&lt;number&gt;3&lt;/number&gt;&lt;contributors&gt;&lt;authors&gt;&lt;author&gt;Hamza, T.&lt;/author&gt;&lt;author&gt;Barnett, J. B.&lt;/author&gt;&lt;author&gt;Li, B.&lt;/author&gt;&lt;/authors&gt;&lt;/contributors&gt;&lt;language&gt;eng&lt;/language&gt;&lt;added-date format="utc"&gt;1337858292&lt;/added-date&gt;&lt;ref-type name="Journal Article"&gt;17&lt;/ref-type&gt;&lt;auth-address&gt;Department of Orthopaedics, West Virginia University, Morgantown, 26506, USA. thamza@hsc.wvu.edu&lt;/auth-address&gt;&lt;dates&gt;&lt;year&gt;2010&lt;/year&gt;&lt;/dates&gt;&lt;remote-database-provider&gt;NLM&lt;/remote-database-provider&gt;&lt;rec-number&gt;201&lt;/rec-number&gt;&lt;last-updated-date format="utc"&gt;1337858292&lt;/last-updated-date&gt;&lt;accession-num&gt;20479986&lt;/accession-num&gt;&lt;volume&gt;11&lt;/volume&gt;&lt;/record&gt;&lt;/Cite&gt;&lt;/EndNote&gt;</w:instrText>
      </w:r>
      <w:r w:rsidRPr="00316670">
        <w:rPr>
          <w:rFonts w:eastAsia="Times New Roman" w:cs="Arial"/>
          <w:color w:val="000000"/>
        </w:rPr>
        <w:fldChar w:fldCharType="separate"/>
      </w:r>
      <w:r w:rsidR="008B64C0">
        <w:rPr>
          <w:rFonts w:eastAsia="Times New Roman" w:cs="Arial"/>
          <w:noProof/>
          <w:color w:val="000000"/>
        </w:rPr>
        <w:t>(Hamza et al., 2010)</w:t>
      </w:r>
      <w:r w:rsidRPr="00316670">
        <w:rPr>
          <w:rFonts w:eastAsia="Times New Roman" w:cs="Arial"/>
          <w:color w:val="000000"/>
        </w:rPr>
        <w:fldChar w:fldCharType="end"/>
      </w:r>
      <w:r w:rsidRPr="00316670">
        <w:rPr>
          <w:rFonts w:eastAsia="Times New Roman" w:cs="Arial"/>
          <w:color w:val="000000"/>
        </w:rPr>
        <w:t xml:space="preserve">. This suggests systemic translocation of microbial components could be sufficient to drive localized pro-inflammatory cytokine expression. Viral components are also able to induce IL-12 release by macrophages, and influenza A infection in humans has been shown to result in a predominantly Th1 cytokine response </w:t>
      </w:r>
      <w:r w:rsidRPr="00316670">
        <w:rPr>
          <w:rFonts w:eastAsia="Times New Roman" w:cs="Arial"/>
          <w:color w:val="000000"/>
        </w:rPr>
        <w:fldChar w:fldCharType="begin">
          <w:fldData xml:space="preserve">PEVuZE5vdGU+PENpdGU+PEF1dGhvcj5IYW1hPC9BdXRob3I+PFllYXI+MjAwOTwvWWVhcj48SURU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PEVuZE5vdGU+PENpdGU+PEF1dGhvcj5IYW1hPC9BdXRob3I+PFllYXI+MjAwOTwvWWVhcj48SURU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(Hama et al., 2009, D'Elios et al., 2011, Julkunen et al., 2001)</w:t>
      </w:r>
      <w:r w:rsidRPr="00316670">
        <w:rPr>
          <w:rFonts w:eastAsia="Times New Roman" w:cs="Arial"/>
          <w:color w:val="000000"/>
        </w:rPr>
        <w:fldChar w:fldCharType="end"/>
      </w:r>
      <w:r w:rsidRPr="00316670">
        <w:rPr>
          <w:rFonts w:eastAsia="Times New Roman" w:cs="Arial"/>
          <w:color w:val="000000"/>
        </w:rPr>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92604B">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During </w:t>
      </w:r>
      <w:r w:rsidRPr="00316670">
        <w:rPr>
          <w:rFonts w:eastAsia="Times New Roman" w:cs="Arial"/>
          <w:i/>
          <w:color w:val="000000"/>
        </w:rPr>
        <w:t>S. pneumoniae</w:t>
      </w:r>
      <w:r w:rsidRPr="00316670">
        <w:rPr>
          <w:rFonts w:eastAsia="Times New Roman" w:cs="Arial"/>
          <w:color w:val="000000"/>
        </w:rPr>
        <w:t xml:space="preserve"> infection, once macrophages’ initial killing capacity has been exhausted, the induction of macrophage apoptosis enhances bactericidal activity </w:t>
      </w:r>
      <w:r w:rsidRPr="00316670">
        <w:rPr>
          <w:rFonts w:eastAsia="Times New Roman" w:cs="Arial"/>
          <w:color w:val="000000"/>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Y3Rpb248L0lEVGV4dD48RGlzcGxheVRleHQ+KERvY2tyZWxsIGV0IGFsLiwgMjAwMyk8L0Rpc3Bs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(Dockrell et al., 2003)</w:t>
      </w:r>
      <w:r w:rsidRPr="00316670">
        <w:rPr>
          <w:rFonts w:eastAsia="Times New Roman" w:cs="Arial"/>
          <w:color w:val="000000"/>
        </w:rPr>
        <w:fldChar w:fldCharType="end"/>
      </w:r>
      <w:r w:rsidRPr="00316670">
        <w:rPr>
          <w:rFonts w:eastAsia="Times New Roman" w:cs="Arial"/>
          <w:color w:val="000000"/>
        </w:rPr>
        <w:t xml:space="preserve">. Following internalization by macrophages, </w:t>
      </w:r>
      <w:r w:rsidRPr="00316670">
        <w:rPr>
          <w:rFonts w:eastAsia="Times New Roman" w:cs="Arial"/>
          <w:i/>
          <w:color w:val="000000"/>
        </w:rPr>
        <w:t>S. pneumoniae</w:t>
      </w:r>
      <w:r w:rsidRPr="00316670">
        <w:rPr>
          <w:rFonts w:eastAsia="Times New Roman" w:cs="Arial"/>
          <w:color w:val="000000"/>
        </w:rPr>
        <w:t xml:space="preserve"> has been shown to stimulate phagolysosomal membrane permea</w:t>
      </w:r>
      <w:r w:rsidR="0053077B">
        <w:rPr>
          <w:rFonts w:eastAsia="Times New Roman" w:cs="Arial"/>
          <w:color w:val="000000"/>
        </w:rPr>
        <w:t>bi</w:t>
      </w:r>
      <w:r w:rsidR="0092604B">
        <w:rPr>
          <w:rFonts w:eastAsia="Times New Roman" w:cs="Arial"/>
          <w:color w:val="000000"/>
        </w:rPr>
        <w:t>liz</w:t>
      </w:r>
      <w:r w:rsidR="00B51B60">
        <w:rPr>
          <w:rFonts w:eastAsia="Times New Roman" w:cs="Arial"/>
          <w:color w:val="000000"/>
        </w:rPr>
        <w:t>ation and cytosolic translocation of activated</w:t>
      </w:r>
      <w:r w:rsidRPr="00316670">
        <w:rPr>
          <w:rFonts w:eastAsia="Times New Roman" w:cs="Arial"/>
          <w:color w:val="000000"/>
        </w:rPr>
        <w:t xml:space="preserve"> cathepsin D, thereby triggering macrophage apoptosis </w:t>
      </w:r>
      <w:r w:rsidRPr="00316670">
        <w:rPr>
          <w:rFonts w:eastAsia="Times New Roman" w:cs="Arial"/>
          <w:color w:val="000000"/>
        </w:rPr>
        <w:fldChar w:fldCharType="begin">
          <w:fldData xml:space="preserve">PEVuZE5vdGU+PENpdGU+PEF1dGhvcj5CZXdsZXk8L0F1dGhvcj48WWVhcj4yMDExPC9ZZWFyPjxJ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PEVuZE5vdGU+PENpdGU+PEF1dGhvcj5CZXdsZXk8L0F1dGhvcj48WWVhcj4yMDExPC9ZZWFyPjxJ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(Bewley et al., 2011a, Bewley et al., 2011b)</w:t>
      </w:r>
      <w:r w:rsidRPr="00316670">
        <w:rPr>
          <w:rFonts w:eastAsia="Times New Roman" w:cs="Arial"/>
          <w:color w:val="000000"/>
        </w:rPr>
        <w:fldChar w:fldCharType="end"/>
      </w:r>
      <w:r w:rsidRPr="00316670">
        <w:rPr>
          <w:rFonts w:eastAsia="Times New Roman" w:cs="Arial"/>
          <w:color w:val="000000"/>
        </w:rPr>
        <w:t xml:space="preserve">. Activation of similar responses in macrophages in plaques could adversely influence plaque stability. Microbial antigens may also be involved in the activation of plaque T-lymphocytes. Human atherosclerotic plaque T-lymphocytes have been shown to react to </w:t>
      </w:r>
      <w:r w:rsidRPr="00316670">
        <w:rPr>
          <w:rFonts w:eastAsia="Times New Roman" w:cs="Arial"/>
          <w:i/>
          <w:color w:val="000000"/>
        </w:rPr>
        <w:t>Chlamydophila pneumoniae</w:t>
      </w:r>
      <w:r w:rsidRPr="00316670">
        <w:rPr>
          <w:rFonts w:eastAsia="Times New Roman" w:cs="Arial"/>
          <w:color w:val="000000"/>
        </w:rPr>
        <w:t xml:space="preserve">, influenza A as well as microbial Hsp 65/60 </w:t>
      </w:r>
      <w:r w:rsidRPr="00316670">
        <w:rPr>
          <w:rFonts w:eastAsia="Times New Roman" w:cs="Arial"/>
          <w:color w:val="000000"/>
        </w:rPr>
        <w:fldChar w:fldCharType="begin">
          <w:fldData xml:space="preserve">PEVuZE5vdGU+PENpdGU+PEF1dGhvcj5LZWxsZXI8L0F1dGhvcj48WWVhcj4yMDA4PC9ZZWFyPjxJ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PEVuZE5vdGU+PENpdGU+PEF1dGhvcj5LZWxsZXI8L0F1dGhvcj48WWVhcj4yMDA4PC9ZZWFyPjxJ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(Keller et al., 2008, de Boer et al., 2000, Mosorin et al., 2000, Metzler et al., 1999, Choi et al., 2002)</w:t>
      </w:r>
      <w:r w:rsidRPr="00316670">
        <w:rPr>
          <w:rFonts w:eastAsia="Times New Roman" w:cs="Arial"/>
          <w:color w:val="000000"/>
        </w:rPr>
        <w:fldChar w:fldCharType="end"/>
      </w:r>
      <w:r w:rsidR="00C55149">
        <w:rPr>
          <w:rFonts w:eastAsia="Times New Roman" w:cs="Arial"/>
          <w:color w:val="000000"/>
        </w:rPr>
        <w:t>. The antigenic profiles of eu</w:t>
      </w:r>
      <w:r w:rsidRPr="00316670">
        <w:rPr>
          <w:rFonts w:eastAsia="Times New Roman" w:cs="Arial"/>
          <w:color w:val="000000"/>
        </w:rPr>
        <w:t xml:space="preserve">karyotic and bacterial Hsp 60 are very similar, </w:t>
      </w:r>
      <w:r w:rsidRPr="00316670">
        <w:rPr>
          <w:rFonts w:eastAsia="Times New Roman" w:cs="Arial"/>
          <w:color w:val="000000"/>
        </w:rPr>
        <w:lastRenderedPageBreak/>
        <w:t xml:space="preserve">and therefore it has also been suggested that microbial infection may trigger T-lymphocyte activation in human plaques by molecular mimicry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&lt;EndNote&gt;&lt;Cite&gt;&lt;Author&gt;Hansson&lt;/Author&gt;&lt;Year&gt;2011&lt;/Year&gt;&lt;IDText&gt;The immune system in atherosclerosis&lt;/IDText&gt;&lt;DisplayText&gt;(Hansson and Hermansson, 2011)&lt;/DisplayText&gt;&lt;record&gt;&lt;keywords&gt;&lt;keyword&gt;Animals&lt;/keyword&gt;&lt;keyword&gt;Atherosclerosis/genetics/ immunology/ physiopathology&lt;/keyword&gt;&lt;keyword&gt;Humans&lt;/keyword&gt;&lt;keyword&gt;Immune System&lt;/keyword&gt;&lt;keyword&gt;Lipoproteins, LDL/immunology&lt;/keyword&gt;&lt;keyword&gt;Mice&lt;/keyword&gt;&lt;/keywords&gt;&lt;isbn&gt;1529-2916 (Electronic)&amp;#xD;1529-2908 (Linking)&lt;/isbn&gt;&lt;titles&gt;&lt;title&gt;The immune system in atherosclerosis&lt;/title&gt;&lt;secondary-title&gt;Nat Immunol&lt;/secondary-title&gt;&lt;/titles&gt;&lt;pages&gt;204-12&lt;/pages&gt;&lt;number&gt;3&lt;/number&gt;&lt;contributors&gt;&lt;authors&gt;&lt;author&gt;Hansson, G. K.&lt;/author&gt;&lt;author&gt;Hermansson, A.&lt;/author&gt;&lt;/authors&gt;&lt;/contributors&gt;&lt;language&gt;eng&lt;/language&gt;&lt;added-date format="utc"&gt;1337795030&lt;/added-date&gt;&lt;pub-location&gt;United States&lt;/pub-location&gt;&lt;ref-type name="Book Section"&gt;5&lt;/ref-type&gt;&lt;auth-address&gt;Center for Molecular Medicine, Department of Medicine, Karolinska University Hospital Solna, Karolinska Institutet, Stockholm, Sweden.&lt;/auth-address&gt;&lt;dates&gt;&lt;year&gt;2011&lt;/year&gt;&lt;/dates&gt;&lt;remote-database-provider&gt;NLM&lt;/remote-database-provider&gt;&lt;rec-number&gt;159&lt;/rec-number&gt;&lt;last-updated-date format="utc"&gt;1337795030&lt;/last-updated-date&gt;&lt;accession-num&gt;21321594&lt;/accession-num&gt;&lt;electronic-resource-num&gt;10.1038/ni.2001&lt;/electronic-resource-num&gt;&lt;volume&gt;12&lt;/volume&gt;&lt;/record&gt;&lt;/Cite&gt;&lt;/EndNote&gt;</w:instrText>
      </w:r>
      <w:r w:rsidRPr="00316670">
        <w:rPr>
          <w:rFonts w:eastAsia="Times New Roman" w:cs="Arial"/>
          <w:color w:val="000000"/>
        </w:rPr>
        <w:fldChar w:fldCharType="separate"/>
      </w:r>
      <w:r w:rsidR="008B64C0">
        <w:rPr>
          <w:rFonts w:eastAsia="Times New Roman" w:cs="Arial"/>
          <w:noProof/>
          <w:color w:val="000000"/>
        </w:rPr>
        <w:t>(Hansson and Hermansson, 2011)</w:t>
      </w:r>
      <w:r w:rsidRPr="00316670">
        <w:rPr>
          <w:rFonts w:eastAsia="Times New Roman" w:cs="Arial"/>
          <w:color w:val="000000"/>
        </w:rPr>
        <w:fldChar w:fldCharType="end"/>
      </w:r>
      <w:r w:rsidRPr="00316670">
        <w:rPr>
          <w:rFonts w:eastAsia="Times New Roman" w:cs="Arial"/>
          <w:color w:val="000000"/>
        </w:rPr>
        <w:t xml:space="preserve">. </w:t>
      </w:r>
      <w:r w:rsidR="0092604B" w:rsidRPr="0092604B">
        <w:rPr>
          <w:rFonts w:eastAsia="Times New Roman" w:cs="Arial"/>
          <w:color w:val="000000"/>
        </w:rPr>
        <w:t>An overall 55% ho</w:t>
      </w:r>
      <w:r w:rsidR="0092604B">
        <w:rPr>
          <w:rFonts w:eastAsia="Times New Roman" w:cs="Arial"/>
          <w:color w:val="000000"/>
        </w:rPr>
        <w:t xml:space="preserve">mology exists between human and bacterial HSP60, with up to 72% homology at certain domains </w:t>
      </w:r>
      <w:r w:rsidR="0092604B" w:rsidRPr="0092604B">
        <w:rPr>
          <w:rFonts w:eastAsia="Times New Roman" w:cs="Arial"/>
          <w:color w:val="000000"/>
        </w:rPr>
        <w:t>of t</w:t>
      </w:r>
      <w:r w:rsidR="0092604B">
        <w:rPr>
          <w:rFonts w:eastAsia="Times New Roman" w:cs="Arial"/>
          <w:color w:val="000000"/>
        </w:rPr>
        <w:t xml:space="preserve">he 573-amino-acid-long molecule </w:t>
      </w:r>
      <w:r w:rsidR="0092604B">
        <w:rPr>
          <w:rFonts w:eastAsia="Times New Roman" w:cs="Arial"/>
          <w:color w:val="000000"/>
        </w:rPr>
        <w:fldChar w:fldCharType="begin">
          <w:fldData xml:space="preserve">PEVuZE5vdGU+PENpdGU+PEF1dGhvcj5HcnVuZHRtYW48L0F1dGhvcj48WWVhcj4yMDExPC9ZZWFy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</w:fldData>
        </w:fldChar>
      </w:r>
      <w:r w:rsidR="0092604B">
        <w:rPr>
          <w:rFonts w:eastAsia="Times New Roman" w:cs="Arial"/>
          <w:color w:val="000000"/>
        </w:rPr>
        <w:instrText xml:space="preserve"> ADDIN EN.CITE </w:instrText>
      </w:r>
      <w:r w:rsidR="0092604B">
        <w:rPr>
          <w:rFonts w:eastAsia="Times New Roman" w:cs="Arial"/>
          <w:color w:val="000000"/>
        </w:rPr>
        <w:fldChar w:fldCharType="begin">
          <w:fldData xml:space="preserve">PEVuZE5vdGU+PENpdGU+PEF1dGhvcj5HcnVuZHRtYW48L0F1dGhvcj48WWVhcj4yMDExPC9ZZWFy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</w:fldData>
        </w:fldChar>
      </w:r>
      <w:r w:rsidR="0092604B">
        <w:rPr>
          <w:rFonts w:eastAsia="Times New Roman" w:cs="Arial"/>
          <w:color w:val="000000"/>
        </w:rPr>
        <w:instrText xml:space="preserve"> ADDIN EN.CITE.DATA </w:instrText>
      </w:r>
      <w:r w:rsidR="0092604B">
        <w:rPr>
          <w:rFonts w:eastAsia="Times New Roman" w:cs="Arial"/>
          <w:color w:val="000000"/>
        </w:rPr>
      </w:r>
      <w:r w:rsidR="0092604B">
        <w:rPr>
          <w:rFonts w:eastAsia="Times New Roman" w:cs="Arial"/>
          <w:color w:val="000000"/>
        </w:rPr>
        <w:fldChar w:fldCharType="end"/>
      </w:r>
      <w:r w:rsidR="0092604B">
        <w:rPr>
          <w:rFonts w:eastAsia="Times New Roman" w:cs="Arial"/>
          <w:color w:val="000000"/>
        </w:rPr>
        <w:fldChar w:fldCharType="separate"/>
      </w:r>
      <w:r w:rsidR="0092604B">
        <w:rPr>
          <w:rFonts w:eastAsia="Times New Roman" w:cs="Arial"/>
          <w:noProof/>
          <w:color w:val="000000"/>
        </w:rPr>
        <w:t>(Grundtman et al., 2011)</w:t>
      </w:r>
      <w:r w:rsidR="0092604B">
        <w:rPr>
          <w:rFonts w:eastAsia="Times New Roman" w:cs="Arial"/>
          <w:color w:val="000000"/>
        </w:rPr>
        <w:fldChar w:fldCharType="end"/>
      </w:r>
      <w:r w:rsidR="0092604B">
        <w:rPr>
          <w:rFonts w:eastAsia="Times New Roman" w:cs="Arial"/>
          <w:color w:val="000000"/>
        </w:rPr>
        <w:t xml:space="preserve">. </w:t>
      </w:r>
    </w:p>
    <w:p w:rsidR="00AD67C2" w:rsidRDefault="00AD67C2" w:rsidP="00BA04B0">
      <w:pPr>
        <w:overflowPunct w:val="0"/>
        <w:autoSpaceDE w:val="0"/>
        <w:autoSpaceDN w:val="0"/>
        <w:adjustRightInd w:val="0"/>
        <w:spacing w:after="0" w:line="480" w:lineRule="auto"/>
        <w:jc w:val="both"/>
        <w:textAlignment w:val="baseline"/>
        <w:rPr>
          <w:rFonts w:eastAsia="Times New Roman" w:cs="Arial"/>
          <w:color w:val="000000"/>
        </w:rPr>
      </w:pPr>
    </w:p>
    <w:p w:rsidR="00E43982" w:rsidRPr="005B11AF" w:rsidRDefault="00CD27B1" w:rsidP="005B11AF">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Although much of this evidence supports a potential mechanistic link between respiratory infection and ACS involving the immune system, the host response to severe respiratory tract infection primarily involves inflammatory activity within the lungs and the peripheral circulation, and therefore a key question remains: do acute respiratory infections cause localised inflammatory changes within atherosclerotic plaques? Evidence in support of this phenomenon is beginning to emerge. </w:t>
      </w:r>
      <w:bookmarkStart w:id="140" w:name="_Toc331541564"/>
    </w:p>
    <w:p w:rsidR="009C3ED7" w:rsidRDefault="009C3ED7" w:rsidP="001C6546">
      <w:pPr>
        <w:pStyle w:val="Heading3"/>
      </w:pPr>
      <w:bookmarkStart w:id="141" w:name="_Toc468032887"/>
      <w:bookmarkStart w:id="142" w:name="_Toc468038511"/>
      <w:bookmarkStart w:id="143" w:name="_Toc468051674"/>
    </w:p>
    <w:p w:rsidR="00CD27B1" w:rsidRPr="001F1E32" w:rsidRDefault="00E43982" w:rsidP="001C6546">
      <w:pPr>
        <w:pStyle w:val="Heading3"/>
      </w:pPr>
      <w:r>
        <w:t>1.6.3</w:t>
      </w:r>
      <w:r w:rsidR="00CD27B1" w:rsidRPr="001F1E32">
        <w:t xml:space="preserve"> Localised vascular inflammation</w:t>
      </w:r>
      <w:bookmarkEnd w:id="140"/>
      <w:bookmarkEnd w:id="141"/>
      <w:bookmarkEnd w:id="142"/>
      <w:bookmarkEnd w:id="143"/>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Despite evidence that there may be numerous disrupted plaques there is usually only a single atherosclerotic lesion implicated in causing a myocardial infarction, so although systemic inflammation may trigger acute coronary events, this is likely modified via localised changes in the composition and structure of individual plaques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&lt;EndNote&gt;&lt;Cite&gt;&lt;Author&gt;Biasucci&lt;/Author&gt;&lt;Year&gt;2008&lt;/Year&gt;&lt;IDText&gt;Local and systemic mechanisms of plaque rupture&lt;/IDText&gt;&lt;DisplayText&gt;(Biasucci et al., 2008)&lt;/DisplayText&gt;&lt;record&gt;&lt;dates&gt;&lt;pub-dates&gt;&lt;date&gt;Apr-May&lt;/date&gt;&lt;/pub-dates&gt;&lt;year&gt;2008&lt;/year&gt;&lt;/dates&gt;&lt;keywords&gt;&lt;keyword&gt;Acute Coronary Syndrome/diagnosis/ etiology/physiopathology&lt;/keyword&gt;&lt;keyword&gt;Coronary Thrombosis/complications/pathology/physiopathology&lt;/keyword&gt;&lt;keyword&gt;Humans&lt;/keyword&gt;&lt;keyword&gt;Rupture, Spontaneous&lt;/keyword&gt;&lt;/keywords&gt;&lt;isbn&gt;1940-1574 (Electronic)&amp;#xD;0003-3197 (Linking)&lt;/isbn&gt;&lt;titles&gt;&lt;title&gt;Local and systemic mechanisms of plaque rupture&lt;/title&gt;&lt;secondary-title&gt;Angiology&lt;/secondary-title&gt;&lt;alt-title&gt;Angiology&lt;/alt-title&gt;&lt;/titles&gt;&lt;pages&gt;73S-6S&lt;/pages&gt;&lt;number&gt;2 Suppl&lt;/number&gt;&lt;contributors&gt;&lt;authors&gt;&lt;author&gt;Biasucci, L. M.&lt;/author&gt;&lt;author&gt;Leo, M.&lt;/author&gt;&lt;author&gt;De Maria, G. L.&lt;/author&gt;&lt;/authors&gt;&lt;/contributors&gt;&lt;edition&gt;2008/06/12&lt;/edition&gt;&lt;language&gt;eng&lt;/language&gt;&lt;added-date format="utc"&gt;1327796186&lt;/added-date&gt;&lt;ref-type name="Journal Article"&gt;17&lt;/ref-type&gt;&lt;auth-address&gt;Institute of Cardiology, Catholic University, Rome, Italy. Lmbiasucci@virgilio.it&lt;/auth-address&gt;&lt;remote-database-provider&gt;NLM&lt;/remote-database-provider&gt;&lt;rec-number&gt;75&lt;/rec-number&gt;&lt;last-updated-date format="utc"&gt;1327796186&lt;/last-updated-date&gt;&lt;accession-num&gt;18544583&lt;/accession-num&gt;&lt;electronic-resource-num&gt;10.1177/0003319708319747&lt;/electronic-resource-num&gt;&lt;volume&gt;59&lt;/volume&gt;&lt;/record&gt;&lt;/Cite&gt;&lt;/EndNote&gt;</w:instrText>
      </w:r>
      <w:r w:rsidRPr="00316670">
        <w:rPr>
          <w:rFonts w:eastAsia="Times New Roman" w:cs="Arial"/>
          <w:color w:val="000000"/>
        </w:rPr>
        <w:fldChar w:fldCharType="separate"/>
      </w:r>
      <w:r w:rsidR="008B64C0">
        <w:rPr>
          <w:rFonts w:eastAsia="Times New Roman" w:cs="Arial"/>
          <w:noProof/>
          <w:color w:val="000000"/>
        </w:rPr>
        <w:t>(Biasucci et al., 2008)</w:t>
      </w:r>
      <w:r w:rsidRPr="00316670">
        <w:rPr>
          <w:rFonts w:eastAsia="Times New Roman" w:cs="Arial"/>
          <w:color w:val="000000"/>
        </w:rPr>
        <w:fldChar w:fldCharType="end"/>
      </w:r>
      <w:r w:rsidRPr="00316670">
        <w:rPr>
          <w:rFonts w:eastAsia="Times New Roman" w:cs="Arial"/>
          <w:color w:val="000000"/>
        </w:rPr>
        <w:t>. Acute infections have been shown to lead to focal inflammatory effects within atherosclerotic plaques and coronary vessels. Madjid e</w:t>
      </w:r>
      <w:r w:rsidRPr="00316670">
        <w:rPr>
          <w:rFonts w:eastAsia="Times New Roman" w:cs="Arial"/>
          <w:i/>
          <w:color w:val="000000"/>
        </w:rPr>
        <w:t>t al.</w:t>
      </w:r>
      <w:r w:rsidRPr="00316670">
        <w:rPr>
          <w:rFonts w:eastAsia="Times New Roman" w:cs="Arial"/>
          <w:color w:val="000000"/>
        </w:rPr>
        <w:t xml:space="preserve"> performed an autopsy study of atherosclerotic patients comparing </w:t>
      </w:r>
      <w:r w:rsidR="00B51B60">
        <w:rPr>
          <w:rFonts w:eastAsia="Times New Roman" w:cs="Arial"/>
          <w:color w:val="000000"/>
        </w:rPr>
        <w:t>those with and without an infectious case of death.</w:t>
      </w:r>
      <w:r w:rsidRPr="00316670">
        <w:rPr>
          <w:rFonts w:eastAsia="Times New Roman" w:cs="Arial"/>
          <w:color w:val="000000"/>
        </w:rPr>
        <w:t xml:space="preserve"> They found that the infection group had increased macrophage and dendritic cell density in their atherosclerotic plaques, together with increased infiltration of T-lymphocytes and macrophages within the coronary adventitia and periadventitial fat </w:t>
      </w:r>
      <w:r w:rsidRPr="00316670">
        <w:rPr>
          <w:rFonts w:eastAsia="Times New Roman" w:cs="Arial"/>
          <w:color w:val="000000"/>
        </w:rPr>
        <w:fldChar w:fldCharType="begin">
          <w:fldData xml:space="preserve">PEVuZE5vdGU+PENpdGU+PEF1dGhvcj5NYWRqaWQ8L0F1dGhvcj48WWVhcj4yMDA3PC9ZZWFyPjxJ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PEVuZE5vdGU+PENpdGU+PEF1dGhvcj5NYWRqaWQ8L0F1dGhvcj48WWVhcj4yMDA3PC9ZZWFyPjxJ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(Madjid et al., 2007)</w:t>
      </w:r>
      <w:r w:rsidRPr="00316670">
        <w:rPr>
          <w:rFonts w:eastAsia="Times New Roman" w:cs="Arial"/>
          <w:color w:val="000000"/>
        </w:rPr>
        <w:fldChar w:fldCharType="end"/>
      </w:r>
      <w:r w:rsidR="001F1E32">
        <w:rPr>
          <w:rFonts w:eastAsia="Times New Roman" w:cs="Arial"/>
          <w:color w:val="000000"/>
        </w:rPr>
        <w:t>. There is a</w:t>
      </w:r>
      <w:r w:rsidRPr="00316670">
        <w:rPr>
          <w:rFonts w:eastAsia="Times New Roman" w:cs="Arial"/>
          <w:color w:val="000000"/>
        </w:rPr>
        <w:t xml:space="preserve"> paucity of data from animal models of atherosclerosis to investigate the effect of acute respiratory tract infection on plaque morphology and progression of atherosclerosis. </w:t>
      </w:r>
      <w:r w:rsidRPr="00316670">
        <w:rPr>
          <w:rFonts w:eastAsia="Times New Roman" w:cs="Arial"/>
          <w:color w:val="000000"/>
        </w:rPr>
        <w:lastRenderedPageBreak/>
        <w:t xml:space="preserve">Naghavi </w:t>
      </w:r>
      <w:r w:rsidRPr="00316670">
        <w:rPr>
          <w:rFonts w:eastAsia="Times New Roman" w:cs="Arial"/>
          <w:i/>
          <w:color w:val="000000"/>
        </w:rPr>
        <w:t>et al</w:t>
      </w:r>
      <w:r w:rsidRPr="00316670">
        <w:rPr>
          <w:rFonts w:eastAsia="Times New Roman" w:cs="Arial"/>
          <w:color w:val="000000"/>
        </w:rPr>
        <w:t xml:space="preserve">. used aged </w:t>
      </w:r>
      <w:r w:rsidR="009A0AB1" w:rsidRPr="00316670">
        <w:rPr>
          <w:rFonts w:eastAsia="Times New Roman" w:cs="Arial"/>
          <w:color w:val="000000"/>
        </w:rPr>
        <w:t>ApoE</w:t>
      </w:r>
      <w:r w:rsidR="009A0AB1" w:rsidRPr="00316670">
        <w:rPr>
          <w:rFonts w:eastAsia="Times New Roman" w:cs="Arial"/>
          <w:color w:val="000000"/>
          <w:vertAlign w:val="superscript"/>
        </w:rPr>
        <w:t>-/-</w:t>
      </w:r>
      <w:r w:rsidR="009A0AB1">
        <w:t xml:space="preserve"> </w:t>
      </w:r>
      <w:r w:rsidR="009A0AB1">
        <w:rPr>
          <w:rFonts w:eastAsia="Times New Roman" w:cs="Arial"/>
          <w:color w:val="000000"/>
        </w:rPr>
        <w:t>mice,</w:t>
      </w:r>
      <w:r w:rsidRPr="00316670">
        <w:rPr>
          <w:rFonts w:eastAsia="Times New Roman" w:cs="Arial"/>
          <w:color w:val="000000"/>
        </w:rPr>
        <w:t xml:space="preserve"> an established model of atherosclerosis, and infected them intranasally with influenza virus </w:t>
      </w:r>
      <w:r w:rsidRPr="00316670">
        <w:rPr>
          <w:rFonts w:eastAsia="Times New Roman" w:cs="Arial"/>
          <w:color w:val="000000"/>
        </w:rPr>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aGF2aSBldCBhbC4sIDIwMDMpPC9EaXNwbGF5VGV4dD48cmVjb3JkPjxkYXRlcz48cHViLWRhdGVz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</w:fldData>
        </w:fldChar>
      </w:r>
      <w:r w:rsidR="00845561">
        <w:rPr>
          <w:rFonts w:eastAsia="Times New Roman" w:cs="Arial"/>
          <w:color w:val="000000"/>
        </w:rPr>
        <w:instrText xml:space="preserve"> ADDIN EN.CITE </w:instrText>
      </w:r>
      <w:r w:rsidR="00845561">
        <w:rPr>
          <w:rFonts w:eastAsia="Times New Roman" w:cs="Arial"/>
          <w:color w:val="000000"/>
        </w:rPr>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aGF2aSBldCBhbC4sIDIwMDMpPC9EaXNwbGF5VGV4dD48cmVjb3JkPjxkYXRlcz48cHViLWRhdGVz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</w:fldData>
        </w:fldChar>
      </w:r>
      <w:r w:rsidR="00845561">
        <w:rPr>
          <w:rFonts w:eastAsia="Times New Roman" w:cs="Arial"/>
          <w:color w:val="000000"/>
        </w:rPr>
        <w:instrText xml:space="preserve"> ADDIN EN.CITE.DATA </w:instrText>
      </w:r>
      <w:r w:rsidR="00845561">
        <w:rPr>
          <w:rFonts w:eastAsia="Times New Roman" w:cs="Arial"/>
          <w:color w:val="000000"/>
        </w:rPr>
      </w:r>
      <w:r w:rsidR="00845561">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45561">
        <w:rPr>
          <w:rFonts w:eastAsia="Times New Roman" w:cs="Arial"/>
          <w:noProof/>
          <w:color w:val="000000"/>
        </w:rPr>
        <w:t>(Naghavi et al., 2003)</w:t>
      </w:r>
      <w:r w:rsidRPr="00316670">
        <w:rPr>
          <w:rFonts w:eastAsia="Times New Roman" w:cs="Arial"/>
          <w:color w:val="000000"/>
        </w:rPr>
        <w:fldChar w:fldCharType="end"/>
      </w:r>
      <w:r w:rsidRPr="00316670">
        <w:rPr>
          <w:rFonts w:eastAsia="Times New Roman" w:cs="Arial"/>
          <w:color w:val="000000"/>
        </w:rPr>
        <w:t xml:space="preserve">. Influenza infection led to histopathological changes in aortic atherosclerotic plaques with the development of a significant subendothelial inflammatory infiltrate, made up of macrophages and T-lymphocytes, together with smooth muscle cell proliferation. In addition, influenza infection induced platelet aggregation and in one case, subocclusive fibrin-rich thrombus was seen, changes similar to those following myocardial infarction in humans.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Aside from systemic inflammation, another possible mechanism by which acute respiratory pathogens could conceivably cause plaque disruption and rupture is by direct infecti</w:t>
      </w:r>
      <w:r w:rsidR="000122E2">
        <w:rPr>
          <w:rFonts w:eastAsia="Times New Roman" w:cs="Arial"/>
          <w:color w:val="000000"/>
        </w:rPr>
        <w:t>on of the plaques themselves.</w:t>
      </w:r>
      <w:r w:rsidR="00DC7D09">
        <w:rPr>
          <w:rFonts w:eastAsia="Times New Roman" w:cs="Arial"/>
          <w:color w:val="000000"/>
        </w:rPr>
        <w:t xml:space="preserve"> I</w:t>
      </w:r>
      <w:r w:rsidRPr="00316670">
        <w:rPr>
          <w:rFonts w:eastAsia="Times New Roman" w:cs="Arial"/>
          <w:color w:val="000000"/>
        </w:rPr>
        <w:t>nfluenza virus RNA was detected in the homogenized aorta of ApoE</w:t>
      </w:r>
      <w:r w:rsidRPr="00316670">
        <w:rPr>
          <w:rFonts w:eastAsia="Times New Roman" w:cs="Arial"/>
          <w:color w:val="000000"/>
          <w:vertAlign w:val="superscript"/>
        </w:rPr>
        <w:t>-/-</w:t>
      </w:r>
      <w:r w:rsidRPr="00316670">
        <w:rPr>
          <w:rFonts w:eastAsia="Times New Roman" w:cs="Arial"/>
          <w:color w:val="000000"/>
        </w:rPr>
        <w:t xml:space="preserve"> mice infected with Influenza A virus (IAV), but not from spleen, blood, liver or lymph nodes 7 days after infection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&lt;EndNote&gt;&lt;Cite&gt;&lt;Author&gt;Haidari&lt;/Author&gt;&lt;Year&gt;2010&lt;/Year&gt;&lt;IDText&gt;Influenza virus directly infects, inflames, and resides in the arteries of atherosclerotic and normal mice&lt;/IDText&gt;&lt;DisplayText&gt;(Haidari et al., 2010)&lt;/DisplayText&gt;&lt;record&gt;&lt;keywords&gt;&lt;keyword&gt;Animals&lt;/keyword&gt;&lt;keyword&gt;Arteries/virology&lt;/keyword&gt;&lt;keyword&gt;Atherosclerosis/ virology&lt;/keyword&gt;&lt;keyword&gt;Inflammation/virology&lt;/keyword&gt;&lt;keyword&gt;Mice&lt;/keyword&gt;&lt;keyword&gt;Orthomyxoviridae/ pathogenicity&lt;/keyword&gt;&lt;/keywords&gt;&lt;isbn&gt;1879-1484 (Electronic)&amp;#xD;0021-9150 (Linking)&lt;/isbn&gt;&lt;titles&gt;&lt;title&gt;Influenza virus directly infects, inflames, and resides in the arteries of atherosclerotic and normal mice&lt;/title&gt;&lt;secondary-title&gt;Atherosclerosis&lt;/secondary-title&gt;&lt;/titles&gt;&lt;pages&gt;90-6&lt;/pages&gt;&lt;number&gt;1&lt;/number&gt;&lt;contributors&gt;&lt;authors&gt;&lt;author&gt;Haidari, M.&lt;/author&gt;&lt;author&gt;Wyde, P. R.&lt;/author&gt;&lt;author&gt;Litovsky, S.&lt;/author&gt;&lt;author&gt;Vela, D.&lt;/author&gt;&lt;author&gt;Ali, M.&lt;/author&gt;&lt;author&gt;Casscells, S. W.&lt;/author&gt;&lt;author&gt;Madjid, M.&lt;/author&gt;&lt;/authors&gt;&lt;/contributors&gt;&lt;language&gt;eng&lt;/language&gt;&lt;added-date format="utc"&gt;1321142068&lt;/added-date&gt;&lt;pub-location&gt;Ireland&lt;/pub-location&gt;&lt;ref-type name="Book Section"&gt;5&lt;/ref-type&gt;&lt;auth-address&gt;University of Texas Health Science Center at Houston, Houston, TX, USA.&lt;/auth-address&gt;&lt;dates&gt;&lt;year&gt;2010&lt;/year&gt;&lt;/dates&gt;&lt;remote-database-provider&gt;NLM&lt;/remote-database-provider&gt;&lt;rec-number&gt;18&lt;/rec-number&gt;&lt;publisher&gt;2009 Elsevier Ireland Ltd&lt;/publisher&gt;&lt;last-updated-date format="utc"&gt;1321142068&lt;/last-updated-date&gt;&lt;accession-num&gt;19665123&lt;/accession-num&gt;&lt;electronic-resource-num&gt;10.1016/j.atherosclerosis.2009.07.028&lt;/electronic-resource-num&gt;&lt;volume&gt;208&lt;/volume&gt;&lt;/record&gt;&lt;/Cite&gt;&lt;/EndNote&gt;</w:instrText>
      </w:r>
      <w:r w:rsidRPr="00316670">
        <w:rPr>
          <w:rFonts w:eastAsia="Times New Roman" w:cs="Arial"/>
          <w:color w:val="000000"/>
        </w:rPr>
        <w:fldChar w:fldCharType="separate"/>
      </w:r>
      <w:r w:rsidR="008B64C0">
        <w:rPr>
          <w:rFonts w:eastAsia="Times New Roman" w:cs="Arial"/>
          <w:noProof/>
          <w:color w:val="000000"/>
        </w:rPr>
        <w:t>(Haidari et al., 2010)</w:t>
      </w:r>
      <w:r w:rsidRPr="00316670">
        <w:rPr>
          <w:rFonts w:eastAsia="Times New Roman" w:cs="Arial"/>
          <w:color w:val="000000"/>
        </w:rPr>
        <w:fldChar w:fldCharType="end"/>
      </w:r>
      <w:r w:rsidRPr="00316670">
        <w:rPr>
          <w:rFonts w:eastAsia="Times New Roman" w:cs="Arial"/>
          <w:color w:val="000000"/>
        </w:rPr>
        <w:t>. No RSV RNA was detected in the aorta or heart following infection of ApoE</w:t>
      </w:r>
      <w:r w:rsidRPr="00316670">
        <w:rPr>
          <w:rFonts w:eastAsia="Times New Roman" w:cs="Arial"/>
          <w:color w:val="000000"/>
          <w:vertAlign w:val="superscript"/>
        </w:rPr>
        <w:t>-/-</w:t>
      </w:r>
      <w:r w:rsidRPr="00316670">
        <w:rPr>
          <w:rFonts w:eastAsia="Times New Roman" w:cs="Arial"/>
          <w:color w:val="000000"/>
        </w:rPr>
        <w:t xml:space="preserve"> mice with RSV, suggesting that vascular tropism may not be a universal feature of respiratory viruses. Furthermore, viable IAV was consistently cultured from the </w:t>
      </w:r>
      <w:r w:rsidR="00CB321F">
        <w:rPr>
          <w:rFonts w:eastAsia="Times New Roman" w:cs="Arial"/>
          <w:color w:val="000000"/>
        </w:rPr>
        <w:t>aorta and heart of infected Apo</w:t>
      </w:r>
      <w:r w:rsidRPr="00316670">
        <w:rPr>
          <w:rFonts w:eastAsia="Times New Roman" w:cs="Arial"/>
          <w:color w:val="000000"/>
        </w:rPr>
        <w:t>E</w:t>
      </w:r>
      <w:r w:rsidRPr="00316670">
        <w:rPr>
          <w:rFonts w:eastAsia="Times New Roman" w:cs="Arial"/>
          <w:color w:val="000000"/>
          <w:vertAlign w:val="superscript"/>
        </w:rPr>
        <w:t>-/-</w:t>
      </w:r>
      <w:r w:rsidRPr="00316670">
        <w:rPr>
          <w:rFonts w:eastAsia="Times New Roman" w:cs="Arial"/>
          <w:color w:val="000000"/>
        </w:rPr>
        <w:t xml:space="preserve"> mice, while accompanying blood samples were often negative for viral culture. IAV infection resulted in a significant increase in circulating levels of pro-inflammatory cytokines together with increased gene expression for a variety of pro-inflammatory mediators in the aorta of the ApoE</w:t>
      </w:r>
      <w:r w:rsidRPr="00316670">
        <w:rPr>
          <w:rFonts w:eastAsia="Times New Roman" w:cs="Arial"/>
          <w:color w:val="000000"/>
          <w:vertAlign w:val="superscript"/>
        </w:rPr>
        <w:t>-/-</w:t>
      </w:r>
      <w:r w:rsidRPr="00316670">
        <w:rPr>
          <w:rFonts w:eastAsia="Times New Roman" w:cs="Arial"/>
          <w:color w:val="000000"/>
        </w:rPr>
        <w:t xml:space="preserve"> mice. The recovery of live IAV in the aorta of these mice together with an associated enhancement of the inflammatory response in the arterial wall is an important finding, lending support to a proposed mechanism that implicates respiratory pathogens directly infecting the arterial wall as leading to localised inflammation and plaque destabilisation. Further studies are required to elucidate the mechanism by which IAV invades the vessel wall. Although influenza virus has been shown to be able to infect myocardial tissue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&lt;EndNote&gt;&lt;Cite&gt;&lt;Author&gt;Gao&lt;/Author&gt;&lt;Year&gt;1999&lt;/Year&gt;&lt;IDText&gt;Biological heterogeneity, including systemic replication in mice, of H5N1 influenza A virus isolates from humans in Hong Kong&lt;/IDText&gt;&lt;DisplayText&gt;(Gao et al., 1999)&lt;/DisplayText&gt;&lt;record&gt;&lt;dates&gt;&lt;pub-dates&gt;&lt;date&gt;Apr&lt;/date&gt;&lt;/pub-dates&gt;&lt;year&gt;1999&lt;/year&gt;&lt;/dates&gt;&lt;keywords&gt;&lt;keyword&gt;Animals&lt;/keyword&gt;&lt;keyword&gt;Genes, Viral&lt;/keyword&gt;&lt;keyword&gt;Genetic Variation&lt;/keyword&gt;&lt;keyword&gt;Hong Kong/epidemiology&lt;/keyword&gt;&lt;keyword&gt;Humans&lt;/keyword&gt;&lt;keyword&gt;Immunohistochemistry&lt;/keyword&gt;&lt;keyword&gt;Influenza A Virus, H5N1 Subtype&lt;/keyword&gt;&lt;keyword&gt;Influenza A virus/ physiology&lt;/keyword&gt;&lt;keyword&gt;Influenza, Human/epidemiology/ virology&lt;/keyword&gt;&lt;keyword&gt;Mice&lt;/keyword&gt;&lt;keyword&gt;Phylogeny&lt;/keyword&gt;&lt;keyword&gt;Virus Replication/genetics&lt;/keyword&gt;&lt;/keywords&gt;&lt;isbn&gt;0022-538X (Print)&amp;#xD;0022-538X (Linking)&lt;/isbn&gt;&lt;custom2&gt;104081&lt;/custom2&gt;&lt;titles&gt;&lt;title&gt;Biological heterogeneity, including systemic replication in mice, of H5N1 influenza A virus isolates from humans in Hong Kong&lt;/title&gt;&lt;secondary-title&gt;J Virol&lt;/secondary-title&gt;&lt;alt-title&gt;Journal of virology&lt;/alt-title&gt;&lt;/titles&gt;&lt;pages&gt;3184-9&lt;/pages&gt;&lt;number&gt;4&lt;/number&gt;&lt;contributors&gt;&lt;authors&gt;&lt;author&gt;Gao, P.&lt;/author&gt;&lt;author&gt;Watanabe, S.&lt;/author&gt;&lt;author&gt;Ito, T.&lt;/author&gt;&lt;author&gt;Goto, H.&lt;/author&gt;&lt;author&gt;Wells, K.&lt;/author&gt;&lt;author&gt;McGregor, M.&lt;/author&gt;&lt;author&gt;Cooley, A. J.&lt;/author&gt;&lt;author&gt;Kawaoka, Y.&lt;/author&gt;&lt;/authors&gt;&lt;/contributors&gt;&lt;edition&gt;1999/03/12&lt;/edition&gt;&lt;language&gt;eng&lt;/language&gt;&lt;added-date format="utc"&gt;1327861462&lt;/added-date&gt;&lt;ref-type name="Journal Article"&gt;17&lt;/ref-type&gt;&lt;auth-address&gt;Department of Pathobiological Sciences, School of Veterinary Medicine, University of Wisconsin-Madison, Madison, Wisconsin 53706, USA.&lt;/auth-address&gt;&lt;remote-database-provider&gt;NLM&lt;/remote-database-provider&gt;&lt;rec-number&gt;84&lt;/rec-number&gt;&lt;last-updated-date format="utc"&gt;1327861462&lt;/last-updated-date&gt;&lt;accession-num&gt;10074171&lt;/accession-num&gt;&lt;volume&gt;73&lt;/volume&gt;&lt;/record&gt;&lt;/Cite&gt;&lt;/EndNote&gt;</w:instrText>
      </w:r>
      <w:r w:rsidRPr="00316670">
        <w:rPr>
          <w:rFonts w:eastAsia="Times New Roman" w:cs="Arial"/>
          <w:color w:val="000000"/>
        </w:rPr>
        <w:fldChar w:fldCharType="separate"/>
      </w:r>
      <w:r w:rsidR="008B64C0">
        <w:rPr>
          <w:rFonts w:eastAsia="Times New Roman" w:cs="Arial"/>
          <w:noProof/>
          <w:color w:val="000000"/>
        </w:rPr>
        <w:t>(Gao et al., 1999)</w:t>
      </w:r>
      <w:r w:rsidRPr="00316670">
        <w:rPr>
          <w:rFonts w:eastAsia="Times New Roman" w:cs="Arial"/>
          <w:color w:val="000000"/>
        </w:rPr>
        <w:fldChar w:fldCharType="end"/>
      </w:r>
      <w:r w:rsidRPr="00316670">
        <w:rPr>
          <w:rFonts w:eastAsia="Times New Roman" w:cs="Arial"/>
          <w:color w:val="000000"/>
        </w:rPr>
        <w:t xml:space="preserve">, the virus has yet to be isolated from human arterial walls following IAV.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Studies using broad range 16S polymerase chain reaction techniques have found that human atherosclerotic plaques also contain genetic material from a wide variety of bacteria, although these are often oral and gut commensals which infrequently cause human disease </w:t>
      </w:r>
      <w:r w:rsidRPr="00316670">
        <w:rPr>
          <w:rFonts w:eastAsia="Times New Roman" w:cs="Arial"/>
          <w:color w:val="000000"/>
        </w:rPr>
        <w:fldChar w:fldCharType="begin">
          <w:fldData xml:space="preserve">PEVuZE5vdGU+PENpdGU+PEF1dGhvcj5PdHQ8L0F1dGhvcj48WWVhcj4yMDA2PC9ZZWFyPjxJRFRl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PEVuZE5vdGU+PENpdGU+PEF1dGhvcj5PdHQ8L0F1dGhvcj48WWVhcj4yMDA2PC9ZZWFyPjxJRFRl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(Ott et al., 2006, Renko et al., 2008, Watt et al., 2003, Koren et al., 2011)</w:t>
      </w:r>
      <w:r w:rsidRPr="00316670">
        <w:rPr>
          <w:rFonts w:eastAsia="Times New Roman" w:cs="Arial"/>
          <w:color w:val="000000"/>
        </w:rPr>
        <w:fldChar w:fldCharType="end"/>
      </w:r>
      <w:r w:rsidRPr="00316670">
        <w:rPr>
          <w:rFonts w:eastAsia="Times New Roman" w:cs="Arial"/>
          <w:color w:val="000000"/>
        </w:rPr>
        <w:t>. DNA from the most common causes of CAP is infrequently found and furthermore there are very few reports of viable bacteria being isolated from human atheromas. However, it is likely that very few of the plaque samples used in these studies were obtained from patients in the immediate aftermath of a severe respiratory tract infection. These studies also do not preclude the possibility that pro-inflammatory microbial constituents, such as lipopolysaccharide or cell wall components, come in direct contact with cells that make up the plaque such as macrophages and infl</w:t>
      </w:r>
      <w:r w:rsidR="00C55149">
        <w:rPr>
          <w:rFonts w:eastAsia="Times New Roman" w:cs="Arial"/>
          <w:color w:val="000000"/>
        </w:rPr>
        <w:t xml:space="preserve">uence their activation status. </w:t>
      </w:r>
      <w:r w:rsidRPr="00316670">
        <w:rPr>
          <w:rFonts w:eastAsia="Times New Roman" w:cs="Arial"/>
          <w:color w:val="000000"/>
        </w:rPr>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ED071B" w:rsidRDefault="00CD27B1" w:rsidP="005B11AF">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The presence of bacterial debris in plaques may to be due to macrophages encountering these organisms in the periphery prior to entering the arterial wall, and although the role of these bacterial components in the progression of atherosclerosis is unclear, this is the focus of continued investigation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&lt;EndNote&gt;&lt;Cite&gt;&lt;Author&gt;Nicolaou&lt;/Author&gt;&lt;Year&gt;2011&lt;/Year&gt;&lt;IDText&gt;Diverse Bacteria Promote Macrophage Foam Cell Formation Via Toll-Like Receptor-Dependent Lipid Body Biosynthesis&lt;/IDText&gt;&lt;DisplayText&gt;(Nicolaou et al., 2011)&lt;/DisplayText&gt;&lt;record&gt;&lt;dates&gt;&lt;pub-dates&gt;&lt;date&gt;Nov 26&lt;/date&gt;&lt;/pub-dates&gt;&lt;year&gt;2011&lt;/year&gt;&lt;/dates&gt;&lt;isbn&gt;1880-3873 (Electronic)&amp;#xD;1340-3478 (Linking)&lt;/isbn&gt;&lt;titles&gt;&lt;title&gt;Diverse Bacteria Promote Macrophage Foam Cell Formation Via Toll-Like Receptor-Dependent Lipid Body Biosynthesis&lt;/title&gt;&lt;secondary-title&gt;J Atheroscler Thromb&lt;/secondary-title&gt;&lt;alt-title&gt;Journal of atherosclerosis and thrombosis&lt;/alt-title&gt;&lt;/titles&gt;&lt;contributors&gt;&lt;authors&gt;&lt;author&gt;Nicolaou, G.&lt;/author&gt;&lt;author&gt;Goodall, A. H.&lt;/author&gt;&lt;author&gt;Erridge, C.&lt;/author&gt;&lt;/authors&gt;&lt;/contributors&gt;&lt;edition&gt;2011/11/30&lt;/edition&gt;&lt;language&gt;Eng&lt;/language&gt;&lt;added-date format="utc"&gt;1327866248&lt;/added-date&gt;&lt;ref-type name="Journal Article"&gt;17&lt;/ref-type&gt;&lt;auth-address&gt;Department of Cardiovascular Sciences, Glenfield Hospital.&lt;/auth-address&gt;&lt;remote-database-provider&gt;NLM&lt;/remote-database-provider&gt;&lt;rec-number&gt;89&lt;/rec-number&gt;&lt;last-updated-date format="utc"&gt;1327866248&lt;/last-updated-date&gt;&lt;accession-num&gt;22123216&lt;/accession-num&gt;&lt;/record&gt;&lt;/Cite&gt;&lt;/EndNote&gt;</w:instrText>
      </w:r>
      <w:r w:rsidRPr="00316670">
        <w:rPr>
          <w:rFonts w:eastAsia="Times New Roman" w:cs="Arial"/>
          <w:color w:val="000000"/>
        </w:rPr>
        <w:fldChar w:fldCharType="separate"/>
      </w:r>
      <w:r w:rsidR="008B64C0">
        <w:rPr>
          <w:rFonts w:eastAsia="Times New Roman" w:cs="Arial"/>
          <w:noProof/>
          <w:color w:val="000000"/>
        </w:rPr>
        <w:t>(Nicolaou et al., 2011)</w:t>
      </w:r>
      <w:r w:rsidRPr="00316670">
        <w:rPr>
          <w:rFonts w:eastAsia="Times New Roman" w:cs="Arial"/>
          <w:color w:val="000000"/>
        </w:rPr>
        <w:fldChar w:fldCharType="end"/>
      </w:r>
      <w:r w:rsidRPr="00316670">
        <w:rPr>
          <w:rFonts w:eastAsia="Times New Roman" w:cs="Arial"/>
          <w:color w:val="000000"/>
        </w:rPr>
        <w:t>. Aside from potential direct infection of plaques, the finding of bacterial debris in human plaques may be the result of recruitment to the plaque of inflammatory cells that have already encountered micro-organisms in the lung or other remote locations, leading to increased localised inflammation and ather</w:t>
      </w:r>
      <w:r w:rsidR="00981EE3">
        <w:rPr>
          <w:rFonts w:eastAsia="Times New Roman" w:cs="Arial"/>
          <w:color w:val="000000"/>
        </w:rPr>
        <w:t>osclerosis progression. One</w:t>
      </w:r>
      <w:r w:rsidRPr="00316670">
        <w:rPr>
          <w:rFonts w:eastAsia="Times New Roman" w:cs="Arial"/>
          <w:color w:val="000000"/>
        </w:rPr>
        <w:t xml:space="preserve"> study found that exposure to a wide variety of bacteria commonly found in human atherosclerotic plaques induced lipid body formation and cholesterol ester accumulation in murine macrophages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&lt;EndNote&gt;&lt;Cite&gt;&lt;Author&gt;Nicolaou&lt;/Author&gt;&lt;Year&gt;2011&lt;/Year&gt;&lt;IDText&gt;Diverse Bacteria Promote Macrophage Foam Cell Formation Via Toll-Like Receptor-Dependent Lipid Body Biosynthesis&lt;/IDText&gt;&lt;DisplayText&gt;(Nicolaou et al., 2011)&lt;/DisplayText&gt;&lt;record&gt;&lt;dates&gt;&lt;pub-dates&gt;&lt;date&gt;Nov 26&lt;/date&gt;&lt;/pub-dates&gt;&lt;year&gt;2011&lt;/year&gt;&lt;/dates&gt;&lt;isbn&gt;1880-3873 (Electronic)&amp;#xD;1340-3478 (Linking)&lt;/isbn&gt;&lt;titles&gt;&lt;title&gt;Diverse Bacteria Promote Macrophage Foam Cell Formation Via Toll-Like Receptor-Dependent Lipid Body Biosynthesis&lt;/title&gt;&lt;secondary-title&gt;J Atheroscler Thromb&lt;/secondary-title&gt;&lt;alt-title&gt;Journal of atherosclerosis and thrombosis&lt;/alt-title&gt;&lt;/titles&gt;&lt;contributors&gt;&lt;authors&gt;&lt;author&gt;Nicolaou, G.&lt;/author&gt;&lt;author&gt;Goodall, A. H.&lt;/author&gt;&lt;author&gt;Erridge, C.&lt;/author&gt;&lt;/authors&gt;&lt;/contributors&gt;&lt;edition&gt;2011/11/30&lt;/edition&gt;&lt;language&gt;Eng&lt;/language&gt;&lt;added-date format="utc"&gt;1327866248&lt;/added-date&gt;&lt;ref-type name="Journal Article"&gt;17&lt;/ref-type&gt;&lt;auth-address&gt;Department of Cardiovascular Sciences, Glenfield Hospital.&lt;/auth-address&gt;&lt;remote-database-provider&gt;NLM&lt;/remote-database-provider&gt;&lt;rec-number&gt;89&lt;/rec-number&gt;&lt;last-updated-date format="utc"&gt;1327866248&lt;/last-updated-date&gt;&lt;accession-num&gt;22123216&lt;/accession-num&gt;&lt;/record&gt;&lt;/Cite&gt;&lt;/EndNote&gt;</w:instrText>
      </w:r>
      <w:r w:rsidRPr="00316670">
        <w:rPr>
          <w:rFonts w:eastAsia="Times New Roman" w:cs="Arial"/>
          <w:color w:val="000000"/>
        </w:rPr>
        <w:fldChar w:fldCharType="separate"/>
      </w:r>
      <w:r w:rsidR="008B64C0">
        <w:rPr>
          <w:rFonts w:eastAsia="Times New Roman" w:cs="Arial"/>
          <w:noProof/>
          <w:color w:val="000000"/>
        </w:rPr>
        <w:t>(Nicolaou et al., 2011)</w:t>
      </w:r>
      <w:r w:rsidRPr="00316670">
        <w:rPr>
          <w:rFonts w:eastAsia="Times New Roman" w:cs="Arial"/>
          <w:color w:val="000000"/>
        </w:rPr>
        <w:fldChar w:fldCharType="end"/>
      </w:r>
      <w:r w:rsidRPr="00316670">
        <w:rPr>
          <w:rFonts w:eastAsia="Times New Roman" w:cs="Arial"/>
          <w:color w:val="000000"/>
        </w:rPr>
        <w:t>. Furthermore, this effect was found to occur in a Toll-like receptor (TLR) 2 and/or TLR 4 dependent manner, giving rise to the possibility that debris from non-viable bacteria within macrophages may promote foam cell forma</w:t>
      </w:r>
      <w:bookmarkStart w:id="144" w:name="_Toc331541565"/>
      <w:r w:rsidR="00560162">
        <w:rPr>
          <w:rFonts w:eastAsia="Times New Roman" w:cs="Arial"/>
          <w:color w:val="000000"/>
        </w:rPr>
        <w:t>tion by interacting with TLRs.</w:t>
      </w:r>
    </w:p>
    <w:p w:rsidR="005B11AF" w:rsidRPr="005B11AF" w:rsidRDefault="005B11AF" w:rsidP="005B11AF">
      <w:pPr>
        <w:overflowPunct w:val="0"/>
        <w:autoSpaceDE w:val="0"/>
        <w:autoSpaceDN w:val="0"/>
        <w:adjustRightInd w:val="0"/>
        <w:spacing w:after="0" w:line="480" w:lineRule="auto"/>
        <w:jc w:val="both"/>
        <w:textAlignment w:val="baseline"/>
        <w:rPr>
          <w:rFonts w:eastAsia="Times New Roman" w:cs="Arial"/>
          <w:color w:val="000000"/>
        </w:rPr>
      </w:pPr>
    </w:p>
    <w:p w:rsidR="00ED071B" w:rsidRPr="002811FC" w:rsidRDefault="002811FC" w:rsidP="001C6546">
      <w:pPr>
        <w:pStyle w:val="Heading3"/>
      </w:pPr>
      <w:bookmarkStart w:id="145" w:name="_Toc468032888"/>
      <w:bookmarkStart w:id="146" w:name="_Toc468038512"/>
      <w:bookmarkStart w:id="147" w:name="_Toc468051675"/>
      <w:r w:rsidRPr="002811FC">
        <w:t>1.6.4</w:t>
      </w:r>
      <w:r w:rsidR="00CD27B1" w:rsidRPr="002811FC">
        <w:t xml:space="preserve"> Thrombosis</w:t>
      </w:r>
      <w:bookmarkEnd w:id="144"/>
      <w:bookmarkEnd w:id="145"/>
      <w:bookmarkEnd w:id="146"/>
      <w:bookmarkEnd w:id="147"/>
    </w:p>
    <w:p w:rsidR="005E0690"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bookmarkStart w:id="148" w:name="_Toc468032889"/>
      <w:bookmarkStart w:id="149" w:name="_Toc468038513"/>
      <w:r w:rsidRPr="00316670">
        <w:rPr>
          <w:rFonts w:eastAsia="Times New Roman" w:cs="Arial"/>
          <w:color w:val="000000"/>
        </w:rPr>
        <w:t xml:space="preserve">Critical to the pathogenesis of </w:t>
      </w:r>
      <w:r w:rsidR="00560162">
        <w:rPr>
          <w:rFonts w:eastAsia="Times New Roman" w:cs="Arial"/>
          <w:color w:val="000000"/>
        </w:rPr>
        <w:t>ACS</w:t>
      </w:r>
      <w:r w:rsidRPr="00316670">
        <w:rPr>
          <w:rFonts w:eastAsia="Times New Roman" w:cs="Arial"/>
          <w:color w:val="000000"/>
        </w:rPr>
        <w:t xml:space="preserve"> is the formation of a thrombus at the site of the involved plaque. Acute infections can lead to a prothrombotic environment by activating the coagulation system and platelets.</w:t>
      </w:r>
      <w:r w:rsidR="00B52F5E">
        <w:rPr>
          <w:rFonts w:eastAsia="Times New Roman" w:cs="Arial"/>
          <w:color w:val="000000"/>
        </w:rPr>
        <w:t xml:space="preserve"> Tissue factor is an important initiator of the coagulation</w:t>
      </w:r>
      <w:r w:rsidR="00B97C12">
        <w:rPr>
          <w:rFonts w:eastAsia="Times New Roman" w:cs="Arial"/>
          <w:color w:val="000000"/>
        </w:rPr>
        <w:t xml:space="preserve"> cascade, converting factor X to Xa. </w:t>
      </w:r>
      <w:r w:rsidRPr="00316670">
        <w:rPr>
          <w:rFonts w:eastAsia="Times New Roman" w:cs="Arial"/>
          <w:color w:val="000000"/>
        </w:rPr>
        <w:t xml:space="preserve"> The inflammatory response to infection induces cytokine mediated upregulation of inducible tissue factor expression on monocytes/macrophages and patients with sepsis have been found to have high circulating levels of tissue factor </w:t>
      </w:r>
      <w:r w:rsidRPr="00316670">
        <w:rPr>
          <w:rFonts w:eastAsia="Times New Roman" w:cs="Arial"/>
          <w:color w:val="000000"/>
        </w:rPr>
        <w:fldChar w:fldCharType="begin">
          <w:fldData xml:space="preserve">PEVuZE5vdGU+PENpdGU+PEF1dGhvcj5Pc3RlcnVkPC9BdXRob3I+PFllYXI+MTk4MzwvWWVhcj48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PEVuZE5vdGU+PENpdGU+PEF1dGhvcj5Pc3RlcnVkPC9BdXRob3I+PFllYXI+MTk4MzwvWWVhcj48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(Osterud and Flaegstad, 1983, Gando et al., 2002, Schouten et al., 2008)</w:t>
      </w:r>
      <w:r w:rsidRPr="00316670">
        <w:rPr>
          <w:rFonts w:eastAsia="Times New Roman" w:cs="Arial"/>
          <w:color w:val="000000"/>
        </w:rPr>
        <w:fldChar w:fldCharType="end"/>
      </w:r>
      <w:r w:rsidRPr="00316670">
        <w:rPr>
          <w:rFonts w:eastAsia="Times New Roman" w:cs="Arial"/>
          <w:color w:val="000000"/>
        </w:rPr>
        <w:t>.</w:t>
      </w:r>
      <w:r w:rsidR="00022148">
        <w:rPr>
          <w:rFonts w:eastAsia="Times New Roman" w:cs="Arial"/>
          <w:color w:val="000000"/>
        </w:rPr>
        <w:t xml:space="preserve"> Alveolar epithelial cells and alveolar macrophages upregulate</w:t>
      </w:r>
      <w:r w:rsidR="00B97C12">
        <w:rPr>
          <w:rFonts w:eastAsia="Times New Roman" w:cs="Arial"/>
          <w:color w:val="000000"/>
        </w:rPr>
        <w:t xml:space="preserve"> tissue factor expression</w:t>
      </w:r>
      <w:r w:rsidR="00022148" w:rsidRPr="00022148">
        <w:t xml:space="preserve"> </w:t>
      </w:r>
      <w:r w:rsidR="00022148">
        <w:rPr>
          <w:rFonts w:eastAsia="Times New Roman" w:cs="Arial"/>
          <w:color w:val="000000"/>
        </w:rPr>
        <w:t>f</w:t>
      </w:r>
      <w:r w:rsidR="00022148" w:rsidRPr="00022148">
        <w:rPr>
          <w:rFonts w:eastAsia="Times New Roman" w:cs="Arial"/>
          <w:color w:val="000000"/>
        </w:rPr>
        <w:t>ollowing exposure to proinflammatory stimuli</w:t>
      </w:r>
      <w:r w:rsidR="00022148">
        <w:rPr>
          <w:rFonts w:eastAsia="Times New Roman" w:cs="Arial"/>
          <w:color w:val="000000"/>
        </w:rPr>
        <w:t xml:space="preserve"> </w:t>
      </w:r>
      <w:r w:rsidR="002129A8">
        <w:rPr>
          <w:rFonts w:eastAsia="Times New Roman" w:cs="Arial"/>
          <w:color w:val="000000"/>
        </w:rPr>
        <w:fldChar w:fldCharType="begin">
          <w:fldData xml:space="preserve">PEVuZE5vdGU+PENpdGU+PEF1dGhvcj5CYXN0YXJhY2hlPC9BdXRob3I+PFllYXI+MjAwNzwvWWVh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</w:fldData>
        </w:fldChar>
      </w:r>
      <w:r w:rsidR="002129A8">
        <w:rPr>
          <w:rFonts w:eastAsia="Times New Roman" w:cs="Arial"/>
          <w:color w:val="000000"/>
        </w:rPr>
        <w:instrText xml:space="preserve"> ADDIN EN.CITE </w:instrText>
      </w:r>
      <w:r w:rsidR="002129A8">
        <w:rPr>
          <w:rFonts w:eastAsia="Times New Roman" w:cs="Arial"/>
          <w:color w:val="000000"/>
        </w:rPr>
        <w:fldChar w:fldCharType="begin">
          <w:fldData xml:space="preserve">PEVuZE5vdGU+PENpdGU+PEF1dGhvcj5CYXN0YXJhY2hlPC9BdXRob3I+PFllYXI+MjAwNzwvWWVh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</w:fldData>
        </w:fldChar>
      </w:r>
      <w:r w:rsidR="002129A8">
        <w:rPr>
          <w:rFonts w:eastAsia="Times New Roman" w:cs="Arial"/>
          <w:color w:val="000000"/>
        </w:rPr>
        <w:instrText xml:space="preserve"> ADDIN EN.CITE.DATA </w:instrText>
      </w:r>
      <w:r w:rsidR="002129A8">
        <w:rPr>
          <w:rFonts w:eastAsia="Times New Roman" w:cs="Arial"/>
          <w:color w:val="000000"/>
        </w:rPr>
      </w:r>
      <w:r w:rsidR="002129A8">
        <w:rPr>
          <w:rFonts w:eastAsia="Times New Roman" w:cs="Arial"/>
          <w:color w:val="000000"/>
        </w:rPr>
        <w:fldChar w:fldCharType="end"/>
      </w:r>
      <w:r w:rsidR="002129A8">
        <w:rPr>
          <w:rFonts w:eastAsia="Times New Roman" w:cs="Arial"/>
          <w:color w:val="000000"/>
        </w:rPr>
      </w:r>
      <w:r w:rsidR="002129A8">
        <w:rPr>
          <w:rFonts w:eastAsia="Times New Roman" w:cs="Arial"/>
          <w:color w:val="000000"/>
        </w:rPr>
        <w:fldChar w:fldCharType="separate"/>
      </w:r>
      <w:r w:rsidR="002129A8">
        <w:rPr>
          <w:rFonts w:eastAsia="Times New Roman" w:cs="Arial"/>
          <w:noProof/>
          <w:color w:val="000000"/>
        </w:rPr>
        <w:t>(Bastarache et al., 2007)</w:t>
      </w:r>
      <w:r w:rsidR="002129A8">
        <w:rPr>
          <w:rFonts w:eastAsia="Times New Roman" w:cs="Arial"/>
          <w:color w:val="000000"/>
        </w:rPr>
        <w:fldChar w:fldCharType="end"/>
      </w:r>
      <w:r w:rsidR="00022148">
        <w:rPr>
          <w:rFonts w:eastAsia="Times New Roman" w:cs="Arial"/>
          <w:color w:val="000000"/>
        </w:rPr>
        <w:t xml:space="preserve"> and patients with </w:t>
      </w:r>
      <w:r w:rsidR="006A18C8">
        <w:rPr>
          <w:rFonts w:eastAsia="Times New Roman" w:cs="Arial"/>
          <w:color w:val="000000"/>
        </w:rPr>
        <w:t>unilateral CAP have higher levels of soluble tissue factor in bronchioalveolar lavage fluid from the consol</w:t>
      </w:r>
      <w:r w:rsidR="00292022">
        <w:rPr>
          <w:rFonts w:eastAsia="Times New Roman" w:cs="Arial"/>
          <w:color w:val="000000"/>
        </w:rPr>
        <w:t>idated lung compared to the non-</w:t>
      </w:r>
      <w:r w:rsidR="006A18C8">
        <w:rPr>
          <w:rFonts w:eastAsia="Times New Roman" w:cs="Arial"/>
          <w:color w:val="000000"/>
        </w:rPr>
        <w:t>consolidated lung</w:t>
      </w:r>
      <w:r w:rsidR="00721B7B">
        <w:rPr>
          <w:rFonts w:eastAsia="Times New Roman" w:cs="Arial"/>
          <w:color w:val="000000"/>
        </w:rPr>
        <w:t>.</w:t>
      </w:r>
      <w:r w:rsidR="006A18C8">
        <w:rPr>
          <w:rFonts w:eastAsia="Times New Roman" w:cs="Arial"/>
          <w:color w:val="000000"/>
        </w:rPr>
        <w:t xml:space="preserve"> </w:t>
      </w:r>
      <w:r w:rsidR="007B100F">
        <w:rPr>
          <w:rFonts w:eastAsia="Times New Roman" w:cs="Arial"/>
          <w:color w:val="000000"/>
        </w:rPr>
        <w:t>I</w:t>
      </w:r>
      <w:r w:rsidR="007B100F" w:rsidRPr="007B100F">
        <w:rPr>
          <w:rFonts w:eastAsia="Times New Roman" w:cs="Arial"/>
          <w:color w:val="000000"/>
        </w:rPr>
        <w:t xml:space="preserve">nhibition </w:t>
      </w:r>
      <w:r w:rsidR="00292022">
        <w:rPr>
          <w:rFonts w:eastAsia="Times New Roman" w:cs="Arial"/>
          <w:color w:val="000000"/>
        </w:rPr>
        <w:t xml:space="preserve">of tissue factor-factor </w:t>
      </w:r>
      <w:r w:rsidR="007B100F">
        <w:rPr>
          <w:rFonts w:eastAsia="Times New Roman" w:cs="Arial"/>
          <w:color w:val="000000"/>
        </w:rPr>
        <w:t xml:space="preserve">VIIa </w:t>
      </w:r>
      <w:r w:rsidR="00292022">
        <w:rPr>
          <w:rFonts w:eastAsia="Times New Roman" w:cs="Arial"/>
          <w:color w:val="000000"/>
        </w:rPr>
        <w:t xml:space="preserve">complex </w:t>
      </w:r>
      <w:r w:rsidR="007B100F">
        <w:rPr>
          <w:rFonts w:eastAsia="Times New Roman" w:cs="Arial"/>
          <w:color w:val="000000"/>
        </w:rPr>
        <w:t>by</w:t>
      </w:r>
      <w:r w:rsidR="00640E24">
        <w:rPr>
          <w:rFonts w:eastAsia="Times New Roman" w:cs="Arial"/>
          <w:color w:val="000000"/>
        </w:rPr>
        <w:t xml:space="preserve"> r</w:t>
      </w:r>
      <w:r w:rsidR="00640E24" w:rsidRPr="00640E24">
        <w:rPr>
          <w:rFonts w:eastAsia="Times New Roman" w:cs="Arial"/>
          <w:color w:val="000000"/>
        </w:rPr>
        <w:t>ecombinant ne</w:t>
      </w:r>
      <w:r w:rsidR="00560162">
        <w:rPr>
          <w:rFonts w:eastAsia="Times New Roman" w:cs="Arial"/>
          <w:color w:val="000000"/>
        </w:rPr>
        <w:t>matode anticoagulant protein C</w:t>
      </w:r>
      <w:r w:rsidR="00640E24">
        <w:rPr>
          <w:rFonts w:eastAsia="Times New Roman" w:cs="Arial"/>
          <w:color w:val="000000"/>
        </w:rPr>
        <w:t>2</w:t>
      </w:r>
      <w:r w:rsidR="007B100F">
        <w:rPr>
          <w:rFonts w:eastAsia="Times New Roman" w:cs="Arial"/>
          <w:color w:val="000000"/>
        </w:rPr>
        <w:t xml:space="preserve"> reduces</w:t>
      </w:r>
      <w:r w:rsidR="007B100F" w:rsidRPr="007B100F">
        <w:rPr>
          <w:rFonts w:eastAsia="Times New Roman" w:cs="Arial"/>
          <w:color w:val="000000"/>
        </w:rPr>
        <w:t xml:space="preserve"> the pr</w:t>
      </w:r>
      <w:r w:rsidR="007B100F">
        <w:rPr>
          <w:rFonts w:eastAsia="Times New Roman" w:cs="Arial"/>
          <w:color w:val="000000"/>
        </w:rPr>
        <w:t>ocoagulant response in the lungs of mice with pneumococcal pneumonia, without affecting host defences</w:t>
      </w:r>
      <w:r w:rsidR="003B56BE">
        <w:rPr>
          <w:rFonts w:eastAsia="Times New Roman" w:cs="Arial"/>
          <w:color w:val="000000"/>
        </w:rPr>
        <w:t xml:space="preserve"> </w:t>
      </w:r>
      <w:r w:rsidR="003B56BE">
        <w:rPr>
          <w:rFonts w:eastAsia="Times New Roman" w:cs="Arial"/>
          <w:color w:val="000000"/>
        </w:rPr>
        <w:fldChar w:fldCharType="begin">
          <w:fldData xml:space="preserve">PEVuZE5vdGU+PENpdGU+PEF1dGhvcj5SaWpuZXZlbGQ8L0F1dGhvcj48WWVhcj4yMDA2PC9ZZWFy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</w:fldData>
        </w:fldChar>
      </w:r>
      <w:r w:rsidR="003B56BE">
        <w:rPr>
          <w:rFonts w:eastAsia="Times New Roman" w:cs="Arial"/>
          <w:color w:val="000000"/>
        </w:rPr>
        <w:instrText xml:space="preserve"> ADDIN EN.CITE </w:instrText>
      </w:r>
      <w:r w:rsidR="003B56BE">
        <w:rPr>
          <w:rFonts w:eastAsia="Times New Roman" w:cs="Arial"/>
          <w:color w:val="000000"/>
        </w:rPr>
        <w:fldChar w:fldCharType="begin">
          <w:fldData xml:space="preserve">PEVuZE5vdGU+PENpdGU+PEF1dGhvcj5SaWpuZXZlbGQ8L0F1dGhvcj48WWVhcj4yMDA2PC9ZZWFy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</w:fldData>
        </w:fldChar>
      </w:r>
      <w:r w:rsidR="003B56BE">
        <w:rPr>
          <w:rFonts w:eastAsia="Times New Roman" w:cs="Arial"/>
          <w:color w:val="000000"/>
        </w:rPr>
        <w:instrText xml:space="preserve"> ADDIN EN.CITE.DATA </w:instrText>
      </w:r>
      <w:r w:rsidR="003B56BE">
        <w:rPr>
          <w:rFonts w:eastAsia="Times New Roman" w:cs="Arial"/>
          <w:color w:val="000000"/>
        </w:rPr>
      </w:r>
      <w:r w:rsidR="003B56BE">
        <w:rPr>
          <w:rFonts w:eastAsia="Times New Roman" w:cs="Arial"/>
          <w:color w:val="000000"/>
        </w:rPr>
        <w:fldChar w:fldCharType="end"/>
      </w:r>
      <w:r w:rsidR="003B56BE">
        <w:rPr>
          <w:rFonts w:eastAsia="Times New Roman" w:cs="Arial"/>
          <w:color w:val="000000"/>
        </w:rPr>
      </w:r>
      <w:r w:rsidR="003B56BE">
        <w:rPr>
          <w:rFonts w:eastAsia="Times New Roman" w:cs="Arial"/>
          <w:color w:val="000000"/>
        </w:rPr>
        <w:fldChar w:fldCharType="separate"/>
      </w:r>
      <w:r w:rsidR="003B56BE">
        <w:rPr>
          <w:rFonts w:eastAsia="Times New Roman" w:cs="Arial"/>
          <w:noProof/>
          <w:color w:val="000000"/>
        </w:rPr>
        <w:t>(Rijneveld et al., 2006)</w:t>
      </w:r>
      <w:r w:rsidR="003B56BE">
        <w:rPr>
          <w:rFonts w:eastAsia="Times New Roman" w:cs="Arial"/>
          <w:color w:val="000000"/>
        </w:rPr>
        <w:fldChar w:fldCharType="end"/>
      </w:r>
      <w:r w:rsidR="00C42A4D" w:rsidRPr="00C42A4D">
        <w:rPr>
          <w:rFonts w:eastAsia="Times New Roman" w:cs="Arial"/>
          <w:color w:val="000000"/>
        </w:rPr>
        <w:t xml:space="preserve">.  </w:t>
      </w:r>
      <w:r w:rsidR="007B100F">
        <w:rPr>
          <w:rFonts w:eastAsia="Times New Roman" w:cs="Arial"/>
          <w:color w:val="000000"/>
        </w:rPr>
        <w:t xml:space="preserve"> </w:t>
      </w:r>
      <w:r w:rsidRPr="00316670">
        <w:rPr>
          <w:rFonts w:eastAsia="Times New Roman" w:cs="Arial"/>
          <w:color w:val="000000"/>
        </w:rPr>
        <w:t>Tissue factor availability is also increased by inflammation-related endothelial disruption that exposes constitutively expressed tissue factor within the adventitia of large arteries</w:t>
      </w:r>
      <w:r w:rsidR="005E0690">
        <w:rPr>
          <w:rFonts w:eastAsia="Times New Roman" w:cs="Arial"/>
          <w:color w:val="000000"/>
        </w:rPr>
        <w:t xml:space="preserve"> </w:t>
      </w:r>
      <w:r w:rsidR="003B56BE">
        <w:rPr>
          <w:rFonts w:eastAsia="Times New Roman" w:cs="Arial"/>
          <w:color w:val="000000"/>
        </w:rPr>
        <w:fldChar w:fldCharType="begin"/>
      </w:r>
      <w:r w:rsidR="003B56BE">
        <w:rPr>
          <w:rFonts w:eastAsia="Times New Roman" w:cs="Arial"/>
          <w:color w:val="000000"/>
        </w:rPr>
        <w:instrText xml:space="preserve"> ADDIN EN.CITE &lt;EndNote&gt;&lt;Cite&gt;&lt;Author&gt;Schouten&lt;/Author&gt;&lt;Year&gt;2008&lt;/Year&gt;&lt;IDText&gt;Inflammation, endothelium, and coagulation in sepsis&lt;/IDText&gt;&lt;DisplayText&gt;(Schouten et al., 2008)&lt;/DisplayText&gt;&lt;record&gt;&lt;dates&gt;&lt;pub-dates&gt;&lt;date&gt;Mar&lt;/date&gt;&lt;/pub-dates&gt;&lt;year&gt;2008&lt;/year&gt;&lt;/dates&gt;&lt;keywords&gt;&lt;keyword&gt;Anticoagulants/therapeutic use&lt;/keyword&gt;&lt;keyword&gt;Blood Coagulation/ physiology&lt;/keyword&gt;&lt;keyword&gt;Blood Platelets/physiology&lt;/keyword&gt;&lt;keyword&gt;Endothelium, Vascular/ physiopathology&lt;/keyword&gt;&lt;keyword&gt;Fibrinolysis&lt;/keyword&gt;&lt;keyword&gt;Heparin/therapeutic use&lt;/keyword&gt;&lt;keyword&gt;Humans&lt;/keyword&gt;&lt;keyword&gt;Inflammation/blood/ physiopathology&lt;/keyword&gt;&lt;keyword&gt;Models, Biological&lt;/keyword&gt;&lt;keyword&gt;Sepsis/blood/ physiopathology&lt;/keyword&gt;&lt;keyword&gt;Thromboplastin/physiology&lt;/keyword&gt;&lt;keyword&gt;von Willebrand Factor/physiology&lt;/keyword&gt;&lt;/keywords&gt;&lt;isbn&gt;0741-5400 (Print)&amp;#xD;0741-5400 (Linking)&lt;/isbn&gt;&lt;titles&gt;&lt;title&gt;Inflammation, endothelium, and coagulation in sepsis&lt;/title&gt;&lt;secondary-title&gt;J Leukoc Biol&lt;/secondary-title&gt;&lt;alt-title&gt;Journal of leukocyte biology&lt;/alt-title&gt;&lt;/titles&gt;&lt;pages&gt;536-45&lt;/pages&gt;&lt;number&gt;3&lt;/number&gt;&lt;contributors&gt;&lt;authors&gt;&lt;author&gt;Schouten, M.&lt;/author&gt;&lt;author&gt;Wiersinga, W. J.&lt;/author&gt;&lt;author&gt;Levi, M.&lt;/author&gt;&lt;author&gt;van der Poll, T.&lt;/author&gt;&lt;/authors&gt;&lt;/contributors&gt;&lt;edition&gt;2007/11/23&lt;/edition&gt;&lt;language&gt;eng&lt;/language&gt;&lt;added-date format="utc"&gt;1327882636&lt;/added-date&gt;&lt;ref-type name="Journal Article"&gt;17&lt;/ref-type&gt;&lt;auth-address&gt;Center for Infection and Immunity Amsterdam, Academic Medical Center, University of Amsterdam, Meibergdreef 9, Amsterdam, The Netherlands.&lt;/auth-address&gt;&lt;remote-database-provider&gt;NLM&lt;/remote-database-provider&gt;&lt;rec-number&gt;92&lt;/rec-number&gt;&lt;last-updated-date format="utc"&gt;1327882636&lt;/last-updated-date&gt;&lt;accession-num&gt;18032692&lt;/accession-num&gt;&lt;electronic-resource-num&gt;10.1189/jlb.0607373&lt;/electronic-resource-num&gt;&lt;volume&gt;83&lt;/volume&gt;&lt;/record&gt;&lt;/Cite&gt;&lt;/EndNote&gt;</w:instrText>
      </w:r>
      <w:r w:rsidR="003B56BE">
        <w:rPr>
          <w:rFonts w:eastAsia="Times New Roman" w:cs="Arial"/>
          <w:color w:val="000000"/>
        </w:rPr>
        <w:fldChar w:fldCharType="separate"/>
      </w:r>
      <w:r w:rsidR="003B56BE">
        <w:rPr>
          <w:rFonts w:eastAsia="Times New Roman" w:cs="Arial"/>
          <w:noProof/>
          <w:color w:val="000000"/>
        </w:rPr>
        <w:t>(Schouten et al., 2008)</w:t>
      </w:r>
      <w:r w:rsidR="003B56BE">
        <w:rPr>
          <w:rFonts w:eastAsia="Times New Roman" w:cs="Arial"/>
          <w:color w:val="000000"/>
        </w:rPr>
        <w:fldChar w:fldCharType="end"/>
      </w:r>
      <w:r w:rsidRPr="00316670">
        <w:rPr>
          <w:rFonts w:eastAsia="Times New Roman" w:cs="Arial"/>
          <w:color w:val="000000"/>
        </w:rPr>
        <w:t>.</w:t>
      </w:r>
      <w:bookmarkEnd w:id="148"/>
      <w:bookmarkEnd w:id="149"/>
      <w:r w:rsidR="005E0690">
        <w:rPr>
          <w:rFonts w:eastAsia="Times New Roman" w:cs="Arial"/>
          <w:color w:val="000000"/>
        </w:rPr>
        <w:t xml:space="preserve"> </w:t>
      </w:r>
    </w:p>
    <w:p w:rsidR="005E0690" w:rsidRDefault="005E0690" w:rsidP="00A83BD7">
      <w:pPr>
        <w:overflowPunct w:val="0"/>
        <w:autoSpaceDE w:val="0"/>
        <w:autoSpaceDN w:val="0"/>
        <w:adjustRightInd w:val="0"/>
        <w:spacing w:after="0" w:line="480" w:lineRule="auto"/>
        <w:jc w:val="both"/>
        <w:textAlignment w:val="baseline"/>
        <w:rPr>
          <w:rFonts w:eastAsia="Times New Roman" w:cs="Arial"/>
          <w:color w:val="000000"/>
        </w:rPr>
      </w:pPr>
    </w:p>
    <w:p w:rsidR="00CD27B1" w:rsidRPr="00EB6111" w:rsidRDefault="00622D6A" w:rsidP="00A83BD7">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 </w:t>
      </w:r>
      <w:bookmarkStart w:id="150" w:name="_Toc468032890"/>
      <w:bookmarkStart w:id="151" w:name="_Toc468038514"/>
      <w:r>
        <w:rPr>
          <w:rFonts w:eastAsia="Times New Roman" w:cs="Arial"/>
          <w:color w:val="000000"/>
        </w:rPr>
        <w:t>Inflammation</w:t>
      </w:r>
      <w:r w:rsidR="00CD27B1" w:rsidRPr="00316670">
        <w:rPr>
          <w:rFonts w:eastAsia="Times New Roman" w:cs="Arial"/>
          <w:color w:val="000000"/>
        </w:rPr>
        <w:t xml:space="preserve"> </w:t>
      </w:r>
      <w:r w:rsidR="004D0A59">
        <w:rPr>
          <w:rFonts w:eastAsia="Times New Roman" w:cs="Arial"/>
          <w:color w:val="000000"/>
        </w:rPr>
        <w:t xml:space="preserve">also </w:t>
      </w:r>
      <w:r w:rsidR="00CD27B1" w:rsidRPr="00316670">
        <w:rPr>
          <w:rFonts w:eastAsia="Times New Roman" w:cs="Arial"/>
          <w:color w:val="000000"/>
        </w:rPr>
        <w:t xml:space="preserve">downregulates the protein C system and other anticoagulant mechanisms </w:t>
      </w:r>
      <w:r w:rsidR="00CD27B1" w:rsidRPr="00316670">
        <w:rPr>
          <w:rFonts w:eastAsia="Times New Roman" w:cs="Arial"/>
          <w:color w:val="000000"/>
        </w:rPr>
        <w:fldChar w:fldCharType="begin">
          <w:fldData xml:space="preserve">PEVuZE5vdGU+PENpdGU+PEF1dGhvcj5MZXZpPC9BdXRob3I+PFllYXI+MjAwNDwvWWVhcj48SURU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PEVuZE5vdGU+PENpdGU+PEF1dGhvcj5MZXZpPC9BdXRob3I+PFllYXI+MjAwNDwvWWVhcj48SURU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00CD27B1" w:rsidRPr="00316670">
        <w:rPr>
          <w:rFonts w:eastAsia="Times New Roman" w:cs="Arial"/>
          <w:color w:val="000000"/>
        </w:rPr>
      </w:r>
      <w:r w:rsidR="00CD27B1" w:rsidRPr="00316670">
        <w:rPr>
          <w:rFonts w:eastAsia="Times New Roman" w:cs="Arial"/>
          <w:color w:val="000000"/>
        </w:rPr>
        <w:fldChar w:fldCharType="separate"/>
      </w:r>
      <w:r w:rsidR="008B64C0">
        <w:rPr>
          <w:rFonts w:eastAsia="Times New Roman" w:cs="Arial"/>
          <w:noProof/>
          <w:color w:val="000000"/>
        </w:rPr>
        <w:t>(Levi et al., 2004, Shorr et al., 2006)</w:t>
      </w:r>
      <w:r w:rsidR="00CD27B1" w:rsidRPr="00316670">
        <w:rPr>
          <w:rFonts w:eastAsia="Times New Roman" w:cs="Arial"/>
          <w:color w:val="000000"/>
        </w:rPr>
        <w:fldChar w:fldCharType="end"/>
      </w:r>
      <w:r>
        <w:rPr>
          <w:rFonts w:eastAsia="Times New Roman" w:cs="Arial"/>
          <w:color w:val="000000"/>
        </w:rPr>
        <w:t xml:space="preserve">. </w:t>
      </w:r>
      <w:r w:rsidR="005E0690">
        <w:rPr>
          <w:rFonts w:eastAsia="Times New Roman" w:cs="Arial"/>
          <w:color w:val="000000"/>
        </w:rPr>
        <w:t>The production</w:t>
      </w:r>
      <w:r w:rsidR="005E0690" w:rsidRPr="005E0690">
        <w:rPr>
          <w:rFonts w:eastAsia="Times New Roman" w:cs="Arial"/>
          <w:color w:val="000000"/>
        </w:rPr>
        <w:t xml:space="preserve"> of activated protein C from its inactive form is</w:t>
      </w:r>
      <w:r w:rsidR="005E0690">
        <w:rPr>
          <w:rFonts w:eastAsia="Times New Roman" w:cs="Arial"/>
          <w:color w:val="000000"/>
        </w:rPr>
        <w:t xml:space="preserve"> regulated by the </w:t>
      </w:r>
      <w:r w:rsidR="004947B9">
        <w:rPr>
          <w:rFonts w:eastAsia="Times New Roman" w:cs="Arial"/>
          <w:color w:val="000000"/>
        </w:rPr>
        <w:t xml:space="preserve">transmembrane glycoprotein </w:t>
      </w:r>
      <w:r w:rsidR="005E0690">
        <w:rPr>
          <w:rFonts w:eastAsia="Times New Roman" w:cs="Arial"/>
          <w:color w:val="000000"/>
        </w:rPr>
        <w:t>endothelial</w:t>
      </w:r>
      <w:r w:rsidR="004947B9">
        <w:rPr>
          <w:rFonts w:eastAsia="Times New Roman" w:cs="Arial"/>
          <w:color w:val="000000"/>
        </w:rPr>
        <w:t xml:space="preserve"> protein C receptor (EPCR). </w:t>
      </w:r>
      <w:r w:rsidR="0032359A">
        <w:rPr>
          <w:rFonts w:eastAsia="Times New Roman" w:cs="Arial"/>
          <w:color w:val="000000"/>
        </w:rPr>
        <w:t xml:space="preserve">Murine models </w:t>
      </w:r>
      <w:r w:rsidR="001C4623">
        <w:rPr>
          <w:rFonts w:eastAsia="Times New Roman" w:cs="Arial"/>
          <w:color w:val="000000"/>
        </w:rPr>
        <w:t xml:space="preserve">have shown that EPCR knockout mice </w:t>
      </w:r>
      <w:r w:rsidR="0032359A">
        <w:rPr>
          <w:rFonts w:eastAsia="Times New Roman" w:cs="Arial"/>
          <w:color w:val="000000"/>
        </w:rPr>
        <w:t xml:space="preserve">have enhanced coagulation activation during pneumococcal pneumonia compared to wild type mice. </w:t>
      </w:r>
      <w:r>
        <w:rPr>
          <w:rFonts w:eastAsia="Times New Roman" w:cs="Arial"/>
          <w:color w:val="000000"/>
        </w:rPr>
        <w:t>P</w:t>
      </w:r>
      <w:r w:rsidRPr="00622D6A">
        <w:rPr>
          <w:rFonts w:eastAsia="Times New Roman" w:cs="Arial"/>
          <w:color w:val="000000"/>
        </w:rPr>
        <w:t>ro-inflammatory</w:t>
      </w:r>
      <w:r w:rsidR="003B56BE">
        <w:rPr>
          <w:rFonts w:eastAsia="Times New Roman" w:cs="Arial"/>
          <w:color w:val="000000"/>
        </w:rPr>
        <w:t xml:space="preserve"> cytokines TNF-α </w:t>
      </w:r>
      <w:r w:rsidRPr="00622D6A">
        <w:rPr>
          <w:rFonts w:eastAsia="Times New Roman" w:cs="Arial"/>
          <w:color w:val="000000"/>
        </w:rPr>
        <w:t xml:space="preserve">and IL-1β lead to increased plasminogen activator inhibitor 1 </w:t>
      </w:r>
      <w:r w:rsidRPr="00622D6A">
        <w:rPr>
          <w:rFonts w:eastAsia="Times New Roman" w:cs="Arial"/>
          <w:color w:val="000000"/>
        </w:rPr>
        <w:lastRenderedPageBreak/>
        <w:t>levels resulting in inhibition of fibrinolysis</w:t>
      </w:r>
      <w:r w:rsidR="00BF19BE">
        <w:rPr>
          <w:rFonts w:eastAsia="Times New Roman" w:cs="Arial"/>
          <w:color w:val="000000"/>
        </w:rPr>
        <w:t>, thereby contributing to a pro-</w:t>
      </w:r>
      <w:r>
        <w:rPr>
          <w:rFonts w:eastAsia="Times New Roman" w:cs="Arial"/>
          <w:color w:val="000000"/>
        </w:rPr>
        <w:t>thrombotic environment</w:t>
      </w:r>
      <w:r w:rsidR="00EB6111">
        <w:rPr>
          <w:rFonts w:eastAsia="Times New Roman" w:cs="Arial"/>
          <w:color w:val="000000"/>
        </w:rPr>
        <w:t xml:space="preserve"> </w:t>
      </w:r>
      <w:r w:rsidR="00EB6111">
        <w:rPr>
          <w:rFonts w:eastAsia="Times New Roman" w:cs="Arial"/>
          <w:color w:val="000000"/>
        </w:rPr>
        <w:fldChar w:fldCharType="begin"/>
      </w:r>
      <w:r w:rsidR="00EB6111">
        <w:rPr>
          <w:rFonts w:eastAsia="Times New Roman" w:cs="Arial"/>
          <w:color w:val="000000"/>
        </w:rPr>
        <w:instrText xml:space="preserve"> ADDIN EN.CITE &lt;EndNote&gt;&lt;Cite&gt;&lt;Author&gt;van der Poll&lt;/Author&gt;&lt;Year&gt;1991&lt;/Year&gt;&lt;IDText&gt;Fibrinolytic response to tumor necrosis factor in healthy subjects&lt;/IDText&gt;&lt;DisplayText&gt;(van der Poll et al., 1991)&lt;/DisplayText&gt;&lt;record&gt;&lt;dates&gt;&lt;pub-dates&gt;&lt;date&gt;Sep 1&lt;/date&gt;&lt;/pub-dates&gt;&lt;year&gt;1991&lt;/year&gt;&lt;/dates&gt;&lt;keywords&gt;&lt;keyword&gt;Adult&lt;/keyword&gt;&lt;keyword&gt;Enzyme Activation&lt;/keyword&gt;&lt;keyword&gt;Fibrinolysin/metabolism&lt;/keyword&gt;&lt;keyword&gt;Fibrinolysis&lt;/keyword&gt;&lt;keyword&gt;Humans&lt;/keyword&gt;&lt;keyword&gt;Male&lt;/keyword&gt;&lt;keyword&gt;Plasminogen/metabolism&lt;/keyword&gt;&lt;keyword&gt;Plasminogen Inactivators/blood&lt;/keyword&gt;&lt;keyword&gt;Recombinant Proteins&lt;/keyword&gt;&lt;keyword&gt;Tumor Necrosis Factor-alpha/ pharmacology&lt;/keyword&gt;&lt;keyword&gt;alpha-Macroglobulins/metabolism&lt;/keyword&gt;&lt;/keywords&gt;&lt;isbn&gt;0022-1007 (Print)&amp;#xD;0022-1007 (Linking)&lt;/isbn&gt;&lt;custom2&gt;2118940&lt;/custom2&gt;&lt;titles&gt;&lt;title&gt;Fibrinolytic response to tumor necrosis factor in healthy subjects&lt;/title&gt;&lt;secondary-title&gt;J Exp Med&lt;/secondary-title&gt;&lt;alt-title&gt;The Journal of experimental medicine&lt;/alt-title&gt;&lt;/titles&gt;&lt;pages&gt;729-32&lt;/pages&gt;&lt;number&gt;3&lt;/number&gt;&lt;contributors&gt;&lt;authors&gt;&lt;author&gt;van der Poll, T.&lt;/author&gt;&lt;author&gt;Levi, M.&lt;/author&gt;&lt;author&gt;Buller, H. R.&lt;/author&gt;&lt;author&gt;van Deventer, S. J.&lt;/author&gt;&lt;author&gt;de Boer, J. P.&lt;/author&gt;&lt;author&gt;Hack, C. E.&lt;/author&gt;&lt;author&gt;ten Cate, J. W.&lt;/author&gt;&lt;/authors&gt;&lt;/contributors&gt;&lt;edition&gt;1991/09/01&lt;/edition&gt;&lt;language&gt;eng&lt;/language&gt;&lt;added-date format="utc"&gt;1327884695&lt;/added-date&gt;&lt;ref-type name="Journal Article"&gt;17&lt;/ref-type&gt;&lt;auth-address&gt;Department of Internal Medicine, Academic Medical Center, University of Amsterdam, The Netherlands.&lt;/auth-address&gt;&lt;remote-database-provider&gt;NLM&lt;/remote-database-provider&gt;&lt;rec-number&gt;95&lt;/rec-number&gt;&lt;last-updated-date format="utc"&gt;1327884695&lt;/last-updated-date&gt;&lt;accession-num&gt;1714936&lt;/accession-num&gt;&lt;volume&gt;174&lt;/volume&gt;&lt;/record&gt;&lt;/Cite&gt;&lt;/EndNote&gt;</w:instrText>
      </w:r>
      <w:r w:rsidR="00EB6111">
        <w:rPr>
          <w:rFonts w:eastAsia="Times New Roman" w:cs="Arial"/>
          <w:color w:val="000000"/>
        </w:rPr>
        <w:fldChar w:fldCharType="separate"/>
      </w:r>
      <w:r w:rsidR="00EB6111">
        <w:rPr>
          <w:rFonts w:eastAsia="Times New Roman" w:cs="Arial"/>
          <w:noProof/>
          <w:color w:val="000000"/>
        </w:rPr>
        <w:t>(van der Poll et al., 1991)</w:t>
      </w:r>
      <w:r w:rsidR="00EB6111">
        <w:rPr>
          <w:rFonts w:eastAsia="Times New Roman" w:cs="Arial"/>
          <w:color w:val="000000"/>
        </w:rPr>
        <w:fldChar w:fldCharType="end"/>
      </w:r>
      <w:r w:rsidRPr="00622D6A">
        <w:rPr>
          <w:rFonts w:eastAsia="Times New Roman" w:cs="Arial"/>
          <w:color w:val="000000"/>
        </w:rPr>
        <w:t>.</w:t>
      </w:r>
      <w:bookmarkEnd w:id="150"/>
      <w:bookmarkEnd w:id="151"/>
    </w:p>
    <w:p w:rsidR="00CD27B1" w:rsidRPr="00316670"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p>
    <w:p w:rsidR="003822C7" w:rsidRPr="003822C7"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In addition to facilitating haemostasis, platelets also play a part in the early innate immune response to infection, and can therefore be activated by a variety of microorganisms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&lt;EndNote&gt;&lt;Cite&gt;&lt;Author&gt;Cox&lt;/Author&gt;&lt;Year&gt;2011&lt;/Year&gt;&lt;IDText&gt;Platelets and the innate immune system: mechanisms of bacterial-induced platelet activation&lt;/IDText&gt;&lt;DisplayText&gt;(Cox et al., 2011)&lt;/DisplayText&gt;&lt;record&gt;&lt;dates&gt;&lt;pub-dates&gt;&lt;date&gt;Jun&lt;/date&gt;&lt;/pub-dates&gt;&lt;year&gt;2011&lt;/year&gt;&lt;/dates&gt;&lt;keywords&gt;&lt;keyword&gt;Bacteria/immunology&lt;/keyword&gt;&lt;keyword&gt;Blood Platelets/ immunology/microbiology&lt;/keyword&gt;&lt;keyword&gt;Humans&lt;/keyword&gt;&lt;keyword&gt;Immunity, Innate&lt;/keyword&gt;&lt;keyword&gt;Platelet Activation&lt;/keyword&gt;&lt;/keywords&gt;&lt;isbn&gt;1538-7836 (Electronic)&amp;#xD;1538-7836 (Linking)&lt;/isbn&gt;&lt;titles&gt;&lt;title&gt;Platelets and the innate immune system: mechanisms of bacterial-induced platelet activation&lt;/title&gt;&lt;secondary-title&gt;J Thromb Haemost&lt;/secondary-title&gt;&lt;alt-title&gt;Journal of thrombosis and haemostasis : JTH&lt;/alt-title&gt;&lt;/titles&gt;&lt;pages&gt;1097-107&lt;/pages&gt;&lt;number&gt;6&lt;/number&gt;&lt;contributors&gt;&lt;authors&gt;&lt;author&gt;Cox, D.&lt;/author&gt;&lt;author&gt;Kerrigan, S. W.&lt;/author&gt;&lt;author&gt;Watson, S. P.&lt;/author&gt;&lt;/authors&gt;&lt;/contributors&gt;&lt;edition&gt;2011/03/26&lt;/edition&gt;&lt;language&gt;eng&lt;/language&gt;&lt;added-date format="utc"&gt;1327886086&lt;/added-date&gt;&lt;ref-type name="Journal Article"&gt;17&lt;/ref-type&gt;&lt;auth-address&gt;Molecular and Cellular Therapeutics School of Pharmacy, Royal College of Surgeons in Ireland, Dublin, Ireland. dcox@rcsi.ie&lt;/auth-address&gt;&lt;remote-database-provider&gt;NLM&lt;/remote-database-provider&gt;&lt;rec-number&gt;96&lt;/rec-number&gt;&lt;last-updated-date format="utc"&gt;1327886086&lt;/last-updated-date&gt;&lt;accession-num&gt;21435167&lt;/accession-num&gt;&lt;electronic-resource-num&gt;10.1111/j.1538-7836.2011.04264.x&lt;/electronic-resource-num&gt;&lt;volume&gt;9&lt;/volume&gt;&lt;/record&gt;&lt;/Cite&gt;&lt;/EndNote&gt;</w:instrText>
      </w:r>
      <w:r w:rsidRPr="00316670">
        <w:rPr>
          <w:rFonts w:eastAsia="Times New Roman" w:cs="Arial"/>
          <w:color w:val="000000"/>
        </w:rPr>
        <w:fldChar w:fldCharType="separate"/>
      </w:r>
      <w:r w:rsidR="008B64C0">
        <w:rPr>
          <w:rFonts w:eastAsia="Times New Roman" w:cs="Arial"/>
          <w:noProof/>
          <w:color w:val="000000"/>
        </w:rPr>
        <w:t>(Cox et al., 2011)</w:t>
      </w:r>
      <w:r w:rsidRPr="00316670">
        <w:rPr>
          <w:rFonts w:eastAsia="Times New Roman" w:cs="Arial"/>
          <w:color w:val="000000"/>
        </w:rPr>
        <w:fldChar w:fldCharType="end"/>
      </w:r>
      <w:r w:rsidRPr="00316670">
        <w:rPr>
          <w:rFonts w:eastAsia="Times New Roman" w:cs="Arial"/>
          <w:color w:val="000000"/>
        </w:rPr>
        <w:t>. Activation can occur due to bacteria binding directly or indirectly to platelet membrane receptors including GPIIb/IIIa, GP1b</w:t>
      </w:r>
      <w:r w:rsidRPr="00316670">
        <w:rPr>
          <w:rFonts w:eastAsia="Times New Roman" w:cs="Arial"/>
          <w:color w:val="000000"/>
        </w:rPr>
        <w:sym w:font="Symbol" w:char="F061"/>
      </w:r>
      <w:r w:rsidRPr="00316670">
        <w:rPr>
          <w:rFonts w:eastAsia="Times New Roman" w:cs="Arial"/>
          <w:color w:val="000000"/>
        </w:rPr>
        <w:t>, Complement receptors, Fc</w:t>
      </w:r>
      <w:r w:rsidRPr="00316670">
        <w:rPr>
          <w:rFonts w:eastAsia="Times New Roman" w:cs="Arial"/>
          <w:color w:val="000000"/>
        </w:rPr>
        <w:sym w:font="Symbol" w:char="F067"/>
      </w:r>
      <w:r w:rsidRPr="00316670">
        <w:rPr>
          <w:rFonts w:eastAsia="Times New Roman" w:cs="Arial"/>
          <w:color w:val="000000"/>
        </w:rPr>
        <w:t xml:space="preserve">RIIa or TLRs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&lt;EndNote&gt;&lt;Cite&gt;&lt;Author&gt;Cox&lt;/Author&gt;&lt;Year&gt;2011&lt;/Year&gt;&lt;IDText&gt;Platelets and the innate immune system: mechanisms of bacterial-induced platelet activation&lt;/IDText&gt;&lt;DisplayText&gt;(Cox et al., 2011)&lt;/DisplayText&gt;&lt;record&gt;&lt;dates&gt;&lt;pub-dates&gt;&lt;date&gt;Jun&lt;/date&gt;&lt;/pub-dates&gt;&lt;year&gt;2011&lt;/year&gt;&lt;/dates&gt;&lt;keywords&gt;&lt;keyword&gt;Bacteria/immunology&lt;/keyword&gt;&lt;keyword&gt;Blood Platelets/ immunology/microbiology&lt;/keyword&gt;&lt;keyword&gt;Humans&lt;/keyword&gt;&lt;keyword&gt;Immunity, Innate&lt;/keyword&gt;&lt;keyword&gt;Platelet Activation&lt;/keyword&gt;&lt;/keywords&gt;&lt;isbn&gt;1538-7836 (Electronic)&amp;#xD;1538-7836 (Linking)&lt;/isbn&gt;&lt;titles&gt;&lt;title&gt;Platelets and the innate immune system: mechanisms of bacterial-induced platelet activation&lt;/title&gt;&lt;secondary-title&gt;J Thromb Haemost&lt;/secondary-title&gt;&lt;alt-title&gt;Journal of thrombosis and haemostasis : JTH&lt;/alt-title&gt;&lt;/titles&gt;&lt;pages&gt;1097-107&lt;/pages&gt;&lt;number&gt;6&lt;/number&gt;&lt;contributors&gt;&lt;authors&gt;&lt;author&gt;Cox, D.&lt;/author&gt;&lt;author&gt;Kerrigan, S. W.&lt;/author&gt;&lt;author&gt;Watson, S. P.&lt;/author&gt;&lt;/authors&gt;&lt;/contributors&gt;&lt;edition&gt;2011/03/26&lt;/edition&gt;&lt;language&gt;eng&lt;/language&gt;&lt;added-date format="utc"&gt;1327886086&lt;/added-date&gt;&lt;ref-type name="Journal Article"&gt;17&lt;/ref-type&gt;&lt;auth-address&gt;Molecular and Cellular Therapeutics School of Pharmacy, Royal College of Surgeons in Ireland, Dublin, Ireland. dcox@rcsi.ie&lt;/auth-address&gt;&lt;remote-database-provider&gt;NLM&lt;/remote-database-provider&gt;&lt;rec-number&gt;96&lt;/rec-number&gt;&lt;last-updated-date format="utc"&gt;1327886086&lt;/last-updated-date&gt;&lt;accession-num&gt;21435167&lt;/accession-num&gt;&lt;electronic-resource-num&gt;10.1111/j.1538-7836.2011.04264.x&lt;/electronic-resource-num&gt;&lt;volume&gt;9&lt;/volume&gt;&lt;/record&gt;&lt;/Cite&gt;&lt;/EndNote&gt;</w:instrText>
      </w:r>
      <w:r w:rsidRPr="00316670">
        <w:rPr>
          <w:rFonts w:eastAsia="Times New Roman" w:cs="Arial"/>
          <w:color w:val="000000"/>
        </w:rPr>
        <w:fldChar w:fldCharType="separate"/>
      </w:r>
      <w:r w:rsidR="008B64C0">
        <w:rPr>
          <w:rFonts w:eastAsia="Times New Roman" w:cs="Arial"/>
          <w:noProof/>
          <w:color w:val="000000"/>
        </w:rPr>
        <w:t>(Cox et al., 2011)</w:t>
      </w:r>
      <w:r w:rsidRPr="00316670">
        <w:rPr>
          <w:rFonts w:eastAsia="Times New Roman" w:cs="Arial"/>
          <w:color w:val="000000"/>
        </w:rPr>
        <w:fldChar w:fldCharType="end"/>
      </w:r>
      <w:r w:rsidRPr="00316670">
        <w:rPr>
          <w:rFonts w:eastAsia="Times New Roman" w:cs="Arial"/>
          <w:color w:val="000000"/>
        </w:rPr>
        <w:t xml:space="preserve">. For example, </w:t>
      </w:r>
      <w:r w:rsidRPr="00316670">
        <w:rPr>
          <w:rFonts w:eastAsia="Times New Roman" w:cs="Arial"/>
          <w:i/>
          <w:color w:val="000000"/>
        </w:rPr>
        <w:t>S. pneumoniae</w:t>
      </w:r>
      <w:r w:rsidRPr="00316670">
        <w:rPr>
          <w:rFonts w:eastAsia="Times New Roman" w:cs="Arial"/>
          <w:color w:val="000000"/>
        </w:rPr>
        <w:t xml:space="preserve"> has been shown to induce platelet aggregation by interaction with TLR 2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&lt;EndNote&gt;&lt;Cite&gt;&lt;Author&gt;Keane&lt;/Author&gt;&lt;Year&gt;2010&lt;/Year&gt;&lt;IDText&gt;Invasive Streptococcus pneumoniae trigger platelet activation via Toll-like receptor 2&lt;/IDText&gt;&lt;DisplayText&gt;(Keane et al., 2010)&lt;/DisplayText&gt;&lt;record&gt;&lt;dates&gt;&lt;pub-dates&gt;&lt;date&gt;Dec&lt;/date&gt;&lt;/pub-dates&gt;&lt;year&gt;2010&lt;/year&gt;&lt;/dates&gt;&lt;keywords&gt;&lt;keyword&gt;Blood Platelets/microbiology&lt;/keyword&gt;&lt;keyword&gt;Blood Proteins/physiology&lt;/keyword&gt;&lt;keyword&gt;Enzyme-Linked Immunosorbent Assay&lt;/keyword&gt;&lt;keyword&gt;Humans&lt;/keyword&gt;&lt;keyword&gt;Platelet Activation/ physiology&lt;/keyword&gt;&lt;keyword&gt;Platelet Aggregation/physiology&lt;/keyword&gt;&lt;keyword&gt;Signal Transduction&lt;/keyword&gt;&lt;keyword&gt;Streptococcus pneumoniae/ physiology&lt;/keyword&gt;&lt;keyword&gt;Toll-Like Receptor 2/ physiology&lt;/keyword&gt;&lt;/keywords&gt;&lt;isbn&gt;1538-7836 (Electronic)&amp;#xD;1538-7836 (Linking)&lt;/isbn&gt;&lt;titles&gt;&lt;title&gt;Invasive Streptococcus pneumoniae trigger platelet activation via Toll-like receptor 2&lt;/title&gt;&lt;secondary-title&gt;J Thromb Haemost&lt;/secondary-title&gt;&lt;alt-title&gt;Journal of thrombosis and haemostasis : JTH&lt;/alt-title&gt;&lt;/titles&gt;&lt;pages&gt;2757-65&lt;/pages&gt;&lt;number&gt;12&lt;/number&gt;&lt;contributors&gt;&lt;authors&gt;&lt;author&gt;Keane, C.&lt;/author&gt;&lt;author&gt;Tilley, D.&lt;/author&gt;&lt;author&gt;Cunningham, A.&lt;/author&gt;&lt;author&gt;Smolenski, A.&lt;/author&gt;&lt;author&gt;Kadioglu, A.&lt;/author&gt;&lt;author&gt;Cox, D.&lt;/author&gt;&lt;author&gt;Jenkinson, H. F.&lt;/author&gt;&lt;author&gt;Kerrigan, S. W.&lt;/author&gt;&lt;/authors&gt;&lt;/contributors&gt;&lt;edition&gt;2010/10/16&lt;/edition&gt;&lt;language&gt;eng&lt;/language&gt;&lt;added-date format="utc"&gt;1327908807&lt;/added-date&gt;&lt;ref-type name="Journal Article"&gt;17&lt;/ref-type&gt;&lt;auth-address&gt;Cardiovascular Infection Group, Royal College of Surgeons in Ireland, Dublin, Ireland.&lt;/auth-address&gt;&lt;remote-database-provider&gt;NLM&lt;/remote-database-provider&gt;&lt;rec-number&gt;97&lt;/rec-number&gt;&lt;last-updated-date format="utc"&gt;1327908807&lt;/last-updated-date&gt;&lt;accession-num&gt;20946179&lt;/accession-num&gt;&lt;electronic-resource-num&gt;10.1111/j.1538-7836.2010.04093.x&lt;/electronic-resource-num&gt;&lt;volume&gt;8&lt;/volume&gt;&lt;/record&gt;&lt;/Cite&gt;&lt;/EndNote&gt;</w:instrText>
      </w:r>
      <w:r w:rsidRPr="00316670">
        <w:rPr>
          <w:rFonts w:eastAsia="Times New Roman" w:cs="Arial"/>
          <w:color w:val="000000"/>
        </w:rPr>
        <w:fldChar w:fldCharType="separate"/>
      </w:r>
      <w:r w:rsidR="008B64C0">
        <w:rPr>
          <w:rFonts w:eastAsia="Times New Roman" w:cs="Arial"/>
          <w:noProof/>
          <w:color w:val="000000"/>
        </w:rPr>
        <w:t>(Keane et al., 2010)</w:t>
      </w:r>
      <w:r w:rsidRPr="00316670">
        <w:rPr>
          <w:rFonts w:eastAsia="Times New Roman" w:cs="Arial"/>
          <w:color w:val="000000"/>
        </w:rPr>
        <w:fldChar w:fldCharType="end"/>
      </w:r>
      <w:r w:rsidRPr="00316670">
        <w:rPr>
          <w:rFonts w:eastAsia="Times New Roman" w:cs="Arial"/>
          <w:color w:val="000000"/>
        </w:rPr>
        <w:t xml:space="preserve">. Platelet activation may also be mediated by the release of bacterial toxins such as the Staphylococcal superantigen-like protein 5, by proinflammatory cytokines and altered shear stress that results from infection related haemodynamic changes </w:t>
      </w:r>
      <w:r w:rsidRPr="00316670">
        <w:rPr>
          <w:rFonts w:eastAsia="Times New Roman" w:cs="Arial"/>
          <w:color w:val="000000"/>
        </w:rPr>
        <w:fldChar w:fldCharType="begin">
          <w:fldData xml:space="preserve">PEVuZE5vdGU+PENpdGU+PEF1dGhvcj5kZSBIYWFzPC9BdXRob3I+PFllYXI+MjAwOTwvWWVhcj48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PEVuZE5vdGU+PENpdGU+PEF1dGhvcj5kZSBIYWFzPC9BdXRob3I+PFllYXI+MjAwOTwvWWVhcj48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(de Haas et al., 2009, Lassila et al., 1990)</w:t>
      </w:r>
      <w:r w:rsidRPr="00316670">
        <w:rPr>
          <w:rFonts w:eastAsia="Times New Roman" w:cs="Arial"/>
          <w:color w:val="000000"/>
        </w:rPr>
        <w:fldChar w:fldCharType="end"/>
      </w:r>
      <w:r w:rsidRPr="00316670">
        <w:rPr>
          <w:rFonts w:eastAsia="Times New Roman" w:cs="Arial"/>
          <w:color w:val="000000"/>
        </w:rPr>
        <w:t xml:space="preserve">.  Respiratory virus infections also increase platelet reactivity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&lt;EndNote&gt;&lt;Cite&gt;&lt;Author&gt;Kreutz&lt;/Author&gt;&lt;Year&gt;2005&lt;/Year&gt;&lt;IDText&gt;Viral respiratory tract infections increase platelet reactivity and activation: an explanation for the higher rates of myocardial infarction and stroke during viral illness&lt;/IDText&gt;&lt;DisplayText&gt;(Kreutz et al., 2005)&lt;/DisplayText&gt;&lt;record&gt;&lt;keywords&gt;&lt;keyword&gt;Adult&lt;/keyword&gt;&lt;keyword&gt;Case-Control Studies&lt;/keyword&gt;&lt;keyword&gt;Female&lt;/keyword&gt;&lt;keyword&gt;Humans&lt;/keyword&gt;&lt;keyword&gt;Male&lt;/keyword&gt;&lt;keyword&gt;Middle Aged&lt;/keyword&gt;&lt;keyword&gt;Myocardial Infarction/etiology&lt;/keyword&gt;&lt;keyword&gt;Platelet Activation&lt;/keyword&gt;&lt;keyword&gt;Platelet Function Tests&lt;/keyword&gt;&lt;keyword&gt;Respiratory Tract Infections/ blood/ complications/virology&lt;/keyword&gt;&lt;keyword&gt;Stroke/etiology&lt;/keyword&gt;&lt;keyword&gt;Virus Diseases/blood/complications&lt;/keyword&gt;&lt;/keywords&gt;&lt;isbn&gt;1538-7933 (Print)&amp;#xD;1538-7836 (Linking)&lt;/isbn&gt;&lt;titles&gt;&lt;title&gt;Viral respiratory tract infections increase platelet reactivity and activation: an explanation for the higher rates of myocardial infarction and stroke during viral illness&lt;/title&gt;&lt;secondary-title&gt;J Thromb Haemost&lt;/secondary-title&gt;&lt;/titles&gt;&lt;pages&gt;2108-9&lt;/pages&gt;&lt;number&gt;9&lt;/number&gt;&lt;contributors&gt;&lt;authors&gt;&lt;author&gt;Kreutz, R. P.&lt;/author&gt;&lt;author&gt;Bliden, K. P.&lt;/author&gt;&lt;author&gt;Tantry, U. S.&lt;/author&gt;&lt;author&gt;Gurbel, P. A.&lt;/author&gt;&lt;/authors&gt;&lt;/contributors&gt;&lt;language&gt;eng&lt;/language&gt;&lt;added-date format="utc"&gt;1327909514&lt;/added-date&gt;&lt;pub-location&gt;England&lt;/pub-location&gt;&lt;ref-type name="Book Section"&gt;5&lt;/ref-type&gt;&lt;dates&gt;&lt;year&gt;2005&lt;/year&gt;&lt;/dates&gt;&lt;remote-database-provider&gt;NLM&lt;/remote-database-provider&gt;&lt;rec-number&gt;100&lt;/rec-number&gt;&lt;last-updated-date format="utc"&gt;1327909514&lt;/last-updated-date&gt;&lt;accession-num&gt;16102122&lt;/accession-num&gt;&lt;electronic-resource-num&gt;10.1111/j.1538-7836.2005.01474.x&lt;/electronic-resource-num&gt;&lt;volume&gt;3&lt;/volume&gt;&lt;/record&gt;&lt;/Cite&gt;&lt;/EndNote&gt;</w:instrText>
      </w:r>
      <w:r w:rsidRPr="00316670">
        <w:rPr>
          <w:rFonts w:eastAsia="Times New Roman" w:cs="Arial"/>
          <w:color w:val="000000"/>
        </w:rPr>
        <w:fldChar w:fldCharType="separate"/>
      </w:r>
      <w:r w:rsidR="008B64C0">
        <w:rPr>
          <w:rFonts w:eastAsia="Times New Roman" w:cs="Arial"/>
          <w:noProof/>
          <w:color w:val="000000"/>
        </w:rPr>
        <w:t>(Kreutz et al., 2005)</w:t>
      </w:r>
      <w:r w:rsidRPr="00316670">
        <w:rPr>
          <w:rFonts w:eastAsia="Times New Roman" w:cs="Arial"/>
          <w:color w:val="000000"/>
        </w:rPr>
        <w:fldChar w:fldCharType="end"/>
      </w:r>
      <w:r w:rsidR="00123BE0">
        <w:rPr>
          <w:rFonts w:eastAsia="Times New Roman" w:cs="Arial"/>
          <w:color w:val="000000"/>
        </w:rPr>
        <w:t>. A</w:t>
      </w:r>
      <w:r w:rsidRPr="00316670">
        <w:rPr>
          <w:rFonts w:eastAsia="Times New Roman" w:cs="Arial"/>
          <w:color w:val="000000"/>
        </w:rPr>
        <w:t xml:space="preserve"> small cohort of patients with H1N1 IAV infection demonstrated significantly enhanced platelet activation responses, exceeding those seen in a matched cohort of bacterial pneumonia patients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&lt;EndNote&gt;&lt;Cite&gt;&lt;Author&gt;Rondina&lt;/Author&gt;&lt;Year&gt;2012&lt;/Year&gt;&lt;IDText&gt;In Vivo Platelet Activation in Critically-Ill Patients with Primary H1N1 Influenza&lt;/IDText&gt;&lt;DisplayText&gt;(Rondina et al., 2012)&lt;/DisplayText&gt;&lt;record&gt;&lt;isbn&gt;1931-3543 (Electronic)&amp;#xD;0012-3692 (Linking)&lt;/isbn&gt;&lt;titles&gt;&lt;title&gt;In Vivo Platelet Activation in Critically-Ill Patients with Primary H1N1 Influenza&lt;/title&gt;&lt;secondary-title&gt;Chest&lt;/secondary-title&gt;&lt;/titles&gt;&lt;contributors&gt;&lt;authors&gt;&lt;author&gt;Rondina, M. T.&lt;/author&gt;&lt;author&gt;Brewster, B.&lt;/author&gt;&lt;author&gt;Grissom, C. K.&lt;/author&gt;&lt;author&gt;Zimmerman, G. A.&lt;/author&gt;&lt;author&gt;Kastendieck, D. H.&lt;/author&gt;&lt;author&gt;Harris, E. S.&lt;/author&gt;&lt;author&gt;Weyrich, A. S.&lt;/author&gt;&lt;/authors&gt;&lt;/contributors&gt;&lt;language&gt;Eng&lt;/language&gt;&lt;added-date format="utc"&gt;1337869336&lt;/added-date&gt;&lt;ref-type name="Book Section"&gt;5&lt;/ref-type&gt;&lt;auth-address&gt;1Divisions of General Internal Medicine and.&lt;/auth-address&gt;&lt;dates&gt;&lt;year&gt;2012&lt;/year&gt;&lt;/dates&gt;&lt;remote-database-provider&gt;NLM&lt;/remote-database-provider&gt;&lt;rec-number&gt;215&lt;/rec-number&gt;&lt;last-updated-date format="utc"&gt;1337869336&lt;/last-updated-date&gt;&lt;accession-num&gt;22383669&lt;/accession-num&gt;&lt;electronic-resource-num&gt;10.1378/chest.11-2860&lt;/electronic-resource-num&gt;&lt;/record&gt;&lt;/Cite&gt;&lt;/EndNote&gt;</w:instrText>
      </w:r>
      <w:r w:rsidRPr="00316670">
        <w:rPr>
          <w:rFonts w:eastAsia="Times New Roman" w:cs="Arial"/>
          <w:color w:val="000000"/>
        </w:rPr>
        <w:fldChar w:fldCharType="separate"/>
      </w:r>
      <w:r w:rsidR="008B64C0">
        <w:rPr>
          <w:rFonts w:eastAsia="Times New Roman" w:cs="Arial"/>
          <w:noProof/>
          <w:color w:val="000000"/>
        </w:rPr>
        <w:t>(Rondina et al., 2012)</w:t>
      </w:r>
      <w:r w:rsidRPr="00316670">
        <w:rPr>
          <w:rFonts w:eastAsia="Times New Roman" w:cs="Arial"/>
          <w:color w:val="000000"/>
        </w:rPr>
        <w:fldChar w:fldCharType="end"/>
      </w:r>
      <w:r w:rsidRPr="00316670">
        <w:rPr>
          <w:rFonts w:eastAsia="Times New Roman" w:cs="Arial"/>
          <w:color w:val="000000"/>
        </w:rPr>
        <w:t>.</w:t>
      </w:r>
      <w:r w:rsidR="0067341B">
        <w:rPr>
          <w:rFonts w:eastAsia="Times New Roman" w:cs="Arial"/>
          <w:color w:val="000000"/>
        </w:rPr>
        <w:t xml:space="preserve"> ACS patient</w:t>
      </w:r>
      <w:r w:rsidR="00E474AD">
        <w:rPr>
          <w:rFonts w:eastAsia="Times New Roman" w:cs="Arial"/>
          <w:color w:val="000000"/>
        </w:rPr>
        <w:t>s admitted to intensive care have</w:t>
      </w:r>
      <w:r w:rsidR="0067341B">
        <w:rPr>
          <w:rFonts w:eastAsia="Times New Roman" w:cs="Arial"/>
          <w:color w:val="000000"/>
        </w:rPr>
        <w:t xml:space="preserve"> higher levels of platelet aggregation and aspirin non </w:t>
      </w:r>
      <w:r w:rsidR="00E474AD">
        <w:rPr>
          <w:rFonts w:eastAsia="Times New Roman" w:cs="Arial"/>
          <w:color w:val="000000"/>
        </w:rPr>
        <w:t>responsiveness if they develop</w:t>
      </w:r>
      <w:r w:rsidR="0067341B">
        <w:rPr>
          <w:rFonts w:eastAsia="Times New Roman" w:cs="Arial"/>
          <w:color w:val="000000"/>
        </w:rPr>
        <w:t xml:space="preserve"> pneumonia</w:t>
      </w:r>
      <w:r w:rsidR="00FE1C65">
        <w:rPr>
          <w:rFonts w:eastAsia="Times New Roman" w:cs="Arial"/>
          <w:color w:val="000000"/>
        </w:rPr>
        <w:t xml:space="preserve"> during their admission, compared to those without an infectious complication </w:t>
      </w:r>
      <w:r w:rsidR="00886ED6">
        <w:rPr>
          <w:rFonts w:eastAsia="Times New Roman" w:cs="Arial"/>
          <w:color w:val="000000"/>
        </w:rPr>
        <w:fldChar w:fldCharType="begin">
          <w:fldData xml:space="preserve">PEVuZE5vdGU+PENpdGU+PEF1dGhvcj5Nb2RpY2E8L0F1dGhvcj48WWVhcj4yMDA3PC9ZZWFyPjxJ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</w:fldData>
        </w:fldChar>
      </w:r>
      <w:r w:rsidR="00886ED6">
        <w:rPr>
          <w:rFonts w:eastAsia="Times New Roman" w:cs="Arial"/>
          <w:color w:val="000000"/>
        </w:rPr>
        <w:instrText xml:space="preserve"> ADDIN EN.CITE </w:instrText>
      </w:r>
      <w:r w:rsidR="00886ED6">
        <w:rPr>
          <w:rFonts w:eastAsia="Times New Roman" w:cs="Arial"/>
          <w:color w:val="000000"/>
        </w:rPr>
        <w:fldChar w:fldCharType="begin">
          <w:fldData xml:space="preserve">PEVuZE5vdGU+PENpdGU+PEF1dGhvcj5Nb2RpY2E8L0F1dGhvcj48WWVhcj4yMDA3PC9ZZWFyPjxJ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</w:fldData>
        </w:fldChar>
      </w:r>
      <w:r w:rsidR="00886ED6">
        <w:rPr>
          <w:rFonts w:eastAsia="Times New Roman" w:cs="Arial"/>
          <w:color w:val="000000"/>
        </w:rPr>
        <w:instrText xml:space="preserve"> ADDIN EN.CITE.DATA </w:instrText>
      </w:r>
      <w:r w:rsidR="00886ED6">
        <w:rPr>
          <w:rFonts w:eastAsia="Times New Roman" w:cs="Arial"/>
          <w:color w:val="000000"/>
        </w:rPr>
      </w:r>
      <w:r w:rsidR="00886ED6">
        <w:rPr>
          <w:rFonts w:eastAsia="Times New Roman" w:cs="Arial"/>
          <w:color w:val="000000"/>
        </w:rPr>
        <w:fldChar w:fldCharType="end"/>
      </w:r>
      <w:r w:rsidR="00886ED6">
        <w:rPr>
          <w:rFonts w:eastAsia="Times New Roman" w:cs="Arial"/>
          <w:color w:val="000000"/>
        </w:rPr>
      </w:r>
      <w:r w:rsidR="00886ED6">
        <w:rPr>
          <w:rFonts w:eastAsia="Times New Roman" w:cs="Arial"/>
          <w:color w:val="000000"/>
        </w:rPr>
        <w:fldChar w:fldCharType="separate"/>
      </w:r>
      <w:r w:rsidR="00886ED6">
        <w:rPr>
          <w:rFonts w:eastAsia="Times New Roman" w:cs="Arial"/>
          <w:noProof/>
          <w:color w:val="000000"/>
        </w:rPr>
        <w:t>(Modica et al., 2007)</w:t>
      </w:r>
      <w:r w:rsidR="00886ED6">
        <w:rPr>
          <w:rFonts w:eastAsia="Times New Roman" w:cs="Arial"/>
          <w:color w:val="000000"/>
        </w:rPr>
        <w:fldChar w:fldCharType="end"/>
      </w:r>
      <w:r w:rsidR="00FE1C65">
        <w:rPr>
          <w:rFonts w:eastAsia="Times New Roman" w:cs="Arial"/>
          <w:color w:val="000000"/>
        </w:rPr>
        <w:t xml:space="preserve">. </w:t>
      </w:r>
      <w:r w:rsidR="00E474AD">
        <w:rPr>
          <w:rFonts w:eastAsia="Times New Roman" w:cs="Arial"/>
          <w:color w:val="000000"/>
        </w:rPr>
        <w:t xml:space="preserve">Furthermore, CAP patients </w:t>
      </w:r>
      <w:r w:rsidR="001373D9">
        <w:rPr>
          <w:rFonts w:eastAsia="Times New Roman" w:cs="Arial"/>
          <w:color w:val="000000"/>
        </w:rPr>
        <w:t>who develop MI</w:t>
      </w:r>
      <w:r w:rsidR="003822C7">
        <w:rPr>
          <w:rFonts w:eastAsia="Times New Roman" w:cs="Arial"/>
          <w:color w:val="000000"/>
        </w:rPr>
        <w:t xml:space="preserve"> have higher systemic levels</w:t>
      </w:r>
      <w:r w:rsidR="00E474AD">
        <w:rPr>
          <w:rFonts w:eastAsia="Times New Roman" w:cs="Arial"/>
          <w:color w:val="000000"/>
        </w:rPr>
        <w:t xml:space="preserve"> of </w:t>
      </w:r>
      <w:r w:rsidR="003822C7">
        <w:rPr>
          <w:rFonts w:eastAsia="Times New Roman" w:cs="Arial"/>
          <w:color w:val="000000"/>
        </w:rPr>
        <w:t>platel</w:t>
      </w:r>
      <w:r w:rsidR="001373D9">
        <w:rPr>
          <w:rFonts w:eastAsia="Times New Roman" w:cs="Arial"/>
          <w:color w:val="000000"/>
        </w:rPr>
        <w:t>et activation markers (</w:t>
      </w:r>
      <w:r w:rsidR="003822C7" w:rsidRPr="003822C7">
        <w:rPr>
          <w:rFonts w:eastAsia="Times New Roman" w:cs="Arial"/>
          <w:color w:val="000000"/>
        </w:rPr>
        <w:t>soluble CD40</w:t>
      </w:r>
      <w:r w:rsidR="001373D9">
        <w:rPr>
          <w:rFonts w:eastAsia="Times New Roman" w:cs="Arial"/>
          <w:color w:val="000000"/>
        </w:rPr>
        <w:t xml:space="preserve"> and soluble P-selectin)</w:t>
      </w:r>
      <w:r w:rsidR="0071739B">
        <w:rPr>
          <w:rFonts w:eastAsia="Times New Roman" w:cs="Arial"/>
          <w:color w:val="000000"/>
        </w:rPr>
        <w:t xml:space="preserve"> at the time of ad</w:t>
      </w:r>
      <w:r w:rsidR="00886ED6">
        <w:rPr>
          <w:rFonts w:eastAsia="Times New Roman" w:cs="Arial"/>
          <w:color w:val="000000"/>
        </w:rPr>
        <w:t xml:space="preserve">mission than those without ACS </w:t>
      </w:r>
      <w:r w:rsidR="00886ED6">
        <w:rPr>
          <w:rFonts w:eastAsia="Times New Roman" w:cs="Arial"/>
          <w:color w:val="000000"/>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886ED6">
        <w:rPr>
          <w:rFonts w:eastAsia="Times New Roman" w:cs="Arial"/>
          <w:color w:val="000000"/>
        </w:rPr>
        <w:instrText xml:space="preserve"> ADDIN EN.CITE </w:instrText>
      </w:r>
      <w:r w:rsidR="00886ED6">
        <w:rPr>
          <w:rFonts w:eastAsia="Times New Roman" w:cs="Arial"/>
          <w:color w:val="000000"/>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886ED6">
        <w:rPr>
          <w:rFonts w:eastAsia="Times New Roman" w:cs="Arial"/>
          <w:color w:val="000000"/>
        </w:rPr>
        <w:instrText xml:space="preserve"> ADDIN EN.CITE.DATA </w:instrText>
      </w:r>
      <w:r w:rsidR="00886ED6">
        <w:rPr>
          <w:rFonts w:eastAsia="Times New Roman" w:cs="Arial"/>
          <w:color w:val="000000"/>
        </w:rPr>
      </w:r>
      <w:r w:rsidR="00886ED6">
        <w:rPr>
          <w:rFonts w:eastAsia="Times New Roman" w:cs="Arial"/>
          <w:color w:val="000000"/>
        </w:rPr>
        <w:fldChar w:fldCharType="end"/>
      </w:r>
      <w:r w:rsidR="00886ED6">
        <w:rPr>
          <w:rFonts w:eastAsia="Times New Roman" w:cs="Arial"/>
          <w:color w:val="000000"/>
        </w:rPr>
      </w:r>
      <w:r w:rsidR="00886ED6">
        <w:rPr>
          <w:rFonts w:eastAsia="Times New Roman" w:cs="Arial"/>
          <w:color w:val="000000"/>
        </w:rPr>
        <w:fldChar w:fldCharType="separate"/>
      </w:r>
      <w:r w:rsidR="00886ED6">
        <w:rPr>
          <w:rFonts w:eastAsia="Times New Roman" w:cs="Arial"/>
          <w:noProof/>
          <w:color w:val="000000"/>
        </w:rPr>
        <w:t>(Cangemi et al., 2014)</w:t>
      </w:r>
      <w:r w:rsidR="00886ED6">
        <w:rPr>
          <w:rFonts w:eastAsia="Times New Roman" w:cs="Arial"/>
          <w:color w:val="000000"/>
        </w:rPr>
        <w:fldChar w:fldCharType="end"/>
      </w:r>
      <w:r w:rsidR="00886ED6">
        <w:rPr>
          <w:rFonts w:eastAsia="Times New Roman" w:cs="Arial"/>
          <w:color w:val="000000"/>
        </w:rPr>
        <w:t xml:space="preserve">. </w:t>
      </w:r>
      <w:r w:rsidR="006E3E1A">
        <w:rPr>
          <w:rFonts w:eastAsia="Times New Roman" w:cs="Arial"/>
          <w:color w:val="000000"/>
        </w:rPr>
        <w:t>P</w:t>
      </w:r>
      <w:r w:rsidR="00CD636B">
        <w:rPr>
          <w:rFonts w:eastAsia="Times New Roman" w:cs="Arial"/>
          <w:color w:val="000000"/>
        </w:rPr>
        <w:t xml:space="preserve">latelet activation may </w:t>
      </w:r>
      <w:r w:rsidR="006E3E1A">
        <w:rPr>
          <w:rFonts w:eastAsia="Times New Roman" w:cs="Arial"/>
          <w:color w:val="000000"/>
        </w:rPr>
        <w:t xml:space="preserve">therefore </w:t>
      </w:r>
      <w:r w:rsidR="00CD636B">
        <w:rPr>
          <w:rFonts w:eastAsia="Times New Roman" w:cs="Arial"/>
          <w:color w:val="000000"/>
        </w:rPr>
        <w:t>be a crucial step in the development of post pneumonic ACS.</w:t>
      </w:r>
    </w:p>
    <w:p w:rsidR="00CD27B1" w:rsidRPr="00316670"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Under normal circumstances, the vascular endothelium prevents coagulation by expressing antithrombotic factors on its surface and releasing tissue-type plasminogen activator which induces </w:t>
      </w:r>
      <w:r w:rsidR="009F2BF7" w:rsidRPr="00316670">
        <w:rPr>
          <w:rFonts w:eastAsia="Times New Roman" w:cs="Arial"/>
          <w:color w:val="000000"/>
        </w:rPr>
        <w:t>fibrinolysis</w:t>
      </w:r>
      <w:r w:rsidRPr="00316670">
        <w:rPr>
          <w:rFonts w:eastAsia="Times New Roman" w:cs="Arial"/>
          <w:color w:val="000000"/>
        </w:rPr>
        <w:t xml:space="preserv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&lt;EndNote&gt;&lt;Cite&gt;&lt;Author&gt;Vallance&lt;/Author&gt;&lt;Year&gt;1997&lt;/Year&gt;&lt;IDText&gt;Infection, inflammation, and infarction: does acute endothelial dysfunction provide a link?&lt;/IDText&gt;&lt;DisplayText&gt;(Vallance et al., 1997)&lt;/DisplayText&gt;&lt;record&gt;&lt;dates&gt;&lt;pub-dates&gt;&lt;date&gt;May 10&lt;/date&gt;&lt;/pub-dates&gt;&lt;year&gt;1997&lt;/year&gt;&lt;/dates&gt;&lt;keywords&gt;&lt;keyword&gt;Endothelium, Vascular/physiology&lt;/keyword&gt;&lt;keyword&gt;Humans&lt;/keyword&gt;&lt;keyword&gt;Infection/ complications&lt;/keyword&gt;&lt;keyword&gt;Inflammation/ complications&lt;/keyword&gt;&lt;keyword&gt;Myocardial Infarction/ complications/ mortality&lt;/keyword&gt;&lt;keyword&gt;Nitric Oxide/physiology&lt;/keyword&gt;&lt;/keywords&gt;&lt;isbn&gt;0140-6736 (Print)&amp;#xD;0140-6736 (Linking)&lt;/isbn&gt;&lt;titles&gt;&lt;title&gt;Infection, inflammation, and infarction: does acute endothelial dysfunction provide a link?&lt;/title&gt;&lt;secondary-title&gt;Lancet&lt;/secondary-title&gt;&lt;alt-title&gt;Lancet&lt;/alt-title&gt;&lt;/titles&gt;&lt;pages&gt;1391-2&lt;/pages&gt;&lt;number&gt;9062&lt;/number&gt;&lt;contributors&gt;&lt;authors&gt;&lt;author&gt;Vallance, P.&lt;/author&gt;&lt;author&gt;Collier, J.&lt;/author&gt;&lt;author&gt;Bhagat, K.&lt;/author&gt;&lt;/authors&gt;&lt;/contributors&gt;&lt;edition&gt;1997/05/10&lt;/edition&gt;&lt;language&gt;eng&lt;/language&gt;&lt;added-date format="utc"&gt;1327910089&lt;/added-date&gt;&lt;ref-type name="Journal Article"&gt;17&lt;/ref-type&gt;&lt;auth-address&gt;Centre for Clinical Pharmacology, Toxicology, and Therapeutics, Cruciform Project, University College, London, UK.&lt;/auth-address&gt;&lt;remote-database-provider&gt;NLM&lt;/remote-database-provider&gt;&lt;rec-number&gt;101&lt;/rec-number&gt;&lt;last-updated-date format="utc"&gt;1327910089&lt;/last-updated-date&gt;&lt;accession-num&gt;9149715&lt;/accession-num&gt;&lt;electronic-resource-num&gt;10.1016/s0140-6736(96)09424-x&lt;/electronic-resource-num&gt;&lt;volume&gt;349&lt;/volume&gt;&lt;/record&gt;&lt;/Cite&gt;&lt;/EndNote&gt;</w:instrText>
      </w:r>
      <w:r w:rsidRPr="00316670">
        <w:rPr>
          <w:rFonts w:eastAsia="Times New Roman" w:cs="Arial"/>
          <w:color w:val="000000"/>
        </w:rPr>
        <w:fldChar w:fldCharType="separate"/>
      </w:r>
      <w:r w:rsidR="008B64C0">
        <w:rPr>
          <w:rFonts w:eastAsia="Times New Roman" w:cs="Arial"/>
          <w:noProof/>
          <w:color w:val="000000"/>
        </w:rPr>
        <w:t>(Vallance et al., 1997)</w:t>
      </w:r>
      <w:r w:rsidRPr="00316670">
        <w:rPr>
          <w:rFonts w:eastAsia="Times New Roman" w:cs="Arial"/>
          <w:color w:val="000000"/>
        </w:rPr>
        <w:fldChar w:fldCharType="end"/>
      </w:r>
      <w:r w:rsidRPr="00316670">
        <w:rPr>
          <w:rFonts w:eastAsia="Times New Roman" w:cs="Arial"/>
          <w:color w:val="000000"/>
        </w:rPr>
        <w:t xml:space="preserve">. The disruption and apoptosis of endothelial cells </w:t>
      </w:r>
      <w:r w:rsidRPr="00316670">
        <w:rPr>
          <w:rFonts w:eastAsia="Times New Roman" w:cs="Arial"/>
          <w:color w:val="000000"/>
        </w:rPr>
        <w:lastRenderedPageBreak/>
        <w:t xml:space="preserve">that occurs during sepsis results in the endothelium switching to a procoagulant phenotype due to increased expression of tissue factor and release of von Willebrand factor which promote platelet adhesion to newly exposed subendothelial collagen-rich areas and platelet aggregation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&lt;EndNote&gt;&lt;Cite&gt;&lt;Author&gt;Schouten&lt;/Author&gt;&lt;Year&gt;2008&lt;/Year&gt;&lt;IDText&gt;Inflammation, endothelium, and coagulation in sepsis&lt;/IDText&gt;&lt;DisplayText&gt;(Schouten et al., 2008)&lt;/DisplayText&gt;&lt;record&gt;&lt;dates&gt;&lt;pub-dates&gt;&lt;date&gt;Mar&lt;/date&gt;&lt;/pub-dates&gt;&lt;year&gt;2008&lt;/year&gt;&lt;/dates&gt;&lt;keywords&gt;&lt;keyword&gt;Anticoagulants/therapeutic use&lt;/keyword&gt;&lt;keyword&gt;Blood Coagulation/ physiology&lt;/keyword&gt;&lt;keyword&gt;Blood Platelets/physiology&lt;/keyword&gt;&lt;keyword&gt;Endothelium, Vascular/ physiopathology&lt;/keyword&gt;&lt;keyword&gt;Fibrinolysis&lt;/keyword&gt;&lt;keyword&gt;Heparin/therapeutic use&lt;/keyword&gt;&lt;keyword&gt;Humans&lt;/keyword&gt;&lt;keyword&gt;Inflammation/blood/ physiopathology&lt;/keyword&gt;&lt;keyword&gt;Models, Biological&lt;/keyword&gt;&lt;keyword&gt;Sepsis/blood/ physiopathology&lt;/keyword&gt;&lt;keyword&gt;Thromboplastin/physiology&lt;/keyword&gt;&lt;keyword&gt;von Willebrand Factor/physiology&lt;/keyword&gt;&lt;/keywords&gt;&lt;isbn&gt;0741-5400 (Print)&amp;#xD;0741-5400 (Linking)&lt;/isbn&gt;&lt;titles&gt;&lt;title&gt;Inflammation, endothelium, and coagulation in sepsis&lt;/title&gt;&lt;secondary-title&gt;J Leukoc Biol&lt;/secondary-title&gt;&lt;alt-title&gt;Journal of leukocyte biology&lt;/alt-title&gt;&lt;/titles&gt;&lt;pages&gt;536-45&lt;/pages&gt;&lt;number&gt;3&lt;/number&gt;&lt;contributors&gt;&lt;authors&gt;&lt;author&gt;Schouten, M.&lt;/author&gt;&lt;author&gt;Wiersinga, W. J.&lt;/author&gt;&lt;author&gt;Levi, M.&lt;/author&gt;&lt;author&gt;van der Poll, T.&lt;/author&gt;&lt;/authors&gt;&lt;/contributors&gt;&lt;edition&gt;2007/11/23&lt;/edition&gt;&lt;language&gt;eng&lt;/language&gt;&lt;added-date format="utc"&gt;1327882636&lt;/added-date&gt;&lt;ref-type name="Journal Article"&gt;17&lt;/ref-type&gt;&lt;auth-address&gt;Center for Infection and Immunity Amsterdam, Academic Medical Center, University of Amsterdam, Meibergdreef 9, Amsterdam, The Netherlands.&lt;/auth-address&gt;&lt;remote-database-provider&gt;NLM&lt;/remote-database-provider&gt;&lt;rec-number&gt;92&lt;/rec-number&gt;&lt;last-updated-date format="utc"&gt;1327882636&lt;/last-updated-date&gt;&lt;accession-num&gt;18032692&lt;/accession-num&gt;&lt;electronic-resource-num&gt;10.1189/jlb.0607373&lt;/electronic-resource-num&gt;&lt;volume&gt;83&lt;/volume&gt;&lt;/record&gt;&lt;/Cite&gt;&lt;/EndNote&gt;</w:instrText>
      </w:r>
      <w:r w:rsidRPr="00316670">
        <w:rPr>
          <w:rFonts w:eastAsia="Times New Roman" w:cs="Arial"/>
          <w:color w:val="000000"/>
        </w:rPr>
        <w:fldChar w:fldCharType="separate"/>
      </w:r>
      <w:r w:rsidR="008B64C0">
        <w:rPr>
          <w:rFonts w:eastAsia="Times New Roman" w:cs="Arial"/>
          <w:noProof/>
          <w:color w:val="000000"/>
        </w:rPr>
        <w:t>(Schouten et al., 2008)</w:t>
      </w:r>
      <w:r w:rsidRPr="00316670">
        <w:rPr>
          <w:rFonts w:eastAsia="Times New Roman" w:cs="Arial"/>
          <w:color w:val="000000"/>
        </w:rPr>
        <w:fldChar w:fldCharType="end"/>
      </w:r>
      <w:r w:rsidRPr="00316670">
        <w:rPr>
          <w:rFonts w:eastAsia="Times New Roman" w:cs="Arial"/>
          <w:color w:val="000000"/>
        </w:rPr>
        <w:t xml:space="preserve">. Conversely, proinflammatory cytokines circulating during sepsis reduce the expression of the anticoagulant proteins normally expressed on the surface of endothelial cells. </w:t>
      </w:r>
    </w:p>
    <w:p w:rsidR="00CD27B1"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p>
    <w:p w:rsidR="00547380" w:rsidRDefault="00057AB8" w:rsidP="00A83BD7">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 xml:space="preserve">Although it is </w:t>
      </w:r>
      <w:r w:rsidR="00547380">
        <w:rPr>
          <w:rFonts w:eastAsia="Times New Roman" w:cs="Arial"/>
          <w:color w:val="000000"/>
        </w:rPr>
        <w:t>now well established that sepsis is associated with activation of the coagulation system, studies of patients with less severe infection</w:t>
      </w:r>
      <w:r w:rsidR="00C769DA">
        <w:rPr>
          <w:rFonts w:eastAsia="Times New Roman" w:cs="Arial"/>
          <w:color w:val="000000"/>
        </w:rPr>
        <w:t xml:space="preserve">, including pneumonia, </w:t>
      </w:r>
      <w:r w:rsidR="00547380">
        <w:rPr>
          <w:rFonts w:eastAsia="Times New Roman" w:cs="Arial"/>
          <w:color w:val="000000"/>
        </w:rPr>
        <w:t>have also found similar</w:t>
      </w:r>
      <w:r w:rsidR="009D2D22">
        <w:rPr>
          <w:rFonts w:eastAsia="Times New Roman" w:cs="Arial"/>
          <w:color w:val="000000"/>
        </w:rPr>
        <w:t xml:space="preserve"> effects</w:t>
      </w:r>
      <w:r w:rsidR="00547380">
        <w:rPr>
          <w:rFonts w:eastAsia="Times New Roman" w:cs="Arial"/>
          <w:color w:val="000000"/>
        </w:rPr>
        <w:t xml:space="preserve">. </w:t>
      </w:r>
      <w:r w:rsidR="00FE1C65">
        <w:rPr>
          <w:rFonts w:eastAsia="Times New Roman" w:cs="Arial"/>
          <w:color w:val="000000"/>
        </w:rPr>
        <w:t xml:space="preserve">Subclinical endotoxaemia in healthy individuals </w:t>
      </w:r>
      <w:r w:rsidR="007B05FC">
        <w:rPr>
          <w:rFonts w:eastAsia="Times New Roman" w:cs="Arial"/>
          <w:color w:val="000000"/>
        </w:rPr>
        <w:t xml:space="preserve">can </w:t>
      </w:r>
      <w:r w:rsidR="00872749">
        <w:rPr>
          <w:rFonts w:eastAsia="Times New Roman" w:cs="Arial"/>
          <w:color w:val="000000"/>
        </w:rPr>
        <w:t>result</w:t>
      </w:r>
      <w:r w:rsidR="00FE1C65">
        <w:rPr>
          <w:rFonts w:eastAsia="Times New Roman" w:cs="Arial"/>
          <w:color w:val="000000"/>
        </w:rPr>
        <w:t xml:space="preserve"> in prothrombotic effects</w:t>
      </w:r>
      <w:r w:rsidR="007A54A2">
        <w:rPr>
          <w:rFonts w:eastAsia="Times New Roman" w:cs="Arial"/>
          <w:color w:val="000000"/>
        </w:rPr>
        <w:t xml:space="preserve"> </w:t>
      </w:r>
      <w:r w:rsidR="007A54A2">
        <w:rPr>
          <w:rFonts w:eastAsia="Times New Roman" w:cs="Arial"/>
          <w:color w:val="000000"/>
        </w:rPr>
        <w:fldChar w:fldCharType="begin">
          <w:fldData xml:space="preserve">PEVuZE5vdGU+PENpdGU+PEF1dGhvcj5WYWxsYW5jZTwvQXV0aG9yPjxZZWFyPjE5OTc8L1llYXI+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</w:fldData>
        </w:fldChar>
      </w:r>
      <w:r w:rsidR="007A54A2">
        <w:rPr>
          <w:rFonts w:eastAsia="Times New Roman" w:cs="Arial"/>
          <w:color w:val="000000"/>
        </w:rPr>
        <w:instrText xml:space="preserve"> ADDIN EN.CITE </w:instrText>
      </w:r>
      <w:r w:rsidR="007A54A2">
        <w:rPr>
          <w:rFonts w:eastAsia="Times New Roman" w:cs="Arial"/>
          <w:color w:val="000000"/>
        </w:rPr>
        <w:fldChar w:fldCharType="begin">
          <w:fldData xml:space="preserve">PEVuZE5vdGU+PENpdGU+PEF1dGhvcj5WYWxsYW5jZTwvQXV0aG9yPjxZZWFyPjE5OTc8L1llYXI+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</w:fldData>
        </w:fldChar>
      </w:r>
      <w:r w:rsidR="007A54A2">
        <w:rPr>
          <w:rFonts w:eastAsia="Times New Roman" w:cs="Arial"/>
          <w:color w:val="000000"/>
        </w:rPr>
        <w:instrText xml:space="preserve"> ADDIN EN.CITE.DATA </w:instrText>
      </w:r>
      <w:r w:rsidR="007A54A2">
        <w:rPr>
          <w:rFonts w:eastAsia="Times New Roman" w:cs="Arial"/>
          <w:color w:val="000000"/>
        </w:rPr>
      </w:r>
      <w:r w:rsidR="007A54A2">
        <w:rPr>
          <w:rFonts w:eastAsia="Times New Roman" w:cs="Arial"/>
          <w:color w:val="000000"/>
        </w:rPr>
        <w:fldChar w:fldCharType="end"/>
      </w:r>
      <w:r w:rsidR="007A54A2">
        <w:rPr>
          <w:rFonts w:eastAsia="Times New Roman" w:cs="Arial"/>
          <w:color w:val="000000"/>
        </w:rPr>
      </w:r>
      <w:r w:rsidR="007A54A2">
        <w:rPr>
          <w:rFonts w:eastAsia="Times New Roman" w:cs="Arial"/>
          <w:color w:val="000000"/>
        </w:rPr>
        <w:fldChar w:fldCharType="separate"/>
      </w:r>
      <w:r w:rsidR="007A54A2">
        <w:rPr>
          <w:rFonts w:eastAsia="Times New Roman" w:cs="Arial"/>
          <w:noProof/>
          <w:color w:val="000000"/>
        </w:rPr>
        <w:t>(Vallance et al., 1997, Franco et al., 2000)</w:t>
      </w:r>
      <w:r w:rsidR="007A54A2">
        <w:rPr>
          <w:rFonts w:eastAsia="Times New Roman" w:cs="Arial"/>
          <w:color w:val="000000"/>
        </w:rPr>
        <w:fldChar w:fldCharType="end"/>
      </w:r>
      <w:r w:rsidR="00451DBA">
        <w:rPr>
          <w:rFonts w:eastAsia="Times New Roman" w:cs="Arial"/>
          <w:color w:val="000000"/>
        </w:rPr>
        <w:t xml:space="preserve">. </w:t>
      </w:r>
      <w:r w:rsidR="00FE1C65">
        <w:rPr>
          <w:rFonts w:eastAsia="Times New Roman" w:cs="Arial"/>
          <w:color w:val="000000"/>
        </w:rPr>
        <w:t xml:space="preserve"> </w:t>
      </w:r>
      <w:r w:rsidR="00825693">
        <w:rPr>
          <w:rFonts w:eastAsia="Times New Roman" w:cs="Arial"/>
          <w:color w:val="000000"/>
        </w:rPr>
        <w:t>A</w:t>
      </w:r>
      <w:r w:rsidR="00547380">
        <w:rPr>
          <w:rFonts w:eastAsia="Times New Roman" w:cs="Arial"/>
          <w:color w:val="000000"/>
        </w:rPr>
        <w:t xml:space="preserve">lmost 90% of patients admitted with CAP </w:t>
      </w:r>
      <w:r w:rsidR="00DC45A4">
        <w:rPr>
          <w:rFonts w:eastAsia="Times New Roman" w:cs="Arial"/>
          <w:color w:val="000000"/>
        </w:rPr>
        <w:t>have</w:t>
      </w:r>
      <w:r w:rsidR="00D367E5">
        <w:rPr>
          <w:rFonts w:eastAsia="Times New Roman" w:cs="Arial"/>
          <w:color w:val="000000"/>
        </w:rPr>
        <w:t xml:space="preserve"> activated coagulation as evidenced by at least one of: reduced factor IX activity, increased antithrombin activity, increased thrombin-antithrombin complex, increased plasminogen activator inhibitor</w:t>
      </w:r>
      <w:r w:rsidR="00D367E5" w:rsidRPr="00D367E5">
        <w:rPr>
          <w:rFonts w:eastAsia="Times New Roman" w:cs="Arial"/>
          <w:color w:val="000000"/>
        </w:rPr>
        <w:t xml:space="preserve"> </w:t>
      </w:r>
      <w:r w:rsidR="00D367E5">
        <w:rPr>
          <w:rFonts w:eastAsia="Times New Roman" w:cs="Arial"/>
          <w:color w:val="000000"/>
        </w:rPr>
        <w:t>or increased D dimer</w:t>
      </w:r>
      <w:r w:rsidR="00665D02">
        <w:rPr>
          <w:rFonts w:eastAsia="Times New Roman" w:cs="Arial"/>
          <w:color w:val="000000"/>
        </w:rPr>
        <w:t>. Coagulation abnormalities are</w:t>
      </w:r>
      <w:r w:rsidR="00CD3003">
        <w:rPr>
          <w:rFonts w:eastAsia="Times New Roman" w:cs="Arial"/>
          <w:color w:val="000000"/>
        </w:rPr>
        <w:t xml:space="preserve"> com</w:t>
      </w:r>
      <w:r w:rsidR="003E4529">
        <w:rPr>
          <w:rFonts w:eastAsia="Times New Roman" w:cs="Arial"/>
          <w:color w:val="000000"/>
        </w:rPr>
        <w:t xml:space="preserve">mon even in </w:t>
      </w:r>
      <w:r w:rsidR="00E459B7">
        <w:rPr>
          <w:rFonts w:eastAsia="Times New Roman" w:cs="Arial"/>
          <w:color w:val="000000"/>
        </w:rPr>
        <w:t xml:space="preserve">CAP </w:t>
      </w:r>
      <w:r w:rsidR="003E4529">
        <w:rPr>
          <w:rFonts w:eastAsia="Times New Roman" w:cs="Arial"/>
          <w:color w:val="000000"/>
        </w:rPr>
        <w:t>patients who do</w:t>
      </w:r>
      <w:r w:rsidR="00CD3003">
        <w:rPr>
          <w:rFonts w:eastAsia="Times New Roman" w:cs="Arial"/>
          <w:color w:val="000000"/>
        </w:rPr>
        <w:t xml:space="preserve"> not develop sepsis</w:t>
      </w:r>
      <w:r w:rsidR="003E4529">
        <w:rPr>
          <w:rFonts w:eastAsia="Times New Roman" w:cs="Arial"/>
          <w:color w:val="000000"/>
        </w:rPr>
        <w:t>, although</w:t>
      </w:r>
      <w:r w:rsidR="00B3348B">
        <w:rPr>
          <w:rFonts w:eastAsia="Times New Roman" w:cs="Arial"/>
          <w:color w:val="000000"/>
        </w:rPr>
        <w:t xml:space="preserve">, as expected, </w:t>
      </w:r>
      <w:r w:rsidR="003E4529">
        <w:rPr>
          <w:rFonts w:eastAsia="Times New Roman" w:cs="Arial"/>
          <w:color w:val="000000"/>
        </w:rPr>
        <w:t>they are</w:t>
      </w:r>
      <w:r w:rsidR="00CD3003">
        <w:rPr>
          <w:rFonts w:eastAsia="Times New Roman" w:cs="Arial"/>
          <w:color w:val="000000"/>
        </w:rPr>
        <w:t xml:space="preserve"> more frequent in groups with sever</w:t>
      </w:r>
      <w:r w:rsidR="00045378">
        <w:rPr>
          <w:rFonts w:eastAsia="Times New Roman" w:cs="Arial"/>
          <w:color w:val="000000"/>
        </w:rPr>
        <w:t>e</w:t>
      </w:r>
      <w:r w:rsidR="00BB2376">
        <w:rPr>
          <w:rFonts w:eastAsia="Times New Roman" w:cs="Arial"/>
          <w:color w:val="000000"/>
        </w:rPr>
        <w:t xml:space="preserve"> sepsis </w:t>
      </w:r>
      <w:r w:rsidR="00BB2376">
        <w:rPr>
          <w:rFonts w:eastAsia="Times New Roman" w:cs="Arial"/>
          <w:color w:val="000000"/>
        </w:rPr>
        <w:fldChar w:fldCharType="begin">
          <w:fldData xml:space="preserve">PEVuZE5vdGU+PENpdGU+PEF1dGhvcj5NaWxicmFuZHQ8L0F1dGhvcj48WWVhcj4yMDA5PC9ZZWFy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</w:fldData>
        </w:fldChar>
      </w:r>
      <w:r w:rsidR="00BB2376">
        <w:rPr>
          <w:rFonts w:eastAsia="Times New Roman" w:cs="Arial"/>
          <w:color w:val="000000"/>
        </w:rPr>
        <w:instrText xml:space="preserve"> ADDIN EN.CITE </w:instrText>
      </w:r>
      <w:r w:rsidR="00BB2376">
        <w:rPr>
          <w:rFonts w:eastAsia="Times New Roman" w:cs="Arial"/>
          <w:color w:val="000000"/>
        </w:rPr>
        <w:fldChar w:fldCharType="begin">
          <w:fldData xml:space="preserve">PEVuZE5vdGU+PENpdGU+PEF1dGhvcj5NaWxicmFuZHQ8L0F1dGhvcj48WWVhcj4yMDA5PC9ZZWFy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</w:fldData>
        </w:fldChar>
      </w:r>
      <w:r w:rsidR="00BB2376">
        <w:rPr>
          <w:rFonts w:eastAsia="Times New Roman" w:cs="Arial"/>
          <w:color w:val="000000"/>
        </w:rPr>
        <w:instrText xml:space="preserve"> ADDIN EN.CITE.DATA </w:instrText>
      </w:r>
      <w:r w:rsidR="00BB2376">
        <w:rPr>
          <w:rFonts w:eastAsia="Times New Roman" w:cs="Arial"/>
          <w:color w:val="000000"/>
        </w:rPr>
      </w:r>
      <w:r w:rsidR="00BB2376">
        <w:rPr>
          <w:rFonts w:eastAsia="Times New Roman" w:cs="Arial"/>
          <w:color w:val="000000"/>
        </w:rPr>
        <w:fldChar w:fldCharType="end"/>
      </w:r>
      <w:r w:rsidR="00BB2376">
        <w:rPr>
          <w:rFonts w:eastAsia="Times New Roman" w:cs="Arial"/>
          <w:color w:val="000000"/>
        </w:rPr>
      </w:r>
      <w:r w:rsidR="00BB2376">
        <w:rPr>
          <w:rFonts w:eastAsia="Times New Roman" w:cs="Arial"/>
          <w:color w:val="000000"/>
        </w:rPr>
        <w:fldChar w:fldCharType="separate"/>
      </w:r>
      <w:r w:rsidR="00BB2376">
        <w:rPr>
          <w:rFonts w:eastAsia="Times New Roman" w:cs="Arial"/>
          <w:noProof/>
          <w:color w:val="000000"/>
        </w:rPr>
        <w:t>(Milbrandt et al., 2009)</w:t>
      </w:r>
      <w:r w:rsidR="00BB2376">
        <w:rPr>
          <w:rFonts w:eastAsia="Times New Roman" w:cs="Arial"/>
          <w:color w:val="000000"/>
        </w:rPr>
        <w:fldChar w:fldCharType="end"/>
      </w:r>
      <w:r w:rsidR="00825693">
        <w:rPr>
          <w:rFonts w:eastAsia="Times New Roman" w:cs="Arial"/>
          <w:color w:val="000000"/>
        </w:rPr>
        <w:t>.</w:t>
      </w:r>
      <w:r w:rsidR="00FE1C65">
        <w:rPr>
          <w:rFonts w:eastAsia="Times New Roman" w:cs="Arial"/>
          <w:color w:val="000000"/>
        </w:rPr>
        <w:t xml:space="preserve"> </w:t>
      </w:r>
      <w:r w:rsidR="003F5E7C">
        <w:rPr>
          <w:rFonts w:eastAsia="Times New Roman" w:cs="Arial"/>
          <w:color w:val="000000"/>
        </w:rPr>
        <w:t>Elevated levels of haemostasis markers</w:t>
      </w:r>
      <w:r w:rsidR="005D7716">
        <w:rPr>
          <w:rFonts w:eastAsia="Times New Roman" w:cs="Arial"/>
          <w:color w:val="000000"/>
        </w:rPr>
        <w:t xml:space="preserve"> thrombin-antithrombin complex</w:t>
      </w:r>
      <w:r w:rsidR="003F5E7C">
        <w:rPr>
          <w:rFonts w:eastAsia="Times New Roman" w:cs="Arial"/>
          <w:color w:val="000000"/>
        </w:rPr>
        <w:t xml:space="preserve"> and D dimer at the time of discharge</w:t>
      </w:r>
      <w:r w:rsidR="00C769DA">
        <w:rPr>
          <w:rFonts w:eastAsia="Times New Roman" w:cs="Arial"/>
          <w:color w:val="000000"/>
        </w:rPr>
        <w:t xml:space="preserve"> fro</w:t>
      </w:r>
      <w:r w:rsidR="003F5E7C">
        <w:rPr>
          <w:rFonts w:eastAsia="Times New Roman" w:cs="Arial"/>
          <w:color w:val="000000"/>
        </w:rPr>
        <w:t xml:space="preserve">m hospital following CAP is associated with </w:t>
      </w:r>
      <w:r w:rsidR="00C769DA">
        <w:rPr>
          <w:rFonts w:eastAsia="Times New Roman" w:cs="Arial"/>
          <w:color w:val="000000"/>
        </w:rPr>
        <w:t>increased 1 year cardiovascular mortality, which suggests that a persistent pro thrombotic state may contribute to late cardiovascular com</w:t>
      </w:r>
      <w:r w:rsidR="000B501A">
        <w:rPr>
          <w:rFonts w:eastAsia="Times New Roman" w:cs="Arial"/>
          <w:color w:val="000000"/>
        </w:rPr>
        <w:t>plications following pneumonia</w:t>
      </w:r>
      <w:r w:rsidR="005D7716">
        <w:rPr>
          <w:rFonts w:eastAsia="Times New Roman" w:cs="Arial"/>
          <w:color w:val="000000"/>
        </w:rPr>
        <w:t xml:space="preserve"> </w:t>
      </w:r>
      <w:r w:rsidR="005D7716">
        <w:rPr>
          <w:rFonts w:eastAsia="Times New Roman" w:cs="Arial"/>
          <w:color w:val="000000"/>
        </w:rPr>
        <w:fldChar w:fldCharType="begin">
          <w:fldData xml:space="preserve">PEVuZE5vdGU+PENpdGU+PEF1dGhvcj5ZZW5kZTwvQXV0aG9yPjxZZWFyPjIwMTE8L1llYXI+PElE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</w:fldData>
        </w:fldChar>
      </w:r>
      <w:r w:rsidR="005D7716">
        <w:rPr>
          <w:rFonts w:eastAsia="Times New Roman" w:cs="Arial"/>
          <w:color w:val="000000"/>
        </w:rPr>
        <w:instrText xml:space="preserve"> ADDIN EN.CITE </w:instrText>
      </w:r>
      <w:r w:rsidR="005D7716">
        <w:rPr>
          <w:rFonts w:eastAsia="Times New Roman" w:cs="Arial"/>
          <w:color w:val="000000"/>
        </w:rPr>
        <w:fldChar w:fldCharType="begin">
          <w:fldData xml:space="preserve">PEVuZE5vdGU+PENpdGU+PEF1dGhvcj5ZZW5kZTwvQXV0aG9yPjxZZWFyPjIwMTE8L1llYXI+PElE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</w:fldData>
        </w:fldChar>
      </w:r>
      <w:r w:rsidR="005D7716">
        <w:rPr>
          <w:rFonts w:eastAsia="Times New Roman" w:cs="Arial"/>
          <w:color w:val="000000"/>
        </w:rPr>
        <w:instrText xml:space="preserve"> ADDIN EN.CITE.DATA </w:instrText>
      </w:r>
      <w:r w:rsidR="005D7716">
        <w:rPr>
          <w:rFonts w:eastAsia="Times New Roman" w:cs="Arial"/>
          <w:color w:val="000000"/>
        </w:rPr>
      </w:r>
      <w:r w:rsidR="005D7716">
        <w:rPr>
          <w:rFonts w:eastAsia="Times New Roman" w:cs="Arial"/>
          <w:color w:val="000000"/>
        </w:rPr>
        <w:fldChar w:fldCharType="end"/>
      </w:r>
      <w:r w:rsidR="005D7716">
        <w:rPr>
          <w:rFonts w:eastAsia="Times New Roman" w:cs="Arial"/>
          <w:color w:val="000000"/>
        </w:rPr>
      </w:r>
      <w:r w:rsidR="005D7716">
        <w:rPr>
          <w:rFonts w:eastAsia="Times New Roman" w:cs="Arial"/>
          <w:color w:val="000000"/>
        </w:rPr>
        <w:fldChar w:fldCharType="separate"/>
      </w:r>
      <w:r w:rsidR="005D7716">
        <w:rPr>
          <w:rFonts w:eastAsia="Times New Roman" w:cs="Arial"/>
          <w:noProof/>
          <w:color w:val="000000"/>
        </w:rPr>
        <w:t>(Yende et al., 2011a)</w:t>
      </w:r>
      <w:r w:rsidR="005D7716">
        <w:rPr>
          <w:rFonts w:eastAsia="Times New Roman" w:cs="Arial"/>
          <w:color w:val="000000"/>
        </w:rPr>
        <w:fldChar w:fldCharType="end"/>
      </w:r>
      <w:r w:rsidR="005D7716">
        <w:rPr>
          <w:rFonts w:eastAsia="Times New Roman" w:cs="Arial"/>
          <w:color w:val="000000"/>
        </w:rPr>
        <w:t>.</w:t>
      </w:r>
    </w:p>
    <w:p w:rsidR="005D7716" w:rsidRDefault="005D7716" w:rsidP="00A83BD7">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A83BD7">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Although these prothrombotic effects of infection are likely to contribute towards the development of po</w:t>
      </w:r>
      <w:r w:rsidR="005D7716">
        <w:rPr>
          <w:rFonts w:eastAsia="Times New Roman" w:cs="Arial"/>
          <w:color w:val="000000"/>
        </w:rPr>
        <w:t>st-infection ACS, plaque disruption</w:t>
      </w:r>
      <w:r w:rsidRPr="00316670">
        <w:rPr>
          <w:rFonts w:eastAsia="Times New Roman" w:cs="Arial"/>
          <w:color w:val="000000"/>
        </w:rPr>
        <w:t xml:space="preserve"> remains the key event. These prothrombotic effects are likely to be of significance in the pathogenesis of ACS only once disruption of the plaque surface has occurred.  </w:t>
      </w:r>
    </w:p>
    <w:p w:rsidR="00BB0ED1" w:rsidRDefault="00BB0ED1" w:rsidP="00A83BD7">
      <w:pPr>
        <w:overflowPunct w:val="0"/>
        <w:autoSpaceDE w:val="0"/>
        <w:autoSpaceDN w:val="0"/>
        <w:adjustRightInd w:val="0"/>
        <w:spacing w:line="480" w:lineRule="auto"/>
        <w:jc w:val="both"/>
        <w:textAlignment w:val="baseline"/>
        <w:rPr>
          <w:rFonts w:eastAsia="Times New Roman" w:cs="Arial"/>
          <w:b/>
          <w:color w:val="000000"/>
          <w:sz w:val="24"/>
          <w:szCs w:val="24"/>
        </w:rPr>
      </w:pPr>
      <w:bookmarkStart w:id="152" w:name="_Toc331541566"/>
    </w:p>
    <w:p w:rsidR="00E312AC" w:rsidRDefault="00E312AC" w:rsidP="001C6546">
      <w:pPr>
        <w:pStyle w:val="Heading3"/>
      </w:pPr>
      <w:bookmarkStart w:id="153" w:name="_Toc468032891"/>
      <w:bookmarkStart w:id="154" w:name="_Toc468038515"/>
      <w:bookmarkStart w:id="155" w:name="_Toc468051676"/>
      <w:r>
        <w:lastRenderedPageBreak/>
        <w:t>1.6</w:t>
      </w:r>
      <w:r w:rsidR="00CD27B1" w:rsidRPr="00BB0ED1">
        <w:t>.5 Haemodynamic effects</w:t>
      </w:r>
      <w:bookmarkEnd w:id="152"/>
      <w:bookmarkEnd w:id="153"/>
      <w:bookmarkEnd w:id="154"/>
      <w:bookmarkEnd w:id="155"/>
      <w:r w:rsidR="00BB0ED1">
        <w:t xml:space="preserve"> </w:t>
      </w:r>
    </w:p>
    <w:p w:rsidR="00CD27B1" w:rsidRPr="00E312AC" w:rsidRDefault="00CD27B1" w:rsidP="005B11AF">
      <w:pPr>
        <w:overflowPunct w:val="0"/>
        <w:autoSpaceDE w:val="0"/>
        <w:autoSpaceDN w:val="0"/>
        <w:adjustRightInd w:val="0"/>
        <w:spacing w:line="480" w:lineRule="auto"/>
        <w:jc w:val="both"/>
        <w:textAlignment w:val="baseline"/>
        <w:rPr>
          <w:rFonts w:eastAsia="Times New Roman" w:cs="Arial"/>
          <w:b/>
          <w:color w:val="000000"/>
          <w:sz w:val="24"/>
          <w:szCs w:val="24"/>
        </w:rPr>
      </w:pPr>
      <w:bookmarkStart w:id="156" w:name="_Toc468032892"/>
      <w:bookmarkStart w:id="157" w:name="_Toc468038516"/>
      <w:r w:rsidRPr="00316670">
        <w:rPr>
          <w:rFonts w:eastAsia="Times New Roman" w:cs="Arial"/>
          <w:color w:val="000000"/>
        </w:rPr>
        <w:t xml:space="preserve">In addition to these inflammatory and prothrombotic effects, acute infection can predispose towards ACS as a result of haemodynamic changes associated with sepsis.  Peripheral vasodilatation results in reduced blood pressure which, together with reduced myocardial contractility, leads to a reduction in coronary artery perfusion pressure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&lt;EndNote&gt;&lt;Cite&gt;&lt;Author&gt;Landry&lt;/Author&gt;&lt;Year&gt;2001&lt;/Year&gt;&lt;IDText&gt;The pathogenesis of vasodilatory shock&lt;/IDText&gt;&lt;DisplayText&gt;(Landry and Oliver, 2001)&lt;/DisplayText&gt;&lt;record&gt;&lt;dates&gt;&lt;pub-dates&gt;&lt;date&gt;Aug 23&lt;/date&gt;&lt;/pub-dates&gt;&lt;year&gt;2001&lt;/year&gt;&lt;/dates&gt;&lt;keywords&gt;&lt;keyword&gt;Animals&lt;/keyword&gt;&lt;keyword&gt;Humans&lt;/keyword&gt;&lt;keyword&gt;Hypotension/etiology&lt;/keyword&gt;&lt;keyword&gt;Muscle, Smooth, Vascular/physiology&lt;/keyword&gt;&lt;keyword&gt;Nitric Oxide/biosynthesis&lt;/keyword&gt;&lt;keyword&gt;Potassium Channels/physiology&lt;/keyword&gt;&lt;keyword&gt;Shock/ etiology/physiopathology&lt;/keyword&gt;&lt;keyword&gt;Vasoconstriction/physiology&lt;/keyword&gt;&lt;keyword&gt;Vasodilation/ physiology&lt;/keyword&gt;&lt;keyword&gt;Vasopressins/deficiency&lt;/keyword&gt;&lt;/keywords&gt;&lt;isbn&gt;0028-4793 (Print)&amp;#xD;0028-4793 (Linking)&lt;/isbn&gt;&lt;titles&gt;&lt;title&gt;The pathogenesis of vasodilatory shock&lt;/title&gt;&lt;secondary-title&gt;N Engl J Med&lt;/secondary-title&gt;&lt;alt-title&gt;The New England journal of medicine&lt;/alt-title&gt;&lt;/titles&gt;&lt;pages&gt;588-95&lt;/pages&gt;&lt;number&gt;8&lt;/number&gt;&lt;contributors&gt;&lt;authors&gt;&lt;author&gt;Landry, D. W.&lt;/author&gt;&lt;author&gt;Oliver, J. A.&lt;/author&gt;&lt;/authors&gt;&lt;/contributors&gt;&lt;edition&gt;2001/09/01&lt;/edition&gt;&lt;language&gt;eng&lt;/language&gt;&lt;added-date format="utc"&gt;1327910428&lt;/added-date&gt;&lt;ref-type name="Journal Article"&gt;17&lt;/ref-type&gt;&lt;auth-address&gt;Department of Medicine, Columbia University College of Physicians and Surgeons, New York, NY 10032, USA.&lt;/auth-address&gt;&lt;remote-database-provider&gt;NLM&lt;/remote-database-provider&gt;&lt;rec-number&gt;102&lt;/rec-number&gt;&lt;last-updated-date format="utc"&gt;1327910428&lt;/last-updated-date&gt;&lt;accession-num&gt;11529214&lt;/accession-num&gt;&lt;electronic-resource-num&gt;10.1056/NEJMra002709&lt;/electronic-resource-num&gt;&lt;volume&gt;345&lt;/volume&gt;&lt;/record&gt;&lt;/Cite&gt;&lt;/EndNote&gt;</w:instrText>
      </w:r>
      <w:r w:rsidRPr="00316670">
        <w:rPr>
          <w:rFonts w:eastAsia="Times New Roman" w:cs="Arial"/>
          <w:color w:val="000000"/>
        </w:rPr>
        <w:fldChar w:fldCharType="separate"/>
      </w:r>
      <w:r w:rsidR="008B64C0">
        <w:rPr>
          <w:rFonts w:eastAsia="Times New Roman" w:cs="Arial"/>
          <w:noProof/>
          <w:color w:val="000000"/>
        </w:rPr>
        <w:t>(Landry and Oliver, 2001)</w:t>
      </w:r>
      <w:r w:rsidRPr="00316670">
        <w:rPr>
          <w:rFonts w:eastAsia="Times New Roman" w:cs="Arial"/>
          <w:color w:val="000000"/>
        </w:rPr>
        <w:fldChar w:fldCharType="end"/>
      </w:r>
      <w:r w:rsidRPr="00316670">
        <w:rPr>
          <w:rFonts w:eastAsia="Times New Roman" w:cs="Arial"/>
          <w:color w:val="000000"/>
        </w:rPr>
        <w:t xml:space="preserve">. Endothelial dysfunction caused by catecholamine release and by infection itself results in further impairment of myocardial perfusion by inducing coronary vasoconstriction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&lt;EndNote&gt;&lt;Cite&gt;&lt;Author&gt;Vallance&lt;/Author&gt;&lt;Year&gt;1997&lt;/Year&gt;&lt;IDText&gt;Infection, inflammation, and infarction: does acute endothelial dysfunction provide a link?&lt;/IDText&gt;&lt;DisplayText&gt;(Vallance et al., 1997)&lt;/DisplayText&gt;&lt;record&gt;&lt;dates&gt;&lt;pub-dates&gt;&lt;date&gt;May 10&lt;/date&gt;&lt;/pub-dates&gt;&lt;year&gt;1997&lt;/year&gt;&lt;/dates&gt;&lt;keywords&gt;&lt;keyword&gt;Endothelium, Vascular/physiology&lt;/keyword&gt;&lt;keyword&gt;Humans&lt;/keyword&gt;&lt;keyword&gt;Infection/ complications&lt;/keyword&gt;&lt;keyword&gt;Inflammation/ complications&lt;/keyword&gt;&lt;keyword&gt;Myocardial Infarction/ complications/ mortality&lt;/keyword&gt;&lt;keyword&gt;Nitric Oxide/physiology&lt;/keyword&gt;&lt;/keywords&gt;&lt;isbn&gt;0140-6736 (Print)&amp;#xD;0140-6736 (Linking)&lt;/isbn&gt;&lt;titles&gt;&lt;title&gt;Infection, inflammation, and infarction: does acute endothelial dysfunction provide a link?&lt;/title&gt;&lt;secondary-title&gt;Lancet&lt;/secondary-title&gt;&lt;alt-title&gt;Lancet&lt;/alt-title&gt;&lt;/titles&gt;&lt;pages&gt;1391-2&lt;/pages&gt;&lt;number&gt;9062&lt;/number&gt;&lt;contributors&gt;&lt;authors&gt;&lt;author&gt;Vallance, P.&lt;/author&gt;&lt;author&gt;Collier, J.&lt;/author&gt;&lt;author&gt;Bhagat, K.&lt;/author&gt;&lt;/authors&gt;&lt;/contributors&gt;&lt;edition&gt;1997/05/10&lt;/edition&gt;&lt;language&gt;eng&lt;/language&gt;&lt;added-date format="utc"&gt;1327910089&lt;/added-date&gt;&lt;ref-type name="Journal Article"&gt;17&lt;/ref-type&gt;&lt;auth-address&gt;Centre for Clinical Pharmacology, Toxicology, and Therapeutics, Cruciform Project, University College, London, UK.&lt;/auth-address&gt;&lt;remote-database-provider&gt;NLM&lt;/remote-database-provider&gt;&lt;rec-number&gt;101&lt;/rec-number&gt;&lt;last-updated-date format="utc"&gt;1327910089&lt;/last-updated-date&gt;&lt;accession-num&gt;9149715&lt;/accession-num&gt;&lt;electronic-resource-num&gt;10.1016/s0140-6736(96)09424-x&lt;/electronic-resource-num&gt;&lt;volume&gt;349&lt;/volume&gt;&lt;/record&gt;&lt;/Cite&gt;&lt;/EndNote&gt;</w:instrText>
      </w:r>
      <w:r w:rsidRPr="00316670">
        <w:rPr>
          <w:rFonts w:eastAsia="Times New Roman" w:cs="Arial"/>
          <w:color w:val="000000"/>
        </w:rPr>
        <w:fldChar w:fldCharType="separate"/>
      </w:r>
      <w:r w:rsidR="008B64C0">
        <w:rPr>
          <w:rFonts w:eastAsia="Times New Roman" w:cs="Arial"/>
          <w:noProof/>
          <w:color w:val="000000"/>
        </w:rPr>
        <w:t>(Vallance et al., 1997)</w:t>
      </w:r>
      <w:r w:rsidRPr="00316670">
        <w:rPr>
          <w:rFonts w:eastAsia="Times New Roman" w:cs="Arial"/>
          <w:color w:val="000000"/>
        </w:rPr>
        <w:fldChar w:fldCharType="end"/>
      </w:r>
      <w:r w:rsidRPr="00316670">
        <w:rPr>
          <w:rFonts w:eastAsia="Times New Roman" w:cs="Arial"/>
          <w:color w:val="000000"/>
        </w:rPr>
        <w:t>. Severe infections also frequently lead to an increase in myocardial metabolic demands and hypoxia, which can increase the amount of myocardium vulnerable to the effects of ischemia. The overall effect of these physiological disturbances increases the likelihood that coronary plaque rupture and thrombosis will lead to ACS.</w:t>
      </w:r>
      <w:bookmarkEnd w:id="156"/>
      <w:bookmarkEnd w:id="157"/>
    </w:p>
    <w:p w:rsidR="00CD27B1" w:rsidRPr="00316670" w:rsidRDefault="00CD27B1" w:rsidP="005B11AF">
      <w:pPr>
        <w:overflowPunct w:val="0"/>
        <w:autoSpaceDE w:val="0"/>
        <w:autoSpaceDN w:val="0"/>
        <w:adjustRightInd w:val="0"/>
        <w:spacing w:after="0" w:line="480" w:lineRule="auto"/>
        <w:jc w:val="both"/>
        <w:textAlignment w:val="baseline"/>
        <w:rPr>
          <w:rFonts w:eastAsia="Times New Roman" w:cs="Arial"/>
          <w:b/>
          <w:color w:val="000000"/>
        </w:rPr>
      </w:pPr>
    </w:p>
    <w:p w:rsidR="00E0306B" w:rsidRDefault="00E22AA8" w:rsidP="005B11AF">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In summary, d</w:t>
      </w:r>
      <w:r w:rsidR="00CD27B1" w:rsidRPr="00316670">
        <w:rPr>
          <w:rFonts w:eastAsia="Times New Roman" w:cs="Arial"/>
          <w:color w:val="000000"/>
        </w:rPr>
        <w:t>ata from clinical studies suggesting that acute respiratory tract infections trigger ACS is supported by basic science observations linking t</w:t>
      </w:r>
      <w:r w:rsidR="00560162">
        <w:rPr>
          <w:rFonts w:eastAsia="Times New Roman" w:cs="Arial"/>
          <w:color w:val="000000"/>
        </w:rPr>
        <w:t>he two events through the inflammatory</w:t>
      </w:r>
      <w:r w:rsidR="00CD27B1" w:rsidRPr="00316670">
        <w:rPr>
          <w:rFonts w:eastAsia="Times New Roman" w:cs="Arial"/>
          <w:color w:val="000000"/>
        </w:rPr>
        <w:t xml:space="preserve">, thrombotic and </w:t>
      </w:r>
      <w:r w:rsidR="009F2BF7" w:rsidRPr="00316670">
        <w:rPr>
          <w:rFonts w:eastAsia="Times New Roman" w:cs="Arial"/>
          <w:color w:val="000000"/>
        </w:rPr>
        <w:t>haemodynamic</w:t>
      </w:r>
      <w:r w:rsidR="00CD27B1" w:rsidRPr="00316670">
        <w:rPr>
          <w:rFonts w:eastAsia="Times New Roman" w:cs="Arial"/>
          <w:color w:val="000000"/>
        </w:rPr>
        <w:t xml:space="preserve"> effects of acute infection. However, it is important to reiterate that these biological and physiological associations may not be the result of mechanistic causality. This is particularly the case in the absence of clear evidence defining molecular pathways by which respiratory infections might stimulate key steps in the development of vulnerable plaques. Thus, although it is i</w:t>
      </w:r>
      <w:r w:rsidR="000C1A37">
        <w:rPr>
          <w:rFonts w:eastAsia="Times New Roman" w:cs="Arial"/>
          <w:color w:val="000000"/>
        </w:rPr>
        <w:t>ntriguing to note that important processes</w:t>
      </w:r>
      <w:r w:rsidR="00CD27B1" w:rsidRPr="00316670">
        <w:rPr>
          <w:rFonts w:eastAsia="Times New Roman" w:cs="Arial"/>
          <w:color w:val="000000"/>
        </w:rPr>
        <w:t xml:space="preserve"> in the innate response to respiratory infection such as acti</w:t>
      </w:r>
      <w:r w:rsidR="007D0154">
        <w:rPr>
          <w:rFonts w:eastAsia="Times New Roman" w:cs="Arial"/>
          <w:color w:val="000000"/>
        </w:rPr>
        <w:t xml:space="preserve">vation of macrophages, T-cells and </w:t>
      </w:r>
      <w:r w:rsidR="00560162">
        <w:rPr>
          <w:rFonts w:eastAsia="Times New Roman" w:cs="Arial"/>
          <w:color w:val="000000"/>
        </w:rPr>
        <w:t xml:space="preserve">production of </w:t>
      </w:r>
      <w:r w:rsidR="00CD27B1" w:rsidRPr="00316670">
        <w:rPr>
          <w:rFonts w:eastAsia="Times New Roman" w:cs="Arial"/>
          <w:color w:val="000000"/>
        </w:rPr>
        <w:t xml:space="preserve">pro-inflammatory cytokines </w:t>
      </w:r>
      <w:r w:rsidR="007D0154">
        <w:rPr>
          <w:rFonts w:eastAsia="Times New Roman" w:cs="Arial"/>
          <w:color w:val="000000"/>
        </w:rPr>
        <w:t>or proteases</w:t>
      </w:r>
      <w:r w:rsidR="00CD27B1" w:rsidRPr="00316670">
        <w:rPr>
          <w:rFonts w:eastAsia="Times New Roman" w:cs="Arial"/>
          <w:color w:val="000000"/>
        </w:rPr>
        <w:t xml:space="preserve"> are also involved in the pathogenesis of vulnerable plaques, in the absence of clear molecular definition of mechanisms these associations remain speculative. </w:t>
      </w:r>
      <w:bookmarkStart w:id="158" w:name="_Toc331541567"/>
    </w:p>
    <w:p w:rsidR="00A117A7" w:rsidRDefault="00A117A7" w:rsidP="00BA04B0">
      <w:pPr>
        <w:overflowPunct w:val="0"/>
        <w:autoSpaceDE w:val="0"/>
        <w:autoSpaceDN w:val="0"/>
        <w:adjustRightInd w:val="0"/>
        <w:spacing w:after="0" w:line="480" w:lineRule="auto"/>
        <w:jc w:val="both"/>
        <w:textAlignment w:val="baseline"/>
        <w:rPr>
          <w:rFonts w:eastAsia="Times New Roman" w:cs="Arial"/>
          <w:b/>
          <w:color w:val="000000"/>
        </w:rPr>
      </w:pPr>
    </w:p>
    <w:p w:rsidR="009C3ED7" w:rsidRDefault="009C3ED7" w:rsidP="00704655">
      <w:pPr>
        <w:pStyle w:val="Heading2"/>
        <w:spacing w:after="0"/>
        <w:rPr>
          <w:rFonts w:eastAsia="Times New Roman" w:cs="Arial"/>
          <w:color w:val="000000"/>
          <w:sz w:val="22"/>
          <w:szCs w:val="22"/>
        </w:rPr>
      </w:pPr>
      <w:bookmarkStart w:id="159" w:name="_Toc468038517"/>
      <w:bookmarkStart w:id="160" w:name="_Toc468051677"/>
    </w:p>
    <w:p w:rsidR="009C3ED7" w:rsidRDefault="009C3ED7" w:rsidP="00704655">
      <w:pPr>
        <w:pStyle w:val="Heading2"/>
        <w:spacing w:after="0"/>
        <w:rPr>
          <w:rFonts w:eastAsia="Times New Roman" w:cs="Arial"/>
          <w:color w:val="000000"/>
          <w:sz w:val="22"/>
          <w:szCs w:val="22"/>
        </w:rPr>
      </w:pPr>
    </w:p>
    <w:p w:rsidR="009C3ED7" w:rsidRDefault="009C3ED7" w:rsidP="00704655">
      <w:pPr>
        <w:pStyle w:val="Heading2"/>
        <w:spacing w:after="0"/>
        <w:rPr>
          <w:rFonts w:eastAsia="Times New Roman" w:cs="Arial"/>
          <w:color w:val="000000"/>
          <w:sz w:val="22"/>
          <w:szCs w:val="22"/>
        </w:rPr>
      </w:pPr>
    </w:p>
    <w:p w:rsidR="009C3ED7" w:rsidRDefault="009C3ED7" w:rsidP="00704655">
      <w:pPr>
        <w:pStyle w:val="Heading2"/>
        <w:spacing w:after="0"/>
        <w:rPr>
          <w:rFonts w:eastAsia="Times New Roman" w:cs="Arial"/>
          <w:color w:val="000000"/>
          <w:sz w:val="22"/>
          <w:szCs w:val="22"/>
        </w:rPr>
      </w:pPr>
    </w:p>
    <w:p w:rsidR="001C6546" w:rsidRDefault="0057594A" w:rsidP="00704655">
      <w:pPr>
        <w:pStyle w:val="Heading2"/>
        <w:spacing w:after="0"/>
      </w:pPr>
      <w:r>
        <w:t>1.7</w:t>
      </w:r>
      <w:r w:rsidR="00CD27B1" w:rsidRPr="00AD15E0">
        <w:t xml:space="preserve"> Preventative and Therapeutic Strategies</w:t>
      </w:r>
      <w:bookmarkStart w:id="161" w:name="_Toc331541568"/>
      <w:bookmarkStart w:id="162" w:name="_Toc468032893"/>
      <w:bookmarkEnd w:id="158"/>
      <w:bookmarkEnd w:id="159"/>
      <w:bookmarkEnd w:id="160"/>
    </w:p>
    <w:p w:rsidR="00CD27B1" w:rsidRPr="00AD15E0" w:rsidRDefault="0057594A" w:rsidP="001C6546">
      <w:pPr>
        <w:pStyle w:val="Heading3"/>
      </w:pPr>
      <w:bookmarkStart w:id="163" w:name="_Toc468038518"/>
      <w:bookmarkStart w:id="164" w:name="_Toc468051678"/>
      <w:r>
        <w:t>1.7.1</w:t>
      </w:r>
      <w:r w:rsidR="00CD27B1" w:rsidRPr="00AD15E0">
        <w:t xml:space="preserve"> Vaccination studies</w:t>
      </w:r>
      <w:bookmarkEnd w:id="161"/>
      <w:bookmarkEnd w:id="162"/>
      <w:bookmarkEnd w:id="163"/>
      <w:bookmarkEnd w:id="164"/>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Vaccination studies provide further evidence of a link between acute respiratory infections and ACS. In particular these support the notion that influenza infections, not just bacterial infections, are an important part of this association.  Randomised control trials have reported a reduced risk of coronary events following influenza vaccination in patients known to have cardiovascular disease. The FLUVACS study involved 301 patients, and found a significantly reduction in cardiovascular related deaths in the vaccinated group at 6 months, 1 year and 2 years follow up (hazard ratio 0.34, CI 0.17-0.71 p=0.002 at 1 year)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&lt;EndNote&gt;&lt;Cite&gt;&lt;Author&gt;Gurfinkel&lt;/Author&gt;&lt;Year&gt;2004&lt;/Year&gt;&lt;IDText&gt;Flu vaccination in acute coronary syndromes and planned percutaneous coronary interventions (FLUVACS) Study&lt;/IDText&gt;&lt;DisplayText&gt;(Gurfinkel et al., 2004)&lt;/DisplayText&gt;&lt;record&gt;&lt;dates&gt;&lt;pub-dates&gt;&lt;date&gt;Jan&lt;/date&gt;&lt;/pub-dates&gt;&lt;year&gt;2004&lt;/year&gt;&lt;/dates&gt;&lt;keywords&gt;&lt;keyword&gt;Angioplasty, Balloon, Coronary&lt;/keyword&gt;&lt;keyword&gt;Coronary Artery Bypass&lt;/keyword&gt;&lt;keyword&gt;Follow-Up Studies&lt;/keyword&gt;&lt;keyword&gt;Humans&lt;/keyword&gt;&lt;keyword&gt;Influenza Vaccines&lt;/keyword&gt;&lt;keyword&gt;Influenza, Human/ prevention &amp;amp; control&lt;/keyword&gt;&lt;keyword&gt;Myocardial Infarction/mortality/ therapy&lt;/keyword&gt;&lt;keyword&gt;Prospective Studies&lt;/keyword&gt;&lt;keyword&gt;Stents&lt;/keyword&gt;&lt;keyword&gt;Survival Analysis&lt;/keyword&gt;&lt;keyword&gt;Treatment Outcome&lt;/keyword&gt;&lt;/keywords&gt;&lt;isbn&gt;0195-668X (Print)&amp;#xD;0195-668X (Linking)&lt;/isbn&gt;&lt;titles&gt;&lt;title&gt;Flu vaccination in acute coronary syndromes and planned percutaneous coronary interventions (FLUVACS) Study&lt;/title&gt;&lt;secondary-title&gt;Eur Heart J&lt;/secondary-title&gt;&lt;alt-title&gt;European heart journal&lt;/alt-title&gt;&lt;/titles&gt;&lt;pages&gt;25-31&lt;/pages&gt;&lt;number&gt;1&lt;/number&gt;&lt;contributors&gt;&lt;authors&gt;&lt;author&gt;Gurfinkel, E. P.&lt;/author&gt;&lt;author&gt;Leon de la Fuente, R.&lt;/author&gt;&lt;author&gt;Mendiz, O.&lt;/author&gt;&lt;author&gt;Mautner, B.&lt;/author&gt;&lt;/authors&gt;&lt;/contributors&gt;&lt;edition&gt;2003/12/20&lt;/edition&gt;&lt;language&gt;eng&lt;/language&gt;&lt;added-date format="utc"&gt;1327912686&lt;/added-date&gt;&lt;ref-type name="Journal Article"&gt;17&lt;/ref-type&gt;&lt;auth-address&gt;Foundation Favaloro, Av. Belgrano 1746 (1093), Capital Federal, Buenos Aires, Argentina. epgurfinkel@ffavaloro.org&lt;/auth-address&gt;&lt;remote-database-provider&gt;NLM&lt;/remote-database-provider&gt;&lt;rec-number&gt;110&lt;/rec-number&gt;&lt;last-updated-date format="utc"&gt;1327912686&lt;/last-updated-date&gt;&lt;accession-num&gt;14683739&lt;/accession-num&gt;&lt;volume&gt;25&lt;/volume&gt;&lt;/record&gt;&lt;/Cite&gt;&lt;/EndNote&gt;</w:instrText>
      </w:r>
      <w:r w:rsidRPr="00316670">
        <w:rPr>
          <w:rFonts w:eastAsia="Times New Roman" w:cs="Arial"/>
          <w:color w:val="000000"/>
        </w:rPr>
        <w:fldChar w:fldCharType="separate"/>
      </w:r>
      <w:r w:rsidR="008B64C0">
        <w:rPr>
          <w:rFonts w:eastAsia="Times New Roman" w:cs="Arial"/>
          <w:noProof/>
          <w:color w:val="000000"/>
        </w:rPr>
        <w:t>(Gurfinkel et al., 2004)</w:t>
      </w:r>
      <w:r w:rsidRPr="00316670">
        <w:rPr>
          <w:rFonts w:eastAsia="Times New Roman" w:cs="Arial"/>
          <w:color w:val="000000"/>
        </w:rPr>
        <w:fldChar w:fldCharType="end"/>
      </w:r>
      <w:r w:rsidRPr="00316670">
        <w:rPr>
          <w:rFonts w:eastAsia="Times New Roman" w:cs="Arial"/>
          <w:color w:val="000000"/>
        </w:rPr>
        <w:t xml:space="preserve">. The FLUCAD study randomised 658 patients and found no significant difference in cardiovascular death between vaccinated and unvaccinated groups with median follow up of 298 days </w:t>
      </w:r>
      <w:r w:rsidRPr="00316670">
        <w:rPr>
          <w:rFonts w:eastAsia="Times New Roman" w:cs="Arial"/>
          <w:color w:val="000000"/>
        </w:rPr>
        <w:fldChar w:fldCharType="begin">
          <w:fldData xml:space="preserve">PEVuZE5vdGU+PENpdGU+PEF1dGhvcj5DaXN6ZXdza2k8L0F1dGhvcj48WWVhcj4yMDA4PC9ZZWFy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==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PEVuZE5vdGU+PENpdGU+PEF1dGhvcj5DaXN6ZXdza2k8L0F1dGhvcj48WWVhcj4yMDA4PC9ZZWFy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==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(Ciszewski et al., 2008)</w:t>
      </w:r>
      <w:r w:rsidRPr="00316670">
        <w:rPr>
          <w:rFonts w:eastAsia="Times New Roman" w:cs="Arial"/>
          <w:color w:val="000000"/>
        </w:rPr>
        <w:fldChar w:fldCharType="end"/>
      </w:r>
      <w:r w:rsidRPr="00316670">
        <w:rPr>
          <w:rFonts w:eastAsia="Times New Roman" w:cs="Arial"/>
          <w:color w:val="000000"/>
        </w:rPr>
        <w:t xml:space="preserve">. The estimated 12-month coronary ischaemic event rate was however significantly lower in the vaccine group (HR 0.54, CI 0.29-0.99, p=0.047). Phrommintikul </w:t>
      </w:r>
      <w:r w:rsidRPr="00316670">
        <w:rPr>
          <w:rFonts w:eastAsia="Times New Roman" w:cs="Arial"/>
          <w:i/>
          <w:color w:val="000000"/>
        </w:rPr>
        <w:t xml:space="preserve">et al </w:t>
      </w:r>
      <w:r w:rsidRPr="00316670">
        <w:rPr>
          <w:rFonts w:eastAsia="Times New Roman" w:cs="Arial"/>
          <w:color w:val="000000"/>
        </w:rPr>
        <w:t xml:space="preserve">conducted a randomized study of 439 patients recently admitted with ACS and found significantly fewer major cardiovascular events in the group vaccinated against influenza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&lt;EndNote&gt;&lt;Cite&gt;&lt;Author&gt;Phrommintikul&lt;/Author&gt;&lt;Year&gt;2011&lt;/Year&gt;&lt;IDText&gt;Influenza vaccination reduces cardiovascular events in patients with acute coronary syndrome&lt;/IDText&gt;&lt;DisplayText&gt;(Phrommintikul et al., 2011)&lt;/DisplayText&gt;&lt;record&gt;&lt;isbn&gt;1522-9645 (Electronic)&amp;#xD;0195-668X (Linking)&lt;/isbn&gt;&lt;titles&gt;&lt;title&gt;Influenza vaccination reduces cardiovascular events in patients with acute coronary syndrome&lt;/title&gt;&lt;secondary-title&gt;Eur Heart J&lt;/secondary-title&gt;&lt;/titles&gt;&lt;pages&gt;1730-5&lt;/pages&gt;&lt;number&gt;14&lt;/number&gt;&lt;contributors&gt;&lt;authors&gt;&lt;author&gt;Phrommintikul, A.&lt;/author&gt;&lt;author&gt;Kuanprasert, S.&lt;/author&gt;&lt;author&gt;Wongcharoen, W.&lt;/author&gt;&lt;author&gt;Kanjanavanit, R.&lt;/author&gt;&lt;author&gt;Chaiwarith, R.&lt;/author&gt;&lt;author&gt;Sukonthasarn, A.&lt;/author&gt;&lt;/authors&gt;&lt;/contributors&gt;&lt;language&gt;eng&lt;/language&gt;&lt;added-date format="utc"&gt;1325079313&lt;/added-date&gt;&lt;pub-location&gt;England&lt;/pub-location&gt;&lt;ref-type name="Book Section"&gt;5&lt;/ref-type&gt;&lt;auth-address&gt;Department of Internal Medicine, Faculty of Medicine, Chiang Mai University, Chiang Mai 50200, Thailand. apromint@mail.med.cmu.ac.th&lt;/auth-address&gt;&lt;dates&gt;&lt;year&gt;2011&lt;/year&gt;&lt;/dates&gt;&lt;remote-database-provider&gt;NLM&lt;/remote-database-provider&gt;&lt;rec-number&gt;22&lt;/rec-number&gt;&lt;last-updated-date format="utc"&gt;1325079313&lt;/last-updated-date&gt;&lt;accession-num&gt;21289042&lt;/accession-num&gt;&lt;electronic-resource-num&gt;10.1093/eurheartj/ehr004&lt;/electronic-resource-num&gt;&lt;volume&gt;32&lt;/volume&gt;&lt;/record&gt;&lt;/Cite&gt;&lt;/EndNote&gt;</w:instrText>
      </w:r>
      <w:r w:rsidRPr="00316670">
        <w:rPr>
          <w:rFonts w:eastAsia="Times New Roman" w:cs="Arial"/>
          <w:color w:val="000000"/>
        </w:rPr>
        <w:fldChar w:fldCharType="separate"/>
      </w:r>
      <w:r w:rsidR="008B64C0">
        <w:rPr>
          <w:rFonts w:eastAsia="Times New Roman" w:cs="Arial"/>
          <w:noProof/>
          <w:color w:val="000000"/>
        </w:rPr>
        <w:t>(Phrommintikul et al., 2011)</w:t>
      </w:r>
      <w:r w:rsidRPr="00316670">
        <w:rPr>
          <w:rFonts w:eastAsia="Times New Roman" w:cs="Arial"/>
          <w:color w:val="000000"/>
        </w:rPr>
        <w:fldChar w:fldCharType="end"/>
      </w:r>
      <w:r w:rsidRPr="00316670">
        <w:rPr>
          <w:rFonts w:eastAsia="Times New Roman" w:cs="Arial"/>
          <w:color w:val="000000"/>
        </w:rPr>
        <w:t xml:space="preserve">. </w:t>
      </w:r>
      <w:r w:rsidR="009972CD">
        <w:rPr>
          <w:rFonts w:eastAsia="Times New Roman" w:cs="Arial"/>
          <w:color w:val="000000"/>
        </w:rPr>
        <w:t xml:space="preserve">In a meta-analysis of randomised control trials involving patients at high risk of cardiovascular disease, </w:t>
      </w:r>
      <w:r w:rsidR="00864B04">
        <w:rPr>
          <w:rFonts w:eastAsia="Times New Roman" w:cs="Arial"/>
          <w:color w:val="000000"/>
        </w:rPr>
        <w:t>influenza vaccination was found to reduce the risk of cardiovascular events (RR 0.64 CI 0.48-0.86).</w:t>
      </w:r>
      <w:r w:rsidR="00D1421F">
        <w:rPr>
          <w:rFonts w:eastAsia="Times New Roman" w:cs="Arial"/>
          <w:color w:val="000000"/>
        </w:rPr>
        <w:t xml:space="preserve"> This association was stronger in patients with unstable coronary artery disease than</w:t>
      </w:r>
      <w:r w:rsidR="006D3325">
        <w:rPr>
          <w:rFonts w:eastAsia="Times New Roman" w:cs="Arial"/>
          <w:color w:val="000000"/>
        </w:rPr>
        <w:t xml:space="preserve"> those with stable disease </w:t>
      </w:r>
      <w:r w:rsidR="006D3325">
        <w:rPr>
          <w:rFonts w:eastAsia="Times New Roman" w:cs="Arial"/>
          <w:color w:val="000000"/>
        </w:rPr>
        <w:fldChar w:fldCharType="begin">
          <w:fldData xml:space="preserve">PEVuZE5vdGU+PENpdGU+PEF1dGhvcj5VZGVsbDwvQXV0aG9yPjxZZWFyPjIwMTM8L1llYXI+PElE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</w:fldData>
        </w:fldChar>
      </w:r>
      <w:r w:rsidR="006D3325">
        <w:rPr>
          <w:rFonts w:eastAsia="Times New Roman" w:cs="Arial"/>
          <w:color w:val="000000"/>
        </w:rPr>
        <w:instrText xml:space="preserve"> ADDIN EN.CITE </w:instrText>
      </w:r>
      <w:r w:rsidR="006D3325">
        <w:rPr>
          <w:rFonts w:eastAsia="Times New Roman" w:cs="Arial"/>
          <w:color w:val="000000"/>
        </w:rPr>
        <w:fldChar w:fldCharType="begin">
          <w:fldData xml:space="preserve">PEVuZE5vdGU+PENpdGU+PEF1dGhvcj5VZGVsbDwvQXV0aG9yPjxZZWFyPjIwMTM8L1llYXI+PElE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</w:fldData>
        </w:fldChar>
      </w:r>
      <w:r w:rsidR="006D3325">
        <w:rPr>
          <w:rFonts w:eastAsia="Times New Roman" w:cs="Arial"/>
          <w:color w:val="000000"/>
        </w:rPr>
        <w:instrText xml:space="preserve"> ADDIN EN.CITE.DATA </w:instrText>
      </w:r>
      <w:r w:rsidR="006D3325">
        <w:rPr>
          <w:rFonts w:eastAsia="Times New Roman" w:cs="Arial"/>
          <w:color w:val="000000"/>
        </w:rPr>
      </w:r>
      <w:r w:rsidR="006D3325">
        <w:rPr>
          <w:rFonts w:eastAsia="Times New Roman" w:cs="Arial"/>
          <w:color w:val="000000"/>
        </w:rPr>
        <w:fldChar w:fldCharType="end"/>
      </w:r>
      <w:r w:rsidR="006D3325">
        <w:rPr>
          <w:rFonts w:eastAsia="Times New Roman" w:cs="Arial"/>
          <w:color w:val="000000"/>
        </w:rPr>
      </w:r>
      <w:r w:rsidR="006D3325">
        <w:rPr>
          <w:rFonts w:eastAsia="Times New Roman" w:cs="Arial"/>
          <w:color w:val="000000"/>
        </w:rPr>
        <w:fldChar w:fldCharType="separate"/>
      </w:r>
      <w:r w:rsidR="006D3325">
        <w:rPr>
          <w:rFonts w:eastAsia="Times New Roman" w:cs="Arial"/>
          <w:noProof/>
          <w:color w:val="000000"/>
        </w:rPr>
        <w:t>(Udell et al., 2013)</w:t>
      </w:r>
      <w:r w:rsidR="006D3325">
        <w:rPr>
          <w:rFonts w:eastAsia="Times New Roman" w:cs="Arial"/>
          <w:color w:val="000000"/>
        </w:rPr>
        <w:fldChar w:fldCharType="end"/>
      </w:r>
      <w:r w:rsidR="006D3325">
        <w:rPr>
          <w:rFonts w:eastAsia="Times New Roman" w:cs="Arial"/>
          <w:color w:val="000000"/>
        </w:rPr>
        <w:t xml:space="preserve">.  </w:t>
      </w:r>
      <w:r w:rsidR="0070380D">
        <w:rPr>
          <w:rFonts w:eastAsia="Times New Roman" w:cs="Arial"/>
          <w:color w:val="000000"/>
        </w:rPr>
        <w:t xml:space="preserve">A more recent meta-analysis of </w:t>
      </w:r>
      <w:r w:rsidR="007A4DA0">
        <w:rPr>
          <w:rFonts w:eastAsia="Times New Roman" w:cs="Arial"/>
          <w:color w:val="000000"/>
        </w:rPr>
        <w:t xml:space="preserve">seven </w:t>
      </w:r>
      <w:r w:rsidR="0070380D">
        <w:rPr>
          <w:rFonts w:eastAsia="Times New Roman" w:cs="Arial"/>
          <w:color w:val="000000"/>
        </w:rPr>
        <w:t xml:space="preserve">case control studies </w:t>
      </w:r>
      <w:r w:rsidR="00AD61E9">
        <w:rPr>
          <w:rFonts w:eastAsia="Times New Roman" w:cs="Arial"/>
          <w:color w:val="000000"/>
        </w:rPr>
        <w:t xml:space="preserve">also </w:t>
      </w:r>
      <w:r w:rsidR="0070380D">
        <w:rPr>
          <w:rFonts w:eastAsia="Times New Roman" w:cs="Arial"/>
          <w:color w:val="000000"/>
        </w:rPr>
        <w:t xml:space="preserve">found </w:t>
      </w:r>
      <w:r w:rsidR="00AD61E9">
        <w:rPr>
          <w:rFonts w:eastAsia="Times New Roman" w:cs="Arial"/>
          <w:color w:val="000000"/>
        </w:rPr>
        <w:t>that influenza vaccination is associated with a decreased risk of myocardial infarction</w:t>
      </w:r>
      <w:r w:rsidR="0070380D">
        <w:rPr>
          <w:rFonts w:eastAsia="Times New Roman" w:cs="Arial"/>
          <w:color w:val="000000"/>
        </w:rPr>
        <w:t xml:space="preserve"> (pooled OR 0.</w:t>
      </w:r>
      <w:r w:rsidR="00E928C1">
        <w:rPr>
          <w:rFonts w:eastAsia="Times New Roman" w:cs="Arial"/>
          <w:color w:val="000000"/>
        </w:rPr>
        <w:t>71 CI 0.56-</w:t>
      </w:r>
      <w:r w:rsidR="0070380D" w:rsidRPr="0070380D">
        <w:rPr>
          <w:rFonts w:eastAsia="Times New Roman" w:cs="Arial"/>
          <w:color w:val="000000"/>
        </w:rPr>
        <w:t>0.91)</w:t>
      </w:r>
      <w:r w:rsidR="006D3325">
        <w:rPr>
          <w:rFonts w:eastAsia="Times New Roman" w:cs="Arial"/>
          <w:color w:val="000000"/>
        </w:rPr>
        <w:t xml:space="preserve"> </w:t>
      </w:r>
      <w:r w:rsidR="006D3325">
        <w:rPr>
          <w:rFonts w:eastAsia="Times New Roman" w:cs="Arial"/>
          <w:color w:val="000000"/>
        </w:rPr>
        <w:fldChar w:fldCharType="begin"/>
      </w:r>
      <w:r w:rsidR="006D3325">
        <w:rPr>
          <w:rFonts w:eastAsia="Times New Roman" w:cs="Arial"/>
          <w:color w:val="000000"/>
        </w:rPr>
        <w:instrText xml:space="preserve"> ADDIN EN.CITE &lt;EndNote&gt;&lt;Cite&gt;&lt;Author&gt;Barnes&lt;/Author&gt;&lt;Year&gt;2015&lt;/Year&gt;&lt;IDText&gt;Acute myocardial infarction and influenza: a meta-analysis of case-control studies&lt;/IDText&gt;&lt;DisplayText&gt;(Barnes et al., 2015)&lt;/DisplayText&gt;&lt;record&gt;&lt;dates&gt;&lt;pub-dates&gt;&lt;date&gt;Nov&lt;/date&gt;&lt;/pub-dates&gt;&lt;year&gt;2015&lt;/year&gt;&lt;/dates&gt;&lt;keywords&gt;&lt;keyword&gt;Case-Control Studies&lt;/keyword&gt;&lt;keyword&gt;Humans&lt;/keyword&gt;&lt;keyword&gt;Influenza Vaccines/*therapeutic use&lt;/keyword&gt;&lt;keyword&gt;*Influenza, Human/complications/prevention &amp;amp; control&lt;/keyword&gt;&lt;keyword&gt;*Myocardial Infarction/etiology/prevention &amp;amp; control&lt;/keyword&gt;&lt;keyword&gt;Outcome Assessment (Health Care)&lt;/keyword&gt;&lt;keyword&gt;Preventive Medicine/methods/statistics &amp;amp; numerical data&lt;/keyword&gt;&lt;keyword&gt;Risk Assessment&lt;/keyword&gt;&lt;/keywords&gt;&lt;isbn&gt;1355-6037&lt;/isbn&gt;&lt;custom2&gt;PMC4680124&lt;/custom2&gt;&lt;titles&gt;&lt;title&gt;Acute myocardial infarction and influenza: a meta-analysis of case-control studies&lt;/title&gt;&lt;secondary-title&gt;Heart&lt;/secondary-title&gt;&lt;alt-title&gt;Heart (British Cardiac Society)&lt;/alt-title&gt;&lt;/titles&gt;&lt;pages&gt;1738-47&lt;/pages&gt;&lt;number&gt;21&lt;/number&gt;&lt;contributors&gt;&lt;authors&gt;&lt;author&gt;Barnes, M.&lt;/author&gt;&lt;author&gt;Heywood, A. E.&lt;/author&gt;&lt;author&gt;Mahimbo, A.&lt;/author&gt;&lt;author&gt;Rahman, B.&lt;/author&gt;&lt;author&gt;Newall, A. T.&lt;/author&gt;&lt;author&gt;Macintyre, C. R.&lt;/author&gt;&lt;/authors&gt;&lt;/contributors&gt;&lt;edition&gt;2015/08/28&lt;/edition&gt;&lt;language&gt;eng&lt;/language&gt;&lt;added-date format="utc"&gt;1468780788&lt;/added-date&gt;&lt;ref-type name="Journal Article"&gt;17&lt;/ref-type&gt;&lt;auth-address&gt;School of Public Health and Community Medicine, UNSW Australia, Sydney, New South Wales, Australia.&lt;/auth-address&gt;&lt;remote-database-provider&gt;NLM&lt;/remote-database-provider&gt;&lt;rec-number&gt;373&lt;/rec-number&gt;&lt;last-updated-date format="utc"&gt;1468780788&lt;/last-updated-date&gt;&lt;accession-num&gt;26310262&lt;/accession-num&gt;&lt;electronic-resource-num&gt;10.1136/heartjnl-2015-307691&lt;/electronic-resource-num&gt;&lt;volume&gt;101&lt;/volume&gt;&lt;/record&gt;&lt;/Cite&gt;&lt;/EndNote&gt;</w:instrText>
      </w:r>
      <w:r w:rsidR="006D3325">
        <w:rPr>
          <w:rFonts w:eastAsia="Times New Roman" w:cs="Arial"/>
          <w:color w:val="000000"/>
        </w:rPr>
        <w:fldChar w:fldCharType="separate"/>
      </w:r>
      <w:r w:rsidR="006D3325">
        <w:rPr>
          <w:rFonts w:eastAsia="Times New Roman" w:cs="Arial"/>
          <w:noProof/>
          <w:color w:val="000000"/>
        </w:rPr>
        <w:t>(Barnes et al., 2015)</w:t>
      </w:r>
      <w:r w:rsidR="006D3325">
        <w:rPr>
          <w:rFonts w:eastAsia="Times New Roman" w:cs="Arial"/>
          <w:color w:val="000000"/>
        </w:rPr>
        <w:fldChar w:fldCharType="end"/>
      </w:r>
      <w:r w:rsidR="00AD61E9">
        <w:rPr>
          <w:rFonts w:eastAsia="Times New Roman" w:cs="Arial"/>
          <w:color w:val="000000"/>
        </w:rPr>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lastRenderedPageBreak/>
        <w:t xml:space="preserve">However, these observed effects of influenza vaccination on acute coronary events may not just be explained by a reduction in influenza illness since the influenza vaccine also modifies rates of CAP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&lt;EndNote&gt;&lt;Cite&gt;&lt;Author&gt;Nichol&lt;/Author&gt;&lt;Year&gt;1998&lt;/Year&gt;&lt;IDText&gt;Benefits of influenza vaccination for low-, intermediate-, and high-risk senior citizens&lt;/IDText&gt;&lt;DisplayText&gt;(Nichol et al., 1998)&lt;/DisplayText&gt;&lt;record&gt;&lt;dates&gt;&lt;pub-dates&gt;&lt;date&gt;Sep 14&lt;/date&gt;&lt;/pub-dates&gt;&lt;year&gt;1998&lt;/year&gt;&lt;/dates&gt;&lt;keywords&gt;&lt;keyword&gt;Aged&lt;/keyword&gt;&lt;keyword&gt;Aged, 80 and over&lt;/keyword&gt;&lt;keyword&gt;Female&lt;/keyword&gt;&lt;keyword&gt;Humans&lt;/keyword&gt;&lt;keyword&gt;Influenza Vaccines/ therapeutic use&lt;/keyword&gt;&lt;keyword&gt;Influenza, Human/ prevention &amp;amp; control&lt;/keyword&gt;&lt;keyword&gt;Male&lt;/keyword&gt;&lt;keyword&gt;Risk&lt;/keyword&gt;&lt;keyword&gt;Risk Factors&lt;/keyword&gt;&lt;keyword&gt;Seasons&lt;/keyword&gt;&lt;keyword&gt;Treatment Outcome&lt;/keyword&gt;&lt;/keywords&gt;&lt;isbn&gt;0003-9926 (Print)&amp;#xD;0003-9926 (Linking)&lt;/isbn&gt;&lt;titles&gt;&lt;title&gt;Benefits of influenza vaccination for low-, intermediate-, and high-risk senior citizens&lt;/title&gt;&lt;secondary-title&gt;Arch Intern Med&lt;/secondary-title&gt;&lt;alt-title&gt;Archives of internal medicine&lt;/alt-title&gt;&lt;/titles&gt;&lt;pages&gt;1769-76&lt;/pages&gt;&lt;number&gt;16&lt;/number&gt;&lt;contributors&gt;&lt;authors&gt;&lt;author&gt;Nichol, K. L.&lt;/author&gt;&lt;author&gt;Wuorenma, J.&lt;/author&gt;&lt;author&gt;von Sternberg, T.&lt;/author&gt;&lt;/authors&gt;&lt;/contributors&gt;&lt;edition&gt;1998/09/17&lt;/edition&gt;&lt;language&gt;eng&lt;/language&gt;&lt;added-date format="utc"&gt;1327913894&lt;/added-date&gt;&lt;ref-type name="Journal Article"&gt;17&lt;/ref-type&gt;&lt;auth-address&gt;Medicine Service, Veterans Affairs Medical Center, and University of Minnesota, Minneapolis 55417, USA.&lt;/auth-address&gt;&lt;remote-database-provider&gt;NLM&lt;/remote-database-provider&gt;&lt;rec-number&gt;114&lt;/rec-number&gt;&lt;last-updated-date format="utc"&gt;1327913894&lt;/last-updated-date&gt;&lt;accession-num&gt;9738606&lt;/accession-num&gt;&lt;volume&gt;158&lt;/volume&gt;&lt;/record&gt;&lt;/Cite&gt;&lt;/EndNote&gt;</w:instrText>
      </w:r>
      <w:r w:rsidRPr="00316670">
        <w:rPr>
          <w:rFonts w:eastAsia="Times New Roman" w:cs="Arial"/>
          <w:color w:val="000000"/>
        </w:rPr>
        <w:fldChar w:fldCharType="separate"/>
      </w:r>
      <w:r w:rsidR="008B64C0">
        <w:rPr>
          <w:rFonts w:eastAsia="Times New Roman" w:cs="Arial"/>
          <w:noProof/>
          <w:color w:val="000000"/>
        </w:rPr>
        <w:t>(Nichol et al., 1998)</w:t>
      </w:r>
      <w:r w:rsidRPr="00316670">
        <w:rPr>
          <w:rFonts w:eastAsia="Times New Roman" w:cs="Arial"/>
          <w:color w:val="000000"/>
        </w:rPr>
        <w:fldChar w:fldCharType="end"/>
      </w:r>
      <w:r w:rsidRPr="00316670">
        <w:rPr>
          <w:rFonts w:eastAsia="Times New Roman" w:cs="Arial"/>
          <w:color w:val="000000"/>
        </w:rPr>
        <w:t xml:space="preserve">, so they do not address whether the reason for any potential association with ACS is the result of the viral infection or a secondary bacterial infection. The randomised trials to date have focused on those with established cardiovascular disease. Future studies should examine the effect of vaccination on those with cardiovascular risk factors but without established cardiovascular disease to examine whether vaccination recommendations should be widened to include this patient group.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In addition to preventing infection episodes, vaccines may have direct, protective effects on atherogenesis and plaque composition. In a recent study, ApoE</w:t>
      </w:r>
      <w:r w:rsidRPr="00316670">
        <w:rPr>
          <w:rFonts w:eastAsia="Times New Roman" w:cs="Arial"/>
          <w:color w:val="000000"/>
          <w:vertAlign w:val="superscript"/>
        </w:rPr>
        <w:t>-/-</w:t>
      </w:r>
      <w:r w:rsidRPr="00316670">
        <w:rPr>
          <w:rFonts w:eastAsia="Times New Roman" w:cs="Arial"/>
          <w:color w:val="000000"/>
        </w:rPr>
        <w:t xml:space="preserve"> mice receiving influenza vaccination had smaller atherosclerotic plaques compared to controls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&lt;EndNote&gt;&lt;Cite&gt;&lt;Author&gt;Bermudez-Fajardo&lt;/Author&gt;&lt;Year&gt;2011&lt;/Year&gt;&lt;IDText&gt;Influenza vaccination promotes stable atherosclerotic plaques in apoE knockout mice&lt;/IDText&gt;&lt;DisplayText&gt;(Bermudez-Fajardo and Oviedo-Orta, 2011)&lt;/DisplayText&gt;&lt;record&gt;&lt;isbn&gt;1879-1484 (Electronic)&amp;#xD;0021-9150 (Linking)&lt;/isbn&gt;&lt;titles&gt;&lt;title&gt;Influenza vaccination promotes stable atherosclerotic plaques in apoE knockout mice&lt;/title&gt;&lt;secondary-title&gt;Atherosclerosis&lt;/secondary-title&gt;&lt;/titles&gt;&lt;pages&gt;97-105&lt;/pages&gt;&lt;number&gt;1&lt;/number&gt;&lt;contributors&gt;&lt;authors&gt;&lt;author&gt;Bermudez-Fajardo, A.&lt;/author&gt;&lt;author&gt;Oviedo-Orta, E.&lt;/author&gt;&lt;/authors&gt;&lt;/contributors&gt;&lt;language&gt;eng&lt;/language&gt;&lt;added-date format="utc"&gt;1321143950&lt;/added-date&gt;&lt;pub-location&gt;Ireland&lt;/pub-location&gt;&lt;ref-type name="Book Section"&gt;5&lt;/ref-type&gt;&lt;auth-address&gt;Faculty of Health and Medical Sciences, University of Surrey, Guildford, Surrey, GU2 7XH, UK.&lt;/auth-address&gt;&lt;dates&gt;&lt;year&gt;2011&lt;/year&gt;&lt;/dates&gt;&lt;remote-database-provider&gt;NLM&lt;/remote-database-provider&gt;&lt;rec-number&gt;19&lt;/rec-number&gt;&lt;publisher&gt;2011 Elsevier Ireland Ltd&lt;/publisher&gt;&lt;last-updated-date format="utc"&gt;1321143950&lt;/last-updated-date&gt;&lt;accession-num&gt;21507404&lt;/accession-num&gt;&lt;electronic-resource-num&gt;10.1016/j.atherosclerosis.2011.03.019&lt;/electronic-resource-num&gt;&lt;volume&gt;217&lt;/volume&gt;&lt;/record&gt;&lt;/Cite&gt;&lt;/EndNote&gt;</w:instrText>
      </w:r>
      <w:r w:rsidRPr="00316670">
        <w:rPr>
          <w:rFonts w:eastAsia="Times New Roman" w:cs="Arial"/>
          <w:color w:val="000000"/>
        </w:rPr>
        <w:fldChar w:fldCharType="separate"/>
      </w:r>
      <w:r w:rsidR="008B64C0">
        <w:rPr>
          <w:rFonts w:eastAsia="Times New Roman" w:cs="Arial"/>
          <w:noProof/>
          <w:color w:val="000000"/>
        </w:rPr>
        <w:t>(Bermudez-Fajardo and Oviedo-Orta, 2011)</w:t>
      </w:r>
      <w:r w:rsidRPr="00316670">
        <w:rPr>
          <w:rFonts w:eastAsia="Times New Roman" w:cs="Arial"/>
          <w:color w:val="000000"/>
        </w:rPr>
        <w:fldChar w:fldCharType="end"/>
      </w:r>
      <w:r w:rsidRPr="00316670">
        <w:rPr>
          <w:rFonts w:eastAsia="Times New Roman" w:cs="Arial"/>
          <w:color w:val="000000"/>
        </w:rPr>
        <w:t>. Plaques in vaccinated animals had lower lipid content and increased collagen deposition, features which correlate with a more stable plaque phenotype.  Influenza vacci</w:t>
      </w:r>
      <w:r w:rsidR="004D536F">
        <w:rPr>
          <w:rFonts w:eastAsia="Times New Roman" w:cs="Arial"/>
          <w:color w:val="000000"/>
        </w:rPr>
        <w:t>nation also resulted in an anti-</w:t>
      </w:r>
      <w:r w:rsidRPr="00316670">
        <w:rPr>
          <w:rFonts w:eastAsia="Times New Roman" w:cs="Arial"/>
          <w:color w:val="000000"/>
        </w:rPr>
        <w:t xml:space="preserve">inflammatory plasma cytokine pattern.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Studies examining the effect of pneumococcal vaccination on the risk of cardiovascular events have provided mixed results. One large hospital based case-control study of patients with at least one cardiovascular risk factor found that pneumococcal vaccination with the pneumococcal polysaccharide vaccine is associated with a greater than 50% decrease in the rate of myocardial infarction 2 years after immunization </w:t>
      </w:r>
      <w:r w:rsidRPr="00316670">
        <w:rPr>
          <w:rFonts w:eastAsia="Times New Roman" w:cs="Arial"/>
          <w:color w:val="000000"/>
        </w:rPr>
        <w:fldChar w:fldCharType="begin">
          <w:fldData xml:space="preserve">PEVuZE5vdGU+PENpdGU+PEF1dGhvcj5MYW1vbnRhZ25lPC9BdXRob3I+PFllYXI+MjAwODwvWWVh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PEVuZE5vdGU+PENpdGU+PEF1dGhvcj5MYW1vbnRhZ25lPC9BdXRob3I+PFllYXI+MjAwODwvWWVh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(Lamontagne et al., 2008)</w:t>
      </w:r>
      <w:r w:rsidRPr="00316670">
        <w:rPr>
          <w:rFonts w:eastAsia="Times New Roman" w:cs="Arial"/>
          <w:color w:val="000000"/>
        </w:rPr>
        <w:fldChar w:fldCharType="end"/>
      </w:r>
      <w:r w:rsidRPr="00316670">
        <w:rPr>
          <w:rFonts w:eastAsia="Times New Roman" w:cs="Arial"/>
          <w:color w:val="000000"/>
        </w:rPr>
        <w:t xml:space="preserve">.  However, Tseng </w:t>
      </w:r>
      <w:r w:rsidRPr="00316670">
        <w:rPr>
          <w:rFonts w:eastAsia="Times New Roman" w:cs="Arial"/>
          <w:i/>
          <w:color w:val="000000"/>
        </w:rPr>
        <w:t>et al</w:t>
      </w:r>
      <w:r w:rsidR="00AC40E3">
        <w:rPr>
          <w:rFonts w:eastAsia="Times New Roman" w:cs="Arial"/>
          <w:color w:val="000000"/>
        </w:rPr>
        <w:t xml:space="preserve"> performed a</w:t>
      </w:r>
      <w:r w:rsidRPr="00316670">
        <w:rPr>
          <w:rFonts w:eastAsia="Times New Roman" w:cs="Arial"/>
          <w:color w:val="000000"/>
        </w:rPr>
        <w:t xml:space="preserve"> large retrospective study of men aged</w:t>
      </w:r>
      <w:r w:rsidR="00AE529F">
        <w:rPr>
          <w:rFonts w:eastAsia="Times New Roman" w:cs="Arial"/>
          <w:color w:val="000000"/>
        </w:rPr>
        <w:t xml:space="preserve"> 45 to 69 years old which reported </w:t>
      </w:r>
      <w:r w:rsidRPr="00316670">
        <w:rPr>
          <w:rFonts w:eastAsia="Times New Roman" w:cs="Arial"/>
          <w:color w:val="000000"/>
        </w:rPr>
        <w:t xml:space="preserve">no significant difference in rates of myocardial infarction in patients who had received pneumococcal vaccine compared with those that had not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&lt;EndNote&gt;&lt;Cite&gt;&lt;Author&gt;Tseng&lt;/Author&gt;&lt;Year&gt;2010&lt;/Year&gt;&lt;IDText&gt;Pneumococcal vaccination and risk of acute myocardial infarction and stroke in men&lt;/IDText&gt;&lt;DisplayText&gt;(Tseng et al., 2010)&lt;/DisplayText&gt;&lt;record&gt;&lt;keywords&gt;&lt;keyword&gt;Acute Disease&lt;/keyword&gt;&lt;keyword&gt;Aged&lt;/keyword&gt;&lt;keyword&gt;California/epidemiology&lt;/keyword&gt;&lt;keyword&gt;Cohort Studies&lt;/keyword&gt;&lt;keyword&gt;Health Maintenance Organizations/statistics &amp;amp; numerical data&lt;/keyword&gt;&lt;keyword&gt;Humans&lt;/keyword&gt;&lt;keyword&gt;Male&lt;/keyword&gt;&lt;keyword&gt;Middle Aged&lt;/keyword&gt;&lt;keyword&gt;Myocardial Infarction/epidemiology/ prevention &amp;amp; control&lt;/keyword&gt;&lt;keyword&gt;Pneumococcal Vaccines/ administration &amp;amp; dosage&lt;/keyword&gt;&lt;keyword&gt;Retrospective Studies&lt;/keyword&gt;&lt;keyword&gt;Risk&lt;/keyword&gt;&lt;keyword&gt;Stroke/epidemiology/ prevention &amp;amp; control&lt;/keyword&gt;&lt;/keywords&gt;&lt;isbn&gt;1538-3598 (Electronic)&amp;#xD;0098-7484 (Linking)&lt;/isbn&gt;&lt;titles&gt;&lt;title&gt;Pneumococcal vaccination and risk of acute myocardial infarction and stroke in men&lt;/title&gt;&lt;secondary-title&gt;JAMA&lt;/secondary-title&gt;&lt;/titles&gt;&lt;pages&gt;1699-706&lt;/pages&gt;&lt;number&gt;17&lt;/number&gt;&lt;contributors&gt;&lt;authors&gt;&lt;author&gt;Tseng, H. F.&lt;/author&gt;&lt;author&gt;Slezak, J. M.&lt;/author&gt;&lt;author&gt;Quinn, V. P.&lt;/author&gt;&lt;author&gt;Sy, L. S.&lt;/author&gt;&lt;author&gt;Van den Eeden, S. K.&lt;/author&gt;&lt;author&gt;Jacobsen, S. J.&lt;/author&gt;&lt;/authors&gt;&lt;/contributors&gt;&lt;language&gt;eng&lt;/language&gt;&lt;added-date format="utc"&gt;1325085846&lt;/added-date&gt;&lt;pub-location&gt;United States&lt;/pub-location&gt;&lt;ref-type name="Book Section"&gt;5&lt;/ref-type&gt;&lt;auth-address&gt;Department of Research and Evaluation, Southern California Permanente Medical Group, Kaiser Permanente, 100 S Los Robles Ave, Second Floor, Pasadena, CA 91101, USA. hung-fu.x.tseng@kp.org&lt;/auth-address&gt;&lt;dates&gt;&lt;year&gt;2010&lt;/year&gt;&lt;/dates&gt;&lt;remote-database-provider&gt;NLM&lt;/remote-database-provider&gt;&lt;rec-number&gt;25&lt;/rec-number&gt;&lt;last-updated-date format="utc"&gt;1325085846&lt;/last-updated-date&gt;&lt;accession-num&gt;20442385&lt;/accession-num&gt;&lt;electronic-resource-num&gt;10.1001/jama.2010.529&lt;/electronic-resource-num&gt;&lt;volume&gt;303&lt;/volume&gt;&lt;/record&gt;&lt;/Cite&gt;&lt;/EndNote&gt;</w:instrText>
      </w:r>
      <w:r w:rsidRPr="00316670">
        <w:rPr>
          <w:rFonts w:eastAsia="Times New Roman" w:cs="Arial"/>
          <w:color w:val="000000"/>
        </w:rPr>
        <w:fldChar w:fldCharType="separate"/>
      </w:r>
      <w:r w:rsidR="008B64C0">
        <w:rPr>
          <w:rFonts w:eastAsia="Times New Roman" w:cs="Arial"/>
          <w:noProof/>
          <w:color w:val="000000"/>
        </w:rPr>
        <w:t>(Tseng et al., 2010)</w:t>
      </w:r>
      <w:r w:rsidRPr="00316670">
        <w:rPr>
          <w:rFonts w:eastAsia="Times New Roman" w:cs="Arial"/>
          <w:color w:val="000000"/>
        </w:rPr>
        <w:fldChar w:fldCharType="end"/>
      </w:r>
      <w:r w:rsidRPr="00316670">
        <w:rPr>
          <w:rFonts w:eastAsia="Times New Roman" w:cs="Arial"/>
          <w:color w:val="000000"/>
        </w:rPr>
        <w:t xml:space="preserve">.  A major limitation of such database case-control studies is “healthy user” bias which may </w:t>
      </w:r>
      <w:r w:rsidRPr="00316670">
        <w:rPr>
          <w:rFonts w:eastAsia="Times New Roman" w:cs="Arial"/>
          <w:color w:val="000000"/>
        </w:rPr>
        <w:lastRenderedPageBreak/>
        <w:t>still persist despite attempts at adjusting for confounders. In addition, both of these studies used billing information in order to determine vaccine exposure as opposed to more acc</w:t>
      </w:r>
      <w:r w:rsidR="00A41E9D">
        <w:rPr>
          <w:rFonts w:eastAsia="Times New Roman" w:cs="Arial"/>
          <w:color w:val="000000"/>
        </w:rPr>
        <w:t>urate case</w:t>
      </w:r>
      <w:r w:rsidR="008B19B8">
        <w:rPr>
          <w:rFonts w:eastAsia="Times New Roman" w:cs="Arial"/>
          <w:color w:val="000000"/>
        </w:rPr>
        <w:t xml:space="preserve"> </w:t>
      </w:r>
      <w:r w:rsidR="00A41E9D">
        <w:rPr>
          <w:rFonts w:eastAsia="Times New Roman" w:cs="Arial"/>
          <w:color w:val="000000"/>
        </w:rPr>
        <w:t>note reviews.</w:t>
      </w:r>
      <w:r w:rsidR="002221EB">
        <w:rPr>
          <w:rFonts w:eastAsia="Times New Roman" w:cs="Arial"/>
          <w:color w:val="000000"/>
        </w:rPr>
        <w:t xml:space="preserve"> </w:t>
      </w:r>
      <w:r w:rsidR="00A41E9D">
        <w:rPr>
          <w:rFonts w:eastAsia="Times New Roman" w:cs="Arial"/>
          <w:color w:val="000000"/>
        </w:rPr>
        <w:t xml:space="preserve"> </w:t>
      </w:r>
      <w:r w:rsidR="002221EB" w:rsidRPr="002221EB">
        <w:rPr>
          <w:rFonts w:eastAsia="Times New Roman" w:cs="Arial"/>
          <w:color w:val="000000"/>
        </w:rPr>
        <w:t xml:space="preserve">Eurich </w:t>
      </w:r>
      <w:r w:rsidR="002221EB" w:rsidRPr="00665225">
        <w:rPr>
          <w:rFonts w:eastAsia="Times New Roman" w:cs="Arial"/>
          <w:i/>
          <w:color w:val="000000"/>
        </w:rPr>
        <w:t>et al</w:t>
      </w:r>
      <w:r w:rsidR="00665225">
        <w:rPr>
          <w:rFonts w:eastAsia="Times New Roman" w:cs="Arial"/>
          <w:color w:val="000000"/>
        </w:rPr>
        <w:t xml:space="preserve"> </w:t>
      </w:r>
      <w:r w:rsidR="006D3325">
        <w:rPr>
          <w:rFonts w:eastAsia="Times New Roman" w:cs="Arial"/>
          <w:color w:val="000000"/>
        </w:rPr>
        <w:t>reported</w:t>
      </w:r>
      <w:r w:rsidR="002221EB" w:rsidRPr="002221EB">
        <w:rPr>
          <w:rFonts w:eastAsia="Times New Roman" w:cs="Arial"/>
          <w:color w:val="000000"/>
        </w:rPr>
        <w:t xml:space="preserve"> that pneumococcal vaccination was associated wit</w:t>
      </w:r>
      <w:r w:rsidR="002221EB">
        <w:rPr>
          <w:rFonts w:eastAsia="Times New Roman" w:cs="Arial"/>
          <w:color w:val="000000"/>
        </w:rPr>
        <w:t>h a 60% reduction in A</w:t>
      </w:r>
      <w:r w:rsidR="00B118B5">
        <w:rPr>
          <w:rFonts w:eastAsia="Times New Roman" w:cs="Arial"/>
          <w:color w:val="000000"/>
        </w:rPr>
        <w:t xml:space="preserve">CS events </w:t>
      </w:r>
      <w:r w:rsidR="00B118B5">
        <w:rPr>
          <w:rFonts w:eastAsia="Times New Roman" w:cs="Arial"/>
          <w:color w:val="000000"/>
        </w:rPr>
        <w:fldChar w:fldCharType="begin">
          <w:fldData xml:space="preserve">PEVuZE5vdGU+PENpdGU+PEF1dGhvcj5FdXJpY2g8L0F1dGhvcj48WWVhcj4yMDEyPC9ZZWFyPjxJ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</w:fldData>
        </w:fldChar>
      </w:r>
      <w:r w:rsidR="00B118B5">
        <w:rPr>
          <w:rFonts w:eastAsia="Times New Roman" w:cs="Arial"/>
          <w:color w:val="000000"/>
        </w:rPr>
        <w:instrText xml:space="preserve"> ADDIN EN.CITE </w:instrText>
      </w:r>
      <w:r w:rsidR="00B118B5">
        <w:rPr>
          <w:rFonts w:eastAsia="Times New Roman" w:cs="Arial"/>
          <w:color w:val="000000"/>
        </w:rPr>
        <w:fldChar w:fldCharType="begin">
          <w:fldData xml:space="preserve">PEVuZE5vdGU+PENpdGU+PEF1dGhvcj5FdXJpY2g8L0F1dGhvcj48WWVhcj4yMDEyPC9ZZWFyPjxJ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</w:fldData>
        </w:fldChar>
      </w:r>
      <w:r w:rsidR="00B118B5">
        <w:rPr>
          <w:rFonts w:eastAsia="Times New Roman" w:cs="Arial"/>
          <w:color w:val="000000"/>
        </w:rPr>
        <w:instrText xml:space="preserve"> ADDIN EN.CITE.DATA </w:instrText>
      </w:r>
      <w:r w:rsidR="00B118B5">
        <w:rPr>
          <w:rFonts w:eastAsia="Times New Roman" w:cs="Arial"/>
          <w:color w:val="000000"/>
        </w:rPr>
      </w:r>
      <w:r w:rsidR="00B118B5">
        <w:rPr>
          <w:rFonts w:eastAsia="Times New Roman" w:cs="Arial"/>
          <w:color w:val="000000"/>
        </w:rPr>
        <w:fldChar w:fldCharType="end"/>
      </w:r>
      <w:r w:rsidR="00B118B5">
        <w:rPr>
          <w:rFonts w:eastAsia="Times New Roman" w:cs="Arial"/>
          <w:color w:val="000000"/>
        </w:rPr>
      </w:r>
      <w:r w:rsidR="00B118B5">
        <w:rPr>
          <w:rFonts w:eastAsia="Times New Roman" w:cs="Arial"/>
          <w:color w:val="000000"/>
        </w:rPr>
        <w:fldChar w:fldCharType="separate"/>
      </w:r>
      <w:r w:rsidR="00B118B5">
        <w:rPr>
          <w:rFonts w:eastAsia="Times New Roman" w:cs="Arial"/>
          <w:noProof/>
          <w:color w:val="000000"/>
        </w:rPr>
        <w:t>(Eurich et al., 2012)</w:t>
      </w:r>
      <w:r w:rsidR="00B118B5">
        <w:rPr>
          <w:rFonts w:eastAsia="Times New Roman" w:cs="Arial"/>
          <w:color w:val="000000"/>
        </w:rPr>
        <w:fldChar w:fldCharType="end"/>
      </w:r>
      <w:r w:rsidR="002221EB">
        <w:rPr>
          <w:rFonts w:eastAsia="Times New Roman" w:cs="Arial"/>
          <w:color w:val="000000"/>
        </w:rPr>
        <w:t xml:space="preserve">. </w:t>
      </w:r>
      <w:r w:rsidR="002221EB" w:rsidRPr="002221EB">
        <w:rPr>
          <w:rFonts w:eastAsia="Times New Roman" w:cs="Arial"/>
          <w:color w:val="000000"/>
        </w:rPr>
        <w:t xml:space="preserve"> </w:t>
      </w:r>
      <w:r w:rsidR="00A41E9D">
        <w:rPr>
          <w:rFonts w:eastAsia="Times New Roman" w:cs="Arial"/>
          <w:color w:val="000000"/>
        </w:rPr>
        <w:t xml:space="preserve">A </w:t>
      </w:r>
      <w:r w:rsidRPr="00316670">
        <w:rPr>
          <w:rFonts w:eastAsia="Times New Roman" w:cs="Arial"/>
          <w:color w:val="000000"/>
        </w:rPr>
        <w:t xml:space="preserve"> case control study of patients aged 40 years or older used the UK General Practice Research Database and found that influenza vaccination but not pneumococcal vaccination was associated with reduced risk of myocardial infarction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&lt;EndNote&gt;&lt;Cite&gt;&lt;Author&gt;Siriwardena&lt;/Author&gt;&lt;Year&gt;2010&lt;/Year&gt;&lt;IDText&gt;Influenza vaccination, pneumococcal vaccination and risk of acute myocardial infarction: matched case-control study&lt;/IDText&gt;&lt;DisplayText&gt;(Siriwardena et al., 2010)&lt;/DisplayText&gt;&lt;record&gt;&lt;dates&gt;&lt;pub-dates&gt;&lt;date&gt;Oct 19&lt;/date&gt;&lt;/pub-dates&gt;&lt;year&gt;2010&lt;/year&gt;&lt;/dates&gt;&lt;keywords&gt;&lt;keyword&gt;Adult&lt;/keyword&gt;&lt;keyword&gt;Age Factors&lt;/keyword&gt;&lt;keyword&gt;Aged&lt;/keyword&gt;&lt;keyword&gt;Case-Control Studies&lt;/keyword&gt;&lt;keyword&gt;Confidence Intervals&lt;/keyword&gt;&lt;keyword&gt;Female&lt;/keyword&gt;&lt;keyword&gt;Humans&lt;/keyword&gt;&lt;keyword&gt;Influenza Vaccines/ therapeutic use&lt;/keyword&gt;&lt;keyword&gt;Male&lt;/keyword&gt;&lt;keyword&gt;Middle Aged&lt;/keyword&gt;&lt;keyword&gt;Myocardial Infarction/ prevention &amp;amp; control&lt;/keyword&gt;&lt;keyword&gt;Odds Ratio&lt;/keyword&gt;&lt;keyword&gt;Pneumococcal Vaccines/ therapeutic use&lt;/keyword&gt;&lt;keyword&gt;Risk Factors&lt;/keyword&gt;&lt;keyword&gt;Sex Factors&lt;/keyword&gt;&lt;/keywords&gt;&lt;isbn&gt;1488-2329 (Electronic)&amp;#xD;0820-3946 (Linking)&lt;/isbn&gt;&lt;titles&gt;&lt;title&gt;Influenza vaccination, pneumococcal vaccination and risk of acute myocardial infarction: matched case-control study&lt;/title&gt;&lt;secondary-title&gt;CMAJ&lt;/secondary-title&gt;&lt;/titles&gt;&lt;pages&gt;1617-23&lt;/pages&gt;&lt;number&gt;15&lt;/number&gt;&lt;contributors&gt;&lt;authors&gt;&lt;author&gt;Siriwardena, A. N.&lt;/author&gt;&lt;author&gt;Gwini, S. M.&lt;/author&gt;&lt;author&gt;Coupland, C. A.&lt;/author&gt;&lt;/authors&gt;&lt;/contributors&gt;&lt;language&gt;eng&lt;/language&gt;&lt;added-date format="utc"&gt;1325087344&lt;/added-date&gt;&lt;ref-type name="Journal Article"&gt;17&lt;/ref-type&gt;&lt;remote-database-provider&gt;NLM&lt;/remote-database-provider&gt;&lt;rec-number&gt;26&lt;/rec-number&gt;&lt;last-updated-date format="utc"&gt;1325087344&lt;/last-updated-date&gt;&lt;accession-num&gt;20855479&lt;/accession-num&gt;&lt;volume&gt;182&lt;/volume&gt;&lt;/record&gt;&lt;/Cite&gt;&lt;/EndNote&gt;</w:instrText>
      </w:r>
      <w:r w:rsidRPr="00316670">
        <w:rPr>
          <w:rFonts w:eastAsia="Times New Roman" w:cs="Arial"/>
          <w:color w:val="000000"/>
        </w:rPr>
        <w:fldChar w:fldCharType="separate"/>
      </w:r>
      <w:r w:rsidR="008B64C0">
        <w:rPr>
          <w:rFonts w:eastAsia="Times New Roman" w:cs="Arial"/>
          <w:noProof/>
          <w:color w:val="000000"/>
        </w:rPr>
        <w:t>(Siriwardena et al., 2010)</w:t>
      </w:r>
      <w:r w:rsidRPr="00316670">
        <w:rPr>
          <w:rFonts w:eastAsia="Times New Roman" w:cs="Arial"/>
          <w:color w:val="000000"/>
        </w:rPr>
        <w:fldChar w:fldCharType="end"/>
      </w:r>
      <w:r w:rsidRPr="00316670">
        <w:rPr>
          <w:rFonts w:eastAsia="Times New Roman" w:cs="Arial"/>
          <w:color w:val="000000"/>
        </w:rPr>
        <w:t xml:space="preserve">. A prospective cohort study from China reported that dual pneumococcal and influenza vaccination resulted in a significant reduction in the number of myocardial infarctions </w:t>
      </w:r>
      <w:r w:rsidRPr="00316670">
        <w:rPr>
          <w:rFonts w:eastAsia="Times New Roman" w:cs="Arial"/>
          <w:color w:val="000000"/>
        </w:rPr>
        <w:fldChar w:fldCharType="begin">
          <w:fldData xml:space="preserve">PEVuZE5vdGU+PENpdGU+PEF1dGhvcj5IdW5nPC9BdXRob3I+PFllYXI+MjAxMDwvWWVhcj48SURU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PEVuZE5vdGU+PENpdGU+PEF1dGhvcj5IdW5nPC9BdXRob3I+PFllYXI+MjAxMDwvWWVhcj48SURU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(Hung et al., 2010)</w:t>
      </w:r>
      <w:r w:rsidRPr="00316670">
        <w:rPr>
          <w:rFonts w:eastAsia="Times New Roman" w:cs="Arial"/>
          <w:color w:val="000000"/>
        </w:rPr>
        <w:fldChar w:fldCharType="end"/>
      </w:r>
      <w:r w:rsidRPr="00316670">
        <w:rPr>
          <w:rFonts w:eastAsia="Times New Roman" w:cs="Arial"/>
          <w:color w:val="000000"/>
        </w:rPr>
        <w:t xml:space="preserve">. Study participants were outpatients aged 65 years or older and had at least 1 chronic illness. Analysis of the effect of both influenza and pneumococcal vaccine alone showed no significant reduction in cardiac events. A more recent prospective cohort study of  </w:t>
      </w:r>
      <w:r w:rsidRPr="00316670">
        <w:rPr>
          <w:rFonts w:eastAsia="Times New Roman" w:cs="Arial"/>
        </w:rPr>
        <w:t>individuals ≥ 60 years old</w:t>
      </w:r>
      <w:r w:rsidRPr="00316670">
        <w:rPr>
          <w:rFonts w:eastAsia="Times New Roman" w:cs="Arial"/>
          <w:color w:val="000000"/>
        </w:rPr>
        <w:t xml:space="preserve"> found that pneumococcal vaccination was associated with a marginally significant reduction in ischaemic stroke but no significant reduction in the risk of myocardial infarction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&lt;EndNote&gt;&lt;Cite&gt;&lt;Author&gt;Vila-Corcoles&lt;/Author&gt;&lt;Year&gt;2012&lt;/Year&gt;&lt;IDText&gt;Clinical effectiveness of pneumococcal vaccination against acute myocardial infarction and stroke in people over 60 years: the CAPAMIS study, one-year follow-up&lt;/IDText&gt;&lt;DisplayText&gt;(Vila-Corcoles et al., 2012)&lt;/DisplayText&gt;&lt;record&gt;&lt;isbn&gt;1471-2458 (Electronic)&amp;#xD;1471-2458 (Linking)&lt;/isbn&gt;&lt;titles&gt;&lt;title&gt;Clinical effectiveness of pneumococcal vaccination against acute myocardial infarction and stroke in people over 60 years: the CAPAMIS study, one-year follow-up&lt;/title&gt;&lt;secondary-title&gt;BMC Public Health&lt;/secondary-title&gt;&lt;/titles&gt;&lt;pages&gt;222&lt;/pages&gt;&lt;contributors&gt;&lt;authors&gt;&lt;author&gt;Vila-Corcoles, A.&lt;/author&gt;&lt;author&gt;Ochoa-Gondar, O.&lt;/author&gt;&lt;author&gt;Rodriguez-Blanco, T.&lt;/author&gt;&lt;author&gt;Gutierrez-Perez, A.&lt;/author&gt;&lt;author&gt;Vila-Rovira, A.&lt;/author&gt;&lt;author&gt;Gomez, F.&lt;/author&gt;&lt;author&gt;Raga, X.&lt;/author&gt;&lt;author&gt;de Diego, C.&lt;/author&gt;&lt;author&gt;Satue, E.&lt;/author&gt;&lt;author&gt;Salsench, E.&lt;/author&gt;&lt;/authors&gt;&lt;/contributors&gt;&lt;language&gt;eng&lt;/language&gt;&lt;added-date format="utc"&gt;1341277585&lt;/added-date&gt;&lt;ref-type name="Journal Article"&gt;17&lt;/ref-type&gt;&lt;auth-address&gt;Primary Care Service of Tarragona, EPIVAC Study Group, Institut Catala de la Salut, Tarragona, Spain. avila.tarte.ics@gencat.cat&lt;/auth-address&gt;&lt;dates&gt;&lt;year&gt;2012&lt;/year&gt;&lt;/dates&gt;&lt;remote-database-provider&gt;NLM&lt;/remote-database-provider&gt;&lt;rec-number&gt;220&lt;/rec-number&gt;&lt;last-updated-date format="utc"&gt;1341277585&lt;/last-updated-date&gt;&lt;accession-num&gt;22436146&lt;/accession-num&gt;&lt;volume&gt;12&lt;/volume&gt;&lt;/record&gt;&lt;/Cite&gt;&lt;/EndNote&gt;</w:instrText>
      </w:r>
      <w:r w:rsidRPr="00316670">
        <w:rPr>
          <w:rFonts w:eastAsia="Times New Roman" w:cs="Arial"/>
          <w:color w:val="000000"/>
        </w:rPr>
        <w:fldChar w:fldCharType="separate"/>
      </w:r>
      <w:r w:rsidR="008B64C0">
        <w:rPr>
          <w:rFonts w:eastAsia="Times New Roman" w:cs="Arial"/>
          <w:noProof/>
          <w:color w:val="000000"/>
        </w:rPr>
        <w:t>(Vila-Corcoles et al., 2012)</w:t>
      </w:r>
      <w:r w:rsidRPr="00316670">
        <w:rPr>
          <w:rFonts w:eastAsia="Times New Roman" w:cs="Arial"/>
          <w:color w:val="000000"/>
        </w:rPr>
        <w:fldChar w:fldCharType="end"/>
      </w:r>
      <w:r w:rsidRPr="00316670">
        <w:rPr>
          <w:rFonts w:eastAsia="Times New Roman" w:cs="Arial"/>
          <w:color w:val="000000"/>
        </w:rPr>
        <w:t xml:space="preserve">. </w:t>
      </w:r>
      <w:r w:rsidR="00A41E9D">
        <w:rPr>
          <w:rFonts w:eastAsia="Times New Roman" w:cs="Arial"/>
          <w:color w:val="000000"/>
        </w:rPr>
        <w:t xml:space="preserve">A </w:t>
      </w:r>
      <w:r w:rsidR="006C71C4">
        <w:rPr>
          <w:rFonts w:eastAsia="Times New Roman" w:cs="Arial"/>
          <w:color w:val="000000"/>
        </w:rPr>
        <w:t>meta-analysis</w:t>
      </w:r>
      <w:r w:rsidR="00A41E9D">
        <w:rPr>
          <w:rFonts w:eastAsia="Times New Roman" w:cs="Arial"/>
          <w:color w:val="000000"/>
        </w:rPr>
        <w:t xml:space="preserve"> of</w:t>
      </w:r>
      <w:r w:rsidR="006C71C4">
        <w:rPr>
          <w:rFonts w:eastAsia="Times New Roman" w:cs="Arial"/>
          <w:color w:val="000000"/>
        </w:rPr>
        <w:t xml:space="preserve"> the effect of the polysaccharide pneumococcal vaccine on cardiovascular events found that</w:t>
      </w:r>
      <w:r w:rsidR="0000654A">
        <w:rPr>
          <w:rFonts w:eastAsia="Times New Roman" w:cs="Arial"/>
          <w:color w:val="000000"/>
        </w:rPr>
        <w:t xml:space="preserve"> </w:t>
      </w:r>
      <w:r w:rsidR="0047426B">
        <w:rPr>
          <w:rFonts w:eastAsia="Times New Roman" w:cs="Arial"/>
          <w:color w:val="000000"/>
        </w:rPr>
        <w:t xml:space="preserve">vaccination was associated with significantly lower odds of ACS </w:t>
      </w:r>
      <w:r w:rsidR="0000654A">
        <w:rPr>
          <w:rFonts w:eastAsia="Times New Roman" w:cs="Arial"/>
          <w:color w:val="000000"/>
        </w:rPr>
        <w:t xml:space="preserve">in the age group 65 years and older </w:t>
      </w:r>
      <w:r w:rsidR="0047426B">
        <w:rPr>
          <w:rFonts w:eastAsia="Times New Roman" w:cs="Arial"/>
          <w:color w:val="000000"/>
        </w:rPr>
        <w:t>(pooled OR=0.83 95% CI 0.71-0.97</w:t>
      </w:r>
      <w:r w:rsidR="00F81F80">
        <w:rPr>
          <w:rFonts w:eastAsia="Times New Roman" w:cs="Arial"/>
          <w:color w:val="000000"/>
        </w:rPr>
        <w:t>)</w:t>
      </w:r>
      <w:r w:rsidR="0047426B">
        <w:rPr>
          <w:rFonts w:eastAsia="Times New Roman" w:cs="Arial"/>
          <w:color w:val="000000"/>
        </w:rPr>
        <w:t>. However, when no age restriction was applied the association did not quite reach statistical significance in favour of vaccination (pooled OR 0.86 95% CI 0.73-1.01)</w:t>
      </w:r>
      <w:r w:rsidR="009B3907">
        <w:rPr>
          <w:rFonts w:eastAsia="Times New Roman" w:cs="Arial"/>
          <w:color w:val="000000"/>
        </w:rPr>
        <w:t xml:space="preserve"> </w:t>
      </w:r>
      <w:r w:rsidR="00753CD7">
        <w:rPr>
          <w:rFonts w:eastAsia="Times New Roman" w:cs="Arial"/>
          <w:color w:val="000000"/>
        </w:rPr>
        <w:fldChar w:fldCharType="begin"/>
      </w:r>
      <w:r w:rsidR="00753CD7">
        <w:rPr>
          <w:rFonts w:eastAsia="Times New Roman" w:cs="Arial"/>
          <w:color w:val="000000"/>
        </w:rPr>
        <w:instrText xml:space="preserve"> ADDIN EN.CITE &lt;EndNote&gt;&lt;Cite&gt;&lt;Author&gt;Ren&lt;/Author&gt;&lt;Year&gt;2015&lt;/Year&gt;&lt;IDText&gt;Effect of the adult pneumococcal polysaccharide vaccine on cardiovascular disease: a systematic review and meta-analysis&lt;/IDText&gt;&lt;DisplayText&gt;(Ren et al., 2015)&lt;/DisplayText&gt;&lt;record&gt;&lt;keywords&gt;&lt;keyword&gt;Myocardial ischaemia and infarction (ihd)&lt;/keyword&gt;&lt;/keywords&gt;&lt;isbn&gt;2053-3624&lt;/isbn&gt;&lt;custom2&gt;PMC4488890&lt;/custom2&gt;&lt;titles&gt;&lt;title&gt;Effect of the adult pneumococcal polysaccharide vaccine on cardiovascular disease: a systematic review and meta-analysis&lt;/title&gt;&lt;secondary-title&gt;Open Heart&lt;/secondary-title&gt;&lt;alt-title&gt;Open heart&lt;/alt-title&gt;&lt;/titles&gt;&lt;pages&gt;e000247&lt;/pages&gt;&lt;number&gt;1&lt;/number&gt;&lt;contributors&gt;&lt;authors&gt;&lt;author&gt;Ren, S.&lt;/author&gt;&lt;author&gt;Newby, D.&lt;/author&gt;&lt;author&gt;Li, S. C.&lt;/author&gt;&lt;author&gt;Walkom, E.&lt;/author&gt;&lt;author&gt;Miller, P.&lt;/author&gt;&lt;author&gt;Hure, A.&lt;/author&gt;&lt;author&gt;Attia, J.&lt;/author&gt;&lt;/authors&gt;&lt;/contributors&gt;&lt;edition&gt;2015/07/22&lt;/edition&gt;&lt;language&gt;eng&lt;/language&gt;&lt;added-date format="utc"&gt;1468786479&lt;/added-date&gt;&lt;ref-type name="Journal Article"&gt;17&lt;/ref-type&gt;&lt;auth-address&gt;Faculty of Health and Medicine , School of Medicine and Public Health, University of Newcastle , Newcastle , Australia.&amp;#xD;Faculty of Health and Medicine , School of Biomedical Sciences and Pharmacy, University of Newcastle , Newcastle , Australia.&amp;#xD;Faculty of Health and Medicine , School of Medicine and Public Health, University of Newcastle , Newcastle , Australia&amp;#xD;Hunter Medical Research Institute , Newcastle , Australia.&lt;/auth-address&gt;&lt;dates&gt;&lt;year&gt;2015&lt;/year&gt;&lt;/dates&gt;&lt;remote-database-provider&gt;NLM&lt;/remote-database-provider&gt;&lt;rec-number&gt;375&lt;/rec-number&gt;&lt;last-updated-date format="utc"&gt;1468786479&lt;/last-updated-date&gt;&lt;accession-num&gt;26196020&lt;/accession-num&gt;&lt;electronic-resource-num&gt;10.1136/openhrt-2015-000247&lt;/electronic-resource-num&gt;&lt;volume&gt;2&lt;/volume&gt;&lt;/record&gt;&lt;/Cite&gt;&lt;/EndNote&gt;</w:instrText>
      </w:r>
      <w:r w:rsidR="00753CD7">
        <w:rPr>
          <w:rFonts w:eastAsia="Times New Roman" w:cs="Arial"/>
          <w:color w:val="000000"/>
        </w:rPr>
        <w:fldChar w:fldCharType="separate"/>
      </w:r>
      <w:r w:rsidR="00753CD7">
        <w:rPr>
          <w:rFonts w:eastAsia="Times New Roman" w:cs="Arial"/>
          <w:noProof/>
          <w:color w:val="000000"/>
        </w:rPr>
        <w:t>(Ren et al., 2015)</w:t>
      </w:r>
      <w:r w:rsidR="00753CD7">
        <w:rPr>
          <w:rFonts w:eastAsia="Times New Roman" w:cs="Arial"/>
          <w:color w:val="000000"/>
        </w:rPr>
        <w:fldChar w:fldCharType="end"/>
      </w:r>
      <w:r w:rsidR="009B3907">
        <w:rPr>
          <w:rFonts w:eastAsia="Times New Roman" w:cs="Arial"/>
          <w:color w:val="000000"/>
        </w:rPr>
        <w:t xml:space="preserve">. </w:t>
      </w:r>
      <w:r w:rsidRPr="00316670">
        <w:rPr>
          <w:rFonts w:eastAsia="Times New Roman" w:cs="Arial"/>
          <w:color w:val="000000"/>
        </w:rPr>
        <w:t>Further p</w:t>
      </w:r>
      <w:r w:rsidR="0047426B">
        <w:rPr>
          <w:rFonts w:eastAsia="Times New Roman" w:cs="Arial"/>
          <w:color w:val="000000"/>
        </w:rPr>
        <w:t>rospective studies, in particular</w:t>
      </w:r>
      <w:r w:rsidRPr="00316670">
        <w:rPr>
          <w:rFonts w:eastAsia="Times New Roman" w:cs="Arial"/>
          <w:color w:val="000000"/>
        </w:rPr>
        <w:t xml:space="preserve"> randomised control trials</w:t>
      </w:r>
      <w:r w:rsidR="0047426B">
        <w:rPr>
          <w:rFonts w:eastAsia="Times New Roman" w:cs="Arial"/>
          <w:color w:val="000000"/>
        </w:rPr>
        <w:t xml:space="preserve">, </w:t>
      </w:r>
      <w:r w:rsidRPr="00316670">
        <w:rPr>
          <w:rFonts w:eastAsia="Times New Roman" w:cs="Arial"/>
          <w:color w:val="000000"/>
        </w:rPr>
        <w:t xml:space="preserve">are required to clarify whether pneumococcal vaccination can help prevent cardiovascular events.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As with influenza vaccination, any protective cardiovascular effect of pneumococcal vaccination may not simply be due to a reduction in infection episodes. Binder </w:t>
      </w:r>
      <w:r w:rsidRPr="00316670">
        <w:rPr>
          <w:rFonts w:eastAsia="Times New Roman" w:cs="Arial"/>
          <w:i/>
          <w:color w:val="000000"/>
        </w:rPr>
        <w:t>et al.</w:t>
      </w:r>
      <w:r w:rsidRPr="00316670">
        <w:rPr>
          <w:rFonts w:eastAsia="Times New Roman" w:cs="Arial"/>
          <w:color w:val="000000"/>
        </w:rPr>
        <w:t xml:space="preserve"> reported that immunization of a mouse model of atherosclerosis (LDL receptor deficient </w:t>
      </w:r>
      <w:r w:rsidRPr="00316670">
        <w:rPr>
          <w:rFonts w:eastAsia="Times New Roman" w:cs="Arial"/>
          <w:color w:val="000000"/>
        </w:rPr>
        <w:lastRenderedPageBreak/>
        <w:t xml:space="preserve">mice) with pronase treated, heat killed R36a </w:t>
      </w:r>
      <w:r w:rsidRPr="00316670">
        <w:rPr>
          <w:rFonts w:eastAsia="Times New Roman" w:cs="Arial"/>
          <w:i/>
          <w:color w:val="000000"/>
        </w:rPr>
        <w:t>S. pneumoniae</w:t>
      </w:r>
      <w:r w:rsidRPr="00316670">
        <w:rPr>
          <w:rFonts w:eastAsia="Times New Roman" w:cs="Arial"/>
          <w:color w:val="000000"/>
        </w:rPr>
        <w:t xml:space="preserve"> resulted in reduced atherosclerosis and high circulating levels of antibodies to oxLDL </w:t>
      </w:r>
      <w:r w:rsidRPr="00316670">
        <w:rPr>
          <w:rFonts w:eastAsia="Times New Roman" w:cs="Arial"/>
          <w:color w:val="000000"/>
        </w:rPr>
        <w:fldChar w:fldCharType="begin">
          <w:fldData xml:space="preserve">PEVuZE5vdGU+PENpdGU+PEF1dGhvcj5CaW5kZXI8L0F1dGhvcj48WWVhcj4yMDAzPC9ZZWFyPjxJ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=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PEVuZE5vdGU+PENpdGU+PEF1dGhvcj5CaW5kZXI8L0F1dGhvcj48WWVhcj4yMDAzPC9ZZWFyPjxJ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=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(Binder et al., 2003)</w:t>
      </w:r>
      <w:r w:rsidRPr="00316670">
        <w:rPr>
          <w:rFonts w:eastAsia="Times New Roman" w:cs="Arial"/>
          <w:color w:val="000000"/>
        </w:rPr>
        <w:fldChar w:fldCharType="end"/>
      </w:r>
      <w:r w:rsidRPr="00316670">
        <w:rPr>
          <w:rFonts w:eastAsia="Times New Roman" w:cs="Arial"/>
          <w:color w:val="000000"/>
        </w:rPr>
        <w:t>.  The authors hypothesised that these anti-oxLDL antibodies inhibit the progression of atherosclerosis by binding to oxidised phospholipid epitopes on oxLDL, leading to reduced macrophage uptake of oxLDL and impaired foam cell formation. However, a study using ApoE</w:t>
      </w:r>
      <w:r w:rsidRPr="00316670">
        <w:rPr>
          <w:rFonts w:eastAsia="Times New Roman" w:cs="Arial"/>
          <w:color w:val="000000"/>
          <w:vertAlign w:val="superscript"/>
        </w:rPr>
        <w:t>-/-</w:t>
      </w:r>
      <w:r w:rsidRPr="00316670">
        <w:rPr>
          <w:rFonts w:eastAsia="Times New Roman" w:cs="Arial"/>
          <w:color w:val="000000"/>
        </w:rPr>
        <w:t xml:space="preserve"> mice found no significant effect on atherosclerosis burden or plaque morphology following exposure to the polysaccharide pneumococcal vaccine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&lt;EndNote&gt;&lt;Cite&gt;&lt;Author&gt;Bermudez-Fajardo&lt;/Author&gt;&lt;Year&gt;2011&lt;/Year&gt;&lt;IDText&gt;Influenza vaccination promotes stable atherosclerotic plaques in apoE knockout mice&lt;/IDText&gt;&lt;DisplayText&gt;(Bermudez-Fajardo and Oviedo-Orta, 2011)&lt;/DisplayText&gt;&lt;record&gt;&lt;isbn&gt;1879-1484 (Electronic)&amp;#xD;0021-9150 (Linking)&lt;/isbn&gt;&lt;titles&gt;&lt;title&gt;Influenza vaccination promotes stable atherosclerotic plaques in apoE knockout mice&lt;/title&gt;&lt;secondary-title&gt;Atherosclerosis&lt;/secondary-title&gt;&lt;/titles&gt;&lt;pages&gt;97-105&lt;/pages&gt;&lt;number&gt;1&lt;/number&gt;&lt;contributors&gt;&lt;authors&gt;&lt;author&gt;Bermudez-Fajardo, A.&lt;/author&gt;&lt;author&gt;Oviedo-Orta, E.&lt;/author&gt;&lt;/authors&gt;&lt;/contributors&gt;&lt;language&gt;eng&lt;/language&gt;&lt;added-date format="utc"&gt;1321143950&lt;/added-date&gt;&lt;pub-location&gt;Ireland&lt;/pub-location&gt;&lt;ref-type name="Book Section"&gt;5&lt;/ref-type&gt;&lt;auth-address&gt;Faculty of Health and Medical Sciences, University of Surrey, Guildford, Surrey, GU2 7XH, UK.&lt;/auth-address&gt;&lt;dates&gt;&lt;year&gt;2011&lt;/year&gt;&lt;/dates&gt;&lt;remote-database-provider&gt;NLM&lt;/remote-database-provider&gt;&lt;rec-number&gt;19&lt;/rec-number&gt;&lt;publisher&gt;2011 Elsevier Ireland Ltd&lt;/publisher&gt;&lt;last-updated-date format="utc"&gt;1321143950&lt;/last-updated-date&gt;&lt;accession-num&gt;21507404&lt;/accession-num&gt;&lt;electronic-resource-num&gt;10.1016/j.atherosclerosis.2011.03.019&lt;/electronic-resource-num&gt;&lt;volume&gt;217&lt;/volume&gt;&lt;/record&gt;&lt;/Cite&gt;&lt;/EndNote&gt;</w:instrText>
      </w:r>
      <w:r w:rsidRPr="00316670">
        <w:rPr>
          <w:rFonts w:eastAsia="Times New Roman" w:cs="Arial"/>
          <w:color w:val="000000"/>
        </w:rPr>
        <w:fldChar w:fldCharType="separate"/>
      </w:r>
      <w:r w:rsidR="008B64C0">
        <w:rPr>
          <w:rFonts w:eastAsia="Times New Roman" w:cs="Arial"/>
          <w:noProof/>
          <w:color w:val="000000"/>
        </w:rPr>
        <w:t>(Bermudez-Fajardo and Oviedo-Orta, 2011)</w:t>
      </w:r>
      <w:r w:rsidRPr="00316670">
        <w:rPr>
          <w:rFonts w:eastAsia="Times New Roman" w:cs="Arial"/>
          <w:color w:val="000000"/>
        </w:rPr>
        <w:fldChar w:fldCharType="end"/>
      </w:r>
      <w:r w:rsidRPr="00316670">
        <w:rPr>
          <w:rFonts w:eastAsia="Times New Roman" w:cs="Arial"/>
          <w:color w:val="000000"/>
        </w:rPr>
        <w:t>.</w:t>
      </w:r>
      <w:r w:rsidR="00233225">
        <w:rPr>
          <w:rFonts w:eastAsia="Times New Roman" w:cs="Arial"/>
          <w:color w:val="000000"/>
        </w:rPr>
        <w:t xml:space="preserve"> It has yet to be demonstrated in humans </w:t>
      </w:r>
      <w:r w:rsidRPr="00316670">
        <w:rPr>
          <w:rFonts w:eastAsia="Times New Roman" w:cs="Arial"/>
          <w:color w:val="000000"/>
        </w:rPr>
        <w:t xml:space="preserve">that pneumococcal vaccination elicits anti-oxLDL antibody production </w:t>
      </w:r>
      <w:r w:rsidR="00D37901">
        <w:rPr>
          <w:rFonts w:eastAsia="Times New Roman" w:cs="Arial"/>
          <w:color w:val="000000"/>
        </w:rPr>
        <w:fldChar w:fldCharType="begin">
          <w:fldData xml:space="preserve">PEVuZE5vdGU+PENpdGU+PEF1dGhvcj5OZ3V5ZW48L0F1dGhvcj48WWVhcj4yMDA3PC9ZZWFyPjxJ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</w:fldData>
        </w:fldChar>
      </w:r>
      <w:r w:rsidR="00D37901">
        <w:rPr>
          <w:rFonts w:eastAsia="Times New Roman" w:cs="Arial"/>
          <w:color w:val="000000"/>
        </w:rPr>
        <w:instrText xml:space="preserve"> ADDIN EN.CITE </w:instrText>
      </w:r>
      <w:r w:rsidR="00D37901">
        <w:rPr>
          <w:rFonts w:eastAsia="Times New Roman" w:cs="Arial"/>
          <w:color w:val="000000"/>
        </w:rPr>
        <w:fldChar w:fldCharType="begin">
          <w:fldData xml:space="preserve">PEVuZE5vdGU+PENpdGU+PEF1dGhvcj5OZ3V5ZW48L0F1dGhvcj48WWVhcj4yMDA3PC9ZZWFyPjxJ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</w:fldData>
        </w:fldChar>
      </w:r>
      <w:r w:rsidR="00D37901">
        <w:rPr>
          <w:rFonts w:eastAsia="Times New Roman" w:cs="Arial"/>
          <w:color w:val="000000"/>
        </w:rPr>
        <w:instrText xml:space="preserve"> ADDIN EN.CITE.DATA </w:instrText>
      </w:r>
      <w:r w:rsidR="00D37901">
        <w:rPr>
          <w:rFonts w:eastAsia="Times New Roman" w:cs="Arial"/>
          <w:color w:val="000000"/>
        </w:rPr>
      </w:r>
      <w:r w:rsidR="00D37901">
        <w:rPr>
          <w:rFonts w:eastAsia="Times New Roman" w:cs="Arial"/>
          <w:color w:val="000000"/>
        </w:rPr>
        <w:fldChar w:fldCharType="end"/>
      </w:r>
      <w:r w:rsidR="00D37901">
        <w:rPr>
          <w:rFonts w:eastAsia="Times New Roman" w:cs="Arial"/>
          <w:color w:val="000000"/>
        </w:rPr>
        <w:fldChar w:fldCharType="separate"/>
      </w:r>
      <w:r w:rsidR="00D37901">
        <w:rPr>
          <w:rFonts w:eastAsia="Times New Roman" w:cs="Arial"/>
          <w:noProof/>
          <w:color w:val="000000"/>
        </w:rPr>
        <w:t>(Nguyen et al., 2007)</w:t>
      </w:r>
      <w:r w:rsidR="00D37901">
        <w:rPr>
          <w:rFonts w:eastAsia="Times New Roman" w:cs="Arial"/>
          <w:color w:val="000000"/>
        </w:rPr>
        <w:fldChar w:fldCharType="end"/>
      </w:r>
      <w:r w:rsidR="00233225">
        <w:rPr>
          <w:rFonts w:eastAsia="Times New Roman" w:cs="Arial"/>
          <w:color w:val="000000"/>
        </w:rPr>
        <w:t>, a</w:t>
      </w:r>
      <w:r w:rsidR="008B19B8">
        <w:rPr>
          <w:rFonts w:eastAsia="Times New Roman" w:cs="Arial"/>
          <w:color w:val="000000"/>
        </w:rPr>
        <w:t>lthough</w:t>
      </w:r>
      <w:r w:rsidR="00947404">
        <w:rPr>
          <w:rFonts w:eastAsia="Times New Roman" w:cs="Arial"/>
          <w:color w:val="000000"/>
        </w:rPr>
        <w:t xml:space="preserve"> a</w:t>
      </w:r>
      <w:r w:rsidR="00233225">
        <w:rPr>
          <w:rFonts w:eastAsia="Times New Roman" w:cs="Arial"/>
          <w:color w:val="000000"/>
        </w:rPr>
        <w:t xml:space="preserve"> </w:t>
      </w:r>
      <w:r w:rsidR="00233225" w:rsidRPr="00233225">
        <w:rPr>
          <w:rFonts w:eastAsia="Times New Roman" w:cs="Arial"/>
          <w:color w:val="000000"/>
        </w:rPr>
        <w:t>stud</w:t>
      </w:r>
      <w:r w:rsidR="00233225">
        <w:rPr>
          <w:rFonts w:eastAsia="Times New Roman" w:cs="Arial"/>
          <w:color w:val="000000"/>
        </w:rPr>
        <w:t xml:space="preserve">y of elderly people did find </w:t>
      </w:r>
      <w:r w:rsidR="00233225" w:rsidRPr="00233225">
        <w:rPr>
          <w:rFonts w:eastAsia="Times New Roman" w:cs="Arial"/>
          <w:color w:val="000000"/>
        </w:rPr>
        <w:t>a significant association be</w:t>
      </w:r>
      <w:r w:rsidR="003B722B">
        <w:rPr>
          <w:rFonts w:eastAsia="Times New Roman" w:cs="Arial"/>
          <w:color w:val="000000"/>
        </w:rPr>
        <w:t>tween pneumococcal IgG and anti-</w:t>
      </w:r>
      <w:r w:rsidR="00233225" w:rsidRPr="00233225">
        <w:rPr>
          <w:rFonts w:eastAsia="Times New Roman" w:cs="Arial"/>
          <w:color w:val="000000"/>
        </w:rPr>
        <w:t>oxLD</w:t>
      </w:r>
      <w:r w:rsidR="00233225">
        <w:rPr>
          <w:rFonts w:eastAsia="Times New Roman" w:cs="Arial"/>
          <w:color w:val="000000"/>
        </w:rPr>
        <w:t>L titres</w:t>
      </w:r>
      <w:r w:rsidR="00542920">
        <w:rPr>
          <w:rFonts w:eastAsia="Times New Roman" w:cs="Arial"/>
          <w:color w:val="000000"/>
        </w:rPr>
        <w:t xml:space="preserve"> </w:t>
      </w:r>
      <w:r w:rsidR="00542920">
        <w:rPr>
          <w:rFonts w:eastAsia="Times New Roman" w:cs="Arial"/>
          <w:color w:val="000000"/>
        </w:rPr>
        <w:fldChar w:fldCharType="begin"/>
      </w:r>
      <w:r w:rsidR="00542920">
        <w:rPr>
          <w:rFonts w:eastAsia="Times New Roman" w:cs="Arial"/>
          <w:color w:val="000000"/>
        </w:rPr>
        <w:instrText xml:space="preserve"> ADDIN EN.CITE &lt;EndNote&gt;&lt;Cite&gt;&lt;Author&gt;Suthers&lt;/Author&gt;&lt;Year&gt;2012&lt;/Year&gt;&lt;IDText&gt;Pneumococcal vaccination may induce anti-oxidized low-density lipoprotein antibodies that have potentially protective effects against cardiovascular disease&lt;/IDText&gt;&lt;DisplayText&gt;(Suthers et al., 2012)&lt;/DisplayText&gt;&lt;record&gt;&lt;dates&gt;&lt;pub-dates&gt;&lt;date&gt;Jun 8&lt;/date&gt;&lt;/pub-dates&gt;&lt;year&gt;2012&lt;/year&gt;&lt;/dates&gt;&lt;keywords&gt;&lt;keyword&gt;Aged&lt;/keyword&gt;&lt;keyword&gt;Antibodies, Bacterial/*blood&lt;/keyword&gt;&lt;keyword&gt;Atherosclerosis/*prevention &amp;amp; control&lt;/keyword&gt;&lt;keyword&gt;Autoantibodies/*blood&lt;/keyword&gt;&lt;keyword&gt;Cardiovascular Diseases/*prevention &amp;amp; control&lt;/keyword&gt;&lt;keyword&gt;Female&lt;/keyword&gt;&lt;keyword&gt;Humans&lt;/keyword&gt;&lt;keyword&gt;Immunoglobulin G/blood&lt;/keyword&gt;&lt;keyword&gt;Lipoproteins, LDL/*antagonists &amp;amp; inhibitors&lt;/keyword&gt;&lt;keyword&gt;Male&lt;/keyword&gt;&lt;keyword&gt;Middle Aged&lt;/keyword&gt;&lt;keyword&gt;Pneumococcal Vaccines/administration &amp;amp; dosage/*immunology&lt;/keyword&gt;&lt;keyword&gt;Vaccination/*methods&lt;/keyword&gt;&lt;/keywords&gt;&lt;isbn&gt;0264-410x&lt;/isbn&gt;&lt;titles&gt;&lt;title&gt;Pneumococcal vaccination may induce anti-oxidized low-density lipoprotein antibodies that have potentially protective effects against cardiovascular disease&lt;/title&gt;&lt;secondary-title&gt;Vaccine&lt;/secondary-title&gt;&lt;alt-title&gt;Vaccine&lt;/alt-title&gt;&lt;/titles&gt;&lt;pages&gt;3983-5&lt;/pages&gt;&lt;number&gt;27&lt;/number&gt;&lt;contributors&gt;&lt;authors&gt;&lt;author&gt;Suthers, B.&lt;/author&gt;&lt;author&gt;Hansbro, P.&lt;/author&gt;&lt;author&gt;Thambar, S.&lt;/author&gt;&lt;author&gt;McEvoy, M.&lt;/author&gt;&lt;author&gt;Peel, R.&lt;/author&gt;&lt;author&gt;Attia, J.&lt;/author&gt;&lt;/authors&gt;&lt;/contributors&gt;&lt;edition&gt;2012/04/18&lt;/edition&gt;&lt;language&gt;eng&lt;/language&gt;&lt;added-date format="utc"&gt;1468786873&lt;/added-date&gt;&lt;ref-type name="Journal Article"&gt;17&lt;/ref-type&gt;&lt;auth-address&gt;Dept of Medicine, John Hunter Hospital, Newcastle, NSW, Australia.&lt;/auth-address&gt;&lt;remote-database-provider&gt;NLM&lt;/remote-database-provider&gt;&lt;rec-number&gt;376&lt;/rec-number&gt;&lt;last-updated-date format="utc"&gt;1468786873&lt;/last-updated-date&gt;&lt;accession-num&gt;22507657&lt;/accession-num&gt;&lt;electronic-resource-num&gt;10.1016/j.vaccine.2012.03.084&lt;/electronic-resource-num&gt;&lt;volume&gt;30&lt;/volume&gt;&lt;/record&gt;&lt;/Cite&gt;&lt;/EndNote&gt;</w:instrText>
      </w:r>
      <w:r w:rsidR="00542920">
        <w:rPr>
          <w:rFonts w:eastAsia="Times New Roman" w:cs="Arial"/>
          <w:color w:val="000000"/>
        </w:rPr>
        <w:fldChar w:fldCharType="separate"/>
      </w:r>
      <w:r w:rsidR="00542920">
        <w:rPr>
          <w:rFonts w:eastAsia="Times New Roman" w:cs="Arial"/>
          <w:noProof/>
          <w:color w:val="000000"/>
        </w:rPr>
        <w:t>(Suthers et al., 2012)</w:t>
      </w:r>
      <w:r w:rsidR="00542920">
        <w:rPr>
          <w:rFonts w:eastAsia="Times New Roman" w:cs="Arial"/>
          <w:color w:val="000000"/>
        </w:rPr>
        <w:fldChar w:fldCharType="end"/>
      </w:r>
      <w:r w:rsidR="00233225">
        <w:rPr>
          <w:rFonts w:eastAsia="Times New Roman" w:cs="Arial"/>
          <w:color w:val="000000"/>
        </w:rPr>
        <w:t xml:space="preserve">. </w:t>
      </w:r>
    </w:p>
    <w:p w:rsidR="00095A94" w:rsidRDefault="00095A94"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B722B" w:rsidRDefault="00095A94" w:rsidP="001C6546">
      <w:pPr>
        <w:pStyle w:val="Heading3"/>
      </w:pPr>
      <w:bookmarkStart w:id="165" w:name="_Toc331541569"/>
      <w:bookmarkStart w:id="166" w:name="_Toc468032894"/>
      <w:bookmarkStart w:id="167" w:name="_Toc468038519"/>
      <w:bookmarkStart w:id="168" w:name="_Toc468051679"/>
      <w:r>
        <w:t>1.7.2</w:t>
      </w:r>
      <w:r w:rsidR="00CD27B1" w:rsidRPr="003B722B">
        <w:t xml:space="preserve"> Potential pharmacological intervention strategies</w:t>
      </w:r>
      <w:bookmarkEnd w:id="165"/>
      <w:bookmarkEnd w:id="166"/>
      <w:bookmarkEnd w:id="167"/>
      <w:bookmarkEnd w:id="168"/>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Preventing infection episodes by improving the uptake of pneumococcal and influenza vaccination in patients with established cardiovascular risk factors could play an important role in reducing infection-associated ACS. However, strategies aimed at reducing the ability of an established acute infection to trigger ACS will also merit investigation.  If the “vulnerability” of a plaque dictates its propensity to become disrupted after infections, then novel pharmacotherapies which increase plaque stability may also help prevent infection-related ACS.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27142A" w:rsidRPr="00504A38"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Statins (HMG-CoA reductase inhibitors) reduce lipid levels by preventing the conversion of HMG-CoA to mevalonate, an important step in cholesterol biosynthesis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&lt;EndNote&gt;&lt;Cite&gt;&lt;Author&gt;Zhou&lt;/Author&gt;&lt;Year&gt;2010&lt;/Year&gt;&lt;IDText&gt;Pleiotropic effects of statins. - Basic research and clinical perspectives&lt;/IDText&gt;&lt;DisplayText&gt;(Zhou and Liao, 2010)&lt;/DisplayText&gt;&lt;record&gt;&lt;dates&gt;&lt;pub-dates&gt;&lt;date&gt;May&lt;/date&gt;&lt;/pub-dates&gt;&lt;year&gt;2010&lt;/year&gt;&lt;/dates&gt;&lt;keywords&gt;&lt;keyword&gt;Cardiovascular Diseases/ blood/drug therapy&lt;/keyword&gt;&lt;keyword&gt;Cholesterol/blood&lt;/keyword&gt;&lt;keyword&gt;Endothelium, Vascular/ metabolism&lt;/keyword&gt;&lt;keyword&gt;Humans&lt;/keyword&gt;&lt;keyword&gt;Hydroxymethylglutaryl-CoA Reductase Inhibitors/ metabolism/ therapeutic use&lt;/keyword&gt;&lt;keyword&gt;Signal Transduction/ drug effects&lt;/keyword&gt;&lt;keyword&gt;Terpenes/metabolism&lt;/keyword&gt;&lt;keyword&gt;cdc42 GTP-Binding Protein/metabolism&lt;/keyword&gt;&lt;keyword&gt;rac GTP-Binding Proteins/metabolism&lt;/keyword&gt;&lt;keyword&gt;rho GTP-Binding Proteins/ metabolism&lt;/keyword&gt;&lt;/keywords&gt;&lt;isbn&gt;1347-4820 (Electronic)&amp;#xD;1346-9843 (Linking)&lt;/isbn&gt;&lt;titles&gt;&lt;title&gt;Pleiotropic effects of statins. - Basic research and clinical perspectives&lt;/title&gt;&lt;secondary-title&gt;Circ J&lt;/secondary-title&gt;&lt;alt-title&gt;Circulation journal : official journal of the Japanese Circulation Society&lt;/alt-title&gt;&lt;/titles&gt;&lt;pages&gt;818-26&lt;/pages&gt;&lt;number&gt;5&lt;/number&gt;&lt;contributors&gt;&lt;authors&gt;&lt;author&gt;Zhou, Q.&lt;/author&gt;&lt;author&gt;Liao, J. K.&lt;/author&gt;&lt;/authors&gt;&lt;/contributors&gt;&lt;edition&gt;2010/04/29&lt;/edition&gt;&lt;language&gt;eng&lt;/language&gt;&lt;added-date format="utc"&gt;1327921707&lt;/added-date&gt;&lt;ref-type name="Journal Article"&gt;17&lt;/ref-type&gt;&lt;auth-address&gt;Vascular Medicine Research Unit, Brigham and Women&amp;apos;s Hospital, Harvard Medical School, Boston, MA 02139, USA.&lt;/auth-address&gt;&lt;remote-database-provider&gt;NLM&lt;/remote-database-provider&gt;&lt;rec-number&gt;118&lt;/rec-number&gt;&lt;last-updated-date format="utc"&gt;1327921707&lt;/last-updated-date&gt;&lt;accession-num&gt;20424337&lt;/accession-num&gt;&lt;volume&gt;74&lt;/volume&gt;&lt;/record&gt;&lt;/Cite&gt;&lt;/EndNote&gt;</w:instrText>
      </w:r>
      <w:r w:rsidRPr="00316670">
        <w:rPr>
          <w:rFonts w:eastAsia="Times New Roman" w:cs="Arial"/>
          <w:color w:val="000000"/>
        </w:rPr>
        <w:fldChar w:fldCharType="separate"/>
      </w:r>
      <w:r w:rsidR="008B64C0">
        <w:rPr>
          <w:rFonts w:eastAsia="Times New Roman" w:cs="Arial"/>
          <w:noProof/>
          <w:color w:val="000000"/>
        </w:rPr>
        <w:t>(Zhou and Liao, 2010)</w:t>
      </w:r>
      <w:r w:rsidRPr="00316670">
        <w:rPr>
          <w:rFonts w:eastAsia="Times New Roman" w:cs="Arial"/>
          <w:color w:val="000000"/>
        </w:rPr>
        <w:fldChar w:fldCharType="end"/>
      </w:r>
      <w:r w:rsidRPr="00316670">
        <w:rPr>
          <w:rFonts w:eastAsia="Times New Roman" w:cs="Arial"/>
          <w:color w:val="000000"/>
        </w:rPr>
        <w:t xml:space="preserve">. Aside from their ability to reduce lipid levels, statins have been found to have pleiotropic effects which include anti-inflammatory and immune modulating activities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&lt;EndNote&gt;&lt;Cite&gt;&lt;Author&gt;Libby&lt;/Author&gt;&lt;Year&gt;2003&lt;/Year&gt;&lt;IDText&gt;Mechanisms of plaque stabilization with statins&lt;/IDText&gt;&lt;DisplayText&gt;(Libby and Aikawa, 2003)&lt;/DisplayText&gt;&lt;record&gt;&lt;dates&gt;&lt;pub-dates&gt;&lt;date&gt;Feb 20&lt;/date&gt;&lt;/pub-dates&gt;&lt;year&gt;2003&lt;/year&gt;&lt;/dates&gt;&lt;keywords&gt;&lt;keyword&gt;Animals&lt;/keyword&gt;&lt;keyword&gt;Anticholesteremic Agents/ therapeutic use&lt;/keyword&gt;&lt;keyword&gt;Clinical Trials as Topic&lt;/keyword&gt;&lt;keyword&gt;Coronary Artery Disease/ drug therapy/ physiopathology&lt;/keyword&gt;&lt;keyword&gt;Disease Models, Animal&lt;/keyword&gt;&lt;keyword&gt;Humans&lt;/keyword&gt;&lt;keyword&gt;Hydroxymethylglutaryl-CoA Reductase Inhibitors/ therapeutic use&lt;/keyword&gt;&lt;keyword&gt;Inflammation/drug therapy/physiopathology&lt;/keyword&gt;&lt;keyword&gt;Rabbits&lt;/keyword&gt;&lt;/keywords&gt;&lt;isbn&gt;0002-9149 (Print)&amp;#xD;0002-9149 (Linking)&lt;/isbn&gt;&lt;titles&gt;&lt;title&gt;Mechanisms of plaque stabilization with statins&lt;/title&gt;&lt;secondary-title&gt;Am J Cardiol&lt;/secondary-title&gt;&lt;alt-title&gt;The American journal of cardiology&lt;/alt-title&gt;&lt;/titles&gt;&lt;pages&gt;4B-8B&lt;/pages&gt;&lt;number&gt;4A&lt;/number&gt;&lt;contributors&gt;&lt;authors&gt;&lt;author&gt;Libby, P.&lt;/author&gt;&lt;author&gt;Aikawa, M.&lt;/author&gt;&lt;/authors&gt;&lt;/contributors&gt;&lt;edition&gt;2003/03/05&lt;/edition&gt;&lt;language&gt;eng&lt;/language&gt;&lt;added-date format="utc"&gt;1327921967&lt;/added-date&gt;&lt;ref-type name="Journal Article"&gt;17&lt;/ref-type&gt;&lt;auth-address&gt;Leducq Center for Cardiovascular Research, Cardiovascular Division, Department of Medicine, Brigham and Women&amp;apos;s Hospital and Harvard Medical School, Boston, Massachusetts 02115, USA. plibby@rics.harvard.edu&lt;/auth-address&gt;&lt;remote-database-provider&gt;NLM&lt;/remote-database-provider&gt;&lt;rec-number&gt;119&lt;/rec-number&gt;&lt;last-updated-date format="utc"&gt;1327921967&lt;/last-updated-date&gt;&lt;accession-num&gt;12615292&lt;/accession-num&gt;&lt;volume&gt;91&lt;/volume&gt;&lt;/record&gt;&lt;/Cite&gt;&lt;/EndNote&gt;</w:instrText>
      </w:r>
      <w:r w:rsidRPr="00316670">
        <w:rPr>
          <w:rFonts w:eastAsia="Times New Roman" w:cs="Arial"/>
          <w:color w:val="000000"/>
        </w:rPr>
        <w:fldChar w:fldCharType="separate"/>
      </w:r>
      <w:r w:rsidR="008B64C0">
        <w:rPr>
          <w:rFonts w:eastAsia="Times New Roman" w:cs="Arial"/>
          <w:noProof/>
          <w:color w:val="000000"/>
        </w:rPr>
        <w:t>(Libby and Aikawa, 2003)</w:t>
      </w:r>
      <w:r w:rsidRPr="00316670">
        <w:rPr>
          <w:rFonts w:eastAsia="Times New Roman" w:cs="Arial"/>
          <w:color w:val="000000"/>
        </w:rPr>
        <w:fldChar w:fldCharType="end"/>
      </w:r>
      <w:r w:rsidRPr="00316670">
        <w:rPr>
          <w:rFonts w:eastAsia="Times New Roman" w:cs="Arial"/>
          <w:color w:val="000000"/>
        </w:rPr>
        <w:t xml:space="preserve">.  These pleiotropic effects may be mediated by downstream </w:t>
      </w:r>
      <w:r w:rsidRPr="00316670">
        <w:rPr>
          <w:rFonts w:eastAsia="Times New Roman" w:cs="Arial"/>
          <w:color w:val="000000"/>
        </w:rPr>
        <w:lastRenderedPageBreak/>
        <w:t xml:space="preserve">consequences of reducing mevalonate synthesis, including a reduction in isoprenoid intermediates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&lt;EndNote&gt;&lt;Cite&gt;&lt;Author&gt;Zhou&lt;/Author&gt;&lt;Year&gt;2010&lt;/Year&gt;&lt;IDText&gt;Pleiotropic effects of statins. - Basic research and clinical perspectives&lt;/IDText&gt;&lt;DisplayText&gt;(Zhou and Liao, 2010)&lt;/DisplayText&gt;&lt;record&gt;&lt;dates&gt;&lt;pub-dates&gt;&lt;date&gt;May&lt;/date&gt;&lt;/pub-dates&gt;&lt;year&gt;2010&lt;/year&gt;&lt;/dates&gt;&lt;keywords&gt;&lt;keyword&gt;Cardiovascular Diseases/ blood/drug therapy&lt;/keyword&gt;&lt;keyword&gt;Cholesterol/blood&lt;/keyword&gt;&lt;keyword&gt;Endothelium, Vascular/ metabolism&lt;/keyword&gt;&lt;keyword&gt;Humans&lt;/keyword&gt;&lt;keyword&gt;Hydroxymethylglutaryl-CoA Reductase Inhibitors/ metabolism/ therapeutic use&lt;/keyword&gt;&lt;keyword&gt;Signal Transduction/ drug effects&lt;/keyword&gt;&lt;keyword&gt;Terpenes/metabolism&lt;/keyword&gt;&lt;keyword&gt;cdc42 GTP-Binding Protein/metabolism&lt;/keyword&gt;&lt;keyword&gt;rac GTP-Binding Proteins/metabolism&lt;/keyword&gt;&lt;keyword&gt;rho GTP-Binding Proteins/ metabolism&lt;/keyword&gt;&lt;/keywords&gt;&lt;isbn&gt;1347-4820 (Electronic)&amp;#xD;1346-9843 (Linking)&lt;/isbn&gt;&lt;titles&gt;&lt;title&gt;Pleiotropic effects of statins. - Basic research and clinical perspectives&lt;/title&gt;&lt;secondary-title&gt;Circ J&lt;/secondary-title&gt;&lt;alt-title&gt;Circulation journal : official journal of the Japanese Circulation Society&lt;/alt-title&gt;&lt;/titles&gt;&lt;pages&gt;818-26&lt;/pages&gt;&lt;number&gt;5&lt;/number&gt;&lt;contributors&gt;&lt;authors&gt;&lt;author&gt;Zhou, Q.&lt;/author&gt;&lt;author&gt;Liao, J. K.&lt;/author&gt;&lt;/authors&gt;&lt;/contributors&gt;&lt;edition&gt;2010/04/29&lt;/edition&gt;&lt;language&gt;eng&lt;/language&gt;&lt;added-date format="utc"&gt;1327921707&lt;/added-date&gt;&lt;ref-type name="Journal Article"&gt;17&lt;/ref-type&gt;&lt;auth-address&gt;Vascular Medicine Research Unit, Brigham and Women&amp;apos;s Hospital, Harvard Medical School, Boston, MA 02139, USA.&lt;/auth-address&gt;&lt;remote-database-provider&gt;NLM&lt;/remote-database-provider&gt;&lt;rec-number&gt;118&lt;/rec-number&gt;&lt;last-updated-date format="utc"&gt;1327921707&lt;/last-updated-date&gt;&lt;accession-num&gt;20424337&lt;/accession-num&gt;&lt;volume&gt;74&lt;/volume&gt;&lt;/record&gt;&lt;/Cite&gt;&lt;/EndNote&gt;</w:instrText>
      </w:r>
      <w:r w:rsidRPr="00316670">
        <w:rPr>
          <w:rFonts w:eastAsia="Times New Roman" w:cs="Arial"/>
          <w:color w:val="000000"/>
        </w:rPr>
        <w:fldChar w:fldCharType="separate"/>
      </w:r>
      <w:r w:rsidR="008B64C0">
        <w:rPr>
          <w:rFonts w:eastAsia="Times New Roman" w:cs="Arial"/>
          <w:noProof/>
          <w:color w:val="000000"/>
        </w:rPr>
        <w:t>(Zhou and Liao, 2010)</w:t>
      </w:r>
      <w:r w:rsidRPr="00316670">
        <w:rPr>
          <w:rFonts w:eastAsia="Times New Roman" w:cs="Arial"/>
          <w:color w:val="000000"/>
        </w:rPr>
        <w:fldChar w:fldCharType="end"/>
      </w:r>
      <w:r w:rsidRPr="00316670">
        <w:rPr>
          <w:rFonts w:eastAsia="Times New Roman" w:cs="Arial"/>
          <w:color w:val="000000"/>
        </w:rPr>
        <w:t xml:space="preserve">. These intermediates activate numerous cell-signalling proteins, such as those of the Rho/Rho kinase pathway, which have a variety of effects on arterial vessel walls including regulating nitric oxide production and promoting smooth muscle and inflammatory cell migration. Statins have been found to reduce the activity of some of these intracellular signalling molecules in humans, and this may explain their numerous effects </w:t>
      </w:r>
      <w:r w:rsidRPr="00316670">
        <w:rPr>
          <w:rFonts w:eastAsia="Times New Roman" w:cs="Arial"/>
          <w:color w:val="000000"/>
        </w:rPr>
        <w:fldChar w:fldCharType="begin">
          <w:fldData xml:space="preserve">PEVuZE5vdGU+PENpdGU+PEF1dGhvcj5MYXVmczwvQXV0aG9yPjxZZWFyPjIwMDI8L1llYXI+PElE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PEVuZE5vdGU+PENpdGU+PEF1dGhvcj5MYXVmczwvQXV0aG9yPjxZZWFyPjIwMDI8L1llYXI+PElE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(Laufs et al., 2002, Cicha et al., 2004, Takemoto et al., 2002)</w:t>
      </w:r>
      <w:r w:rsidRPr="00316670">
        <w:rPr>
          <w:rFonts w:eastAsia="Times New Roman" w:cs="Arial"/>
          <w:color w:val="000000"/>
        </w:rPr>
        <w:fldChar w:fldCharType="end"/>
      </w:r>
      <w:r w:rsidRPr="00316670">
        <w:rPr>
          <w:rFonts w:eastAsia="Times New Roman" w:cs="Arial"/>
          <w:color w:val="000000"/>
        </w:rPr>
        <w:t xml:space="preserve">. </w:t>
      </w:r>
      <w:r w:rsidR="00634E99">
        <w:rPr>
          <w:rFonts w:eastAsia="Times New Roman" w:cs="Arial"/>
          <w:color w:val="000000"/>
        </w:rPr>
        <w:t>Anti-inflammatory effects</w:t>
      </w:r>
      <w:r w:rsidR="0027142A" w:rsidRPr="0027142A">
        <w:rPr>
          <w:rFonts w:eastAsia="Times New Roman" w:cs="Arial"/>
          <w:color w:val="000000"/>
        </w:rPr>
        <w:t xml:space="preserve"> of statins m</w:t>
      </w:r>
      <w:r w:rsidR="00634E99">
        <w:rPr>
          <w:rFonts w:eastAsia="Times New Roman" w:cs="Arial"/>
          <w:color w:val="000000"/>
        </w:rPr>
        <w:t>ediated through disruption of</w:t>
      </w:r>
      <w:r w:rsidR="0027142A" w:rsidRPr="0027142A">
        <w:rPr>
          <w:rFonts w:eastAsia="Times New Roman" w:cs="Arial"/>
          <w:color w:val="000000"/>
        </w:rPr>
        <w:t xml:space="preserve"> isoprenylation include </w:t>
      </w:r>
      <w:r w:rsidR="00634E99">
        <w:rPr>
          <w:rFonts w:eastAsia="Times New Roman" w:cs="Arial"/>
          <w:color w:val="000000"/>
        </w:rPr>
        <w:t xml:space="preserve">inducing transcription of the heme-oxygenase-1 promoter gene </w:t>
      </w:r>
      <w:r w:rsidR="00D606FA">
        <w:rPr>
          <w:rFonts w:eastAsia="Times New Roman" w:cs="Arial"/>
          <w:color w:val="000000"/>
        </w:rPr>
        <w:fldChar w:fldCharType="begin">
          <w:fldData xml:space="preserve">PEVuZE5vdGU+PENpdGU+PEF1dGhvcj5NcmFkPC9BdXRob3I+PFllYXI+MjAxMjwvWWVhcj48SURU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</w:fldData>
        </w:fldChar>
      </w:r>
      <w:r w:rsidR="00D606FA">
        <w:rPr>
          <w:rFonts w:eastAsia="Times New Roman" w:cs="Arial"/>
          <w:color w:val="000000"/>
        </w:rPr>
        <w:instrText xml:space="preserve"> ADDIN EN.CITE </w:instrText>
      </w:r>
      <w:r w:rsidR="00D606FA">
        <w:rPr>
          <w:rFonts w:eastAsia="Times New Roman" w:cs="Arial"/>
          <w:color w:val="000000"/>
        </w:rPr>
        <w:fldChar w:fldCharType="begin">
          <w:fldData xml:space="preserve">PEVuZE5vdGU+PENpdGU+PEF1dGhvcj5NcmFkPC9BdXRob3I+PFllYXI+MjAxMjwvWWVhcj48SURU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</w:fldData>
        </w:fldChar>
      </w:r>
      <w:r w:rsidR="00D606FA">
        <w:rPr>
          <w:rFonts w:eastAsia="Times New Roman" w:cs="Arial"/>
          <w:color w:val="000000"/>
        </w:rPr>
        <w:instrText xml:space="preserve"> ADDIN EN.CITE.DATA </w:instrText>
      </w:r>
      <w:r w:rsidR="00D606FA">
        <w:rPr>
          <w:rFonts w:eastAsia="Times New Roman" w:cs="Arial"/>
          <w:color w:val="000000"/>
        </w:rPr>
      </w:r>
      <w:r w:rsidR="00D606FA">
        <w:rPr>
          <w:rFonts w:eastAsia="Times New Roman" w:cs="Arial"/>
          <w:color w:val="000000"/>
        </w:rPr>
        <w:fldChar w:fldCharType="end"/>
      </w:r>
      <w:r w:rsidR="00D606FA">
        <w:rPr>
          <w:rFonts w:eastAsia="Times New Roman" w:cs="Arial"/>
          <w:color w:val="000000"/>
        </w:rPr>
      </w:r>
      <w:r w:rsidR="00D606FA">
        <w:rPr>
          <w:rFonts w:eastAsia="Times New Roman" w:cs="Arial"/>
          <w:color w:val="000000"/>
        </w:rPr>
        <w:fldChar w:fldCharType="separate"/>
      </w:r>
      <w:r w:rsidR="00D606FA">
        <w:rPr>
          <w:rFonts w:eastAsia="Times New Roman" w:cs="Arial"/>
          <w:noProof/>
          <w:color w:val="000000"/>
        </w:rPr>
        <w:t>(Mrad et al., 2012)</w:t>
      </w:r>
      <w:r w:rsidR="00D606FA">
        <w:rPr>
          <w:rFonts w:eastAsia="Times New Roman" w:cs="Arial"/>
          <w:color w:val="000000"/>
        </w:rPr>
        <w:fldChar w:fldCharType="end"/>
      </w:r>
      <w:r w:rsidR="00A2616C">
        <w:rPr>
          <w:rFonts w:eastAsia="Times New Roman" w:cs="Arial"/>
          <w:color w:val="000000"/>
        </w:rPr>
        <w:t xml:space="preserve"> and inhibition of nuclear factor ĸ B (NF- ĸ</w:t>
      </w:r>
      <w:r w:rsidR="0027142A" w:rsidRPr="0027142A">
        <w:rPr>
          <w:rFonts w:eastAsia="Times New Roman" w:cs="Arial"/>
          <w:color w:val="000000"/>
        </w:rPr>
        <w:t xml:space="preserve"> B), </w:t>
      </w:r>
      <w:r w:rsidR="00A2616C">
        <w:rPr>
          <w:rFonts w:eastAsia="Times New Roman" w:cs="Arial"/>
          <w:color w:val="000000"/>
        </w:rPr>
        <w:t>a largely pro</w:t>
      </w:r>
      <w:r w:rsidR="00D606FA">
        <w:rPr>
          <w:rFonts w:eastAsia="Times New Roman" w:cs="Arial"/>
          <w:color w:val="000000"/>
        </w:rPr>
        <w:t>-</w:t>
      </w:r>
      <w:r w:rsidR="00A2616C">
        <w:rPr>
          <w:rFonts w:eastAsia="Times New Roman" w:cs="Arial"/>
          <w:color w:val="000000"/>
        </w:rPr>
        <w:t>inflammatory transcription factor. Furthermore, by lowering cholesterol levels, statins have been found to disrupt membrane lipid rafts</w:t>
      </w:r>
      <w:r w:rsidR="00B027AE">
        <w:rPr>
          <w:rFonts w:eastAsia="Times New Roman" w:cs="Arial"/>
          <w:color w:val="000000"/>
        </w:rPr>
        <w:t xml:space="preserve"> which can also affect intracellular signalling </w:t>
      </w:r>
      <w:r w:rsidR="00D606FA">
        <w:rPr>
          <w:rFonts w:eastAsia="Times New Roman" w:cs="Arial"/>
          <w:color w:val="000000"/>
        </w:rPr>
        <w:fldChar w:fldCharType="begin"/>
      </w:r>
      <w:r w:rsidR="00D606FA">
        <w:rPr>
          <w:rFonts w:eastAsia="Times New Roman" w:cs="Arial"/>
          <w:color w:val="000000"/>
        </w:rPr>
        <w:instrText xml:space="preserve"> ADDIN EN.CITE &lt;EndNote&gt;&lt;Cite&gt;&lt;Author&gt;Matarazzo&lt;/Author&gt;&lt;Year&gt;2012&lt;/Year&gt;&lt;IDText&gt;Cholesterol-lowering drugs inhibit lectin-like oxidized low-density lipoprotein-1 receptor function by membrane raft disruption&lt;/IDText&gt;&lt;DisplayText&gt;(Matarazzo et al., 2012)&lt;/DisplayText&gt;&lt;record&gt;&lt;dates&gt;&lt;pub-dates&gt;&lt;date&gt;Aug&lt;/date&gt;&lt;/pub-dates&gt;&lt;year&gt;2012&lt;/year&gt;&lt;/dates&gt;&lt;keywords&gt;&lt;keyword&gt;Animals&lt;/keyword&gt;&lt;keyword&gt;Anticholesteremic Agents/*pharmacology&lt;/keyword&gt;&lt;keyword&gt;COS Cells&lt;/keyword&gt;&lt;keyword&gt;Cells, Cultured&lt;/keyword&gt;&lt;keyword&gt;Cercopithecus aethiops&lt;/keyword&gt;&lt;keyword&gt;Cholesterol/deficiency/*physiology&lt;/keyword&gt;&lt;keyword&gt;Endothelium, Vascular/drug effects/pathology/physiology&lt;/keyword&gt;&lt;keyword&gt;Humans&lt;/keyword&gt;&lt;keyword&gt;Membrane Microdomains/*drug effects/metabolism/*pathology&lt;/keyword&gt;&lt;keyword&gt;Scavenger Receptors, Class E/*antagonists &amp;amp; inhibitors/*physiology&lt;/keyword&gt;&lt;/keywords&gt;&lt;isbn&gt;0026-895x&lt;/isbn&gt;&lt;titles&gt;&lt;title&gt;Cholesterol-lowering drugs inhibit lectin-like oxidized low-density lipoprotein-1 receptor function by membrane raft disruption&lt;/title&gt;&lt;secondary-title&gt;Mol Pharmacol&lt;/secondary-title&gt;&lt;alt-title&gt;Molecular pharmacology&lt;/alt-title&gt;&lt;/titles&gt;&lt;pages&gt;246-54&lt;/pages&gt;&lt;number&gt;2&lt;/number&gt;&lt;contributors&gt;&lt;authors&gt;&lt;author&gt;Matarazzo, S.&lt;/author&gt;&lt;author&gt;Quitadamo, M. C.&lt;/author&gt;&lt;author&gt;Mango, R.&lt;/author&gt;&lt;author&gt;Ciccone, S.&lt;/author&gt;&lt;author&gt;Novelli, G.&lt;/author&gt;&lt;author&gt;Biocca, S.&lt;/author&gt;&lt;/authors&gt;&lt;/contributors&gt;&lt;edition&gt;2012/05/10&lt;/edition&gt;&lt;language&gt;eng&lt;/language&gt;&lt;added-date format="utc"&gt;1468788093&lt;/added-date&gt;&lt;ref-type name="Journal Article"&gt;17&lt;/ref-type&gt;&lt;auth-address&gt;Department of Systems Medicine, University of Rome Tor Vergata, Via Montpellier 1, Rome, Italy.&lt;/auth-address&gt;&lt;remote-database-provider&gt;NLM&lt;/remote-database-provider&gt;&lt;rec-number&gt;378&lt;/rec-number&gt;&lt;last-updated-date format="utc"&gt;1468788093&lt;/last-updated-date&gt;&lt;accession-num&gt;22570368&lt;/accession-num&gt;&lt;electronic-resource-num&gt;10.1124/mol.112.078915&lt;/electronic-resource-num&gt;&lt;volume&gt;82&lt;/volume&gt;&lt;/record&gt;&lt;/Cite&gt;&lt;/EndNote&gt;</w:instrText>
      </w:r>
      <w:r w:rsidR="00D606FA">
        <w:rPr>
          <w:rFonts w:eastAsia="Times New Roman" w:cs="Arial"/>
          <w:color w:val="000000"/>
        </w:rPr>
        <w:fldChar w:fldCharType="separate"/>
      </w:r>
      <w:r w:rsidR="00D606FA">
        <w:rPr>
          <w:rFonts w:eastAsia="Times New Roman" w:cs="Arial"/>
          <w:noProof/>
          <w:color w:val="000000"/>
        </w:rPr>
        <w:t>(Matarazzo et al., 2012)</w:t>
      </w:r>
      <w:r w:rsidR="00D606FA">
        <w:rPr>
          <w:rFonts w:eastAsia="Times New Roman" w:cs="Arial"/>
          <w:color w:val="000000"/>
        </w:rPr>
        <w:fldChar w:fldCharType="end"/>
      </w:r>
      <w:r w:rsidR="00B027AE">
        <w:rPr>
          <w:rFonts w:eastAsia="Times New Roman" w:cs="Arial"/>
          <w:color w:val="000000"/>
        </w:rPr>
        <w:t>.</w:t>
      </w:r>
      <w:r w:rsidR="00521137">
        <w:rPr>
          <w:rFonts w:eastAsia="Times New Roman" w:cs="Arial"/>
          <w:color w:val="000000"/>
        </w:rPr>
        <w:t xml:space="preserve"> There is also experimental data that suggests statins have both anticoagulant and antiplatelet properties. Specifically, they have been shown to inhibit tissue factor and enhance thrombomodulin activity, largely through inhibition of Rho family activation. </w:t>
      </w:r>
      <w:r w:rsidR="00A436C1">
        <w:rPr>
          <w:rFonts w:eastAsia="Times New Roman" w:cs="Arial"/>
          <w:color w:val="000000"/>
        </w:rPr>
        <w:t xml:space="preserve">Statins have been reported </w:t>
      </w:r>
      <w:r w:rsidR="00504A38">
        <w:rPr>
          <w:rFonts w:eastAsia="Times New Roman" w:cs="Arial"/>
          <w:color w:val="000000"/>
        </w:rPr>
        <w:t xml:space="preserve">to inhibit platelet activity </w:t>
      </w:r>
      <w:r w:rsidR="00A436C1">
        <w:rPr>
          <w:rFonts w:eastAsia="Times New Roman" w:cs="Arial"/>
          <w:color w:val="000000"/>
        </w:rPr>
        <w:t xml:space="preserve">by a variety of mechanisms including </w:t>
      </w:r>
      <w:r w:rsidR="00504A38">
        <w:rPr>
          <w:rFonts w:eastAsia="Times New Roman" w:cs="Arial"/>
          <w:color w:val="000000"/>
        </w:rPr>
        <w:t>the inhibition of pro-aggregatory  platelet isoprostanes,</w:t>
      </w:r>
      <w:r w:rsidR="00DF2AE6">
        <w:rPr>
          <w:rFonts w:eastAsia="Times New Roman" w:cs="Arial"/>
          <w:color w:val="000000"/>
        </w:rPr>
        <w:t xml:space="preserve"> upregulation of platelet endothelial nitric oxide synthase and</w:t>
      </w:r>
      <w:r w:rsidR="00504A38">
        <w:rPr>
          <w:rFonts w:eastAsia="Times New Roman" w:cs="Arial"/>
          <w:color w:val="000000"/>
        </w:rPr>
        <w:t xml:space="preserve"> downregulation of phospholipase A</w:t>
      </w:r>
      <w:r w:rsidR="00504A38" w:rsidRPr="00504A38">
        <w:rPr>
          <w:rFonts w:eastAsia="Times New Roman" w:cs="Arial"/>
          <w:color w:val="000000"/>
          <w:vertAlign w:val="subscript"/>
        </w:rPr>
        <w:t>2</w:t>
      </w:r>
      <w:r w:rsidR="00504A38">
        <w:rPr>
          <w:rFonts w:eastAsia="Times New Roman" w:cs="Arial"/>
          <w:color w:val="000000"/>
          <w:vertAlign w:val="subscript"/>
        </w:rPr>
        <w:t xml:space="preserve"> </w:t>
      </w:r>
      <w:r w:rsidR="00504A38">
        <w:rPr>
          <w:rFonts w:eastAsia="Times New Roman" w:cs="Arial"/>
          <w:color w:val="000000"/>
        </w:rPr>
        <w:t>resulting in a reduction of thromboxane A</w:t>
      </w:r>
      <w:r w:rsidR="00504A38" w:rsidRPr="00504A38">
        <w:rPr>
          <w:rFonts w:eastAsia="Times New Roman" w:cs="Arial"/>
          <w:color w:val="000000"/>
          <w:vertAlign w:val="subscript"/>
        </w:rPr>
        <w:t>2</w:t>
      </w:r>
      <w:r w:rsidR="00504A38">
        <w:rPr>
          <w:rFonts w:eastAsia="Times New Roman" w:cs="Arial"/>
          <w:color w:val="000000"/>
          <w:vertAlign w:val="subscript"/>
        </w:rPr>
        <w:t xml:space="preserve"> </w:t>
      </w:r>
      <w:r w:rsidR="00DF2AE6">
        <w:rPr>
          <w:rFonts w:eastAsia="Times New Roman" w:cs="Arial"/>
          <w:color w:val="000000"/>
        </w:rPr>
        <w:t>formation.</w:t>
      </w:r>
      <w:r w:rsidR="00607260">
        <w:rPr>
          <w:rFonts w:eastAsia="Times New Roman" w:cs="Arial"/>
          <w:color w:val="000000"/>
        </w:rPr>
        <w:t xml:space="preserve"> These antithrombotic and antiplatelet effects may contribu</w:t>
      </w:r>
      <w:r w:rsidR="00543966">
        <w:rPr>
          <w:rFonts w:eastAsia="Times New Roman" w:cs="Arial"/>
          <w:color w:val="000000"/>
        </w:rPr>
        <w:t>te to the early beneficial clin</w:t>
      </w:r>
      <w:r w:rsidR="00607260">
        <w:rPr>
          <w:rFonts w:eastAsia="Times New Roman" w:cs="Arial"/>
          <w:color w:val="000000"/>
        </w:rPr>
        <w:t>ical effect of statins seen following coronary revascularisation and acute coronary syndromes</w:t>
      </w:r>
      <w:r w:rsidR="00D60513">
        <w:rPr>
          <w:rFonts w:eastAsia="Times New Roman" w:cs="Arial"/>
          <w:color w:val="000000"/>
        </w:rPr>
        <w:t xml:space="preserve"> </w:t>
      </w:r>
      <w:r w:rsidR="00D60513">
        <w:rPr>
          <w:rFonts w:eastAsia="Times New Roman" w:cs="Arial"/>
          <w:color w:val="000000"/>
        </w:rPr>
        <w:fldChar w:fldCharType="begin"/>
      </w:r>
      <w:r w:rsidR="00D60513">
        <w:rPr>
          <w:rFonts w:eastAsia="Times New Roman" w:cs="Arial"/>
          <w:color w:val="000000"/>
        </w:rPr>
        <w:instrText xml:space="preserve"> ADDIN EN.CITE &lt;EndNote&gt;&lt;Cite&gt;&lt;Author&gt;Violi&lt;/Author&gt;&lt;Year&gt;2013&lt;/Year&gt;&lt;IDText&gt;Statins as antithrombotic drugs&lt;/IDText&gt;&lt;DisplayText&gt;(Violi et al., 2013)&lt;/DisplayText&gt;&lt;record&gt;&lt;dates&gt;&lt;pub-dates&gt;&lt;date&gt;Jan 15&lt;/date&gt;&lt;/pub-dates&gt;&lt;year&gt;2013&lt;/year&gt;&lt;/dates&gt;&lt;keywords&gt;&lt;keyword&gt;Blood Coagulation/drug effects&lt;/keyword&gt;&lt;keyword&gt;Blood Platelets/drug effects&lt;/keyword&gt;&lt;keyword&gt;Cardiovascular Diseases/*drug therapy&lt;/keyword&gt;&lt;keyword&gt;Fibrinolytic Agents/*therapeutic use&lt;/keyword&gt;&lt;keyword&gt;Humans&lt;/keyword&gt;&lt;keyword&gt;Hydroxymethylglutaryl-CoA Reductase Inhibitors/*therapeutic use&lt;/keyword&gt;&lt;keyword&gt;Thrombosis/*drug therapy/prevention &amp;amp; control&lt;/keyword&gt;&lt;/keywords&gt;&lt;isbn&gt;0009-7322&lt;/isbn&gt;&lt;titles&gt;&lt;title&gt;Statins as antithrombotic drugs&lt;/title&gt;&lt;secondary-title&gt;Circulation&lt;/secondary-title&gt;&lt;alt-title&gt;Circulation&lt;/alt-title&gt;&lt;/titles&gt;&lt;pages&gt;251-7&lt;/pages&gt;&lt;number&gt;2&lt;/number&gt;&lt;contributors&gt;&lt;authors&gt;&lt;author&gt;Violi, F.&lt;/author&gt;&lt;author&gt;Calvieri, C.&lt;/author&gt;&lt;author&gt;Ferro, D.&lt;/author&gt;&lt;author&gt;Pignatelli, P.&lt;/author&gt;&lt;/authors&gt;&lt;/contributors&gt;&lt;edition&gt;2013/01/16&lt;/edition&gt;&lt;language&gt;eng&lt;/language&gt;&lt;added-date format="utc"&gt;1468788352&lt;/added-date&gt;&lt;ref-type name="Journal Article"&gt;17&lt;/ref-type&gt;&lt;auth-address&gt;I Clinica Medica, Sapienza, University of Rome, Viale del Policlinico 155, Roma 00161, Italy. francesco.violi@uniroma1.it&lt;/auth-address&gt;&lt;remote-database-provider&gt;NLM&lt;/remote-database-provider&gt;&lt;rec-number&gt;379&lt;/rec-number&gt;&lt;last-updated-date format="utc"&gt;1468788352&lt;/last-updated-date&gt;&lt;accession-num&gt;23319813&lt;/accession-num&gt;&lt;electronic-resource-num&gt;10.1161/circulationaha.112.145334&lt;/electronic-resource-num&gt;&lt;volume&gt;127&lt;/volume&gt;&lt;/record&gt;&lt;/Cite&gt;&lt;/EndNote&gt;</w:instrText>
      </w:r>
      <w:r w:rsidR="00D60513">
        <w:rPr>
          <w:rFonts w:eastAsia="Times New Roman" w:cs="Arial"/>
          <w:color w:val="000000"/>
        </w:rPr>
        <w:fldChar w:fldCharType="separate"/>
      </w:r>
      <w:r w:rsidR="00D60513">
        <w:rPr>
          <w:rFonts w:eastAsia="Times New Roman" w:cs="Arial"/>
          <w:noProof/>
          <w:color w:val="000000"/>
        </w:rPr>
        <w:t>(Violi et al., 2013)</w:t>
      </w:r>
      <w:r w:rsidR="00D60513">
        <w:rPr>
          <w:rFonts w:eastAsia="Times New Roman" w:cs="Arial"/>
          <w:color w:val="000000"/>
        </w:rPr>
        <w:fldChar w:fldCharType="end"/>
      </w:r>
      <w:r w:rsidR="00607260">
        <w:rPr>
          <w:rFonts w:eastAsia="Times New Roman" w:cs="Arial"/>
          <w:color w:val="000000"/>
        </w:rPr>
        <w:t>.</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There is growing experimental and clinical evidence that statins promote plaque stability </w:t>
      </w:r>
      <w:r w:rsidRPr="0031667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(Yla-Herttuala et al., 2011)</w:t>
      </w:r>
      <w:r w:rsidRPr="00316670">
        <w:rPr>
          <w:rFonts w:eastAsia="Times New Roman" w:cs="Arial"/>
          <w:color w:val="000000"/>
        </w:rPr>
        <w:fldChar w:fldCharType="end"/>
      </w:r>
      <w:r w:rsidRPr="00316670">
        <w:rPr>
          <w:rFonts w:eastAsia="Times New Roman" w:cs="Arial"/>
          <w:color w:val="000000"/>
        </w:rPr>
        <w:t xml:space="preserve">. Animal studies have shown that reducing lipid levels leads to smooth muscle maturation and lower macrophage density within plaques with a subsequent decrease in MMP expression and collagen degradation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&lt;EndNote&gt;&lt;Cite&gt;&lt;Author&gt;Libby&lt;/Author&gt;&lt;Year&gt;2003&lt;/Year&gt;&lt;IDText&gt;Mechanisms of plaque stabilization with statins&lt;/IDText&gt;&lt;DisplayText&gt;(Libby and Aikawa, 2003)&lt;/DisplayText&gt;&lt;record&gt;&lt;dates&gt;&lt;pub-dates&gt;&lt;date&gt;Feb 20&lt;/date&gt;&lt;/pub-dates&gt;&lt;year&gt;2003&lt;/year&gt;&lt;/dates&gt;&lt;keywords&gt;&lt;keyword&gt;Animals&lt;/keyword&gt;&lt;keyword&gt;Anticholesteremic Agents/ therapeutic use&lt;/keyword&gt;&lt;keyword&gt;Clinical Trials as Topic&lt;/keyword&gt;&lt;keyword&gt;Coronary Artery Disease/ drug therapy/ physiopathology&lt;/keyword&gt;&lt;keyword&gt;Disease Models, Animal&lt;/keyword&gt;&lt;keyword&gt;Humans&lt;/keyword&gt;&lt;keyword&gt;Hydroxymethylglutaryl-CoA Reductase Inhibitors/ therapeutic use&lt;/keyword&gt;&lt;keyword&gt;Inflammation/drug therapy/physiopathology&lt;/keyword&gt;&lt;keyword&gt;Rabbits&lt;/keyword&gt;&lt;/keywords&gt;&lt;isbn&gt;0002-9149 (Print)&amp;#xD;0002-9149 (Linking)&lt;/isbn&gt;&lt;titles&gt;&lt;title&gt;Mechanisms of plaque stabilization with statins&lt;/title&gt;&lt;secondary-title&gt;Am J Cardiol&lt;/secondary-title&gt;&lt;alt-title&gt;The American journal of cardiology&lt;/alt-title&gt;&lt;/titles&gt;&lt;pages&gt;4B-8B&lt;/pages&gt;&lt;number&gt;4A&lt;/number&gt;&lt;contributors&gt;&lt;authors&gt;&lt;author&gt;Libby, P.&lt;/author&gt;&lt;author&gt;Aikawa, M.&lt;/author&gt;&lt;/authors&gt;&lt;/contributors&gt;&lt;edition&gt;2003/03/05&lt;/edition&gt;&lt;language&gt;eng&lt;/language&gt;&lt;added-date format="utc"&gt;1327921967&lt;/added-date&gt;&lt;ref-type name="Journal Article"&gt;17&lt;/ref-type&gt;&lt;auth-address&gt;Leducq Center for Cardiovascular Research, Cardiovascular Division, Department of Medicine, Brigham and Women&amp;apos;s Hospital and Harvard Medical School, Boston, Massachusetts 02115, USA. plibby@rics.harvard.edu&lt;/auth-address&gt;&lt;remote-database-provider&gt;NLM&lt;/remote-database-provider&gt;&lt;rec-number&gt;119&lt;/rec-number&gt;&lt;last-updated-date format="utc"&gt;1327921967&lt;/last-updated-date&gt;&lt;accession-num&gt;12615292&lt;/accession-num&gt;&lt;volume&gt;91&lt;/volume&gt;&lt;/record&gt;&lt;/Cite&gt;&lt;/EndNote&gt;</w:instrText>
      </w:r>
      <w:r w:rsidRPr="00316670">
        <w:rPr>
          <w:rFonts w:eastAsia="Times New Roman" w:cs="Arial"/>
          <w:color w:val="000000"/>
        </w:rPr>
        <w:fldChar w:fldCharType="separate"/>
      </w:r>
      <w:r w:rsidR="008B64C0">
        <w:rPr>
          <w:rFonts w:eastAsia="Times New Roman" w:cs="Arial"/>
          <w:noProof/>
          <w:color w:val="000000"/>
        </w:rPr>
        <w:t xml:space="preserve">(Libby and Aikawa, </w:t>
      </w:r>
      <w:r w:rsidR="008B64C0">
        <w:rPr>
          <w:rFonts w:eastAsia="Times New Roman" w:cs="Arial"/>
          <w:noProof/>
          <w:color w:val="000000"/>
        </w:rPr>
        <w:lastRenderedPageBreak/>
        <w:t>2003)</w:t>
      </w:r>
      <w:r w:rsidRPr="00316670">
        <w:rPr>
          <w:rFonts w:eastAsia="Times New Roman" w:cs="Arial"/>
          <w:color w:val="000000"/>
        </w:rPr>
        <w:fldChar w:fldCharType="end"/>
      </w:r>
      <w:r w:rsidRPr="00316670">
        <w:rPr>
          <w:rFonts w:eastAsia="Times New Roman" w:cs="Arial"/>
          <w:color w:val="000000"/>
        </w:rPr>
        <w:t xml:space="preserve">. So far, only relatively small scale clinical studies have investigated the ability of statins to improve atherosclerotic plaque stability. However, they have demonstrated that statin use is associated with reduced plaque lipid content, less macrophage and T-lymphocyte infiltration and increased collagen </w:t>
      </w:r>
      <w:r w:rsidRPr="00316670">
        <w:rPr>
          <w:rFonts w:eastAsia="Times New Roman" w:cs="Arial"/>
          <w:color w:val="000000"/>
        </w:rPr>
        <w:fldChar w:fldCharType="begin">
          <w:fldData xml:space="preserve">PEVuZE5vdGU+PENpdGU+PEF1dGhvcj5DcmlzYnk8L0F1dGhvcj48WWVhcj4yMDAxPC9ZZWFyPjxJ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==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PEVuZE5vdGU+PENpdGU+PEF1dGhvcj5DcmlzYnk8L0F1dGhvcj48WWVhcj4yMDAxPC9ZZWFyPjxJ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==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(Crisby et al., 2001, Cortellaro et al., 2002)</w:t>
      </w:r>
      <w:r w:rsidRPr="00316670">
        <w:rPr>
          <w:rFonts w:eastAsia="Times New Roman" w:cs="Arial"/>
          <w:color w:val="000000"/>
        </w:rPr>
        <w:fldChar w:fldCharType="end"/>
      </w:r>
      <w:r w:rsidRPr="00316670">
        <w:rPr>
          <w:rFonts w:eastAsia="Times New Roman" w:cs="Arial"/>
          <w:color w:val="000000"/>
        </w:rPr>
        <w:t xml:space="preserve">.  These characteristics all correlate with a more stable plaque phenotype. </w:t>
      </w:r>
      <w:r w:rsidR="00DF0770">
        <w:rPr>
          <w:rFonts w:eastAsia="Times New Roman" w:cs="Arial"/>
          <w:color w:val="000000"/>
        </w:rPr>
        <w:t>Virtual histology intravascular ultrasound (VH-IVUS) assessment of coronary plaques in humans suggest</w:t>
      </w:r>
      <w:r w:rsidR="009F0A30">
        <w:rPr>
          <w:rFonts w:eastAsia="Times New Roman" w:cs="Arial"/>
          <w:color w:val="000000"/>
        </w:rPr>
        <w:t>s</w:t>
      </w:r>
      <w:r w:rsidR="00DF0770">
        <w:rPr>
          <w:rFonts w:eastAsia="Times New Roman" w:cs="Arial"/>
          <w:color w:val="000000"/>
        </w:rPr>
        <w:t xml:space="preserve"> that statin</w:t>
      </w:r>
      <w:r w:rsidR="00AA6EC6">
        <w:rPr>
          <w:rFonts w:eastAsia="Times New Roman" w:cs="Arial"/>
          <w:color w:val="000000"/>
        </w:rPr>
        <w:t>s</w:t>
      </w:r>
      <w:r w:rsidR="00DF0770">
        <w:rPr>
          <w:rFonts w:eastAsia="Times New Roman" w:cs="Arial"/>
          <w:color w:val="000000"/>
        </w:rPr>
        <w:t xml:space="preserve"> reduce atherosclerotic plaque volume, </w:t>
      </w:r>
      <w:r w:rsidR="00AA6EC6">
        <w:rPr>
          <w:rFonts w:eastAsia="Times New Roman" w:cs="Arial"/>
          <w:color w:val="000000"/>
        </w:rPr>
        <w:t xml:space="preserve">while optical coherence tomography (OCT) </w:t>
      </w:r>
      <w:r w:rsidR="009F0A30">
        <w:rPr>
          <w:rFonts w:eastAsia="Times New Roman" w:cs="Arial"/>
          <w:color w:val="000000"/>
        </w:rPr>
        <w:t xml:space="preserve">imaging </w:t>
      </w:r>
      <w:r w:rsidR="004635CF">
        <w:rPr>
          <w:rFonts w:eastAsia="Times New Roman" w:cs="Arial"/>
          <w:color w:val="000000"/>
        </w:rPr>
        <w:t>studies have</w:t>
      </w:r>
      <w:r w:rsidR="00AA6EC6">
        <w:rPr>
          <w:rFonts w:eastAsia="Times New Roman" w:cs="Arial"/>
          <w:color w:val="000000"/>
        </w:rPr>
        <w:t xml:space="preserve"> found statins to be associated with i</w:t>
      </w:r>
      <w:r w:rsidR="00F675F1">
        <w:rPr>
          <w:rFonts w:eastAsia="Times New Roman" w:cs="Arial"/>
          <w:color w:val="000000"/>
        </w:rPr>
        <w:t xml:space="preserve">ncreased fibrous cap thickness </w:t>
      </w:r>
      <w:r w:rsidR="00F675F1">
        <w:rPr>
          <w:rFonts w:eastAsia="Times New Roman" w:cs="Arial"/>
          <w:color w:val="000000"/>
        </w:rPr>
        <w:fldChar w:fldCharType="begin">
          <w:fldData xml:space="preserve">PEVuZE5vdGU+PENpdGU+PEF1dGhvcj5CYW5hY2g8L0F1dGhvcj48WWVhcj4yMDE1PC9ZZWFyPjxJ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</w:fldData>
        </w:fldChar>
      </w:r>
      <w:r w:rsidR="00F675F1">
        <w:rPr>
          <w:rFonts w:eastAsia="Times New Roman" w:cs="Arial"/>
          <w:color w:val="000000"/>
        </w:rPr>
        <w:instrText xml:space="preserve"> ADDIN EN.CITE </w:instrText>
      </w:r>
      <w:r w:rsidR="00F675F1">
        <w:rPr>
          <w:rFonts w:eastAsia="Times New Roman" w:cs="Arial"/>
          <w:color w:val="000000"/>
        </w:rPr>
        <w:fldChar w:fldCharType="begin">
          <w:fldData xml:space="preserve">PEVuZE5vdGU+PENpdGU+PEF1dGhvcj5CYW5hY2g8L0F1dGhvcj48WWVhcj4yMDE1PC9ZZWFyPjxJ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</w:fldData>
        </w:fldChar>
      </w:r>
      <w:r w:rsidR="00F675F1">
        <w:rPr>
          <w:rFonts w:eastAsia="Times New Roman" w:cs="Arial"/>
          <w:color w:val="000000"/>
        </w:rPr>
        <w:instrText xml:space="preserve"> ADDIN EN.CITE.DATA </w:instrText>
      </w:r>
      <w:r w:rsidR="00F675F1">
        <w:rPr>
          <w:rFonts w:eastAsia="Times New Roman" w:cs="Arial"/>
          <w:color w:val="000000"/>
        </w:rPr>
      </w:r>
      <w:r w:rsidR="00F675F1">
        <w:rPr>
          <w:rFonts w:eastAsia="Times New Roman" w:cs="Arial"/>
          <w:color w:val="000000"/>
        </w:rPr>
        <w:fldChar w:fldCharType="end"/>
      </w:r>
      <w:r w:rsidR="00F675F1">
        <w:rPr>
          <w:rFonts w:eastAsia="Times New Roman" w:cs="Arial"/>
          <w:color w:val="000000"/>
        </w:rPr>
      </w:r>
      <w:r w:rsidR="00F675F1">
        <w:rPr>
          <w:rFonts w:eastAsia="Times New Roman" w:cs="Arial"/>
          <w:color w:val="000000"/>
        </w:rPr>
        <w:fldChar w:fldCharType="separate"/>
      </w:r>
      <w:r w:rsidR="00F675F1">
        <w:rPr>
          <w:rFonts w:eastAsia="Times New Roman" w:cs="Arial"/>
          <w:noProof/>
          <w:color w:val="000000"/>
        </w:rPr>
        <w:t>(Banach et al., 2015, Takarada et al., 2009)</w:t>
      </w:r>
      <w:r w:rsidR="00F675F1">
        <w:rPr>
          <w:rFonts w:eastAsia="Times New Roman" w:cs="Arial"/>
          <w:color w:val="000000"/>
        </w:rPr>
        <w:fldChar w:fldCharType="end"/>
      </w:r>
      <w:r w:rsidR="009F0A30">
        <w:rPr>
          <w:rFonts w:eastAsia="Times New Roman" w:cs="Arial"/>
          <w:color w:val="000000"/>
        </w:rPr>
        <w:t xml:space="preserve">. </w:t>
      </w:r>
      <w:r w:rsidRPr="00316670">
        <w:rPr>
          <w:rFonts w:eastAsia="Times New Roman" w:cs="Arial"/>
          <w:color w:val="000000"/>
        </w:rPr>
        <w:t xml:space="preserve">The anti-inflammatory effects of statins are reflected in their ability to reduce highly sensitive CRP levels in patients and the clinical benefits of these effects are being increasingly recognised following trials such as the JUPITER study discussed earlier </w:t>
      </w:r>
      <w:r w:rsidRPr="00316670">
        <w:rPr>
          <w:rFonts w:eastAsia="Times New Roman" w:cs="Arial"/>
          <w:color w:val="000000"/>
        </w:rPr>
        <w:fldChar w:fldCharType="begin">
          <w:fldData xml:space="preserve">PEVuZE5vdGU+PENpdGU+PEF1dGhvcj5SaWRrZXI8L0F1dGhvcj48WWVhcj4yMDA4PC9ZZWFyPjxJ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PEVuZE5vdGU+PENpdGU+PEF1dGhvcj5SaWRrZXI8L0F1dGhvcj48WWVhcj4yMDA4PC9ZZWFyPjxJ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(Ridker et al., 2008)</w:t>
      </w:r>
      <w:r w:rsidRPr="00316670">
        <w:rPr>
          <w:rFonts w:eastAsia="Times New Roman" w:cs="Arial"/>
          <w:color w:val="000000"/>
        </w:rPr>
        <w:fldChar w:fldCharType="end"/>
      </w:r>
      <w:r w:rsidRPr="00316670">
        <w:rPr>
          <w:rFonts w:eastAsia="Times New Roman" w:cs="Arial"/>
          <w:color w:val="000000"/>
        </w:rPr>
        <w:t xml:space="preserve">.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4915EB"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Several retrospective studies have found that established statin use at the time of a pneumonia episode is associated with </w:t>
      </w:r>
      <w:r w:rsidR="005F0529">
        <w:rPr>
          <w:rFonts w:eastAsia="Times New Roman" w:cs="Arial"/>
          <w:color w:val="000000"/>
        </w:rPr>
        <w:t xml:space="preserve">a reduction in </w:t>
      </w:r>
      <w:r w:rsidR="00B81776">
        <w:rPr>
          <w:rFonts w:eastAsia="Times New Roman" w:cs="Arial"/>
          <w:color w:val="000000"/>
        </w:rPr>
        <w:t>all-</w:t>
      </w:r>
      <w:r w:rsidR="00B81776" w:rsidRPr="00316670">
        <w:rPr>
          <w:rFonts w:eastAsia="Times New Roman" w:cs="Arial"/>
          <w:color w:val="000000"/>
        </w:rPr>
        <w:t>cause</w:t>
      </w:r>
      <w:r w:rsidRPr="00316670">
        <w:rPr>
          <w:rFonts w:eastAsia="Times New Roman" w:cs="Arial"/>
          <w:color w:val="000000"/>
        </w:rPr>
        <w:t xml:space="preserve"> mortality following pneumonia, although there is at present a lack of prospective data </w:t>
      </w:r>
      <w:r w:rsidRPr="00316670">
        <w:rPr>
          <w:rFonts w:eastAsia="Times New Roman" w:cs="Arial"/>
          <w:color w:val="000000"/>
        </w:rPr>
        <w:fldChar w:fldCharType="begin">
          <w:fldData xml:space="preserve">PEVuZE5vdGU+PENpdGU+PEF1dGhvcj5Nb3J0ZW5zZW48L0F1dGhvcj48WWVhcj4yMDA4PC9ZZWFy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=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PEVuZE5vdGU+PENpdGU+PEF1dGhvcj5Nb3J0ZW5zZW48L0F1dGhvcj48WWVhcj4yMDA4PC9ZZWFy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=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(Mortensen et al., 2008, Chalmers et al., 2008, Thomsen et al., 2008, Myles et al., 2009, Douglas et al., 2011, Yende et al., 2011b)</w:t>
      </w:r>
      <w:r w:rsidRPr="00316670">
        <w:rPr>
          <w:rFonts w:eastAsia="Times New Roman" w:cs="Arial"/>
          <w:color w:val="000000"/>
        </w:rPr>
        <w:fldChar w:fldCharType="end"/>
      </w:r>
      <w:r w:rsidRPr="00316670">
        <w:rPr>
          <w:rFonts w:eastAsia="Times New Roman" w:cs="Arial"/>
          <w:color w:val="000000"/>
        </w:rPr>
        <w:t xml:space="preserve">. </w:t>
      </w:r>
      <w:r w:rsidR="00E656EF">
        <w:rPr>
          <w:rFonts w:eastAsia="Times New Roman" w:cs="Arial"/>
          <w:color w:val="000000"/>
        </w:rPr>
        <w:t>A systematic review of the effects of</w:t>
      </w:r>
      <w:r w:rsidR="00C77CAC">
        <w:rPr>
          <w:rFonts w:eastAsia="Times New Roman" w:cs="Arial"/>
          <w:color w:val="000000"/>
        </w:rPr>
        <w:t xml:space="preserve"> established statin use</w:t>
      </w:r>
      <w:r w:rsidR="00296268">
        <w:rPr>
          <w:rFonts w:eastAsia="Times New Roman" w:cs="Arial"/>
          <w:color w:val="000000"/>
        </w:rPr>
        <w:t xml:space="preserve"> on outcomes in CAP</w:t>
      </w:r>
      <w:r w:rsidR="00EB1B9A">
        <w:rPr>
          <w:rFonts w:eastAsia="Times New Roman" w:cs="Arial"/>
          <w:color w:val="000000"/>
        </w:rPr>
        <w:t xml:space="preserve"> looked at 17 laboratory </w:t>
      </w:r>
      <w:r w:rsidR="00E656EF">
        <w:rPr>
          <w:rFonts w:eastAsia="Times New Roman" w:cs="Arial"/>
          <w:color w:val="000000"/>
        </w:rPr>
        <w:t xml:space="preserve">and 17 clinical studies. </w:t>
      </w:r>
      <w:r w:rsidR="00EB1B9A">
        <w:rPr>
          <w:rFonts w:eastAsia="Times New Roman" w:cs="Arial"/>
          <w:color w:val="000000"/>
        </w:rPr>
        <w:t>The review of experimental studies found that statins were associated with a reduction in proinflammator</w:t>
      </w:r>
      <w:r w:rsidR="00296268">
        <w:rPr>
          <w:rFonts w:eastAsia="Times New Roman" w:cs="Arial"/>
          <w:color w:val="000000"/>
        </w:rPr>
        <w:t>y cytokine release following pneumonia</w:t>
      </w:r>
      <w:r w:rsidR="00EB1B9A">
        <w:rPr>
          <w:rFonts w:eastAsia="Times New Roman" w:cs="Arial"/>
          <w:color w:val="000000"/>
        </w:rPr>
        <w:t>, both systemically and within th</w:t>
      </w:r>
      <w:r w:rsidR="00EE67DD">
        <w:rPr>
          <w:rFonts w:eastAsia="Times New Roman" w:cs="Arial"/>
          <w:color w:val="000000"/>
        </w:rPr>
        <w:t>e lung. Stat</w:t>
      </w:r>
      <w:r w:rsidR="00611B31">
        <w:rPr>
          <w:rFonts w:eastAsia="Times New Roman" w:cs="Arial"/>
          <w:color w:val="000000"/>
        </w:rPr>
        <w:t>ins</w:t>
      </w:r>
      <w:r w:rsidR="00EE67DD">
        <w:rPr>
          <w:rFonts w:eastAsia="Times New Roman" w:cs="Arial"/>
          <w:color w:val="000000"/>
        </w:rPr>
        <w:t xml:space="preserve"> also </w:t>
      </w:r>
      <w:r w:rsidR="00611B31">
        <w:rPr>
          <w:rFonts w:eastAsia="Times New Roman" w:cs="Arial"/>
          <w:color w:val="000000"/>
        </w:rPr>
        <w:t>lead</w:t>
      </w:r>
      <w:r w:rsidR="00EE67DD">
        <w:rPr>
          <w:rFonts w:eastAsia="Times New Roman" w:cs="Arial"/>
          <w:color w:val="000000"/>
        </w:rPr>
        <w:t xml:space="preserve"> to a reduction in neutrophil activation and recruitment to the lungs</w:t>
      </w:r>
      <w:r w:rsidR="00611B31">
        <w:rPr>
          <w:rFonts w:eastAsia="Times New Roman" w:cs="Arial"/>
          <w:color w:val="000000"/>
        </w:rPr>
        <w:t xml:space="preserve">, </w:t>
      </w:r>
      <w:r w:rsidR="00296268">
        <w:rPr>
          <w:rFonts w:eastAsia="Times New Roman" w:cs="Arial"/>
          <w:color w:val="000000"/>
        </w:rPr>
        <w:t>together with less lung injury following infection as evidenced by less oedema, cellular infiltration and consolidation on lung histology.  M</w:t>
      </w:r>
      <w:r w:rsidR="00611B31">
        <w:rPr>
          <w:rFonts w:eastAsia="Times New Roman" w:cs="Arial"/>
          <w:color w:val="000000"/>
        </w:rPr>
        <w:t>ice studies have</w:t>
      </w:r>
      <w:r w:rsidR="00296268">
        <w:rPr>
          <w:rFonts w:eastAsia="Times New Roman" w:cs="Arial"/>
          <w:color w:val="000000"/>
        </w:rPr>
        <w:t xml:space="preserve"> also</w:t>
      </w:r>
      <w:r w:rsidR="005D3295">
        <w:rPr>
          <w:rFonts w:eastAsia="Times New Roman" w:cs="Arial"/>
          <w:color w:val="000000"/>
        </w:rPr>
        <w:t xml:space="preserve"> shown that statins</w:t>
      </w:r>
      <w:r w:rsidR="00611B31">
        <w:rPr>
          <w:rFonts w:eastAsia="Times New Roman" w:cs="Arial"/>
          <w:color w:val="000000"/>
        </w:rPr>
        <w:t xml:space="preserve"> protect against disruption of pulmonary vascular integrity</w:t>
      </w:r>
      <w:r w:rsidR="00296268">
        <w:rPr>
          <w:rFonts w:eastAsia="Times New Roman" w:cs="Arial"/>
          <w:color w:val="000000"/>
        </w:rPr>
        <w:t xml:space="preserve"> following bacterial respiratory </w:t>
      </w:r>
      <w:r w:rsidR="005D3295">
        <w:rPr>
          <w:rFonts w:eastAsia="Times New Roman" w:cs="Arial"/>
          <w:color w:val="000000"/>
        </w:rPr>
        <w:t>tract infection.</w:t>
      </w:r>
      <w:r w:rsidR="00296268">
        <w:rPr>
          <w:rFonts w:eastAsia="Times New Roman" w:cs="Arial"/>
          <w:color w:val="000000"/>
        </w:rPr>
        <w:t xml:space="preserve">  The review of the clinical studies</w:t>
      </w:r>
      <w:r w:rsidR="005D3295">
        <w:rPr>
          <w:rFonts w:eastAsia="Times New Roman" w:cs="Arial"/>
          <w:color w:val="000000"/>
        </w:rPr>
        <w:t xml:space="preserve"> indicated that</w:t>
      </w:r>
      <w:r w:rsidR="006C668A">
        <w:rPr>
          <w:rFonts w:eastAsia="Times New Roman" w:cs="Arial"/>
          <w:color w:val="000000"/>
        </w:rPr>
        <w:t xml:space="preserve"> established</w:t>
      </w:r>
      <w:r w:rsidR="005D3295">
        <w:rPr>
          <w:rFonts w:eastAsia="Times New Roman" w:cs="Arial"/>
          <w:color w:val="000000"/>
        </w:rPr>
        <w:t xml:space="preserve"> statin use at the time of admission was </w:t>
      </w:r>
      <w:r w:rsidR="005D3295">
        <w:rPr>
          <w:rFonts w:eastAsia="Times New Roman" w:cs="Arial"/>
          <w:color w:val="000000"/>
        </w:rPr>
        <w:lastRenderedPageBreak/>
        <w:t>associated with improved survival following pneumonia</w:t>
      </w:r>
      <w:r w:rsidR="000C4ED9">
        <w:rPr>
          <w:rFonts w:eastAsia="Times New Roman" w:cs="Arial"/>
          <w:color w:val="000000"/>
        </w:rPr>
        <w:t>. Furthermore, statin use was also associated with a reduc</w:t>
      </w:r>
      <w:r w:rsidR="00F47739">
        <w:rPr>
          <w:rFonts w:eastAsia="Times New Roman" w:cs="Arial"/>
          <w:color w:val="000000"/>
        </w:rPr>
        <w:t xml:space="preserve">ed risk of developing pneumonia </w:t>
      </w:r>
      <w:r w:rsidR="00F47739">
        <w:rPr>
          <w:rFonts w:eastAsia="Times New Roman" w:cs="Arial"/>
          <w:color w:val="000000"/>
        </w:rPr>
        <w:fldChar w:fldCharType="begin"/>
      </w:r>
      <w:r w:rsidR="00F47739">
        <w:rPr>
          <w:rFonts w:eastAsia="Times New Roman" w:cs="Arial"/>
          <w:color w:val="000000"/>
        </w:rPr>
        <w:instrText xml:space="preserve"> ADDIN EN.CITE &lt;EndNote&gt;&lt;Cite&gt;&lt;Author&gt;Troeman&lt;/Author&gt;&lt;Year&gt;2013&lt;/Year&gt;&lt;IDText&gt;The immunomodulatory effects of statins in community-acquired pneumonia: a systematic review&lt;/IDText&gt;&lt;DisplayText&gt;(Troeman et al., 2013)&lt;/DisplayText&gt;&lt;record&gt;&lt;dates&gt;&lt;pub-dates&gt;&lt;date&gt;Aug&lt;/date&gt;&lt;/pub-dates&gt;&lt;year&gt;2013&lt;/year&gt;&lt;/dates&gt;&lt;keywords&gt;&lt;keyword&gt;Anticholesteremic Agents/*therapeutic use&lt;/keyword&gt;&lt;keyword&gt;Community-Acquired Infections/*immunology/*pathology&lt;/keyword&gt;&lt;keyword&gt;Humans&lt;/keyword&gt;&lt;keyword&gt;Immunologic Factors/*therapeutic use&lt;/keyword&gt;&lt;keyword&gt;Immunosuppression&lt;/keyword&gt;&lt;keyword&gt;Pneumonia, Bacterial/*immunology/*pathology&lt;/keyword&gt;&lt;/keywords&gt;&lt;isbn&gt;0163-4453&lt;/isbn&gt;&lt;titles&gt;&lt;title&gt;The immunomodulatory effects of statins in community-acquired pneumonia: a systematic review&lt;/title&gt;&lt;secondary-title&gt;J Infect&lt;/secondary-title&gt;&lt;alt-title&gt;The Journal of infection&lt;/alt-title&gt;&lt;/titles&gt;&lt;pages&gt;93-101&lt;/pages&gt;&lt;number&gt;2&lt;/number&gt;&lt;contributors&gt;&lt;authors&gt;&lt;author&gt;Troeman, D. P.&lt;/author&gt;&lt;author&gt;Postma, D. F.&lt;/author&gt;&lt;author&gt;van Werkhoven, C. H.&lt;/author&gt;&lt;author&gt;Oosterheert, J. J.&lt;/author&gt;&lt;/authors&gt;&lt;/contributors&gt;&lt;edition&gt;2013/05/15&lt;/edition&gt;&lt;language&gt;eng&lt;/language&gt;&lt;added-date format="utc"&gt;1468789570&lt;/added-date&gt;&lt;ref-type name="Journal Article"&gt;17&lt;/ref-type&gt;&lt;auth-address&gt;Department of Internal Medicine and Infectious Diseases, University Medical Centre Utrecht, 3508 GA Utrecht, The Netherlands.&lt;/auth-address&gt;&lt;remote-database-provider&gt;NLM&lt;/remote-database-provider&gt;&lt;rec-number&gt;382&lt;/rec-number&gt;&lt;last-updated-date format="utc"&gt;1468789570&lt;/last-updated-date&gt;&lt;accession-num&gt;23665030&lt;/accession-num&gt;&lt;electronic-resource-num&gt;10.1016/j.jinf.2013.04.015&lt;/electronic-resource-num&gt;&lt;volume&gt;67&lt;/volume&gt;&lt;/record&gt;&lt;/Cite&gt;&lt;/EndNote&gt;</w:instrText>
      </w:r>
      <w:r w:rsidR="00F47739">
        <w:rPr>
          <w:rFonts w:eastAsia="Times New Roman" w:cs="Arial"/>
          <w:color w:val="000000"/>
        </w:rPr>
        <w:fldChar w:fldCharType="separate"/>
      </w:r>
      <w:r w:rsidR="00F47739">
        <w:rPr>
          <w:rFonts w:eastAsia="Times New Roman" w:cs="Arial"/>
          <w:noProof/>
          <w:color w:val="000000"/>
        </w:rPr>
        <w:t>(Troeman et al., 2013)</w:t>
      </w:r>
      <w:r w:rsidR="00F47739">
        <w:rPr>
          <w:rFonts w:eastAsia="Times New Roman" w:cs="Arial"/>
          <w:color w:val="000000"/>
        </w:rPr>
        <w:fldChar w:fldCharType="end"/>
      </w:r>
      <w:r w:rsidR="00E777A5">
        <w:rPr>
          <w:rFonts w:eastAsia="Times New Roman" w:cs="Arial"/>
          <w:color w:val="000000"/>
        </w:rPr>
        <w:t xml:space="preserve">. </w:t>
      </w:r>
      <w:r w:rsidR="000E7290">
        <w:rPr>
          <w:rFonts w:eastAsia="Times New Roman" w:cs="Arial"/>
          <w:color w:val="000000"/>
        </w:rPr>
        <w:t xml:space="preserve"> Other s</w:t>
      </w:r>
      <w:r w:rsidR="004630B5">
        <w:rPr>
          <w:rFonts w:eastAsia="Times New Roman" w:cs="Arial"/>
          <w:color w:val="000000"/>
        </w:rPr>
        <w:t>ystematic reviews and meta</w:t>
      </w:r>
      <w:r w:rsidR="009F2BF7">
        <w:rPr>
          <w:rFonts w:eastAsia="Times New Roman" w:cs="Arial"/>
          <w:color w:val="000000"/>
        </w:rPr>
        <w:t>-a</w:t>
      </w:r>
      <w:r w:rsidR="004630B5">
        <w:rPr>
          <w:rFonts w:eastAsia="Times New Roman" w:cs="Arial"/>
          <w:color w:val="000000"/>
        </w:rPr>
        <w:t>nalyse</w:t>
      </w:r>
      <w:r w:rsidR="000E7290">
        <w:rPr>
          <w:rFonts w:eastAsia="Times New Roman" w:cs="Arial"/>
          <w:color w:val="000000"/>
        </w:rPr>
        <w:t>s have drawn similar conclusions, although it is important to note that all these reviews emphasised the need for caut</w:t>
      </w:r>
      <w:r w:rsidR="00526AF3">
        <w:rPr>
          <w:rFonts w:eastAsia="Times New Roman" w:cs="Arial"/>
          <w:color w:val="000000"/>
        </w:rPr>
        <w:t xml:space="preserve">ion with regard to interpreting these findings </w:t>
      </w:r>
      <w:r w:rsidR="000E7290">
        <w:rPr>
          <w:rFonts w:eastAsia="Times New Roman" w:cs="Arial"/>
          <w:color w:val="000000"/>
        </w:rPr>
        <w:t>due to a number of factors including relatively low quality of evidence, substantial clinical heterogeneity between studies</w:t>
      </w:r>
      <w:r w:rsidR="00343EAA">
        <w:rPr>
          <w:rFonts w:eastAsia="Times New Roman" w:cs="Arial"/>
          <w:color w:val="000000"/>
        </w:rPr>
        <w:t xml:space="preserve"> and the potential for confounding factors suc</w:t>
      </w:r>
      <w:r w:rsidR="004630B5">
        <w:rPr>
          <w:rFonts w:eastAsia="Times New Roman" w:cs="Arial"/>
          <w:color w:val="000000"/>
        </w:rPr>
        <w:t>h as the “healthy user” effect whereby</w:t>
      </w:r>
      <w:r w:rsidR="00B51B60">
        <w:rPr>
          <w:rFonts w:eastAsia="Times New Roman" w:cs="Arial"/>
          <w:color w:val="000000"/>
        </w:rPr>
        <w:t xml:space="preserve"> those prescribed statins may</w:t>
      </w:r>
      <w:r w:rsidR="004630B5">
        <w:rPr>
          <w:rFonts w:eastAsia="Times New Roman" w:cs="Arial"/>
          <w:color w:val="000000"/>
        </w:rPr>
        <w:t xml:space="preserve"> lead healthier lifest</w:t>
      </w:r>
      <w:r w:rsidR="00526AF3">
        <w:rPr>
          <w:rFonts w:eastAsia="Times New Roman" w:cs="Arial"/>
          <w:color w:val="000000"/>
        </w:rPr>
        <w:t xml:space="preserve">yles </w:t>
      </w:r>
      <w:r w:rsidR="00586C2B">
        <w:rPr>
          <w:rFonts w:eastAsia="Times New Roman" w:cs="Arial"/>
          <w:color w:val="000000"/>
        </w:rPr>
        <w:t>than non-</w:t>
      </w:r>
      <w:r w:rsidR="004630B5">
        <w:rPr>
          <w:rFonts w:eastAsia="Times New Roman" w:cs="Arial"/>
          <w:color w:val="000000"/>
        </w:rPr>
        <w:t>statin users.</w:t>
      </w:r>
    </w:p>
    <w:p w:rsidR="004915EB" w:rsidRDefault="004915EB" w:rsidP="00BA04B0">
      <w:pPr>
        <w:overflowPunct w:val="0"/>
        <w:autoSpaceDE w:val="0"/>
        <w:autoSpaceDN w:val="0"/>
        <w:adjustRightInd w:val="0"/>
        <w:spacing w:after="0" w:line="480" w:lineRule="auto"/>
        <w:jc w:val="both"/>
        <w:textAlignment w:val="baseline"/>
        <w:rPr>
          <w:rFonts w:eastAsia="Times New Roman" w:cs="Arial"/>
          <w:color w:val="000000"/>
        </w:rPr>
      </w:pPr>
    </w:p>
    <w:p w:rsidR="00731395" w:rsidRDefault="006C668A" w:rsidP="00BA04B0">
      <w:pPr>
        <w:overflowPunct w:val="0"/>
        <w:autoSpaceDE w:val="0"/>
        <w:autoSpaceDN w:val="0"/>
        <w:adjustRightInd w:val="0"/>
        <w:spacing w:after="0" w:line="480" w:lineRule="auto"/>
        <w:jc w:val="both"/>
        <w:textAlignment w:val="baseline"/>
        <w:rPr>
          <w:rFonts w:eastAsia="Times New Roman" w:cs="Arial"/>
          <w:color w:val="000000"/>
        </w:rPr>
      </w:pPr>
      <w:r>
        <w:rPr>
          <w:rFonts w:eastAsia="Times New Roman" w:cs="Arial"/>
          <w:color w:val="000000"/>
        </w:rPr>
        <w:t>To date, very few studies have examined the impact of the commencement of statin therapy at the time of hospital admission for CAP</w:t>
      </w:r>
      <w:r w:rsidR="00D67FD1">
        <w:rPr>
          <w:rFonts w:eastAsia="Times New Roman" w:cs="Arial"/>
          <w:color w:val="000000"/>
        </w:rPr>
        <w:t>. In one randomised double-blind control trial, hospitalised CAP patients were randomly assigned to receive either 20 mg of simvastatin once a day  for four days or placebo, commenced within 24 hours of admission.  No significant differences in time to c</w:t>
      </w:r>
      <w:r w:rsidR="002D2C54">
        <w:rPr>
          <w:rFonts w:eastAsia="Times New Roman" w:cs="Arial"/>
          <w:color w:val="000000"/>
        </w:rPr>
        <w:t xml:space="preserve">linical stability or </w:t>
      </w:r>
      <w:r w:rsidR="00D67FD1">
        <w:rPr>
          <w:rFonts w:eastAsia="Times New Roman" w:cs="Arial"/>
          <w:color w:val="000000"/>
        </w:rPr>
        <w:t>leve</w:t>
      </w:r>
      <w:r w:rsidR="002D2C54">
        <w:rPr>
          <w:rFonts w:eastAsia="Times New Roman" w:cs="Arial"/>
          <w:color w:val="000000"/>
        </w:rPr>
        <w:t>ls of inflammatory cytokines were found between the study groups, although this was a small study of only 34 patients and a relative</w:t>
      </w:r>
      <w:r w:rsidR="00FA1F02">
        <w:rPr>
          <w:rFonts w:eastAsia="Times New Roman" w:cs="Arial"/>
          <w:color w:val="000000"/>
        </w:rPr>
        <w:t xml:space="preserve">ly low dose of statin was used </w:t>
      </w:r>
      <w:r w:rsidR="003F41D4">
        <w:rPr>
          <w:rFonts w:eastAsia="Times New Roman" w:cs="Arial"/>
          <w:color w:val="000000"/>
        </w:rPr>
        <w:fldChar w:fldCharType="begin">
          <w:fldData xml:space="preserve">PEVuZE5vdGU+PENpdGU+PEF1dGhvcj5WaWFzdXM8L0F1dGhvcj48WWVhcj4yMDE1PC9ZZWFyPjxJ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</w:fldData>
        </w:fldChar>
      </w:r>
      <w:r w:rsidR="003F41D4">
        <w:rPr>
          <w:rFonts w:eastAsia="Times New Roman" w:cs="Arial"/>
          <w:color w:val="000000"/>
        </w:rPr>
        <w:instrText xml:space="preserve"> ADDIN EN.CITE </w:instrText>
      </w:r>
      <w:r w:rsidR="003F41D4">
        <w:rPr>
          <w:rFonts w:eastAsia="Times New Roman" w:cs="Arial"/>
          <w:color w:val="000000"/>
        </w:rPr>
        <w:fldChar w:fldCharType="begin">
          <w:fldData xml:space="preserve">PEVuZE5vdGU+PENpdGU+PEF1dGhvcj5WaWFzdXM8L0F1dGhvcj48WWVhcj4yMDE1PC9ZZWFyPjxJ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</w:fldData>
        </w:fldChar>
      </w:r>
      <w:r w:rsidR="003F41D4">
        <w:rPr>
          <w:rFonts w:eastAsia="Times New Roman" w:cs="Arial"/>
          <w:color w:val="000000"/>
        </w:rPr>
        <w:instrText xml:space="preserve"> ADDIN EN.CITE.DATA </w:instrText>
      </w:r>
      <w:r w:rsidR="003F41D4">
        <w:rPr>
          <w:rFonts w:eastAsia="Times New Roman" w:cs="Arial"/>
          <w:color w:val="000000"/>
        </w:rPr>
      </w:r>
      <w:r w:rsidR="003F41D4">
        <w:rPr>
          <w:rFonts w:eastAsia="Times New Roman" w:cs="Arial"/>
          <w:color w:val="000000"/>
        </w:rPr>
        <w:fldChar w:fldCharType="end"/>
      </w:r>
      <w:r w:rsidR="003F41D4">
        <w:rPr>
          <w:rFonts w:eastAsia="Times New Roman" w:cs="Arial"/>
          <w:color w:val="000000"/>
        </w:rPr>
      </w:r>
      <w:r w:rsidR="003F41D4">
        <w:rPr>
          <w:rFonts w:eastAsia="Times New Roman" w:cs="Arial"/>
          <w:color w:val="000000"/>
        </w:rPr>
        <w:fldChar w:fldCharType="separate"/>
      </w:r>
      <w:r w:rsidR="003F41D4">
        <w:rPr>
          <w:rFonts w:eastAsia="Times New Roman" w:cs="Arial"/>
          <w:noProof/>
          <w:color w:val="000000"/>
        </w:rPr>
        <w:t>(Viasus et al., 2015)</w:t>
      </w:r>
      <w:r w:rsidR="003F41D4">
        <w:rPr>
          <w:rFonts w:eastAsia="Times New Roman" w:cs="Arial"/>
          <w:color w:val="000000"/>
        </w:rPr>
        <w:fldChar w:fldCharType="end"/>
      </w:r>
      <w:r w:rsidR="00FA1F02">
        <w:rPr>
          <w:rFonts w:eastAsia="Times New Roman" w:cs="Arial"/>
          <w:color w:val="000000"/>
        </w:rPr>
        <w:t>.</w:t>
      </w:r>
      <w:r w:rsidR="00C32669">
        <w:rPr>
          <w:rFonts w:eastAsia="Times New Roman" w:cs="Arial"/>
          <w:color w:val="000000"/>
        </w:rPr>
        <w:t xml:space="preserve"> </w:t>
      </w:r>
      <w:r w:rsidR="004915EB">
        <w:rPr>
          <w:rFonts w:eastAsia="Times New Roman" w:cs="Arial"/>
          <w:color w:val="000000"/>
        </w:rPr>
        <w:t xml:space="preserve"> </w:t>
      </w:r>
      <w:r w:rsidR="00CD27B1" w:rsidRPr="00316670">
        <w:rPr>
          <w:rFonts w:eastAsia="Times New Roman" w:cs="Arial"/>
          <w:color w:val="000000"/>
        </w:rPr>
        <w:t xml:space="preserve">In a murine model of sickle cell disease, statins improved survival following severe </w:t>
      </w:r>
      <w:r w:rsidR="00CD27B1" w:rsidRPr="00316670">
        <w:rPr>
          <w:rFonts w:eastAsia="Times New Roman" w:cs="Arial"/>
          <w:i/>
          <w:color w:val="000000"/>
        </w:rPr>
        <w:t>S. pneumoniae</w:t>
      </w:r>
      <w:r w:rsidR="00CD27B1" w:rsidRPr="00316670">
        <w:rPr>
          <w:rFonts w:eastAsia="Times New Roman" w:cs="Arial"/>
          <w:color w:val="000000"/>
        </w:rPr>
        <w:t xml:space="preserve"> infection but this was in part due to inhibition of host cell lysis by bacterial cytotoxins </w:t>
      </w:r>
      <w:r w:rsidR="00CD27B1" w:rsidRPr="00316670">
        <w:rPr>
          <w:rFonts w:eastAsia="Times New Roman" w:cs="Arial"/>
          <w:color w:val="000000"/>
        </w:rPr>
        <w:fldChar w:fldCharType="begin">
          <w:fldData xml:space="preserve">PEVuZE5vdGU+PENpdGU+PEF1dGhvcj5Sb3NjaDwvQXV0aG9yPjxZZWFyPjIwMTA8L1llYXI+PElE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PEVuZE5vdGU+PENpdGU+PEF1dGhvcj5Sb3NjaDwvQXV0aG9yPjxZZWFyPjIwMTA8L1llYXI+PElE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00CD27B1" w:rsidRPr="00316670">
        <w:rPr>
          <w:rFonts w:eastAsia="Times New Roman" w:cs="Arial"/>
          <w:color w:val="000000"/>
        </w:rPr>
      </w:r>
      <w:r w:rsidR="00CD27B1" w:rsidRPr="00316670">
        <w:rPr>
          <w:rFonts w:eastAsia="Times New Roman" w:cs="Arial"/>
          <w:color w:val="000000"/>
        </w:rPr>
        <w:fldChar w:fldCharType="separate"/>
      </w:r>
      <w:r w:rsidR="008B64C0">
        <w:rPr>
          <w:rFonts w:eastAsia="Times New Roman" w:cs="Arial"/>
          <w:noProof/>
          <w:color w:val="000000"/>
        </w:rPr>
        <w:t>(Rosch et al., 2010)</w:t>
      </w:r>
      <w:r w:rsidR="00CD27B1" w:rsidRPr="00316670">
        <w:rPr>
          <w:rFonts w:eastAsia="Times New Roman" w:cs="Arial"/>
          <w:color w:val="000000"/>
        </w:rPr>
        <w:fldChar w:fldCharType="end"/>
      </w:r>
      <w:r w:rsidR="00CD27B1" w:rsidRPr="00316670">
        <w:rPr>
          <w:rFonts w:eastAsia="Times New Roman" w:cs="Arial"/>
          <w:color w:val="000000"/>
        </w:rPr>
        <w:t xml:space="preserve">, so survival benefits of statins in infection models may be because of modification of the host response to infection rather than due to their ability to modify the rate of ACS associated with respiratory infection.  The mice in this study had been on statin therapy for 5 days by the time they were challenged with </w:t>
      </w:r>
      <w:r w:rsidR="00CD27B1" w:rsidRPr="00316670">
        <w:rPr>
          <w:rFonts w:eastAsia="Times New Roman" w:cs="Arial"/>
          <w:i/>
          <w:color w:val="000000"/>
        </w:rPr>
        <w:t>S. pneumoniae</w:t>
      </w:r>
      <w:r w:rsidR="00CD27B1" w:rsidRPr="00316670">
        <w:rPr>
          <w:rFonts w:eastAsia="Times New Roman" w:cs="Arial"/>
          <w:color w:val="000000"/>
        </w:rPr>
        <w:t xml:space="preserve">. It is not yet known whether starting statin therapy at the time a patient presents with pneumonia can help to prevent cardiovascular events and other complications of pneumonia. Nevertheless, because of their immunomodulatory and anti-inflammatory effects, broadening the use of statin </w:t>
      </w:r>
      <w:r w:rsidR="00CD27B1" w:rsidRPr="00316670">
        <w:rPr>
          <w:rFonts w:eastAsia="Times New Roman" w:cs="Arial"/>
          <w:color w:val="000000"/>
        </w:rPr>
        <w:lastRenderedPageBreak/>
        <w:t xml:space="preserve">therapy to patients without hyperlipidaemia but with other cardiovascular risk factors may help to reduce the risk of post-pneumonia ACS. </w:t>
      </w:r>
    </w:p>
    <w:p w:rsidR="00A10A63" w:rsidRDefault="00A10A63"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Due to their anti-inflammatory effects, antiplatelet drugs such as aspirin are also thought to have plaque stabilising qualities </w:t>
      </w:r>
      <w:r w:rsidRPr="0031667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(Yla-Herttuala et al., 2011)</w:t>
      </w:r>
      <w:r w:rsidRPr="00316670">
        <w:rPr>
          <w:rFonts w:eastAsia="Times New Roman" w:cs="Arial"/>
          <w:color w:val="000000"/>
        </w:rPr>
        <w:fldChar w:fldCharType="end"/>
      </w:r>
      <w:r w:rsidRPr="00316670">
        <w:rPr>
          <w:rFonts w:eastAsia="Times New Roman" w:cs="Arial"/>
          <w:color w:val="000000"/>
        </w:rPr>
        <w:t xml:space="preserve">. There is growing interest in the effect of antiplatelet drugs on outcomes in patients with severe infections, although at present there is a lack of published data. </w:t>
      </w:r>
      <w:r w:rsidR="00261D78">
        <w:rPr>
          <w:rFonts w:eastAsia="Times New Roman" w:cs="Arial"/>
          <w:color w:val="000000"/>
        </w:rPr>
        <w:t xml:space="preserve"> A </w:t>
      </w:r>
      <w:r w:rsidR="00261D78" w:rsidRPr="00261D78">
        <w:rPr>
          <w:rFonts w:eastAsia="Times New Roman" w:cs="Arial"/>
          <w:color w:val="000000"/>
        </w:rPr>
        <w:t xml:space="preserve">prospective observational </w:t>
      </w:r>
      <w:r w:rsidR="00261D78">
        <w:rPr>
          <w:rFonts w:eastAsia="Times New Roman" w:cs="Arial"/>
          <w:color w:val="000000"/>
        </w:rPr>
        <w:t>study of patients admitted</w:t>
      </w:r>
      <w:r w:rsidR="00261D78" w:rsidRPr="00261D78">
        <w:rPr>
          <w:rFonts w:eastAsia="Times New Roman" w:cs="Arial"/>
          <w:color w:val="000000"/>
        </w:rPr>
        <w:t xml:space="preserve"> </w:t>
      </w:r>
      <w:r w:rsidR="00261D78">
        <w:rPr>
          <w:rFonts w:eastAsia="Times New Roman" w:cs="Arial"/>
          <w:color w:val="000000"/>
        </w:rPr>
        <w:t>with pneumonia</w:t>
      </w:r>
      <w:r w:rsidR="00733388">
        <w:rPr>
          <w:rFonts w:eastAsia="Times New Roman" w:cs="Arial"/>
          <w:color w:val="000000"/>
        </w:rPr>
        <w:t xml:space="preserve"> </w:t>
      </w:r>
      <w:r w:rsidR="00261D78">
        <w:rPr>
          <w:rFonts w:eastAsia="Times New Roman" w:cs="Arial"/>
          <w:color w:val="000000"/>
        </w:rPr>
        <w:t xml:space="preserve">reported a </w:t>
      </w:r>
      <w:r w:rsidR="00261D78" w:rsidRPr="00261D78">
        <w:rPr>
          <w:rFonts w:eastAsia="Times New Roman" w:cs="Arial"/>
          <w:color w:val="000000"/>
        </w:rPr>
        <w:t xml:space="preserve">non-significant reduction </w:t>
      </w:r>
      <w:r w:rsidR="00EF6EB9">
        <w:rPr>
          <w:rFonts w:eastAsia="Times New Roman" w:cs="Arial"/>
          <w:color w:val="000000"/>
        </w:rPr>
        <w:t>in 30-day mortality in those</w:t>
      </w:r>
      <w:r w:rsidR="00261D78">
        <w:rPr>
          <w:rFonts w:eastAsia="Times New Roman" w:cs="Arial"/>
          <w:color w:val="000000"/>
        </w:rPr>
        <w:t xml:space="preserve"> </w:t>
      </w:r>
      <w:r w:rsidR="00261D78" w:rsidRPr="00261D78">
        <w:rPr>
          <w:rFonts w:eastAsia="Times New Roman" w:cs="Arial"/>
          <w:color w:val="000000"/>
        </w:rPr>
        <w:t>using low-dose aspirin</w:t>
      </w:r>
      <w:r w:rsidR="00BF4ED3">
        <w:rPr>
          <w:rFonts w:eastAsia="Times New Roman" w:cs="Arial"/>
          <w:color w:val="000000"/>
        </w:rPr>
        <w:t xml:space="preserve"> </w:t>
      </w:r>
      <w:r w:rsidR="00BF4ED3">
        <w:rPr>
          <w:rFonts w:eastAsia="Times New Roman" w:cs="Arial"/>
          <w:color w:val="000000"/>
        </w:rPr>
        <w:fldChar w:fldCharType="begin">
          <w:fldData xml:space="preserve">PEVuZE5vdGU+PENpdGU+PEF1dGhvcj5DaGFsbWVyczwvQXV0aG9yPjxZZWFyPjIwMDg8L1llYXI+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</w:fldData>
        </w:fldChar>
      </w:r>
      <w:r w:rsidR="00BF4ED3">
        <w:rPr>
          <w:rFonts w:eastAsia="Times New Roman" w:cs="Arial"/>
          <w:color w:val="000000"/>
        </w:rPr>
        <w:instrText xml:space="preserve"> ADDIN EN.CITE </w:instrText>
      </w:r>
      <w:r w:rsidR="00BF4ED3">
        <w:rPr>
          <w:rFonts w:eastAsia="Times New Roman" w:cs="Arial"/>
          <w:color w:val="000000"/>
        </w:rPr>
        <w:fldChar w:fldCharType="begin">
          <w:fldData xml:space="preserve">PEVuZE5vdGU+PENpdGU+PEF1dGhvcj5DaGFsbWVyczwvQXV0aG9yPjxZZWFyPjIwMDg8L1llYXI+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</w:fldData>
        </w:fldChar>
      </w:r>
      <w:r w:rsidR="00BF4ED3">
        <w:rPr>
          <w:rFonts w:eastAsia="Times New Roman" w:cs="Arial"/>
          <w:color w:val="000000"/>
        </w:rPr>
        <w:instrText xml:space="preserve"> ADDIN EN.CITE.DATA </w:instrText>
      </w:r>
      <w:r w:rsidR="00BF4ED3">
        <w:rPr>
          <w:rFonts w:eastAsia="Times New Roman" w:cs="Arial"/>
          <w:color w:val="000000"/>
        </w:rPr>
      </w:r>
      <w:r w:rsidR="00BF4ED3">
        <w:rPr>
          <w:rFonts w:eastAsia="Times New Roman" w:cs="Arial"/>
          <w:color w:val="000000"/>
        </w:rPr>
        <w:fldChar w:fldCharType="end"/>
      </w:r>
      <w:r w:rsidR="00BF4ED3">
        <w:rPr>
          <w:rFonts w:eastAsia="Times New Roman" w:cs="Arial"/>
          <w:color w:val="000000"/>
        </w:rPr>
      </w:r>
      <w:r w:rsidR="00BF4ED3">
        <w:rPr>
          <w:rFonts w:eastAsia="Times New Roman" w:cs="Arial"/>
          <w:color w:val="000000"/>
        </w:rPr>
        <w:fldChar w:fldCharType="separate"/>
      </w:r>
      <w:r w:rsidR="00BF4ED3">
        <w:rPr>
          <w:rFonts w:eastAsia="Times New Roman" w:cs="Arial"/>
          <w:noProof/>
          <w:color w:val="000000"/>
        </w:rPr>
        <w:t>(Chalmers et al., 2008)</w:t>
      </w:r>
      <w:r w:rsidR="00BF4ED3">
        <w:rPr>
          <w:rFonts w:eastAsia="Times New Roman" w:cs="Arial"/>
          <w:color w:val="000000"/>
        </w:rPr>
        <w:fldChar w:fldCharType="end"/>
      </w:r>
      <w:r w:rsidR="00261D78" w:rsidRPr="00261D78">
        <w:rPr>
          <w:rFonts w:eastAsia="Times New Roman" w:cs="Arial"/>
          <w:color w:val="000000"/>
        </w:rPr>
        <w:t>.</w:t>
      </w:r>
      <w:r w:rsidR="00261D78">
        <w:rPr>
          <w:rFonts w:eastAsia="Times New Roman" w:cs="Arial"/>
          <w:color w:val="000000"/>
        </w:rPr>
        <w:t xml:space="preserve"> </w:t>
      </w:r>
      <w:r w:rsidRPr="00316670">
        <w:rPr>
          <w:rFonts w:eastAsia="Times New Roman" w:cs="Arial"/>
          <w:color w:val="000000"/>
        </w:rPr>
        <w:t xml:space="preserve">Winning </w:t>
      </w:r>
      <w:r w:rsidRPr="00316670">
        <w:rPr>
          <w:rFonts w:eastAsia="Times New Roman" w:cs="Arial"/>
          <w:i/>
          <w:color w:val="000000"/>
        </w:rPr>
        <w:t>et al</w:t>
      </w:r>
      <w:r w:rsidRPr="00316670">
        <w:rPr>
          <w:rFonts w:eastAsia="Times New Roman" w:cs="Arial"/>
          <w:color w:val="000000"/>
        </w:rPr>
        <w:t xml:space="preserve"> found that antiplatelet drug use for at least six months prior to hospital admission with CAP was associated with less need for ICU treatment and shorter hospital stay </w:t>
      </w:r>
      <w:r w:rsidRPr="00316670">
        <w:rPr>
          <w:rFonts w:eastAsia="Times New Roman" w:cs="Arial"/>
          <w:color w:val="000000"/>
        </w:rPr>
        <w:fldChar w:fldCharType="begin">
          <w:fldData xml:space="preserve">PEVuZE5vdGU+PENpdGU+PEF1dGhvcj5XaW5uaW5nPC9BdXRob3I+PFllYXI+MjAwOTwvWWVhcj48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=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PEVuZE5vdGU+PENpdGU+PEF1dGhvcj5XaW5uaW5nPC9BdXRob3I+PFllYXI+MjAwOTwvWWVhcj48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=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(Winning et al., 2009)</w:t>
      </w:r>
      <w:r w:rsidRPr="00316670">
        <w:rPr>
          <w:rFonts w:eastAsia="Times New Roman" w:cs="Arial"/>
          <w:color w:val="000000"/>
        </w:rPr>
        <w:fldChar w:fldCharType="end"/>
      </w:r>
      <w:r w:rsidR="00261D78">
        <w:rPr>
          <w:rFonts w:eastAsia="Times New Roman" w:cs="Arial"/>
          <w:color w:val="000000"/>
        </w:rPr>
        <w:t xml:space="preserve">, although this was a small retrospective study. </w:t>
      </w:r>
      <w:r w:rsidRPr="00316670">
        <w:rPr>
          <w:rFonts w:eastAsia="Times New Roman" w:cs="Arial"/>
          <w:color w:val="000000"/>
        </w:rPr>
        <w:t xml:space="preserve"> </w:t>
      </w:r>
      <w:r w:rsidR="009F3DDF">
        <w:rPr>
          <w:rFonts w:eastAsia="Times New Roman" w:cs="Arial"/>
          <w:color w:val="000000"/>
        </w:rPr>
        <w:t xml:space="preserve">However, an Italian study </w:t>
      </w:r>
      <w:r w:rsidR="00C70F13">
        <w:rPr>
          <w:rFonts w:eastAsia="Times New Roman" w:cs="Arial"/>
          <w:color w:val="000000"/>
        </w:rPr>
        <w:t xml:space="preserve">of CAP patients </w:t>
      </w:r>
      <w:r w:rsidR="009F3DDF">
        <w:rPr>
          <w:rFonts w:eastAsia="Times New Roman" w:cs="Arial"/>
          <w:color w:val="000000"/>
        </w:rPr>
        <w:t>reported no</w:t>
      </w:r>
      <w:r w:rsidR="00C70F13">
        <w:rPr>
          <w:rFonts w:eastAsia="Times New Roman" w:cs="Arial"/>
          <w:color w:val="000000"/>
        </w:rPr>
        <w:t xml:space="preserve"> significant difference in MI rates between those established on 100mg/day aspirin and those not taking aspirin.</w:t>
      </w:r>
      <w:r w:rsidR="00C019F7">
        <w:rPr>
          <w:rFonts w:eastAsia="Times New Roman" w:cs="Arial"/>
          <w:color w:val="000000"/>
        </w:rPr>
        <w:t xml:space="preserve"> The authors also found that </w:t>
      </w:r>
      <w:r w:rsidR="00C70F13">
        <w:rPr>
          <w:rFonts w:eastAsia="Times New Roman" w:cs="Arial"/>
          <w:color w:val="000000"/>
        </w:rPr>
        <w:t>many of the patients on aspirin</w:t>
      </w:r>
      <w:r w:rsidR="00C019F7">
        <w:rPr>
          <w:rFonts w:eastAsia="Times New Roman" w:cs="Arial"/>
          <w:color w:val="000000"/>
        </w:rPr>
        <w:t xml:space="preserve"> had elevated serum thromboxane B</w:t>
      </w:r>
      <w:r w:rsidR="00C019F7">
        <w:rPr>
          <w:rFonts w:eastAsia="Times New Roman" w:cs="Arial"/>
          <w:color w:val="000000"/>
          <w:vertAlign w:val="subscript"/>
        </w:rPr>
        <w:t>2</w:t>
      </w:r>
      <w:r w:rsidR="00C019F7">
        <w:rPr>
          <w:rFonts w:eastAsia="Times New Roman" w:cs="Arial"/>
          <w:color w:val="000000"/>
        </w:rPr>
        <w:t xml:space="preserve"> levels</w:t>
      </w:r>
      <w:r w:rsidRPr="00316670">
        <w:rPr>
          <w:rFonts w:eastAsia="Times New Roman" w:cs="Arial"/>
          <w:color w:val="000000"/>
        </w:rPr>
        <w:t xml:space="preserve"> </w:t>
      </w:r>
      <w:r w:rsidR="00C019F7">
        <w:rPr>
          <w:rFonts w:eastAsia="Times New Roman" w:cs="Arial"/>
          <w:color w:val="000000"/>
        </w:rPr>
        <w:t>suggestive of incomplete COX-1 inhibition. Higher doses of aspirin m</w:t>
      </w:r>
      <w:r w:rsidR="00223953">
        <w:rPr>
          <w:rFonts w:eastAsia="Times New Roman" w:cs="Arial"/>
          <w:color w:val="000000"/>
        </w:rPr>
        <w:t>ay therefore be required to sufficiently</w:t>
      </w:r>
      <w:r w:rsidR="00161A1A">
        <w:rPr>
          <w:rFonts w:eastAsia="Times New Roman" w:cs="Arial"/>
          <w:color w:val="000000"/>
        </w:rPr>
        <w:t xml:space="preserve"> in</w:t>
      </w:r>
      <w:r w:rsidR="00223953">
        <w:rPr>
          <w:rFonts w:eastAsia="Times New Roman" w:cs="Arial"/>
          <w:color w:val="000000"/>
        </w:rPr>
        <w:t>hibit COX-1 to</w:t>
      </w:r>
      <w:r w:rsidR="00C019F7">
        <w:rPr>
          <w:rFonts w:eastAsia="Times New Roman" w:cs="Arial"/>
          <w:color w:val="000000"/>
        </w:rPr>
        <w:t xml:space="preserve"> prev</w:t>
      </w:r>
      <w:r w:rsidR="000D616F">
        <w:rPr>
          <w:rFonts w:eastAsia="Times New Roman" w:cs="Arial"/>
          <w:color w:val="000000"/>
        </w:rPr>
        <w:t>ent</w:t>
      </w:r>
      <w:r w:rsidR="00C019F7">
        <w:rPr>
          <w:rFonts w:eastAsia="Times New Roman" w:cs="Arial"/>
          <w:color w:val="000000"/>
        </w:rPr>
        <w:t xml:space="preserve"> thromboxane B</w:t>
      </w:r>
      <w:r w:rsidR="00C019F7">
        <w:rPr>
          <w:rFonts w:eastAsia="Times New Roman" w:cs="Arial"/>
          <w:color w:val="000000"/>
          <w:vertAlign w:val="subscript"/>
        </w:rPr>
        <w:t xml:space="preserve">2 </w:t>
      </w:r>
      <w:r w:rsidR="00C019F7">
        <w:rPr>
          <w:rFonts w:eastAsia="Times New Roman" w:cs="Arial"/>
          <w:color w:val="000000"/>
        </w:rPr>
        <w:t>overproduction in the setting of pneumonia</w:t>
      </w:r>
      <w:r w:rsidR="00161A1A">
        <w:rPr>
          <w:rFonts w:eastAsia="Times New Roman" w:cs="Arial"/>
          <w:color w:val="000000"/>
        </w:rPr>
        <w:t xml:space="preserve"> </w:t>
      </w:r>
      <w:r w:rsidR="00161A1A">
        <w:rPr>
          <w:rFonts w:eastAsia="Times New Roman" w:cs="Arial"/>
          <w:color w:val="000000"/>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161A1A">
        <w:rPr>
          <w:rFonts w:eastAsia="Times New Roman" w:cs="Arial"/>
          <w:color w:val="000000"/>
        </w:rPr>
        <w:instrText xml:space="preserve"> ADDIN EN.CITE </w:instrText>
      </w:r>
      <w:r w:rsidR="00161A1A">
        <w:rPr>
          <w:rFonts w:eastAsia="Times New Roman" w:cs="Arial"/>
          <w:color w:val="000000"/>
        </w:rPr>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161A1A">
        <w:rPr>
          <w:rFonts w:eastAsia="Times New Roman" w:cs="Arial"/>
          <w:color w:val="000000"/>
        </w:rPr>
        <w:instrText xml:space="preserve"> ADDIN EN.CITE.DATA </w:instrText>
      </w:r>
      <w:r w:rsidR="00161A1A">
        <w:rPr>
          <w:rFonts w:eastAsia="Times New Roman" w:cs="Arial"/>
          <w:color w:val="000000"/>
        </w:rPr>
      </w:r>
      <w:r w:rsidR="00161A1A">
        <w:rPr>
          <w:rFonts w:eastAsia="Times New Roman" w:cs="Arial"/>
          <w:color w:val="000000"/>
        </w:rPr>
        <w:fldChar w:fldCharType="end"/>
      </w:r>
      <w:r w:rsidR="00161A1A">
        <w:rPr>
          <w:rFonts w:eastAsia="Times New Roman" w:cs="Arial"/>
          <w:color w:val="000000"/>
        </w:rPr>
      </w:r>
      <w:r w:rsidR="00161A1A">
        <w:rPr>
          <w:rFonts w:eastAsia="Times New Roman" w:cs="Arial"/>
          <w:color w:val="000000"/>
        </w:rPr>
        <w:fldChar w:fldCharType="separate"/>
      </w:r>
      <w:r w:rsidR="00161A1A">
        <w:rPr>
          <w:rFonts w:eastAsia="Times New Roman" w:cs="Arial"/>
          <w:noProof/>
          <w:color w:val="000000"/>
        </w:rPr>
        <w:t>(Cangemi et al., 2014)</w:t>
      </w:r>
      <w:r w:rsidR="00161A1A">
        <w:rPr>
          <w:rFonts w:eastAsia="Times New Roman" w:cs="Arial"/>
          <w:color w:val="000000"/>
        </w:rPr>
        <w:fldChar w:fldCharType="end"/>
      </w:r>
      <w:r w:rsidR="00C019F7">
        <w:rPr>
          <w:rFonts w:eastAsia="Times New Roman" w:cs="Arial"/>
          <w:color w:val="000000"/>
        </w:rPr>
        <w:t xml:space="preserve">. As  </w:t>
      </w:r>
      <w:r w:rsidRPr="00316670">
        <w:rPr>
          <w:rFonts w:eastAsia="Times New Roman" w:cs="Arial"/>
          <w:color w:val="000000"/>
        </w:rPr>
        <w:t xml:space="preserve">with statins, broadening long-term aspirin use to patients with low to intermediate cardiovascular risk but who have required treatment for pneumonia may reduce the number of cardiovascular events following respiratory infections and further studies are required to assess this. The antithrombotic and anti-inflammatory effects of prescribing short courses of high-dose aspirin at the time a patient presents with pneumonia may also prove to be beneficial. Newer antiplatelet agents such as clopidogrel, prasugrel and ticagrelor could also have </w:t>
      </w:r>
      <w:r w:rsidR="008B1848">
        <w:rPr>
          <w:rFonts w:eastAsia="Times New Roman" w:cs="Arial"/>
          <w:color w:val="000000"/>
        </w:rPr>
        <w:t>a role to play in this setting. Pneumonia</w:t>
      </w:r>
      <w:r w:rsidR="008B1848" w:rsidRPr="008B1848">
        <w:rPr>
          <w:rFonts w:eastAsia="Times New Roman" w:cs="Arial"/>
          <w:color w:val="000000"/>
        </w:rPr>
        <w:t xml:space="preserve"> patients</w:t>
      </w:r>
      <w:r w:rsidR="008B1848">
        <w:rPr>
          <w:rFonts w:eastAsia="Times New Roman" w:cs="Arial"/>
          <w:color w:val="000000"/>
        </w:rPr>
        <w:t xml:space="preserve"> established on clopidogrel therapy at the time of admission have shown a trend towards lower CAP severity score and mortality compared with tho</w:t>
      </w:r>
      <w:r w:rsidR="0022599F">
        <w:rPr>
          <w:rFonts w:eastAsia="Times New Roman" w:cs="Arial"/>
          <w:color w:val="000000"/>
        </w:rPr>
        <w:t xml:space="preserve">se </w:t>
      </w:r>
      <w:r w:rsidR="00463ACE">
        <w:rPr>
          <w:rFonts w:eastAsia="Times New Roman" w:cs="Arial"/>
          <w:color w:val="000000"/>
        </w:rPr>
        <w:t>not prescribed clopidrogrel</w:t>
      </w:r>
      <w:r w:rsidR="0055535D">
        <w:rPr>
          <w:rFonts w:eastAsia="Times New Roman" w:cs="Arial"/>
          <w:color w:val="000000"/>
        </w:rPr>
        <w:t xml:space="preserve"> </w:t>
      </w:r>
      <w:r w:rsidR="0055535D">
        <w:rPr>
          <w:rFonts w:eastAsia="Times New Roman" w:cs="Arial"/>
          <w:color w:val="000000"/>
        </w:rPr>
        <w:fldChar w:fldCharType="begin">
          <w:fldData xml:space="preserve">PEVuZE5vdGU+PENpdGU+PEF1dGhvcj5Hcm9zczwvQXV0aG9yPjxZZWFyPjIwMTM8L1llYXI+PElE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</w:fldData>
        </w:fldChar>
      </w:r>
      <w:r w:rsidR="0055535D">
        <w:rPr>
          <w:rFonts w:eastAsia="Times New Roman" w:cs="Arial"/>
          <w:color w:val="000000"/>
        </w:rPr>
        <w:instrText xml:space="preserve"> ADDIN EN.CITE </w:instrText>
      </w:r>
      <w:r w:rsidR="0055535D">
        <w:rPr>
          <w:rFonts w:eastAsia="Times New Roman" w:cs="Arial"/>
          <w:color w:val="000000"/>
        </w:rPr>
        <w:fldChar w:fldCharType="begin">
          <w:fldData xml:space="preserve">PEVuZE5vdGU+PENpdGU+PEF1dGhvcj5Hcm9zczwvQXV0aG9yPjxZZWFyPjIwMTM8L1llYXI+PElE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</w:fldData>
        </w:fldChar>
      </w:r>
      <w:r w:rsidR="0055535D">
        <w:rPr>
          <w:rFonts w:eastAsia="Times New Roman" w:cs="Arial"/>
          <w:color w:val="000000"/>
        </w:rPr>
        <w:instrText xml:space="preserve"> ADDIN EN.CITE.DATA </w:instrText>
      </w:r>
      <w:r w:rsidR="0055535D">
        <w:rPr>
          <w:rFonts w:eastAsia="Times New Roman" w:cs="Arial"/>
          <w:color w:val="000000"/>
        </w:rPr>
      </w:r>
      <w:r w:rsidR="0055535D">
        <w:rPr>
          <w:rFonts w:eastAsia="Times New Roman" w:cs="Arial"/>
          <w:color w:val="000000"/>
        </w:rPr>
        <w:fldChar w:fldCharType="end"/>
      </w:r>
      <w:r w:rsidR="0055535D">
        <w:rPr>
          <w:rFonts w:eastAsia="Times New Roman" w:cs="Arial"/>
          <w:color w:val="000000"/>
        </w:rPr>
      </w:r>
      <w:r w:rsidR="0055535D">
        <w:rPr>
          <w:rFonts w:eastAsia="Times New Roman" w:cs="Arial"/>
          <w:color w:val="000000"/>
        </w:rPr>
        <w:fldChar w:fldCharType="separate"/>
      </w:r>
      <w:r w:rsidR="0055535D">
        <w:rPr>
          <w:rFonts w:eastAsia="Times New Roman" w:cs="Arial"/>
          <w:noProof/>
          <w:color w:val="000000"/>
        </w:rPr>
        <w:t>(Gross et al., 2013)</w:t>
      </w:r>
      <w:r w:rsidR="0055535D">
        <w:rPr>
          <w:rFonts w:eastAsia="Times New Roman" w:cs="Arial"/>
          <w:color w:val="000000"/>
        </w:rPr>
        <w:fldChar w:fldCharType="end"/>
      </w:r>
      <w:r w:rsidR="00463ACE">
        <w:rPr>
          <w:rFonts w:eastAsia="Times New Roman" w:cs="Arial"/>
          <w:color w:val="000000"/>
        </w:rPr>
        <w:t>.</w:t>
      </w:r>
    </w:p>
    <w:p w:rsidR="00463ACE" w:rsidRPr="00316670" w:rsidRDefault="00463ACE" w:rsidP="00BA04B0">
      <w:pPr>
        <w:overflowPunct w:val="0"/>
        <w:autoSpaceDE w:val="0"/>
        <w:autoSpaceDN w:val="0"/>
        <w:adjustRightInd w:val="0"/>
        <w:spacing w:after="0" w:line="480" w:lineRule="auto"/>
        <w:jc w:val="both"/>
        <w:textAlignment w:val="baseline"/>
        <w:rPr>
          <w:rFonts w:eastAsia="Times New Roman" w:cs="Arial"/>
          <w:color w:val="000000"/>
        </w:rPr>
      </w:pP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Novel pharmacological approaches to preventing </w:t>
      </w:r>
      <w:r w:rsidR="00317609">
        <w:rPr>
          <w:rFonts w:eastAsia="Times New Roman" w:cs="Arial"/>
          <w:color w:val="000000"/>
        </w:rPr>
        <w:t xml:space="preserve">ACS </w:t>
      </w:r>
      <w:r w:rsidRPr="00316670">
        <w:rPr>
          <w:rFonts w:eastAsia="Times New Roman" w:cs="Arial"/>
          <w:color w:val="000000"/>
        </w:rPr>
        <w:t xml:space="preserve">following infection may include utilising the immunomodulatory properties of antihypertensives such as angiotensin-converting enzyme inhibitors </w:t>
      </w:r>
      <w:r w:rsidRPr="00316670">
        <w:rPr>
          <w:rFonts w:eastAsia="Times New Roman" w:cs="Arial"/>
          <w:color w:val="000000"/>
        </w:rPr>
        <w:fldChar w:fldCharType="begin">
          <w:fldData xml:space="preserve">PEVuZE5vdGU+PENpdGU+PEF1dGhvcj5Nb3J0ZW5zZW48L0F1dGhvcj48WWVhcj4yMDA4PC9ZZWFy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PEVuZE5vdGU+PENpdGU+PEF1dGhvcj5Nb3J0ZW5zZW48L0F1dGhvcj48WWVhcj4yMDA4PC9ZZWFy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(Mortensen et al., 2008)</w:t>
      </w:r>
      <w:r w:rsidRPr="00316670">
        <w:rPr>
          <w:rFonts w:eastAsia="Times New Roman" w:cs="Arial"/>
          <w:color w:val="000000"/>
        </w:rPr>
        <w:fldChar w:fldCharType="end"/>
      </w:r>
      <w:r w:rsidRPr="00316670">
        <w:rPr>
          <w:rFonts w:eastAsia="Times New Roman" w:cs="Arial"/>
          <w:color w:val="000000"/>
        </w:rPr>
        <w:t xml:space="preserve">. Further investigation is also required to assess the potential benefits of using antibiotics with matrix metalloproteinase inhibiting properties.  Doxycycline, for example, has been shown to inhibit several MMPs independent of its antimicrobial activity and may cause increased enzyme degradation and reduced enzyme activity </w:t>
      </w:r>
      <w:r w:rsidRPr="00316670">
        <w:rPr>
          <w:rFonts w:eastAsia="Times New Roman" w:cs="Arial"/>
          <w:color w:val="000000"/>
        </w:rPr>
        <w:fldChar w:fldCharType="begin">
          <w:fldData xml:space="preserve">PEVuZE5vdGU+PENpdGU+PEF1dGhvcj5MaW5kZW1hbjwvQXV0aG9yPjxZZWFyPjIwMDk8L1llYXI+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PEVuZE5vdGU+PENpdGU+PEF1dGhvcj5MaW5kZW1hbjwvQXV0aG9yPjxZZWFyPjIwMDk8L1llYXI+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(Lindeman et al., 2009, Ng et al., 2012)</w:t>
      </w:r>
      <w:r w:rsidRPr="00316670">
        <w:rPr>
          <w:rFonts w:eastAsia="Times New Roman" w:cs="Arial"/>
          <w:color w:val="000000"/>
        </w:rPr>
        <w:fldChar w:fldCharType="end"/>
      </w:r>
      <w:r w:rsidRPr="00316670">
        <w:rPr>
          <w:rFonts w:eastAsia="Times New Roman" w:cs="Arial"/>
          <w:color w:val="000000"/>
        </w:rPr>
        <w:t xml:space="preserve">. Preferential use of doxycycline to treat bacterial chest infections may therefore help to prevent plaque destabilisation and rupture in the immediate post infection period. </w:t>
      </w:r>
    </w:p>
    <w:p w:rsidR="00CD27B1" w:rsidRPr="003F4288" w:rsidRDefault="00CD27B1" w:rsidP="00BA04B0">
      <w:pPr>
        <w:overflowPunct w:val="0"/>
        <w:autoSpaceDE w:val="0"/>
        <w:autoSpaceDN w:val="0"/>
        <w:adjustRightInd w:val="0"/>
        <w:spacing w:after="0" w:line="480" w:lineRule="auto"/>
        <w:jc w:val="both"/>
        <w:textAlignment w:val="baseline"/>
        <w:outlineLvl w:val="0"/>
        <w:rPr>
          <w:rFonts w:eastAsia="Times New Roman" w:cs="Arial"/>
          <w:b/>
          <w:color w:val="000000"/>
          <w:sz w:val="24"/>
          <w:szCs w:val="24"/>
        </w:rPr>
      </w:pPr>
    </w:p>
    <w:p w:rsidR="00CD27B1" w:rsidRPr="00323ACF" w:rsidRDefault="00A10A63" w:rsidP="001C6546">
      <w:pPr>
        <w:pStyle w:val="Heading2"/>
        <w:spacing w:after="0"/>
      </w:pPr>
      <w:bookmarkStart w:id="169" w:name="_Toc331541570"/>
      <w:bookmarkStart w:id="170" w:name="_Toc468032895"/>
      <w:bookmarkStart w:id="171" w:name="_Toc468038520"/>
      <w:bookmarkStart w:id="172" w:name="_Toc468051680"/>
      <w:r w:rsidRPr="00323ACF">
        <w:t>1.8</w:t>
      </w:r>
      <w:r w:rsidR="00CD27B1" w:rsidRPr="00323ACF">
        <w:t xml:space="preserve"> Future research priorities</w:t>
      </w:r>
      <w:bookmarkEnd w:id="169"/>
      <w:bookmarkEnd w:id="170"/>
      <w:bookmarkEnd w:id="171"/>
      <w:bookmarkEnd w:id="172"/>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t xml:space="preserve">It has previously been argued that the relationship between acute respiratory tract infections and ACS fulfils the Bradford-Hill criteria for causation (strength of association, temporal relation, consistency, coherence, analogy, biological plausibility, biological gradient, experimental evidence and specificity) </w:t>
      </w:r>
      <w:r w:rsidRPr="00316670">
        <w:rPr>
          <w:rFonts w:eastAsia="Times New Roman" w:cs="Arial"/>
          <w:color w:val="000000"/>
        </w:rPr>
        <w:fldChar w:fldCharType="begin">
          <w:fldData xml:space="preserve">PEVuZE5vdGU+PENpdGU+PEF1dGhvcj5Db3JyYWxlcy1NZWRpbmE8L0F1dGhvcj48WWVhcj4yMDEw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PEVuZE5vdGU+PENpdGU+PEF1dGhvcj5Db3JyYWxlcy1NZWRpbmE8L0F1dGhvcj48WWVhcj4yMDEw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(Corrales-Medina et al., 2010, Singanayagam et al., 2012)</w:t>
      </w:r>
      <w:r w:rsidRPr="00316670">
        <w:rPr>
          <w:rFonts w:eastAsia="Times New Roman" w:cs="Arial"/>
          <w:color w:val="000000"/>
        </w:rPr>
        <w:fldChar w:fldCharType="end"/>
      </w:r>
      <w:r w:rsidRPr="00316670">
        <w:rPr>
          <w:rFonts w:eastAsia="Times New Roman" w:cs="Arial"/>
          <w:color w:val="000000"/>
        </w:rPr>
        <w:t>. However, there is some way to go before we can confidently state that respiratory infections can trigger ACS. The mechanistic li</w:t>
      </w:r>
      <w:r w:rsidR="00C23E30">
        <w:rPr>
          <w:rFonts w:eastAsia="Times New Roman" w:cs="Arial"/>
          <w:color w:val="000000"/>
        </w:rPr>
        <w:t>nks between these events remain</w:t>
      </w:r>
      <w:r w:rsidRPr="00316670">
        <w:rPr>
          <w:rFonts w:eastAsia="Times New Roman" w:cs="Arial"/>
          <w:color w:val="000000"/>
        </w:rPr>
        <w:t xml:space="preserve"> unclear and it has not been established whether a causal relationship exists or whether the relationship reflects the common risk factors associated with each condition.</w:t>
      </w:r>
      <w:r w:rsidRPr="00316670">
        <w:rPr>
          <w:rFonts w:eastAsia="Times New Roman" w:cs="Arial"/>
          <w:b/>
          <w:color w:val="000000"/>
        </w:rPr>
        <w:t xml:space="preserve"> </w:t>
      </w:r>
      <w:r w:rsidRPr="00316670">
        <w:rPr>
          <w:rFonts w:eastAsia="Times New Roman" w:cs="Arial"/>
          <w:color w:val="000000"/>
        </w:rPr>
        <w:t xml:space="preserve">Further basic science studies are a priority to establish the molecular mechanisms that underpin the potential association between acute respiratory infection and atherosclerosis, with a particular emphasis on mechanisms of altered plaque stability and propensity towards rupture. There is currently a lack of published studies using animal models of bacterial pneumonia in the context of advanced atherosclerosis. </w:t>
      </w:r>
    </w:p>
    <w:p w:rsidR="00CD27B1" w:rsidRPr="00316670"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p>
    <w:p w:rsidR="00C97102" w:rsidRDefault="00CD27B1" w:rsidP="00BA04B0">
      <w:pPr>
        <w:overflowPunct w:val="0"/>
        <w:autoSpaceDE w:val="0"/>
        <w:autoSpaceDN w:val="0"/>
        <w:adjustRightInd w:val="0"/>
        <w:spacing w:after="0" w:line="480" w:lineRule="auto"/>
        <w:jc w:val="both"/>
        <w:textAlignment w:val="baseline"/>
        <w:rPr>
          <w:rFonts w:eastAsia="Times New Roman" w:cs="Arial"/>
          <w:color w:val="000000"/>
        </w:rPr>
      </w:pPr>
      <w:r w:rsidRPr="00316670">
        <w:rPr>
          <w:rFonts w:eastAsia="Times New Roman" w:cs="Arial"/>
          <w:color w:val="000000"/>
        </w:rPr>
        <w:lastRenderedPageBreak/>
        <w:t xml:space="preserve">In addition to cardiovascular disease, another major complication of atherosclerosis is cerebrovascular disease. If acute respiratory tract infections can trigger ACS, then it is to be expected that they can also act as a trigger for acute ischaemic stroke </w:t>
      </w:r>
      <w:r w:rsidRPr="00316670">
        <w:rPr>
          <w:rFonts w:eastAsia="Times New Roman" w:cs="Arial"/>
          <w:color w:val="000000"/>
        </w:rPr>
        <w:fldChar w:fldCharType="begin"/>
      </w:r>
      <w:r w:rsidR="008B64C0">
        <w:rPr>
          <w:rFonts w:eastAsia="Times New Roman" w:cs="Arial"/>
          <w:color w:val="000000"/>
        </w:rPr>
        <w:instrText xml:space="preserve"> ADDIN EN.CITE &lt;EndNote&gt;&lt;Cite&gt;&lt;Author&gt;Emsley&lt;/Author&gt;&lt;Year&gt;2008&lt;/Year&gt;&lt;IDText&gt;Acute ischaemic stroke and infection: recent and emerging concepts&lt;/IDText&gt;&lt;DisplayText&gt;(Emsley and Hopkins, 2008)&lt;/DisplayText&gt;&lt;record&gt;&lt;keywords&gt;&lt;keyword&gt;Animals&lt;/keyword&gt;&lt;keyword&gt;Disease Progression&lt;/keyword&gt;&lt;keyword&gt;Humans&lt;/keyword&gt;&lt;keyword&gt;Infection/ complications&lt;/keyword&gt;&lt;keyword&gt;Stroke/ etiology/microbiology/virology&lt;/keyword&gt;&lt;/keywords&gt;&lt;isbn&gt;1474-4422 (Print)&amp;#xD;1474-4422 (Linking)&lt;/isbn&gt;&lt;titles&gt;&lt;title&gt;Acute ischaemic stroke and infection: recent and emerging concepts&lt;/title&gt;&lt;secondary-title&gt;Lancet Neurol&lt;/secondary-title&gt;&lt;/titles&gt;&lt;pages&gt;341-53&lt;/pages&gt;&lt;number&gt;4&lt;/number&gt;&lt;contributors&gt;&lt;authors&gt;&lt;author&gt;Emsley, H. C.&lt;/author&gt;&lt;author&gt;Hopkins, S. J.&lt;/author&gt;&lt;/authors&gt;&lt;/contributors&gt;&lt;language&gt;eng&lt;/language&gt;&lt;added-date format="utc"&gt;1341068696&lt;/added-date&gt;&lt;pub-location&gt;England&lt;/pub-location&gt;&lt;ref-type name="Book Section"&gt;5&lt;/ref-type&gt;&lt;auth-address&gt;Division of Neuroscience, The University of Liverpool, The Walton Centre for Neurology and Neurosurgery, Liverpool, UK. h.emsley@liverpool.ac.uk&lt;/auth-address&gt;&lt;dates&gt;&lt;year&gt;2008&lt;/year&gt;&lt;/dates&gt;&lt;remote-database-provider&gt;NLM&lt;/remote-database-provider&gt;&lt;rec-number&gt;219&lt;/rec-number&gt;&lt;last-updated-date format="utc"&gt;1341068696&lt;/last-updated-date&gt;&lt;accession-num&gt;18339349&lt;/accession-num&gt;&lt;electronic-resource-num&gt;10.1016/s1474-4422(08)70061-9&lt;/electronic-resource-num&gt;&lt;volume&gt;7&lt;/volume&gt;&lt;/record&gt;&lt;/Cite&gt;&lt;/EndNote&gt;</w:instrText>
      </w:r>
      <w:r w:rsidRPr="00316670">
        <w:rPr>
          <w:rFonts w:eastAsia="Times New Roman" w:cs="Arial"/>
          <w:color w:val="000000"/>
        </w:rPr>
        <w:fldChar w:fldCharType="separate"/>
      </w:r>
      <w:r w:rsidR="008B64C0">
        <w:rPr>
          <w:rFonts w:eastAsia="Times New Roman" w:cs="Arial"/>
          <w:noProof/>
          <w:color w:val="000000"/>
        </w:rPr>
        <w:t>(Emsley and Hopkins, 2008)</w:t>
      </w:r>
      <w:r w:rsidRPr="00316670">
        <w:rPr>
          <w:rFonts w:eastAsia="Times New Roman" w:cs="Arial"/>
          <w:color w:val="000000"/>
        </w:rPr>
        <w:fldChar w:fldCharType="end"/>
      </w:r>
      <w:r w:rsidRPr="00316670">
        <w:rPr>
          <w:rFonts w:eastAsia="Times New Roman" w:cs="Arial"/>
          <w:color w:val="000000"/>
        </w:rPr>
        <w:t xml:space="preserve">. It is imperative that prospective clinical studies are conducted with a view to identifying patients groups at particularly high risk of cardiovascular events following respiratory tract infections.  Randomised control trials are also needed to clarify the relative merits of the preventative strategies discussed earlier, including pneumococcal and influenza vaccination and the broader use of agents used in the management of cardiovascular disease, such as statins and aspirin.  It also remains to be seen whether short courses of high dose aspirin and statins commenced at the time of presentation with pneumonia in patients at low to intermediate cardiovascular risk would help to prevent ACS.  Observational data suggests that prompt delivery of oseltamivir can prevent cardiovascular events during influenza infections </w:t>
      </w:r>
      <w:r w:rsidRPr="00316670">
        <w:rPr>
          <w:rFonts w:eastAsia="Times New Roman" w:cs="Arial"/>
          <w:color w:val="000000"/>
        </w:rPr>
        <w:fldChar w:fldCharType="begin">
          <w:fldData xml:space="preserve">PEVuZE5vdGU+PENpdGU+PEF1dGhvcj5DYXNzY2VsbHM8L0F1dGhvcj48WWVhcj4yMDA5PC9ZZWFy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</w:fldData>
        </w:fldChar>
      </w:r>
      <w:r w:rsidR="008B64C0">
        <w:rPr>
          <w:rFonts w:eastAsia="Times New Roman" w:cs="Arial"/>
          <w:color w:val="000000"/>
        </w:rPr>
        <w:instrText xml:space="preserve"> ADDIN EN.CITE </w:instrText>
      </w:r>
      <w:r w:rsidR="008B64C0">
        <w:rPr>
          <w:rFonts w:eastAsia="Times New Roman" w:cs="Arial"/>
          <w:color w:val="000000"/>
        </w:rPr>
        <w:fldChar w:fldCharType="begin">
          <w:fldData xml:space="preserve">PEVuZE5vdGU+PENpdGU+PEF1dGhvcj5DYXNzY2VsbHM8L0F1dGhvcj48WWVhcj4yMDA5PC9ZZWFy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</w:fldData>
        </w:fldChar>
      </w:r>
      <w:r w:rsidR="008B64C0">
        <w:rPr>
          <w:rFonts w:eastAsia="Times New Roman" w:cs="Arial"/>
          <w:color w:val="000000"/>
        </w:rPr>
        <w:instrText xml:space="preserve"> ADDIN EN.CITE.DATA </w:instrText>
      </w:r>
      <w:r w:rsidR="008B64C0">
        <w:rPr>
          <w:rFonts w:eastAsia="Times New Roman" w:cs="Arial"/>
          <w:color w:val="000000"/>
        </w:rPr>
      </w:r>
      <w:r w:rsidR="008B64C0">
        <w:rPr>
          <w:rFonts w:eastAsia="Times New Roman" w:cs="Arial"/>
          <w:color w:val="000000"/>
        </w:rPr>
        <w:fldChar w:fldCharType="end"/>
      </w:r>
      <w:r w:rsidRPr="00316670">
        <w:rPr>
          <w:rFonts w:eastAsia="Times New Roman" w:cs="Arial"/>
          <w:color w:val="000000"/>
        </w:rPr>
      </w:r>
      <w:r w:rsidRPr="00316670">
        <w:rPr>
          <w:rFonts w:eastAsia="Times New Roman" w:cs="Arial"/>
          <w:color w:val="000000"/>
        </w:rPr>
        <w:fldChar w:fldCharType="separate"/>
      </w:r>
      <w:r w:rsidR="008B64C0">
        <w:rPr>
          <w:rFonts w:eastAsia="Times New Roman" w:cs="Arial"/>
          <w:noProof/>
          <w:color w:val="000000"/>
        </w:rPr>
        <w:t>(Casscells et al., 2009)</w:t>
      </w:r>
      <w:r w:rsidRPr="00316670">
        <w:rPr>
          <w:rFonts w:eastAsia="Times New Roman" w:cs="Arial"/>
          <w:color w:val="000000"/>
        </w:rPr>
        <w:fldChar w:fldCharType="end"/>
      </w:r>
      <w:r w:rsidRPr="00316670">
        <w:rPr>
          <w:rFonts w:eastAsia="Times New Roman" w:cs="Arial"/>
          <w:color w:val="000000"/>
        </w:rPr>
        <w:t xml:space="preserve">, and further investigation to determine the potential cardioprotective benefits of earlier treatment of infections with antimicrobials are required.  In summary, better understanding of the link between acute respiratory infections and ACS may help to significantly reduce the morbidity and mortality associated with cardiovascular disease. </w:t>
      </w:r>
    </w:p>
    <w:p w:rsidR="009A5880" w:rsidRDefault="009A5880" w:rsidP="00BA04B0">
      <w:pPr>
        <w:overflowPunct w:val="0"/>
        <w:autoSpaceDE w:val="0"/>
        <w:autoSpaceDN w:val="0"/>
        <w:adjustRightInd w:val="0"/>
        <w:spacing w:after="0" w:line="480" w:lineRule="auto"/>
        <w:jc w:val="both"/>
        <w:textAlignment w:val="baseline"/>
        <w:rPr>
          <w:rFonts w:eastAsia="Times New Roman" w:cs="Arial"/>
          <w:color w:val="000000"/>
        </w:rPr>
      </w:pPr>
    </w:p>
    <w:p w:rsidR="00AD4495" w:rsidRDefault="00AD4495" w:rsidP="00D423DF">
      <w:pPr>
        <w:overflowPunct w:val="0"/>
        <w:autoSpaceDE w:val="0"/>
        <w:autoSpaceDN w:val="0"/>
        <w:adjustRightInd w:val="0"/>
        <w:spacing w:line="480" w:lineRule="auto"/>
        <w:jc w:val="both"/>
        <w:textAlignment w:val="baseline"/>
        <w:rPr>
          <w:rFonts w:eastAsia="Times New Roman" w:cs="Arial"/>
          <w:b/>
          <w:color w:val="000000"/>
          <w:sz w:val="28"/>
          <w:szCs w:val="28"/>
        </w:rPr>
      </w:pPr>
    </w:p>
    <w:p w:rsidR="00AD4495" w:rsidRDefault="00AD4495" w:rsidP="00D423DF">
      <w:pPr>
        <w:overflowPunct w:val="0"/>
        <w:autoSpaceDE w:val="0"/>
        <w:autoSpaceDN w:val="0"/>
        <w:adjustRightInd w:val="0"/>
        <w:spacing w:line="480" w:lineRule="auto"/>
        <w:jc w:val="both"/>
        <w:textAlignment w:val="baseline"/>
        <w:rPr>
          <w:rFonts w:eastAsia="Times New Roman" w:cs="Arial"/>
          <w:b/>
          <w:color w:val="000000"/>
          <w:sz w:val="28"/>
          <w:szCs w:val="28"/>
        </w:rPr>
      </w:pPr>
    </w:p>
    <w:p w:rsidR="00AD4495" w:rsidRDefault="00AD4495" w:rsidP="00D423DF">
      <w:pPr>
        <w:overflowPunct w:val="0"/>
        <w:autoSpaceDE w:val="0"/>
        <w:autoSpaceDN w:val="0"/>
        <w:adjustRightInd w:val="0"/>
        <w:spacing w:line="480" w:lineRule="auto"/>
        <w:jc w:val="both"/>
        <w:textAlignment w:val="baseline"/>
        <w:rPr>
          <w:rFonts w:eastAsia="Times New Roman" w:cs="Arial"/>
          <w:b/>
          <w:color w:val="000000"/>
          <w:sz w:val="28"/>
          <w:szCs w:val="28"/>
        </w:rPr>
      </w:pPr>
    </w:p>
    <w:p w:rsidR="00AD4495" w:rsidRDefault="00AD4495" w:rsidP="00D423DF">
      <w:pPr>
        <w:overflowPunct w:val="0"/>
        <w:autoSpaceDE w:val="0"/>
        <w:autoSpaceDN w:val="0"/>
        <w:adjustRightInd w:val="0"/>
        <w:spacing w:line="480" w:lineRule="auto"/>
        <w:jc w:val="both"/>
        <w:textAlignment w:val="baseline"/>
        <w:rPr>
          <w:rFonts w:eastAsia="Times New Roman" w:cs="Arial"/>
          <w:b/>
          <w:color w:val="000000"/>
          <w:sz w:val="28"/>
          <w:szCs w:val="28"/>
        </w:rPr>
      </w:pPr>
    </w:p>
    <w:p w:rsidR="00AD4495" w:rsidRDefault="00AD4495" w:rsidP="00D423DF">
      <w:pPr>
        <w:overflowPunct w:val="0"/>
        <w:autoSpaceDE w:val="0"/>
        <w:autoSpaceDN w:val="0"/>
        <w:adjustRightInd w:val="0"/>
        <w:spacing w:line="480" w:lineRule="auto"/>
        <w:jc w:val="both"/>
        <w:textAlignment w:val="baseline"/>
        <w:rPr>
          <w:rFonts w:eastAsia="Times New Roman" w:cs="Arial"/>
          <w:b/>
          <w:color w:val="000000"/>
          <w:sz w:val="28"/>
          <w:szCs w:val="28"/>
        </w:rPr>
      </w:pPr>
    </w:p>
    <w:p w:rsidR="00317609" w:rsidRDefault="00317609" w:rsidP="00195EA1">
      <w:pPr>
        <w:pStyle w:val="Heading2"/>
        <w:spacing w:after="0"/>
      </w:pPr>
      <w:bookmarkStart w:id="173" w:name="_Toc468038521"/>
      <w:bookmarkStart w:id="174" w:name="_Toc468051681"/>
    </w:p>
    <w:p w:rsidR="009C3ED7" w:rsidRDefault="009C3ED7" w:rsidP="00195EA1">
      <w:pPr>
        <w:pStyle w:val="Heading2"/>
        <w:spacing w:after="0"/>
      </w:pPr>
    </w:p>
    <w:p w:rsidR="009A5880" w:rsidRPr="00323ACF" w:rsidRDefault="00323ACF" w:rsidP="00195EA1">
      <w:pPr>
        <w:pStyle w:val="Heading2"/>
        <w:spacing w:after="0"/>
      </w:pPr>
      <w:r w:rsidRPr="00323ACF">
        <w:t xml:space="preserve">1.9 </w:t>
      </w:r>
      <w:r w:rsidR="00E375C5" w:rsidRPr="00323ACF">
        <w:t>Hyp</w:t>
      </w:r>
      <w:r w:rsidR="000C614C" w:rsidRPr="00323ACF">
        <w:t>o</w:t>
      </w:r>
      <w:r w:rsidR="00E375C5" w:rsidRPr="00323ACF">
        <w:t>thesis and a</w:t>
      </w:r>
      <w:r w:rsidR="009A5880" w:rsidRPr="00323ACF">
        <w:t>ims</w:t>
      </w:r>
      <w:bookmarkEnd w:id="173"/>
      <w:bookmarkEnd w:id="174"/>
    </w:p>
    <w:p w:rsidR="00E375C5" w:rsidRPr="000C614C" w:rsidRDefault="00E375C5" w:rsidP="00B86C80">
      <w:pPr>
        <w:spacing w:line="480" w:lineRule="auto"/>
        <w:jc w:val="both"/>
        <w:rPr>
          <w:rFonts w:cs="Arial"/>
        </w:rPr>
      </w:pPr>
      <w:r w:rsidRPr="000C614C">
        <w:rPr>
          <w:rFonts w:cs="Arial"/>
        </w:rPr>
        <w:t>Acute coronary syndromes are more frequent following severe respiratory infection, however it is unclear if these infections have a direct effect on the pathogenesis of ACS.</w:t>
      </w:r>
      <w:r w:rsidR="005E01D8">
        <w:rPr>
          <w:rFonts w:cs="Arial"/>
        </w:rPr>
        <w:t xml:space="preserve"> Thrombotic complications at the site of ruptured or eroded coronary atherosclerotic plaques are the most common underlying cause of ACS.  </w:t>
      </w:r>
      <w:r w:rsidRPr="000C614C">
        <w:rPr>
          <w:rFonts w:cs="Arial"/>
        </w:rPr>
        <w:t xml:space="preserve"> </w:t>
      </w:r>
      <w:r w:rsidR="005E01D8">
        <w:rPr>
          <w:rFonts w:cs="Arial"/>
        </w:rPr>
        <w:t>T</w:t>
      </w:r>
      <w:r w:rsidRPr="000C614C">
        <w:rPr>
          <w:rFonts w:cs="Arial"/>
        </w:rPr>
        <w:t xml:space="preserve">he effect of pneumonia on atherosclerotic plaque development and stability has yet to be ascertained. </w:t>
      </w:r>
      <w:r w:rsidR="00D76F7B">
        <w:rPr>
          <w:rFonts w:cs="Arial"/>
        </w:rPr>
        <w:t xml:space="preserve">I have combined </w:t>
      </w:r>
      <w:r w:rsidRPr="000C614C">
        <w:rPr>
          <w:rFonts w:cs="Arial"/>
        </w:rPr>
        <w:t>murine model</w:t>
      </w:r>
      <w:r w:rsidR="00D76F7B">
        <w:rPr>
          <w:rFonts w:cs="Arial"/>
        </w:rPr>
        <w:t>s</w:t>
      </w:r>
      <w:r w:rsidRPr="000C614C">
        <w:rPr>
          <w:rFonts w:cs="Arial"/>
        </w:rPr>
        <w:t xml:space="preserve"> of </w:t>
      </w:r>
      <w:r w:rsidRPr="000C614C">
        <w:rPr>
          <w:rFonts w:cs="Arial"/>
          <w:i/>
        </w:rPr>
        <w:t xml:space="preserve">Streptococcus pneumoniae </w:t>
      </w:r>
      <w:r w:rsidRPr="000C614C">
        <w:rPr>
          <w:rFonts w:cs="Arial"/>
        </w:rPr>
        <w:t xml:space="preserve">pneumonia </w:t>
      </w:r>
      <w:r w:rsidR="00D76F7B">
        <w:rPr>
          <w:rFonts w:cs="Arial"/>
        </w:rPr>
        <w:t xml:space="preserve">and atherosclerosis </w:t>
      </w:r>
      <w:r w:rsidRPr="000C614C">
        <w:rPr>
          <w:rFonts w:cs="Arial"/>
        </w:rPr>
        <w:t>to examine how infection alters the composition of atheroscleroti</w:t>
      </w:r>
      <w:r w:rsidR="000C614C">
        <w:rPr>
          <w:rFonts w:cs="Arial"/>
        </w:rPr>
        <w:t xml:space="preserve">c plaques. </w:t>
      </w:r>
    </w:p>
    <w:p w:rsidR="005E01D8" w:rsidRDefault="00E375C5" w:rsidP="00B86C80">
      <w:pPr>
        <w:spacing w:line="480" w:lineRule="auto"/>
        <w:jc w:val="both"/>
        <w:rPr>
          <w:rFonts w:cs="Arial"/>
        </w:rPr>
      </w:pPr>
      <w:r w:rsidRPr="000C614C">
        <w:rPr>
          <w:color w:val="000000"/>
        </w:rPr>
        <w:t xml:space="preserve">I hypothesised that pneumonia results in acute localised inflammatory changes mediated by macrophages </w:t>
      </w:r>
      <w:r w:rsidRPr="000C614C">
        <w:rPr>
          <w:rFonts w:cs="Arial"/>
          <w:color w:val="000000"/>
        </w:rPr>
        <w:t>within established atherosclerotic plaques, favouring an unstable phenotype that triggers ACS.</w:t>
      </w:r>
      <w:r w:rsidRPr="000C614C">
        <w:rPr>
          <w:rFonts w:cs="Arial"/>
        </w:rPr>
        <w:t xml:space="preserve"> </w:t>
      </w:r>
    </w:p>
    <w:p w:rsidR="00E375C5" w:rsidRPr="000C614C" w:rsidRDefault="005E01D8" w:rsidP="00BA04B0">
      <w:pPr>
        <w:spacing w:line="480" w:lineRule="auto"/>
        <w:jc w:val="both"/>
        <w:rPr>
          <w:rFonts w:cs="Arial"/>
        </w:rPr>
      </w:pPr>
      <w:r>
        <w:rPr>
          <w:color w:val="000000"/>
          <w:lang w:val="en-US"/>
        </w:rPr>
        <w:t>The aims of this doctoral work were</w:t>
      </w:r>
      <w:r w:rsidR="00E375C5" w:rsidRPr="000C614C">
        <w:rPr>
          <w:color w:val="000000"/>
          <w:lang w:val="en-US"/>
        </w:rPr>
        <w:t>:</w:t>
      </w:r>
      <w:r w:rsidR="00E375C5" w:rsidRPr="000C614C">
        <w:rPr>
          <w:rFonts w:cs="Arial"/>
          <w:lang w:val="en-US"/>
        </w:rPr>
        <w:t xml:space="preserve"> </w:t>
      </w:r>
    </w:p>
    <w:p w:rsidR="005E01D8" w:rsidRDefault="00E375C5" w:rsidP="00BA04B0">
      <w:pPr>
        <w:spacing w:line="480" w:lineRule="auto"/>
        <w:rPr>
          <w:rFonts w:cs="Arial"/>
        </w:rPr>
      </w:pPr>
      <w:r w:rsidRPr="000C614C">
        <w:rPr>
          <w:rFonts w:cs="Arial"/>
        </w:rPr>
        <w:t xml:space="preserve">1. </w:t>
      </w:r>
      <w:r w:rsidR="005E01D8">
        <w:rPr>
          <w:rFonts w:cs="Arial"/>
        </w:rPr>
        <w:t>To d</w:t>
      </w:r>
      <w:r w:rsidR="000C614C" w:rsidRPr="000C614C">
        <w:rPr>
          <w:rFonts w:cs="Arial"/>
        </w:rPr>
        <w:t xml:space="preserve">evelop a robust </w:t>
      </w:r>
      <w:r w:rsidR="005E01D8">
        <w:rPr>
          <w:rFonts w:cs="Arial"/>
        </w:rPr>
        <w:t xml:space="preserve">murine </w:t>
      </w:r>
      <w:r w:rsidR="000C614C" w:rsidRPr="000C614C">
        <w:rPr>
          <w:rFonts w:cs="Arial"/>
        </w:rPr>
        <w:t xml:space="preserve">model of atherosclerotic plaque development following severe bacterial pneumonia. </w:t>
      </w:r>
    </w:p>
    <w:p w:rsidR="00E375C5" w:rsidRDefault="000C614C" w:rsidP="00BA04B0">
      <w:pPr>
        <w:spacing w:line="480" w:lineRule="auto"/>
        <w:rPr>
          <w:rFonts w:cs="Arial"/>
        </w:rPr>
      </w:pPr>
      <w:r w:rsidRPr="000C614C">
        <w:rPr>
          <w:rFonts w:cs="Arial"/>
        </w:rPr>
        <w:t xml:space="preserve">2. </w:t>
      </w:r>
      <w:r w:rsidR="005E01D8">
        <w:rPr>
          <w:rFonts w:cs="Arial"/>
        </w:rPr>
        <w:t>To i</w:t>
      </w:r>
      <w:r w:rsidR="00E375C5" w:rsidRPr="000C614C">
        <w:rPr>
          <w:rFonts w:cs="Arial"/>
        </w:rPr>
        <w:t>nvestigate how pneumonia alters atherosclerotic plaque size, inflammatory and smooth muscle cell co</w:t>
      </w:r>
      <w:r w:rsidRPr="000C614C">
        <w:rPr>
          <w:rFonts w:cs="Arial"/>
        </w:rPr>
        <w:t xml:space="preserve">ntent. </w:t>
      </w:r>
    </w:p>
    <w:p w:rsidR="005E01D8" w:rsidRPr="005E01D8" w:rsidRDefault="005E01D8" w:rsidP="00BA04B0">
      <w:pPr>
        <w:spacing w:line="480" w:lineRule="auto"/>
        <w:rPr>
          <w:rFonts w:cs="Arial"/>
        </w:rPr>
      </w:pPr>
      <w:r>
        <w:rPr>
          <w:rFonts w:cs="Arial"/>
        </w:rPr>
        <w:t xml:space="preserve">3. To assess if any post pneumonic plaque changes are mediated by alterations in plaque macrophage phenotype. </w:t>
      </w:r>
    </w:p>
    <w:p w:rsidR="009A5880" w:rsidRPr="009A5880" w:rsidRDefault="009A5880" w:rsidP="00BA04B0">
      <w:pPr>
        <w:overflowPunct w:val="0"/>
        <w:autoSpaceDE w:val="0"/>
        <w:autoSpaceDN w:val="0"/>
        <w:adjustRightInd w:val="0"/>
        <w:spacing w:after="0" w:line="480" w:lineRule="auto"/>
        <w:jc w:val="both"/>
        <w:textAlignment w:val="baseline"/>
        <w:rPr>
          <w:rFonts w:eastAsia="Times New Roman" w:cs="Arial"/>
          <w:b/>
          <w:color w:val="000000"/>
          <w:sz w:val="24"/>
          <w:szCs w:val="24"/>
        </w:rPr>
      </w:pPr>
    </w:p>
    <w:p w:rsidR="00940EE4" w:rsidRDefault="00940EE4" w:rsidP="00BA04B0">
      <w:pPr>
        <w:spacing w:line="480" w:lineRule="auto"/>
      </w:pPr>
    </w:p>
    <w:p w:rsidR="000C614C" w:rsidRDefault="000C614C" w:rsidP="00BA04B0">
      <w:pPr>
        <w:spacing w:line="480" w:lineRule="auto"/>
      </w:pPr>
    </w:p>
    <w:p w:rsidR="00F9051C" w:rsidRDefault="00F9051C" w:rsidP="00BA04B0">
      <w:pPr>
        <w:spacing w:line="480" w:lineRule="auto"/>
      </w:pPr>
    </w:p>
    <w:p w:rsidR="000C614C" w:rsidRPr="00B52126" w:rsidRDefault="003737EF" w:rsidP="00704655">
      <w:pPr>
        <w:pStyle w:val="Heading1"/>
        <w:spacing w:after="0"/>
      </w:pPr>
      <w:bookmarkStart w:id="175" w:name="_Toc468033903"/>
      <w:bookmarkStart w:id="176" w:name="_Toc468038522"/>
      <w:bookmarkStart w:id="177" w:name="_Toc468051682"/>
      <w:r>
        <w:t xml:space="preserve">CHAPTER 2. </w:t>
      </w:r>
      <w:r w:rsidR="00152DA6">
        <w:t>Materials and Methods</w:t>
      </w:r>
      <w:bookmarkEnd w:id="175"/>
      <w:bookmarkEnd w:id="176"/>
      <w:bookmarkEnd w:id="177"/>
      <w:r w:rsidR="00A6365E">
        <w:t xml:space="preserve"> </w:t>
      </w:r>
    </w:p>
    <w:p w:rsidR="0078060B" w:rsidRPr="00B52126" w:rsidRDefault="00FB1468" w:rsidP="00704655">
      <w:pPr>
        <w:pStyle w:val="Heading2"/>
        <w:spacing w:after="0"/>
      </w:pPr>
      <w:bookmarkStart w:id="178" w:name="_Toc468051683"/>
      <w:r w:rsidRPr="00B52126">
        <w:t xml:space="preserve">2.1 </w:t>
      </w:r>
      <w:r w:rsidR="0078060B" w:rsidRPr="00B52126">
        <w:t>Animals</w:t>
      </w:r>
      <w:bookmarkEnd w:id="178"/>
    </w:p>
    <w:p w:rsidR="0078060B" w:rsidRDefault="00FB1468" w:rsidP="00704655">
      <w:pPr>
        <w:pStyle w:val="Heading3"/>
      </w:pPr>
      <w:bookmarkStart w:id="179" w:name="_Toc468051684"/>
      <w:r>
        <w:t xml:space="preserve">2.1.1 </w:t>
      </w:r>
      <w:r w:rsidR="0078060B">
        <w:t>Licensing</w:t>
      </w:r>
      <w:bookmarkEnd w:id="179"/>
    </w:p>
    <w:p w:rsidR="00FB1468" w:rsidRDefault="00060885" w:rsidP="00D71EE5">
      <w:pPr>
        <w:spacing w:line="480" w:lineRule="auto"/>
        <w:jc w:val="both"/>
      </w:pPr>
      <w:r>
        <w:t>All experiments were conducted in co</w:t>
      </w:r>
      <w:r w:rsidR="00FB1468">
        <w:t xml:space="preserve">mpliance with the UK </w:t>
      </w:r>
      <w:r>
        <w:t>Animals (Scientific Procedures) Act</w:t>
      </w:r>
      <w:r w:rsidR="00FB1468">
        <w:t xml:space="preserve"> 1986. The procedures described in this thesis were carried out under project licence PPL 70/7992 (formerly 40/3307) held by Professor Sheila Francis, University of Sheff</w:t>
      </w:r>
      <w:r w:rsidR="00F9051C">
        <w:t>ield and personal licence PIL IC8B</w:t>
      </w:r>
      <w:r w:rsidR="000873A2">
        <w:t xml:space="preserve">F0509. </w:t>
      </w:r>
    </w:p>
    <w:p w:rsidR="00FB1468" w:rsidRDefault="0007407C" w:rsidP="009E6E27">
      <w:pPr>
        <w:pStyle w:val="Heading3"/>
      </w:pPr>
      <w:bookmarkStart w:id="180" w:name="_Toc468051685"/>
      <w:r>
        <w:t>2.1</w:t>
      </w:r>
      <w:r w:rsidR="00FB1468" w:rsidRPr="00FB1468">
        <w:t>.2. Husbandry</w:t>
      </w:r>
      <w:bookmarkEnd w:id="180"/>
      <w:r w:rsidR="00002CE9">
        <w:t xml:space="preserve"> </w:t>
      </w:r>
    </w:p>
    <w:p w:rsidR="00002CE9" w:rsidRDefault="001F0CBE" w:rsidP="00D71EE5">
      <w:pPr>
        <w:spacing w:line="480" w:lineRule="auto"/>
        <w:jc w:val="both"/>
      </w:pPr>
      <w:r>
        <w:t>Unless otherwise stated, a</w:t>
      </w:r>
      <w:r w:rsidR="00FB1468" w:rsidRPr="00FB1468">
        <w:t>ll mice were housed in a controlled environment</w:t>
      </w:r>
      <w:r>
        <w:t xml:space="preserve"> at 22°C with constant air pressure and a 12 hour light/dark cycle. Littermates were housed together wherever possible</w:t>
      </w:r>
      <w:r w:rsidR="0007407C">
        <w:t>. A maximum of 6 mice were housed in each cage and mice were</w:t>
      </w:r>
      <w:r w:rsidR="00AA092A">
        <w:t xml:space="preserve"> given free access to water and</w:t>
      </w:r>
      <w:r w:rsidR="0007407C">
        <w:t xml:space="preserve"> fed a standard chow diet </w:t>
      </w:r>
      <w:r w:rsidR="0007407C" w:rsidRPr="0007407C">
        <w:rPr>
          <w:i/>
        </w:rPr>
        <w:t>ad libitum</w:t>
      </w:r>
      <w:r w:rsidR="0007407C">
        <w:rPr>
          <w:i/>
        </w:rPr>
        <w:t xml:space="preserve"> </w:t>
      </w:r>
      <w:r w:rsidR="00903B4D">
        <w:t xml:space="preserve">unless otherwise stated </w:t>
      </w:r>
      <w:r w:rsidR="00130566">
        <w:t>(</w:t>
      </w:r>
      <w:r w:rsidR="00130566" w:rsidRPr="00130566">
        <w:t>Teklad Global 18% protein rodent diet</w:t>
      </w:r>
      <w:r w:rsidR="00D71EE5">
        <w:t xml:space="preserve">; </w:t>
      </w:r>
      <w:r w:rsidR="00130566">
        <w:t xml:space="preserve">Harlan, </w:t>
      </w:r>
      <w:r w:rsidR="00903B4D">
        <w:t xml:space="preserve">ID, </w:t>
      </w:r>
      <w:r w:rsidR="00AA092A">
        <w:t>USA</w:t>
      </w:r>
      <w:r w:rsidR="00130566">
        <w:t xml:space="preserve"> </w:t>
      </w:r>
      <w:r w:rsidR="00903B4D">
        <w:t>which contained 6% w/w fat, 18.8% protein, 45% starch and 5% sugar</w:t>
      </w:r>
      <w:r w:rsidR="00AA092A">
        <w:t>)</w:t>
      </w:r>
      <w:r w:rsidR="00903B4D">
        <w:t xml:space="preserve">. </w:t>
      </w:r>
    </w:p>
    <w:p w:rsidR="00002CE9" w:rsidRPr="00002CE9" w:rsidRDefault="00002CE9" w:rsidP="009E6E27">
      <w:pPr>
        <w:pStyle w:val="Heading3"/>
      </w:pPr>
      <w:bookmarkStart w:id="181" w:name="_Toc468051686"/>
      <w:r w:rsidRPr="00002CE9">
        <w:t xml:space="preserve">2.1.3 </w:t>
      </w:r>
      <w:r w:rsidR="00B52126">
        <w:t>Breeding</w:t>
      </w:r>
      <w:bookmarkEnd w:id="181"/>
    </w:p>
    <w:p w:rsidR="00171B50" w:rsidRDefault="00FD2B6A" w:rsidP="00D71EE5">
      <w:pPr>
        <w:spacing w:line="480" w:lineRule="auto"/>
        <w:jc w:val="both"/>
      </w:pPr>
      <w:r>
        <w:t xml:space="preserve">Breeding pairs of </w:t>
      </w:r>
      <w:r w:rsidR="00FD759A">
        <w:t>ApoE</w:t>
      </w:r>
      <w:r w:rsidR="00FD759A" w:rsidRPr="00FD759A">
        <w:rPr>
          <w:vertAlign w:val="superscript"/>
        </w:rPr>
        <w:t>-/-</w:t>
      </w:r>
      <w:r w:rsidR="00FD759A">
        <w:t xml:space="preserve"> mice (JAX 2052</w:t>
      </w:r>
      <w:r w:rsidR="00A7773B">
        <w:t>) were</w:t>
      </w:r>
      <w:r w:rsidR="00FD759A">
        <w:t xml:space="preserve"> sourced </w:t>
      </w:r>
      <w:r w:rsidR="00A7773B">
        <w:t>externally,</w:t>
      </w:r>
      <w:r w:rsidR="00FD759A">
        <w:t xml:space="preserve"> supplied by Jackson Laborat</w:t>
      </w:r>
      <w:r w:rsidR="00903B4D">
        <w:t>ories (Bar Harbor, ME</w:t>
      </w:r>
      <w:r w:rsidR="00A7773B">
        <w:t xml:space="preserve">, USA), and used to develop in-house colonies from which </w:t>
      </w:r>
      <w:r w:rsidR="00EA4BCC">
        <w:t xml:space="preserve">the </w:t>
      </w:r>
      <w:r w:rsidR="00A7773B">
        <w:t>ApoE</w:t>
      </w:r>
      <w:r w:rsidR="00A7773B">
        <w:rPr>
          <w:vertAlign w:val="superscript"/>
        </w:rPr>
        <w:t xml:space="preserve">-/- </w:t>
      </w:r>
      <w:r w:rsidR="00EA4BCC">
        <w:t>mice described in this thesis were obtained</w:t>
      </w:r>
      <w:r w:rsidR="00A7773B">
        <w:t>. This</w:t>
      </w:r>
      <w:r w:rsidR="00A7773B" w:rsidRPr="00A7773B">
        <w:t xml:space="preserve"> </w:t>
      </w:r>
      <w:r w:rsidR="00A7773B">
        <w:t>ApoE</w:t>
      </w:r>
      <w:r w:rsidR="00221FDF" w:rsidRPr="00221FDF">
        <w:rPr>
          <w:vertAlign w:val="superscript"/>
        </w:rPr>
        <w:t>-/-</w:t>
      </w:r>
      <w:r w:rsidR="00221FDF">
        <w:t xml:space="preserve"> </w:t>
      </w:r>
      <w:r w:rsidR="00A7773B" w:rsidRPr="00A7773B">
        <w:t>strain was produced by backcrossing the Apoe</w:t>
      </w:r>
      <w:r w:rsidR="00A7773B" w:rsidRPr="00A7773B">
        <w:rPr>
          <w:vertAlign w:val="superscript"/>
        </w:rPr>
        <w:t>tm1Unc</w:t>
      </w:r>
      <w:r w:rsidR="00A7773B" w:rsidRPr="00A7773B">
        <w:t xml:space="preserve"> mut</w:t>
      </w:r>
      <w:r w:rsidR="00A7773B">
        <w:t>ation 10 times to C57BL/6J mice</w:t>
      </w:r>
      <w:r w:rsidR="00E60034">
        <w:t xml:space="preserve"> </w:t>
      </w:r>
      <w:r w:rsidR="00E60034">
        <w:fldChar w:fldCharType="begin">
          <w:fldData xml:space="preserve">PEVuZE5vdGU+PENpdGU+PEF1dGhvcj5QaWVkcmFoaXRhPC9BdXRob3I+PFllYXI+MTk5MjwvWWVh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</w:fldData>
        </w:fldChar>
      </w:r>
      <w:r w:rsidR="00E60034">
        <w:instrText xml:space="preserve"> ADDIN EN.CITE </w:instrText>
      </w:r>
      <w:r w:rsidR="00E60034">
        <w:fldChar w:fldCharType="begin">
          <w:fldData xml:space="preserve">PEVuZE5vdGU+PENpdGU+PEF1dGhvcj5QaWVkcmFoaXRhPC9BdXRob3I+PFllYXI+MTk5MjwvWWVh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</w:fldData>
        </w:fldChar>
      </w:r>
      <w:r w:rsidR="00E60034">
        <w:instrText xml:space="preserve"> ADDIN EN.CITE.DATA </w:instrText>
      </w:r>
      <w:r w:rsidR="00E60034">
        <w:fldChar w:fldCharType="end"/>
      </w:r>
      <w:r w:rsidR="00E60034">
        <w:fldChar w:fldCharType="separate"/>
      </w:r>
      <w:r w:rsidR="00E60034">
        <w:rPr>
          <w:noProof/>
        </w:rPr>
        <w:t>(Piedrahita et al., 1992)</w:t>
      </w:r>
      <w:r w:rsidR="00E60034">
        <w:fldChar w:fldCharType="end"/>
      </w:r>
      <w:r w:rsidR="00A7773B">
        <w:t xml:space="preserve">.  </w:t>
      </w:r>
    </w:p>
    <w:p w:rsidR="00207A3A" w:rsidRDefault="00207A3A" w:rsidP="00BA04B0">
      <w:pPr>
        <w:spacing w:after="0" w:line="480" w:lineRule="auto"/>
        <w:rPr>
          <w:b/>
          <w:sz w:val="28"/>
          <w:szCs w:val="28"/>
        </w:rPr>
      </w:pPr>
    </w:p>
    <w:p w:rsidR="00207A3A" w:rsidRDefault="00207A3A" w:rsidP="00BA04B0">
      <w:pPr>
        <w:spacing w:after="0" w:line="480" w:lineRule="auto"/>
        <w:rPr>
          <w:b/>
          <w:sz w:val="28"/>
          <w:szCs w:val="28"/>
        </w:rPr>
      </w:pPr>
    </w:p>
    <w:p w:rsidR="00207A3A" w:rsidRDefault="00207A3A" w:rsidP="00BA04B0">
      <w:pPr>
        <w:spacing w:after="0" w:line="480" w:lineRule="auto"/>
        <w:rPr>
          <w:b/>
          <w:sz w:val="28"/>
          <w:szCs w:val="28"/>
        </w:rPr>
      </w:pPr>
    </w:p>
    <w:p w:rsidR="00376967" w:rsidRDefault="00376967" w:rsidP="00BA04B0">
      <w:pPr>
        <w:spacing w:after="0" w:line="480" w:lineRule="auto"/>
        <w:rPr>
          <w:b/>
          <w:sz w:val="28"/>
          <w:szCs w:val="28"/>
        </w:rPr>
      </w:pPr>
    </w:p>
    <w:p w:rsidR="00FA1B3D" w:rsidRPr="00B52126" w:rsidRDefault="00CC4C99" w:rsidP="009E6E27">
      <w:pPr>
        <w:pStyle w:val="Heading2"/>
        <w:spacing w:after="0"/>
      </w:pPr>
      <w:bookmarkStart w:id="182" w:name="_Toc468051687"/>
      <w:r w:rsidRPr="00B52126">
        <w:t>2.2 Atherosclerosis models</w:t>
      </w:r>
      <w:bookmarkEnd w:id="182"/>
    </w:p>
    <w:p w:rsidR="005B7A17" w:rsidRPr="00B52126" w:rsidRDefault="005B7A17" w:rsidP="009E6E27">
      <w:pPr>
        <w:pStyle w:val="Heading3"/>
      </w:pPr>
      <w:bookmarkStart w:id="183" w:name="_Toc468051688"/>
      <w:r w:rsidRPr="00B52126">
        <w:t xml:space="preserve">2.2.1 </w:t>
      </w:r>
      <w:r w:rsidR="00C26710" w:rsidRPr="00B52126">
        <w:t>Animals and diets</w:t>
      </w:r>
      <w:bookmarkEnd w:id="183"/>
    </w:p>
    <w:p w:rsidR="00B52126" w:rsidRDefault="00FF7DAE" w:rsidP="00D71EE5">
      <w:pPr>
        <w:spacing w:line="480" w:lineRule="auto"/>
        <w:jc w:val="both"/>
      </w:pPr>
      <w:r>
        <w:t>Although ApoE</w:t>
      </w:r>
      <w:r w:rsidRPr="00FF7DAE">
        <w:rPr>
          <w:vertAlign w:val="superscript"/>
        </w:rPr>
        <w:t>-/-</w:t>
      </w:r>
      <w:r>
        <w:rPr>
          <w:vertAlign w:val="superscript"/>
        </w:rPr>
        <w:t xml:space="preserve"> </w:t>
      </w:r>
      <w:r>
        <w:t>mice develop atherosclerotic plaques spontaneously, a</w:t>
      </w:r>
      <w:r w:rsidR="005B7A17">
        <w:t>therogenic</w:t>
      </w:r>
      <w:r>
        <w:t xml:space="preserve"> diets were used to induce</w:t>
      </w:r>
      <w:r w:rsidR="00AF45B7">
        <w:t xml:space="preserve"> plaque formation</w:t>
      </w:r>
      <w:r>
        <w:t xml:space="preserve"> within a relatively short time period. </w:t>
      </w:r>
      <w:r w:rsidR="005B7A17">
        <w:t xml:space="preserve"> </w:t>
      </w:r>
      <w:r>
        <w:t xml:space="preserve">Atherogenic </w:t>
      </w:r>
      <w:r w:rsidR="005B7A17">
        <w:t>Western diet</w:t>
      </w:r>
      <w:r w:rsidR="007E2A06">
        <w:t xml:space="preserve"> </w:t>
      </w:r>
      <w:r w:rsidR="00C26710">
        <w:t>was</w:t>
      </w:r>
      <w:r w:rsidR="005B7A17">
        <w:t xml:space="preserve"> purchased from Abdiets</w:t>
      </w:r>
      <w:r w:rsidR="00961ACB">
        <w:t>, The Netherlands</w:t>
      </w:r>
      <w:r w:rsidR="005B7A17">
        <w:t xml:space="preserve"> </w:t>
      </w:r>
      <w:r w:rsidR="007E2A06">
        <w:t>(</w:t>
      </w:r>
      <w:r w:rsidR="00C26710">
        <w:t>D</w:t>
      </w:r>
      <w:r w:rsidR="00961ACB">
        <w:t>iet W, no 4021.06</w:t>
      </w:r>
      <w:r w:rsidR="007E2A06">
        <w:t xml:space="preserve">; 20 % </w:t>
      </w:r>
      <w:r w:rsidR="00C26710">
        <w:t xml:space="preserve"> casein, 16</w:t>
      </w:r>
      <w:r w:rsidR="007E2A06">
        <w:t xml:space="preserve"> % </w:t>
      </w:r>
      <w:r w:rsidR="00C26710">
        <w:t xml:space="preserve"> fat (15 % cacao butter, 1 % corn </w:t>
      </w:r>
      <w:r w:rsidR="007E2A06">
        <w:t>oil), 0.25 %</w:t>
      </w:r>
      <w:r w:rsidR="000C1B1C">
        <w:t xml:space="preserve"> cholesterol)</w:t>
      </w:r>
      <w:r w:rsidR="00C26710">
        <w:t>.</w:t>
      </w:r>
      <w:r>
        <w:t xml:space="preserve"> Atherogenic Paigen diet</w:t>
      </w:r>
      <w:r w:rsidR="007E2A06">
        <w:t xml:space="preserve"> was obtained from Speci</w:t>
      </w:r>
      <w:r w:rsidR="00D71EE5">
        <w:t>al Diet Services, UK (</w:t>
      </w:r>
      <w:r w:rsidR="00E60034">
        <w:t>18.5% fat, 0.9% cholesterol and 0.5% cholate</w:t>
      </w:r>
      <w:r w:rsidR="007E2A06">
        <w:t xml:space="preserve">).  </w:t>
      </w:r>
      <w:r w:rsidR="00C26710">
        <w:t xml:space="preserve"> </w:t>
      </w:r>
      <w:r w:rsidR="00E13057">
        <w:t>The inclusion of cholate in the Paigen diet bestows upon it potent pro-inflammatory</w:t>
      </w:r>
      <w:r w:rsidR="00207A3A">
        <w:t xml:space="preserve"> and pro-atherogenic properties </w:t>
      </w:r>
      <w:r w:rsidR="00207A3A">
        <w:fldChar w:fldCharType="begin"/>
      </w:r>
      <w:r w:rsidR="00207A3A">
        <w:instrText xml:space="preserve"> ADDIN EN.CITE &lt;EndNote&gt;&lt;Cite&gt;&lt;Author&gt;Paigen&lt;/Author&gt;&lt;Year&gt;1985&lt;/Year&gt;&lt;IDText&gt;Variation in susceptibility to atherosclerosis among inbred strains of mice&lt;/IDText&gt;&lt;DisplayText&gt;(Paigen et al., 1985)&lt;/DisplayText&gt;&lt;record&gt;&lt;dates&gt;&lt;pub-dates&gt;&lt;date&gt;Oct&lt;/date&gt;&lt;/pub-dates&gt;&lt;year&gt;1985&lt;/year&gt;&lt;/dates&gt;&lt;keywords&gt;&lt;keyword&gt;Animals&lt;/keyword&gt;&lt;keyword&gt;Aorta/pathology&lt;/keyword&gt;&lt;keyword&gt;Arteriosclerosis/*etiology/genetics/pathology&lt;/keyword&gt;&lt;keyword&gt;Cholesterol/blood&lt;/keyword&gt;&lt;keyword&gt;Diet, Atherogenic&lt;/keyword&gt;&lt;keyword&gt;Female&lt;/keyword&gt;&lt;keyword&gt;Mice&lt;/keyword&gt;&lt;keyword&gt;Mice, Inbred Strains&lt;/keyword&gt;&lt;keyword&gt;Rats&lt;/keyword&gt;&lt;keyword&gt;Species Specificity&lt;/keyword&gt;&lt;keyword&gt;Triglycerides/blood&lt;/keyword&gt;&lt;/keywords&gt;&lt;isbn&gt;0021-9150 (Print)&amp;#xD;0021-9150&lt;/isbn&gt;&lt;titles&gt;&lt;title&gt;Variation in susceptibility to atherosclerosis among inbred strains of mice&lt;/title&gt;&lt;secondary-title&gt;Atherosclerosis&lt;/secondary-title&gt;&lt;alt-title&gt;Atherosclerosis&lt;/alt-title&gt;&lt;/titles&gt;&lt;pages&gt;65-73&lt;/pages&gt;&lt;number&gt;1&lt;/number&gt;&lt;contributors&gt;&lt;authors&gt;&lt;author&gt;Paigen, B.&lt;/author&gt;&lt;author&gt;Morrow, A.&lt;/author&gt;&lt;author&gt;Brandon, C.&lt;/author&gt;&lt;author&gt;Mitchell, D.&lt;/author&gt;&lt;author&gt;Holmes, P.&lt;/author&gt;&lt;/authors&gt;&lt;/contributors&gt;&lt;edition&gt;1985/10/01&lt;/edition&gt;&lt;language&gt;eng&lt;/language&gt;&lt;added-date format="utc"&gt;1473256031&lt;/added-date&gt;&lt;ref-type name="Journal Article"&gt;17&lt;/ref-type&gt;&lt;remote-database-provider&gt;NLM&lt;/remote-database-provider&gt;&lt;rec-number&gt;404&lt;/rec-number&gt;&lt;last-updated-date format="utc"&gt;1473256031&lt;/last-updated-date&gt;&lt;accession-num&gt;3841001&lt;/accession-num&gt;&lt;volume&gt;57&lt;/volume&gt;&lt;/record&gt;&lt;/Cite&gt;&lt;/EndNote&gt;</w:instrText>
      </w:r>
      <w:r w:rsidR="00207A3A">
        <w:fldChar w:fldCharType="separate"/>
      </w:r>
      <w:r w:rsidR="00207A3A">
        <w:rPr>
          <w:noProof/>
        </w:rPr>
        <w:t>(Paigen et al., 1985)</w:t>
      </w:r>
      <w:r w:rsidR="00207A3A">
        <w:fldChar w:fldCharType="end"/>
      </w:r>
      <w:r w:rsidR="00207A3A">
        <w:t>.</w:t>
      </w:r>
      <w:r w:rsidR="00E13057">
        <w:t xml:space="preserve"> </w:t>
      </w:r>
      <w:r w:rsidR="001672EE">
        <w:t xml:space="preserve"> The Paigen diet was purchased</w:t>
      </w:r>
      <w:r w:rsidR="00E13057">
        <w:t xml:space="preserve"> </w:t>
      </w:r>
      <w:r w:rsidR="001672EE" w:rsidRPr="001672EE">
        <w:t>in a dehydr</w:t>
      </w:r>
      <w:r w:rsidR="00A721B9">
        <w:t xml:space="preserve">ated powdered form </w:t>
      </w:r>
      <w:r w:rsidR="00E97826">
        <w:t>and stored at</w:t>
      </w:r>
      <w:r w:rsidR="00D8113C">
        <w:t xml:space="preserve"> </w:t>
      </w:r>
      <w:r w:rsidR="00002CE9">
        <w:t>-20°C</w:t>
      </w:r>
      <w:r w:rsidR="00D8113C">
        <w:t xml:space="preserve"> </w:t>
      </w:r>
      <w:r w:rsidR="001672EE" w:rsidRPr="001672EE">
        <w:t>until prepared for use. The diet was reconstitut</w:t>
      </w:r>
      <w:r w:rsidR="00207A3A">
        <w:t>ed by first allowing the powder to</w:t>
      </w:r>
      <w:r w:rsidR="001672EE" w:rsidRPr="001672EE">
        <w:t xml:space="preserve"> reach room temperature. Sterile water was then added until the mixture reached a paste-like consistency. This mixture was placed on greaseproof paper on baking trays and then dehydrated overnight in an oven at 70°C to prod</w:t>
      </w:r>
      <w:r w:rsidR="001672EE">
        <w:t xml:space="preserve">uce a solidified </w:t>
      </w:r>
      <w:r w:rsidR="001672EE" w:rsidRPr="001672EE">
        <w:t xml:space="preserve">diet. This was then manually broken up into pieces and stored at -20°C until use. </w:t>
      </w:r>
    </w:p>
    <w:p w:rsidR="00B52126" w:rsidRDefault="00E13057" w:rsidP="00961ACB">
      <w:pPr>
        <w:spacing w:line="480" w:lineRule="auto"/>
        <w:jc w:val="both"/>
      </w:pPr>
      <w:r>
        <w:t>Prior to and after atherogenic diet feeding periods,</w:t>
      </w:r>
      <w:r w:rsidR="00002CE9">
        <w:t xml:space="preserve"> </w:t>
      </w:r>
      <w:r>
        <w:t>ApoE</w:t>
      </w:r>
      <w:r w:rsidRPr="00E13057">
        <w:rPr>
          <w:vertAlign w:val="superscript"/>
        </w:rPr>
        <w:t>-/-</w:t>
      </w:r>
      <w:r w:rsidR="00D71EE5">
        <w:t xml:space="preserve"> mice were fed </w:t>
      </w:r>
      <w:r w:rsidR="000C1B1C">
        <w:t>chow d</w:t>
      </w:r>
      <w:r w:rsidR="00D71EE5">
        <w:t>iet</w:t>
      </w:r>
      <w:r w:rsidR="000C1B1C">
        <w:t xml:space="preserve"> </w:t>
      </w:r>
      <w:r w:rsidR="000C1B1C" w:rsidRPr="00002CE9">
        <w:rPr>
          <w:i/>
        </w:rPr>
        <w:t>ad libitum</w:t>
      </w:r>
      <w:r w:rsidR="000C1B1C">
        <w:t>. All ApoE</w:t>
      </w:r>
      <w:r w:rsidR="000C1B1C" w:rsidRPr="000C1B1C">
        <w:rPr>
          <w:vertAlign w:val="superscript"/>
        </w:rPr>
        <w:t>-/-</w:t>
      </w:r>
      <w:r w:rsidR="000C1B1C">
        <w:rPr>
          <w:vertAlign w:val="superscript"/>
        </w:rPr>
        <w:t xml:space="preserve"> </w:t>
      </w:r>
      <w:r w:rsidR="000C1B1C">
        <w:t>mice used</w:t>
      </w:r>
      <w:r w:rsidR="00FF7DAE">
        <w:t xml:space="preserve"> in atherogenesis studies</w:t>
      </w:r>
      <w:r w:rsidR="000C1B1C">
        <w:t xml:space="preserve"> were male</w:t>
      </w:r>
      <w:r w:rsidR="009543DB">
        <w:t xml:space="preserve"> and 11-12 </w:t>
      </w:r>
      <w:r w:rsidR="000C1B1C">
        <w:t>weeks old at the time of commencemen</w:t>
      </w:r>
      <w:r w:rsidR="00FF7DAE">
        <w:t>t of Western</w:t>
      </w:r>
      <w:r w:rsidR="001672EE">
        <w:t xml:space="preserve"> diet feeding, and 10-12 weeks old at the commencement of Paigen diet feeding.  </w:t>
      </w:r>
      <w:r w:rsidR="00FF7DAE">
        <w:t xml:space="preserve"> </w:t>
      </w:r>
      <w:r w:rsidR="00706680">
        <w:t xml:space="preserve">The formalin fixed bodies of male C57BL/6 mice </w:t>
      </w:r>
      <w:r w:rsidR="008B59F7">
        <w:t>(Harlan</w:t>
      </w:r>
      <w:r w:rsidR="006034F8">
        <w:t xml:space="preserve">, UK) </w:t>
      </w:r>
      <w:r w:rsidR="00706680">
        <w:t>whi</w:t>
      </w:r>
      <w:r w:rsidR="001420A9">
        <w:t xml:space="preserve">ch had been fed </w:t>
      </w:r>
      <w:r w:rsidR="006034F8">
        <w:t>Paigen</w:t>
      </w:r>
      <w:r w:rsidR="00706680">
        <w:t xml:space="preserve"> </w:t>
      </w:r>
      <w:r w:rsidR="00D71EE5">
        <w:t>diet</w:t>
      </w:r>
      <w:r w:rsidR="006034F8">
        <w:t xml:space="preserve"> </w:t>
      </w:r>
      <w:r w:rsidR="00706680">
        <w:t>for 8 weeks</w:t>
      </w:r>
      <w:r w:rsidR="006034F8">
        <w:t xml:space="preserve"> from the age of 12 weeks </w:t>
      </w:r>
      <w:r w:rsidR="00706680">
        <w:t>were kindly dona</w:t>
      </w:r>
      <w:r w:rsidR="002D1BF5">
        <w:t>ted by Dr Stuart Allen, Universi</w:t>
      </w:r>
      <w:r w:rsidR="00706680">
        <w:t xml:space="preserve">ty of Manchester. </w:t>
      </w:r>
      <w:r w:rsidR="00016340">
        <w:t xml:space="preserve"> </w:t>
      </w:r>
    </w:p>
    <w:p w:rsidR="00B52126" w:rsidRPr="00B52126" w:rsidRDefault="00706680" w:rsidP="009E6E27">
      <w:pPr>
        <w:pStyle w:val="Heading3"/>
      </w:pPr>
      <w:bookmarkStart w:id="184" w:name="_Toc468051689"/>
      <w:r w:rsidRPr="00B52126">
        <w:t>2.2.2 Food consumption</w:t>
      </w:r>
      <w:bookmarkEnd w:id="184"/>
      <w:r w:rsidR="00B52126" w:rsidRPr="00B52126">
        <w:t xml:space="preserve"> </w:t>
      </w:r>
    </w:p>
    <w:p w:rsidR="00F60A61" w:rsidRDefault="00F60A61" w:rsidP="00961ACB">
      <w:pPr>
        <w:spacing w:after="0" w:line="480" w:lineRule="auto"/>
        <w:jc w:val="both"/>
      </w:pPr>
      <w:r>
        <w:lastRenderedPageBreak/>
        <w:t>ApoE</w:t>
      </w:r>
      <w:r w:rsidRPr="00F60A61">
        <w:rPr>
          <w:vertAlign w:val="superscript"/>
        </w:rPr>
        <w:t>-/-</w:t>
      </w:r>
      <w:r>
        <w:rPr>
          <w:vertAlign w:val="superscript"/>
        </w:rPr>
        <w:t xml:space="preserve"> </w:t>
      </w:r>
      <w:r w:rsidR="006034F8">
        <w:t>mice were fed atherogenic</w:t>
      </w:r>
      <w:r>
        <w:t xml:space="preserve"> diet</w:t>
      </w:r>
      <w:r w:rsidR="002022E8">
        <w:t>s (</w:t>
      </w:r>
      <w:r w:rsidR="006034F8">
        <w:t>Western or Paigen)</w:t>
      </w:r>
      <w:r>
        <w:t xml:space="preserve"> for 8 weeks. The diet was weighed out so that 5g/mouse/day of food was placed into each cage once a week. Once added to a cag</w:t>
      </w:r>
      <w:r w:rsidR="00117E01">
        <w:t>e, no atherogenic</w:t>
      </w:r>
      <w:r w:rsidR="00275C59">
        <w:t xml:space="preserve"> diet was removed, and any diet that remained in the cage at the end of each week was included in the amount required to make up 5g/mouse/day for the following week. </w:t>
      </w:r>
    </w:p>
    <w:p w:rsidR="00B52126" w:rsidRDefault="00B52126" w:rsidP="00BA04B0">
      <w:pPr>
        <w:spacing w:after="0" w:line="480" w:lineRule="auto"/>
        <w:rPr>
          <w:b/>
          <w:sz w:val="28"/>
          <w:szCs w:val="28"/>
        </w:rPr>
      </w:pPr>
    </w:p>
    <w:p w:rsidR="00B52126" w:rsidRDefault="00B52126" w:rsidP="009E6E27">
      <w:pPr>
        <w:pStyle w:val="Heading2"/>
        <w:spacing w:after="0"/>
      </w:pPr>
      <w:bookmarkStart w:id="185" w:name="_Toc468051690"/>
      <w:r w:rsidRPr="00B52126">
        <w:t xml:space="preserve">2.3 </w:t>
      </w:r>
      <w:r w:rsidRPr="00212284">
        <w:t>Streptococcus pneumoniae</w:t>
      </w:r>
      <w:r w:rsidRPr="00B52126">
        <w:t xml:space="preserve"> pneumonia model</w:t>
      </w:r>
      <w:bookmarkEnd w:id="185"/>
    </w:p>
    <w:p w:rsidR="00952CF1" w:rsidRDefault="00212284" w:rsidP="009E6E27">
      <w:pPr>
        <w:pStyle w:val="Heading3"/>
      </w:pPr>
      <w:bookmarkStart w:id="186" w:name="_Toc468051691"/>
      <w:r>
        <w:t xml:space="preserve">2.3.1 </w:t>
      </w:r>
      <w:r w:rsidRPr="00212284">
        <w:t>Streptococcus pneumoniae</w:t>
      </w:r>
      <w:r w:rsidR="00952CF1">
        <w:t xml:space="preserve"> strains</w:t>
      </w:r>
      <w:bookmarkEnd w:id="186"/>
    </w:p>
    <w:p w:rsidR="000721F5" w:rsidRPr="0038224F" w:rsidRDefault="000721F5" w:rsidP="00231DDB">
      <w:pPr>
        <w:spacing w:after="0" w:line="480" w:lineRule="auto"/>
        <w:jc w:val="both"/>
        <w:rPr>
          <w:sz w:val="24"/>
          <w:szCs w:val="24"/>
        </w:rPr>
      </w:pPr>
      <w:r>
        <w:rPr>
          <w:sz w:val="24"/>
          <w:szCs w:val="24"/>
        </w:rPr>
        <w:t xml:space="preserve">Type 1 </w:t>
      </w:r>
      <w:r w:rsidRPr="000721F5">
        <w:rPr>
          <w:i/>
          <w:sz w:val="24"/>
          <w:szCs w:val="24"/>
        </w:rPr>
        <w:t>S. pneumoniae</w:t>
      </w:r>
      <w:r>
        <w:rPr>
          <w:sz w:val="24"/>
          <w:szCs w:val="24"/>
        </w:rPr>
        <w:t xml:space="preserve"> (WHO reference laboratory strain) was obtained from the Staten Institute, Denmark. </w:t>
      </w:r>
      <w:r w:rsidR="00B818E1">
        <w:rPr>
          <w:sz w:val="24"/>
          <w:szCs w:val="24"/>
        </w:rPr>
        <w:t xml:space="preserve">Type 4 </w:t>
      </w:r>
      <w:r w:rsidR="00B818E1" w:rsidRPr="00B818E1">
        <w:rPr>
          <w:i/>
          <w:sz w:val="24"/>
          <w:szCs w:val="24"/>
        </w:rPr>
        <w:t>S. pneumoniae</w:t>
      </w:r>
      <w:r w:rsidR="00B818E1">
        <w:rPr>
          <w:sz w:val="24"/>
          <w:szCs w:val="24"/>
        </w:rPr>
        <w:t xml:space="preserve"> strain TIGR4 was obtained from </w:t>
      </w:r>
      <w:r w:rsidR="00F76F67">
        <w:rPr>
          <w:sz w:val="24"/>
          <w:szCs w:val="24"/>
        </w:rPr>
        <w:t xml:space="preserve">the </w:t>
      </w:r>
      <w:r w:rsidR="00B818E1">
        <w:rPr>
          <w:sz w:val="24"/>
          <w:szCs w:val="24"/>
        </w:rPr>
        <w:t xml:space="preserve">American Type Culture Collection (ATCC, VA, USA) </w:t>
      </w:r>
      <w:r w:rsidR="00231DDB">
        <w:rPr>
          <w:sz w:val="24"/>
          <w:szCs w:val="24"/>
        </w:rPr>
        <w:t>and t</w:t>
      </w:r>
      <w:r w:rsidR="00B818E1">
        <w:rPr>
          <w:sz w:val="24"/>
          <w:szCs w:val="24"/>
        </w:rPr>
        <w:t xml:space="preserve">ype 14 </w:t>
      </w:r>
      <w:r w:rsidR="00B818E1" w:rsidRPr="00B818E1">
        <w:rPr>
          <w:i/>
          <w:sz w:val="24"/>
          <w:szCs w:val="24"/>
        </w:rPr>
        <w:t>S. pneumoniae</w:t>
      </w:r>
      <w:r w:rsidR="00231DDB">
        <w:rPr>
          <w:sz w:val="24"/>
          <w:szCs w:val="24"/>
        </w:rPr>
        <w:t xml:space="preserve"> NCTC11902 was obtained from the National Collection of Type Cultures (</w:t>
      </w:r>
      <w:r w:rsidR="00207A3A">
        <w:rPr>
          <w:sz w:val="24"/>
          <w:szCs w:val="24"/>
        </w:rPr>
        <w:t xml:space="preserve">NCTC, </w:t>
      </w:r>
      <w:r w:rsidR="00231DDB">
        <w:rPr>
          <w:sz w:val="24"/>
          <w:szCs w:val="24"/>
        </w:rPr>
        <w:t xml:space="preserve">Public Health England, UK). </w:t>
      </w:r>
      <w:r w:rsidR="00B4299A">
        <w:rPr>
          <w:sz w:val="24"/>
          <w:szCs w:val="24"/>
        </w:rPr>
        <w:t xml:space="preserve">Prior to </w:t>
      </w:r>
      <w:r w:rsidR="0038224F">
        <w:rPr>
          <w:sz w:val="24"/>
          <w:szCs w:val="24"/>
        </w:rPr>
        <w:t xml:space="preserve">their use </w:t>
      </w:r>
      <w:r w:rsidR="0038224F">
        <w:rPr>
          <w:i/>
          <w:sz w:val="24"/>
          <w:szCs w:val="24"/>
        </w:rPr>
        <w:t xml:space="preserve">in vivo, </w:t>
      </w:r>
      <w:r w:rsidR="0038224F">
        <w:rPr>
          <w:sz w:val="24"/>
          <w:szCs w:val="24"/>
        </w:rPr>
        <w:t xml:space="preserve">all strains were passaged through C57BL/6 mice (Harlan, UK) by i.p. injection and recovery of bacteria from blood taken at 16 hours post infection and incubated on Columbia blood agar (CBA) plates (Oxoid, UK). </w:t>
      </w:r>
      <w:r w:rsidR="000A678C">
        <w:rPr>
          <w:sz w:val="24"/>
          <w:szCs w:val="24"/>
        </w:rPr>
        <w:t xml:space="preserve">The pneumococcal strains were passaged by the i.p. route as this has been shown to enhance the virulence of bacteria and </w:t>
      </w:r>
      <w:r w:rsidR="000A678C" w:rsidRPr="000A678C">
        <w:rPr>
          <w:sz w:val="24"/>
          <w:szCs w:val="24"/>
        </w:rPr>
        <w:t xml:space="preserve">ensure that differences in virulence are not due to loss of virulence with </w:t>
      </w:r>
      <w:r w:rsidR="000A678C" w:rsidRPr="000A678C">
        <w:rPr>
          <w:i/>
          <w:sz w:val="24"/>
          <w:szCs w:val="24"/>
        </w:rPr>
        <w:t>in vitro</w:t>
      </w:r>
      <w:r w:rsidR="000A678C">
        <w:rPr>
          <w:sz w:val="24"/>
          <w:szCs w:val="24"/>
        </w:rPr>
        <w:t xml:space="preserve"> culture </w:t>
      </w:r>
      <w:r w:rsidR="000A678C">
        <w:rPr>
          <w:sz w:val="24"/>
          <w:szCs w:val="24"/>
        </w:rPr>
        <w:fldChar w:fldCharType="begin">
          <w:fldData xml:space="preserve">PEVuZE5vdGU+PENpdGU+PEF1dGhvcj5DYW52aW48L0F1dGhvcj48WWVhcj4xOTk1PC9ZZWFyPjxJ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</w:fldData>
        </w:fldChar>
      </w:r>
      <w:r w:rsidR="000A678C">
        <w:rPr>
          <w:sz w:val="24"/>
          <w:szCs w:val="24"/>
        </w:rPr>
        <w:instrText xml:space="preserve"> ADDIN EN.CITE </w:instrText>
      </w:r>
      <w:r w:rsidR="000A678C">
        <w:rPr>
          <w:sz w:val="24"/>
          <w:szCs w:val="24"/>
        </w:rPr>
        <w:fldChar w:fldCharType="begin">
          <w:fldData xml:space="preserve">PEVuZE5vdGU+PENpdGU+PEF1dGhvcj5DYW52aW48L0F1dGhvcj48WWVhcj4xOTk1PC9ZZWFyPjxJ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</w:fldData>
        </w:fldChar>
      </w:r>
      <w:r w:rsidR="000A678C">
        <w:rPr>
          <w:sz w:val="24"/>
          <w:szCs w:val="24"/>
        </w:rPr>
        <w:instrText xml:space="preserve"> ADDIN EN.CITE.DATA </w:instrText>
      </w:r>
      <w:r w:rsidR="000A678C">
        <w:rPr>
          <w:sz w:val="24"/>
          <w:szCs w:val="24"/>
        </w:rPr>
      </w:r>
      <w:r w:rsidR="000A678C">
        <w:rPr>
          <w:sz w:val="24"/>
          <w:szCs w:val="24"/>
        </w:rPr>
        <w:fldChar w:fldCharType="end"/>
      </w:r>
      <w:r w:rsidR="000A678C">
        <w:rPr>
          <w:sz w:val="24"/>
          <w:szCs w:val="24"/>
        </w:rPr>
      </w:r>
      <w:r w:rsidR="000A678C">
        <w:rPr>
          <w:sz w:val="24"/>
          <w:szCs w:val="24"/>
        </w:rPr>
        <w:fldChar w:fldCharType="separate"/>
      </w:r>
      <w:r w:rsidR="000A678C">
        <w:rPr>
          <w:noProof/>
          <w:sz w:val="24"/>
          <w:szCs w:val="24"/>
        </w:rPr>
        <w:t>(Canvin et al., 1995)</w:t>
      </w:r>
      <w:r w:rsidR="000A678C">
        <w:rPr>
          <w:sz w:val="24"/>
          <w:szCs w:val="24"/>
        </w:rPr>
        <w:fldChar w:fldCharType="end"/>
      </w:r>
      <w:r w:rsidR="000A678C">
        <w:rPr>
          <w:sz w:val="24"/>
          <w:szCs w:val="24"/>
        </w:rPr>
        <w:t>.</w:t>
      </w:r>
    </w:p>
    <w:p w:rsidR="00952CF1" w:rsidRDefault="00952CF1" w:rsidP="009E6E27">
      <w:pPr>
        <w:pStyle w:val="Heading3"/>
      </w:pPr>
      <w:bookmarkStart w:id="187" w:name="_Toc468051692"/>
      <w:r>
        <w:t xml:space="preserve">2.3.2 </w:t>
      </w:r>
      <w:r w:rsidRPr="00212284">
        <w:t>Streptococcus pneumoniae</w:t>
      </w:r>
      <w:r>
        <w:t xml:space="preserve"> culture</w:t>
      </w:r>
      <w:bookmarkEnd w:id="187"/>
    </w:p>
    <w:p w:rsidR="00C40482" w:rsidRDefault="0068591C" w:rsidP="00135A57">
      <w:pPr>
        <w:spacing w:line="480" w:lineRule="auto"/>
        <w:jc w:val="both"/>
      </w:pPr>
      <w:r>
        <w:t xml:space="preserve">All </w:t>
      </w:r>
      <w:r w:rsidR="002D6D1D">
        <w:rPr>
          <w:i/>
        </w:rPr>
        <w:t>S.</w:t>
      </w:r>
      <w:r w:rsidRPr="0068591C">
        <w:rPr>
          <w:i/>
        </w:rPr>
        <w:t xml:space="preserve"> pneumoniae</w:t>
      </w:r>
      <w:r>
        <w:t xml:space="preserve"> culture protocols were carried out in the</w:t>
      </w:r>
      <w:r w:rsidRPr="00212284">
        <w:t xml:space="preserve"> </w:t>
      </w:r>
      <w:r>
        <w:t xml:space="preserve">University of Sheffield Medical School containment level 2 laboratory (CL2). </w:t>
      </w:r>
      <w:r w:rsidR="002D6D1D">
        <w:rPr>
          <w:i/>
        </w:rPr>
        <w:t>S.</w:t>
      </w:r>
      <w:r w:rsidR="00212284" w:rsidRPr="0068591C">
        <w:rPr>
          <w:i/>
        </w:rPr>
        <w:t xml:space="preserve"> pneumoniae</w:t>
      </w:r>
      <w:r w:rsidR="00212284" w:rsidRPr="00212284">
        <w:t xml:space="preserve"> strains </w:t>
      </w:r>
      <w:r w:rsidR="00212284">
        <w:t>serotypes 1, 4 and 14 were</w:t>
      </w:r>
      <w:r w:rsidR="002F4FB8">
        <w:t xml:space="preserve"> cultured</w:t>
      </w:r>
      <w:r w:rsidR="002022E8">
        <w:t xml:space="preserve"> in 20ml brain-heart infusion broth (BHI, Oxoid Unipath</w:t>
      </w:r>
      <w:r w:rsidR="00231DDB">
        <w:t>, UK</w:t>
      </w:r>
      <w:r w:rsidR="002022E8">
        <w:t xml:space="preserve">) </w:t>
      </w:r>
      <w:r>
        <w:t xml:space="preserve">with 20% </w:t>
      </w:r>
      <w:r w:rsidR="002D6D1D">
        <w:t>heat-inactivated foetal calf serum (</w:t>
      </w:r>
      <w:r>
        <w:t>HIFCS</w:t>
      </w:r>
      <w:r w:rsidR="002D6D1D">
        <w:t>)</w:t>
      </w:r>
      <w:r>
        <w:t>. Bacterial growth curves were constructed from hourly measurement of both optical density</w:t>
      </w:r>
      <w:r w:rsidR="00231DDB">
        <w:t xml:space="preserve"> (OD)</w:t>
      </w:r>
      <w:r w:rsidR="007F6943">
        <w:t>,</w:t>
      </w:r>
      <w:r>
        <w:t xml:space="preserve"> using a spectrophotometer (Jenway</w:t>
      </w:r>
      <w:r w:rsidR="00231DDB">
        <w:t>, UK</w:t>
      </w:r>
      <w:r>
        <w:t>)</w:t>
      </w:r>
      <w:r w:rsidR="007F6943">
        <w:t>,</w:t>
      </w:r>
      <w:r>
        <w:t xml:space="preserve"> and colony </w:t>
      </w:r>
      <w:r w:rsidR="007F6943">
        <w:t xml:space="preserve">forming units (cfu) per ml of culture broth using the Miles and Misra viable count </w:t>
      </w:r>
      <w:r w:rsidR="007F6943">
        <w:lastRenderedPageBreak/>
        <w:t xml:space="preserve">technique </w:t>
      </w:r>
      <w:r w:rsidR="006835D4">
        <w:t>(see 2.3.3</w:t>
      </w:r>
      <w:r w:rsidR="00604BDC">
        <w:t>). These hourly</w:t>
      </w:r>
      <w:r w:rsidR="007F6943">
        <w:t xml:space="preserve"> readings were subsequently used to identi</w:t>
      </w:r>
      <w:r w:rsidR="00604BDC">
        <w:t>fy the OD</w:t>
      </w:r>
      <w:r w:rsidR="003E1D4B">
        <w:t xml:space="preserve"> that corresponded with the point</w:t>
      </w:r>
      <w:r w:rsidR="00604BDC">
        <w:t xml:space="preserve"> of mid log growth,  at which</w:t>
      </w:r>
      <w:r w:rsidR="003E1D4B">
        <w:t xml:space="preserve"> time the culture</w:t>
      </w:r>
      <w:r w:rsidR="00604BDC">
        <w:t xml:space="preserve"> broth was divided into 1ml aliquots and immediately frozen at -80°C. Mid log growth was typically reached at</w:t>
      </w:r>
      <w:r w:rsidR="003E1D4B">
        <w:t xml:space="preserve"> a concentration of </w:t>
      </w:r>
      <w:r w:rsidR="00D661DB">
        <w:t>5 x 10</w:t>
      </w:r>
      <w:r w:rsidR="00D661DB" w:rsidRPr="00D661DB">
        <w:rPr>
          <w:vertAlign w:val="superscript"/>
        </w:rPr>
        <w:t>8</w:t>
      </w:r>
      <w:r w:rsidR="00BC3C29">
        <w:rPr>
          <w:vertAlign w:val="superscript"/>
        </w:rPr>
        <w:t xml:space="preserve"> </w:t>
      </w:r>
      <w:r w:rsidR="002D6D1D">
        <w:t>cfu/</w:t>
      </w:r>
      <w:r w:rsidR="00231DDB">
        <w:t>ml</w:t>
      </w:r>
      <w:r w:rsidR="00D661DB">
        <w:t xml:space="preserve">. </w:t>
      </w:r>
      <w:r w:rsidR="00BC3C29">
        <w:t xml:space="preserve"> Growth of </w:t>
      </w:r>
      <w:r w:rsidR="00BC3C29" w:rsidRPr="00BC3C29">
        <w:rPr>
          <w:i/>
        </w:rPr>
        <w:t>S. pneumoniae</w:t>
      </w:r>
      <w:r w:rsidR="00BC3C29">
        <w:rPr>
          <w:i/>
        </w:rPr>
        <w:t xml:space="preserve"> </w:t>
      </w:r>
      <w:r w:rsidR="00BC3C29">
        <w:t xml:space="preserve">was confirmed </w:t>
      </w:r>
      <w:r w:rsidR="00F178B3">
        <w:t xml:space="preserve">by the development of characteristic α-haemolytic colonies on </w:t>
      </w:r>
      <w:r w:rsidR="0038224F">
        <w:t>CBA plates</w:t>
      </w:r>
      <w:r w:rsidR="00F178B3">
        <w:t xml:space="preserve"> and optochin sensitivity as demonstrated by the inhibition of bacterial growth with an optochin disc (Oxoid</w:t>
      </w:r>
      <w:r w:rsidR="002D6D1D">
        <w:t>, UK</w:t>
      </w:r>
      <w:r w:rsidR="00F178B3">
        <w:t xml:space="preserve">). </w:t>
      </w:r>
    </w:p>
    <w:p w:rsidR="00DD18F4" w:rsidRDefault="00C40482" w:rsidP="009E6E27">
      <w:pPr>
        <w:pStyle w:val="Heading3"/>
      </w:pPr>
      <w:bookmarkStart w:id="188" w:name="_Toc468051693"/>
      <w:r>
        <w:t>2.3.3 Miles and Misra viable bacterial count</w:t>
      </w:r>
      <w:bookmarkEnd w:id="188"/>
      <w:r>
        <w:t xml:space="preserve"> </w:t>
      </w:r>
    </w:p>
    <w:p w:rsidR="00DD18F4" w:rsidRPr="0016482A" w:rsidRDefault="00DD18F4" w:rsidP="00135A57">
      <w:pPr>
        <w:spacing w:after="0" w:line="480" w:lineRule="auto"/>
        <w:jc w:val="both"/>
      </w:pPr>
      <w:r>
        <w:t xml:space="preserve">The Miles and Misra technique </w:t>
      </w:r>
      <w:r w:rsidR="004B5559">
        <w:fldChar w:fldCharType="begin"/>
      </w:r>
      <w:r w:rsidR="004B5559">
        <w:instrText xml:space="preserve"> ADDIN EN.CITE &lt;EndNote&gt;&lt;Cite&gt;&lt;Author&gt;Miles&lt;/Author&gt;&lt;Year&gt;1938&lt;/Year&gt;&lt;IDText&gt;The estimation of the bactericidal power of the blood&lt;/IDText&gt;&lt;DisplayText&gt;(Miles et al., 1938)&lt;/DisplayText&gt;&lt;record&gt;&lt;dates&gt;&lt;pub-dates&gt;&lt;date&gt;Nov&lt;/date&gt;&lt;/pub-dates&gt;&lt;year&gt;1938&lt;/year&gt;&lt;/dates&gt;&lt;isbn&gt;0022-1724 (Print)&amp;#xD;0022-1724&lt;/isbn&gt;&lt;custom2&gt;PMC2199673&lt;/custom2&gt;&lt;titles&gt;&lt;title&gt;The estimation of the bactericidal power of the blood&lt;/title&gt;&lt;secondary-title&gt;J Hyg (Lond)&lt;/secondary-title&gt;&lt;alt-title&gt;The Journal of hygiene&lt;/alt-title&gt;&lt;/titles&gt;&lt;pages&gt;732-49&lt;/pages&gt;&lt;number&gt;6&lt;/number&gt;&lt;contributors&gt;&lt;authors&gt;&lt;author&gt;Miles, A. A.&lt;/author&gt;&lt;author&gt;Misra, S. S.&lt;/author&gt;&lt;author&gt;Irwin, J. O.&lt;/author&gt;&lt;/authors&gt;&lt;/contributors&gt;&lt;edition&gt;1938/11/01&lt;/edition&gt;&lt;language&gt;eng&lt;/language&gt;&lt;added-date format="utc"&gt;1472929050&lt;/added-date&gt;&lt;ref-type name="Journal Article"&gt;17&lt;/ref-type&gt;&lt;remote-database-provider&gt;NLM&lt;/remote-database-provider&gt;&lt;rec-number&gt;394&lt;/rec-number&gt;&lt;last-updated-date format="utc"&gt;1472929050&lt;/last-updated-date&gt;&lt;accession-num&gt;20475467&lt;/accession-num&gt;&lt;volume&gt;38&lt;/volume&gt;&lt;/record&gt;&lt;/Cite&gt;&lt;/EndNote&gt;</w:instrText>
      </w:r>
      <w:r w:rsidR="004B5559">
        <w:fldChar w:fldCharType="separate"/>
      </w:r>
      <w:r w:rsidR="004B5559">
        <w:rPr>
          <w:noProof/>
        </w:rPr>
        <w:t>(Miles et al., 1938)</w:t>
      </w:r>
      <w:r w:rsidR="004B5559">
        <w:fldChar w:fldCharType="end"/>
      </w:r>
      <w:r>
        <w:t xml:space="preserve"> was used to accurately measure the number of viable bacteria in any suspension. </w:t>
      </w:r>
      <w:r w:rsidR="00451134">
        <w:t>Beginning with a 1:10 dilu</w:t>
      </w:r>
      <w:r w:rsidR="00435C82">
        <w:t>tion of the suspension, eight serial log10 dilutions were made</w:t>
      </w:r>
      <w:r w:rsidR="0016482A">
        <w:t xml:space="preserve"> up</w:t>
      </w:r>
      <w:r w:rsidR="00435C82">
        <w:t xml:space="preserve"> in microcentrifuge</w:t>
      </w:r>
      <w:r w:rsidR="009046A9">
        <w:t xml:space="preserve"> tubes using PBS as a diluent</w:t>
      </w:r>
      <w:r w:rsidR="00435C82">
        <w:t>.</w:t>
      </w:r>
      <w:r w:rsidR="009046A9">
        <w:t xml:space="preserve"> Each suspension was vortexed for 10 seconds before the next dilution in the s</w:t>
      </w:r>
      <w:r w:rsidR="00582011">
        <w:t>e</w:t>
      </w:r>
      <w:r w:rsidR="009046A9">
        <w:t xml:space="preserve">ries was made up. </w:t>
      </w:r>
      <w:r w:rsidR="00435C82">
        <w:t xml:space="preserve"> Three 10 µl aliquots of each dilution were dropped onto each of four quadrants of two CBA plates before being allowed to dry. The plates were then placed in an incubator at 37°</w:t>
      </w:r>
      <w:r w:rsidR="0016482A">
        <w:t>C, 5% CO</w:t>
      </w:r>
      <w:r w:rsidR="0016482A" w:rsidRPr="0016482A">
        <w:rPr>
          <w:vertAlign w:val="subscript"/>
        </w:rPr>
        <w:t>2</w:t>
      </w:r>
      <w:r w:rsidR="0016482A">
        <w:rPr>
          <w:vertAlign w:val="subscript"/>
        </w:rPr>
        <w:t xml:space="preserve"> </w:t>
      </w:r>
      <w:r w:rsidR="0016482A">
        <w:t xml:space="preserve">for 18-20 hours. Following incubation, the </w:t>
      </w:r>
      <w:r w:rsidR="0036779A">
        <w:t xml:space="preserve">number of </w:t>
      </w:r>
      <w:r w:rsidR="0036779A" w:rsidRPr="0036779A">
        <w:rPr>
          <w:i/>
        </w:rPr>
        <w:t>S. pneumoniae</w:t>
      </w:r>
      <w:r w:rsidR="0036779A">
        <w:t xml:space="preserve"> colonies in each quadrant was</w:t>
      </w:r>
      <w:r w:rsidR="0016482A">
        <w:t xml:space="preserve"> counted</w:t>
      </w:r>
      <w:r w:rsidR="0036779A">
        <w:t xml:space="preserve"> and the following formula was used to calculate viable count: cfu per ml = (number of colonies in quadrant/30) x 1000 x dilution factor. </w:t>
      </w:r>
    </w:p>
    <w:p w:rsidR="00952CF1" w:rsidRPr="00B52126" w:rsidRDefault="006835D4" w:rsidP="009E6E27">
      <w:pPr>
        <w:pStyle w:val="Heading3"/>
      </w:pPr>
      <w:bookmarkStart w:id="189" w:name="_Toc468051694"/>
      <w:r>
        <w:t>2.3.4</w:t>
      </w:r>
      <w:r w:rsidR="00952CF1">
        <w:t xml:space="preserve"> Preparation of </w:t>
      </w:r>
      <w:r w:rsidR="00952CF1" w:rsidRPr="00952CF1">
        <w:rPr>
          <w:i/>
        </w:rPr>
        <w:t>S.pneumoniae</w:t>
      </w:r>
      <w:r w:rsidR="00952CF1">
        <w:t xml:space="preserve"> for instillation</w:t>
      </w:r>
      <w:bookmarkEnd w:id="189"/>
    </w:p>
    <w:p w:rsidR="002679CD" w:rsidRDefault="00952CF1" w:rsidP="00135A57">
      <w:pPr>
        <w:spacing w:line="480" w:lineRule="auto"/>
        <w:jc w:val="both"/>
      </w:pPr>
      <w:r>
        <w:t xml:space="preserve">Prior to instillation of bacteria into mice, </w:t>
      </w:r>
      <w:r w:rsidR="004D3101">
        <w:t xml:space="preserve">frozen aliquots of </w:t>
      </w:r>
      <w:r w:rsidR="004D3101">
        <w:rPr>
          <w:i/>
        </w:rPr>
        <w:t xml:space="preserve">S. pneumoniae </w:t>
      </w:r>
      <w:r w:rsidR="004D3101">
        <w:t xml:space="preserve">were rapidly thawed, centrifuged at 7200g for 3 minutes, washed twice in PBS and then resuspended in a sufficient volume of PBS to give the required bacterial dose in cfu per ml. </w:t>
      </w:r>
      <w:r w:rsidR="00C40482">
        <w:t xml:space="preserve"> Miles and Misra viable bacterial counts were performed on aliquots of bacteria prepared for installation to confirm the final infecting dose. </w:t>
      </w:r>
    </w:p>
    <w:p w:rsidR="002679CD" w:rsidRDefault="002679CD" w:rsidP="009E6E27">
      <w:pPr>
        <w:pStyle w:val="Heading3"/>
      </w:pPr>
      <w:bookmarkStart w:id="190" w:name="_Toc468051695"/>
      <w:r>
        <w:t xml:space="preserve">2.3.5 Intratracheal instillation of </w:t>
      </w:r>
      <w:r w:rsidRPr="002679CD">
        <w:rPr>
          <w:i/>
        </w:rPr>
        <w:t>S.pneumonia</w:t>
      </w:r>
      <w:r w:rsidR="00692DF1">
        <w:rPr>
          <w:i/>
        </w:rPr>
        <w:t>e</w:t>
      </w:r>
      <w:bookmarkEnd w:id="190"/>
    </w:p>
    <w:p w:rsidR="00F32593" w:rsidRDefault="005E2F57" w:rsidP="001146F2">
      <w:pPr>
        <w:tabs>
          <w:tab w:val="left" w:pos="5220"/>
        </w:tabs>
        <w:spacing w:line="480" w:lineRule="auto"/>
        <w:jc w:val="both"/>
        <w:rPr>
          <w:rFonts w:cs="Arial"/>
        </w:rPr>
      </w:pPr>
      <w:r>
        <w:rPr>
          <w:rFonts w:cs="Arial"/>
        </w:rPr>
        <w:lastRenderedPageBreak/>
        <w:t>Direct instillation</w:t>
      </w:r>
      <w:r w:rsidR="00B97413">
        <w:rPr>
          <w:rFonts w:cs="Arial"/>
        </w:rPr>
        <w:t xml:space="preserve"> of </w:t>
      </w:r>
      <w:r w:rsidR="00F32593" w:rsidRPr="00F32593">
        <w:rPr>
          <w:rFonts w:cs="Arial"/>
          <w:i/>
        </w:rPr>
        <w:t>S.pneumoniae</w:t>
      </w:r>
      <w:r w:rsidR="00F32593">
        <w:rPr>
          <w:rFonts w:cs="Arial"/>
          <w:i/>
        </w:rPr>
        <w:t xml:space="preserve"> </w:t>
      </w:r>
      <w:r w:rsidR="00F32593">
        <w:rPr>
          <w:rFonts w:cs="Arial"/>
        </w:rPr>
        <w:t>into the lung via the endotracheal route has been shown to deliver &gt;95% of the infecting</w:t>
      </w:r>
      <w:r w:rsidR="00135A57">
        <w:rPr>
          <w:rFonts w:cs="Arial"/>
        </w:rPr>
        <w:t xml:space="preserve"> dose of bacteria into the lung </w:t>
      </w:r>
      <w:r w:rsidR="00E60034">
        <w:rPr>
          <w:rFonts w:cs="Arial"/>
        </w:rPr>
        <w:fldChar w:fldCharType="begin">
          <w:fldData xml:space="preserve">PEVuZE5vdGU+PENpdGU+PEF1dGhvcj5SdWJpbnM8L0F1dGhvcj48WWVhcj4xOTk1PC9ZZWFyPjxJ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</w:fldData>
        </w:fldChar>
      </w:r>
      <w:r w:rsidR="00E60034">
        <w:rPr>
          <w:rFonts w:cs="Arial"/>
        </w:rPr>
        <w:instrText xml:space="preserve"> ADDIN EN.CITE </w:instrText>
      </w:r>
      <w:r w:rsidR="00E60034">
        <w:rPr>
          <w:rFonts w:cs="Arial"/>
        </w:rPr>
        <w:fldChar w:fldCharType="begin">
          <w:fldData xml:space="preserve">PEVuZE5vdGU+PENpdGU+PEF1dGhvcj5SdWJpbnM8L0F1dGhvcj48WWVhcj4xOTk1PC9ZZWFyPjxJ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</w:fldData>
        </w:fldChar>
      </w:r>
      <w:r w:rsidR="00E60034">
        <w:rPr>
          <w:rFonts w:cs="Arial"/>
        </w:rPr>
        <w:instrText xml:space="preserve"> ADDIN EN.CITE.DATA </w:instrText>
      </w:r>
      <w:r w:rsidR="00E60034">
        <w:rPr>
          <w:rFonts w:cs="Arial"/>
        </w:rPr>
      </w:r>
      <w:r w:rsidR="00E60034">
        <w:rPr>
          <w:rFonts w:cs="Arial"/>
        </w:rPr>
        <w:fldChar w:fldCharType="end"/>
      </w:r>
      <w:r w:rsidR="00E60034">
        <w:rPr>
          <w:rFonts w:cs="Arial"/>
        </w:rPr>
      </w:r>
      <w:r w:rsidR="00E60034">
        <w:rPr>
          <w:rFonts w:cs="Arial"/>
        </w:rPr>
        <w:fldChar w:fldCharType="separate"/>
      </w:r>
      <w:r w:rsidR="00E60034">
        <w:rPr>
          <w:rFonts w:cs="Arial"/>
          <w:noProof/>
        </w:rPr>
        <w:t>(Rubins et al., 1995, Dockrell et al., 2003)</w:t>
      </w:r>
      <w:r w:rsidR="00E60034">
        <w:rPr>
          <w:rFonts w:cs="Arial"/>
        </w:rPr>
        <w:fldChar w:fldCharType="end"/>
      </w:r>
      <w:r w:rsidR="00E60034">
        <w:rPr>
          <w:rFonts w:cs="Arial"/>
        </w:rPr>
        <w:t xml:space="preserve">. </w:t>
      </w:r>
      <w:r w:rsidR="00F32593">
        <w:rPr>
          <w:rFonts w:cs="Arial"/>
        </w:rPr>
        <w:t>However, this method of pneumococcal instillation requires a</w:t>
      </w:r>
      <w:r w:rsidR="002D6D1D">
        <w:rPr>
          <w:rFonts w:cs="Arial"/>
        </w:rPr>
        <w:t>n invasive</w:t>
      </w:r>
      <w:r w:rsidR="00F32593">
        <w:rPr>
          <w:rFonts w:cs="Arial"/>
        </w:rPr>
        <w:t xml:space="preserve"> surgical proce</w:t>
      </w:r>
      <w:r w:rsidR="00C07CC1">
        <w:rPr>
          <w:rFonts w:cs="Arial"/>
        </w:rPr>
        <w:t>dure and therefore prolonged general ana</w:t>
      </w:r>
      <w:r w:rsidR="004B5559">
        <w:rPr>
          <w:rFonts w:cs="Arial"/>
        </w:rPr>
        <w:t>e</w:t>
      </w:r>
      <w:r w:rsidR="00C07CC1">
        <w:rPr>
          <w:rFonts w:cs="Arial"/>
        </w:rPr>
        <w:t>sthesia</w:t>
      </w:r>
      <w:r w:rsidR="00F32593">
        <w:rPr>
          <w:rFonts w:cs="Arial"/>
        </w:rPr>
        <w:t xml:space="preserve"> of the mice, followed by a long recovery period during which close monitoring is essential.</w:t>
      </w:r>
    </w:p>
    <w:p w:rsidR="00F32593" w:rsidRDefault="007E6CD4" w:rsidP="00CE266C">
      <w:pPr>
        <w:tabs>
          <w:tab w:val="left" w:pos="5220"/>
        </w:tabs>
        <w:spacing w:line="480" w:lineRule="auto"/>
        <w:jc w:val="both"/>
        <w:rPr>
          <w:rFonts w:cs="Arial"/>
        </w:rPr>
      </w:pPr>
      <w:r>
        <w:rPr>
          <w:rFonts w:cs="Arial"/>
        </w:rPr>
        <w:t>Each mouse was anaesthetised using ketamine (100</w:t>
      </w:r>
      <w:r w:rsidR="004B5559">
        <w:rPr>
          <w:rFonts w:cs="Arial"/>
        </w:rPr>
        <w:t xml:space="preserve"> </w:t>
      </w:r>
      <w:r>
        <w:rPr>
          <w:rFonts w:cs="Arial"/>
        </w:rPr>
        <w:t>mg/kg i.p</w:t>
      </w:r>
      <w:r w:rsidR="002D6D1D">
        <w:rPr>
          <w:rFonts w:cs="Arial"/>
        </w:rPr>
        <w:t>.</w:t>
      </w:r>
      <w:r>
        <w:rPr>
          <w:rFonts w:cs="Arial"/>
        </w:rPr>
        <w:t>; Willo</w:t>
      </w:r>
      <w:r w:rsidR="004B5559">
        <w:rPr>
          <w:rFonts w:cs="Arial"/>
        </w:rPr>
        <w:t>ws Francis, UK</w:t>
      </w:r>
      <w:r>
        <w:rPr>
          <w:rFonts w:cs="Arial"/>
        </w:rPr>
        <w:t>) and acepromazine</w:t>
      </w:r>
      <w:r w:rsidR="005E2F57">
        <w:rPr>
          <w:rFonts w:cs="Arial"/>
        </w:rPr>
        <w:t xml:space="preserve"> (5mg/kg i.p; C-Vet Veterinary Products</w:t>
      </w:r>
      <w:r w:rsidR="001146F2">
        <w:rPr>
          <w:rFonts w:cs="Arial"/>
        </w:rPr>
        <w:t>, UK</w:t>
      </w:r>
      <w:r w:rsidR="005E2F57">
        <w:rPr>
          <w:rFonts w:cs="Arial"/>
        </w:rPr>
        <w:t>). Once the pedal reflex was lost, t</w:t>
      </w:r>
      <w:r w:rsidR="00C07CC1">
        <w:rPr>
          <w:rFonts w:cs="Arial"/>
        </w:rPr>
        <w:t>he neck of each anaesthetised mous</w:t>
      </w:r>
      <w:r w:rsidR="005E2F57">
        <w:rPr>
          <w:rFonts w:cs="Arial"/>
        </w:rPr>
        <w:t xml:space="preserve">e was shaved and a midline incision of approximately 1cm was made on the ventral aspect.  The trachea was exposed by dissection of the adjacent tissues with blunt forceps. </w:t>
      </w:r>
      <w:r w:rsidR="001146F2">
        <w:rPr>
          <w:rFonts w:cs="Arial"/>
        </w:rPr>
        <w:t xml:space="preserve"> A 24-ga</w:t>
      </w:r>
      <w:r w:rsidR="00CE266C">
        <w:rPr>
          <w:rFonts w:cs="Arial"/>
        </w:rPr>
        <w:t>uge catheter (Smiths Medical, OH, USA</w:t>
      </w:r>
      <w:r w:rsidR="005E2F57" w:rsidRPr="005E2F57">
        <w:rPr>
          <w:rFonts w:cs="Arial"/>
        </w:rPr>
        <w:t xml:space="preserve">) was then inserted into the lumen of the trachea, and </w:t>
      </w:r>
      <w:r w:rsidR="00DB7168">
        <w:rPr>
          <w:rFonts w:cs="Arial"/>
        </w:rPr>
        <w:t>20 µ</w:t>
      </w:r>
      <w:r w:rsidR="00585367">
        <w:rPr>
          <w:rFonts w:cs="Arial"/>
        </w:rPr>
        <w:t>l</w:t>
      </w:r>
      <w:r w:rsidR="00DB7168">
        <w:rPr>
          <w:rFonts w:cs="Arial"/>
        </w:rPr>
        <w:t xml:space="preserve"> solutions containing either pneumococci or PBS alone were instilled into the lungs using a pipette. Following instillation, the catheter was removed from the trachea and the surrounding tissue pinched together to close the incision. The mice were then</w:t>
      </w:r>
      <w:r w:rsidR="008B59F7">
        <w:rPr>
          <w:rFonts w:cs="Arial"/>
        </w:rPr>
        <w:t xml:space="preserve"> left on their backs in an</w:t>
      </w:r>
      <w:r w:rsidR="00DB7168">
        <w:rPr>
          <w:rFonts w:cs="Arial"/>
        </w:rPr>
        <w:t xml:space="preserve"> incubator at 33°C</w:t>
      </w:r>
      <w:r w:rsidR="0006630E">
        <w:rPr>
          <w:rFonts w:cs="Arial"/>
        </w:rPr>
        <w:t xml:space="preserve"> and observed closely for any signs of distress</w:t>
      </w:r>
      <w:r w:rsidR="00DB7168">
        <w:rPr>
          <w:rFonts w:cs="Arial"/>
        </w:rPr>
        <w:t xml:space="preserve"> until they had fully regained co</w:t>
      </w:r>
      <w:r w:rsidR="00C07CC1">
        <w:rPr>
          <w:rFonts w:cs="Arial"/>
        </w:rPr>
        <w:t>nsciousness</w:t>
      </w:r>
      <w:r w:rsidR="00DB7168">
        <w:rPr>
          <w:rFonts w:cs="Arial"/>
        </w:rPr>
        <w:t>.  They were given access to chow diet and water during this recovery period.</w:t>
      </w:r>
      <w:r w:rsidR="00692DF1">
        <w:rPr>
          <w:rFonts w:cs="Arial"/>
        </w:rPr>
        <w:t xml:space="preserve"> </w:t>
      </w:r>
      <w:r w:rsidR="000523AB">
        <w:rPr>
          <w:rFonts w:cs="Arial"/>
        </w:rPr>
        <w:t>Once all the mice were conscious and moving freely, they were p</w:t>
      </w:r>
      <w:r w:rsidR="00D71CC1">
        <w:rPr>
          <w:rFonts w:cs="Arial"/>
        </w:rPr>
        <w:t xml:space="preserve">laced into individually ventilated </w:t>
      </w:r>
      <w:r w:rsidR="000523AB">
        <w:rPr>
          <w:rFonts w:cs="Arial"/>
        </w:rPr>
        <w:t>cages</w:t>
      </w:r>
      <w:r w:rsidR="001146F2">
        <w:rPr>
          <w:rFonts w:cs="Arial"/>
        </w:rPr>
        <w:t xml:space="preserve"> (IVC; Tecniplast, Italy)</w:t>
      </w:r>
      <w:r w:rsidR="00692DF1">
        <w:rPr>
          <w:rFonts w:cs="Arial"/>
        </w:rPr>
        <w:t xml:space="preserve"> in a standard controlled environment but </w:t>
      </w:r>
      <w:r w:rsidR="000523AB">
        <w:rPr>
          <w:rFonts w:cs="Arial"/>
        </w:rPr>
        <w:t>in</w:t>
      </w:r>
      <w:r w:rsidR="00692DF1">
        <w:rPr>
          <w:rFonts w:cs="Arial"/>
        </w:rPr>
        <w:t xml:space="preserve"> a</w:t>
      </w:r>
      <w:r w:rsidR="0006630E">
        <w:rPr>
          <w:rFonts w:cs="Arial"/>
        </w:rPr>
        <w:t xml:space="preserve"> room separat</w:t>
      </w:r>
      <w:r w:rsidR="00D71CC1">
        <w:rPr>
          <w:rFonts w:cs="Arial"/>
        </w:rPr>
        <w:t>e</w:t>
      </w:r>
      <w:r w:rsidR="00692DF1">
        <w:rPr>
          <w:rFonts w:cs="Arial"/>
        </w:rPr>
        <w:t xml:space="preserve"> from standard housing. </w:t>
      </w:r>
      <w:r w:rsidR="00947340">
        <w:rPr>
          <w:rFonts w:cs="Arial"/>
        </w:rPr>
        <w:t xml:space="preserve">Following infection or mock infection, mice were fed standard chow diet </w:t>
      </w:r>
      <w:r w:rsidR="00947340" w:rsidRPr="00947340">
        <w:rPr>
          <w:rFonts w:cs="Arial"/>
          <w:i/>
        </w:rPr>
        <w:t>ad libitum</w:t>
      </w:r>
      <w:r w:rsidR="00947340">
        <w:rPr>
          <w:rFonts w:cs="Arial"/>
        </w:rPr>
        <w:t xml:space="preserve"> until the time of sacrifice. </w:t>
      </w:r>
      <w:r w:rsidR="00F42A84">
        <w:rPr>
          <w:rFonts w:cs="Arial"/>
        </w:rPr>
        <w:t xml:space="preserve">Intratracheal instillation of bacteria was performed by Rohit Bazaz, Helen Marriott and Lynne Williams. </w:t>
      </w:r>
    </w:p>
    <w:p w:rsidR="00706680" w:rsidRDefault="00D24FA0" w:rsidP="009E6E27">
      <w:pPr>
        <w:pStyle w:val="Heading3"/>
      </w:pPr>
      <w:bookmarkStart w:id="191" w:name="_Toc468051696"/>
      <w:r>
        <w:t xml:space="preserve">2.3.6 </w:t>
      </w:r>
      <w:r w:rsidR="00F46761" w:rsidRPr="00C07CC1">
        <w:t>Intr</w:t>
      </w:r>
      <w:r w:rsidR="00283859" w:rsidRPr="00C07CC1">
        <w:t>a</w:t>
      </w:r>
      <w:r w:rsidR="00F46761" w:rsidRPr="00C07CC1">
        <w:t xml:space="preserve">nasal instillation of </w:t>
      </w:r>
      <w:r w:rsidR="00C07CC1" w:rsidRPr="002679CD">
        <w:rPr>
          <w:i/>
        </w:rPr>
        <w:t>S.pneumoniae</w:t>
      </w:r>
      <w:bookmarkEnd w:id="191"/>
      <w:r w:rsidR="00692DF1">
        <w:t xml:space="preserve"> </w:t>
      </w:r>
    </w:p>
    <w:p w:rsidR="00524D5B" w:rsidRDefault="00BA35EA" w:rsidP="00CE266C">
      <w:pPr>
        <w:spacing w:line="480" w:lineRule="auto"/>
        <w:jc w:val="both"/>
        <w:rPr>
          <w:color w:val="000000"/>
          <w:shd w:val="clear" w:color="auto" w:fill="FFFFFF"/>
        </w:rPr>
      </w:pPr>
      <w:r>
        <w:rPr>
          <w:color w:val="000000"/>
          <w:shd w:val="clear" w:color="auto" w:fill="FFFFFF"/>
        </w:rPr>
        <w:t xml:space="preserve">Intranasal inoculation has been the most widely used method of delivering bacteria into the lungs of mice in order to model human lower respiratory tract infection. </w:t>
      </w:r>
      <w:r w:rsidR="00A5245F">
        <w:rPr>
          <w:color w:val="000000"/>
          <w:shd w:val="clear" w:color="auto" w:fill="FFFFFF"/>
        </w:rPr>
        <w:t xml:space="preserve">It has the advantage of being a relatively simple, non-invasive procedure </w:t>
      </w:r>
      <w:r w:rsidR="007C0C85">
        <w:rPr>
          <w:color w:val="000000"/>
          <w:shd w:val="clear" w:color="auto" w:fill="FFFFFF"/>
        </w:rPr>
        <w:t xml:space="preserve">although evidence suggests </w:t>
      </w:r>
      <w:r w:rsidR="007C0C85">
        <w:rPr>
          <w:color w:val="000000"/>
          <w:shd w:val="clear" w:color="auto" w:fill="FFFFFF"/>
        </w:rPr>
        <w:lastRenderedPageBreak/>
        <w:t>that a smaller proportion of the infecting dose enters the lung as compared with intratracheal instillation</w:t>
      </w:r>
      <w:r w:rsidR="001146F2">
        <w:rPr>
          <w:color w:val="000000"/>
          <w:shd w:val="clear" w:color="auto" w:fill="FFFFFF"/>
        </w:rPr>
        <w:t xml:space="preserve"> </w:t>
      </w:r>
      <w:r w:rsidR="001146F2">
        <w:rPr>
          <w:color w:val="000000"/>
          <w:shd w:val="clear" w:color="auto" w:fill="FFFFFF"/>
        </w:rPr>
        <w:fldChar w:fldCharType="begin">
          <w:fldData xml:space="preserve">PEVuZE5vdGU+PENpdGU+PEF1dGhvcj5NaWxsZXI8L0F1dGhvcj48WWVhcj4yMDEyPC9ZZWFyPjxJ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</w:fldData>
        </w:fldChar>
      </w:r>
      <w:r w:rsidR="001146F2">
        <w:rPr>
          <w:color w:val="000000"/>
          <w:shd w:val="clear" w:color="auto" w:fill="FFFFFF"/>
        </w:rPr>
        <w:instrText xml:space="preserve"> ADDIN EN.CITE </w:instrText>
      </w:r>
      <w:r w:rsidR="001146F2">
        <w:rPr>
          <w:color w:val="000000"/>
          <w:shd w:val="clear" w:color="auto" w:fill="FFFFFF"/>
        </w:rPr>
        <w:fldChar w:fldCharType="begin">
          <w:fldData xml:space="preserve">PEVuZE5vdGU+PENpdGU+PEF1dGhvcj5NaWxsZXI8L0F1dGhvcj48WWVhcj4yMDEyPC9ZZWFyPjxJ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</w:fldData>
        </w:fldChar>
      </w:r>
      <w:r w:rsidR="001146F2">
        <w:rPr>
          <w:color w:val="000000"/>
          <w:shd w:val="clear" w:color="auto" w:fill="FFFFFF"/>
        </w:rPr>
        <w:instrText xml:space="preserve"> ADDIN EN.CITE.DATA </w:instrText>
      </w:r>
      <w:r w:rsidR="001146F2">
        <w:rPr>
          <w:color w:val="000000"/>
          <w:shd w:val="clear" w:color="auto" w:fill="FFFFFF"/>
        </w:rPr>
      </w:r>
      <w:r w:rsidR="001146F2">
        <w:rPr>
          <w:color w:val="000000"/>
          <w:shd w:val="clear" w:color="auto" w:fill="FFFFFF"/>
        </w:rPr>
        <w:fldChar w:fldCharType="end"/>
      </w:r>
      <w:r w:rsidR="001146F2">
        <w:rPr>
          <w:color w:val="000000"/>
          <w:shd w:val="clear" w:color="auto" w:fill="FFFFFF"/>
        </w:rPr>
      </w:r>
      <w:r w:rsidR="001146F2">
        <w:rPr>
          <w:color w:val="000000"/>
          <w:shd w:val="clear" w:color="auto" w:fill="FFFFFF"/>
        </w:rPr>
        <w:fldChar w:fldCharType="separate"/>
      </w:r>
      <w:r w:rsidR="001146F2">
        <w:rPr>
          <w:noProof/>
          <w:color w:val="000000"/>
          <w:shd w:val="clear" w:color="auto" w:fill="FFFFFF"/>
        </w:rPr>
        <w:t>(Miller et al., 2012)</w:t>
      </w:r>
      <w:r w:rsidR="001146F2">
        <w:rPr>
          <w:color w:val="000000"/>
          <w:shd w:val="clear" w:color="auto" w:fill="FFFFFF"/>
        </w:rPr>
        <w:fldChar w:fldCharType="end"/>
      </w:r>
      <w:r w:rsidR="007C0C85">
        <w:rPr>
          <w:color w:val="000000"/>
          <w:shd w:val="clear" w:color="auto" w:fill="FFFFFF"/>
        </w:rPr>
        <w:t xml:space="preserve">.  Studies of intranasal instillation of both dyes and bacteria have shown that </w:t>
      </w:r>
      <w:r w:rsidR="00524D5B">
        <w:rPr>
          <w:color w:val="000000"/>
          <w:shd w:val="clear" w:color="auto" w:fill="FFFFFF"/>
        </w:rPr>
        <w:t>inoculation with small volumes (10 µl) delivers the inoculum to the upper respiratory tract only, whereas larger volumes (50 – 100 µl) consistently r</w:t>
      </w:r>
      <w:r w:rsidR="00A76A2D">
        <w:rPr>
          <w:color w:val="000000"/>
          <w:shd w:val="clear" w:color="auto" w:fill="FFFFFF"/>
        </w:rPr>
        <w:t>esult in delivery to the lungs</w:t>
      </w:r>
      <w:r w:rsidR="00524D5B" w:rsidRPr="00524D5B">
        <w:rPr>
          <w:color w:val="000000"/>
          <w:shd w:val="clear" w:color="auto" w:fill="FFFFFF"/>
        </w:rPr>
        <w:t xml:space="preserve"> </w:t>
      </w:r>
      <w:r w:rsidR="00A76A2D">
        <w:rPr>
          <w:color w:val="000000"/>
          <w:shd w:val="clear" w:color="auto" w:fill="FFFFFF"/>
        </w:rPr>
        <w:fldChar w:fldCharType="begin">
          <w:fldData xml:space="preserve">PEVuZE5vdGU+PENpdGU+PEF1dGhvcj5WaXN3ZXN3YXJhaWFoPC9BdXRob3I+PFllYXI+MjAwMjwv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</w:fldData>
        </w:fldChar>
      </w:r>
      <w:r w:rsidR="00A76A2D">
        <w:rPr>
          <w:color w:val="000000"/>
          <w:shd w:val="clear" w:color="auto" w:fill="FFFFFF"/>
        </w:rPr>
        <w:instrText xml:space="preserve"> ADDIN EN.CITE </w:instrText>
      </w:r>
      <w:r w:rsidR="00A76A2D">
        <w:rPr>
          <w:color w:val="000000"/>
          <w:shd w:val="clear" w:color="auto" w:fill="FFFFFF"/>
        </w:rPr>
        <w:fldChar w:fldCharType="begin">
          <w:fldData xml:space="preserve">PEVuZE5vdGU+PENpdGU+PEF1dGhvcj5WaXN3ZXN3YXJhaWFoPC9BdXRob3I+PFllYXI+MjAwMjwv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</w:fldData>
        </w:fldChar>
      </w:r>
      <w:r w:rsidR="00A76A2D">
        <w:rPr>
          <w:color w:val="000000"/>
          <w:shd w:val="clear" w:color="auto" w:fill="FFFFFF"/>
        </w:rPr>
        <w:instrText xml:space="preserve"> ADDIN EN.CITE.DATA </w:instrText>
      </w:r>
      <w:r w:rsidR="00A76A2D">
        <w:rPr>
          <w:color w:val="000000"/>
          <w:shd w:val="clear" w:color="auto" w:fill="FFFFFF"/>
        </w:rPr>
      </w:r>
      <w:r w:rsidR="00A76A2D">
        <w:rPr>
          <w:color w:val="000000"/>
          <w:shd w:val="clear" w:color="auto" w:fill="FFFFFF"/>
        </w:rPr>
        <w:fldChar w:fldCharType="end"/>
      </w:r>
      <w:r w:rsidR="00A76A2D">
        <w:rPr>
          <w:color w:val="000000"/>
          <w:shd w:val="clear" w:color="auto" w:fill="FFFFFF"/>
        </w:rPr>
      </w:r>
      <w:r w:rsidR="00A76A2D">
        <w:rPr>
          <w:color w:val="000000"/>
          <w:shd w:val="clear" w:color="auto" w:fill="FFFFFF"/>
        </w:rPr>
        <w:fldChar w:fldCharType="separate"/>
      </w:r>
      <w:r w:rsidR="00A76A2D">
        <w:rPr>
          <w:noProof/>
          <w:color w:val="000000"/>
          <w:shd w:val="clear" w:color="auto" w:fill="FFFFFF"/>
        </w:rPr>
        <w:t>(Visweswaraiah et al., 2002)</w:t>
      </w:r>
      <w:r w:rsidR="00A76A2D">
        <w:rPr>
          <w:color w:val="000000"/>
          <w:shd w:val="clear" w:color="auto" w:fill="FFFFFF"/>
        </w:rPr>
        <w:fldChar w:fldCharType="end"/>
      </w:r>
      <w:r w:rsidR="00A76A2D">
        <w:rPr>
          <w:color w:val="000000"/>
          <w:shd w:val="clear" w:color="auto" w:fill="FFFFFF"/>
        </w:rPr>
        <w:t>.</w:t>
      </w:r>
      <w:r w:rsidR="00524D5B">
        <w:rPr>
          <w:color w:val="000000"/>
          <w:shd w:val="clear" w:color="auto" w:fill="FFFFFF"/>
        </w:rPr>
        <w:t xml:space="preserve"> </w:t>
      </w:r>
    </w:p>
    <w:p w:rsidR="00B47A60" w:rsidRDefault="00524D5B" w:rsidP="00CE266C">
      <w:pPr>
        <w:spacing w:line="480" w:lineRule="auto"/>
        <w:jc w:val="both"/>
        <w:rPr>
          <w:color w:val="000000"/>
          <w:shd w:val="clear" w:color="auto" w:fill="FFFFFF"/>
        </w:rPr>
      </w:pPr>
      <w:r>
        <w:rPr>
          <w:color w:val="000000"/>
          <w:shd w:val="clear" w:color="auto" w:fill="FFFFFF"/>
        </w:rPr>
        <w:t xml:space="preserve">Prior </w:t>
      </w:r>
      <w:r w:rsidR="00692DF1">
        <w:rPr>
          <w:color w:val="000000"/>
          <w:shd w:val="clear" w:color="auto" w:fill="FFFFFF"/>
        </w:rPr>
        <w:t>to</w:t>
      </w:r>
      <w:r>
        <w:rPr>
          <w:color w:val="000000"/>
          <w:shd w:val="clear" w:color="auto" w:fill="FFFFFF"/>
        </w:rPr>
        <w:t xml:space="preserve"> intranasal</w:t>
      </w:r>
      <w:r w:rsidR="002933DE">
        <w:rPr>
          <w:color w:val="000000"/>
          <w:shd w:val="clear" w:color="auto" w:fill="FFFFFF"/>
        </w:rPr>
        <w:t xml:space="preserve"> instillation, each mouse was</w:t>
      </w:r>
      <w:r w:rsidR="00692DF1">
        <w:rPr>
          <w:color w:val="000000"/>
          <w:shd w:val="clear" w:color="auto" w:fill="FFFFFF"/>
        </w:rPr>
        <w:t xml:space="preserve"> an</w:t>
      </w:r>
      <w:r>
        <w:rPr>
          <w:color w:val="000000"/>
          <w:shd w:val="clear" w:color="auto" w:fill="FFFFFF"/>
        </w:rPr>
        <w:t>a</w:t>
      </w:r>
      <w:r w:rsidR="00747714">
        <w:rPr>
          <w:color w:val="000000"/>
          <w:shd w:val="clear" w:color="auto" w:fill="FFFFFF"/>
        </w:rPr>
        <w:t>esthetized using inhaled isoflurane delivered using a Surgivet Vaporstick sma</w:t>
      </w:r>
      <w:r w:rsidR="00A76A2D">
        <w:rPr>
          <w:color w:val="000000"/>
          <w:shd w:val="clear" w:color="auto" w:fill="FFFFFF"/>
        </w:rPr>
        <w:t>ll animal anaesthesia machine (Surgivet, Smiths Medical, OH, USA</w:t>
      </w:r>
      <w:r w:rsidR="00747714">
        <w:rPr>
          <w:color w:val="000000"/>
          <w:shd w:val="clear" w:color="auto" w:fill="FFFFFF"/>
        </w:rPr>
        <w:t>) equip</w:t>
      </w:r>
      <w:r w:rsidR="00A76A2D">
        <w:rPr>
          <w:color w:val="000000"/>
          <w:shd w:val="clear" w:color="auto" w:fill="FFFFFF"/>
        </w:rPr>
        <w:t xml:space="preserve">ped with a Classic T3 </w:t>
      </w:r>
      <w:r w:rsidR="00747714">
        <w:rPr>
          <w:color w:val="000000"/>
          <w:shd w:val="clear" w:color="auto" w:fill="FFFFFF"/>
        </w:rPr>
        <w:t>vaporizer (</w:t>
      </w:r>
      <w:r w:rsidR="00A76A2D">
        <w:rPr>
          <w:color w:val="000000"/>
          <w:shd w:val="clear" w:color="auto" w:fill="FFFFFF"/>
        </w:rPr>
        <w:t>Surgivet</w:t>
      </w:r>
      <w:r w:rsidR="001C02BB">
        <w:rPr>
          <w:color w:val="000000"/>
          <w:shd w:val="clear" w:color="auto" w:fill="FFFFFF"/>
        </w:rPr>
        <w:t xml:space="preserve">). </w:t>
      </w:r>
      <w:r w:rsidR="00747714">
        <w:rPr>
          <w:color w:val="000000"/>
          <w:shd w:val="clear" w:color="auto" w:fill="FFFFFF"/>
        </w:rPr>
        <w:t xml:space="preserve"> Mice were exposed to </w:t>
      </w:r>
      <w:r w:rsidR="00A76A2D">
        <w:rPr>
          <w:color w:val="000000"/>
          <w:shd w:val="clear" w:color="auto" w:fill="FFFFFF"/>
        </w:rPr>
        <w:t>4</w:t>
      </w:r>
      <w:r w:rsidR="00747714">
        <w:rPr>
          <w:color w:val="000000"/>
          <w:shd w:val="clear" w:color="auto" w:fill="FFFFFF"/>
        </w:rPr>
        <w:t xml:space="preserve">% isoflurane </w:t>
      </w:r>
      <w:r w:rsidR="00FB0538">
        <w:rPr>
          <w:color w:val="000000"/>
          <w:shd w:val="clear" w:color="auto" w:fill="FFFFFF"/>
        </w:rPr>
        <w:t>(purchased as IsoFlo 100% w/w isofluorane inhalation vapour, Zoetis, UK</w:t>
      </w:r>
      <w:r w:rsidR="00F42A84">
        <w:rPr>
          <w:color w:val="000000"/>
          <w:shd w:val="clear" w:color="auto" w:fill="FFFFFF"/>
        </w:rPr>
        <w:t xml:space="preserve">) </w:t>
      </w:r>
      <w:r w:rsidR="00747714">
        <w:rPr>
          <w:color w:val="000000"/>
          <w:shd w:val="clear" w:color="auto" w:fill="FFFFFF"/>
        </w:rPr>
        <w:t>delivered in 2 l/min O</w:t>
      </w:r>
      <w:r w:rsidR="00747714" w:rsidRPr="00747714">
        <w:rPr>
          <w:color w:val="000000"/>
          <w:shd w:val="clear" w:color="auto" w:fill="FFFFFF"/>
          <w:vertAlign w:val="subscript"/>
        </w:rPr>
        <w:t>2</w:t>
      </w:r>
      <w:r w:rsidR="00692DF1">
        <w:rPr>
          <w:color w:val="000000"/>
          <w:shd w:val="clear" w:color="auto" w:fill="FFFFFF"/>
        </w:rPr>
        <w:t xml:space="preserve"> </w:t>
      </w:r>
      <w:r w:rsidR="00747714">
        <w:rPr>
          <w:color w:val="000000"/>
          <w:shd w:val="clear" w:color="auto" w:fill="FFFFFF"/>
        </w:rPr>
        <w:t xml:space="preserve">inside a 1 litre induction chamber until an areflexic state was reached. </w:t>
      </w:r>
      <w:r w:rsidR="00957D56">
        <w:rPr>
          <w:color w:val="000000"/>
          <w:shd w:val="clear" w:color="auto" w:fill="FFFFFF"/>
        </w:rPr>
        <w:t xml:space="preserve"> At this point, mice were</w:t>
      </w:r>
      <w:r w:rsidR="002933DE">
        <w:rPr>
          <w:color w:val="000000"/>
          <w:shd w:val="clear" w:color="auto" w:fill="FFFFFF"/>
        </w:rPr>
        <w:t xml:space="preserve"> removed from the induction chamber and intranasal installation was performed</w:t>
      </w:r>
      <w:r w:rsidR="001C02BB">
        <w:rPr>
          <w:color w:val="000000"/>
          <w:shd w:val="clear" w:color="auto" w:fill="FFFFFF"/>
        </w:rPr>
        <w:t xml:space="preserve"> immediately by placing the animal</w:t>
      </w:r>
      <w:r w:rsidR="002933DE">
        <w:rPr>
          <w:color w:val="000000"/>
          <w:shd w:val="clear" w:color="auto" w:fill="FFFFFF"/>
        </w:rPr>
        <w:t xml:space="preserve"> in a supine position and slowly pipetting 50 µl of solutions of pneumococcus (or </w:t>
      </w:r>
      <w:r w:rsidR="000E14C1">
        <w:rPr>
          <w:color w:val="000000"/>
          <w:shd w:val="clear" w:color="auto" w:fill="FFFFFF"/>
        </w:rPr>
        <w:t xml:space="preserve">mock infected with </w:t>
      </w:r>
      <w:r w:rsidR="002933DE">
        <w:rPr>
          <w:color w:val="000000"/>
          <w:shd w:val="clear" w:color="auto" w:fill="FFFFFF"/>
        </w:rPr>
        <w:t xml:space="preserve">PBS alone) onto the nostrils. </w:t>
      </w:r>
      <w:r w:rsidR="001C02BB">
        <w:rPr>
          <w:color w:val="000000"/>
          <w:shd w:val="clear" w:color="auto" w:fill="FFFFFF"/>
        </w:rPr>
        <w:t>Mice were t</w:t>
      </w:r>
      <w:r w:rsidR="00D71CC1">
        <w:rPr>
          <w:color w:val="000000"/>
          <w:shd w:val="clear" w:color="auto" w:fill="FFFFFF"/>
        </w:rPr>
        <w:t>hen placed into IVCs</w:t>
      </w:r>
      <w:r w:rsidR="001C02BB">
        <w:rPr>
          <w:color w:val="000000"/>
          <w:shd w:val="clear" w:color="auto" w:fill="FFFFFF"/>
        </w:rPr>
        <w:t xml:space="preserve"> </w:t>
      </w:r>
      <w:r w:rsidR="00FC28A0">
        <w:rPr>
          <w:color w:val="000000"/>
          <w:shd w:val="clear" w:color="auto" w:fill="FFFFFF"/>
        </w:rPr>
        <w:t>and observed closely until full consciousness was regained. This recovery period typically lasted 90</w:t>
      </w:r>
      <w:r w:rsidR="00D71CC1">
        <w:rPr>
          <w:color w:val="000000"/>
          <w:shd w:val="clear" w:color="auto" w:fill="FFFFFF"/>
        </w:rPr>
        <w:t xml:space="preserve">-120 seconds. Once a mouse was moving </w:t>
      </w:r>
      <w:r w:rsidR="00FC28A0">
        <w:rPr>
          <w:color w:val="000000"/>
          <w:shd w:val="clear" w:color="auto" w:fill="FFFFFF"/>
        </w:rPr>
        <w:t>freely</w:t>
      </w:r>
      <w:r w:rsidR="00FB0538">
        <w:rPr>
          <w:color w:val="000000"/>
          <w:shd w:val="clear" w:color="auto" w:fill="FFFFFF"/>
        </w:rPr>
        <w:t xml:space="preserve"> post procedure</w:t>
      </w:r>
      <w:r w:rsidR="00D71CC1">
        <w:rPr>
          <w:color w:val="000000"/>
          <w:shd w:val="clear" w:color="auto" w:fill="FFFFFF"/>
        </w:rPr>
        <w:t xml:space="preserve">, its </w:t>
      </w:r>
      <w:r w:rsidR="00FC28A0">
        <w:rPr>
          <w:color w:val="000000"/>
          <w:shd w:val="clear" w:color="auto" w:fill="FFFFFF"/>
        </w:rPr>
        <w:t xml:space="preserve">cage was placed into a room separate from standard housing. </w:t>
      </w:r>
      <w:r w:rsidR="00F42A84">
        <w:rPr>
          <w:color w:val="000000"/>
          <w:shd w:val="clear" w:color="auto" w:fill="FFFFFF"/>
        </w:rPr>
        <w:t xml:space="preserve">Intranasal instillation of bacteria was performed by Rohit Bazaz and Lynne Williams. </w:t>
      </w:r>
      <w:r w:rsidR="00FB0538">
        <w:rPr>
          <w:rFonts w:cs="Arial"/>
        </w:rPr>
        <w:t xml:space="preserve">For both intranasal and intratracheal instillation methods, any mice </w:t>
      </w:r>
      <w:r w:rsidR="00FB0538" w:rsidRPr="00692DF1">
        <w:rPr>
          <w:rFonts w:cs="Arial"/>
        </w:rPr>
        <w:t>which displayed signs of severe</w:t>
      </w:r>
      <w:r w:rsidR="000B3C32">
        <w:rPr>
          <w:rFonts w:cs="Arial"/>
        </w:rPr>
        <w:t xml:space="preserve"> illness were</w:t>
      </w:r>
      <w:r w:rsidR="00642092">
        <w:rPr>
          <w:rFonts w:cs="Arial"/>
        </w:rPr>
        <w:t xml:space="preserve"> culled by humane methods. Severe illness was defined as any of the following features: severely reduced respiratory rate (0.5s between breaths), severely reduced mobility </w:t>
      </w:r>
      <w:r w:rsidR="009C56FB">
        <w:rPr>
          <w:rFonts w:cs="Arial"/>
        </w:rPr>
        <w:t xml:space="preserve">(mouse only moves when provoked and then only a few steps) or severely hunched posture. </w:t>
      </w:r>
      <w:r w:rsidR="00581938">
        <w:rPr>
          <w:rFonts w:cs="Arial"/>
        </w:rPr>
        <w:t xml:space="preserve">The number and timing of adverse post-infection events for each of the models are described in Chapter 3. </w:t>
      </w:r>
    </w:p>
    <w:p w:rsidR="00B47A60" w:rsidRPr="000D2640" w:rsidRDefault="00D24FA0" w:rsidP="009E6E27">
      <w:pPr>
        <w:pStyle w:val="Heading3"/>
      </w:pPr>
      <w:bookmarkStart w:id="192" w:name="_Toc468051697"/>
      <w:r>
        <w:rPr>
          <w:shd w:val="clear" w:color="auto" w:fill="FFFFFF"/>
        </w:rPr>
        <w:t xml:space="preserve">2.3.7 </w:t>
      </w:r>
      <w:r w:rsidR="000D2640" w:rsidRPr="000D2640">
        <w:rPr>
          <w:shd w:val="clear" w:color="auto" w:fill="FFFFFF"/>
        </w:rPr>
        <w:t>Tail vein snip</w:t>
      </w:r>
      <w:bookmarkEnd w:id="192"/>
    </w:p>
    <w:p w:rsidR="004635D0" w:rsidRDefault="000D2640" w:rsidP="00CE266C">
      <w:pPr>
        <w:tabs>
          <w:tab w:val="left" w:pos="5220"/>
        </w:tabs>
        <w:spacing w:line="480" w:lineRule="auto"/>
        <w:jc w:val="both"/>
        <w:rPr>
          <w:rFonts w:cs="Arial"/>
        </w:rPr>
      </w:pPr>
      <w:r>
        <w:rPr>
          <w:color w:val="000000"/>
          <w:shd w:val="clear" w:color="auto" w:fill="FFFFFF"/>
        </w:rPr>
        <w:lastRenderedPageBreak/>
        <w:t>The non-terminal</w:t>
      </w:r>
      <w:r w:rsidR="005F213E">
        <w:rPr>
          <w:color w:val="000000"/>
          <w:shd w:val="clear" w:color="auto" w:fill="FFFFFF"/>
        </w:rPr>
        <w:t xml:space="preserve"> lateral</w:t>
      </w:r>
      <w:r>
        <w:rPr>
          <w:color w:val="000000"/>
          <w:shd w:val="clear" w:color="auto" w:fill="FFFFFF"/>
        </w:rPr>
        <w:t xml:space="preserve"> tail vein snip method was used to obtain blood samples from mice </w:t>
      </w:r>
      <w:r w:rsidR="005F213E">
        <w:rPr>
          <w:color w:val="000000"/>
          <w:shd w:val="clear" w:color="auto" w:fill="FFFFFF"/>
        </w:rPr>
        <w:t>24 hours post instillation of ba</w:t>
      </w:r>
      <w:r w:rsidR="00F42A84">
        <w:rPr>
          <w:color w:val="000000"/>
          <w:shd w:val="clear" w:color="auto" w:fill="FFFFFF"/>
        </w:rPr>
        <w:t xml:space="preserve">cteria or PBS if blood samples to measure viable blood bacterial counts were required </w:t>
      </w:r>
      <w:r w:rsidR="000E14C1">
        <w:rPr>
          <w:color w:val="000000"/>
          <w:shd w:val="clear" w:color="auto" w:fill="FFFFFF"/>
        </w:rPr>
        <w:t xml:space="preserve"> without killing the mouse. </w:t>
      </w:r>
      <w:r w:rsidR="004635D0">
        <w:rPr>
          <w:color w:val="000000"/>
          <w:shd w:val="clear" w:color="auto" w:fill="FFFFFF"/>
        </w:rPr>
        <w:t xml:space="preserve"> M</w:t>
      </w:r>
      <w:r w:rsidR="005F213E">
        <w:rPr>
          <w:color w:val="000000"/>
          <w:shd w:val="clear" w:color="auto" w:fill="FFFFFF"/>
        </w:rPr>
        <w:t xml:space="preserve">ice were placed in a warmed incubator at 33°C for at least 10 minutes </w:t>
      </w:r>
      <w:r w:rsidR="004635D0">
        <w:rPr>
          <w:color w:val="000000"/>
          <w:shd w:val="clear" w:color="auto" w:fill="FFFFFF"/>
        </w:rPr>
        <w:t xml:space="preserve">to promote vasodilatation </w:t>
      </w:r>
      <w:r w:rsidR="005F213E">
        <w:rPr>
          <w:color w:val="000000"/>
          <w:shd w:val="clear" w:color="auto" w:fill="FFFFFF"/>
        </w:rPr>
        <w:t>before being placed in a restraint tube at room temperature. The lateral tail vein was identified and a small cut was made over the vein using a sterile scalpel blade. Approximately 10 µL of blood was collected into a microcentrifuge tube by</w:t>
      </w:r>
      <w:r w:rsidR="00FA3468">
        <w:rPr>
          <w:color w:val="000000"/>
          <w:shd w:val="clear" w:color="auto" w:fill="FFFFFF"/>
        </w:rPr>
        <w:t xml:space="preserve"> gently “milking” the tail. Bleeding was stopped by applying pressure onto the s</w:t>
      </w:r>
      <w:r w:rsidR="000E14C1">
        <w:rPr>
          <w:color w:val="000000"/>
          <w:shd w:val="clear" w:color="auto" w:fill="FFFFFF"/>
        </w:rPr>
        <w:t>ite of the cut using a sterile</w:t>
      </w:r>
      <w:r w:rsidR="005F213E">
        <w:rPr>
          <w:color w:val="000000"/>
          <w:shd w:val="clear" w:color="auto" w:fill="FFFFFF"/>
        </w:rPr>
        <w:t xml:space="preserve"> </w:t>
      </w:r>
      <w:r w:rsidR="00FA3468">
        <w:rPr>
          <w:color w:val="000000"/>
          <w:shd w:val="clear" w:color="auto" w:fill="FFFFFF"/>
        </w:rPr>
        <w:t>cloth. Viable bacterial count in the</w:t>
      </w:r>
      <w:r w:rsidR="00AE002B">
        <w:rPr>
          <w:color w:val="000000"/>
          <w:shd w:val="clear" w:color="auto" w:fill="FFFFFF"/>
        </w:rPr>
        <w:t>se</w:t>
      </w:r>
      <w:r w:rsidR="00FA3468">
        <w:rPr>
          <w:color w:val="000000"/>
          <w:shd w:val="clear" w:color="auto" w:fill="FFFFFF"/>
        </w:rPr>
        <w:t xml:space="preserve"> blood samples was measured using</w:t>
      </w:r>
      <w:r w:rsidR="00F42A84">
        <w:rPr>
          <w:color w:val="000000"/>
          <w:shd w:val="clear" w:color="auto" w:fill="FFFFFF"/>
        </w:rPr>
        <w:t xml:space="preserve"> the Miles and Misra technique (see 2.3.3).</w:t>
      </w:r>
    </w:p>
    <w:p w:rsidR="004635D0" w:rsidRDefault="00D24FA0" w:rsidP="009E6E27">
      <w:pPr>
        <w:pStyle w:val="Heading3"/>
      </w:pPr>
      <w:bookmarkStart w:id="193" w:name="_Toc468051698"/>
      <w:r>
        <w:t xml:space="preserve">2.3.8 </w:t>
      </w:r>
      <w:r w:rsidR="004635D0">
        <w:t>Administration of amoxicillin</w:t>
      </w:r>
      <w:bookmarkEnd w:id="193"/>
    </w:p>
    <w:p w:rsidR="006164CB" w:rsidRDefault="004635D0" w:rsidP="00173ADE">
      <w:pPr>
        <w:tabs>
          <w:tab w:val="left" w:pos="5220"/>
        </w:tabs>
        <w:spacing w:line="480" w:lineRule="auto"/>
        <w:jc w:val="both"/>
        <w:rPr>
          <w:rFonts w:cs="Arial"/>
        </w:rPr>
      </w:pPr>
      <w:r>
        <w:rPr>
          <w:color w:val="000000"/>
          <w:shd w:val="clear" w:color="auto" w:fill="FFFFFF"/>
        </w:rPr>
        <w:t>A veterinary preparation of amox</w:t>
      </w:r>
      <w:r w:rsidR="00F42A84">
        <w:rPr>
          <w:color w:val="000000"/>
          <w:shd w:val="clear" w:color="auto" w:fill="FFFFFF"/>
        </w:rPr>
        <w:t>icillin was purchased from Intervet, UK (Amoxypen 150 mg/ml</w:t>
      </w:r>
      <w:r w:rsidR="00173ADE">
        <w:rPr>
          <w:color w:val="000000"/>
          <w:shd w:val="clear" w:color="auto" w:fill="FFFFFF"/>
        </w:rPr>
        <w:t xml:space="preserve"> suspension for inj</w:t>
      </w:r>
      <w:r w:rsidR="00F42A84">
        <w:rPr>
          <w:color w:val="000000"/>
          <w:shd w:val="clear" w:color="auto" w:fill="FFFFFF"/>
        </w:rPr>
        <w:t>ection)</w:t>
      </w:r>
      <w:r w:rsidR="008C3645">
        <w:rPr>
          <w:color w:val="000000"/>
          <w:shd w:val="clear" w:color="auto" w:fill="FFFFFF"/>
        </w:rPr>
        <w:t xml:space="preserve">. Both infected and mock infected mice received amoxicillin. The mice were given </w:t>
      </w:r>
      <w:r>
        <w:rPr>
          <w:color w:val="000000"/>
          <w:shd w:val="clear" w:color="auto" w:fill="FFFFFF"/>
        </w:rPr>
        <w:t>3 doses of 100mg/kg</w:t>
      </w:r>
      <w:r w:rsidR="008C3645">
        <w:rPr>
          <w:color w:val="000000"/>
          <w:shd w:val="clear" w:color="auto" w:fill="FFFFFF"/>
        </w:rPr>
        <w:t xml:space="preserve"> amoxicillin s.c</w:t>
      </w:r>
      <w:r w:rsidR="009C56FB">
        <w:rPr>
          <w:color w:val="000000"/>
          <w:shd w:val="clear" w:color="auto" w:fill="FFFFFF"/>
        </w:rPr>
        <w:t>.</w:t>
      </w:r>
      <w:r w:rsidR="008C3645">
        <w:rPr>
          <w:color w:val="000000"/>
          <w:shd w:val="clear" w:color="auto" w:fill="FFFFFF"/>
        </w:rPr>
        <w:t xml:space="preserve"> at 12 hourly intervals. The first amoxicillin dose was administered 24 hours po</w:t>
      </w:r>
      <w:r w:rsidR="00877BEB">
        <w:rPr>
          <w:color w:val="000000"/>
          <w:shd w:val="clear" w:color="auto" w:fill="FFFFFF"/>
        </w:rPr>
        <w:t>st infection or mock infection, immediately after the tail vei</w:t>
      </w:r>
      <w:r w:rsidR="006164CB">
        <w:rPr>
          <w:color w:val="000000"/>
          <w:shd w:val="clear" w:color="auto" w:fill="FFFFFF"/>
        </w:rPr>
        <w:t>n snip procedure, if performed.</w:t>
      </w:r>
    </w:p>
    <w:p w:rsidR="006164CB" w:rsidRDefault="00D24FA0" w:rsidP="009E6E27">
      <w:pPr>
        <w:pStyle w:val="Heading3"/>
      </w:pPr>
      <w:bookmarkStart w:id="194" w:name="_Toc468051699"/>
      <w:r>
        <w:t xml:space="preserve">2.3.9 </w:t>
      </w:r>
      <w:r w:rsidR="00372CA7">
        <w:t>Collection of Blood, Lungs and Bronchoalveolar Lavage</w:t>
      </w:r>
      <w:bookmarkEnd w:id="194"/>
      <w:r w:rsidR="008A7974">
        <w:t xml:space="preserve"> </w:t>
      </w:r>
    </w:p>
    <w:p w:rsidR="00A64DA2" w:rsidRDefault="008A7974" w:rsidP="009C56FB">
      <w:pPr>
        <w:spacing w:line="480" w:lineRule="auto"/>
        <w:jc w:val="both"/>
        <w:rPr>
          <w:color w:val="000000"/>
          <w:shd w:val="clear" w:color="auto" w:fill="FFFFFF"/>
        </w:rPr>
      </w:pPr>
      <w:r>
        <w:rPr>
          <w:color w:val="000000"/>
          <w:shd w:val="clear" w:color="auto" w:fill="FFFFFF"/>
        </w:rPr>
        <w:t>To characterise the pneumonia models with regard to microbiological and inflammatory outcomes, blood, lungs and bronchoalveolar lav</w:t>
      </w:r>
      <w:r w:rsidR="009C56FB">
        <w:rPr>
          <w:color w:val="000000"/>
          <w:shd w:val="clear" w:color="auto" w:fill="FFFFFF"/>
        </w:rPr>
        <w:t xml:space="preserve">age </w:t>
      </w:r>
      <w:r w:rsidR="00A330F2">
        <w:rPr>
          <w:color w:val="000000"/>
          <w:shd w:val="clear" w:color="auto" w:fill="FFFFFF"/>
        </w:rPr>
        <w:t>(BAL)</w:t>
      </w:r>
      <w:r w:rsidR="009C56FB">
        <w:rPr>
          <w:color w:val="000000"/>
          <w:shd w:val="clear" w:color="auto" w:fill="FFFFFF"/>
        </w:rPr>
        <w:t xml:space="preserve"> fluid</w:t>
      </w:r>
      <w:r w:rsidR="00A330F2">
        <w:rPr>
          <w:color w:val="000000"/>
          <w:shd w:val="clear" w:color="auto" w:fill="FFFFFF"/>
        </w:rPr>
        <w:t xml:space="preserve"> were collected from the animals. </w:t>
      </w:r>
      <w:r w:rsidR="00372CA7">
        <w:rPr>
          <w:color w:val="000000"/>
          <w:shd w:val="clear" w:color="auto" w:fill="FFFFFF"/>
        </w:rPr>
        <w:t>Mice were killed by an overdose (0.2</w:t>
      </w:r>
      <w:r w:rsidR="00173ADE">
        <w:rPr>
          <w:color w:val="000000"/>
          <w:shd w:val="clear" w:color="auto" w:fill="FFFFFF"/>
        </w:rPr>
        <w:t xml:space="preserve"> ml</w:t>
      </w:r>
      <w:r>
        <w:rPr>
          <w:color w:val="000000"/>
          <w:shd w:val="clear" w:color="auto" w:fill="FFFFFF"/>
        </w:rPr>
        <w:t>)</w:t>
      </w:r>
      <w:r w:rsidR="00372CA7">
        <w:rPr>
          <w:color w:val="000000"/>
          <w:shd w:val="clear" w:color="auto" w:fill="FFFFFF"/>
        </w:rPr>
        <w:t xml:space="preserve"> of </w:t>
      </w:r>
      <w:r>
        <w:rPr>
          <w:color w:val="000000"/>
          <w:shd w:val="clear" w:color="auto" w:fill="FFFFFF"/>
        </w:rPr>
        <w:t>sodium pentobarbital (200mg/</w:t>
      </w:r>
      <w:r w:rsidR="009C56FB">
        <w:rPr>
          <w:color w:val="000000"/>
          <w:shd w:val="clear" w:color="auto" w:fill="FFFFFF"/>
        </w:rPr>
        <w:t>ml</w:t>
      </w:r>
      <w:r w:rsidR="00173ADE">
        <w:rPr>
          <w:color w:val="000000"/>
          <w:shd w:val="clear" w:color="auto" w:fill="FFFFFF"/>
        </w:rPr>
        <w:t xml:space="preserve">; J M Loveridge, </w:t>
      </w:r>
      <w:r>
        <w:rPr>
          <w:color w:val="000000"/>
          <w:shd w:val="clear" w:color="auto" w:fill="FFFFFF"/>
        </w:rPr>
        <w:t>UK) given by i.p</w:t>
      </w:r>
      <w:r w:rsidR="009C56FB">
        <w:rPr>
          <w:color w:val="000000"/>
          <w:shd w:val="clear" w:color="auto" w:fill="FFFFFF"/>
        </w:rPr>
        <w:t>.</w:t>
      </w:r>
      <w:r>
        <w:rPr>
          <w:color w:val="000000"/>
          <w:shd w:val="clear" w:color="auto" w:fill="FFFFFF"/>
        </w:rPr>
        <w:t xml:space="preserve"> injection. </w:t>
      </w:r>
      <w:r w:rsidR="00A330F2">
        <w:rPr>
          <w:color w:val="000000"/>
          <w:shd w:val="clear" w:color="auto" w:fill="FFFFFF"/>
        </w:rPr>
        <w:t xml:space="preserve">Once the pedal reflex was lost, the thorax </w:t>
      </w:r>
      <w:r w:rsidR="00056A5A">
        <w:rPr>
          <w:color w:val="000000"/>
          <w:shd w:val="clear" w:color="auto" w:fill="FFFFFF"/>
        </w:rPr>
        <w:t xml:space="preserve">and abdomen were </w:t>
      </w:r>
      <w:r w:rsidR="00A52862">
        <w:rPr>
          <w:color w:val="000000"/>
          <w:shd w:val="clear" w:color="auto" w:fill="FFFFFF"/>
        </w:rPr>
        <w:t xml:space="preserve">opened and </w:t>
      </w:r>
      <w:r w:rsidR="00056A5A">
        <w:rPr>
          <w:color w:val="000000"/>
          <w:shd w:val="clear" w:color="auto" w:fill="FFFFFF"/>
        </w:rPr>
        <w:t>blood</w:t>
      </w:r>
      <w:r w:rsidR="00A330F2">
        <w:rPr>
          <w:color w:val="000000"/>
          <w:shd w:val="clear" w:color="auto" w:fill="FFFFFF"/>
        </w:rPr>
        <w:t xml:space="preserve"> was obtained</w:t>
      </w:r>
      <w:r w:rsidR="00D51CA6">
        <w:rPr>
          <w:color w:val="000000"/>
          <w:shd w:val="clear" w:color="auto" w:fill="FFFFFF"/>
        </w:rPr>
        <w:t xml:space="preserve"> from the inferior vena cava into a 1 ml</w:t>
      </w:r>
      <w:r w:rsidR="00A330F2">
        <w:rPr>
          <w:color w:val="000000"/>
          <w:shd w:val="clear" w:color="auto" w:fill="FFFFFF"/>
        </w:rPr>
        <w:t xml:space="preserve"> syringe. </w:t>
      </w:r>
      <w:r w:rsidR="004B7646">
        <w:rPr>
          <w:color w:val="000000"/>
          <w:shd w:val="clear" w:color="auto" w:fill="FFFFFF"/>
        </w:rPr>
        <w:t xml:space="preserve">The trachea was exposed and </w:t>
      </w:r>
      <w:r w:rsidR="00D24FA0">
        <w:rPr>
          <w:color w:val="000000"/>
          <w:shd w:val="clear" w:color="auto" w:fill="FFFFFF"/>
        </w:rPr>
        <w:t xml:space="preserve">a 24 gauge catheter was inserted into its lumen (see 2.3.5), then tied securely in place. BAL </w:t>
      </w:r>
      <w:r w:rsidR="002100DA">
        <w:rPr>
          <w:color w:val="000000"/>
          <w:shd w:val="clear" w:color="auto" w:fill="FFFFFF"/>
        </w:rPr>
        <w:t xml:space="preserve">was performed </w:t>
      </w:r>
      <w:r w:rsidR="00D24FA0">
        <w:rPr>
          <w:color w:val="000000"/>
          <w:shd w:val="clear" w:color="auto" w:fill="FFFFFF"/>
        </w:rPr>
        <w:t xml:space="preserve">by instilling 5 x 0.8 mL aliquots of ice cold heparinised saline </w:t>
      </w:r>
      <w:r w:rsidR="009C6F0F" w:rsidRPr="009C6F0F">
        <w:rPr>
          <w:color w:val="000000"/>
          <w:shd w:val="clear" w:color="auto" w:fill="FFFFFF"/>
        </w:rPr>
        <w:t xml:space="preserve">(10 U/ml; Leo </w:t>
      </w:r>
      <w:r w:rsidR="00173ADE">
        <w:rPr>
          <w:color w:val="000000"/>
          <w:shd w:val="clear" w:color="auto" w:fill="FFFFFF"/>
        </w:rPr>
        <w:t>Laboratories,</w:t>
      </w:r>
      <w:r w:rsidR="009C6F0F" w:rsidRPr="009C6F0F">
        <w:rPr>
          <w:color w:val="000000"/>
          <w:shd w:val="clear" w:color="auto" w:fill="FFFFFF"/>
        </w:rPr>
        <w:t xml:space="preserve"> U.K.)</w:t>
      </w:r>
      <w:r w:rsidR="009C6F0F">
        <w:rPr>
          <w:color w:val="000000"/>
          <w:shd w:val="clear" w:color="auto" w:fill="FFFFFF"/>
        </w:rPr>
        <w:t xml:space="preserve"> through the endotracheal catheter, with collection of</w:t>
      </w:r>
      <w:r w:rsidR="002100DA">
        <w:rPr>
          <w:color w:val="000000"/>
          <w:shd w:val="clear" w:color="auto" w:fill="FFFFFF"/>
        </w:rPr>
        <w:t xml:space="preserve"> lavage</w:t>
      </w:r>
      <w:r w:rsidR="009C6F0F">
        <w:rPr>
          <w:color w:val="000000"/>
          <w:shd w:val="clear" w:color="auto" w:fill="FFFFFF"/>
        </w:rPr>
        <w:t xml:space="preserve"> fluid following each aliquot. </w:t>
      </w:r>
      <w:r w:rsidR="002100DA">
        <w:rPr>
          <w:color w:val="000000"/>
          <w:shd w:val="clear" w:color="auto" w:fill="FFFFFF"/>
        </w:rPr>
        <w:t xml:space="preserve">10 µL of each BAL sample </w:t>
      </w:r>
      <w:r w:rsidR="002100DA">
        <w:rPr>
          <w:color w:val="000000"/>
          <w:shd w:val="clear" w:color="auto" w:fill="FFFFFF"/>
        </w:rPr>
        <w:lastRenderedPageBreak/>
        <w:t xml:space="preserve">was used to measure total </w:t>
      </w:r>
      <w:r w:rsidR="00AF5E9B">
        <w:rPr>
          <w:color w:val="000000"/>
          <w:shd w:val="clear" w:color="auto" w:fill="FFFFFF"/>
        </w:rPr>
        <w:t xml:space="preserve">cell </w:t>
      </w:r>
      <w:r w:rsidR="003E754C">
        <w:rPr>
          <w:color w:val="000000"/>
          <w:shd w:val="clear" w:color="auto" w:fill="FFFFFF"/>
        </w:rPr>
        <w:t xml:space="preserve">counts in a hemocytometer. </w:t>
      </w:r>
      <w:r w:rsidR="00A52862">
        <w:rPr>
          <w:color w:val="000000"/>
          <w:shd w:val="clear" w:color="auto" w:fill="FFFFFF"/>
        </w:rPr>
        <w:t xml:space="preserve"> D</w:t>
      </w:r>
      <w:r w:rsidR="00AF5E9B">
        <w:rPr>
          <w:color w:val="000000"/>
          <w:shd w:val="clear" w:color="auto" w:fill="FFFFFF"/>
        </w:rPr>
        <w:t>ifferential cell count was measured</w:t>
      </w:r>
      <w:r w:rsidR="00A52862">
        <w:rPr>
          <w:color w:val="000000"/>
          <w:shd w:val="clear" w:color="auto" w:fill="FFFFFF"/>
        </w:rPr>
        <w:t xml:space="preserve"> by centrifuging (Cytospin 3; Thermo Sc</w:t>
      </w:r>
      <w:r w:rsidR="00BC2182">
        <w:rPr>
          <w:color w:val="000000"/>
          <w:shd w:val="clear" w:color="auto" w:fill="FFFFFF"/>
        </w:rPr>
        <w:t>ientific</w:t>
      </w:r>
      <w:r w:rsidR="007F7033">
        <w:rPr>
          <w:color w:val="000000"/>
          <w:shd w:val="clear" w:color="auto" w:fill="FFFFFF"/>
        </w:rPr>
        <w:t>,</w:t>
      </w:r>
      <w:r w:rsidR="003E754C">
        <w:rPr>
          <w:color w:val="000000"/>
          <w:shd w:val="clear" w:color="auto" w:fill="FFFFFF"/>
        </w:rPr>
        <w:t xml:space="preserve"> UK)</w:t>
      </w:r>
      <w:r w:rsidR="00A52862">
        <w:rPr>
          <w:color w:val="000000"/>
          <w:shd w:val="clear" w:color="auto" w:fill="FFFFFF"/>
        </w:rPr>
        <w:t xml:space="preserve"> 100 µL </w:t>
      </w:r>
      <w:r w:rsidR="001E6C52">
        <w:rPr>
          <w:color w:val="000000"/>
          <w:shd w:val="clear" w:color="auto" w:fill="FFFFFF"/>
        </w:rPr>
        <w:t>of each BAL sample</w:t>
      </w:r>
      <w:r w:rsidR="007F7033">
        <w:rPr>
          <w:color w:val="000000"/>
          <w:shd w:val="clear" w:color="auto" w:fill="FFFFFF"/>
        </w:rPr>
        <w:t xml:space="preserve"> at 10</w:t>
      </w:r>
      <w:r w:rsidR="003508A9">
        <w:rPr>
          <w:color w:val="000000"/>
          <w:shd w:val="clear" w:color="auto" w:fill="FFFFFF"/>
        </w:rPr>
        <w:t>g for 3 minutes</w:t>
      </w:r>
      <w:r w:rsidR="001E6C52">
        <w:rPr>
          <w:color w:val="000000"/>
          <w:shd w:val="clear" w:color="auto" w:fill="FFFFFF"/>
        </w:rPr>
        <w:t xml:space="preserve"> to form thin-layer cell preparations on glass slides</w:t>
      </w:r>
      <w:r w:rsidR="004E63CB">
        <w:rPr>
          <w:color w:val="000000"/>
          <w:shd w:val="clear" w:color="auto" w:fill="FFFFFF"/>
        </w:rPr>
        <w:t xml:space="preserve"> which were</w:t>
      </w:r>
      <w:r w:rsidR="001E6C52">
        <w:rPr>
          <w:color w:val="000000"/>
          <w:shd w:val="clear" w:color="auto" w:fill="FFFFFF"/>
        </w:rPr>
        <w:t xml:space="preserve"> </w:t>
      </w:r>
      <w:r w:rsidR="003508A9">
        <w:rPr>
          <w:color w:val="000000"/>
          <w:shd w:val="clear" w:color="auto" w:fill="FFFFFF"/>
        </w:rPr>
        <w:t>allowed to air dry. Slides were stained</w:t>
      </w:r>
      <w:r w:rsidR="00143EC3">
        <w:rPr>
          <w:color w:val="000000"/>
          <w:shd w:val="clear" w:color="auto" w:fill="FFFFFF"/>
        </w:rPr>
        <w:t xml:space="preserve"> with Diff-Quick (Merck,</w:t>
      </w:r>
      <w:r w:rsidR="003508A9">
        <w:rPr>
          <w:color w:val="000000"/>
          <w:shd w:val="clear" w:color="auto" w:fill="FFFFFF"/>
        </w:rPr>
        <w:t xml:space="preserve"> UK), </w:t>
      </w:r>
      <w:r w:rsidR="001E6C52">
        <w:rPr>
          <w:color w:val="000000"/>
          <w:shd w:val="clear" w:color="auto" w:fill="FFFFFF"/>
        </w:rPr>
        <w:t>fixed with methanol</w:t>
      </w:r>
      <w:r w:rsidR="003E754C">
        <w:rPr>
          <w:color w:val="000000"/>
          <w:shd w:val="clear" w:color="auto" w:fill="FFFFFF"/>
        </w:rPr>
        <w:t xml:space="preserve"> and mounted using Vectashield</w:t>
      </w:r>
      <w:r w:rsidR="003508A9">
        <w:rPr>
          <w:color w:val="000000"/>
          <w:shd w:val="clear" w:color="auto" w:fill="FFFFFF"/>
          <w:vertAlign w:val="superscript"/>
        </w:rPr>
        <w:t xml:space="preserve"> </w:t>
      </w:r>
      <w:r w:rsidR="003E754C">
        <w:rPr>
          <w:color w:val="000000"/>
          <w:shd w:val="clear" w:color="auto" w:fill="FFFFFF"/>
        </w:rPr>
        <w:t>medium (Ve</w:t>
      </w:r>
      <w:r w:rsidR="00143EC3">
        <w:rPr>
          <w:color w:val="000000"/>
          <w:shd w:val="clear" w:color="auto" w:fill="FFFFFF"/>
        </w:rPr>
        <w:t>ctor Laboratories,</w:t>
      </w:r>
      <w:r w:rsidR="003E754C">
        <w:rPr>
          <w:color w:val="000000"/>
          <w:shd w:val="clear" w:color="auto" w:fill="FFFFFF"/>
        </w:rPr>
        <w:t xml:space="preserve"> UK). </w:t>
      </w:r>
      <w:r w:rsidR="004E63CB">
        <w:rPr>
          <w:color w:val="000000"/>
          <w:shd w:val="clear" w:color="auto" w:fill="FFFFFF"/>
        </w:rPr>
        <w:t xml:space="preserve">Slides were read in a blinded fashion </w:t>
      </w:r>
      <w:r w:rsidR="009707A0">
        <w:rPr>
          <w:color w:val="000000"/>
          <w:shd w:val="clear" w:color="auto" w:fill="FFFFFF"/>
        </w:rPr>
        <w:t xml:space="preserve">using </w:t>
      </w:r>
      <w:r w:rsidR="00B71959">
        <w:rPr>
          <w:color w:val="000000"/>
          <w:shd w:val="clear" w:color="auto" w:fill="FFFFFF"/>
        </w:rPr>
        <w:t>oil immersion light microscopy at x</w:t>
      </w:r>
      <w:r w:rsidR="009707A0">
        <w:rPr>
          <w:color w:val="000000"/>
          <w:shd w:val="clear" w:color="auto" w:fill="FFFFFF"/>
        </w:rPr>
        <w:t xml:space="preserve"> </w:t>
      </w:r>
      <w:r w:rsidR="00B71959">
        <w:rPr>
          <w:color w:val="000000"/>
          <w:shd w:val="clear" w:color="auto" w:fill="FFFFFF"/>
        </w:rPr>
        <w:t>1000 magnification</w:t>
      </w:r>
      <w:r w:rsidR="00CD5833">
        <w:rPr>
          <w:color w:val="000000"/>
          <w:shd w:val="clear" w:color="auto" w:fill="FFFFFF"/>
        </w:rPr>
        <w:t xml:space="preserve"> to study cell morphology and identify neutrophils. At least 300 cells or 10 high power fields (whichever was greatest) were counted in a systematic manner for each slide, starting at a set distance of 5 fields from the edge of the coverslip.  </w:t>
      </w:r>
      <w:r w:rsidR="00B71959">
        <w:rPr>
          <w:color w:val="000000"/>
          <w:shd w:val="clear" w:color="auto" w:fill="FFFFFF"/>
        </w:rPr>
        <w:t xml:space="preserve"> </w:t>
      </w:r>
      <w:r w:rsidR="003508A9">
        <w:rPr>
          <w:color w:val="000000"/>
          <w:shd w:val="clear" w:color="auto" w:fill="FFFFFF"/>
        </w:rPr>
        <w:t xml:space="preserve"> </w:t>
      </w:r>
    </w:p>
    <w:p w:rsidR="00DA592D" w:rsidRDefault="00D15604" w:rsidP="00A64DA2">
      <w:pPr>
        <w:spacing w:line="480" w:lineRule="auto"/>
      </w:pPr>
      <w:r>
        <w:rPr>
          <w:color w:val="000000"/>
          <w:shd w:val="clear" w:color="auto" w:fill="FFFFFF"/>
        </w:rPr>
        <w:t xml:space="preserve">Following </w:t>
      </w:r>
      <w:r w:rsidR="00C235A8">
        <w:rPr>
          <w:color w:val="000000"/>
          <w:shd w:val="clear" w:color="auto" w:fill="FFFFFF"/>
        </w:rPr>
        <w:t xml:space="preserve">lavage, </w:t>
      </w:r>
      <w:r>
        <w:rPr>
          <w:color w:val="000000"/>
          <w:shd w:val="clear" w:color="auto" w:fill="FFFFFF"/>
        </w:rPr>
        <w:t>the lungs were dissected from major blood vessels and bronchi</w:t>
      </w:r>
      <w:r w:rsidR="00C235A8">
        <w:rPr>
          <w:color w:val="000000"/>
          <w:shd w:val="clear" w:color="auto" w:fill="FFFFFF"/>
        </w:rPr>
        <w:t xml:space="preserve"> and then homogenised in 0.5ml of PBS in a glass tissue grinder.  </w:t>
      </w:r>
      <w:r>
        <w:rPr>
          <w:color w:val="000000"/>
          <w:shd w:val="clear" w:color="auto" w:fill="FFFFFF"/>
        </w:rPr>
        <w:t xml:space="preserve"> </w:t>
      </w:r>
      <w:r w:rsidR="00DA592D">
        <w:rPr>
          <w:color w:val="000000"/>
          <w:shd w:val="clear" w:color="auto" w:fill="FFFFFF"/>
        </w:rPr>
        <w:t>Viable bacterial count in</w:t>
      </w:r>
      <w:r w:rsidR="00C235A8">
        <w:rPr>
          <w:color w:val="000000"/>
          <w:shd w:val="clear" w:color="auto" w:fill="FFFFFF"/>
        </w:rPr>
        <w:t xml:space="preserve"> blood</w:t>
      </w:r>
      <w:r w:rsidR="00DA592D">
        <w:rPr>
          <w:color w:val="000000"/>
          <w:shd w:val="clear" w:color="auto" w:fill="FFFFFF"/>
        </w:rPr>
        <w:t xml:space="preserve"> </w:t>
      </w:r>
      <w:r w:rsidR="00C235A8">
        <w:rPr>
          <w:color w:val="000000"/>
          <w:shd w:val="clear" w:color="auto" w:fill="FFFFFF"/>
        </w:rPr>
        <w:t xml:space="preserve">and lung homogenate </w:t>
      </w:r>
      <w:r w:rsidR="00DA592D">
        <w:rPr>
          <w:color w:val="000000"/>
          <w:shd w:val="clear" w:color="auto" w:fill="FFFFFF"/>
        </w:rPr>
        <w:t xml:space="preserve">was measured using </w:t>
      </w:r>
      <w:r w:rsidR="00CE266C">
        <w:rPr>
          <w:color w:val="000000"/>
          <w:shd w:val="clear" w:color="auto" w:fill="FFFFFF"/>
        </w:rPr>
        <w:t xml:space="preserve">the Miles and Misra technique (see 2.3.3). </w:t>
      </w:r>
    </w:p>
    <w:p w:rsidR="009C56FB" w:rsidRDefault="009C56FB" w:rsidP="00A64DA2">
      <w:pPr>
        <w:spacing w:after="0" w:line="480" w:lineRule="auto"/>
        <w:rPr>
          <w:b/>
          <w:sz w:val="28"/>
          <w:szCs w:val="28"/>
        </w:rPr>
      </w:pPr>
    </w:p>
    <w:p w:rsidR="00A64DA2" w:rsidRPr="00B52126" w:rsidRDefault="00A64DA2" w:rsidP="009E6E27">
      <w:pPr>
        <w:pStyle w:val="Heading2"/>
        <w:spacing w:after="0"/>
      </w:pPr>
      <w:bookmarkStart w:id="195" w:name="_Toc468051700"/>
      <w:r>
        <w:t>2.4 Harvesting of tissue for atherosclerotic plaque analysis</w:t>
      </w:r>
      <w:bookmarkEnd w:id="195"/>
    </w:p>
    <w:p w:rsidR="00A64DA2" w:rsidRPr="00B52126" w:rsidRDefault="00A64DA2" w:rsidP="009E6E27">
      <w:pPr>
        <w:pStyle w:val="Heading3"/>
      </w:pPr>
      <w:bookmarkStart w:id="196" w:name="_Toc468051701"/>
      <w:r>
        <w:t xml:space="preserve">2.4.1 </w:t>
      </w:r>
      <w:r w:rsidR="000F7E02">
        <w:t>Sacrifice of animals and collection of blood</w:t>
      </w:r>
      <w:bookmarkEnd w:id="196"/>
    </w:p>
    <w:p w:rsidR="00AA0D07" w:rsidRDefault="001E61ED" w:rsidP="00AA0D07">
      <w:pPr>
        <w:tabs>
          <w:tab w:val="left" w:pos="5220"/>
        </w:tabs>
        <w:spacing w:line="480" w:lineRule="auto"/>
        <w:rPr>
          <w:rFonts w:cs="Arial"/>
        </w:rPr>
      </w:pPr>
      <w:r>
        <w:t xml:space="preserve">At the </w:t>
      </w:r>
      <w:r w:rsidR="000F7E02">
        <w:t>end of the experimental period, mice were killed by i.p</w:t>
      </w:r>
      <w:r w:rsidR="00AA0D07">
        <w:t>.</w:t>
      </w:r>
      <w:r w:rsidR="0097133F">
        <w:t xml:space="preserve"> injection of 0.2 mL</w:t>
      </w:r>
      <w:r w:rsidR="000F7E02">
        <w:t xml:space="preserve"> sodium pentobarbital</w:t>
      </w:r>
      <w:r w:rsidR="0097133F">
        <w:t xml:space="preserve"> (200mg/mL</w:t>
      </w:r>
      <w:r w:rsidR="00AA0D07">
        <w:t>)</w:t>
      </w:r>
      <w:r w:rsidR="000F7E02">
        <w:t xml:space="preserve">. </w:t>
      </w:r>
      <w:r w:rsidRPr="001E61ED">
        <w:t>Once the pedal reflex was lost, blood was obtained by cardiac</w:t>
      </w:r>
      <w:r w:rsidR="000F7E02">
        <w:t xml:space="preserve"> puncture into a heparinised 1</w:t>
      </w:r>
      <w:r w:rsidR="0097133F">
        <w:t>mL syringe, centrifuged at 2000</w:t>
      </w:r>
      <w:r w:rsidRPr="001E61ED">
        <w:t>g for 5 minutes</w:t>
      </w:r>
      <w:r w:rsidR="00AA0D07">
        <w:t xml:space="preserve"> </w:t>
      </w:r>
      <w:r w:rsidR="000F7E02">
        <w:t>in a Bec</w:t>
      </w:r>
      <w:r w:rsidR="00AA0D07">
        <w:t>k</w:t>
      </w:r>
      <w:r w:rsidR="000F7E02">
        <w:t xml:space="preserve">man </w:t>
      </w:r>
      <w:r w:rsidR="0097133F">
        <w:t>microfuge</w:t>
      </w:r>
      <w:r w:rsidR="00AA0D07">
        <w:t xml:space="preserve"> </w:t>
      </w:r>
      <w:r w:rsidR="0097133F">
        <w:t xml:space="preserve">(Beckman Coulter, </w:t>
      </w:r>
      <w:r w:rsidR="00AA0D07">
        <w:t xml:space="preserve">UK) </w:t>
      </w:r>
      <w:r w:rsidR="000F7E02">
        <w:t xml:space="preserve"> </w:t>
      </w:r>
      <w:r w:rsidRPr="001E61ED">
        <w:t>to obtain pla</w:t>
      </w:r>
      <w:r w:rsidR="00AA0D07">
        <w:t>sma which was then stored at  -20</w:t>
      </w:r>
      <w:r w:rsidRPr="001E61ED">
        <w:t xml:space="preserve">°C until </w:t>
      </w:r>
      <w:r w:rsidR="00AA0D07">
        <w:t xml:space="preserve">further </w:t>
      </w:r>
      <w:r w:rsidRPr="001E61ED">
        <w:t xml:space="preserve">use. </w:t>
      </w:r>
    </w:p>
    <w:p w:rsidR="00AA0D07" w:rsidRDefault="0060130D" w:rsidP="009E6E27">
      <w:pPr>
        <w:pStyle w:val="Heading3"/>
      </w:pPr>
      <w:bookmarkStart w:id="197" w:name="_Toc468051702"/>
      <w:r>
        <w:t>2.4.2 Perfusion fixation</w:t>
      </w:r>
      <w:bookmarkEnd w:id="197"/>
      <w:r w:rsidR="00AA0D07">
        <w:t xml:space="preserve"> </w:t>
      </w:r>
      <w:r>
        <w:rPr>
          <w:color w:val="000000"/>
          <w:shd w:val="clear" w:color="auto" w:fill="FFFFFF"/>
        </w:rPr>
        <w:t xml:space="preserve">                                                                                                                      </w:t>
      </w:r>
    </w:p>
    <w:p w:rsidR="009A478A" w:rsidRDefault="001E61ED" w:rsidP="00D77E0B">
      <w:pPr>
        <w:tabs>
          <w:tab w:val="left" w:pos="5220"/>
        </w:tabs>
        <w:spacing w:line="480" w:lineRule="auto"/>
        <w:jc w:val="both"/>
        <w:rPr>
          <w:rFonts w:cs="Arial"/>
        </w:rPr>
      </w:pPr>
      <w:r w:rsidRPr="001E61ED">
        <w:t>Once breat</w:t>
      </w:r>
      <w:r w:rsidR="0060130D">
        <w:t xml:space="preserve">hing had stopped, the abdominal cavity was exposed and an incision made into the subdiaphragmatic aorta to </w:t>
      </w:r>
      <w:r w:rsidR="00CC0CCD">
        <w:t>allow a route for blood loss. The thoracic cavity was opened and the heart and circulation perfusion fixed by injection of 1 mL</w:t>
      </w:r>
      <w:r w:rsidR="0060130D">
        <w:t xml:space="preserve"> </w:t>
      </w:r>
      <w:r w:rsidR="00CC0CCD">
        <w:t xml:space="preserve">of PBS into the left ventricle followed by 1 mL of 10% v/v of formalin buffered saline (FBS) (33.3 mmol/L </w:t>
      </w:r>
      <w:r w:rsidR="00CC0CCD">
        <w:lastRenderedPageBreak/>
        <w:t>NaH</w:t>
      </w:r>
      <w:r w:rsidR="00CC0CCD" w:rsidRPr="00AD5217">
        <w:rPr>
          <w:vertAlign w:val="subscript"/>
        </w:rPr>
        <w:t>2</w:t>
      </w:r>
      <w:r w:rsidR="00CC0CCD">
        <w:t>PO</w:t>
      </w:r>
      <w:r w:rsidR="00CC0CCD" w:rsidRPr="00AD5217">
        <w:rPr>
          <w:vertAlign w:val="subscript"/>
        </w:rPr>
        <w:t>4</w:t>
      </w:r>
      <w:r w:rsidR="00CC0CCD">
        <w:t>, 50 mmol/L Na</w:t>
      </w:r>
      <w:r w:rsidR="00CC0CCD" w:rsidRPr="00AD5217">
        <w:rPr>
          <w:vertAlign w:val="subscript"/>
        </w:rPr>
        <w:t>2</w:t>
      </w:r>
      <w:r w:rsidR="00CC0CCD">
        <w:t>HPO</w:t>
      </w:r>
      <w:r w:rsidR="00CC0CCD" w:rsidRPr="00AD5217">
        <w:rPr>
          <w:vertAlign w:val="subscript"/>
        </w:rPr>
        <w:t>4</w:t>
      </w:r>
      <w:r w:rsidR="007D7987">
        <w:t xml:space="preserve">, (Sigma-Aldrich, </w:t>
      </w:r>
      <w:r w:rsidR="00494EB1">
        <w:t>UK),   10% v/v formaldehyde</w:t>
      </w:r>
      <w:r w:rsidR="00CC0CCD">
        <w:t xml:space="preserve"> </w:t>
      </w:r>
      <w:r w:rsidR="00494EB1">
        <w:t>(</w:t>
      </w:r>
      <w:r w:rsidR="00CC0CCD">
        <w:t xml:space="preserve">VWR International Ltd, BDH </w:t>
      </w:r>
      <w:r w:rsidR="007D7987">
        <w:t>Chemicals,</w:t>
      </w:r>
      <w:r w:rsidR="00A22805">
        <w:t xml:space="preserve"> </w:t>
      </w:r>
      <w:r w:rsidR="007D7987">
        <w:t>UK</w:t>
      </w:r>
      <w:r w:rsidR="007D7987" w:rsidRPr="00997315">
        <w:t>); see</w:t>
      </w:r>
      <w:r w:rsidR="00997315" w:rsidRPr="00997315">
        <w:t xml:space="preserve"> Appendix </w:t>
      </w:r>
      <w:r w:rsidR="00494EB1" w:rsidRPr="00997315">
        <w:t xml:space="preserve"> , section </w:t>
      </w:r>
      <w:r w:rsidR="00997315" w:rsidRPr="00997315">
        <w:t>7.1</w:t>
      </w:r>
      <w:r w:rsidR="00494EB1" w:rsidRPr="00997315">
        <w:t xml:space="preserve">  </w:t>
      </w:r>
      <w:r w:rsidR="00494EB1">
        <w:t>)</w:t>
      </w:r>
    </w:p>
    <w:p w:rsidR="009D6DA5" w:rsidRDefault="009D6DA5" w:rsidP="009E6E27">
      <w:pPr>
        <w:pStyle w:val="Heading2"/>
      </w:pPr>
      <w:bookmarkStart w:id="198" w:name="_Toc468051703"/>
      <w:r>
        <w:t xml:space="preserve">2.4. Excision </w:t>
      </w:r>
      <w:r w:rsidR="009A478A">
        <w:t>of cardiovascular tissue</w:t>
      </w:r>
      <w:bookmarkEnd w:id="198"/>
      <w:r w:rsidR="009A478A">
        <w:rPr>
          <w:color w:val="000000"/>
          <w:shd w:val="clear" w:color="auto" w:fill="FFFFFF"/>
        </w:rPr>
        <w:t xml:space="preserve">                                                                                                          </w:t>
      </w:r>
      <w:r w:rsidR="009A478A">
        <w:t xml:space="preserve"> </w:t>
      </w:r>
    </w:p>
    <w:p w:rsidR="001755E0" w:rsidRPr="009D6DA5" w:rsidRDefault="009A478A" w:rsidP="009D6DA5">
      <w:pPr>
        <w:spacing w:line="480" w:lineRule="auto"/>
        <w:jc w:val="both"/>
      </w:pPr>
      <w:r>
        <w:t xml:space="preserve">To enable the aortic tree to be exposed, the lungs, oesophagus and thymus were excised.  </w:t>
      </w:r>
      <w:r w:rsidR="001E61ED" w:rsidRPr="001E61ED">
        <w:t xml:space="preserve">Fat and small branching vessels were removed from the descending thoracic aorta and the arch of the aorta by </w:t>
      </w:r>
      <w:r w:rsidR="00FF269E">
        <w:t xml:space="preserve">careful </w:t>
      </w:r>
      <w:r w:rsidR="001E61ED" w:rsidRPr="001E61ED">
        <w:t xml:space="preserve">blunt dissection. </w:t>
      </w:r>
      <w:r w:rsidR="00D22BB9">
        <w:t xml:space="preserve"> The upper aorta was exposed by breaking the vena cava. </w:t>
      </w:r>
      <w:r w:rsidR="00C440B6">
        <w:t>The aortic arch and its 3 main branching vessels, the brachiocephalic artery, left common carotid and left subclavian arteries were exposed and dissected free of su</w:t>
      </w:r>
      <w:r w:rsidR="0001635D">
        <w:t>rrounding fa</w:t>
      </w:r>
      <w:r w:rsidR="00997315">
        <w:t>t and other organs (Figure 2.1 a</w:t>
      </w:r>
      <w:r w:rsidR="0001635D">
        <w:t xml:space="preserve">). </w:t>
      </w:r>
      <w:r w:rsidR="00396EDB">
        <w:t>If required, t</w:t>
      </w:r>
      <w:r w:rsidR="00C440B6">
        <w:t xml:space="preserve">he brachiocephalic </w:t>
      </w:r>
      <w:r w:rsidR="00EF21E1">
        <w:t xml:space="preserve">artery was removed by making cuts distal to where it divides into the right subclavian and </w:t>
      </w:r>
      <w:r w:rsidR="0045258E">
        <w:t xml:space="preserve">right </w:t>
      </w:r>
      <w:r w:rsidR="00EF21E1">
        <w:t>carotid arteries</w:t>
      </w:r>
      <w:r w:rsidR="00396EDB">
        <w:t xml:space="preserve"> and</w:t>
      </w:r>
      <w:r w:rsidR="00C75611">
        <w:t xml:space="preserve"> further cut</w:t>
      </w:r>
      <w:r w:rsidR="00494EB1">
        <w:t>s</w:t>
      </w:r>
      <w:r w:rsidR="00C75611">
        <w:t xml:space="preserve"> </w:t>
      </w:r>
      <w:r w:rsidR="0001635D">
        <w:t xml:space="preserve">into the aortic arch (Figure 2.2). </w:t>
      </w:r>
      <w:r w:rsidR="00396EDB">
        <w:t>Once removed, this section of tissue containing the brachiocephalic artery was dissected further under a dissecting microscope to remove adjoining vesse</w:t>
      </w:r>
      <w:r w:rsidR="0001635D">
        <w:t xml:space="preserve">ls. </w:t>
      </w:r>
      <w:r w:rsidR="0045258E">
        <w:t>The excised brachiocephalic artery was then placed in 10% v/v FBS.</w:t>
      </w:r>
      <w:r w:rsidR="001755E0">
        <w:t xml:space="preserve"> </w:t>
      </w:r>
      <w:r w:rsidR="001755E0">
        <w:rPr>
          <w:color w:val="000000"/>
          <w:shd w:val="clear" w:color="auto" w:fill="FFFFFF"/>
        </w:rPr>
        <w:t xml:space="preserve"> </w:t>
      </w:r>
    </w:p>
    <w:p w:rsidR="00594A1E" w:rsidRDefault="001755E0" w:rsidP="00D77E0B">
      <w:pPr>
        <w:spacing w:line="480" w:lineRule="auto"/>
        <w:jc w:val="both"/>
        <w:rPr>
          <w:color w:val="000000"/>
          <w:shd w:val="clear" w:color="auto" w:fill="FFFFFF"/>
        </w:rPr>
      </w:pPr>
      <w:r>
        <w:rPr>
          <w:color w:val="000000"/>
          <w:shd w:val="clear" w:color="auto" w:fill="FFFFFF"/>
        </w:rPr>
        <w:t>The left subclavian and left common carotid arteries were cut from the aortic arch</w:t>
      </w:r>
      <w:r>
        <w:t xml:space="preserve">, </w:t>
      </w:r>
      <w:r w:rsidR="006F2080">
        <w:t>and then</w:t>
      </w:r>
      <w:r>
        <w:t xml:space="preserve"> the thoracic aorta was excised by cuts made at its origin from the heart and at the level of the diaphrag</w:t>
      </w:r>
      <w:r w:rsidR="000C5725">
        <w:t xml:space="preserve">m, at the same time excising the heart. </w:t>
      </w:r>
      <w:r>
        <w:t xml:space="preserve"> </w:t>
      </w:r>
      <w:r w:rsidR="001E61ED" w:rsidRPr="001E61ED">
        <w:t>The thoracic aorta specimen was placed in a petri dish</w:t>
      </w:r>
      <w:r w:rsidR="0023393C">
        <w:t xml:space="preserve"> together with PBS and all remaining fat removed with blunt forceps. Spring micro dissection scissors were used to incise the aorta</w:t>
      </w:r>
      <w:r w:rsidR="00FE0909">
        <w:t xml:space="preserve"> longitudinally along its entire length to</w:t>
      </w:r>
      <w:r w:rsidR="001E61ED" w:rsidRPr="001E61ED">
        <w:t xml:space="preserve"> allow the </w:t>
      </w:r>
      <w:r w:rsidR="00FE0909">
        <w:t>internal surf</w:t>
      </w:r>
      <w:r w:rsidR="00D77E0B">
        <w:t>ace to be exposed (Figure 2.3</w:t>
      </w:r>
      <w:r w:rsidR="00FE0909">
        <w:t>)</w:t>
      </w:r>
      <w:r w:rsidR="00D77E0B">
        <w:t>.</w:t>
      </w:r>
      <w:r w:rsidR="00FE0909">
        <w:t xml:space="preserve">  The vessel was </w:t>
      </w:r>
      <w:r w:rsidR="001E61ED" w:rsidRPr="001E61ED">
        <w:t xml:space="preserve">then fixed in 4% </w:t>
      </w:r>
      <w:r w:rsidR="00FE0909">
        <w:t>w/v paraformaldehyde</w:t>
      </w:r>
      <w:r w:rsidR="00E254EB">
        <w:t xml:space="preserve"> (PFA; VWR International L</w:t>
      </w:r>
      <w:r w:rsidR="00D77E0B">
        <w:t xml:space="preserve">td, BDH Chemicals, </w:t>
      </w:r>
      <w:r w:rsidR="00E254EB">
        <w:t>UK)</w:t>
      </w:r>
      <w:r w:rsidR="00FE0909">
        <w:t xml:space="preserve"> </w:t>
      </w:r>
      <w:r w:rsidR="00E254EB">
        <w:t xml:space="preserve">in PBS. </w:t>
      </w:r>
      <w:r w:rsidR="006F2080">
        <w:rPr>
          <w:color w:val="000000"/>
          <w:shd w:val="clear" w:color="auto" w:fill="FFFFFF"/>
        </w:rPr>
        <w:t xml:space="preserve"> </w:t>
      </w:r>
      <w:r w:rsidR="00D43E75">
        <w:rPr>
          <w:color w:val="000000"/>
          <w:shd w:val="clear" w:color="auto" w:fill="FFFFFF"/>
        </w:rPr>
        <w:t>The heart was</w:t>
      </w:r>
      <w:r w:rsidR="006F2080">
        <w:rPr>
          <w:color w:val="000000"/>
          <w:shd w:val="clear" w:color="auto" w:fill="FFFFFF"/>
        </w:rPr>
        <w:t xml:space="preserve"> removed and</w:t>
      </w:r>
      <w:r w:rsidR="00D43E75">
        <w:rPr>
          <w:color w:val="000000"/>
          <w:shd w:val="clear" w:color="auto" w:fill="FFFFFF"/>
        </w:rPr>
        <w:t xml:space="preserve"> transected </w:t>
      </w:r>
      <w:r w:rsidR="006F2080">
        <w:rPr>
          <w:color w:val="000000"/>
          <w:shd w:val="clear" w:color="auto" w:fill="FFFFFF"/>
        </w:rPr>
        <w:t xml:space="preserve">at a slight angle </w:t>
      </w:r>
      <w:r w:rsidR="00D43E75">
        <w:rPr>
          <w:color w:val="000000"/>
          <w:shd w:val="clear" w:color="auto" w:fill="FFFFFF"/>
        </w:rPr>
        <w:t>at the level of the lower poles of the</w:t>
      </w:r>
      <w:r w:rsidR="006F2080">
        <w:rPr>
          <w:color w:val="000000"/>
          <w:shd w:val="clear" w:color="auto" w:fill="FFFFFF"/>
        </w:rPr>
        <w:t xml:space="preserve"> atria (see Fi</w:t>
      </w:r>
      <w:r w:rsidR="00D77E0B">
        <w:rPr>
          <w:color w:val="000000"/>
          <w:shd w:val="clear" w:color="auto" w:fill="FFFFFF"/>
        </w:rPr>
        <w:t>gures 2.1 (b) and (c)</w:t>
      </w:r>
      <w:r w:rsidR="00D43E75">
        <w:rPr>
          <w:color w:val="000000"/>
          <w:shd w:val="clear" w:color="auto" w:fill="FFFFFF"/>
        </w:rPr>
        <w:t>). Both portions of the heart were then placed in 10% v/v FBS.</w:t>
      </w:r>
      <w:r w:rsidR="00594A1E">
        <w:rPr>
          <w:color w:val="000000"/>
          <w:shd w:val="clear" w:color="auto" w:fill="FFFFFF"/>
        </w:rPr>
        <w:t xml:space="preserve"> </w:t>
      </w:r>
    </w:p>
    <w:p w:rsidR="009B0E30" w:rsidRPr="00594A1E" w:rsidRDefault="00D43E75" w:rsidP="00D77E0B">
      <w:pPr>
        <w:spacing w:line="480" w:lineRule="auto"/>
        <w:jc w:val="both"/>
        <w:rPr>
          <w:color w:val="000000"/>
          <w:shd w:val="clear" w:color="auto" w:fill="FFFFFF"/>
        </w:rPr>
      </w:pPr>
      <w:r>
        <w:rPr>
          <w:color w:val="000000"/>
          <w:shd w:val="clear" w:color="auto" w:fill="FFFFFF"/>
        </w:rPr>
        <w:lastRenderedPageBreak/>
        <w:t xml:space="preserve">All tissues were </w:t>
      </w:r>
      <w:r w:rsidR="006F2080">
        <w:rPr>
          <w:color w:val="000000"/>
          <w:shd w:val="clear" w:color="auto" w:fill="FFFFFF"/>
        </w:rPr>
        <w:t xml:space="preserve">kept at </w:t>
      </w:r>
      <w:r w:rsidR="006F2080" w:rsidRPr="001E61ED">
        <w:t>4°C</w:t>
      </w:r>
      <w:r w:rsidR="006F2080">
        <w:t xml:space="preserve"> and fixed in either 4% w/v PFA or 10% v/v FBS for 24 hours before being transferred to PBS at </w:t>
      </w:r>
      <w:r w:rsidR="006F2080" w:rsidRPr="001E61ED">
        <w:t>4°C</w:t>
      </w:r>
      <w:r w:rsidR="006F2080">
        <w:t xml:space="preserve"> until further processing for histological analysis.         </w:t>
      </w:r>
    </w:p>
    <w:p w:rsidR="002C311A" w:rsidRDefault="009B0E30" w:rsidP="00D43E75">
      <w:pPr>
        <w:spacing w:line="480" w:lineRule="auto"/>
      </w:pPr>
      <w:r>
        <w:rPr>
          <w:noProof/>
          <w:lang w:eastAsia="en-GB"/>
        </w:rPr>
        <mc:AlternateContent>
          <mc:Choice Requires="wps">
            <w:drawing>
              <wp:anchor distT="0" distB="0" distL="114300" distR="114300" simplePos="0" relativeHeight="251906048" behindDoc="0" locked="0" layoutInCell="1" allowOverlap="1" wp14:anchorId="2F8CEFEB" wp14:editId="4CDCDB5E">
                <wp:simplePos x="0" y="0"/>
                <wp:positionH relativeFrom="column">
                  <wp:posOffset>1844546</wp:posOffset>
                </wp:positionH>
                <wp:positionV relativeFrom="paragraph">
                  <wp:posOffset>216722</wp:posOffset>
                </wp:positionV>
                <wp:extent cx="427512" cy="1403985"/>
                <wp:effectExtent l="0" t="0" r="0" b="0"/>
                <wp:wrapNone/>
                <wp:docPr id="1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512" cy="1403985"/>
                        </a:xfrm>
                        <a:prstGeom prst="rect">
                          <a:avLst/>
                        </a:prstGeom>
                        <a:solidFill>
                          <a:srgbClr val="FFFFFF"/>
                        </a:solidFill>
                        <a:ln w="9525">
                          <a:noFill/>
                          <a:miter lim="800000"/>
                          <a:headEnd/>
                          <a:tailEnd/>
                        </a:ln>
                      </wps:spPr>
                      <wps:txbx>
                        <w:txbxContent>
                          <w:p w:rsidR="0092604B" w:rsidRPr="009B0E30" w:rsidRDefault="0092604B">
                            <w:pPr>
                              <w:rPr>
                                <w:b/>
                              </w:rPr>
                            </w:pPr>
                            <w:r w:rsidRPr="009B0E30">
                              <w:rPr>
                                <w:b/>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148" type="#_x0000_t202" style="position:absolute;margin-left:145.25pt;margin-top:17.05pt;width:33.65pt;height:110.55pt;z-index:25190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" stroked="f">
                <v:textbox style="mso-fit-shape-to-text:t">
                  <w:txbxContent>
                    <w:p w:rsidR="0092604B" w:rsidRPr="009B0E30" w:rsidRDefault="0092604B">
                      <w:pPr>
                        <w:rPr>
                          <w:b/>
                        </w:rPr>
                      </w:pPr>
                      <w:r w:rsidRPr="009B0E30">
                        <w:rPr>
                          <w:b/>
                        </w:rPr>
                        <w:t>(a)</w:t>
                      </w:r>
                    </w:p>
                  </w:txbxContent>
                </v:textbox>
              </v:shape>
            </w:pict>
          </mc:Fallback>
        </mc:AlternateContent>
      </w:r>
      <w:r w:rsidR="00F87841">
        <w:rPr>
          <w:noProof/>
          <w:lang w:eastAsia="en-GB"/>
        </w:rPr>
        <mc:AlternateContent>
          <mc:Choice Requires="wps">
            <w:drawing>
              <wp:anchor distT="0" distB="0" distL="114300" distR="114300" simplePos="0" relativeHeight="251887616" behindDoc="0" locked="0" layoutInCell="1" allowOverlap="1" wp14:anchorId="4FD88C8D" wp14:editId="4194CA2D">
                <wp:simplePos x="0" y="0"/>
                <wp:positionH relativeFrom="column">
                  <wp:posOffset>3388707</wp:posOffset>
                </wp:positionH>
                <wp:positionV relativeFrom="paragraph">
                  <wp:posOffset>1532016</wp:posOffset>
                </wp:positionV>
                <wp:extent cx="2374265" cy="140398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2604B" w:rsidRDefault="0092604B">
                            <w:r>
                              <w:t>Left subclavian artery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49" type="#_x0000_t202" style="position:absolute;margin-left:266.85pt;margin-top:120.65pt;width:186.95pt;height:110.55pt;z-index:2518876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" filled="f" stroked="f">
                <v:textbox style="mso-fit-shape-to-text:t">
                  <w:txbxContent>
                    <w:p w:rsidR="0092604B" w:rsidRDefault="0092604B">
                      <w:r>
                        <w:t>Left subclavian artery</w:t>
                      </w:r>
                    </w:p>
                  </w:txbxContent>
                </v:textbox>
              </v:shape>
            </w:pict>
          </mc:Fallback>
        </mc:AlternateContent>
      </w:r>
      <w:r w:rsidR="00C4038B">
        <w:rPr>
          <w:noProof/>
          <w:lang w:eastAsia="en-GB"/>
        </w:rPr>
        <mc:AlternateContent>
          <mc:Choice Requires="wpc">
            <w:drawing>
              <wp:inline distT="0" distB="0" distL="0" distR="0" wp14:anchorId="041CE8BB" wp14:editId="6419133E">
                <wp:extent cx="5276850" cy="4038600"/>
                <wp:effectExtent l="0" t="0" r="0" b="0"/>
                <wp:docPr id="1157" name="Canvas 115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86" name="Arc 1186"/>
                        <wps:cNvSpPr/>
                        <wps:spPr>
                          <a:xfrm rot="13848650">
                            <a:off x="2217872" y="1313732"/>
                            <a:ext cx="1254642" cy="1392865"/>
                          </a:xfrm>
                          <a:prstGeom prst="arc">
                            <a:avLst>
                              <a:gd name="adj1" fmla="val 18305083"/>
                              <a:gd name="adj2" fmla="val 21599823"/>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Arc 1188"/>
                        <wps:cNvSpPr/>
                        <wps:spPr>
                          <a:xfrm>
                            <a:off x="1795877" y="928053"/>
                            <a:ext cx="654050" cy="1188445"/>
                          </a:xfrm>
                          <a:prstGeom prst="arc">
                            <a:avLst>
                              <a:gd name="adj1" fmla="val 17105687"/>
                              <a:gd name="adj2" fmla="val 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Arc 1189"/>
                        <wps:cNvSpPr/>
                        <wps:spPr>
                          <a:xfrm rot="13623456">
                            <a:off x="2487839" y="570999"/>
                            <a:ext cx="971550" cy="1085850"/>
                          </a:xfrm>
                          <a:prstGeom prst="arc">
                            <a:avLst>
                              <a:gd name="adj1" fmla="val 16278192"/>
                              <a:gd name="adj2" fmla="val 19986189"/>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 name="Arc 1192"/>
                        <wps:cNvSpPr/>
                        <wps:spPr>
                          <a:xfrm rot="20640000" flipV="1">
                            <a:off x="2330922" y="858145"/>
                            <a:ext cx="90826" cy="217260"/>
                          </a:xfrm>
                          <a:prstGeom prst="arc">
                            <a:avLst>
                              <a:gd name="adj1" fmla="val 9822592"/>
                              <a:gd name="adj2" fmla="val 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3" name="Freeform 1203"/>
                        <wps:cNvSpPr/>
                        <wps:spPr>
                          <a:xfrm>
                            <a:off x="2569600" y="943329"/>
                            <a:ext cx="107576" cy="525469"/>
                          </a:xfrm>
                          <a:custGeom>
                            <a:avLst/>
                            <a:gdLst>
                              <a:gd name="connsiteX0" fmla="*/ 0 w 107576"/>
                              <a:gd name="connsiteY0" fmla="*/ 525469 h 525469"/>
                              <a:gd name="connsiteX1" fmla="*/ 24825 w 107576"/>
                              <a:gd name="connsiteY1" fmla="*/ 508919 h 525469"/>
                              <a:gd name="connsiteX2" fmla="*/ 41375 w 107576"/>
                              <a:gd name="connsiteY2" fmla="*/ 484094 h 525469"/>
                              <a:gd name="connsiteX3" fmla="*/ 57926 w 107576"/>
                              <a:gd name="connsiteY3" fmla="*/ 463406 h 525469"/>
                              <a:gd name="connsiteX4" fmla="*/ 66201 w 107576"/>
                              <a:gd name="connsiteY4" fmla="*/ 434443 h 525469"/>
                              <a:gd name="connsiteX5" fmla="*/ 74476 w 107576"/>
                              <a:gd name="connsiteY5" fmla="*/ 417893 h 525469"/>
                              <a:gd name="connsiteX6" fmla="*/ 78613 w 107576"/>
                              <a:gd name="connsiteY6" fmla="*/ 393068 h 525469"/>
                              <a:gd name="connsiteX7" fmla="*/ 82751 w 107576"/>
                              <a:gd name="connsiteY7" fmla="*/ 380655 h 525469"/>
                              <a:gd name="connsiteX8" fmla="*/ 91026 w 107576"/>
                              <a:gd name="connsiteY8" fmla="*/ 293766 h 525469"/>
                              <a:gd name="connsiteX9" fmla="*/ 95164 w 107576"/>
                              <a:gd name="connsiteY9" fmla="*/ 111714 h 525469"/>
                              <a:gd name="connsiteX10" fmla="*/ 103439 w 107576"/>
                              <a:gd name="connsiteY10" fmla="*/ 24825 h 525469"/>
                              <a:gd name="connsiteX11" fmla="*/ 107576 w 107576"/>
                              <a:gd name="connsiteY11" fmla="*/ 0 h 5254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7576" h="525469">
                                <a:moveTo>
                                  <a:pt x="0" y="525469"/>
                                </a:moveTo>
                                <a:cubicBezTo>
                                  <a:pt x="8275" y="519952"/>
                                  <a:pt x="17793" y="515951"/>
                                  <a:pt x="24825" y="508919"/>
                                </a:cubicBezTo>
                                <a:cubicBezTo>
                                  <a:pt x="31857" y="501887"/>
                                  <a:pt x="35162" y="491860"/>
                                  <a:pt x="41375" y="484094"/>
                                </a:cubicBezTo>
                                <a:lnTo>
                                  <a:pt x="57926" y="463406"/>
                                </a:lnTo>
                                <a:cubicBezTo>
                                  <a:pt x="60027" y="455002"/>
                                  <a:pt x="62638" y="442757"/>
                                  <a:pt x="66201" y="434443"/>
                                </a:cubicBezTo>
                                <a:cubicBezTo>
                                  <a:pt x="68631" y="428774"/>
                                  <a:pt x="71718" y="423410"/>
                                  <a:pt x="74476" y="417893"/>
                                </a:cubicBezTo>
                                <a:cubicBezTo>
                                  <a:pt x="75855" y="409618"/>
                                  <a:pt x="76793" y="401257"/>
                                  <a:pt x="78613" y="393068"/>
                                </a:cubicBezTo>
                                <a:cubicBezTo>
                                  <a:pt x="79559" y="388810"/>
                                  <a:pt x="82294" y="384993"/>
                                  <a:pt x="82751" y="380655"/>
                                </a:cubicBezTo>
                                <a:cubicBezTo>
                                  <a:pt x="93937" y="274387"/>
                                  <a:pt x="80449" y="346646"/>
                                  <a:pt x="91026" y="293766"/>
                                </a:cubicBezTo>
                                <a:cubicBezTo>
                                  <a:pt x="92405" y="233082"/>
                                  <a:pt x="93036" y="172376"/>
                                  <a:pt x="95164" y="111714"/>
                                </a:cubicBezTo>
                                <a:cubicBezTo>
                                  <a:pt x="96078" y="85659"/>
                                  <a:pt x="99591" y="51765"/>
                                  <a:pt x="103439" y="24825"/>
                                </a:cubicBezTo>
                                <a:cubicBezTo>
                                  <a:pt x="104625" y="16520"/>
                                  <a:pt x="107576" y="0"/>
                                  <a:pt x="107576" y="0"/>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4" name="Freeform 1204"/>
                        <wps:cNvSpPr/>
                        <wps:spPr>
                          <a:xfrm>
                            <a:off x="2726785" y="943332"/>
                            <a:ext cx="12455" cy="517195"/>
                          </a:xfrm>
                          <a:custGeom>
                            <a:avLst/>
                            <a:gdLst>
                              <a:gd name="connsiteX0" fmla="*/ 12455 w 12455"/>
                              <a:gd name="connsiteY0" fmla="*/ 0 h 517195"/>
                              <a:gd name="connsiteX1" fmla="*/ 4179 w 12455"/>
                              <a:gd name="connsiteY1" fmla="*/ 318592 h 517195"/>
                              <a:gd name="connsiteX2" fmla="*/ 42 w 12455"/>
                              <a:gd name="connsiteY2" fmla="*/ 517195 h 517195"/>
                            </a:gdLst>
                            <a:ahLst/>
                            <a:cxnLst>
                              <a:cxn ang="0">
                                <a:pos x="connsiteX0" y="connsiteY0"/>
                              </a:cxn>
                              <a:cxn ang="0">
                                <a:pos x="connsiteX1" y="connsiteY1"/>
                              </a:cxn>
                              <a:cxn ang="0">
                                <a:pos x="connsiteX2" y="connsiteY2"/>
                              </a:cxn>
                            </a:cxnLst>
                            <a:rect l="l" t="t" r="r" b="b"/>
                            <a:pathLst>
                              <a:path w="12455" h="517195">
                                <a:moveTo>
                                  <a:pt x="12455" y="0"/>
                                </a:moveTo>
                                <a:cubicBezTo>
                                  <a:pt x="-2305" y="132823"/>
                                  <a:pt x="10474" y="6994"/>
                                  <a:pt x="4179" y="318592"/>
                                </a:cubicBezTo>
                                <a:cubicBezTo>
                                  <a:pt x="-714" y="560791"/>
                                  <a:pt x="42" y="354475"/>
                                  <a:pt x="42" y="517195"/>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Arc 1210"/>
                        <wps:cNvSpPr/>
                        <wps:spPr>
                          <a:xfrm>
                            <a:off x="2431247" y="1460374"/>
                            <a:ext cx="593726" cy="214333"/>
                          </a:xfrm>
                          <a:prstGeom prst="arc">
                            <a:avLst>
                              <a:gd name="adj1" fmla="val 16200000"/>
                              <a:gd name="adj2" fmla="val 21189478"/>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1" name="Straight Connector 1211"/>
                        <wps:cNvCnPr/>
                        <wps:spPr>
                          <a:xfrm flipV="1">
                            <a:off x="3008644" y="991059"/>
                            <a:ext cx="77190" cy="54476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12" name="Straight Connector 1212"/>
                        <wps:cNvCnPr/>
                        <wps:spPr>
                          <a:xfrm flipV="1">
                            <a:off x="3085834" y="1012830"/>
                            <a:ext cx="70757" cy="54476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16" name="Arc 1216"/>
                        <wps:cNvSpPr/>
                        <wps:spPr>
                          <a:xfrm>
                            <a:off x="2763148" y="1557763"/>
                            <a:ext cx="627464" cy="1874702"/>
                          </a:xfrm>
                          <a:prstGeom prst="arc">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 name="Freeform 1221"/>
                        <wps:cNvSpPr/>
                        <wps:spPr>
                          <a:xfrm>
                            <a:off x="2366976" y="1674707"/>
                            <a:ext cx="818865" cy="856888"/>
                          </a:xfrm>
                          <a:custGeom>
                            <a:avLst/>
                            <a:gdLst>
                              <a:gd name="connsiteX0" fmla="*/ 0 w 818865"/>
                              <a:gd name="connsiteY0" fmla="*/ 344229 h 760485"/>
                              <a:gd name="connsiteX1" fmla="*/ 163773 w 818865"/>
                              <a:gd name="connsiteY1" fmla="*/ 23506 h 760485"/>
                              <a:gd name="connsiteX2" fmla="*/ 573206 w 818865"/>
                              <a:gd name="connsiteY2" fmla="*/ 37154 h 760485"/>
                              <a:gd name="connsiteX3" fmla="*/ 743803 w 818865"/>
                              <a:gd name="connsiteY3" fmla="*/ 139512 h 760485"/>
                              <a:gd name="connsiteX4" fmla="*/ 805218 w 818865"/>
                              <a:gd name="connsiteY4" fmla="*/ 378348 h 760485"/>
                              <a:gd name="connsiteX5" fmla="*/ 812042 w 818865"/>
                              <a:gd name="connsiteY5" fmla="*/ 678599 h 760485"/>
                              <a:gd name="connsiteX6" fmla="*/ 818865 w 818865"/>
                              <a:gd name="connsiteY6" fmla="*/ 760485 h 760485"/>
                              <a:gd name="connsiteX7" fmla="*/ 818865 w 818865"/>
                              <a:gd name="connsiteY7" fmla="*/ 760485 h 760485"/>
                              <a:gd name="connsiteX0" fmla="*/ 0 w 818865"/>
                              <a:gd name="connsiteY0" fmla="*/ 334103 h 750359"/>
                              <a:gd name="connsiteX1" fmla="*/ 200517 w 818865"/>
                              <a:gd name="connsiteY1" fmla="*/ 27032 h 750359"/>
                              <a:gd name="connsiteX2" fmla="*/ 573206 w 818865"/>
                              <a:gd name="connsiteY2" fmla="*/ 27028 h 750359"/>
                              <a:gd name="connsiteX3" fmla="*/ 743803 w 818865"/>
                              <a:gd name="connsiteY3" fmla="*/ 129386 h 750359"/>
                              <a:gd name="connsiteX4" fmla="*/ 805218 w 818865"/>
                              <a:gd name="connsiteY4" fmla="*/ 368222 h 750359"/>
                              <a:gd name="connsiteX5" fmla="*/ 812042 w 818865"/>
                              <a:gd name="connsiteY5" fmla="*/ 668473 h 750359"/>
                              <a:gd name="connsiteX6" fmla="*/ 818865 w 818865"/>
                              <a:gd name="connsiteY6" fmla="*/ 750359 h 750359"/>
                              <a:gd name="connsiteX7" fmla="*/ 818865 w 818865"/>
                              <a:gd name="connsiteY7" fmla="*/ 750359 h 750359"/>
                              <a:gd name="connsiteX0" fmla="*/ 0 w 818865"/>
                              <a:gd name="connsiteY0" fmla="*/ 354915 h 771171"/>
                              <a:gd name="connsiteX1" fmla="*/ 166398 w 818865"/>
                              <a:gd name="connsiteY1" fmla="*/ 20812 h 771171"/>
                              <a:gd name="connsiteX2" fmla="*/ 573206 w 818865"/>
                              <a:gd name="connsiteY2" fmla="*/ 47840 h 771171"/>
                              <a:gd name="connsiteX3" fmla="*/ 743803 w 818865"/>
                              <a:gd name="connsiteY3" fmla="*/ 150198 h 771171"/>
                              <a:gd name="connsiteX4" fmla="*/ 805218 w 818865"/>
                              <a:gd name="connsiteY4" fmla="*/ 389034 h 771171"/>
                              <a:gd name="connsiteX5" fmla="*/ 812042 w 818865"/>
                              <a:gd name="connsiteY5" fmla="*/ 689285 h 771171"/>
                              <a:gd name="connsiteX6" fmla="*/ 818865 w 818865"/>
                              <a:gd name="connsiteY6" fmla="*/ 771171 h 771171"/>
                              <a:gd name="connsiteX7" fmla="*/ 818865 w 818865"/>
                              <a:gd name="connsiteY7" fmla="*/ 771171 h 771171"/>
                              <a:gd name="connsiteX0" fmla="*/ 0 w 818865"/>
                              <a:gd name="connsiteY0" fmla="*/ 374796 h 791052"/>
                              <a:gd name="connsiteX1" fmla="*/ 166398 w 818865"/>
                              <a:gd name="connsiteY1" fmla="*/ 40693 h 791052"/>
                              <a:gd name="connsiteX2" fmla="*/ 600501 w 818865"/>
                              <a:gd name="connsiteY2" fmla="*/ 19881 h 791052"/>
                              <a:gd name="connsiteX3" fmla="*/ 743803 w 818865"/>
                              <a:gd name="connsiteY3" fmla="*/ 170079 h 791052"/>
                              <a:gd name="connsiteX4" fmla="*/ 805218 w 818865"/>
                              <a:gd name="connsiteY4" fmla="*/ 408915 h 791052"/>
                              <a:gd name="connsiteX5" fmla="*/ 812042 w 818865"/>
                              <a:gd name="connsiteY5" fmla="*/ 709166 h 791052"/>
                              <a:gd name="connsiteX6" fmla="*/ 818865 w 818865"/>
                              <a:gd name="connsiteY6" fmla="*/ 791052 h 791052"/>
                              <a:gd name="connsiteX7" fmla="*/ 818865 w 818865"/>
                              <a:gd name="connsiteY7" fmla="*/ 791052 h 7910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18865" h="791052">
                                <a:moveTo>
                                  <a:pt x="0" y="374796"/>
                                </a:moveTo>
                                <a:cubicBezTo>
                                  <a:pt x="34119" y="240024"/>
                                  <a:pt x="66315" y="99845"/>
                                  <a:pt x="166398" y="40693"/>
                                </a:cubicBezTo>
                                <a:cubicBezTo>
                                  <a:pt x="266481" y="-18459"/>
                                  <a:pt x="504267" y="-1683"/>
                                  <a:pt x="600501" y="19881"/>
                                </a:cubicBezTo>
                                <a:cubicBezTo>
                                  <a:pt x="696735" y="41445"/>
                                  <a:pt x="709684" y="105240"/>
                                  <a:pt x="743803" y="170079"/>
                                </a:cubicBezTo>
                                <a:cubicBezTo>
                                  <a:pt x="777922" y="234918"/>
                                  <a:pt x="793845" y="319067"/>
                                  <a:pt x="805218" y="408915"/>
                                </a:cubicBezTo>
                                <a:cubicBezTo>
                                  <a:pt x="816591" y="498763"/>
                                  <a:pt x="809768" y="645477"/>
                                  <a:pt x="812042" y="709166"/>
                                </a:cubicBezTo>
                                <a:cubicBezTo>
                                  <a:pt x="814316" y="772855"/>
                                  <a:pt x="818865" y="791052"/>
                                  <a:pt x="818865" y="791052"/>
                                </a:cubicBezTo>
                                <a:lnTo>
                                  <a:pt x="818865" y="791052"/>
                                </a:ln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 name="Straight Connector 1226"/>
                        <wps:cNvCnPr/>
                        <wps:spPr>
                          <a:xfrm flipV="1">
                            <a:off x="2739240" y="849835"/>
                            <a:ext cx="962757" cy="1121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1" name="Straight Connector 1231"/>
                        <wps:cNvCnPr/>
                        <wps:spPr>
                          <a:xfrm flipV="1">
                            <a:off x="2485912" y="449460"/>
                            <a:ext cx="522734" cy="56337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 name="Straight Connector 2"/>
                        <wps:cNvCnPr/>
                        <wps:spPr>
                          <a:xfrm>
                            <a:off x="3139472" y="1250859"/>
                            <a:ext cx="624713" cy="2849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Text Box 2"/>
                        <wps:cNvSpPr txBox="1">
                          <a:spLocks noChangeArrowheads="1"/>
                        </wps:cNvSpPr>
                        <wps:spPr bwMode="auto">
                          <a:xfrm>
                            <a:off x="3640581" y="640267"/>
                            <a:ext cx="1603878" cy="620394"/>
                          </a:xfrm>
                          <a:prstGeom prst="rect">
                            <a:avLst/>
                          </a:prstGeom>
                          <a:noFill/>
                          <a:ln w="9525">
                            <a:noFill/>
                            <a:miter lim="800000"/>
                            <a:headEnd/>
                            <a:tailEnd/>
                          </a:ln>
                        </wps:spPr>
                        <wps:txbx>
                          <w:txbxContent>
                            <w:p w:rsidR="0092604B" w:rsidRDefault="0092604B" w:rsidP="00F87841">
                              <w:pPr>
                                <w:pStyle w:val="NormalWeb"/>
                                <w:spacing w:after="200" w:line="276" w:lineRule="auto"/>
                              </w:pPr>
                              <w:r>
                                <w:rPr>
                                  <w:rFonts w:ascii="Calibri" w:eastAsia="Calibri" w:hAnsi="Calibri"/>
                                  <w:sz w:val="22"/>
                                  <w:szCs w:val="22"/>
                                </w:rPr>
                                <w:t>Left common carotid artery</w:t>
                              </w:r>
                            </w:p>
                          </w:txbxContent>
                        </wps:txbx>
                        <wps:bodyPr rot="0" vert="horz" wrap="square" lIns="91440" tIns="45720" rIns="91440" bIns="45720" anchor="t" anchorCtr="0">
                          <a:spAutoFit/>
                        </wps:bodyPr>
                      </wps:wsp>
                      <wps:wsp>
                        <wps:cNvPr id="149" name="Text Box 2"/>
                        <wps:cNvSpPr txBox="1">
                          <a:spLocks noChangeArrowheads="1"/>
                        </wps:cNvSpPr>
                        <wps:spPr bwMode="auto">
                          <a:xfrm>
                            <a:off x="2593693" y="216722"/>
                            <a:ext cx="2082165" cy="423545"/>
                          </a:xfrm>
                          <a:prstGeom prst="rect">
                            <a:avLst/>
                          </a:prstGeom>
                          <a:noFill/>
                          <a:ln w="9525">
                            <a:noFill/>
                            <a:miter lim="800000"/>
                            <a:headEnd/>
                            <a:tailEnd/>
                          </a:ln>
                        </wps:spPr>
                        <wps:txbx>
                          <w:txbxContent>
                            <w:p w:rsidR="0092604B" w:rsidRDefault="0092604B" w:rsidP="00F87841">
                              <w:pPr>
                                <w:pStyle w:val="NormalWeb"/>
                                <w:spacing w:after="200" w:line="276" w:lineRule="auto"/>
                              </w:pPr>
                              <w:r>
                                <w:rPr>
                                  <w:rFonts w:ascii="Calibri" w:eastAsia="Calibri" w:hAnsi="Calibri"/>
                                  <w:sz w:val="22"/>
                                  <w:szCs w:val="22"/>
                                </w:rPr>
                                <w:t>Right common carotid artery</w:t>
                              </w:r>
                            </w:p>
                          </w:txbxContent>
                        </wps:txbx>
                        <wps:bodyPr rot="0" vert="horz" wrap="square" lIns="91440" tIns="45720" rIns="91440" bIns="45720" anchor="t" anchorCtr="0">
                          <a:spAutoFit/>
                        </wps:bodyPr>
                      </wps:wsp>
                      <wps:wsp>
                        <wps:cNvPr id="4" name="Straight Connector 4"/>
                        <wps:cNvCnPr/>
                        <wps:spPr>
                          <a:xfrm flipH="1" flipV="1">
                            <a:off x="1571220" y="967373"/>
                            <a:ext cx="703832" cy="742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Text Box 2"/>
                        <wps:cNvSpPr txBox="1">
                          <a:spLocks noChangeArrowheads="1"/>
                        </wps:cNvSpPr>
                        <wps:spPr bwMode="auto">
                          <a:xfrm>
                            <a:off x="163097" y="805691"/>
                            <a:ext cx="2082165" cy="423545"/>
                          </a:xfrm>
                          <a:prstGeom prst="rect">
                            <a:avLst/>
                          </a:prstGeom>
                          <a:noFill/>
                          <a:ln w="9525">
                            <a:noFill/>
                            <a:miter lim="800000"/>
                            <a:headEnd/>
                            <a:tailEnd/>
                          </a:ln>
                        </wps:spPr>
                        <wps:txbx>
                          <w:txbxContent>
                            <w:p w:rsidR="0092604B" w:rsidRDefault="0092604B" w:rsidP="00F87841">
                              <w:pPr>
                                <w:pStyle w:val="NormalWeb"/>
                                <w:spacing w:after="200" w:line="276" w:lineRule="auto"/>
                              </w:pPr>
                              <w:r>
                                <w:rPr>
                                  <w:rFonts w:ascii="Calibri" w:eastAsia="Calibri" w:hAnsi="Calibri"/>
                                  <w:sz w:val="22"/>
                                  <w:szCs w:val="22"/>
                                </w:rPr>
                                <w:t>Right subclavian artery</w:t>
                              </w:r>
                            </w:p>
                          </w:txbxContent>
                        </wps:txbx>
                        <wps:bodyPr rot="0" vert="horz" wrap="square" lIns="91440" tIns="45720" rIns="91440" bIns="45720" anchor="t" anchorCtr="0">
                          <a:spAutoFit/>
                        </wps:bodyPr>
                      </wps:wsp>
                      <wps:wsp>
                        <wps:cNvPr id="6" name="Straight Connector 6"/>
                        <wps:cNvCnPr/>
                        <wps:spPr>
                          <a:xfrm flipH="1">
                            <a:off x="1133467" y="1356662"/>
                            <a:ext cx="1297678" cy="2007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Text Box 2"/>
                        <wps:cNvSpPr txBox="1">
                          <a:spLocks noChangeArrowheads="1"/>
                        </wps:cNvSpPr>
                        <wps:spPr bwMode="auto">
                          <a:xfrm>
                            <a:off x="0" y="1477333"/>
                            <a:ext cx="2081529" cy="424179"/>
                          </a:xfrm>
                          <a:prstGeom prst="rect">
                            <a:avLst/>
                          </a:prstGeom>
                          <a:noFill/>
                          <a:ln w="9525">
                            <a:noFill/>
                            <a:miter lim="800000"/>
                            <a:headEnd/>
                            <a:tailEnd/>
                          </a:ln>
                        </wps:spPr>
                        <wps:txbx>
                          <w:txbxContent>
                            <w:p w:rsidR="0092604B" w:rsidRPr="00942E0D" w:rsidRDefault="0092604B" w:rsidP="00942E0D">
                              <w:pPr>
                                <w:pStyle w:val="NormalWeb"/>
                                <w:spacing w:after="200" w:line="276" w:lineRule="auto"/>
                                <w:rPr>
                                  <w:rFonts w:ascii="Calibri" w:eastAsia="Calibri" w:hAnsi="Calibri"/>
                                  <w:sz w:val="22"/>
                                  <w:szCs w:val="22"/>
                                </w:rPr>
                              </w:pPr>
                              <w:r>
                                <w:rPr>
                                  <w:rFonts w:ascii="Calibri" w:eastAsia="Calibri" w:hAnsi="Calibri"/>
                                  <w:sz w:val="22"/>
                                  <w:szCs w:val="22"/>
                                </w:rPr>
                                <w:t>Brachiocephalic artery</w:t>
                              </w:r>
                            </w:p>
                          </w:txbxContent>
                        </wps:txbx>
                        <wps:bodyPr rot="0" vert="horz" wrap="square" lIns="91440" tIns="45720" rIns="91440" bIns="45720" anchor="t" anchorCtr="0">
                          <a:spAutoFit/>
                        </wps:bodyPr>
                      </wps:wsp>
                      <wps:wsp>
                        <wps:cNvPr id="7" name="Oval 7"/>
                        <wps:cNvSpPr/>
                        <wps:spPr>
                          <a:xfrm rot="1151452">
                            <a:off x="1316891" y="2005805"/>
                            <a:ext cx="1293112" cy="1767080"/>
                          </a:xfrm>
                          <a:prstGeom prst="ellipse">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157" o:spid="_x0000_s1150" editas="canvas" style="width:415.5pt;height:318pt;mso-position-horizontal-relative:char;mso-position-vertical-relative:line" coordsize="52768,4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">
                <v:shape id="_x0000_s1151" type="#_x0000_t75" style="position:absolute;width:52768;height:40386;visibility:visible;mso-wrap-style:square">
                  <v:fill o:detectmouseclick="t"/>
                  <v:path o:connecttype="none"/>
                </v:shape>
                <v:shape id="Arc 1186" o:spid="_x0000_s1152" style="position:absolute;left:22179;top:13136;width:12546;height:13929;rotation:-8466541fd;visibility:visible;mso-wrap-style:square;v-text-anchor:middle" coordsize="1254642,139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I0i8AA&#10;AADdAAAADwAAAGRycy9kb3ducmV2LnhtbERPzYrCMBC+C75DGGFvmtaDSDWKioKXPazrA4zN2JZt&#10;Jt1k1Pr2G0HY23x8v7Nc965Vdwqx8Wwgn2SgiEtvG64MnL8P4zmoKMgWW89k4EkR1qvhYImF9Q/+&#10;ovtJKpVCOBZooBbpCq1jWZPDOPEdceKuPjiUBEOlbcBHCnetnmbZTDtsODXU2NGupvLndHMG3O1T&#10;OGjZbs6/7jjNs35fXbbGfIz6zQKUUC//4rf7aNP8fD6D1zfpBL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BI0i8AAAADdAAAADwAAAAAAAAAAAAAAAACYAgAAZHJzL2Rvd25y&#10;ZXYueG1sUEsFBgAAAAAEAAQA9QAAAIUDAAAAAA==&#10;" path="m1013081,147240nsc1165512,279201,1254633,481807,1254642,696400r-627321,33l1013081,147240xem1013081,147240nfc1165512,279201,1254633,481807,1254642,696400e" filled="f" strokecolor="red">
                  <v:path arrowok="t" o:connecttype="custom" o:connectlocs="1013081,147240;1254642,696400" o:connectangles="0,0"/>
                </v:shape>
                <v:shape id="Arc 1188" o:spid="_x0000_s1153" style="position:absolute;left:17958;top:9280;width:6541;height:11884;visibility:visible;mso-wrap-style:square;v-text-anchor:middle" coordsize="654050,118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pMYA&#10;AADdAAAADwAAAGRycy9kb3ducmV2LnhtbESPQWvCQBCF70L/wzJCb7pJBZHoKmIp9NBLtSLehuyY&#10;LGZn0+w2if++cyj0NsN78943m93oG9VTF11gA/k8A0VcBuu4MvB1eputQMWEbLEJTAYeFGG3fZps&#10;sLBh4E/qj6lSEsKxQAN1Sm2hdSxr8hjnoSUW7RY6j0nWrtK2w0HCfaNfsmypPTqWhhpbOtRU3o8/&#10;3kDzOF3DrX21/XDJP77D2S2WC2fM83Tcr0ElGtO/+e/63Qp+vhJ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FpMYAAADdAAAADwAAAAAAAAAAAAAAAACYAgAAZHJz&#10;L2Rvd25yZXYueG1sUEsFBgAAAAAEAAQA9QAAAIsDAAAAAA==&#10;" path="m470945,60638nsc583014,160440,654050,367445,654050,594223r-327025,l470945,60638xem470945,60638nfc583014,160440,654050,367445,654050,594223e" filled="f" strokecolor="red">
                  <v:path arrowok="t" o:connecttype="custom" o:connectlocs="470945,60638;654050,594223" o:connectangles="0,0"/>
                </v:shape>
                <v:shape id="Arc 1189" o:spid="_x0000_s1154" style="position:absolute;left:24878;top:5709;width:9715;height:10859;rotation:-8712513fd;visibility:visible;mso-wrap-style:square;v-text-anchor:middle" coordsize="971550,108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tKcIA&#10;AADdAAAADwAAAGRycy9kb3ducmV2LnhtbERPzYrCMBC+L/gOYQQvy5pWRN2uUUQQ3IOC1QcYmtm2&#10;2ExKk9bq028Ewdt8fL+zXPemEh01rrSsIB5HIIgzq0vOFVzOu68FCOeRNVaWScGdHKxXg48lJtre&#10;+ERd6nMRQtglqKDwvk6kdFlBBt3Y1sSB+7ONQR9gk0vd4C2Em0pOomgmDZYcGgqsaVtQdk1bo2CO&#10;h8dv7+Kr2dTbaVvOjh19tkqNhv3mB4Sn3r/FL/deh/nx4hue34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W0pwgAAAN0AAAAPAAAAAAAAAAAAAAAAAJgCAABkcnMvZG93&#10;bnJldi54bWxQSwUGAAAAAAQABAD1AAAAhwMAAAAA&#10;" path="m498122,175nsc684191,5462,851197,129111,928122,318540l485775,542925,498122,175xem498122,175nfc684191,5462,851197,129111,928122,318540e" filled="f" strokecolor="red">
                  <v:path arrowok="t" o:connecttype="custom" o:connectlocs="498122,175;928122,318540" o:connectangles="0,0"/>
                </v:shape>
                <v:shape id="Arc 1192" o:spid="_x0000_s1155" style="position:absolute;left:23309;top:8581;width:908;height:2173;rotation:16;flip:y;visibility:visible;mso-wrap-style:square;v-text-anchor:middle" coordsize="90826,21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o8UA&#10;AADdAAAADwAAAGRycy9kb3ducmV2LnhtbERPTWvCQBC9F/wPyxR6KXVjDkVTN6FKBb1IjVLobchO&#10;k9DsbNjdavLvXUHobR7vc5bFYDpxJudbywpm0wQEcWV1y7WC03HzMgfhA7LGzjIpGMlDkU8elphp&#10;e+EDnctQixjCPkMFTQh9JqWvGjLop7YnjtyPdQZDhK6W2uElhptOpknyKg22HBsa7GndUPVb/hkF&#10;5fh1+nB7Ttdm970Z5yv63G2flXp6HN7fQAQawr/47t7qOH+2SOH2TTxB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2ijxQAAAN0AAAAPAAAAAAAAAAAAAAAAAJgCAABkcnMv&#10;ZG93bnJldi54bWxQSwUGAAAAAAQABAD1AAAAigMAAAAA&#10;" path="m335,121803nsc-722,101111,733,80129,4525,61361,18500,-7809,57256,-21370,78928,35326v7654,20023,11898,46172,11898,73304l45413,108630,335,121803xem335,121803nfc-722,101111,733,80129,4525,61361,18500,-7809,57256,-21370,78928,35326v7654,20023,11898,46172,11898,73304e" filled="f" strokecolor="red">
                  <v:path arrowok="t" o:connecttype="custom" o:connectlocs="335,121803;4525,61361;78928,35326;90826,108630" o:connectangles="0,0,0,0"/>
                </v:shape>
                <v:shape id="Freeform 1203" o:spid="_x0000_s1156" style="position:absolute;left:25696;top:9433;width:1075;height:5254;visibility:visible;mso-wrap-style:square;v-text-anchor:middle" coordsize="107576,52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KNT8IA&#10;AADdAAAADwAAAGRycy9kb3ducmV2LnhtbERP22rCQBB9L/gPywi+FN3Ugkh0FQkoQqG00Q8YsmMS&#10;3J2N2ammf98tFPo2h3Od9XbwTt2pj21gAy+zDBRxFWzLtYHzaT9dgoqCbNEFJgPfFGG7GT2tMbfh&#10;wZ90L6VWKYRjjgYakS7XOlYNeYyz0BEn7hJ6j5JgX2vb4yOFe6fnWbbQHltODQ12VDRUXcsvb+C5&#10;tB+H4uqE3xYHJx7L23tbGDMZD7sVKKFB/sV/7qNN8+fZK/x+k07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o1PwgAAAN0AAAAPAAAAAAAAAAAAAAAAAJgCAABkcnMvZG93&#10;bnJldi54bWxQSwUGAAAAAAQABAD1AAAAhwMAAAAA&#10;" path="m,525469v8275,-5517,17793,-9518,24825,-16550c31857,501887,35162,491860,41375,484094l57926,463406v2101,-8404,4712,-20649,8275,-28963c68631,428774,71718,423410,74476,417893v1379,-8275,2317,-16636,4137,-24825c79559,388810,82294,384993,82751,380655,93937,274387,80449,346646,91026,293766v1379,-60684,2010,-121390,4138,-182052c96078,85659,99591,51765,103439,24825,104625,16520,107576,,107576,e" filled="f" strokecolor="red">
                  <v:path arrowok="t" o:connecttype="custom" o:connectlocs="0,525469;24825,508919;41375,484094;57926,463406;66201,434443;74476,417893;78613,393068;82751,380655;91026,293766;95164,111714;103439,24825;107576,0" o:connectangles="0,0,0,0,0,0,0,0,0,0,0,0"/>
                </v:shape>
                <v:shape id="Freeform 1204" o:spid="_x0000_s1157" style="position:absolute;left:27267;top:9433;width:125;height:5172;visibility:visible;mso-wrap-style:square;v-text-anchor:middle" coordsize="12455,51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KfsQA&#10;AADdAAAADwAAAGRycy9kb3ducmV2LnhtbERPTWvCQBC9F/wPywi91Y0SQo2uIoVAWyhYFc9jdkyi&#10;2dmQ3Sapv94tFLzN433Ocj2YWnTUusqygukkAkGcW11xoeCwz15eQTiPrLG2TAp+ycF6NXpaYqpt&#10;z9/U7XwhQgi7FBWU3jeplC4vyaCb2IY4cGfbGvQBtoXULfYh3NRyFkWJNFhxaCixobeS8uvuxyjY&#10;Zp9ebvWliY8fyUl2N334Os2Veh4PmwUIT4N/iP/d7zrMn0Ux/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GCn7EAAAA3QAAAA8AAAAAAAAAAAAAAAAAmAIAAGRycy9k&#10;b3ducmV2LnhtbFBLBQYAAAAABAAEAPUAAACJAwAAAAA=&#10;" path="m12455,c-2305,132823,10474,6994,4179,318592,-714,560791,42,354475,42,517195e" filled="f" strokecolor="red">
                  <v:path arrowok="t" o:connecttype="custom" o:connectlocs="12455,0;4179,318592;42,517195" o:connectangles="0,0,0"/>
                </v:shape>
                <v:shape id="Arc 1210" o:spid="_x0000_s1158" style="position:absolute;left:24312;top:14603;width:5937;height:2144;visibility:visible;mso-wrap-style:square;v-text-anchor:middle" coordsize="593726,214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yl98UA&#10;AADdAAAADwAAAGRycy9kb3ducmV2LnhtbESPT2vCQBDF7wW/wzJCb3WjQqmpq4ggCNaCf3qfZqdJ&#10;NDsbdlcTv33nUOhthvfmvd/Ml71r1J1CrD0bGI8yUMSFtzWXBs6nzcsbqJiQLTaeycCDIiwXg6c5&#10;5tZ3fKD7MZVKQjjmaKBKqc21jkVFDuPIt8Si/fjgMMkaSm0DdhLuGj3JslftsGZpqLCldUXF9Xhz&#10;BsJn8d08PqYWv1aXQ73f7Ym6mTHPw371DipRn/7Nf9dbK/iTsfDLNzKC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3KX3xQAAAN0AAAAPAAAAAAAAAAAAAAAAAJgCAABkcnMv&#10;ZG93bnJldi54bWxQSwUGAAAAAAQABAD1AAAAigMAAAAA&#10;" path="m296863,nsc424736,,538240,29560,578573,73366l296863,107167,296863,xem296863,nfc424736,,538240,29560,578573,73366e" filled="f" strokecolor="red">
                  <v:path arrowok="t" o:connecttype="custom" o:connectlocs="296863,0;578573,73366" o:connectangles="0,0"/>
                </v:shape>
                <v:line id="Straight Connector 1211" o:spid="_x0000_s1159" style="position:absolute;flip:y;visibility:visible;mso-wrap-style:square" from="30086,9910" to="30858,15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JTNcQAAADdAAAADwAAAGRycy9kb3ducmV2LnhtbERPS2sCMRC+C/6HMEJvmt3QFtkapRYK&#10;0oPgA7G3YTPuLt1M1iTq9t83QsHbfHzPmS1624or+dA41pBPMhDEpTMNVxr2u8/xFESIyAZbx6Th&#10;lwIs5sPBDAvjbryh6zZWIoVwKFBDHWNXSBnKmiyGieuIE3dy3mJM0FfSeLylcNtKlWWv0mLDqaHG&#10;jj5qKn+2F6vh2Kz3L9avl9/nL3XcPSuVnbqD1k+j/v0NRKQ+PsT/7pVJ81W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lM1xAAAAN0AAAAPAAAAAAAAAAAA&#10;AAAAAKECAABkcnMvZG93bnJldi54bWxQSwUGAAAAAAQABAD5AAAAkgMAAAAA&#10;" strokecolor="red"/>
                <v:line id="Straight Connector 1212" o:spid="_x0000_s1160" style="position:absolute;flip:y;visibility:visible;mso-wrap-style:square" from="30858,10128" to="31565,15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NQsMAAADdAAAADwAAAGRycy9kb3ducmV2LnhtbERPTWsCMRC9C/6HMEJvmjW0RVajaKEg&#10;PQhVEb0Nm3F3cTNZk6jbf98UCt7m8T5ntuhsI+7kQ+1Yw3iUgSAunKm51LDffQ4nIEJENtg4Jg0/&#10;FGAx7/dmmBv34G+6b2MpUgiHHDVUMba5lKGoyGIYuZY4cWfnLcYEfSmNx0cKt41UWfYuLdacGips&#10;6aOi4rK9WQ3HerN/s36zOl2/1HH3qlR2bg9avwy65RREpC4+xf/utUnz1VjB3zfpB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gzULDAAAA3QAAAA8AAAAAAAAAAAAA&#10;AAAAoQIAAGRycy9kb3ducmV2LnhtbFBLBQYAAAAABAAEAPkAAACRAwAAAAA=&#10;" strokecolor="red"/>
                <v:shape id="Arc 1216" o:spid="_x0000_s1161" style="position:absolute;left:27631;top:15577;width:6275;height:18747;visibility:visible;mso-wrap-style:square;v-text-anchor:middle" coordsize="627464,1874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vNMIA&#10;AADdAAAADwAAAGRycy9kb3ducmV2LnhtbERP24rCMBB9X/Afwgi+rakXpFSjiKLIIgtWP2BoZtOu&#10;zaQ0UevfbwRh3+ZwrrNYdbYWd2p95VjBaJiAIC6crtgouJx3nykIH5A11o5JwZM8rJa9jwVm2j34&#10;RPc8GBFD2GeooAyhyaT0RUkW/dA1xJH7ca3FEGFrpG7xEcNtLcdJMpMWK44NJTa0Kam45jerYDc9&#10;5cff89ehar4ncm9satbbVKlBv1vPQQTqwr/47T7oOH88msHrm3i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Au80wgAAAN0AAAAPAAAAAAAAAAAAAAAAAJgCAABkcnMvZG93&#10;bnJldi54bWxQSwUGAAAAAAQABAD1AAAAhwMAAAAA&#10;" path="m313732,nsc487001,,627464,419666,627464,937351r-313732,l313732,xem313732,nfc487001,,627464,419666,627464,937351e" filled="f" strokecolor="red">
                  <v:path arrowok="t" o:connecttype="custom" o:connectlocs="313732,0;627464,937351" o:connectangles="0,0"/>
                </v:shape>
                <v:shape id="Freeform 1221" o:spid="_x0000_s1162" style="position:absolute;left:23669;top:16747;width:8189;height:8568;visibility:visible;mso-wrap-style:square;v-text-anchor:middle" coordsize="818865,791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VJMMA&#10;AADdAAAADwAAAGRycy9kb3ducmV2LnhtbERPyWrDMBC9F/IPYgK9NXJ8CMaJErK0tD0EmoWeB2tq&#10;m1gjY6nevr4KFHKbx1tntelNJVpqXGlZwXwWgSDOrC45V3C9vL0kIJxH1lhZJgUDOdisJ08rTLXt&#10;+ETt2ecihLBLUUHhfZ1K6bKCDLqZrYkD92Mbgz7AJpe6wS6Em0rGUbSQBksODQXWtC8ou51/jYL3&#10;4ZS8HseFNZ/t13e/5/Gyqw9KPU/77RKEp94/xP/uDx3mx/Ec7t+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tVJMMAAADdAAAADwAAAAAAAAAAAAAAAACYAgAAZHJzL2Rv&#10;d25yZXYueG1sUEsFBgAAAAAEAAQA9QAAAIgDAAAAAA==&#10;" path="m,374796c34119,240024,66315,99845,166398,40693,266481,-18459,504267,-1683,600501,19881v96234,21564,109183,85359,143302,150198c777922,234918,793845,319067,805218,408915v11373,89848,4550,236562,6824,300251c814316,772855,818865,791052,818865,791052r,e" filled="f" strokecolor="red">
                  <v:path arrowok="t" o:connecttype="custom" o:connectlocs="0,405989;166398,44080;600501,21536;743803,184234;805218,442947;812042,768187;818865,856888;818865,856888" o:connectangles="0,0,0,0,0,0,0,0"/>
                </v:shape>
                <v:line id="Straight Connector 1226" o:spid="_x0000_s1163" style="position:absolute;flip:y;visibility:visible;mso-wrap-style:square" from="27392,8498" to="37019,9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ReVcMAAADdAAAADwAAAGRycy9kb3ducmV2LnhtbERP3WrCMBS+H/gO4Qy8m+mKK64zigqD&#10;sRux+gCH5qwpa05qkmnt0y+DgXfn4/s9y/VgO3EhH1rHCp5nGQji2umWGwWn4/vTAkSIyBo7x6Tg&#10;RgHWq8nDEkvtrnygSxUbkUI4lKjAxNiXUobakMUwcz1x4r6ctxgT9I3UHq8p3HYyz7JCWmw5NRjs&#10;aWeo/q5+rIJujKfxdbszY3ae3/R+Xzj/8qnU9HHYvIGINMS7+N/9odP8PC/g75t0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UXlXDAAAA3QAAAA8AAAAAAAAAAAAA&#10;AAAAoQIAAGRycy9kb3ducmV2LnhtbFBLBQYAAAAABAAEAPkAAACRAwAAAAA=&#10;" strokecolor="black [3213]"/>
                <v:line id="Straight Connector 1231" o:spid="_x0000_s1164" style="position:absolute;flip:y;visibility:visible;mso-wrap-style:square" from="24859,4494" to="30086,10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RQ/MMAAADdAAAADwAAAGRycy9kb3ducmV2LnhtbERPzWoCMRC+C32HMAVvmlVbqVujqCBI&#10;L6L1AYbNuFm6maxJ1HWfvikUvM3H9zvzZWtrcSMfKscKRsMMBHHhdMWlgtP3dvABIkRkjbVjUvCg&#10;AMvFS2+OuXZ3PtDtGEuRQjjkqMDE2ORShsKQxTB0DXHizs5bjAn6UmqP9xRuaznOsqm0WHFqMNjQ&#10;xlDxc7xaBXUXT91svTFddnl76P1+6vz7l1L913b1CSJSG5/if/dOp/njyQj+vkkn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kUPzDAAAA3QAAAA8AAAAAAAAAAAAA&#10;AAAAoQIAAGRycy9kb3ducmV2LnhtbFBLBQYAAAAABAAEAPkAAACRAwAAAAA=&#10;" strokecolor="black [3213]"/>
                <v:line id="Straight Connector 2" o:spid="_x0000_s1165" style="position:absolute;visibility:visible;mso-wrap-style:square" from="31394,12508" to="37641,15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7GcQAAADaAAAADwAAAGRycy9kb3ducmV2LnhtbESPQWvCQBSE7wX/w/IEb7oxUBNSVwmC&#10;0NpTtaXXR/Y1Sc2+DbvbGP313YLQ4zAz3zDr7Wg6MZDzrWUFy0UCgriyuuVawftpP89B+ICssbNM&#10;Cq7kYbuZPKyx0PbCbzQcQy0ihH2BCpoQ+kJKXzVk0C9sTxy9L+sMhihdLbXDS4SbTqZJspIGW44L&#10;Dfa0a6g6H3+Mgrw6fLsyK1+Wjx99dhvS19X+M1NqNh3LJxCBxvAfvreftYIU/q7EG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nsZxAAAANoAAAAPAAAAAAAAAAAA&#10;AAAAAKECAABkcnMvZG93bnJldi54bWxQSwUGAAAAAAQABAD5AAAAkgMAAAAA&#10;" strokecolor="black [3213]"/>
                <v:shape id="_x0000_s1166" type="#_x0000_t202" style="position:absolute;left:36405;top:6402;width:16039;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HP8MA&#10;AADcAAAADwAAAGRycy9kb3ducmV2LnhtbESPQU/DMAyF70j7D5EncWPpEKCpLJumAdIOXNi6u9WY&#10;plrjVI1Zu3+PD0jcbL3n9z6vt1PszJWG3CZ2sFwUYIjr5FtuHFSnj4cVmCzIHrvE5OBGGbab2d0a&#10;S59G/qLrURqjIZxLdBBE+tLaXAeKmBepJ1btOw0RRdehsX7AUcNjZx+L4sVGbFkbAva0D1Rfjj/R&#10;gYjfLW/Ve8yH8/T5NoaifsbKufv5tHsFIzTJv/nv+uAV/0lp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gHP8MAAADcAAAADwAAAAAAAAAAAAAAAACYAgAAZHJzL2Rv&#10;d25yZXYueG1sUEsFBgAAAAAEAAQA9QAAAIgDAAAAAA==&#10;" filled="f" stroked="f">
                  <v:textbox style="mso-fit-shape-to-text:t">
                    <w:txbxContent>
                      <w:p w:rsidR="0092604B" w:rsidRDefault="0092604B" w:rsidP="00F87841">
                        <w:pPr>
                          <w:pStyle w:val="NormalWeb"/>
                          <w:spacing w:after="200" w:line="276" w:lineRule="auto"/>
                        </w:pPr>
                        <w:r>
                          <w:rPr>
                            <w:rFonts w:ascii="Calibri" w:eastAsia="Calibri" w:hAnsi="Calibri"/>
                            <w:sz w:val="22"/>
                            <w:szCs w:val="22"/>
                          </w:rPr>
                          <w:t>Left common carotid artery</w:t>
                        </w:r>
                      </w:p>
                    </w:txbxContent>
                  </v:textbox>
                </v:shape>
                <v:shape id="_x0000_s1167" type="#_x0000_t202" style="position:absolute;left:25936;top:2167;width:20822;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ipMAA&#10;AADcAAAADwAAAGRycy9kb3ducmV2LnhtbERPTWvCQBC9F/wPywi91Y1ii01dRdSCBy/VeB+y02xo&#10;djZkRxP/fbdQ8DaP9znL9eAbdaMu1oENTCcZKOIy2JorA8X582UBKgqyxSYwGbhThPVq9LTE3Iae&#10;v+h2kkqlEI45GnAiba51LB15jJPQEifuO3QeJcGu0rbDPoX7Rs+y7E17rDk1OGxp66j8OV29ARG7&#10;md6LvY+Hy3Dc9S4rX7Ew5nk8bD5ACQ3yEP+7DzbNn7/D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SipMAAAADcAAAADwAAAAAAAAAAAAAAAACYAgAAZHJzL2Rvd25y&#10;ZXYueG1sUEsFBgAAAAAEAAQA9QAAAIUDAAAAAA==&#10;" filled="f" stroked="f">
                  <v:textbox style="mso-fit-shape-to-text:t">
                    <w:txbxContent>
                      <w:p w:rsidR="0092604B" w:rsidRDefault="0092604B" w:rsidP="00F87841">
                        <w:pPr>
                          <w:pStyle w:val="NormalWeb"/>
                          <w:spacing w:after="200" w:line="276" w:lineRule="auto"/>
                        </w:pPr>
                        <w:r>
                          <w:rPr>
                            <w:rFonts w:ascii="Calibri" w:eastAsia="Calibri" w:hAnsi="Calibri"/>
                            <w:sz w:val="22"/>
                            <w:szCs w:val="22"/>
                          </w:rPr>
                          <w:t>Right common carotid artery</w:t>
                        </w:r>
                      </w:p>
                    </w:txbxContent>
                  </v:textbox>
                </v:shape>
                <v:line id="Straight Connector 4" o:spid="_x0000_s1168" style="position:absolute;flip:x y;visibility:visible;mso-wrap-style:square" from="15712,9673" to="22750,10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Adw8IAAADaAAAADwAAAGRycy9kb3ducmV2LnhtbESPQWvCQBSE74L/YXlCb7qpVElTV1FB&#10;ERShtr0/sq9J2uzbkF3N+u9dQfA4zMw3zGwRTC0u1LrKsoLXUQKCOLe64kLB99dmmIJwHlljbZkU&#10;XMnBYt7vzTDTtuNPupx8ISKEXYYKSu+bTEqXl2TQjWxDHL1f2xr0UbaF1C12EW5qOU6SqTRYcVwo&#10;saF1Sfn/6WwU7PbhPeX18e+AP52tj5NVordBqZdBWH6A8BT8M/xo77SCN7hfiTd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4Adw8IAAADaAAAADwAAAAAAAAAAAAAA&#10;AAChAgAAZHJzL2Rvd25yZXYueG1sUEsFBgAAAAAEAAQA+QAAAJADAAAAAA==&#10;" strokecolor="black [3213]"/>
                <v:shape id="_x0000_s1169" type="#_x0000_t202" style="position:absolute;left:1630;top:8056;width:20822;height:4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4f78A&#10;AADcAAAADwAAAGRycy9kb3ducmV2LnhtbERPTWvCQBC9F/wPyxS81U0ERVJXkVrBgxdteh+y02xo&#10;djZkpyb+e1cQepvH+5z1dvStulIfm8AG8lkGirgKtuHaQPl1eFuBioJssQ1MBm4UYbuZvKyxsGHg&#10;M10vUqsUwrFAA06kK7SOlSOPcRY64sT9hN6jJNjX2vY4pHDf6nmWLbXHhlODw44+HFW/lz9vQMTu&#10;8lv56ePxezztB5dVCyyNmb6Ou3dQQqP8i5/uo03zF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Kzh/vwAAANwAAAAPAAAAAAAAAAAAAAAAAJgCAABkcnMvZG93bnJl&#10;di54bWxQSwUGAAAAAAQABAD1AAAAhAMAAAAA&#10;" filled="f" stroked="f">
                  <v:textbox style="mso-fit-shape-to-text:t">
                    <w:txbxContent>
                      <w:p w:rsidR="0092604B" w:rsidRDefault="0092604B" w:rsidP="00F87841">
                        <w:pPr>
                          <w:pStyle w:val="NormalWeb"/>
                          <w:spacing w:after="200" w:line="276" w:lineRule="auto"/>
                        </w:pPr>
                        <w:r>
                          <w:rPr>
                            <w:rFonts w:ascii="Calibri" w:eastAsia="Calibri" w:hAnsi="Calibri"/>
                            <w:sz w:val="22"/>
                            <w:szCs w:val="22"/>
                          </w:rPr>
                          <w:t>Right subclavian artery</w:t>
                        </w:r>
                      </w:p>
                    </w:txbxContent>
                  </v:textbox>
                </v:shape>
                <v:line id="Straight Connector 6" o:spid="_x0000_s1170" style="position:absolute;flip:x;visibility:visible;mso-wrap-style:square" from="11334,13566" to="24311,15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Do7MMAAADaAAAADwAAAGRycy9kb3ducmV2LnhtbESP3WoCMRSE7wXfIRyhd5q11KXdGsUK&#10;heKN+PMAh83pZnFzsiaprvv0jSB4OczMN8x82dlGXMiH2rGC6SQDQVw6XXOl4Hj4Hr+DCBFZY+OY&#10;FNwowHIxHMyx0O7KO7rsYyUShEOBCkyMbSFlKA1ZDBPXEifv13mLMUlfSe3xmuC2ka9ZlkuLNacF&#10;gy2tDZWn/Z9V0PTx2H98rU2fnd9uervNnZ9tlHoZdatPEJG6+Aw/2j9aQQ73K+kG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A6OzDAAAA2gAAAA8AAAAAAAAAAAAA&#10;AAAAoQIAAGRycy9kb3ducmV2LnhtbFBLBQYAAAAABAAEAPkAAACRAwAAAAA=&#10;" strokecolor="black [3213]"/>
                <v:shape id="_x0000_s1171" type="#_x0000_t202" style="position:absolute;top:14773;width:20815;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b58AA&#10;AADcAAAADwAAAGRycy9kb3ducmV2LnhtbERPTWvCQBC9F/wPyxR6qxtFRVJXEa3gwYsa70N2mg3N&#10;zobs1MR/3xUKvc3jfc5qM/hG3amLdWADk3EGirgMtubKQHE9vC9BRUG22AQmAw+KsFmPXlaY29Dz&#10;me4XqVQK4ZijASfS5lrH0pHHOA4tceK+QudREuwqbTvsU7hv9DTLFtpjzanBYUs7R+X35ccbELHb&#10;yaP49PF4G0773mXlHAtj3l6H7QcooUH+xX/uo03z5zN4PpMu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yb58AAAADcAAAADwAAAAAAAAAAAAAAAACYAgAAZHJzL2Rvd25y&#10;ZXYueG1sUEsFBgAAAAAEAAQA9QAAAIUDAAAAAA==&#10;" filled="f" stroked="f">
                  <v:textbox style="mso-fit-shape-to-text:t">
                    <w:txbxContent>
                      <w:p w:rsidR="0092604B" w:rsidRPr="00942E0D" w:rsidRDefault="0092604B" w:rsidP="00942E0D">
                        <w:pPr>
                          <w:pStyle w:val="NormalWeb"/>
                          <w:spacing w:after="200" w:line="276" w:lineRule="auto"/>
                          <w:rPr>
                            <w:rFonts w:ascii="Calibri" w:eastAsia="Calibri" w:hAnsi="Calibri"/>
                            <w:sz w:val="22"/>
                            <w:szCs w:val="22"/>
                          </w:rPr>
                        </w:pPr>
                        <w:r>
                          <w:rPr>
                            <w:rFonts w:ascii="Calibri" w:eastAsia="Calibri" w:hAnsi="Calibri"/>
                            <w:sz w:val="22"/>
                            <w:szCs w:val="22"/>
                          </w:rPr>
                          <w:t>Brachiocephalic artery</w:t>
                        </w:r>
                      </w:p>
                    </w:txbxContent>
                  </v:textbox>
                </v:shape>
                <v:oval id="Oval 7" o:spid="_x0000_s1172" style="position:absolute;left:13168;top:20058;width:12932;height:17670;rotation:12576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TFTcIA&#10;AADaAAAADwAAAGRycy9kb3ducmV2LnhtbESPT4vCMBTE78J+h/CEvWmqh1WqUXRBEPWy/gGPj+aZ&#10;ljYvpYlt/fZmYWGPw8z8hlmue1uJlhpfOFYwGScgiDOnCzYKrpfdaA7CB2SNlWNS8CIP69XHYImp&#10;dh3/UHsORkQI+xQV5CHUqZQ+y8miH7uaOHoP11gMUTZG6ga7CLeVnCbJl7RYcFzIsabvnLLy/LQK&#10;2nJrbtnh2N2v/vl6mHJ+3+iTUp/DfrMAEagP/+G/9l4rmMHvlXgD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MVNwgAAANoAAAAPAAAAAAAAAAAAAAAAAJgCAABkcnMvZG93&#10;bnJldi54bWxQSwUGAAAAAAQABAD1AAAAhwMAAAAA&#10;" fillcolor="#dfa7a6 [1621]" strokecolor="#bc4542 [3045]">
                  <v:fill color2="#f5e4e4 [501]" rotate="t" angle="180" colors="0 #ffa2a1;22938f #ffbebd;1 #ffe5e5" focus="100%" type="gradient"/>
                  <v:shadow on="t" color="black" opacity="24903f" origin=",.5" offset="0,.55556mm"/>
                </v:oval>
                <w10:anchorlock/>
              </v:group>
            </w:pict>
          </mc:Fallback>
        </mc:AlternateContent>
      </w:r>
    </w:p>
    <w:p w:rsidR="002C311A" w:rsidRDefault="00594A1E" w:rsidP="00D43E75">
      <w:pPr>
        <w:spacing w:line="480" w:lineRule="auto"/>
      </w:pPr>
      <w:r>
        <w:rPr>
          <w:noProof/>
          <w:lang w:eastAsia="en-GB"/>
        </w:rPr>
        <mc:AlternateContent>
          <mc:Choice Requires="wps">
            <w:drawing>
              <wp:anchor distT="0" distB="0" distL="114300" distR="114300" simplePos="0" relativeHeight="251908096" behindDoc="0" locked="0" layoutInCell="1" allowOverlap="1" wp14:anchorId="31040C0A" wp14:editId="034E9F4C">
                <wp:simplePos x="0" y="0"/>
                <wp:positionH relativeFrom="column">
                  <wp:posOffset>685800</wp:posOffset>
                </wp:positionH>
                <wp:positionV relativeFrom="paragraph">
                  <wp:posOffset>203200</wp:posOffset>
                </wp:positionV>
                <wp:extent cx="3651885" cy="1403985"/>
                <wp:effectExtent l="0" t="0" r="5715" b="0"/>
                <wp:wrapNone/>
                <wp:docPr id="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885" cy="1403985"/>
                        </a:xfrm>
                        <a:prstGeom prst="rect">
                          <a:avLst/>
                        </a:prstGeom>
                        <a:solidFill>
                          <a:srgbClr val="FFFFFF"/>
                        </a:solidFill>
                        <a:ln w="9525">
                          <a:noFill/>
                          <a:miter lim="800000"/>
                          <a:headEnd/>
                          <a:tailEnd/>
                        </a:ln>
                      </wps:spPr>
                      <wps:txbx>
                        <w:txbxContent>
                          <w:p w:rsidR="0092604B" w:rsidRPr="004D131C" w:rsidRDefault="0092604B">
                            <w:pPr>
                              <w:rPr>
                                <w:b/>
                              </w:rPr>
                            </w:pPr>
                            <w:r w:rsidRPr="004D131C">
                              <w:rPr>
                                <w:b/>
                              </w:rPr>
                              <w:t>(b)</w:t>
                            </w:r>
                            <w:r>
                              <w:rPr>
                                <w:b/>
                              </w:rPr>
                              <w:t xml:space="preserve"> </w:t>
                            </w:r>
                            <w:r>
                              <w:rPr>
                                <w:b/>
                              </w:rPr>
                              <w:tab/>
                            </w:r>
                            <w:r>
                              <w:rPr>
                                <w:b/>
                              </w:rPr>
                              <w:tab/>
                            </w:r>
                            <w:r>
                              <w:rPr>
                                <w:b/>
                              </w:rPr>
                              <w:tab/>
                            </w:r>
                            <w:r>
                              <w:rPr>
                                <w:b/>
                              </w:rPr>
                              <w:tab/>
                            </w:r>
                            <w:r>
                              <w:rPr>
                                <w:b/>
                              </w:rPr>
                              <w:tab/>
                            </w:r>
                            <w:r>
                              <w:rPr>
                                <w:b/>
                              </w:rPr>
                              <w:tab/>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3" type="#_x0000_t202" style="position:absolute;margin-left:54pt;margin-top:16pt;width:287.55pt;height:110.55pt;z-index:25190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" stroked="f">
                <v:textbox style="mso-fit-shape-to-text:t">
                  <w:txbxContent>
                    <w:p w:rsidR="0092604B" w:rsidRPr="004D131C" w:rsidRDefault="0092604B">
                      <w:pPr>
                        <w:rPr>
                          <w:b/>
                        </w:rPr>
                      </w:pPr>
                      <w:r w:rsidRPr="004D131C">
                        <w:rPr>
                          <w:b/>
                        </w:rPr>
                        <w:t>(b)</w:t>
                      </w:r>
                      <w:r>
                        <w:rPr>
                          <w:b/>
                        </w:rPr>
                        <w:t xml:space="preserve"> </w:t>
                      </w:r>
                      <w:r>
                        <w:rPr>
                          <w:b/>
                        </w:rPr>
                        <w:tab/>
                      </w:r>
                      <w:r>
                        <w:rPr>
                          <w:b/>
                        </w:rPr>
                        <w:tab/>
                      </w:r>
                      <w:r>
                        <w:rPr>
                          <w:b/>
                        </w:rPr>
                        <w:tab/>
                      </w:r>
                      <w:r>
                        <w:rPr>
                          <w:b/>
                        </w:rPr>
                        <w:tab/>
                      </w:r>
                      <w:r>
                        <w:rPr>
                          <w:b/>
                        </w:rPr>
                        <w:tab/>
                      </w:r>
                      <w:r>
                        <w:rPr>
                          <w:b/>
                        </w:rPr>
                        <w:tab/>
                        <w:t>(c)</w:t>
                      </w:r>
                    </w:p>
                  </w:txbxContent>
                </v:textbox>
              </v:shape>
            </w:pict>
          </mc:Fallback>
        </mc:AlternateContent>
      </w:r>
      <w:r w:rsidR="005854BB">
        <w:rPr>
          <w:noProof/>
          <w:lang w:eastAsia="en-GB"/>
        </w:rPr>
        <mc:AlternateContent>
          <mc:Choice Requires="wpc">
            <w:drawing>
              <wp:inline distT="0" distB="0" distL="0" distR="0" wp14:anchorId="7A41DAE8" wp14:editId="4B77EE3E">
                <wp:extent cx="5358810" cy="2881821"/>
                <wp:effectExtent l="0" t="0" r="0"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 name="Oval 12"/>
                        <wps:cNvSpPr/>
                        <wps:spPr>
                          <a:xfrm rot="2101436">
                            <a:off x="602913" y="858633"/>
                            <a:ext cx="914400" cy="12586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Oval 164"/>
                        <wps:cNvSpPr/>
                        <wps:spPr>
                          <a:xfrm rot="2101436">
                            <a:off x="1314774" y="1081288"/>
                            <a:ext cx="286807" cy="504029"/>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 name="Arc 17"/>
                        <wps:cNvSpPr/>
                        <wps:spPr>
                          <a:xfrm rot="17300321">
                            <a:off x="509791" y="756485"/>
                            <a:ext cx="986525" cy="1231384"/>
                          </a:xfrm>
                          <a:prstGeom prst="arc">
                            <a:avLst>
                              <a:gd name="adj1" fmla="val 13170345"/>
                              <a:gd name="adj2" fmla="val 21507254"/>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Oval 172"/>
                        <wps:cNvSpPr/>
                        <wps:spPr>
                          <a:xfrm rot="2584542">
                            <a:off x="469894" y="758126"/>
                            <a:ext cx="339090" cy="503555"/>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Arc 18"/>
                        <wps:cNvSpPr/>
                        <wps:spPr>
                          <a:xfrm rot="17110550">
                            <a:off x="1419479" y="653885"/>
                            <a:ext cx="914400" cy="914400"/>
                          </a:xfrm>
                          <a:prstGeom prst="arc">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Arc 175"/>
                        <wps:cNvSpPr/>
                        <wps:spPr>
                          <a:xfrm rot="17110550">
                            <a:off x="1190265" y="518129"/>
                            <a:ext cx="1301561" cy="1138762"/>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Straight Connector 20"/>
                        <wps:cNvCnPr/>
                        <wps:spPr>
                          <a:xfrm>
                            <a:off x="63891" y="1044622"/>
                            <a:ext cx="1832819" cy="820028"/>
                          </a:xfrm>
                          <a:prstGeom prst="line">
                            <a:avLst/>
                          </a:prstGeom>
                          <a:ln w="12700">
                            <a:prstDash val="sysDot"/>
                          </a:ln>
                        </wps:spPr>
                        <wps:style>
                          <a:lnRef idx="1">
                            <a:schemeClr val="accent1"/>
                          </a:lnRef>
                          <a:fillRef idx="0">
                            <a:schemeClr val="accent1"/>
                          </a:fillRef>
                          <a:effectRef idx="0">
                            <a:schemeClr val="accent1"/>
                          </a:effectRef>
                          <a:fontRef idx="minor">
                            <a:schemeClr val="tx1"/>
                          </a:fontRef>
                        </wps:style>
                        <wps:bodyPr/>
                      </wps:wsp>
                      <wps:wsp>
                        <wps:cNvPr id="22" name="Oval 22"/>
                        <wps:cNvSpPr/>
                        <wps:spPr>
                          <a:xfrm rot="1683354">
                            <a:off x="1154896" y="830986"/>
                            <a:ext cx="398669" cy="243070"/>
                          </a:xfrm>
                          <a:prstGeom prst="ellipse">
                            <a:avLst/>
                          </a:prstGeom>
                          <a:solidFill>
                            <a:schemeClr val="accent1">
                              <a:alpha val="0"/>
                            </a:schemeClr>
                          </a:solidFill>
                          <a:ln w="12700">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Oval 179"/>
                        <wps:cNvSpPr/>
                        <wps:spPr>
                          <a:xfrm rot="5400000">
                            <a:off x="3570217" y="899954"/>
                            <a:ext cx="914400" cy="12585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Oval 180"/>
                        <wps:cNvSpPr/>
                        <wps:spPr>
                          <a:xfrm rot="5400000">
                            <a:off x="4142251" y="1016191"/>
                            <a:ext cx="392815" cy="540837"/>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 name="Arc 181"/>
                        <wps:cNvSpPr/>
                        <wps:spPr>
                          <a:xfrm rot="19779259">
                            <a:off x="4427281" y="1345609"/>
                            <a:ext cx="665358" cy="507521"/>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182" name="Canvas 11"/>
                        <wpg:cNvGrpSpPr/>
                        <wpg:grpSpPr>
                          <a:xfrm>
                            <a:off x="29928" y="17132"/>
                            <a:ext cx="5324475" cy="2845939"/>
                            <a:chOff x="0" y="0"/>
                            <a:chExt cx="5328285" cy="2847975"/>
                          </a:xfrm>
                        </wpg:grpSpPr>
                        <wps:wsp>
                          <wps:cNvPr id="183" name="Rectangle 183"/>
                          <wps:cNvSpPr/>
                          <wps:spPr>
                            <a:xfrm>
                              <a:off x="0" y="0"/>
                              <a:ext cx="5328285" cy="2847975"/>
                            </a:xfrm>
                            <a:prstGeom prst="rect">
                              <a:avLst/>
                            </a:prstGeom>
                          </wps:spPr>
                          <wps:bodyPr/>
                        </wps:wsp>
                        <wps:wsp>
                          <wps:cNvPr id="184" name="Oval 184"/>
                          <wps:cNvSpPr/>
                          <wps:spPr>
                            <a:xfrm rot="2101436">
                              <a:off x="575021" y="843537"/>
                              <a:ext cx="914400" cy="12586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Oval 185"/>
                          <wps:cNvSpPr/>
                          <wps:spPr>
                            <a:xfrm rot="2101436">
                              <a:off x="1286882" y="1066192"/>
                              <a:ext cx="286807" cy="504028"/>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 name="Arc 186"/>
                          <wps:cNvSpPr/>
                          <wps:spPr>
                            <a:xfrm rot="17300321">
                              <a:off x="481899" y="741389"/>
                              <a:ext cx="986525" cy="1231384"/>
                            </a:xfrm>
                            <a:prstGeom prst="arc">
                              <a:avLst>
                                <a:gd name="adj1" fmla="val 13170345"/>
                                <a:gd name="adj2" fmla="val 21507254"/>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Oval 187"/>
                          <wps:cNvSpPr/>
                          <wps:spPr>
                            <a:xfrm rot="2584542">
                              <a:off x="442002" y="743030"/>
                              <a:ext cx="339089" cy="503555"/>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8" name="Arc 188"/>
                          <wps:cNvSpPr/>
                          <wps:spPr>
                            <a:xfrm rot="17110550">
                              <a:off x="1391587" y="638789"/>
                              <a:ext cx="914400" cy="914400"/>
                            </a:xfrm>
                            <a:prstGeom prst="arc">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 name="Arc 189"/>
                          <wps:cNvSpPr/>
                          <wps:spPr>
                            <a:xfrm rot="17110550">
                              <a:off x="1162373" y="503033"/>
                              <a:ext cx="1301560" cy="1138762"/>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 name="Straight Connector 190"/>
                          <wps:cNvCnPr/>
                          <wps:spPr>
                            <a:xfrm>
                              <a:off x="35999" y="1029526"/>
                              <a:ext cx="1832820" cy="820027"/>
                            </a:xfrm>
                            <a:prstGeom prst="line">
                              <a:avLst/>
                            </a:prstGeom>
                            <a:ln w="12700">
                              <a:prstDash val="sysDot"/>
                            </a:ln>
                          </wps:spPr>
                          <wps:style>
                            <a:lnRef idx="1">
                              <a:schemeClr val="accent1"/>
                            </a:lnRef>
                            <a:fillRef idx="0">
                              <a:schemeClr val="accent1"/>
                            </a:fillRef>
                            <a:effectRef idx="0">
                              <a:schemeClr val="accent1"/>
                            </a:effectRef>
                            <a:fontRef idx="minor">
                              <a:schemeClr val="tx1"/>
                            </a:fontRef>
                          </wps:style>
                          <wps:bodyPr/>
                        </wps:wsp>
                        <wps:wsp>
                          <wps:cNvPr id="191" name="Oval 191"/>
                          <wps:cNvSpPr/>
                          <wps:spPr>
                            <a:xfrm rot="1683354">
                              <a:off x="1127004" y="815890"/>
                              <a:ext cx="398669" cy="243070"/>
                            </a:xfrm>
                            <a:prstGeom prst="ellipse">
                              <a:avLst/>
                            </a:prstGeom>
                            <a:solidFill>
                              <a:schemeClr val="accent1">
                                <a:alpha val="0"/>
                              </a:schemeClr>
                            </a:solidFill>
                            <a:ln w="12700">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Oval 192"/>
                          <wps:cNvSpPr/>
                          <wps:spPr>
                            <a:xfrm rot="5400000">
                              <a:off x="3542325" y="884857"/>
                              <a:ext cx="914400" cy="12585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Oval 193"/>
                          <wps:cNvSpPr/>
                          <wps:spPr>
                            <a:xfrm rot="5400000">
                              <a:off x="4114359" y="1001095"/>
                              <a:ext cx="392815" cy="540837"/>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Arc 194"/>
                          <wps:cNvSpPr/>
                          <wps:spPr>
                            <a:xfrm rot="19779259">
                              <a:off x="4399389" y="1330513"/>
                              <a:ext cx="665358" cy="507521"/>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195" name="Canvas 11"/>
                        <wpg:cNvGrpSpPr/>
                        <wpg:grpSpPr>
                          <a:xfrm>
                            <a:off x="29928" y="17132"/>
                            <a:ext cx="5324475" cy="2845939"/>
                            <a:chOff x="0" y="0"/>
                            <a:chExt cx="5328285" cy="2847975"/>
                          </a:xfrm>
                        </wpg:grpSpPr>
                        <wps:wsp>
                          <wps:cNvPr id="196" name="Rectangle 196"/>
                          <wps:cNvSpPr/>
                          <wps:spPr>
                            <a:xfrm>
                              <a:off x="0" y="0"/>
                              <a:ext cx="5328285" cy="2847975"/>
                            </a:xfrm>
                            <a:prstGeom prst="rect">
                              <a:avLst/>
                            </a:prstGeom>
                          </wps:spPr>
                          <wps:bodyPr/>
                        </wps:wsp>
                        <wps:wsp>
                          <wps:cNvPr id="197" name="Oval 197"/>
                          <wps:cNvSpPr/>
                          <wps:spPr>
                            <a:xfrm rot="2101436">
                              <a:off x="575021" y="843537"/>
                              <a:ext cx="914400" cy="125862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8" name="Oval 198"/>
                          <wps:cNvSpPr/>
                          <wps:spPr>
                            <a:xfrm rot="2101436">
                              <a:off x="1286882" y="1066192"/>
                              <a:ext cx="286807" cy="504028"/>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 name="Arc 199"/>
                          <wps:cNvSpPr/>
                          <wps:spPr>
                            <a:xfrm rot="17300321">
                              <a:off x="481899" y="741389"/>
                              <a:ext cx="986525" cy="1231384"/>
                            </a:xfrm>
                            <a:prstGeom prst="arc">
                              <a:avLst>
                                <a:gd name="adj1" fmla="val 13170345"/>
                                <a:gd name="adj2" fmla="val 21507254"/>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0" name="Oval 200"/>
                          <wps:cNvSpPr/>
                          <wps:spPr>
                            <a:xfrm rot="2584542">
                              <a:off x="442002" y="743030"/>
                              <a:ext cx="339089" cy="503555"/>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Arc 201"/>
                          <wps:cNvSpPr/>
                          <wps:spPr>
                            <a:xfrm rot="17110550">
                              <a:off x="1391587" y="638789"/>
                              <a:ext cx="914400" cy="914400"/>
                            </a:xfrm>
                            <a:prstGeom prst="arc">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2" name="Arc 202"/>
                          <wps:cNvSpPr/>
                          <wps:spPr>
                            <a:xfrm rot="17110550">
                              <a:off x="1162373" y="503033"/>
                              <a:ext cx="1301560" cy="1138762"/>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3" name="Straight Connector 203"/>
                          <wps:cNvCnPr/>
                          <wps:spPr>
                            <a:xfrm>
                              <a:off x="35999" y="1029526"/>
                              <a:ext cx="1832820" cy="820027"/>
                            </a:xfrm>
                            <a:prstGeom prst="line">
                              <a:avLst/>
                            </a:prstGeom>
                            <a:ln w="12700">
                              <a:prstDash val="sysDot"/>
                            </a:ln>
                          </wps:spPr>
                          <wps:style>
                            <a:lnRef idx="1">
                              <a:schemeClr val="accent1"/>
                            </a:lnRef>
                            <a:fillRef idx="0">
                              <a:schemeClr val="accent1"/>
                            </a:fillRef>
                            <a:effectRef idx="0">
                              <a:schemeClr val="accent1"/>
                            </a:effectRef>
                            <a:fontRef idx="minor">
                              <a:schemeClr val="tx1"/>
                            </a:fontRef>
                          </wps:style>
                          <wps:bodyPr/>
                        </wps:wsp>
                        <wps:wsp>
                          <wps:cNvPr id="204" name="Oval 204"/>
                          <wps:cNvSpPr/>
                          <wps:spPr>
                            <a:xfrm rot="1683354">
                              <a:off x="1127004" y="815890"/>
                              <a:ext cx="398669" cy="243070"/>
                            </a:xfrm>
                            <a:prstGeom prst="ellipse">
                              <a:avLst/>
                            </a:prstGeom>
                            <a:solidFill>
                              <a:schemeClr val="accent1">
                                <a:alpha val="0"/>
                              </a:schemeClr>
                            </a:solidFill>
                            <a:ln w="127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Oval 205"/>
                          <wps:cNvSpPr/>
                          <wps:spPr>
                            <a:xfrm rot="5400000">
                              <a:off x="3542325" y="884857"/>
                              <a:ext cx="914400" cy="12585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6" name="Oval 206"/>
                          <wps:cNvSpPr/>
                          <wps:spPr>
                            <a:xfrm rot="5400000">
                              <a:off x="4114359" y="1001095"/>
                              <a:ext cx="392815" cy="540837"/>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 name="Arc 207"/>
                          <wps:cNvSpPr/>
                          <wps:spPr>
                            <a:xfrm rot="19779259">
                              <a:off x="4399389" y="1330513"/>
                              <a:ext cx="665358" cy="507521"/>
                            </a:xfrm>
                            <a:prstGeom prst="arc">
                              <a:avLst>
                                <a:gd name="adj1" fmla="val 16222619"/>
                                <a:gd name="adj2" fmla="val 0"/>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208" name="Arc 208"/>
                        <wps:cNvSpPr/>
                        <wps:spPr>
                          <a:xfrm rot="20611168">
                            <a:off x="4406818" y="1461772"/>
                            <a:ext cx="776783" cy="738987"/>
                          </a:xfrm>
                          <a:prstGeom prst="arc">
                            <a:avLst>
                              <a:gd name="adj1" fmla="val 15869700"/>
                              <a:gd name="adj2" fmla="val 19495517"/>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Straight Connector 23"/>
                        <wps:cNvCnPr/>
                        <wps:spPr>
                          <a:xfrm>
                            <a:off x="3942667" y="624696"/>
                            <a:ext cx="190500" cy="1640994"/>
                          </a:xfrm>
                          <a:prstGeom prst="line">
                            <a:avLst/>
                          </a:prstGeom>
                          <a:ln w="12700">
                            <a:prstDash val="sysDot"/>
                          </a:ln>
                        </wps:spPr>
                        <wps:style>
                          <a:lnRef idx="1">
                            <a:schemeClr val="accent1"/>
                          </a:lnRef>
                          <a:fillRef idx="0">
                            <a:schemeClr val="accent1"/>
                          </a:fillRef>
                          <a:effectRef idx="0">
                            <a:schemeClr val="accent1"/>
                          </a:effectRef>
                          <a:fontRef idx="minor">
                            <a:schemeClr val="tx1"/>
                          </a:fontRef>
                        </wps:style>
                        <wps:bodyPr/>
                      </wps:wsp>
                      <wps:wsp>
                        <wps:cNvPr id="248" name="Text Box 2"/>
                        <wps:cNvSpPr txBox="1">
                          <a:spLocks noChangeArrowheads="1"/>
                        </wps:cNvSpPr>
                        <wps:spPr bwMode="auto">
                          <a:xfrm>
                            <a:off x="3133901" y="251021"/>
                            <a:ext cx="506729" cy="429259"/>
                          </a:xfrm>
                          <a:prstGeom prst="rect">
                            <a:avLst/>
                          </a:prstGeom>
                          <a:solidFill>
                            <a:srgbClr val="FFFFFF"/>
                          </a:solidFill>
                          <a:ln w="9525">
                            <a:noFill/>
                            <a:miter lim="800000"/>
                            <a:headEnd/>
                            <a:tailEnd/>
                          </a:ln>
                        </wps:spPr>
                        <wps:txbx>
                          <w:txbxContent>
                            <w:p w:rsidR="0092604B" w:rsidRDefault="0092604B" w:rsidP="004D131C">
                              <w:pPr>
                                <w:pStyle w:val="NormalWeb"/>
                                <w:spacing w:after="200" w:line="276" w:lineRule="auto"/>
                              </w:pPr>
                            </w:p>
                          </w:txbxContent>
                        </wps:txbx>
                        <wps:bodyPr rot="0" vert="horz" wrap="square" lIns="91440" tIns="45720" rIns="91440" bIns="45720" anchor="t" anchorCtr="0">
                          <a:spAutoFit/>
                        </wps:bodyPr>
                      </wps:wsp>
                    </wpc:wpc>
                  </a:graphicData>
                </a:graphic>
              </wp:inline>
            </w:drawing>
          </mc:Choice>
          <mc:Fallback>
            <w:pict>
              <v:group id="Canvas 11" o:spid="_x0000_s1174" editas="canvas" style="width:421.95pt;height:226.9pt;mso-position-horizontal-relative:char;mso-position-vertical-relative:line" coordsize="53587,28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">
                <v:shape id="_x0000_s1175" type="#_x0000_t75" style="position:absolute;width:53587;height:28816;visibility:visible;mso-wrap-style:square">
                  <v:fill o:detectmouseclick="t"/>
                  <v:path o:connecttype="none"/>
                </v:shape>
                <v:oval id="Oval 12" o:spid="_x0000_s1176" style="position:absolute;left:6029;top:8586;width:9144;height:12586;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2L/b4A&#10;AADbAAAADwAAAGRycy9kb3ducmV2LnhtbERPy6rCMBDdC/cfwlxwI5oqItJrlCIIgisfuB6asS02&#10;k94ktvXvjSC4m8N5zmrTm1q05HxlWcF0koAgzq2uuFBwOe/GSxA+IGusLZOCJ3nYrH8GK0y17fhI&#10;7SkUIoawT1FBGUKTSunzkgz6iW2II3ezzmCI0BVSO+xiuKnlLEkW0mDFsaHEhrYl5ffTwyjA5eHy&#10;77ouz67z7G6MDvWo1UoNf/vsD0SgPnzFH/dex/kzeP8SD5Dr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Z9i/2+AAAA2wAAAA8AAAAAAAAAAAAAAAAAmAIAAGRycy9kb3ducmV2&#10;LnhtbFBLBQYAAAAABAAEAPUAAACDAwAAAAA=&#10;" filled="f" strokecolor="red" strokeweight="2pt"/>
                <v:oval id="Oval 164" o:spid="_x0000_s1177" style="position:absolute;left:13147;top:10812;width:2868;height:5041;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k88EA&#10;AADcAAAADwAAAGRycy9kb3ducmV2LnhtbERPTUvDQBC9C/6HZQre7KZSgsRuixREPQVraXocsmM2&#10;mJ0Nu2MT/70rCN7m8T5ns5v9oC4UUx/YwGpZgCJug+25M3B8f7q9B5UE2eIQmAx8U4Ld9vpqg5UN&#10;E7/R5SCdyiGcKjTgRMZK69Q68piWYSTO3EeIHiXD2GkbccrhftB3RVFqjz3nBocj7R21n4cvb0A/&#10;19K8NnIeXbMuhyLW0/5UG3OzmB8fQAnN8i/+c7/YPL9cw+8z+QK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K5PPBAAAA3AAAAA8AAAAAAAAAAAAAAAAAmAIAAGRycy9kb3du&#10;cmV2LnhtbFBLBQYAAAAABAAEAPUAAACGAwAAAAA=&#10;" fillcolor="white [3212]" strokecolor="red" strokeweight="2pt"/>
                <v:shape id="Arc 17" o:spid="_x0000_s1178" style="position:absolute;left:5097;top:7565;width:9865;height:12314;rotation:-4696396fd;visibility:visible;mso-wrap-style:square;v-text-anchor:middle" coordsize="986525,123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7bsr8A&#10;AADbAAAADwAAAGRycy9kb3ducmV2LnhtbERPzYrCMBC+C75DGGFvmiq4ajWKyLrsYRGtPsDQTNtg&#10;MylNVuvbmwXB23x8v7PadLYWN2q9caxgPEpAEOdOGy4VXM774RyED8gaa8ek4EEeNut+b4Wpdnc+&#10;0S0LpYgh7FNUUIXQpFL6vCKLfuQa4sgVrrUYImxLqVu8x3Bby0mSfEqLhmNDhQ3tKsqv2Z9VgGZa&#10;FmZxvCSFNt/X34WXXwev1Meg2y5BBOrCW/xy/+g4fwb/v8QD5P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PtuyvwAAANsAAAAPAAAAAAAAAAAAAAAAAJgCAABkcnMvZG93bnJl&#10;di54bWxQSwUGAAAAAAQABAD1AAAAhAMAAAAA&#10;" path="m81686,276345nsc213241,27755,468520,-67597,687849,49932v177661,95201,294383,311180,298562,552453l493263,615692,81686,276345xem81686,276345nfc213241,27755,468520,-67597,687849,49932v177661,95201,294383,311180,298562,552453e" filled="f" strokecolor="red" strokeweight="2pt">
                  <v:path arrowok="t" o:connecttype="custom" o:connectlocs="81686,276345;687849,49932;986411,602385" o:connectangles="0,0,0"/>
                </v:shape>
                <v:oval id="Oval 172" o:spid="_x0000_s1179" style="position:absolute;left:4698;top:7581;width:3391;height:5035;rotation:28230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HIcMA&#10;AADcAAAADwAAAGRycy9kb3ducmV2LnhtbERPS2vCQBC+C/6HZYTedKOU1EZXkULbHHqoqQePQ3bM&#10;BrOzIbt59N93C4Xe5uN7zv442UYM1PnasYL1KgFBXDpdc6Xg8vW63ILwAVlj45gUfJOH42E+22Om&#10;3chnGopQiRjCPkMFJoQ2k9KXhiz6lWuJI3dzncUQYVdJ3eEYw20jN0mSSos1xwaDLb0YKu9FbxUU&#10;b5+PNnkejW9qm/p3nV/6j6tSD4vptAMRaAr/4j93ruP8pw38PhMv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4HIcMAAADcAAAADwAAAAAAAAAAAAAAAACYAgAAZHJzL2Rv&#10;d25yZXYueG1sUEsFBgAAAAAEAAQA9QAAAIgDAAAAAA==&#10;" fillcolor="white [3212]" strokecolor="red" strokeweight="2pt"/>
                <v:shape id="Arc 18" o:spid="_x0000_s1180" style="position:absolute;left:14194;top:6538;width:9144;height:9144;rotation:-4903677fd;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amTcUA&#10;AADbAAAADwAAAGRycy9kb3ducmV2LnhtbESPQWvCQBCF70L/wzKFXqRu7EFK6ipiKUjBg1ZEb0N2&#10;TILZ2ZCdmvjvnUOhtxnem/e+mS+H0JgbdamO7GA6ycAQF9HXXDo4/Hy9voNJguyxiUwO7pRguXga&#10;zTH3secd3fZSGg3hlKODSqTNrU1FRQHTJLbEql1iF1B07UrrO+w1PDT2LctmNmDN2lBhS+uKiuv+&#10;Nzj4vN433wcrp+n4XG53x7P02Wrr3MvzsPoAIzTIv/nveuMVX2H1Fx3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qZNxQAAANsAAAAPAAAAAAAAAAAAAAAAAJgCAABkcnMv&#10;ZG93bnJldi54bWxQSwUGAAAAAAQABAD1AAAAigMAAAAA&#10;" path="m457200,nsc709705,,914400,204695,914400,457200r-457200,l457200,xem457200,nfc709705,,914400,204695,914400,457200e" filled="f" strokecolor="red" strokeweight="2pt">
                  <v:path arrowok="t" o:connecttype="custom" o:connectlocs="457200,0;914400,457200" o:connectangles="0,0"/>
                </v:shape>
                <v:shape id="Arc 175" o:spid="_x0000_s1181" style="position:absolute;left:11902;top:5181;width:13015;height:11388;rotation:-4903677fd;visibility:visible;mso-wrap-style:square;v-text-anchor:middle" coordsize="1301561,1138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s78UA&#10;AADcAAAADwAAAGRycy9kb3ducmV2LnhtbERPS0vDQBC+C/0Pywje7KaKrzSbIkqlF4tNJdLbNDtm&#10;02ZnQ3bbxn/vCkJv8/E9J5sNthVH6n3jWMFknIAgrpxuuFbwuZ5fP4LwAVlj65gU/JCHWT66yDDV&#10;7sQrOhahFjGEfYoKTAhdKqWvDFn0Y9cRR+7b9RZDhH0tdY+nGG5beZMk99Jiw7HBYEcvhqp9cbAK&#10;tsty97ovb9cf801hviZvT2Fbvit1dTk8T0EEGsJZ/O9e6Dj/4Q7+nokX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4+zvxQAAANwAAAAPAAAAAAAAAAAAAAAAAJgCAABkcnMv&#10;ZG93bnJldi54bWxQSwUGAAAAAAQABAD1AAAAigMAAAAA&#10;" path="m654527,9nsc1012475,1812,1301562,256199,1301562,569381r-650781,c652030,379590,653278,189800,654527,9xem654527,9nfc1012475,1812,1301562,256199,1301562,569381e" filled="f" strokecolor="red" strokeweight="2pt">
                  <v:path arrowok="t" o:connecttype="custom" o:connectlocs="654527,9;1301562,569381" o:connectangles="0,0"/>
                </v:shape>
                <v:line id="Straight Connector 20" o:spid="_x0000_s1182" style="position:absolute;visibility:visible;mso-wrap-style:square" from="638,10446" to="18967,1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958IAAADbAAAADwAAAGRycy9kb3ducmV2LnhtbERPTWvCQBC9F/wPywi9FLOJVJHoKmml&#10;rR6rBjwO2TEJZmdDdtXor+8ehB4f73ux6k0jrtS52rKCJIpBEBdW11wqOOy/RjMQziNrbCyTgjs5&#10;WC0HLwtMtb3xL113vhQhhF2KCirv21RKV1Rk0EW2JQ7cyXYGfYBdKXWHtxBuGjmO46k0WHNoqLCl&#10;z4qK8+5iFJT5cf12/sh+tskl334/3idrV0yUeh322RyEp97/i5/ujVYwDuvDl/AD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958IAAADbAAAADwAAAAAAAAAAAAAA&#10;AAChAgAAZHJzL2Rvd25yZXYueG1sUEsFBgAAAAAEAAQA+QAAAJADAAAAAA==&#10;" strokecolor="#4579b8 [3044]" strokeweight="1pt">
                  <v:stroke dashstyle="1 1"/>
                </v:line>
                <v:oval id="Oval 22" o:spid="_x0000_s1183" style="position:absolute;left:11548;top:8309;width:3987;height:2431;rotation:18386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aO8QA&#10;AADbAAAADwAAAGRycy9kb3ducmV2LnhtbESPQWvCQBSE7wX/w/IKvRTdGFA0dRVRhFyKaAWvj+xr&#10;NjT7NmY3mvbXu4LQ4zAz3zCLVW9rcaXWV44VjEcJCOLC6YpLBaev3XAGwgdkjbVjUvBLHlbLwcsC&#10;M+1ufKDrMZQiQthnqMCE0GRS+sKQRT9yDXH0vl1rMUTZllK3eItwW8s0SabSYsVxwWBDG0PFz7Gz&#10;Crr5WG8P3cXMzun+079P8r/1Llfq7bVff4AI1If/8LOdawVpCo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LGjvEAAAA2wAAAA8AAAAAAAAAAAAAAAAAmAIAAGRycy9k&#10;b3ducmV2LnhtbFBLBQYAAAAABAAEAPUAAACJAwAAAAA=&#10;" fillcolor="#4f81bd [3204]" strokecolor="#243f60 [1604]" strokeweight="1pt">
                  <v:fill opacity="0"/>
                  <v:stroke dashstyle="1 1"/>
                </v:oval>
                <v:oval id="Oval 179" o:spid="_x0000_s1184" style="position:absolute;left:35702;top:8999;width:9144;height:1258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BBMQA&#10;AADcAAAADwAAAGRycy9kb3ducmV2LnhtbERPTWvCQBC9C/0PyxS86aZFWhtdxcYKUlCobcHjNDsm&#10;wexsyE41+uu7hUJv83ifM513rlYnakPl2cDdMAFFnHtbcWHg4301GIMKgmyx9kwGLhRgPrvpTTG1&#10;/sxvdNpJoWIIhxQNlCJNqnXIS3IYhr4hjtzBtw4lwrbQtsVzDHe1vk+SB+2w4thQYkNZSflx9+0M&#10;ZNvD6+rl89mv96PrKMMvWXayMaZ/2y0moIQ6+Rf/udc2zn98gt9n4gV6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PwQTEAAAA3AAAAA8AAAAAAAAAAAAAAAAAmAIAAGRycy9k&#10;b3ducmV2LnhtbFBLBQYAAAAABAAEAPUAAACJAwAAAAA=&#10;" filled="f" strokecolor="red" strokeweight="2pt"/>
                <v:oval id="Oval 180" o:spid="_x0000_s1185" style="position:absolute;left:41422;top:10162;width:3928;height:5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D0cYA&#10;AADcAAAADwAAAGRycy9kb3ducmV2LnhtbESPQWvCQBCF74X+h2UK3urGFiWkrqJCoSKotbX0OGTH&#10;JJidDdnVxH/vHAq9zfDevPfNdN67Wl2pDZVnA6NhAoo497biwsD31/tzCipEZIu1ZzJwowDz2ePD&#10;FDPrO/6k6yEWSkI4ZGigjLHJtA55SQ7D0DfEop186zDK2hbatthJuKv1S5JMtMOKpaHEhlYl5efD&#10;xRl4XZyL4zif7I8/u2WfbrrtGn+3xgye+sUbqEh9/Df/XX9YwU8FX56RCf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XD0cYAAADcAAAADwAAAAAAAAAAAAAAAACYAgAAZHJz&#10;L2Rvd25yZXYueG1sUEsFBgAAAAAEAAQA9QAAAIsDAAAAAA==&#10;" fillcolor="white [3212]" strokecolor="red" strokeweight="2pt"/>
                <v:shape id="Arc 181" o:spid="_x0000_s1186" style="position:absolute;left:44272;top:13456;width:6654;height:5075;rotation:-1988735fd;visibility:visible;mso-wrap-style:square;v-text-anchor:middle" coordsize="665358,50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GvsIA&#10;AADcAAAADwAAAGRycy9kb3ducmV2LnhtbERPS0sDMRC+C/6HMEIvxWZri5S1aVkE7V5dX9dhM24W&#10;N5M1idv035tCwdt8fM/Z7pMdxEQ+9I4VLBcFCOLW6Z47BW+vT7cbECEiaxwck4ITBdjvrq+2WGp3&#10;5BeamtiJHMKhRAUmxrGUMrSGLIaFG4kz9+W8xZih76T2eMzhdpB3RXEvLfacGwyO9Gio/W5+rYJV&#10;nSp98FNjPt/1ep5+3PNHVSs1u0nVA4hIKf6LL+5a5/mbJZyfyR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ga+wgAAANwAAAAPAAAAAAAAAAAAAAAAAJgCAABkcnMvZG93&#10;bnJldi54bWxQSwUGAAAAAAQABAD1AAAAhwMAAAAA&#10;" path="m334349,3nsc517429,704,665358,114110,665358,253761r-332679,c333236,169175,333792,84589,334349,3xem334349,3nfc517429,704,665358,114110,665358,253761e" filled="f" strokecolor="red" strokeweight="2pt">
                  <v:path arrowok="t" o:connecttype="custom" o:connectlocs="334349,3;665358,253761" o:connectangles="0,0"/>
                </v:shape>
                <v:group id="_x0000_s1187" style="position:absolute;left:299;top:171;width:53245;height:28459" coordsize="53282,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rect id="Rectangle 183" o:spid="_x0000_s1188" style="position:absolute;width:53282;height:28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MGP8MA&#10;AADcAAAADwAAAGRycy9kb3ducmV2LnhtbERPTWvCQBC9C/0PyxS8SN1YQULqKkUoBhHE2HoestMk&#10;NDsbs9sk/ntXELzN433Ocj2YWnTUusqygtk0AkGcW11xoeD79PUWg3AeWWNtmRRcycF69TJaYqJt&#10;z0fqMl+IEMIuQQWl900ipctLMuimtiEO3K9tDfoA20LqFvsQbmr5HkULabDi0FBiQ5uS8r/s3yjo&#10;80N3Pu238jA5p5Yv6WWT/eyUGr8Onx8gPA3+KX64Ux3mx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MGP8MAAADcAAAADwAAAAAAAAAAAAAAAACYAgAAZHJzL2Rv&#10;d25yZXYueG1sUEsFBgAAAAAEAAQA9QAAAIgDAAAAAA==&#10;" filled="f" stroked="f"/>
                  <v:oval id="Oval 184" o:spid="_x0000_s1189" style="position:absolute;left:5750;top:8435;width:9144;height:12586;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dmcAA&#10;AADcAAAADwAAAGRycy9kb3ducmV2LnhtbERP32vCMBB+H/g/hBP2MjTdKKNUoxRhIOxpnfh8JGdb&#10;bC41iW3975fBYG/38f287X62vRjJh86xgtd1BoJYO9Nxo+D0/bEqQISIbLB3TAoeFGC/WzxtsTRu&#10;4i8a69iIFMKhRAVtjEMpZdAtWQxrNxAn7uK8xZigb6TxOKVw28u3LHuXFjtODS0OdGhJX+u7VYDF&#10;5+nmp0lX57y6Wmti/zIapZ6Xc7UBEWmO/+I/99Gk+UUOv8+kC+Tu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idmcAAAADcAAAADwAAAAAAAAAAAAAAAACYAgAAZHJzL2Rvd25y&#10;ZXYueG1sUEsFBgAAAAAEAAQA9QAAAIUDAAAAAA==&#10;" filled="f" strokecolor="red" strokeweight="2pt"/>
                  <v:oval id="Oval 185" o:spid="_x0000_s1190" style="position:absolute;left:12868;top:10661;width:2868;height:5041;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qnksIA&#10;AADcAAAADwAAAGRycy9kb3ducmV2LnhtbERPTUvDQBC9C/0PyxS82U1FS0m7LVIo6ilYxXgcstNs&#10;MDsbdscm/ntXELzN433Odj/5Xl0opi6wgeWiAEXcBNtxa+Dt9XizBpUE2WIfmAx8U4L9bna1xdKG&#10;kV/ocpJW5RBOJRpwIkOpdWoceUyLMBBn7hyiR8kwttpGHHO47/VtUay0x45zg8OBDo6az9OXN6Af&#10;K6mfa/kYXH236otYjYf3ypjr+fSwASU0yb/4z/1k8/z1Pfw+ky/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qeSwgAAANwAAAAPAAAAAAAAAAAAAAAAAJgCAABkcnMvZG93&#10;bnJldi54bWxQSwUGAAAAAAQABAD1AAAAhwMAAAAA&#10;" fillcolor="white [3212]" strokecolor="red" strokeweight="2pt"/>
                  <v:shape id="Arc 186" o:spid="_x0000_s1191" style="position:absolute;left:4818;top:7414;width:9865;height:12314;rotation:-4696396fd;visibility:visible;mso-wrap-style:square;v-text-anchor:middle" coordsize="986525,123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JksAA&#10;AADcAAAADwAAAGRycy9kb3ducmV2LnhtbERPzYrCMBC+C75DGGFvmiooWpuKiCseRHZdH2Bopm2w&#10;mZQmq923N4Kwt/n4fifb9LYRd+q8caxgOklAEBdOG64UXH8+x0sQPiBrbByTgj/ysMmHgwxT7R78&#10;TfdLqEQMYZ+igjqENpXSFzVZ9BPXEkeudJ3FEGFXSd3hI4bbRs6SZCEtGo4NNba0q6m4XX6tAjTz&#10;qjSrr2tSanO4nVZe7s9eqY9Rv12DCNSHf/HbfdRx/nIBr2fiBTJ/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jJksAAAADcAAAADwAAAAAAAAAAAAAAAACYAgAAZHJzL2Rvd25y&#10;ZXYueG1sUEsFBgAAAAAEAAQA9QAAAIUDAAAAAA==&#10;" path="m81686,276345nsc213241,27755,468520,-67597,687849,49932v177661,95201,294383,311180,298562,552453l493263,615692,81686,276345xem81686,276345nfc213241,27755,468520,-67597,687849,49932v177661,95201,294383,311180,298562,552453e" filled="f" strokecolor="red" strokeweight="2pt">
                    <v:path arrowok="t" o:connecttype="custom" o:connectlocs="81686,276345;687849,49932;986411,602385" o:connectangles="0,0,0"/>
                  </v:shape>
                  <v:oval id="Oval 187" o:spid="_x0000_s1192" style="position:absolute;left:4420;top:7430;width:3390;height:5035;rotation:28230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UnsMA&#10;AADcAAAADwAAAGRycy9kb3ducmV2LnhtbERPTWvCQBC9F/wPywjemo1F0jR1FRGqOXhoUw89Dtlp&#10;NpidDdnVpP++KxR6m8f7nPV2sp240eBbxwqWSQqCuHa65UbB+fPtMQfhA7LGzjEp+CEP283sYY2F&#10;diN/0K0KjYgh7AtUYELoCyl9bciiT1xPHLlvN1gMEQ6N1AOOMdx28ilNM2mx5dhgsKe9ofpSXa2C&#10;6vC+sunLaHzX2swfdXm+nr6UWsyn3SuIQFP4F/+5Sx3n589wfyZ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zUnsMAAADcAAAADwAAAAAAAAAAAAAAAACYAgAAZHJzL2Rv&#10;d25yZXYueG1sUEsFBgAAAAAEAAQA9QAAAIgDAAAAAA==&#10;" fillcolor="white [3212]" strokecolor="red" strokeweight="2pt"/>
                  <v:shape id="Arc 188" o:spid="_x0000_s1193" style="position:absolute;left:13915;top:6387;width:9144;height:9144;rotation:-4903677fd;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YdsYA&#10;AADcAAAADwAAAGRycy9kb3ducmV2LnhtbESPQWvCQBCF74X+h2WEXkrd2INIdBWxFKTgQSuityE7&#10;TYLZ2ZCdmvjvOwehtxnem/e+WayG0JgbdamO7GAyzsAQF9HXXDo4fn++zcAkQfbYRCYHd0qwWj4/&#10;LTD3sec93Q5SGg3hlKODSqTNrU1FRQHTOLbEqv3ELqDo2pXWd9hreGjse5ZNbcCataHCljYVFdfD&#10;b3Dwcb1vv45WzpPXS7nbny7SZ+udcy+jYT0HIzTIv/lxvfWKP1NafUYns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gYdsYAAADcAAAADwAAAAAAAAAAAAAAAACYAgAAZHJz&#10;L2Rvd25yZXYueG1sUEsFBgAAAAAEAAQA9QAAAIsDAAAAAA==&#10;" path="m457200,nsc709705,,914400,204695,914400,457200r-457200,l457200,xem457200,nfc709705,,914400,204695,914400,457200e" filled="f" strokecolor="red" strokeweight="2pt">
                    <v:path arrowok="t" o:connecttype="custom" o:connectlocs="457200,0;914400,457200" o:connectangles="0,0"/>
                  </v:shape>
                  <v:shape id="Arc 189" o:spid="_x0000_s1194" style="position:absolute;left:11623;top:5030;width:13015;height:11388;rotation:-4903677fd;visibility:visible;mso-wrap-style:square;v-text-anchor:middle" coordsize="1301560,1138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vMMA&#10;AADcAAAADwAAAGRycy9kb3ducmV2LnhtbERPzYrCMBC+C/sOYYS9iKYu4mo1yrKyIHoQXR9gaMa2&#10;tJmUJNruPr0RBG/z8f3Oct2ZWtzI+dKygvEoAUGcWV1yruD8+zOcgfABWWNtmRT8kYf16q23xFTb&#10;lo90O4VcxBD2KSooQmhSKX1WkEE/sg1x5C7WGQwRulxqh20MN7X8SJKpNFhybCiwoe+Csup0NQr2&#10;g+p/3m7CZufGn1V+nVzc3h+Ueu93XwsQgbrwEj/dWx3nz+bweCZe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U+vMMAAADcAAAADwAAAAAAAAAAAAAAAACYAgAAZHJzL2Rv&#10;d25yZXYueG1sUEsFBgAAAAAEAAQA9QAAAIgDAAAAAA==&#10;" path="m654526,9nsc1012474,1812,1301560,256199,1301560,569381r-650780,c652029,379590,653277,189800,654526,9xem654526,9nfc1012474,1812,1301560,256199,1301560,569381e" filled="f" strokecolor="red" strokeweight="2pt">
                    <v:path arrowok="t" o:connecttype="custom" o:connectlocs="654526,9;1301560,569381" o:connectangles="0,0"/>
                  </v:shape>
                  <v:line id="Straight Connector 190" o:spid="_x0000_s1195" style="position:absolute;visibility:visible;mso-wrap-style:square" from="359,10295" to="18688,18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7+qscAAADcAAAADwAAAGRycy9kb3ducmV2LnhtbESPS2/CQAyE75X6H1au1EsFG6pSQcqC&#10;eKgFjuUhcbSybhKR9UbZBVJ+PT4gcbM145nPo0nrKnWmJpSeDfS6CSjizNuScwO77XdnACpEZIuV&#10;ZzLwTwEm4+enEabWX/iXzpuYKwnhkKKBIsY61TpkBTkMXV8Ti/bnG4dR1ibXtsGLhLtKvyfJp3ZY&#10;sjQUWNO8oOy4OTkD+f6weDvOpst177Rf/1w/+ouQ9Y15fWmnX6AitfFhvl+vrOAPBV+ekQn0+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Pv6qxwAAANwAAAAPAAAAAAAA&#10;AAAAAAAAAKECAABkcnMvZG93bnJldi54bWxQSwUGAAAAAAQABAD5AAAAlQMAAAAA&#10;" strokecolor="#4579b8 [3044]" strokeweight="1pt">
                    <v:stroke dashstyle="1 1"/>
                  </v:line>
                  <v:oval id="Oval 191" o:spid="_x0000_s1196" style="position:absolute;left:11270;top:8158;width:3986;height:2431;rotation:18386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pGcMA&#10;AADcAAAADwAAAGRycy9kb3ducmV2LnhtbERPS2vCQBC+F/oflil4KXUTQdHUVUQRcpHiA3odstNs&#10;aHY2zW40+uvdguBtPr7nzJe9rcWZWl85VpAOExDEhdMVlwpOx+3HFIQPyBprx6TgSh6Wi9eXOWba&#10;XXhP50MoRQxhn6ECE0KTSekLQxb90DXEkftxrcUQYVtK3eIlhttajpJkIi1WHBsMNrQ2VPweOqug&#10;m6V6s+/+zPR79LXz7+P8ttrmSg3e+tUniEB9eIof7lzH+bMU/p+JF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ZpGcMAAADcAAAADwAAAAAAAAAAAAAAAACYAgAAZHJzL2Rv&#10;d25yZXYueG1sUEsFBgAAAAAEAAQA9QAAAIgDAAAAAA==&#10;" fillcolor="#4f81bd [3204]" strokecolor="#243f60 [1604]" strokeweight="1pt">
                    <v:fill opacity="0"/>
                    <v:stroke dashstyle="1 1"/>
                  </v:oval>
                  <v:oval id="Oval 192" o:spid="_x0000_s1197" style="position:absolute;left:35423;top:8848;width:9144;height:1258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1j8QA&#10;AADcAAAADwAAAGRycy9kb3ducmV2LnhtbERPTWvCQBC9C/6HZYTe6kaRUlNX0bSCFCpoW/A4Zsck&#10;mJ0N2amm/fXdQsHbPN7nzBadq9WF2lB5NjAaJqCIc28rLgx8vK/vH0EFQbZYeyYD3xRgMe/3Zpha&#10;f+UdXfZSqBjCIUUDpUiTah3ykhyGoW+II3fyrUOJsC20bfEaw12tx0nyoB1WHBtKbCgrKT/vv5yB&#10;bHt6Xb98rvzmMPmZZHiU507ejLkbdMsnUEKd3MT/7o2N86dj+HsmXq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ntY/EAAAA3AAAAA8AAAAAAAAAAAAAAAAAmAIAAGRycy9k&#10;b3ducmV2LnhtbFBLBQYAAAAABAAEAPUAAACJAwAAAAA=&#10;" filled="f" strokecolor="red" strokeweight="2pt"/>
                  <v:oval id="Oval 193" o:spid="_x0000_s1198" style="position:absolute;left:41143;top:10011;width:3928;height:5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7Le8MA&#10;AADcAAAADwAAAGRycy9kb3ducmV2LnhtbERPTWvCQBC9C/6HZQRvuqmi2NRVVBAUwaqtpcchO02C&#10;2dmQXU38964g9DaP9znTeWMKcaPK5ZYVvPUjEMSJ1TmnCr6/1r0JCOeRNRaWScGdHMxn7dYUY21r&#10;PtLt5FMRQtjFqCDzvoyldElGBl3flsSB+7OVQR9glUpdYR3CTSEHUTSWBnMODRmWtMoouZyuRsFw&#10;cUnPo2R8OP98LpvJrt5v8XevVLfTLD5AeGr8v/jl3ugw/30Iz2fCB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7Le8MAAADcAAAADwAAAAAAAAAAAAAAAACYAgAAZHJzL2Rv&#10;d25yZXYueG1sUEsFBgAAAAAEAAQA9QAAAIgDAAAAAA==&#10;" fillcolor="white [3212]" strokecolor="red" strokeweight="2pt"/>
                  <v:shape id="Arc 194" o:spid="_x0000_s1199" style="position:absolute;left:43993;top:13305;width:6654;height:5075;rotation:-1988735fd;visibility:visible;mso-wrap-style:square;v-text-anchor:middle" coordsize="665358,50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Az+8IA&#10;AADcAAAADwAAAGRycy9kb3ducmV2LnhtbERPS0sDMRC+C/6HMAUvYrO2RXRtWhahulfX13XYjJul&#10;m8maxG3675uC4G0+vuest8kOYiIfescKbucFCOLW6Z47Be9vu5t7ECEiaxwck4IjBdhuLi/WWGp3&#10;4FeamtiJHMKhRAUmxrGUMrSGLIa5G4kz9+28xZih76T2eMjhdpCLoriTFnvODQZHejLU7ptfq2BZ&#10;p0q/+KkxXx96dZ1+3PNnVSt1NUvVI4hIKf6L/9y1zvMfVnB+Jl8gN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MDP7wgAAANwAAAAPAAAAAAAAAAAAAAAAAJgCAABkcnMvZG93&#10;bnJldi54bWxQSwUGAAAAAAQABAD1AAAAhwMAAAAA&#10;" path="m334349,3nsc517429,704,665358,114110,665358,253761r-332679,c333236,169175,333792,84589,334349,3xem334349,3nfc517429,704,665358,114110,665358,253761e" filled="f" strokecolor="red" strokeweight="2pt">
                    <v:path arrowok="t" o:connecttype="custom" o:connectlocs="334349,3;665358,253761" o:connectangles="0,0"/>
                  </v:shape>
                </v:group>
                <v:group id="_x0000_s1200" style="position:absolute;left:299;top:171;width:53245;height:28459" coordsize="53282,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rect id="Rectangle 196" o:spid="_x0000_s1201" style="position:absolute;width:53282;height:28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0zesMA&#10;AADcAAAADwAAAGRycy9kb3ducmV2LnhtbERPTWvCQBC9F/wPywi9lLqxB6lpNiKCNBRBmljPQ3aa&#10;BLOzMbtN0n/vFgre5vE+J9lMphUD9a6xrGC5iEAQl1Y3XCk4FfvnVxDOI2tsLZOCX3KwSWcPCcba&#10;jvxJQ+4rEULYxaig9r6LpXRlTQbdwnbEgfu2vUEfYF9J3eMYwk0rX6JoJQ02HBpq7GhXU3nJf4yC&#10;sTwO5+LwLo9P58zyNbvu8q8PpR7n0/YNhKfJ38X/7kyH+esV/D0TLp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0zesMAAADcAAAADwAAAAAAAAAAAAAAAACYAgAAZHJzL2Rv&#10;d25yZXYueG1sUEsFBgAAAAAEAAQA9QAAAIgDAAAAAA==&#10;" filled="f" stroked="f"/>
                  <v:oval id="Oval 197" o:spid="_x0000_s1202" style="position:absolute;left:5750;top:8435;width:9144;height:12586;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OVM8EA&#10;AADcAAAADwAAAGRycy9kb3ducmV2LnhtbERPyWrDMBC9F/oPYgq5lFpuCE3qWg4mEAj0lIWeB2tq&#10;G1sjV1Jt5++rQKC3ebx18u1sejGS861lBa9JCoK4srrlWsHlvH/ZgPABWWNvmRRcycO2eHzIMdN2&#10;4iONp1CLGMI+QwVNCEMmpa8aMugTOxBH7ts6gyFCV0vtcIrhppfLNH2TBluODQ0OtGuo6k6/RgFu&#10;Pi8/bpqq8mtVdsbo0D+PWqnF01x+gAg0h3/x3X3Qcf77Gm7PxAtk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TlTPBAAAA3AAAAA8AAAAAAAAAAAAAAAAAmAIAAGRycy9kb3du&#10;cmV2LnhtbFBLBQYAAAAABAAEAPUAAACGAwAAAAA=&#10;" filled="f" strokecolor="red" strokeweight="2pt"/>
                  <v:oval id="Oval 198" o:spid="_x0000_s1203" style="position:absolute;left:12868;top:10661;width:2868;height:5041;rotation:22953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e0cMA&#10;AADcAAAADwAAAGRycy9kb3ducmV2LnhtbESPQUvEQAyF74L/YYjgzZ0qsmjd2UUWRD0VV7EeQyd2&#10;ip1MmYnb+u/NQfCW8F7e+7LZLXE0R8plSOzgclWBIe6SH7h38Pb6cHEDpgiyxzExOfihArvt6ckG&#10;a59mfqHjQXqjIVxqdBBEptra0gWKWFZpIlbtM+WIomvurc84a3gc7VVVrW3EgbUh4ET7QN3X4Ts6&#10;sI+NtM+tfEyhvV6PVW7m/Xvj3PnZcn8HRmiRf/Pf9ZNX/Ful1Wd0Arv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Ke0cMAAADcAAAADwAAAAAAAAAAAAAAAACYAgAAZHJzL2Rv&#10;d25yZXYueG1sUEsFBgAAAAAEAAQA9QAAAIgDAAAAAA==&#10;" fillcolor="white [3212]" strokecolor="red" strokeweight="2pt"/>
                  <v:shape id="Arc 199" o:spid="_x0000_s1204" style="position:absolute;left:4818;top:7414;width:9865;height:12314;rotation:-4696396fd;visibility:visible;mso-wrap-style:square;v-text-anchor:middle" coordsize="986525,123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7LPcEA&#10;AADcAAAADwAAAGRycy9kb3ducmV2LnhtbERPzWrCQBC+F/oOywjemo0FS5O6SilVPBRpbR5gyE6S&#10;xexsyK5JfHtXELzNx/c7q81kWzFQ741jBYskBUFcOm24VlD8b1/eQfiArLF1TAou5GGzfn5aYa7d&#10;yH80HEMtYgj7HBU0IXS5lL5syKJPXEccucr1FkOEfS11j2MMt618TdM3adFwbGiwo6+GytPxbBWg&#10;WdaVyX6LtNJmd/rJvPw+eKXms+nzA0SgKTzEd/dex/lZBrdn4gVyf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eyz3BAAAA3AAAAA8AAAAAAAAAAAAAAAAAmAIAAGRycy9kb3du&#10;cmV2LnhtbFBLBQYAAAAABAAEAPUAAACGAwAAAAA=&#10;" path="m81686,276345nsc213241,27755,468520,-67597,687849,49932v177661,95201,294383,311180,298562,552453l493263,615692,81686,276345xem81686,276345nfc213241,27755,468520,-67597,687849,49932v177661,95201,294383,311180,298562,552453e" filled="f" strokecolor="red" strokeweight="2pt">
                    <v:path arrowok="t" o:connecttype="custom" o:connectlocs="81686,276345;687849,49932;986411,602385" o:connectangles="0,0,0"/>
                  </v:shape>
                  <v:oval id="Oval 200" o:spid="_x0000_s1205" style="position:absolute;left:4420;top:7430;width:3390;height:5035;rotation:28230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uzMMA&#10;AADcAAAADwAAAGRycy9kb3ducmV2LnhtbESPT4vCMBTE74LfITxhb5oqIlqNIoJ/DntYaw8eH82z&#10;KTYvpYm2++03Cwt7HGbmN8xm19tavKn1lWMF00kCgrhwuuJSQX47jpcgfEDWWDsmBd/kYbcdDjaY&#10;atfxld5ZKEWEsE9RgQmhSaX0hSGLfuIa4ug9XGsxRNmWUrfYRbit5SxJFtJixXHBYEMHQ8Uze1kF&#10;2elrbpNVZ3xd2YU/60v++rwr9THq92sQgfrwH/5rX7SCSIT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MuzMMAAADcAAAADwAAAAAAAAAAAAAAAACYAgAAZHJzL2Rv&#10;d25yZXYueG1sUEsFBgAAAAAEAAQA9QAAAIgDAAAAAA==&#10;" fillcolor="white [3212]" strokecolor="red" strokeweight="2pt"/>
                  <v:shape id="Arc 201" o:spid="_x0000_s1206" style="position:absolute;left:13915;top:6387;width:9144;height:9144;rotation:-4903677fd;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TzcUA&#10;AADcAAAADwAAAGRycy9kb3ducmV2LnhtbESPQWvCQBSE74X+h+UVvJS6Gw+lpK4iLQURPGhF9PbI&#10;vibB7NuQfZr4792C4HGYmW+Y6XzwjbpQF+vAFrKxAUVcBFdzaWH3+/P2ASoKssMmMFm4UoT57Plp&#10;irkLPW/ospVSJQjHHC1UIm2udSwq8hjHoSVO3l/oPEqSXaldh32C+0ZPjHnXHmtOCxW29FVRcdqe&#10;vYXv03W52mk5ZK/Hcr3ZH6U3i7W1o5dh8QlKaJBH+N5eOgsTk8H/mXQE9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NPNxQAAANwAAAAPAAAAAAAAAAAAAAAAAJgCAABkcnMv&#10;ZG93bnJldi54bWxQSwUGAAAAAAQABAD1AAAAigMAAAAA&#10;" path="m457200,nsc709705,,914400,204695,914400,457200r-457200,l457200,xem457200,nfc709705,,914400,204695,914400,457200e" filled="f" strokecolor="red" strokeweight="2pt">
                    <v:path arrowok="t" o:connecttype="custom" o:connectlocs="457200,0;914400,457200" o:connectangles="0,0"/>
                  </v:shape>
                  <v:shape id="Arc 202" o:spid="_x0000_s1207" style="position:absolute;left:11623;top:5030;width:13015;height:11388;rotation:-4903677fd;visibility:visible;mso-wrap-style:square;v-text-anchor:middle" coordsize="1301560,1138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O68UA&#10;AADcAAAADwAAAGRycy9kb3ducmV2LnhtbESP0WrCQBRE3wv+w3IFX0Q3hqI1ukqpCKU+iNYPuGSv&#10;SUj2bthdTdqv7wpCH4eZOcOst71pxJ2crywrmE0TEMS51RUXCi7f+8kbCB+QNTaWScEPedhuBi9r&#10;zLTt+ET3cyhEhLDPUEEZQptJ6fOSDPqpbYmjd7XOYIjSFVI77CLcNDJNkrk0WHFcKLGlj5Ly+nwz&#10;Cg7j+nfZ7cLuy80WdXF7vbqDPyo1GvbvKxCB+vAffrY/tYI0SeFxJh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87rxQAAANwAAAAPAAAAAAAAAAAAAAAAAJgCAABkcnMv&#10;ZG93bnJldi54bWxQSwUGAAAAAAQABAD1AAAAigMAAAAA&#10;" path="m654526,9nsc1012474,1812,1301560,256199,1301560,569381r-650780,c652029,379590,653277,189800,654526,9xem654526,9nfc1012474,1812,1301560,256199,1301560,569381e" filled="f" strokecolor="red" strokeweight="2pt">
                    <v:path arrowok="t" o:connecttype="custom" o:connectlocs="654526,9;1301560,569381" o:connectangles="0,0"/>
                  </v:shape>
                  <v:line id="Straight Connector 203" o:spid="_x0000_s1208" style="position:absolute;visibility:visible;mso-wrap-style:square" from="359,10295" to="18688,18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OUJsYAAADcAAAADwAAAGRycy9kb3ducmV2LnhtbESPT4vCMBTE74LfITzBi6ypui5SjeIf&#10;dPWou4LHR/Nsi81LaaJWP/1mQfA4zMxvmMmsNoW4UeVyywp63QgEcWJ1zqmC35/1xwiE88gaC8uk&#10;4EEOZtNmY4Kxtnfe0+3gUxEg7GJUkHlfxlK6JCODrmtL4uCdbWXQB1mlUld4D3BTyH4UfUmDOYeF&#10;DEtaZpRcDlejID2eVp3LYv69612Pu83zc7hyyVCpdquej0F4qv07/GpvtYJ+NID/M+EI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lCbGAAAA3AAAAA8AAAAAAAAA&#10;AAAAAAAAoQIAAGRycy9kb3ducmV2LnhtbFBLBQYAAAAABAAEAPkAAACUAwAAAAA=&#10;" strokecolor="#4579b8 [3044]" strokeweight="1pt">
                    <v:stroke dashstyle="1 1"/>
                  </v:line>
                  <v:oval id="Oval 204" o:spid="_x0000_s1209" style="position:absolute;left:11270;top:8158;width:3986;height:2431;rotation:18386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r7d8MA&#10;AADcAAAADwAAAGRycy9kb3ducmV2LnhtbESPQYvCMBSE74L/ITxhL6Kp4qpUo+ii4GmhKujx0Tzb&#10;YvNSmqj13xtB8DjMzDfMfNmYUtypdoVlBYN+BII4tbrgTMHxsO1NQTiPrLG0TAqe5GC5aLfmGGv7&#10;4ITue5+JAGEXo4Lc+yqW0qU5GXR9WxEH72Jrgz7IOpO6xkeAm1IOo2gsDRYcFnKs6C+n9Lq/GQWb&#10;rHv7Ta5s8HRZr7fJeTrZ/TulfjrNagbCU+O/4U97pxUMox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r7d8MAAADcAAAADwAAAAAAAAAAAAAAAACYAgAAZHJzL2Rv&#10;d25yZXYueG1sUEsFBgAAAAAEAAQA9QAAAIgDAAAAAA==&#10;" fillcolor="#4f81bd [3204]" strokecolor="yellow" strokeweight="1pt">
                    <v:fill opacity="0"/>
                    <v:stroke dashstyle="1 1"/>
                  </v:oval>
                  <v:oval id="Oval 205" o:spid="_x0000_s1210" style="position:absolute;left:35423;top:8848;width:9144;height:1258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ZAMYA&#10;AADcAAAADwAAAGRycy9kb3ducmV2LnhtbESPUWvCQBCE3wX/w7FC3+pFsUVST9G0ghQqaFvwcc2t&#10;STC3F3JbTfvre4WCj8PMfMPMFp2r1YXaUHk2MBomoIhzbysuDHy8r++noIIgW6w9k4FvCrCY93sz&#10;TK2/8o4ueylUhHBI0UAp0qRah7wkh2HoG+LonXzrUKJsC21bvEa4q/U4SR61w4rjQokNZSXl5/2X&#10;M5BtT6/rl8+V3xwmP5MMj/LcyZsxd4Nu+QRKqJNb+L+9sQbGyQP8nY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ZAMYAAADcAAAADwAAAAAAAAAAAAAAAACYAgAAZHJz&#10;L2Rvd25yZXYueG1sUEsFBgAAAAAEAAQA9QAAAIsDAAAAAA==&#10;" filled="f" strokecolor="red" strokeweight="2pt"/>
                  <v:oval id="Oval 206" o:spid="_x0000_s1211" style="position:absolute;left:41143;top:10011;width:3928;height:5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cGMcA&#10;AADcAAAADwAAAGRycy9kb3ducmV2LnhtbESP3WrCQBSE7wt9h+UIvasblQaJ2YgVBEWwNv7Qy0P2&#10;NAlmz4bs1qRv3y0UejnMzDdMuhxMI+7Uudqygsk4AkFcWF1zqeB82jzPQTiPrLGxTAq+ycEye3xI&#10;MdG253e6574UAcIuQQWV920ipSsqMujGtiUO3qftDPogu1LqDvsAN42cRlEsDdYcFipsaV1Rccu/&#10;jILZ6lZeXor4eLm+vQ7zfX/Y4cdBqafRsFqA8DT4//Bfe6sVTKMYfs+EIy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GnBjHAAAA3AAAAA8AAAAAAAAAAAAAAAAAmAIAAGRy&#10;cy9kb3ducmV2LnhtbFBLBQYAAAAABAAEAPUAAACMAwAAAAA=&#10;" fillcolor="white [3212]" strokecolor="red" strokeweight="2pt"/>
                  <v:shape id="Arc 207" o:spid="_x0000_s1212" style="position:absolute;left:43993;top:13305;width:6654;height:5075;rotation:-1988735fd;visibility:visible;mso-wrap-style:square;v-text-anchor:middle" coordsize="665358,50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1Zd8QA&#10;AADcAAAADwAAAGRycy9kb3ducmV2LnhtbESPT0sDMRTE74LfIbxCL2KzVlFZm5ZFqO6167/rY/Pc&#10;LN28rEncpt++KQgeh5n5DbPaJDuIiXzoHSu4WRQgiFune+4UvL9trx9BhIiscXBMCo4UYLO+vFhh&#10;qd2BdzQ1sRMZwqFEBSbGsZQytIYshoUbibP37bzFmKXvpPZ4yHA7yGVR3EuLPecFgyM9G2r3za9V&#10;cFunSr/6qTFfH/ruKv24l8+qVmo+S9UTiEgp/of/2rVWsCwe4HwmHwG5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NWXfEAAAA3AAAAA8AAAAAAAAAAAAAAAAAmAIAAGRycy9k&#10;b3ducmV2LnhtbFBLBQYAAAAABAAEAPUAAACJAwAAAAA=&#10;" path="m334349,3nsc517429,704,665358,114110,665358,253761r-332679,c333236,169175,333792,84589,334349,3xem334349,3nfc517429,704,665358,114110,665358,253761e" filled="f" strokecolor="red" strokeweight="2pt">
                    <v:path arrowok="t" o:connecttype="custom" o:connectlocs="334349,3;665358,253761" o:connectangles="0,0"/>
                  </v:shape>
                </v:group>
                <v:shape id="Arc 208" o:spid="_x0000_s1213" style="position:absolute;left:44068;top:14617;width:7768;height:7390;rotation:-1080068fd;visibility:visible;mso-wrap-style:square;v-text-anchor:middle" coordsize="776783,738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g9L8A&#10;AADcAAAADwAAAGRycy9kb3ducmV2LnhtbERPy4rCMBTdD/gP4QruNPWBSjXKMKAIgqD2Ay7NtS02&#10;NzWJtf69WQizPJz3etuZWrTkfGVZwXiUgCDOra64UJBdd8MlCB+QNdaWScGbPGw3vZ81ptq++Ezt&#10;JRQihrBPUUEZQpNK6fOSDPqRbYgjd7POYIjQFVI7fMVwU8tJksylwYpjQ4kN/ZWU3y9Po6BZ2mvx&#10;cPl0n53ajBZ2djw+Z0oN+t3vCkSgLvyLv+6DVjBJ4tp4Jh4B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F+D0vwAAANwAAAAPAAAAAAAAAAAAAAAAAJgCAABkcnMvZG93bnJl&#10;di54bWxQSwUGAAAAAAQABAD1AAAAhAMAAAAA&#10;" path="m352930,1543nsc488241,-10260,620197,46068,700887,150075l388392,369494,352930,1543xem352930,1543nfc488241,-10260,620197,46068,700887,150075e" filled="f" strokecolor="red" strokeweight="2pt">
                  <v:path arrowok="t" o:connecttype="custom" o:connectlocs="352930,1543;700887,150075" o:connectangles="0,0"/>
                </v:shape>
                <v:line id="Straight Connector 23" o:spid="_x0000_s1214" style="position:absolute;visibility:visible;mso-wrap-style:square" from="39426,6246" to="41331,2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XjkMUAAADbAAAADwAAAGRycy9kb3ducmV2LnhtbESPT4vCMBTE74LfITzBi6ypui5SjeIf&#10;dPWou4LHR/Nsi81LaaJWP/1mQfA4zMxvmMmsNoW4UeVyywp63QgEcWJ1zqmC35/1xwiE88gaC8uk&#10;4EEOZtNmY4Kxtnfe0+3gUxEg7GJUkHlfxlK6JCODrmtL4uCdbWXQB1mlUld4D3BTyH4UfUmDOYeF&#10;DEtaZpRcDlejID2eVp3LYv69612Pu83zc7hyyVCpdquej0F4qv07/GpvtYL+AP6/hB8gp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XjkMUAAADbAAAADwAAAAAAAAAA&#10;AAAAAAChAgAAZHJzL2Rvd25yZXYueG1sUEsFBgAAAAAEAAQA+QAAAJMDAAAAAA==&#10;" strokecolor="#4579b8 [3044]" strokeweight="1pt">
                  <v:stroke dashstyle="1 1"/>
                </v:line>
                <v:shape id="_x0000_s1215" type="#_x0000_t202" style="position:absolute;left:31339;top:2510;width:5067;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D98EA&#10;AADcAAAADwAAAGRycy9kb3ducmV2LnhtbERPS2vCQBC+F/wPywi91Y3SiqSuIoIg4qE+Dj0O2Wk2&#10;TXY2ZldN/33nIHj8+N7zZe8bdaMuVoENjEcZKOIi2IpLA+fT5m0GKiZki01gMvBHEZaLwcsccxvu&#10;fKDbMZVKQjjmaMCl1OZax8KRxzgKLbFwP6HzmAR2pbYd3iXcN3qSZVPtsWJpcNjS2lFRH69eSvax&#10;uB7C5Xe8r/W3q6f48eV2xrwO+9UnqER9eoof7q01MHmX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Tg/fBAAAA3AAAAA8AAAAAAAAAAAAAAAAAmAIAAGRycy9kb3du&#10;cmV2LnhtbFBLBQYAAAAABAAEAPUAAACGAwAAAAA=&#10;" stroked="f">
                  <v:textbox style="mso-fit-shape-to-text:t">
                    <w:txbxContent>
                      <w:p w:rsidR="0092604B" w:rsidRDefault="0092604B" w:rsidP="004D131C">
                        <w:pPr>
                          <w:pStyle w:val="NormalWeb"/>
                          <w:spacing w:after="200" w:line="276" w:lineRule="auto"/>
                        </w:pPr>
                      </w:p>
                    </w:txbxContent>
                  </v:textbox>
                </v:shape>
                <w10:anchorlock/>
              </v:group>
            </w:pict>
          </mc:Fallback>
        </mc:AlternateContent>
      </w:r>
    </w:p>
    <w:p w:rsidR="00BB670B" w:rsidRPr="00814F6B" w:rsidRDefault="00814F6B" w:rsidP="00456FAD">
      <w:pPr>
        <w:pStyle w:val="Caption"/>
      </w:pPr>
      <w:bookmarkStart w:id="199" w:name="_Toc468072869"/>
      <w:r>
        <w:rPr>
          <w:rFonts w:ascii="Times New Roman" w:hAnsi="Times New Roman" w:cs="Times New Roman"/>
          <w:noProof/>
          <w:sz w:val="24"/>
          <w:szCs w:val="24"/>
          <w:lang w:eastAsia="en-GB"/>
        </w:rPr>
        <mc:AlternateContent>
          <mc:Choice Requires="wps">
            <w:drawing>
              <wp:anchor distT="0" distB="0" distL="114300" distR="114300" simplePos="0" relativeHeight="251910144" behindDoc="0" locked="0" layoutInCell="1" allowOverlap="1" wp14:anchorId="4CEF1AB7" wp14:editId="0BE0BA6C">
                <wp:simplePos x="0" y="0"/>
                <wp:positionH relativeFrom="column">
                  <wp:posOffset>-2540</wp:posOffset>
                </wp:positionH>
                <wp:positionV relativeFrom="paragraph">
                  <wp:posOffset>204470</wp:posOffset>
                </wp:positionV>
                <wp:extent cx="5440680" cy="1231900"/>
                <wp:effectExtent l="0" t="0" r="7620" b="635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0680" cy="1231900"/>
                        </a:xfrm>
                        <a:prstGeom prst="rect">
                          <a:avLst/>
                        </a:prstGeom>
                        <a:solidFill>
                          <a:srgbClr val="FFFFFF"/>
                        </a:solidFill>
                        <a:ln w="9525">
                          <a:noFill/>
                          <a:miter lim="800000"/>
                          <a:headEnd/>
                          <a:tailEnd/>
                        </a:ln>
                      </wps:spPr>
                      <wps:txbx>
                        <w:txbxContent>
                          <w:p w:rsidR="0092604B" w:rsidRPr="00814F6B" w:rsidRDefault="0092604B" w:rsidP="00594A1E">
                            <w:pPr>
                              <w:spacing w:line="480" w:lineRule="auto"/>
                              <w:jc w:val="both"/>
                              <w:rPr>
                                <w:sz w:val="16"/>
                                <w:szCs w:val="16"/>
                              </w:rPr>
                            </w:pPr>
                            <w:r w:rsidRPr="00814F6B">
                              <w:rPr>
                                <w:sz w:val="16"/>
                                <w:szCs w:val="16"/>
                              </w:rPr>
                              <w:t xml:space="preserve">Diagram (a) shows the anatomy of the aortic arch and branching arteries which were dissected free from surrounding tissue to enable removal of the aortic arch and heart. Diagrams (b) and (c) represent the heart from a front and lateral view respectively. The yellow dashed ellipse shows the location of the aortic sinus. The blue dashed lines indicate the plane through which the heart was transected prior to embedding to enable sectioning through the aortic sinus. </w:t>
                            </w:r>
                          </w:p>
                          <w:p w:rsidR="0092604B" w:rsidRDefault="0092604B" w:rsidP="00E64139">
                            <w:pPr>
                              <w:ind w:right="-124"/>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28" o:spid="_x0000_s1216" type="#_x0000_t202" style="position:absolute;margin-left:-.2pt;margin-top:16.1pt;width:428.4pt;height:9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" stroked="f">
                <v:textbox>
                  <w:txbxContent>
                    <w:p w:rsidR="0092604B" w:rsidRPr="00814F6B" w:rsidRDefault="0092604B" w:rsidP="00594A1E">
                      <w:pPr>
                        <w:spacing w:line="480" w:lineRule="auto"/>
                        <w:jc w:val="both"/>
                        <w:rPr>
                          <w:sz w:val="16"/>
                          <w:szCs w:val="16"/>
                        </w:rPr>
                      </w:pPr>
                      <w:r w:rsidRPr="00814F6B">
                        <w:rPr>
                          <w:sz w:val="16"/>
                          <w:szCs w:val="16"/>
                        </w:rPr>
                        <w:t xml:space="preserve">Diagram (a) shows the anatomy of the aortic arch and branching arteries which were dissected free from surrounding tissue to enable removal of the aortic arch and heart. Diagrams (b) and (c) represent the heart from a front and lateral view respectively. The yellow dashed ellipse shows the location of the aortic sinus. The blue dashed lines indicate the plane through which the heart was transected prior to embedding to enable sectioning through the aortic sinus. </w:t>
                      </w:r>
                    </w:p>
                    <w:p w:rsidR="0092604B" w:rsidRDefault="0092604B" w:rsidP="00E64139">
                      <w:pPr>
                        <w:ind w:right="-124"/>
                        <w:jc w:val="both"/>
                      </w:pPr>
                    </w:p>
                  </w:txbxContent>
                </v:textbox>
              </v:shape>
            </w:pict>
          </mc:Fallback>
        </mc:AlternateContent>
      </w:r>
      <w:r>
        <w:t xml:space="preserve">    </w:t>
      </w:r>
      <w:r w:rsidR="00456FAD">
        <w:t>Figure  2.1</w:t>
      </w:r>
      <w:r w:rsidR="00456FAD" w:rsidRPr="00456FAD">
        <w:rPr>
          <w:color w:val="FFFFFF" w:themeColor="background1"/>
        </w:rPr>
        <w:fldChar w:fldCharType="begin"/>
      </w:r>
      <w:r w:rsidR="00456FAD" w:rsidRPr="00456FAD">
        <w:rPr>
          <w:color w:val="FFFFFF" w:themeColor="background1"/>
        </w:rPr>
        <w:instrText xml:space="preserve"> SEQ Figure \* ARABIC </w:instrText>
      </w:r>
      <w:r w:rsidR="00456FAD" w:rsidRPr="00456FAD">
        <w:rPr>
          <w:color w:val="FFFFFF" w:themeColor="background1"/>
        </w:rPr>
        <w:fldChar w:fldCharType="separate"/>
      </w:r>
      <w:r w:rsidR="001A176A">
        <w:rPr>
          <w:noProof/>
          <w:color w:val="FFFFFF" w:themeColor="background1"/>
        </w:rPr>
        <w:t>3</w:t>
      </w:r>
      <w:r w:rsidR="00456FAD" w:rsidRPr="00456FAD">
        <w:rPr>
          <w:color w:val="FFFFFF" w:themeColor="background1"/>
        </w:rPr>
        <w:fldChar w:fldCharType="end"/>
      </w:r>
      <w:r w:rsidR="00456FAD" w:rsidRPr="00164152">
        <w:t>Aortic arch and heart dissection</w:t>
      </w:r>
      <w:bookmarkEnd w:id="199"/>
    </w:p>
    <w:p w:rsidR="00522405" w:rsidRDefault="005506C4" w:rsidP="005506C4">
      <w:pPr>
        <w:spacing w:line="480" w:lineRule="auto"/>
      </w:pPr>
      <w:r>
        <w:t xml:space="preserve">  </w:t>
      </w:r>
    </w:p>
    <w:p w:rsidR="005506C4" w:rsidRDefault="005506C4" w:rsidP="005506C4">
      <w:pPr>
        <w:spacing w:line="480" w:lineRule="auto"/>
      </w:pPr>
    </w:p>
    <w:p w:rsidR="005506C4" w:rsidRDefault="005506C4" w:rsidP="005506C4">
      <w:pPr>
        <w:spacing w:line="480" w:lineRule="auto"/>
      </w:pPr>
    </w:p>
    <w:p w:rsidR="00522405" w:rsidRDefault="00522405" w:rsidP="00D43E75">
      <w:pPr>
        <w:spacing w:line="480" w:lineRule="auto"/>
      </w:pPr>
    </w:p>
    <w:p w:rsidR="004A427D" w:rsidRDefault="00E45B55" w:rsidP="00E45B55">
      <w:pPr>
        <w:spacing w:after="0" w:line="240" w:lineRule="auto"/>
      </w:pPr>
      <w:r w:rsidRPr="00627C76">
        <w:rPr>
          <w:b/>
        </w:rPr>
        <w:t xml:space="preserve">       </w:t>
      </w:r>
      <w:r w:rsidR="009B0E30">
        <w:rPr>
          <w:b/>
        </w:rPr>
        <w:t>(</w:t>
      </w:r>
      <w:r w:rsidRPr="00627C76">
        <w:rPr>
          <w:b/>
        </w:rPr>
        <w:t>a</w:t>
      </w:r>
      <w:r w:rsidR="009B0E30">
        <w:rPr>
          <w:b/>
        </w:rPr>
        <w:t>)</w:t>
      </w:r>
      <w:r>
        <w:t xml:space="preserve"> </w:t>
      </w:r>
      <w:r>
        <w:tab/>
      </w:r>
      <w:r>
        <w:tab/>
      </w:r>
      <w:r>
        <w:tab/>
      </w:r>
      <w:r>
        <w:tab/>
      </w:r>
      <w:r>
        <w:tab/>
      </w:r>
      <w:r>
        <w:tab/>
      </w:r>
      <w:r w:rsidRPr="00627C76">
        <w:rPr>
          <w:b/>
        </w:rPr>
        <w:t xml:space="preserve">              </w:t>
      </w:r>
      <w:r w:rsidR="009B0E30">
        <w:rPr>
          <w:b/>
        </w:rPr>
        <w:t>(</w:t>
      </w:r>
      <w:r w:rsidRPr="00627C76">
        <w:rPr>
          <w:b/>
        </w:rPr>
        <w:t>b</w:t>
      </w:r>
      <w:r w:rsidR="009B0E30">
        <w:rPr>
          <w:b/>
        </w:rPr>
        <w:t>)</w:t>
      </w:r>
    </w:p>
    <w:p w:rsidR="0007407C" w:rsidRDefault="0074512D" w:rsidP="000A6C21">
      <w:pPr>
        <w:spacing w:line="480" w:lineRule="auto"/>
      </w:pPr>
      <w:r>
        <w:rPr>
          <w:noProof/>
          <w:lang w:eastAsia="en-GB"/>
        </w:rPr>
        <mc:AlternateContent>
          <mc:Choice Requires="wps">
            <w:drawing>
              <wp:anchor distT="0" distB="0" distL="114300" distR="114300" simplePos="0" relativeHeight="251901952" behindDoc="0" locked="0" layoutInCell="1" allowOverlap="1" wp14:anchorId="53F07227" wp14:editId="4A581197">
                <wp:simplePos x="0" y="0"/>
                <wp:positionH relativeFrom="column">
                  <wp:posOffset>796312</wp:posOffset>
                </wp:positionH>
                <wp:positionV relativeFrom="paragraph">
                  <wp:posOffset>1817690</wp:posOffset>
                </wp:positionV>
                <wp:extent cx="1029774" cy="140398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774" cy="1403985"/>
                        </a:xfrm>
                        <a:prstGeom prst="rect">
                          <a:avLst/>
                        </a:prstGeom>
                        <a:noFill/>
                        <a:ln w="9525">
                          <a:noFill/>
                          <a:miter lim="800000"/>
                          <a:headEnd/>
                          <a:tailEnd/>
                        </a:ln>
                      </wps:spPr>
                      <wps:txbx>
                        <w:txbxContent>
                          <w:p w:rsidR="0092604B" w:rsidRDefault="0092604B">
                            <w:r>
                              <w:t>Aortic arch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17" type="#_x0000_t202" style="position:absolute;margin-left:62.7pt;margin-top:143.15pt;width:81.1pt;height:110.55pt;z-index:25190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" filled="f" stroked="f">
                <v:textbox style="mso-fit-shape-to-text:t">
                  <w:txbxContent>
                    <w:p w:rsidR="0092604B" w:rsidRDefault="0092604B">
                      <w:r>
                        <w:t>Aortic arch</w:t>
                      </w:r>
                    </w:p>
                  </w:txbxContent>
                </v:textbox>
              </v:shape>
            </w:pict>
          </mc:Fallback>
        </mc:AlternateContent>
      </w:r>
      <w:r w:rsidR="007E49EF">
        <w:rPr>
          <w:noProof/>
          <w:lang w:eastAsia="en-GB"/>
        </w:rPr>
        <mc:AlternateContent>
          <mc:Choice Requires="wps">
            <w:drawing>
              <wp:anchor distT="0" distB="0" distL="114300" distR="114300" simplePos="0" relativeHeight="251897856" behindDoc="0" locked="0" layoutInCell="1" allowOverlap="1" wp14:anchorId="2FA7BC60" wp14:editId="50F285A4">
                <wp:simplePos x="0" y="0"/>
                <wp:positionH relativeFrom="column">
                  <wp:posOffset>2593396</wp:posOffset>
                </wp:positionH>
                <wp:positionV relativeFrom="paragraph">
                  <wp:posOffset>2257863</wp:posOffset>
                </wp:positionV>
                <wp:extent cx="828040" cy="227330"/>
                <wp:effectExtent l="186055" t="0" r="196215" b="0"/>
                <wp:wrapNone/>
                <wp:docPr id="176" name="Right Arrow 176"/>
                <wp:cNvGraphicFramePr/>
                <a:graphic xmlns:a="http://schemas.openxmlformats.org/drawingml/2006/main">
                  <a:graphicData uri="http://schemas.microsoft.com/office/word/2010/wordprocessingShape">
                    <wps:wsp>
                      <wps:cNvSpPr/>
                      <wps:spPr>
                        <a:xfrm rot="7751127">
                          <a:off x="0" y="0"/>
                          <a:ext cx="828040" cy="2273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6" o:spid="_x0000_s1026" type="#_x0000_t13" style="position:absolute;margin-left:204.2pt;margin-top:177.8pt;width:65.2pt;height:17.9pt;rotation:8466298fd;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" adj="18635" fillcolor="#4f81bd [3204]" strokecolor="#243f60 [1604]" strokeweight="2pt"/>
            </w:pict>
          </mc:Fallback>
        </mc:AlternateContent>
      </w:r>
      <w:r w:rsidR="007E49EF">
        <w:rPr>
          <w:noProof/>
          <w:lang w:eastAsia="en-GB"/>
        </w:rPr>
        <mc:AlternateContent>
          <mc:Choice Requires="wps">
            <w:drawing>
              <wp:anchor distT="0" distB="0" distL="114300" distR="114300" simplePos="0" relativeHeight="251895808" behindDoc="0" locked="0" layoutInCell="1" allowOverlap="1" wp14:anchorId="02FDCB75" wp14:editId="5D730A0A">
                <wp:simplePos x="0" y="0"/>
                <wp:positionH relativeFrom="column">
                  <wp:posOffset>2217420</wp:posOffset>
                </wp:positionH>
                <wp:positionV relativeFrom="paragraph">
                  <wp:posOffset>577330</wp:posOffset>
                </wp:positionV>
                <wp:extent cx="828040" cy="227541"/>
                <wp:effectExtent l="0" t="19050" r="29210" b="39370"/>
                <wp:wrapNone/>
                <wp:docPr id="173" name="Right Arrow 173"/>
                <wp:cNvGraphicFramePr/>
                <a:graphic xmlns:a="http://schemas.openxmlformats.org/drawingml/2006/main">
                  <a:graphicData uri="http://schemas.microsoft.com/office/word/2010/wordprocessingShape">
                    <wps:wsp>
                      <wps:cNvSpPr/>
                      <wps:spPr>
                        <a:xfrm>
                          <a:off x="0" y="0"/>
                          <a:ext cx="828040" cy="22754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73" o:spid="_x0000_s1026" type="#_x0000_t13" style="position:absolute;margin-left:174.6pt;margin-top:45.45pt;width:65.2pt;height:17.9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" adj="18632" fillcolor="#4f81bd [3204]" strokecolor="#243f60 [1604]" strokeweight="2pt"/>
            </w:pict>
          </mc:Fallback>
        </mc:AlternateContent>
      </w:r>
      <w:r w:rsidR="004A427D">
        <w:rPr>
          <w:noProof/>
          <w:lang w:eastAsia="en-GB"/>
        </w:rPr>
        <mc:AlternateContent>
          <mc:Choice Requires="wps">
            <w:drawing>
              <wp:anchor distT="0" distB="0" distL="114300" distR="114300" simplePos="0" relativeHeight="251892736" behindDoc="0" locked="0" layoutInCell="1" allowOverlap="1" wp14:anchorId="215506DE" wp14:editId="55F525F9">
                <wp:simplePos x="0" y="0"/>
                <wp:positionH relativeFrom="column">
                  <wp:posOffset>1170913</wp:posOffset>
                </wp:positionH>
                <wp:positionV relativeFrom="paragraph">
                  <wp:posOffset>242319</wp:posOffset>
                </wp:positionV>
                <wp:extent cx="942975" cy="4762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76250"/>
                        </a:xfrm>
                        <a:prstGeom prst="rect">
                          <a:avLst/>
                        </a:prstGeom>
                        <a:solidFill>
                          <a:schemeClr val="bg1">
                            <a:alpha val="0"/>
                          </a:schemeClr>
                        </a:solidFill>
                        <a:ln w="9525">
                          <a:noFill/>
                          <a:miter lim="800000"/>
                          <a:headEnd/>
                          <a:tailEnd/>
                        </a:ln>
                      </wps:spPr>
                      <wps:txbx>
                        <w:txbxContent>
                          <w:p w:rsidR="0092604B" w:rsidRPr="004A427D" w:rsidRDefault="0092604B" w:rsidP="004A427D">
                            <w:pPr>
                              <w:spacing w:after="0" w:line="240" w:lineRule="auto"/>
                              <w:rPr>
                                <w:sz w:val="18"/>
                                <w:szCs w:val="18"/>
                              </w:rPr>
                            </w:pPr>
                            <w:r w:rsidRPr="004A427D">
                              <w:rPr>
                                <w:sz w:val="18"/>
                                <w:szCs w:val="18"/>
                              </w:rPr>
                              <w:t xml:space="preserve">Brachiocephalic </w:t>
                            </w:r>
                          </w:p>
                          <w:p w:rsidR="0092604B" w:rsidRPr="004A427D" w:rsidRDefault="0092604B" w:rsidP="004A427D">
                            <w:pPr>
                              <w:spacing w:after="0" w:line="240" w:lineRule="auto"/>
                              <w:rPr>
                                <w:sz w:val="18"/>
                                <w:szCs w:val="18"/>
                              </w:rPr>
                            </w:pPr>
                            <w:r w:rsidRPr="004A427D">
                              <w:rPr>
                                <w:sz w:val="18"/>
                                <w:szCs w:val="18"/>
                              </w:rPr>
                              <w:t>artery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margin-left:92.2pt;margin-top:19.1pt;width:74.25pt;height:3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" fillcolor="white [3212]" stroked="f">
                <v:fill opacity="0"/>
                <v:textbox>
                  <w:txbxContent>
                    <w:p w:rsidR="0092604B" w:rsidRPr="004A427D" w:rsidRDefault="0092604B" w:rsidP="004A427D">
                      <w:pPr>
                        <w:spacing w:after="0" w:line="240" w:lineRule="auto"/>
                        <w:rPr>
                          <w:sz w:val="18"/>
                          <w:szCs w:val="18"/>
                        </w:rPr>
                      </w:pPr>
                      <w:r w:rsidRPr="004A427D">
                        <w:rPr>
                          <w:sz w:val="18"/>
                          <w:szCs w:val="18"/>
                        </w:rPr>
                        <w:t xml:space="preserve">Brachiocephalic </w:t>
                      </w:r>
                    </w:p>
                    <w:p w:rsidR="0092604B" w:rsidRPr="004A427D" w:rsidRDefault="0092604B" w:rsidP="004A427D">
                      <w:pPr>
                        <w:spacing w:after="0" w:line="240" w:lineRule="auto"/>
                        <w:rPr>
                          <w:sz w:val="18"/>
                          <w:szCs w:val="18"/>
                        </w:rPr>
                      </w:pPr>
                      <w:r w:rsidRPr="004A427D">
                        <w:rPr>
                          <w:sz w:val="18"/>
                          <w:szCs w:val="18"/>
                        </w:rPr>
                        <w:t>artery</w:t>
                      </w:r>
                    </w:p>
                  </w:txbxContent>
                </v:textbox>
              </v:shape>
            </w:pict>
          </mc:Fallback>
        </mc:AlternateContent>
      </w:r>
      <w:r w:rsidR="00924A1C">
        <w:rPr>
          <w:noProof/>
          <w:lang w:eastAsia="en-GB"/>
        </w:rPr>
        <mc:AlternateContent>
          <mc:Choice Requires="wpc">
            <w:drawing>
              <wp:inline distT="0" distB="0" distL="0" distR="0" wp14:anchorId="38BEAB8E" wp14:editId="05C84839">
                <wp:extent cx="2362810" cy="2121408"/>
                <wp:effectExtent l="0" t="0" r="0" b="1270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 name="Freeform 24"/>
                        <wps:cNvSpPr/>
                        <wps:spPr>
                          <a:xfrm>
                            <a:off x="142779" y="169635"/>
                            <a:ext cx="473301" cy="1952625"/>
                          </a:xfrm>
                          <a:custGeom>
                            <a:avLst/>
                            <a:gdLst>
                              <a:gd name="connsiteX0" fmla="*/ 3048 w 470693"/>
                              <a:gd name="connsiteY0" fmla="*/ 2152650 h 2152650"/>
                              <a:gd name="connsiteX1" fmla="*/ 60198 w 470693"/>
                              <a:gd name="connsiteY1" fmla="*/ 1352550 h 2152650"/>
                              <a:gd name="connsiteX2" fmla="*/ 412623 w 470693"/>
                              <a:gd name="connsiteY2" fmla="*/ 1057275 h 2152650"/>
                              <a:gd name="connsiteX3" fmla="*/ 441198 w 470693"/>
                              <a:gd name="connsiteY3" fmla="*/ 542925 h 2152650"/>
                              <a:gd name="connsiteX4" fmla="*/ 117348 w 470693"/>
                              <a:gd name="connsiteY4" fmla="*/ 9525 h 2152650"/>
                              <a:gd name="connsiteX5" fmla="*/ 117348 w 470693"/>
                              <a:gd name="connsiteY5" fmla="*/ 9525 h 2152650"/>
                              <a:gd name="connsiteX6" fmla="*/ 107823 w 470693"/>
                              <a:gd name="connsiteY6" fmla="*/ 0 h 2152650"/>
                              <a:gd name="connsiteX0" fmla="*/ 2608 w 473301"/>
                              <a:gd name="connsiteY0" fmla="*/ 1952625 h 1952625"/>
                              <a:gd name="connsiteX1" fmla="*/ 62806 w 473301"/>
                              <a:gd name="connsiteY1" fmla="*/ 1352550 h 1952625"/>
                              <a:gd name="connsiteX2" fmla="*/ 415231 w 473301"/>
                              <a:gd name="connsiteY2" fmla="*/ 1057275 h 1952625"/>
                              <a:gd name="connsiteX3" fmla="*/ 443806 w 473301"/>
                              <a:gd name="connsiteY3" fmla="*/ 542925 h 1952625"/>
                              <a:gd name="connsiteX4" fmla="*/ 119956 w 473301"/>
                              <a:gd name="connsiteY4" fmla="*/ 9525 h 1952625"/>
                              <a:gd name="connsiteX5" fmla="*/ 119956 w 473301"/>
                              <a:gd name="connsiteY5" fmla="*/ 9525 h 1952625"/>
                              <a:gd name="connsiteX6" fmla="*/ 110431 w 473301"/>
                              <a:gd name="connsiteY6" fmla="*/ 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3301" h="1952625">
                                <a:moveTo>
                                  <a:pt x="2608" y="1952625"/>
                                </a:moveTo>
                                <a:cubicBezTo>
                                  <a:pt x="-2948" y="1643856"/>
                                  <a:pt x="-5964" y="1501775"/>
                                  <a:pt x="62806" y="1352550"/>
                                </a:cubicBezTo>
                                <a:cubicBezTo>
                                  <a:pt x="131576" y="1203325"/>
                                  <a:pt x="351731" y="1192212"/>
                                  <a:pt x="415231" y="1057275"/>
                                </a:cubicBezTo>
                                <a:cubicBezTo>
                                  <a:pt x="478731" y="922338"/>
                                  <a:pt x="493019" y="717550"/>
                                  <a:pt x="443806" y="542925"/>
                                </a:cubicBezTo>
                                <a:cubicBezTo>
                                  <a:pt x="394594" y="368300"/>
                                  <a:pt x="119956" y="9525"/>
                                  <a:pt x="119956" y="9525"/>
                                </a:cubicBezTo>
                                <a:lnTo>
                                  <a:pt x="119956" y="9525"/>
                                </a:lnTo>
                                <a:lnTo>
                                  <a:pt x="110431"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Freeform 30"/>
                        <wps:cNvSpPr/>
                        <wps:spPr>
                          <a:xfrm rot="3755632">
                            <a:off x="345770" y="214564"/>
                            <a:ext cx="581619" cy="298172"/>
                          </a:xfrm>
                          <a:custGeom>
                            <a:avLst/>
                            <a:gdLst>
                              <a:gd name="connsiteX0" fmla="*/ 0 w 1271107"/>
                              <a:gd name="connsiteY0" fmla="*/ 504825 h 584115"/>
                              <a:gd name="connsiteX1" fmla="*/ 1266825 w 1271107"/>
                              <a:gd name="connsiteY1" fmla="*/ 542925 h 584115"/>
                              <a:gd name="connsiteX2" fmla="*/ 333375 w 1271107"/>
                              <a:gd name="connsiteY2" fmla="*/ 0 h 584115"/>
                              <a:gd name="connsiteX0" fmla="*/ 0 w 1051324"/>
                              <a:gd name="connsiteY0" fmla="*/ 874422 h 883963"/>
                              <a:gd name="connsiteX1" fmla="*/ 1050721 w 1051324"/>
                              <a:gd name="connsiteY1" fmla="*/ 542925 h 883963"/>
                              <a:gd name="connsiteX2" fmla="*/ 117271 w 1051324"/>
                              <a:gd name="connsiteY2" fmla="*/ 0 h 883963"/>
                              <a:gd name="connsiteX0" fmla="*/ 0 w 1065331"/>
                              <a:gd name="connsiteY0" fmla="*/ 1257471 h 1269412"/>
                              <a:gd name="connsiteX1" fmla="*/ 1050721 w 1065331"/>
                              <a:gd name="connsiteY1" fmla="*/ 925974 h 1269412"/>
                              <a:gd name="connsiteX2" fmla="*/ 433886 w 1065331"/>
                              <a:gd name="connsiteY2" fmla="*/ 0 h 1269412"/>
                              <a:gd name="connsiteX0" fmla="*/ 0 w 1132675"/>
                              <a:gd name="connsiteY0" fmla="*/ 1236206 h 1249077"/>
                              <a:gd name="connsiteX1" fmla="*/ 1114762 w 1132675"/>
                              <a:gd name="connsiteY1" fmla="*/ 925974 h 1249077"/>
                              <a:gd name="connsiteX2" fmla="*/ 497927 w 1132675"/>
                              <a:gd name="connsiteY2" fmla="*/ 0 h 1249077"/>
                              <a:gd name="connsiteX0" fmla="*/ 0 w 1880819"/>
                              <a:gd name="connsiteY0" fmla="*/ 1236206 h 1404815"/>
                              <a:gd name="connsiteX1" fmla="*/ 1875799 w 1880819"/>
                              <a:gd name="connsiteY1" fmla="*/ 1320638 h 1404815"/>
                              <a:gd name="connsiteX2" fmla="*/ 497927 w 1880819"/>
                              <a:gd name="connsiteY2" fmla="*/ 0 h 1404815"/>
                              <a:gd name="connsiteX0" fmla="*/ -1 w 1841688"/>
                              <a:gd name="connsiteY0" fmla="*/ 1622664 h 1640695"/>
                              <a:gd name="connsiteX1" fmla="*/ 1837365 w 1841688"/>
                              <a:gd name="connsiteY1" fmla="*/ 1320638 h 1640695"/>
                              <a:gd name="connsiteX2" fmla="*/ 459493 w 1841688"/>
                              <a:gd name="connsiteY2" fmla="*/ 0 h 1640695"/>
                              <a:gd name="connsiteX0" fmla="*/ -1 w 1842428"/>
                              <a:gd name="connsiteY0" fmla="*/ 983517 h 994812"/>
                              <a:gd name="connsiteX1" fmla="*/ 1837365 w 1842428"/>
                              <a:gd name="connsiteY1" fmla="*/ 681491 h 994812"/>
                              <a:gd name="connsiteX2" fmla="*/ 491670 w 1842428"/>
                              <a:gd name="connsiteY2" fmla="*/ 0 h 994812"/>
                              <a:gd name="connsiteX0" fmla="*/ -1 w 1911883"/>
                              <a:gd name="connsiteY0" fmla="*/ 983517 h 1016501"/>
                              <a:gd name="connsiteX1" fmla="*/ 1907151 w 1911883"/>
                              <a:gd name="connsiteY1" fmla="*/ 865337 h 1016501"/>
                              <a:gd name="connsiteX2" fmla="*/ 491670 w 1911883"/>
                              <a:gd name="connsiteY2" fmla="*/ 0 h 1016501"/>
                            </a:gdLst>
                            <a:ahLst/>
                            <a:cxnLst>
                              <a:cxn ang="0">
                                <a:pos x="connsiteX0" y="connsiteY0"/>
                              </a:cxn>
                              <a:cxn ang="0">
                                <a:pos x="connsiteX1" y="connsiteY1"/>
                              </a:cxn>
                              <a:cxn ang="0">
                                <a:pos x="connsiteX2" y="connsiteY2"/>
                              </a:cxn>
                            </a:cxnLst>
                            <a:rect l="l" t="t" r="r" b="b"/>
                            <a:pathLst>
                              <a:path w="1911883" h="1016501">
                                <a:moveTo>
                                  <a:pt x="-1" y="983517"/>
                                </a:moveTo>
                                <a:cubicBezTo>
                                  <a:pt x="605630" y="1044635"/>
                                  <a:pt x="1825206" y="1029256"/>
                                  <a:pt x="1907151" y="865337"/>
                                </a:cubicBezTo>
                                <a:cubicBezTo>
                                  <a:pt x="1989096" y="701418"/>
                                  <a:pt x="986176" y="229394"/>
                                  <a:pt x="49167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Freeform 31"/>
                        <wps:cNvSpPr/>
                        <wps:spPr>
                          <a:xfrm>
                            <a:off x="763835" y="206879"/>
                            <a:ext cx="451400" cy="957143"/>
                          </a:xfrm>
                          <a:custGeom>
                            <a:avLst/>
                            <a:gdLst>
                              <a:gd name="connsiteX0" fmla="*/ 22775 w 451400"/>
                              <a:gd name="connsiteY0" fmla="*/ 0 h 957143"/>
                              <a:gd name="connsiteX1" fmla="*/ 3725 w 451400"/>
                              <a:gd name="connsiteY1" fmla="*/ 638175 h 957143"/>
                              <a:gd name="connsiteX2" fmla="*/ 3725 w 451400"/>
                              <a:gd name="connsiteY2" fmla="*/ 781050 h 957143"/>
                              <a:gd name="connsiteX3" fmla="*/ 13250 w 451400"/>
                              <a:gd name="connsiteY3" fmla="*/ 876300 h 957143"/>
                              <a:gd name="connsiteX4" fmla="*/ 146600 w 451400"/>
                              <a:gd name="connsiteY4" fmla="*/ 952500 h 957143"/>
                              <a:gd name="connsiteX5" fmla="*/ 299000 w 451400"/>
                              <a:gd name="connsiteY5" fmla="*/ 942975 h 957143"/>
                              <a:gd name="connsiteX6" fmla="*/ 451400 w 451400"/>
                              <a:gd name="connsiteY6" fmla="*/ 895350 h 957143"/>
                              <a:gd name="connsiteX7" fmla="*/ 451400 w 451400"/>
                              <a:gd name="connsiteY7" fmla="*/ 895350 h 9571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1400" h="957143">
                                <a:moveTo>
                                  <a:pt x="22775" y="0"/>
                                </a:moveTo>
                                <a:cubicBezTo>
                                  <a:pt x="14837" y="254000"/>
                                  <a:pt x="6900" y="508000"/>
                                  <a:pt x="3725" y="638175"/>
                                </a:cubicBezTo>
                                <a:cubicBezTo>
                                  <a:pt x="550" y="768350"/>
                                  <a:pt x="2138" y="741363"/>
                                  <a:pt x="3725" y="781050"/>
                                </a:cubicBezTo>
                                <a:cubicBezTo>
                                  <a:pt x="5312" y="820737"/>
                                  <a:pt x="-10562" y="847725"/>
                                  <a:pt x="13250" y="876300"/>
                                </a:cubicBezTo>
                                <a:cubicBezTo>
                                  <a:pt x="37062" y="904875"/>
                                  <a:pt x="98975" y="941388"/>
                                  <a:pt x="146600" y="952500"/>
                                </a:cubicBezTo>
                                <a:cubicBezTo>
                                  <a:pt x="194225" y="963612"/>
                                  <a:pt x="248200" y="952500"/>
                                  <a:pt x="299000" y="942975"/>
                                </a:cubicBezTo>
                                <a:cubicBezTo>
                                  <a:pt x="349800" y="933450"/>
                                  <a:pt x="451400" y="895350"/>
                                  <a:pt x="451400" y="895350"/>
                                </a:cubicBezTo>
                                <a:lnTo>
                                  <a:pt x="451400" y="89535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Freeform 1155"/>
                        <wps:cNvSpPr/>
                        <wps:spPr>
                          <a:xfrm>
                            <a:off x="1205710" y="690459"/>
                            <a:ext cx="184641" cy="409575"/>
                          </a:xfrm>
                          <a:custGeom>
                            <a:avLst/>
                            <a:gdLst>
                              <a:gd name="connsiteX0" fmla="*/ 0 w 184641"/>
                              <a:gd name="connsiteY0" fmla="*/ 409575 h 409575"/>
                              <a:gd name="connsiteX1" fmla="*/ 142875 w 184641"/>
                              <a:gd name="connsiteY1" fmla="*/ 323850 h 409575"/>
                              <a:gd name="connsiteX2" fmla="*/ 180975 w 184641"/>
                              <a:gd name="connsiteY2" fmla="*/ 171450 h 409575"/>
                              <a:gd name="connsiteX3" fmla="*/ 180975 w 184641"/>
                              <a:gd name="connsiteY3" fmla="*/ 0 h 409575"/>
                            </a:gdLst>
                            <a:ahLst/>
                            <a:cxnLst>
                              <a:cxn ang="0">
                                <a:pos x="connsiteX0" y="connsiteY0"/>
                              </a:cxn>
                              <a:cxn ang="0">
                                <a:pos x="connsiteX1" y="connsiteY1"/>
                              </a:cxn>
                              <a:cxn ang="0">
                                <a:pos x="connsiteX2" y="connsiteY2"/>
                              </a:cxn>
                              <a:cxn ang="0">
                                <a:pos x="connsiteX3" y="connsiteY3"/>
                              </a:cxn>
                            </a:cxnLst>
                            <a:rect l="l" t="t" r="r" b="b"/>
                            <a:pathLst>
                              <a:path w="184641" h="409575">
                                <a:moveTo>
                                  <a:pt x="0" y="409575"/>
                                </a:moveTo>
                                <a:cubicBezTo>
                                  <a:pt x="56356" y="386556"/>
                                  <a:pt x="112713" y="363537"/>
                                  <a:pt x="142875" y="323850"/>
                                </a:cubicBezTo>
                                <a:cubicBezTo>
                                  <a:pt x="173038" y="284162"/>
                                  <a:pt x="174625" y="225425"/>
                                  <a:pt x="180975" y="171450"/>
                                </a:cubicBezTo>
                                <a:cubicBezTo>
                                  <a:pt x="187325" y="117475"/>
                                  <a:pt x="184150" y="58737"/>
                                  <a:pt x="180975"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Freeform 1165"/>
                        <wps:cNvSpPr/>
                        <wps:spPr>
                          <a:xfrm>
                            <a:off x="348623" y="1306569"/>
                            <a:ext cx="1409537" cy="795785"/>
                          </a:xfrm>
                          <a:custGeom>
                            <a:avLst/>
                            <a:gdLst>
                              <a:gd name="connsiteX0" fmla="*/ 28412 w 1409537"/>
                              <a:gd name="connsiteY0" fmla="*/ 795785 h 795785"/>
                              <a:gd name="connsiteX1" fmla="*/ 28412 w 1409537"/>
                              <a:gd name="connsiteY1" fmla="*/ 443360 h 795785"/>
                              <a:gd name="connsiteX2" fmla="*/ 323687 w 1409537"/>
                              <a:gd name="connsiteY2" fmla="*/ 129035 h 795785"/>
                              <a:gd name="connsiteX3" fmla="*/ 752312 w 1409537"/>
                              <a:gd name="connsiteY3" fmla="*/ 5210 h 795785"/>
                              <a:gd name="connsiteX4" fmla="*/ 1152362 w 1409537"/>
                              <a:gd name="connsiteY4" fmla="*/ 43310 h 795785"/>
                              <a:gd name="connsiteX5" fmla="*/ 1409537 w 1409537"/>
                              <a:gd name="connsiteY5" fmla="*/ 224285 h 795785"/>
                              <a:gd name="connsiteX6" fmla="*/ 1409537 w 1409537"/>
                              <a:gd name="connsiteY6" fmla="*/ 224285 h 79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09537" h="795785">
                                <a:moveTo>
                                  <a:pt x="28412" y="795785"/>
                                </a:moveTo>
                                <a:cubicBezTo>
                                  <a:pt x="3806" y="675135"/>
                                  <a:pt x="-20800" y="554485"/>
                                  <a:pt x="28412" y="443360"/>
                                </a:cubicBezTo>
                                <a:cubicBezTo>
                                  <a:pt x="77624" y="332235"/>
                                  <a:pt x="203037" y="202060"/>
                                  <a:pt x="323687" y="129035"/>
                                </a:cubicBezTo>
                                <a:cubicBezTo>
                                  <a:pt x="444337" y="56010"/>
                                  <a:pt x="614200" y="19497"/>
                                  <a:pt x="752312" y="5210"/>
                                </a:cubicBezTo>
                                <a:cubicBezTo>
                                  <a:pt x="890425" y="-9078"/>
                                  <a:pt x="1042824" y="6797"/>
                                  <a:pt x="1152362" y="43310"/>
                                </a:cubicBezTo>
                                <a:cubicBezTo>
                                  <a:pt x="1261900" y="79823"/>
                                  <a:pt x="1409537" y="224285"/>
                                  <a:pt x="1409537" y="224285"/>
                                </a:cubicBezTo>
                                <a:lnTo>
                                  <a:pt x="1409537" y="22428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Freeform 1166"/>
                        <wps:cNvSpPr/>
                        <wps:spPr>
                          <a:xfrm>
                            <a:off x="1488770" y="721229"/>
                            <a:ext cx="212240" cy="304851"/>
                          </a:xfrm>
                          <a:custGeom>
                            <a:avLst/>
                            <a:gdLst>
                              <a:gd name="connsiteX0" fmla="*/ 12215 w 212240"/>
                              <a:gd name="connsiteY0" fmla="*/ 0 h 304851"/>
                              <a:gd name="connsiteX1" fmla="*/ 21740 w 212240"/>
                              <a:gd name="connsiteY1" fmla="*/ 304800 h 304851"/>
                              <a:gd name="connsiteX2" fmla="*/ 212240 w 212240"/>
                              <a:gd name="connsiteY2" fmla="*/ 19050 h 304851"/>
                            </a:gdLst>
                            <a:ahLst/>
                            <a:cxnLst>
                              <a:cxn ang="0">
                                <a:pos x="connsiteX0" y="connsiteY0"/>
                              </a:cxn>
                              <a:cxn ang="0">
                                <a:pos x="connsiteX1" y="connsiteY1"/>
                              </a:cxn>
                              <a:cxn ang="0">
                                <a:pos x="connsiteX2" y="connsiteY2"/>
                              </a:cxn>
                            </a:cxnLst>
                            <a:rect l="l" t="t" r="r" b="b"/>
                            <a:pathLst>
                              <a:path w="212240" h="304851">
                                <a:moveTo>
                                  <a:pt x="12215" y="0"/>
                                </a:moveTo>
                                <a:cubicBezTo>
                                  <a:pt x="309" y="150812"/>
                                  <a:pt x="-11597" y="301625"/>
                                  <a:pt x="21740" y="304800"/>
                                </a:cubicBezTo>
                                <a:cubicBezTo>
                                  <a:pt x="55077" y="307975"/>
                                  <a:pt x="133658" y="163512"/>
                                  <a:pt x="212240" y="190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Freeform 1167"/>
                        <wps:cNvSpPr/>
                        <wps:spPr>
                          <a:xfrm>
                            <a:off x="1701010" y="845054"/>
                            <a:ext cx="404015" cy="542925"/>
                          </a:xfrm>
                          <a:custGeom>
                            <a:avLst/>
                            <a:gdLst>
                              <a:gd name="connsiteX0" fmla="*/ 127790 w 404015"/>
                              <a:gd name="connsiteY0" fmla="*/ 0 h 542925"/>
                              <a:gd name="connsiteX1" fmla="*/ 13490 w 404015"/>
                              <a:gd name="connsiteY1" fmla="*/ 285750 h 542925"/>
                              <a:gd name="connsiteX2" fmla="*/ 404015 w 404015"/>
                              <a:gd name="connsiteY2" fmla="*/ 542925 h 542925"/>
                              <a:gd name="connsiteX3" fmla="*/ 404015 w 404015"/>
                              <a:gd name="connsiteY3" fmla="*/ 542925 h 542925"/>
                            </a:gdLst>
                            <a:ahLst/>
                            <a:cxnLst>
                              <a:cxn ang="0">
                                <a:pos x="connsiteX0" y="connsiteY0"/>
                              </a:cxn>
                              <a:cxn ang="0">
                                <a:pos x="connsiteX1" y="connsiteY1"/>
                              </a:cxn>
                              <a:cxn ang="0">
                                <a:pos x="connsiteX2" y="connsiteY2"/>
                              </a:cxn>
                              <a:cxn ang="0">
                                <a:pos x="connsiteX3" y="connsiteY3"/>
                              </a:cxn>
                            </a:cxnLst>
                            <a:rect l="l" t="t" r="r" b="b"/>
                            <a:pathLst>
                              <a:path w="404015" h="542925">
                                <a:moveTo>
                                  <a:pt x="127790" y="0"/>
                                </a:moveTo>
                                <a:cubicBezTo>
                                  <a:pt x="47621" y="97631"/>
                                  <a:pt x="-32548" y="195263"/>
                                  <a:pt x="13490" y="285750"/>
                                </a:cubicBezTo>
                                <a:cubicBezTo>
                                  <a:pt x="59527" y="376238"/>
                                  <a:pt x="404015" y="542925"/>
                                  <a:pt x="404015" y="542925"/>
                                </a:cubicBezTo>
                                <a:lnTo>
                                  <a:pt x="404015" y="5429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57175" y="206878"/>
                            <a:ext cx="714375" cy="1333501"/>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Connector 15"/>
                        <wps:cNvCnPr>
                          <a:stCxn id="31" idx="2"/>
                        </wps:cNvCnPr>
                        <wps:spPr>
                          <a:xfrm flipV="1">
                            <a:off x="767560" y="464054"/>
                            <a:ext cx="438150" cy="5238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4" name="Straight Connector 1024"/>
                        <wps:cNvCnPr>
                          <a:stCxn id="1165" idx="3"/>
                        </wps:cNvCnPr>
                        <wps:spPr>
                          <a:xfrm>
                            <a:off x="1100935" y="1311779"/>
                            <a:ext cx="74722" cy="433894"/>
                          </a:xfrm>
                          <a:prstGeom prst="line">
                            <a:avLst/>
                          </a:prstGeom>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3" o:spid="_x0000_s1026" editas="canvas" style="width:186.05pt;height:167.05pt;mso-position-horizontal-relative:char;mso-position-vertical-relative:line" coordsize="23622,2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">
                <v:shape id="_x0000_s1027" type="#_x0000_t75" style="position:absolute;width:23622;height:21209;visibility:visible;mso-wrap-style:square">
                  <v:fill o:detectmouseclick="t"/>
                  <v:path o:connecttype="none"/>
                </v:shape>
                <v:shape id="Freeform 24" o:spid="_x0000_s1028" style="position:absolute;left:1427;top:1696;width:4733;height:19526;visibility:visible;mso-wrap-style:square;v-text-anchor:middle" coordsize="473301,1952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zK8QA&#10;AADbAAAADwAAAGRycy9kb3ducmV2LnhtbESPQWuDQBSE74X8h+UFeinNqk2K2KxiCoGQWxLp+eG+&#10;qo37Vtytsf++WyjkOMzMN8y2mE0vJhpdZ1lBvIpAENdWd9woqC775xSE88gae8uk4IccFPniYYuZ&#10;tjc+0XT2jQgQdhkqaL0fMild3ZJBt7IDcfA+7WjQBzk2Uo94C3DTyySKXqXBjsNCiwO9t1Rfz99G&#10;gcaXef31tE+PVXWIP467IfXlRqnH5Vy+gfA0+3v4v33QCpI1/H0JP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BcyvEAAAA2wAAAA8AAAAAAAAAAAAAAAAAmAIAAGRycy9k&#10;b3ducmV2LnhtbFBLBQYAAAAABAAEAPUAAACJAwAAAAA=&#10;" path="m2608,1952625c-2948,1643856,-5964,1501775,62806,1352550v68770,-149225,288925,-160338,352425,-295275c478731,922338,493019,717550,443806,542925,394594,368300,119956,9525,119956,9525r,l110431,e" filled="f" strokecolor="#243f60 [1604]" strokeweight="2pt">
                  <v:path arrowok="t" o:connecttype="custom" o:connectlocs="2608,1952625;62806,1352550;415231,1057275;443806,542925;119956,9525;119956,9525;110431,0" o:connectangles="0,0,0,0,0,0,0"/>
                </v:shape>
                <v:shape id="Freeform 30" o:spid="_x0000_s1029" style="position:absolute;left:3457;top:2145;width:5816;height:2982;rotation:4102152fd;visibility:visible;mso-wrap-style:square;v-text-anchor:middle" coordsize="1911883,1016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O9cAA&#10;AADbAAAADwAAAGRycy9kb3ducmV2LnhtbERPy2rCQBTdF/yH4Qrd1YkpikRHESGluLLRhctL5poE&#10;M3diZvKwX99ZFFweznuzG00tempdZVnBfBaBIM6trrhQcDmnHysQziNrrC2Tgic52G0nbxtMtB34&#10;h/rMFyKEsEtQQel9k0jp8pIMupltiAN3s61BH2BbSN3iEMJNLeMoWkqDFYeGEhs6lJTfs84oGFdp&#10;7I6+w+zcLOh6ety+zG+v1Pt03K9BeBr9S/zv/tYKPsP68CX8AL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kO9cAAAADbAAAADwAAAAAAAAAAAAAAAACYAgAAZHJzL2Rvd25y&#10;ZXYueG1sUEsFBgAAAAAEAAQA9QAAAIUDAAAAAA==&#10;" path="m-1,983517v605631,61118,1825207,45739,1907152,-118180c1989096,701418,986176,229394,491670,e" filled="f" strokecolor="#243f60 [1604]" strokeweight="2pt">
                  <v:path arrowok="t" o:connecttype="custom" o:connectlocs="0,288497;580179,253831;149572,0" o:connectangles="0,0,0"/>
                </v:shape>
                <v:shape id="Freeform 31" o:spid="_x0000_s1030" style="position:absolute;left:7638;top:2068;width:4514;height:9572;visibility:visible;mso-wrap-style:square;v-text-anchor:middle" coordsize="451400,957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o8MA&#10;AADbAAAADwAAAGRycy9kb3ducmV2LnhtbESP3WoCMRSE7wu+QziCdzW7KtVujSIFRWhv/HmAY3K6&#10;Wbo5WTbpur69KQheDjPzDbNc964WHbWh8qwgH2cgiLU3FZcKzqft6wJEiMgGa8+k4EYB1qvByxIL&#10;4698oO4YS5EgHApUYGNsCimDtuQwjH1DnLwf3zqMSbalNC1eE9zVcpJlb9JhxWnBYkOflvTv8c8p&#10;0PN3+tp9a3ua5l3cLezscNnulRoN+80HiEh9fIYf7b1RMM3h/0v6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Mo8MAAADbAAAADwAAAAAAAAAAAAAAAACYAgAAZHJzL2Rv&#10;d25yZXYueG1sUEsFBgAAAAAEAAQA9QAAAIgDAAAAAA==&#10;" path="m22775,c14837,254000,6900,508000,3725,638175v-3175,130175,-1587,103188,,142875c5312,820737,-10562,847725,13250,876300v23812,28575,85725,65088,133350,76200c194225,963612,248200,952500,299000,942975v50800,-9525,152400,-47625,152400,-47625l451400,895350e" filled="f" strokecolor="#243f60 [1604]" strokeweight="2pt">
                  <v:path arrowok="t" o:connecttype="custom" o:connectlocs="22775,0;3725,638175;3725,781050;13250,876300;146600,952500;299000,942975;451400,895350;451400,895350" o:connectangles="0,0,0,0,0,0,0,0"/>
                </v:shape>
                <v:shape id="Freeform 1155" o:spid="_x0000_s1031" style="position:absolute;left:12057;top:6904;width:1846;height:4096;visibility:visible;mso-wrap-style:square;v-text-anchor:middle" coordsize="184641,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cvMEA&#10;AADdAAAADwAAAGRycy9kb3ducmV2LnhtbERP24rCMBB9X9h/CLPg25p63aUapZQV+qr1A8ZmbOs2&#10;k9KkWv/eCIJvczjXWW8H04grda62rGAyjkAQF1bXXCo45rvvXxDOI2tsLJOCOznYbj4/1hhre+M9&#10;XQ++FCGEXYwKKu/bWEpXVGTQjW1LHLiz7Qz6ALtS6g5vIdw0chpFS2mw5tBQYUtpRcX/oTcK/k4J&#10;nS6p7s99OtU/WTLPi1mm1OhrSFYgPA3+LX65Mx3mTxYLeH4TT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kXLzBAAAA3QAAAA8AAAAAAAAAAAAAAAAAmAIAAGRycy9kb3du&#10;cmV2LnhtbFBLBQYAAAAABAAEAPUAAACGAwAAAAA=&#10;" path="m,409575c56356,386556,112713,363537,142875,323850v30163,-39688,31750,-98425,38100,-152400c187325,117475,184150,58737,180975,e" filled="f" strokecolor="#243f60 [1604]" strokeweight="2pt">
                  <v:path arrowok="t" o:connecttype="custom" o:connectlocs="0,409575;142875,323850;180975,171450;180975,0" o:connectangles="0,0,0,0"/>
                </v:shape>
                <v:shape id="Freeform 1165" o:spid="_x0000_s1032" style="position:absolute;left:3486;top:13065;width:14095;height:7958;visibility:visible;mso-wrap-style:square;v-text-anchor:middle" coordsize="1409537,795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nab8EA&#10;AADdAAAADwAAAGRycy9kb3ducmV2LnhtbERP22oCMRB9L/Qfwgh9q1mXKrI1ilSU4pPV/YBhM3up&#10;m0lIom7/3ghC3+ZwrrNYDaYXV/Khs6xgMs5AEFdWd9woKE/b9zmIEJE19pZJwR8FWC1fXxZYaHvj&#10;H7oeYyNSCIcCFbQxukLKULVkMIytI05cbb3BmKBvpPZ4S+Gml3mWzaTBjlNDi46+WqrOx4tRsKt/&#10;D9afcC+3rt595Oty4/JSqbfRsP4EEWmI/+Kn+1un+ZPZFB7fpB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Z2m/BAAAA3QAAAA8AAAAAAAAAAAAAAAAAmAIAAGRycy9kb3du&#10;cmV2LnhtbFBLBQYAAAAABAAEAPUAAACGAwAAAAA=&#10;" path="m28412,795785c3806,675135,-20800,554485,28412,443360,77624,332235,203037,202060,323687,129035,444337,56010,614200,19497,752312,5210v138113,-14288,290512,1587,400050,38100c1261900,79823,1409537,224285,1409537,224285r,e" filled="f" strokecolor="#243f60 [1604]" strokeweight="2pt">
                  <v:path arrowok="t" o:connecttype="custom" o:connectlocs="28412,795785;28412,443360;323687,129035;752312,5210;1152362,43310;1409537,224285;1409537,224285" o:connectangles="0,0,0,0,0,0,0"/>
                </v:shape>
                <v:shape id="Freeform 1166" o:spid="_x0000_s1033" style="position:absolute;left:14887;top:7212;width:2123;height:3048;visibility:visible;mso-wrap-style:square;v-text-anchor:middle" coordsize="212240,30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qssEA&#10;AADdAAAADwAAAGRycy9kb3ducmV2LnhtbERPTWvCQBC9F/wPywi91Y0eQomuUoTQ3rRaPU+z02xo&#10;djZmR5P++25B6G0e73NWm9G36kZ9bAIbmM8yUMRVsA3XBj6O5dMzqCjIFtvAZOCHImzWk4cVFjYM&#10;/E63g9QqhXAs0IAT6QqtY+XIY5yFjjhxX6H3KAn2tbY9Dinct3qRZbn22HBqcNjR1lH1fbh6A+P+&#10;9bMcytOuxbNcOuclo7MY8zgdX5aghEb5F9/dbzbNn+c5/H2TTt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h6rLBAAAA3QAAAA8AAAAAAAAAAAAAAAAAmAIAAGRycy9kb3du&#10;cmV2LnhtbFBLBQYAAAAABAAEAPUAAACGAwAAAAA=&#10;" path="m12215,c309,150812,-11597,301625,21740,304800,55077,307975,133658,163512,212240,19050e" filled="f" strokecolor="#243f60 [1604]" strokeweight="2pt">
                  <v:path arrowok="t" o:connecttype="custom" o:connectlocs="12215,0;21740,304800;212240,19050" o:connectangles="0,0,0"/>
                </v:shape>
                <v:shape id="Freeform 1167" o:spid="_x0000_s1034" style="position:absolute;left:17010;top:8450;width:4040;height:5429;visibility:visible;mso-wrap-style:square;v-text-anchor:middle" coordsize="404015,542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yK8YA&#10;AADdAAAADwAAAGRycy9kb3ducmV2LnhtbESP0WrCQBBF3wv+wzKCb3VjHqxEV1FBUZFC037AuDtN&#10;UrOzIbua+PddodC3Ge6de+4sVr2txZ1aXzlWMBknIIi1MxUXCr4+d68zED4gG6wdk4IHeVgtBy8L&#10;zIzr+IPueShEDGGfoYIyhCaT0uuSLPqxa4ij9u1aiyGubSFNi10Mt7VMk2QqLVYcCSU2tC1JX/Ob&#10;jZD0WGz05ee2f5+lp/0jbM+dzpUaDfv1HESgPvyb/64PJtafTN/g+U0cQ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5yK8YAAADdAAAADwAAAAAAAAAAAAAAAACYAgAAZHJz&#10;L2Rvd25yZXYueG1sUEsFBgAAAAAEAAQA9QAAAIsDAAAAAA==&#10;" path="m127790,c47621,97631,-32548,195263,13490,285750v46037,90488,390525,257175,390525,257175l404015,542925e" filled="f" strokecolor="#243f60 [1604]" strokeweight="2pt">
                  <v:path arrowok="t" o:connecttype="custom" o:connectlocs="127790,0;13490,285750;404015,542925;404015,542925" o:connectangles="0,0,0,0"/>
                </v:shape>
                <v:rect id="Rectangle 14" o:spid="_x0000_s1035" style="position:absolute;left:2571;top:2068;width:7144;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cEA&#10;AADbAAAADwAAAGRycy9kb3ducmV2LnhtbERP32vCMBB+F/wfwg32pqkiQzqjOMExNoZaN9jj0dyS&#10;suZSmljrf28Ggm/38f28xap3teioDZVnBZNxBoK49Lpio+DruB3NQYSIrLH2TAouFGC1HA4WmGt/&#10;5gN1RTQihXDIUYGNscmlDKUlh2HsG+LE/frWYUywNVK3eE7hrpbTLHuSDitODRYb2lgq/4qTU/Dy&#10;cZqt3We3+95n3rxPLJnXH1Lq8aFfP4OI1Me7+OZ+02n+DP5/SQfI5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3KPnBAAAA2wAAAA8AAAAAAAAAAAAAAAAAmAIAAGRycy9kb3du&#10;cmV2LnhtbFBLBQYAAAAABAAEAPUAAACGAwAAAAA=&#10;" filled="f" strokecolor="red" strokeweight="2pt">
                  <v:stroke dashstyle="1 1"/>
                </v:rect>
                <v:line id="Straight Connector 15" o:spid="_x0000_s1036" style="position:absolute;flip:y;visibility:visible;mso-wrap-style:square" from="7675,4640" to="12057,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5sZsMAAADbAAAADwAAAGRycy9kb3ducmV2LnhtbERPTWvCQBC9C/6HZYTezEZb25K6igjS&#10;oKCt7aHHITtNgtnZNLs10V/vCoK3ebzPmc47U4kjNa60rGAUxSCIM6tLzhV8f62GryCcR9ZYWSYF&#10;J3Iwn/V7U0y0bfmTjnufixDCLkEFhfd1IqXLCjLoIlsTB+7XNgZ9gE0udYNtCDeVHMfxszRYcmgo&#10;sKZlQdlh/28UpCmv12de7X5GH3/v/rHcbJ/aF6UeBt3iDYSnzt/FN3eqw/wJXH8JB8jZ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ObGbDAAAA2wAAAA8AAAAAAAAAAAAA&#10;AAAAoQIAAGRycy9kb3ducmV2LnhtbFBLBQYAAAAABAAEAPkAAACRAwAAAAA=&#10;" strokecolor="#4579b8 [3044]"/>
                <v:line id="Straight Connector 1024" o:spid="_x0000_s1037" style="position:absolute;visibility:visible;mso-wrap-style:square" from="11009,13117" to="11756,17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dsQAAADdAAAADwAAAGRycy9kb3ducmV2LnhtbERPzWrCQBC+F/oOyxR6q5vGKpq6igiC&#10;tL1o+wBjdpoEs7Pp7qixT98tCN7m4/ud2aJ3rTpRiI1nA8+DDBRx6W3DlYGvz/XTBFQUZIutZzJw&#10;oQiL+f3dDAvrz7yl004qlUI4FmigFukKrWNZk8M48B1x4r59cCgJhkrbgOcU7lqdZ9lYO2w4NdTY&#10;0aqm8rA7OgM/7x+beNm3uYxHv2+HsJxMZRiNeXzol6+ghHq5ia/ujU3zs/wF/r9JJ+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Y8F2xAAAAN0AAAAPAAAAAAAAAAAA&#10;AAAAAKECAABkcnMvZG93bnJldi54bWxQSwUGAAAAAAQABAD5AAAAkgMAAAAA&#10;" strokecolor="#4579b8 [3044]"/>
                <w10:anchorlock/>
              </v:group>
            </w:pict>
          </mc:Fallback>
        </mc:AlternateContent>
      </w:r>
      <w:r w:rsidR="004A427D" w:rsidRPr="002A06D0">
        <w:rPr>
          <w:noProof/>
          <w:color w:val="FF0000"/>
          <w:lang w:eastAsia="en-GB"/>
        </w:rPr>
        <mc:AlternateContent>
          <mc:Choice Requires="wpc">
            <w:drawing>
              <wp:inline distT="0" distB="0" distL="0" distR="0" wp14:anchorId="6F8759D1" wp14:editId="368DA016">
                <wp:extent cx="2766951" cy="2245331"/>
                <wp:effectExtent l="0" t="0" r="0" b="22225"/>
                <wp:docPr id="1025" name="Canvas 10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 name="Freeform 16"/>
                        <wps:cNvSpPr/>
                        <wps:spPr>
                          <a:xfrm>
                            <a:off x="776982" y="289215"/>
                            <a:ext cx="473301" cy="1952625"/>
                          </a:xfrm>
                          <a:custGeom>
                            <a:avLst/>
                            <a:gdLst>
                              <a:gd name="connsiteX0" fmla="*/ 3048 w 470693"/>
                              <a:gd name="connsiteY0" fmla="*/ 2152650 h 2152650"/>
                              <a:gd name="connsiteX1" fmla="*/ 60198 w 470693"/>
                              <a:gd name="connsiteY1" fmla="*/ 1352550 h 2152650"/>
                              <a:gd name="connsiteX2" fmla="*/ 412623 w 470693"/>
                              <a:gd name="connsiteY2" fmla="*/ 1057275 h 2152650"/>
                              <a:gd name="connsiteX3" fmla="*/ 441198 w 470693"/>
                              <a:gd name="connsiteY3" fmla="*/ 542925 h 2152650"/>
                              <a:gd name="connsiteX4" fmla="*/ 117348 w 470693"/>
                              <a:gd name="connsiteY4" fmla="*/ 9525 h 2152650"/>
                              <a:gd name="connsiteX5" fmla="*/ 117348 w 470693"/>
                              <a:gd name="connsiteY5" fmla="*/ 9525 h 2152650"/>
                              <a:gd name="connsiteX6" fmla="*/ 107823 w 470693"/>
                              <a:gd name="connsiteY6" fmla="*/ 0 h 2152650"/>
                              <a:gd name="connsiteX0" fmla="*/ 2608 w 473301"/>
                              <a:gd name="connsiteY0" fmla="*/ 1952625 h 1952625"/>
                              <a:gd name="connsiteX1" fmla="*/ 62806 w 473301"/>
                              <a:gd name="connsiteY1" fmla="*/ 1352550 h 1952625"/>
                              <a:gd name="connsiteX2" fmla="*/ 415231 w 473301"/>
                              <a:gd name="connsiteY2" fmla="*/ 1057275 h 1952625"/>
                              <a:gd name="connsiteX3" fmla="*/ 443806 w 473301"/>
                              <a:gd name="connsiteY3" fmla="*/ 542925 h 1952625"/>
                              <a:gd name="connsiteX4" fmla="*/ 119956 w 473301"/>
                              <a:gd name="connsiteY4" fmla="*/ 9525 h 1952625"/>
                              <a:gd name="connsiteX5" fmla="*/ 119956 w 473301"/>
                              <a:gd name="connsiteY5" fmla="*/ 9525 h 1952625"/>
                              <a:gd name="connsiteX6" fmla="*/ 110431 w 473301"/>
                              <a:gd name="connsiteY6" fmla="*/ 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3301" h="1952625">
                                <a:moveTo>
                                  <a:pt x="2608" y="1952625"/>
                                </a:moveTo>
                                <a:cubicBezTo>
                                  <a:pt x="-2948" y="1643856"/>
                                  <a:pt x="-5964" y="1501775"/>
                                  <a:pt x="62806" y="1352550"/>
                                </a:cubicBezTo>
                                <a:cubicBezTo>
                                  <a:pt x="131576" y="1203325"/>
                                  <a:pt x="351731" y="1192212"/>
                                  <a:pt x="415231" y="1057275"/>
                                </a:cubicBezTo>
                                <a:cubicBezTo>
                                  <a:pt x="478731" y="922338"/>
                                  <a:pt x="493019" y="717550"/>
                                  <a:pt x="443806" y="542925"/>
                                </a:cubicBezTo>
                                <a:cubicBezTo>
                                  <a:pt x="394594" y="368300"/>
                                  <a:pt x="119956" y="9525"/>
                                  <a:pt x="119956" y="9525"/>
                                </a:cubicBezTo>
                                <a:lnTo>
                                  <a:pt x="119956" y="9525"/>
                                </a:lnTo>
                                <a:lnTo>
                                  <a:pt x="110431"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19"/>
                        <wps:cNvSpPr/>
                        <wps:spPr>
                          <a:xfrm rot="3755632">
                            <a:off x="979973" y="334144"/>
                            <a:ext cx="581619" cy="298172"/>
                          </a:xfrm>
                          <a:custGeom>
                            <a:avLst/>
                            <a:gdLst>
                              <a:gd name="connsiteX0" fmla="*/ 0 w 1271107"/>
                              <a:gd name="connsiteY0" fmla="*/ 504825 h 584115"/>
                              <a:gd name="connsiteX1" fmla="*/ 1266825 w 1271107"/>
                              <a:gd name="connsiteY1" fmla="*/ 542925 h 584115"/>
                              <a:gd name="connsiteX2" fmla="*/ 333375 w 1271107"/>
                              <a:gd name="connsiteY2" fmla="*/ 0 h 584115"/>
                              <a:gd name="connsiteX0" fmla="*/ 0 w 1051324"/>
                              <a:gd name="connsiteY0" fmla="*/ 874422 h 883963"/>
                              <a:gd name="connsiteX1" fmla="*/ 1050721 w 1051324"/>
                              <a:gd name="connsiteY1" fmla="*/ 542925 h 883963"/>
                              <a:gd name="connsiteX2" fmla="*/ 117271 w 1051324"/>
                              <a:gd name="connsiteY2" fmla="*/ 0 h 883963"/>
                              <a:gd name="connsiteX0" fmla="*/ 0 w 1065331"/>
                              <a:gd name="connsiteY0" fmla="*/ 1257471 h 1269412"/>
                              <a:gd name="connsiteX1" fmla="*/ 1050721 w 1065331"/>
                              <a:gd name="connsiteY1" fmla="*/ 925974 h 1269412"/>
                              <a:gd name="connsiteX2" fmla="*/ 433886 w 1065331"/>
                              <a:gd name="connsiteY2" fmla="*/ 0 h 1269412"/>
                              <a:gd name="connsiteX0" fmla="*/ 0 w 1132675"/>
                              <a:gd name="connsiteY0" fmla="*/ 1236206 h 1249077"/>
                              <a:gd name="connsiteX1" fmla="*/ 1114762 w 1132675"/>
                              <a:gd name="connsiteY1" fmla="*/ 925974 h 1249077"/>
                              <a:gd name="connsiteX2" fmla="*/ 497927 w 1132675"/>
                              <a:gd name="connsiteY2" fmla="*/ 0 h 1249077"/>
                              <a:gd name="connsiteX0" fmla="*/ 0 w 1880819"/>
                              <a:gd name="connsiteY0" fmla="*/ 1236206 h 1404815"/>
                              <a:gd name="connsiteX1" fmla="*/ 1875799 w 1880819"/>
                              <a:gd name="connsiteY1" fmla="*/ 1320638 h 1404815"/>
                              <a:gd name="connsiteX2" fmla="*/ 497927 w 1880819"/>
                              <a:gd name="connsiteY2" fmla="*/ 0 h 1404815"/>
                              <a:gd name="connsiteX0" fmla="*/ -1 w 1841688"/>
                              <a:gd name="connsiteY0" fmla="*/ 1622664 h 1640695"/>
                              <a:gd name="connsiteX1" fmla="*/ 1837365 w 1841688"/>
                              <a:gd name="connsiteY1" fmla="*/ 1320638 h 1640695"/>
                              <a:gd name="connsiteX2" fmla="*/ 459493 w 1841688"/>
                              <a:gd name="connsiteY2" fmla="*/ 0 h 1640695"/>
                              <a:gd name="connsiteX0" fmla="*/ -1 w 1842428"/>
                              <a:gd name="connsiteY0" fmla="*/ 983517 h 994812"/>
                              <a:gd name="connsiteX1" fmla="*/ 1837365 w 1842428"/>
                              <a:gd name="connsiteY1" fmla="*/ 681491 h 994812"/>
                              <a:gd name="connsiteX2" fmla="*/ 491670 w 1842428"/>
                              <a:gd name="connsiteY2" fmla="*/ 0 h 994812"/>
                              <a:gd name="connsiteX0" fmla="*/ -1 w 1911883"/>
                              <a:gd name="connsiteY0" fmla="*/ 983517 h 1016501"/>
                              <a:gd name="connsiteX1" fmla="*/ 1907151 w 1911883"/>
                              <a:gd name="connsiteY1" fmla="*/ 865337 h 1016501"/>
                              <a:gd name="connsiteX2" fmla="*/ 491670 w 1911883"/>
                              <a:gd name="connsiteY2" fmla="*/ 0 h 1016501"/>
                            </a:gdLst>
                            <a:ahLst/>
                            <a:cxnLst>
                              <a:cxn ang="0">
                                <a:pos x="connsiteX0" y="connsiteY0"/>
                              </a:cxn>
                              <a:cxn ang="0">
                                <a:pos x="connsiteX1" y="connsiteY1"/>
                              </a:cxn>
                              <a:cxn ang="0">
                                <a:pos x="connsiteX2" y="connsiteY2"/>
                              </a:cxn>
                            </a:cxnLst>
                            <a:rect l="l" t="t" r="r" b="b"/>
                            <a:pathLst>
                              <a:path w="1911883" h="1016501">
                                <a:moveTo>
                                  <a:pt x="-1" y="983517"/>
                                </a:moveTo>
                                <a:cubicBezTo>
                                  <a:pt x="605630" y="1044635"/>
                                  <a:pt x="1825206" y="1029256"/>
                                  <a:pt x="1907151" y="865337"/>
                                </a:cubicBezTo>
                                <a:cubicBezTo>
                                  <a:pt x="1989096" y="701418"/>
                                  <a:pt x="986176" y="229394"/>
                                  <a:pt x="49167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Freeform 21"/>
                        <wps:cNvSpPr/>
                        <wps:spPr>
                          <a:xfrm>
                            <a:off x="1398038" y="326459"/>
                            <a:ext cx="451400" cy="957143"/>
                          </a:xfrm>
                          <a:custGeom>
                            <a:avLst/>
                            <a:gdLst>
                              <a:gd name="connsiteX0" fmla="*/ 22775 w 451400"/>
                              <a:gd name="connsiteY0" fmla="*/ 0 h 957143"/>
                              <a:gd name="connsiteX1" fmla="*/ 3725 w 451400"/>
                              <a:gd name="connsiteY1" fmla="*/ 638175 h 957143"/>
                              <a:gd name="connsiteX2" fmla="*/ 3725 w 451400"/>
                              <a:gd name="connsiteY2" fmla="*/ 781050 h 957143"/>
                              <a:gd name="connsiteX3" fmla="*/ 13250 w 451400"/>
                              <a:gd name="connsiteY3" fmla="*/ 876300 h 957143"/>
                              <a:gd name="connsiteX4" fmla="*/ 146600 w 451400"/>
                              <a:gd name="connsiteY4" fmla="*/ 952500 h 957143"/>
                              <a:gd name="connsiteX5" fmla="*/ 299000 w 451400"/>
                              <a:gd name="connsiteY5" fmla="*/ 942975 h 957143"/>
                              <a:gd name="connsiteX6" fmla="*/ 451400 w 451400"/>
                              <a:gd name="connsiteY6" fmla="*/ 895350 h 957143"/>
                              <a:gd name="connsiteX7" fmla="*/ 451400 w 451400"/>
                              <a:gd name="connsiteY7" fmla="*/ 895350 h 9571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1400" h="957143">
                                <a:moveTo>
                                  <a:pt x="22775" y="0"/>
                                </a:moveTo>
                                <a:cubicBezTo>
                                  <a:pt x="14837" y="254000"/>
                                  <a:pt x="6900" y="508000"/>
                                  <a:pt x="3725" y="638175"/>
                                </a:cubicBezTo>
                                <a:cubicBezTo>
                                  <a:pt x="550" y="768350"/>
                                  <a:pt x="2138" y="741363"/>
                                  <a:pt x="3725" y="781050"/>
                                </a:cubicBezTo>
                                <a:cubicBezTo>
                                  <a:pt x="5312" y="820737"/>
                                  <a:pt x="-10562" y="847725"/>
                                  <a:pt x="13250" y="876300"/>
                                </a:cubicBezTo>
                                <a:cubicBezTo>
                                  <a:pt x="37062" y="904875"/>
                                  <a:pt x="98975" y="941388"/>
                                  <a:pt x="146600" y="952500"/>
                                </a:cubicBezTo>
                                <a:cubicBezTo>
                                  <a:pt x="194225" y="963612"/>
                                  <a:pt x="248200" y="952500"/>
                                  <a:pt x="299000" y="942975"/>
                                </a:cubicBezTo>
                                <a:cubicBezTo>
                                  <a:pt x="349800" y="933450"/>
                                  <a:pt x="451400" y="895350"/>
                                  <a:pt x="451400" y="895350"/>
                                </a:cubicBezTo>
                                <a:lnTo>
                                  <a:pt x="451400" y="89535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reeform 25"/>
                        <wps:cNvSpPr/>
                        <wps:spPr>
                          <a:xfrm>
                            <a:off x="1839913" y="810039"/>
                            <a:ext cx="184641" cy="409575"/>
                          </a:xfrm>
                          <a:custGeom>
                            <a:avLst/>
                            <a:gdLst>
                              <a:gd name="connsiteX0" fmla="*/ 0 w 184641"/>
                              <a:gd name="connsiteY0" fmla="*/ 409575 h 409575"/>
                              <a:gd name="connsiteX1" fmla="*/ 142875 w 184641"/>
                              <a:gd name="connsiteY1" fmla="*/ 323850 h 409575"/>
                              <a:gd name="connsiteX2" fmla="*/ 180975 w 184641"/>
                              <a:gd name="connsiteY2" fmla="*/ 171450 h 409575"/>
                              <a:gd name="connsiteX3" fmla="*/ 180975 w 184641"/>
                              <a:gd name="connsiteY3" fmla="*/ 0 h 409575"/>
                            </a:gdLst>
                            <a:ahLst/>
                            <a:cxnLst>
                              <a:cxn ang="0">
                                <a:pos x="connsiteX0" y="connsiteY0"/>
                              </a:cxn>
                              <a:cxn ang="0">
                                <a:pos x="connsiteX1" y="connsiteY1"/>
                              </a:cxn>
                              <a:cxn ang="0">
                                <a:pos x="connsiteX2" y="connsiteY2"/>
                              </a:cxn>
                              <a:cxn ang="0">
                                <a:pos x="connsiteX3" y="connsiteY3"/>
                              </a:cxn>
                            </a:cxnLst>
                            <a:rect l="l" t="t" r="r" b="b"/>
                            <a:pathLst>
                              <a:path w="184641" h="409575">
                                <a:moveTo>
                                  <a:pt x="0" y="409575"/>
                                </a:moveTo>
                                <a:cubicBezTo>
                                  <a:pt x="56356" y="386556"/>
                                  <a:pt x="112713" y="363537"/>
                                  <a:pt x="142875" y="323850"/>
                                </a:cubicBezTo>
                                <a:cubicBezTo>
                                  <a:pt x="173038" y="284162"/>
                                  <a:pt x="174625" y="225425"/>
                                  <a:pt x="180975" y="171450"/>
                                </a:cubicBezTo>
                                <a:cubicBezTo>
                                  <a:pt x="187325" y="117475"/>
                                  <a:pt x="184150" y="58737"/>
                                  <a:pt x="180975"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reeform 26"/>
                        <wps:cNvSpPr/>
                        <wps:spPr>
                          <a:xfrm>
                            <a:off x="982826" y="1444373"/>
                            <a:ext cx="1409537" cy="795785"/>
                          </a:xfrm>
                          <a:custGeom>
                            <a:avLst/>
                            <a:gdLst>
                              <a:gd name="connsiteX0" fmla="*/ 28412 w 1409537"/>
                              <a:gd name="connsiteY0" fmla="*/ 795785 h 795785"/>
                              <a:gd name="connsiteX1" fmla="*/ 28412 w 1409537"/>
                              <a:gd name="connsiteY1" fmla="*/ 443360 h 795785"/>
                              <a:gd name="connsiteX2" fmla="*/ 323687 w 1409537"/>
                              <a:gd name="connsiteY2" fmla="*/ 129035 h 795785"/>
                              <a:gd name="connsiteX3" fmla="*/ 752312 w 1409537"/>
                              <a:gd name="connsiteY3" fmla="*/ 5210 h 795785"/>
                              <a:gd name="connsiteX4" fmla="*/ 1152362 w 1409537"/>
                              <a:gd name="connsiteY4" fmla="*/ 43310 h 795785"/>
                              <a:gd name="connsiteX5" fmla="*/ 1409537 w 1409537"/>
                              <a:gd name="connsiteY5" fmla="*/ 224285 h 795785"/>
                              <a:gd name="connsiteX6" fmla="*/ 1409537 w 1409537"/>
                              <a:gd name="connsiteY6" fmla="*/ 224285 h 79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09537" h="795785">
                                <a:moveTo>
                                  <a:pt x="28412" y="795785"/>
                                </a:moveTo>
                                <a:cubicBezTo>
                                  <a:pt x="3806" y="675135"/>
                                  <a:pt x="-20800" y="554485"/>
                                  <a:pt x="28412" y="443360"/>
                                </a:cubicBezTo>
                                <a:cubicBezTo>
                                  <a:pt x="77624" y="332235"/>
                                  <a:pt x="203037" y="202060"/>
                                  <a:pt x="323687" y="129035"/>
                                </a:cubicBezTo>
                                <a:cubicBezTo>
                                  <a:pt x="444337" y="56010"/>
                                  <a:pt x="614200" y="19497"/>
                                  <a:pt x="752312" y="5210"/>
                                </a:cubicBezTo>
                                <a:cubicBezTo>
                                  <a:pt x="890425" y="-9078"/>
                                  <a:pt x="1042824" y="6797"/>
                                  <a:pt x="1152362" y="43310"/>
                                </a:cubicBezTo>
                                <a:cubicBezTo>
                                  <a:pt x="1261900" y="79823"/>
                                  <a:pt x="1409537" y="224285"/>
                                  <a:pt x="1409537" y="224285"/>
                                </a:cubicBezTo>
                                <a:lnTo>
                                  <a:pt x="1409537" y="22428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reeform 27"/>
                        <wps:cNvSpPr/>
                        <wps:spPr>
                          <a:xfrm>
                            <a:off x="2122973" y="840809"/>
                            <a:ext cx="212240" cy="304851"/>
                          </a:xfrm>
                          <a:custGeom>
                            <a:avLst/>
                            <a:gdLst>
                              <a:gd name="connsiteX0" fmla="*/ 12215 w 212240"/>
                              <a:gd name="connsiteY0" fmla="*/ 0 h 304851"/>
                              <a:gd name="connsiteX1" fmla="*/ 21740 w 212240"/>
                              <a:gd name="connsiteY1" fmla="*/ 304800 h 304851"/>
                              <a:gd name="connsiteX2" fmla="*/ 212240 w 212240"/>
                              <a:gd name="connsiteY2" fmla="*/ 19050 h 304851"/>
                            </a:gdLst>
                            <a:ahLst/>
                            <a:cxnLst>
                              <a:cxn ang="0">
                                <a:pos x="connsiteX0" y="connsiteY0"/>
                              </a:cxn>
                              <a:cxn ang="0">
                                <a:pos x="connsiteX1" y="connsiteY1"/>
                              </a:cxn>
                              <a:cxn ang="0">
                                <a:pos x="connsiteX2" y="connsiteY2"/>
                              </a:cxn>
                            </a:cxnLst>
                            <a:rect l="l" t="t" r="r" b="b"/>
                            <a:pathLst>
                              <a:path w="212240" h="304851">
                                <a:moveTo>
                                  <a:pt x="12215" y="0"/>
                                </a:moveTo>
                                <a:cubicBezTo>
                                  <a:pt x="309" y="150812"/>
                                  <a:pt x="-11597" y="301625"/>
                                  <a:pt x="21740" y="304800"/>
                                </a:cubicBezTo>
                                <a:cubicBezTo>
                                  <a:pt x="55077" y="307975"/>
                                  <a:pt x="133658" y="163512"/>
                                  <a:pt x="212240" y="190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Freeform 28"/>
                        <wps:cNvSpPr/>
                        <wps:spPr>
                          <a:xfrm>
                            <a:off x="2335213" y="964634"/>
                            <a:ext cx="404015" cy="542925"/>
                          </a:xfrm>
                          <a:custGeom>
                            <a:avLst/>
                            <a:gdLst>
                              <a:gd name="connsiteX0" fmla="*/ 127790 w 404015"/>
                              <a:gd name="connsiteY0" fmla="*/ 0 h 542925"/>
                              <a:gd name="connsiteX1" fmla="*/ 13490 w 404015"/>
                              <a:gd name="connsiteY1" fmla="*/ 285750 h 542925"/>
                              <a:gd name="connsiteX2" fmla="*/ 404015 w 404015"/>
                              <a:gd name="connsiteY2" fmla="*/ 542925 h 542925"/>
                              <a:gd name="connsiteX3" fmla="*/ 404015 w 404015"/>
                              <a:gd name="connsiteY3" fmla="*/ 542925 h 542925"/>
                            </a:gdLst>
                            <a:ahLst/>
                            <a:cxnLst>
                              <a:cxn ang="0">
                                <a:pos x="connsiteX0" y="connsiteY0"/>
                              </a:cxn>
                              <a:cxn ang="0">
                                <a:pos x="connsiteX1" y="connsiteY1"/>
                              </a:cxn>
                              <a:cxn ang="0">
                                <a:pos x="connsiteX2" y="connsiteY2"/>
                              </a:cxn>
                              <a:cxn ang="0">
                                <a:pos x="connsiteX3" y="connsiteY3"/>
                              </a:cxn>
                            </a:cxnLst>
                            <a:rect l="l" t="t" r="r" b="b"/>
                            <a:pathLst>
                              <a:path w="404015" h="542925">
                                <a:moveTo>
                                  <a:pt x="127790" y="0"/>
                                </a:moveTo>
                                <a:cubicBezTo>
                                  <a:pt x="47621" y="97631"/>
                                  <a:pt x="-32548" y="195263"/>
                                  <a:pt x="13490" y="285750"/>
                                </a:cubicBezTo>
                                <a:cubicBezTo>
                                  <a:pt x="59527" y="376238"/>
                                  <a:pt x="404015" y="542925"/>
                                  <a:pt x="404015" y="542925"/>
                                </a:cubicBezTo>
                                <a:lnTo>
                                  <a:pt x="404015" y="5429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Straight Connector 1026"/>
                        <wps:cNvCnPr/>
                        <wps:spPr>
                          <a:xfrm>
                            <a:off x="719929" y="1375641"/>
                            <a:ext cx="1129509" cy="0"/>
                          </a:xfrm>
                          <a:prstGeom prst="line">
                            <a:avLst/>
                          </a:prstGeom>
                          <a:ln w="2540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27" name="Straight Connector 1027"/>
                        <wps:cNvCnPr/>
                        <wps:spPr>
                          <a:xfrm>
                            <a:off x="1462879" y="929273"/>
                            <a:ext cx="0" cy="799769"/>
                          </a:xfrm>
                          <a:prstGeom prst="line">
                            <a:avLst/>
                          </a:prstGeom>
                          <a:ln w="2540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28" name="Straight Connector 1028"/>
                        <wps:cNvCnPr/>
                        <wps:spPr>
                          <a:xfrm flipV="1">
                            <a:off x="1072354" y="583592"/>
                            <a:ext cx="177929" cy="174231"/>
                          </a:xfrm>
                          <a:prstGeom prst="line">
                            <a:avLst/>
                          </a:prstGeom>
                          <a:ln w="2540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30" name="Straight Connector 1030"/>
                        <wps:cNvCnPr/>
                        <wps:spPr>
                          <a:xfrm>
                            <a:off x="1250283" y="653048"/>
                            <a:ext cx="286685" cy="19050"/>
                          </a:xfrm>
                          <a:prstGeom prst="line">
                            <a:avLst/>
                          </a:prstGeom>
                          <a:ln w="2540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36" name="Rectangle 136"/>
                        <wps:cNvSpPr/>
                        <wps:spPr>
                          <a:xfrm>
                            <a:off x="604653" y="1518187"/>
                            <a:ext cx="276207" cy="7142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angle 137"/>
                        <wps:cNvSpPr/>
                        <wps:spPr>
                          <a:xfrm>
                            <a:off x="880860" y="1779811"/>
                            <a:ext cx="420192" cy="4603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Rectangle 138"/>
                        <wps:cNvSpPr/>
                        <wps:spPr>
                          <a:xfrm>
                            <a:off x="1655015" y="1425907"/>
                            <a:ext cx="841473" cy="5340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Rectangle 139"/>
                        <wps:cNvSpPr/>
                        <wps:spPr>
                          <a:xfrm>
                            <a:off x="1655015" y="551604"/>
                            <a:ext cx="925620" cy="7629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2176728" y="964501"/>
                            <a:ext cx="562500" cy="8149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025" o:spid="_x0000_s1026" editas="canvas" style="width:217.85pt;height:176.8pt;mso-position-horizontal-relative:char;mso-position-vertical-relative:line" coordsize="27666,22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">
                <v:shape id="_x0000_s1027" type="#_x0000_t75" style="position:absolute;width:27666;height:22447;visibility:visible;mso-wrap-style:square">
                  <v:fill o:detectmouseclick="t"/>
                  <v:path o:connecttype="none"/>
                </v:shape>
                <v:shape id="Freeform 16" o:spid="_x0000_s1028" style="position:absolute;left:7769;top:2892;width:4733;height:19526;visibility:visible;mso-wrap-style:square;v-text-anchor:middle" coordsize="473301,1952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esAA&#10;AADbAAAADwAAAGRycy9kb3ducmV2LnhtbERPS4vCMBC+C/sfwgh7EU1dH5RqWtwFQbypxfPQjG21&#10;mZQmq91/vxEEb/PxPWed9aYRd+pcbVnBdBKBIC6srrlUkJ+24xiE88gaG8uk4I8cZOnHYI2Jtg8+&#10;0P3oSxFC2CWooPK+TaR0RUUG3cS2xIG72M6gD7Arpe7wEcJNI7+iaCkN1hwaKmzpp6Lidvw1CjTO&#10;+vl1tI33eb6bnvffbew3C6U+h/1mBcJT79/il3unw/wlPH8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CesAAAADbAAAADwAAAAAAAAAAAAAAAACYAgAAZHJzL2Rvd25y&#10;ZXYueG1sUEsFBgAAAAAEAAQA9QAAAIUDAAAAAA==&#10;" path="m2608,1952625c-2948,1643856,-5964,1501775,62806,1352550v68770,-149225,288925,-160338,352425,-295275c478731,922338,493019,717550,443806,542925,394594,368300,119956,9525,119956,9525r,l110431,e" filled="f" strokecolor="#243f60 [1604]" strokeweight="2pt">
                  <v:path arrowok="t" o:connecttype="custom" o:connectlocs="2608,1952625;62806,1352550;415231,1057275;443806,542925;119956,9525;119956,9525;110431,0" o:connectangles="0,0,0,0,0,0,0"/>
                </v:shape>
                <v:shape id="Freeform 19" o:spid="_x0000_s1029" style="position:absolute;left:9799;top:3341;width:5816;height:2982;rotation:4102152fd;visibility:visible;mso-wrap-style:square;v-text-anchor:middle" coordsize="1911883,1016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b7CMIA&#10;AADbAAAADwAAAGRycy9kb3ducmV2LnhtbERPS2vCQBC+F/oflin01mwUKpq6CSIo0pNNPHgcsmMS&#10;mp2N2c2j/fXdQqG3+fies81m04qRetdYVrCIYhDEpdUNVwouxeFlDcJ5ZI2tZVLwRQ6y9PFhi4m2&#10;E3/QmPtKhBB2CSqove8SKV1Zk0EX2Y44cDfbG/QB9pXUPU4h3LRyGccrabDh0FBjR/uays98MArm&#10;9WHp3v2AedG90vV8vx3N96jU89O8ewPhafb/4j/3SYf5G/j9JRwg0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1vsIwgAAANsAAAAPAAAAAAAAAAAAAAAAAJgCAABkcnMvZG93&#10;bnJldi54bWxQSwUGAAAAAAQABAD1AAAAhwMAAAAA&#10;" path="m-1,983517v605631,61118,1825207,45739,1907152,-118180c1989096,701418,986176,229394,491670,e" filled="f" strokecolor="#243f60 [1604]" strokeweight="2pt">
                  <v:path arrowok="t" o:connecttype="custom" o:connectlocs="0,288497;580179,253831;149572,0" o:connectangles="0,0,0"/>
                </v:shape>
                <v:shape id="Freeform 21" o:spid="_x0000_s1030" style="position:absolute;left:13980;top:3264;width:4514;height:9572;visibility:visible;mso-wrap-style:square;v-text-anchor:middle" coordsize="451400,957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jafsMA&#10;AADbAAAADwAAAGRycy9kb3ducmV2LnhtbESP3WoCMRSE7wu+QziCdzW7VqrdGkUERWhv/HmAY3K6&#10;Wbo5WTbpur69KQheDjPzDbNY9a4WHbWh8qwgH2cgiLU3FZcKzqft6xxEiMgGa8+k4EYBVsvBywIL&#10;4698oO4YS5EgHApUYGNsCimDtuQwjH1DnLwf3zqMSbalNC1eE9zVcpJl79JhxWnBYkMbS/r3+OcU&#10;6NkHfe2+tT295V3cze30cNnulRoN+/UniEh9fIYf7b1RMMnh/0v6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jafsMAAADbAAAADwAAAAAAAAAAAAAAAACYAgAAZHJzL2Rv&#10;d25yZXYueG1sUEsFBgAAAAAEAAQA9QAAAIgDAAAAAA==&#10;" path="m22775,c14837,254000,6900,508000,3725,638175v-3175,130175,-1587,103188,,142875c5312,820737,-10562,847725,13250,876300v23812,28575,85725,65088,133350,76200c194225,963612,248200,952500,299000,942975v50800,-9525,152400,-47625,152400,-47625l451400,895350e" filled="f" strokecolor="#243f60 [1604]" strokeweight="2pt">
                  <v:path arrowok="t" o:connecttype="custom" o:connectlocs="22775,0;3725,638175;3725,781050;13250,876300;146600,952500;299000,942975;451400,895350;451400,895350" o:connectangles="0,0,0,0,0,0,0,0"/>
                </v:shape>
                <v:shape id="Freeform 25" o:spid="_x0000_s1031" style="position:absolute;left:18399;top:8100;width:1846;height:4096;visibility:visible;mso-wrap-style:square;v-text-anchor:middle" coordsize="184641,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5EZ8EA&#10;AADbAAAADwAAAGRycy9kb3ducmV2LnhtbESP0YrCMBRE34X9h3AX9k1Tu7pKNUopK/RV3Q+4Nte2&#10;2tyUJtXu3xtB8HGYmTPMejuYRtyoc7VlBdNJBIK4sLrmUsHfcTdegnAeWWNjmRT8k4Pt5mO0xkTb&#10;O+/pdvClCBB2CSqovG8TKV1RkUE3sS1x8M62M+iD7EqpO7wHuGlkHEU/0mDNYaHClrKKiuuhNwp+&#10;TymdLpnuz30W60Wezo7Fd67U1+eQrkB4Gvw7/GrnWkE8h+eX8A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ORGfBAAAA2wAAAA8AAAAAAAAAAAAAAAAAmAIAAGRycy9kb3du&#10;cmV2LnhtbFBLBQYAAAAABAAEAPUAAACGAwAAAAA=&#10;" path="m,409575c56356,386556,112713,363537,142875,323850v30163,-39688,31750,-98425,38100,-152400c187325,117475,184150,58737,180975,e" filled="f" strokecolor="#243f60 [1604]" strokeweight="2pt">
                  <v:path arrowok="t" o:connecttype="custom" o:connectlocs="0,409575;142875,323850;180975,171450;180975,0" o:connectangles="0,0,0,0"/>
                </v:shape>
                <v:shape id="Freeform 26" o:spid="_x0000_s1032" style="position:absolute;left:9828;top:14443;width:14095;height:7958;visibility:visible;mso-wrap-style:square;v-text-anchor:middle" coordsize="1409537,795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WBcEA&#10;AADbAAAADwAAAGRycy9kb3ducmV2LnhtbESP3WoCMRSE7wt9h3AK3tWsi4isRhFFkV5V3Qc4bM7+&#10;tJuTkERd374pCF4OM/MNs1wPphc38qGzrGAyzkAQV1Z33CgoL/vPOYgQkTX2lknBgwKsV+9vSyy0&#10;vfOJbufYiAThUKCCNkZXSBmqlgyGsXXEyautNxiT9I3UHu8JbnqZZ9lMGuw4LbToaNtS9Xu+GgWH&#10;+ufb+gt+yb2rD9N8U+5cXio1+hg2CxCRhvgKP9tHrSCfwf+X9AP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h1gXBAAAA2wAAAA8AAAAAAAAAAAAAAAAAmAIAAGRycy9kb3du&#10;cmV2LnhtbFBLBQYAAAAABAAEAPUAAACGAwAAAAA=&#10;" path="m28412,795785c3806,675135,-20800,554485,28412,443360,77624,332235,203037,202060,323687,129035,444337,56010,614200,19497,752312,5210v138113,-14288,290512,1587,400050,38100c1261900,79823,1409537,224285,1409537,224285r,e" filled="f" strokecolor="#243f60 [1604]" strokeweight="2pt">
                  <v:path arrowok="t" o:connecttype="custom" o:connectlocs="28412,795785;28412,443360;323687,129035;752312,5210;1152362,43310;1409537,224285;1409537,224285" o:connectangles="0,0,0,0,0,0,0"/>
                </v:shape>
                <v:shape id="Freeform 27" o:spid="_x0000_s1033" style="position:absolute;left:21229;top:8408;width:2123;height:3048;visibility:visible;mso-wrap-style:square;v-text-anchor:middle" coordsize="212240,30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7kKcIA&#10;AADbAAAADwAAAGRycy9kb3ducmV2LnhtbESPQWvCQBSE74L/YXlCb7rRQyupq5RC0Furtp5fs89s&#10;MPs2Zl9N+u/dQqHHYWa+YVabwTfqRl2sAxuYzzJQxGWwNVcGPo7FdAkqCrLFJjAZ+KEIm/V4tMLc&#10;hp73dDtIpRKEY44GnEibax1LRx7jLLTEyTuHzqMk2VXadtgnuG/0Issetcea04LDll4dlZfDtzcw&#10;vG+/ir74fGvwJNfWecnoJMY8TIaXZ1BCg/yH/9o7a2DxBL9f0g/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LuQpwgAAANsAAAAPAAAAAAAAAAAAAAAAAJgCAABkcnMvZG93&#10;bnJldi54bWxQSwUGAAAAAAQABAD1AAAAhwMAAAAA&#10;" path="m12215,c309,150812,-11597,301625,21740,304800,55077,307975,133658,163512,212240,19050e" filled="f" strokecolor="#243f60 [1604]" strokeweight="2pt">
                  <v:path arrowok="t" o:connecttype="custom" o:connectlocs="12215,0;21740,304800;212240,19050" o:connectangles="0,0,0"/>
                </v:shape>
                <v:shape id="Freeform 28" o:spid="_x0000_s1034" style="position:absolute;left:23352;top:9646;width:4040;height:5429;visibility:visible;mso-wrap-style:square;v-text-anchor:middle" coordsize="404015,542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7HXsEA&#10;AADbAAAADwAAAGRycy9kb3ducmV2LnhtbERPzWrCQBC+F/oOyxR6q5vmIJK6ihUULUVo2geY7o5J&#10;NDsbsquJb985CD1+fP/z5ehbdaU+NoENvE4yUMQ2uIYrAz/fm5cZqJiQHbaBycCNIiwXjw9zLFwY&#10;+IuuZaqUhHAs0ECdUldoHW1NHuMkdMTCHUPvMQnsK+16HCTctzrPsqn22LA01NjRuiZ7Li9eSvJ9&#10;9W5/T5ftYZZ/bG9p/TnY0pjnp3H1BirRmP7Fd/fOGchlrHyRH6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Ox17BAAAA2wAAAA8AAAAAAAAAAAAAAAAAmAIAAGRycy9kb3du&#10;cmV2LnhtbFBLBQYAAAAABAAEAPUAAACGAwAAAAA=&#10;" path="m127790,c47621,97631,-32548,195263,13490,285750v46037,90488,390525,257175,390525,257175l404015,542925e" filled="f" strokecolor="#243f60 [1604]" strokeweight="2pt">
                  <v:path arrowok="t" o:connecttype="custom" o:connectlocs="127790,0;13490,285750;404015,542925;404015,542925" o:connectangles="0,0,0,0"/>
                </v:shape>
                <v:line id="Straight Connector 1026" o:spid="_x0000_s1035" style="position:absolute;visibility:visible;mso-wrap-style:square" from="7199,13756" to="18494,13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Np8cMAAADdAAAADwAAAGRycy9kb3ducmV2LnhtbERP32vCMBB+H/g/hBP2NtO5UkY1yhCV&#10;MXAwN8THoznbYnMpSdT0vzeDwd7u4/t582U0nbiS861lBc+TDARxZXXLtYKf783TKwgfkDV2lknB&#10;QB6Wi9HDHEttb/xF132oRQphX6KCJoS+lNJXDRn0E9sTJ+5kncGQoKuldnhL4aaT0ywrpMGWU0OD&#10;Pa0aqs77i1GwHfKPGD/zIS927uW0vhiZHw9KPY7j2wxEoBj+xX/ud53mZ9MCfr9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zafHDAAAA3QAAAA8AAAAAAAAAAAAA&#10;AAAAoQIAAGRycy9kb3ducmV2LnhtbFBLBQYAAAAABAAEAPkAAACRAwAAAAA=&#10;" strokecolor="red" strokeweight="2pt">
                  <v:stroke dashstyle="1 1"/>
                </v:line>
                <v:line id="Straight Connector 1027" o:spid="_x0000_s1036" style="position:absolute;visibility:visible;mso-wrap-style:square" from="14628,9292" to="14628,17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MasQAAADdAAAADwAAAGRycy9kb3ducmV2LnhtbERP32vCMBB+H/g/hBP2pulc0dEZRWQb&#10;Q1DQjbHHoznbsuZSkqjpf28EYW/38f28+TKaVpzJ+caygqdxBoK4tLrhSsH31/voBYQPyBpby6Sg&#10;Jw/LxeBhjoW2F97T+RAqkULYF6igDqErpPRlTQb92HbEiTtaZzAk6CqpHV5SuGnlJMum0mDDqaHG&#10;jtY1lX+Hk1Hw0eebGHd5n0+37vn4djIy//1R6nEYV68gAsXwL767P3Wan01mcPsmnS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P8xqxAAAAN0AAAAPAAAAAAAAAAAA&#10;AAAAAKECAABkcnMvZG93bnJldi54bWxQSwUGAAAAAAQABAD5AAAAkgMAAAAA&#10;" strokecolor="red" strokeweight="2pt">
                  <v:stroke dashstyle="1 1"/>
                </v:line>
                <v:line id="Straight Connector 1028" o:spid="_x0000_s1037" style="position:absolute;flip:y;visibility:visible;mso-wrap-style:square" from="10723,5835" to="12502,7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obcUAAADdAAAADwAAAGRycy9kb3ducmV2LnhtbESPQWvDMAyF74P+B6PCbqvTHLaR1S2l&#10;ZVB6KKTrDxCxloTGcoi92u2vnw6D3STe03ufVpvsBnWjKfSeDSwXBSjixtueWwOXr8+Xd1AhIlsc&#10;PJOBOwXYrGdPK6ysT1zT7RxbJSEcKjTQxThWWoemI4dh4Udi0b795DDKOrXaTpgk3A26LIpX7bBn&#10;aehwpF1HzfX84wzUqcz2GPxbvFz3j9SUp5zqkzHP87z9ABUpx3/z3/XBCn5RCq58Iy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obcUAAADdAAAADwAAAAAAAAAA&#10;AAAAAAChAgAAZHJzL2Rvd25yZXYueG1sUEsFBgAAAAAEAAQA+QAAAJMDAAAAAA==&#10;" strokecolor="red" strokeweight="2pt">
                  <v:stroke dashstyle="1 1"/>
                </v:line>
                <v:line id="Straight Connector 1030" o:spid="_x0000_s1038" style="position:absolute;visibility:visible;mso-wrap-style:square" from="12502,6530" to="15369,6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Cw8cAAADdAAAADwAAAGRycy9kb3ducmV2LnhtbESPQUsDMRCF74L/IYzgzWa1SynbpkVE&#10;RYQKbUV6HDbT3cXNZEnSNvvvnUPB2wzvzXvfLNfZ9epMIXaeDTxOClDEtbcdNwa+928Pc1AxIVvs&#10;PZOBkSKsV7c3S6ysv/CWzrvUKAnhWKGBNqWh0jrWLTmMEz8Qi3b0wWGSNTTaBrxIuOv1U1HMtMOO&#10;paHFgV5aqn93J2fgfSw/c/4qx3K2CdPj68np8vBjzP1dfl6ASpTTv/l6/WEFv5gKv3wjI+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D8LDxwAAAN0AAAAPAAAAAAAA&#10;AAAAAAAAAKECAABkcnMvZG93bnJldi54bWxQSwUGAAAAAAQABAD5AAAAlQMAAAAA&#10;" strokecolor="red" strokeweight="2pt">
                  <v:stroke dashstyle="1 1"/>
                </v:line>
                <v:rect id="Rectangle 136" o:spid="_x0000_s1039" style="position:absolute;left:6046;top:15181;width:2762;height:7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bXqcEA&#10;AADcAAAADwAAAGRycy9kb3ducmV2LnhtbERPS4vCMBC+C/6HMII3TV3xQTWKLKuoNx/1PDRjW2wm&#10;3SZq999vBMHbfHzPmS8bU4oH1a6wrGDQj0AQp1YXnCk4n9a9KQjnkTWWlknBHzlYLtqtOcbaPvlA&#10;j6PPRAhhF6OC3PsqltKlORl0fVsRB+5qa4M+wDqTusZnCDel/IqisTRYcGjIsaLvnNLb8W4U3EeT&#10;3U9z+d0MkyiZ7JNytPWbSqlup1nNQHhq/Ef8dm91mD8cw+uZc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216nBAAAA3AAAAA8AAAAAAAAAAAAAAAAAmAIAAGRycy9kb3du&#10;cmV2LnhtbFBLBQYAAAAABAAEAPUAAACGAwAAAAA=&#10;" fillcolor="white [3212]" stroked="f" strokeweight="2pt"/>
                <v:rect id="Rectangle 137" o:spid="_x0000_s1040" style="position:absolute;left:8808;top:17798;width:4202;height:4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MsMA&#10;AADcAAAADwAAAGRycy9kb3ducmV2LnhtbERPTWvCQBC9C/6HZYTedNNKGkldRaQNqbeq8Txkp0lo&#10;djbNrib9912h0Ns83uest6NpxY1611hW8LiIQBCXVjdcKTif3uYrEM4ja2wtk4IfcrDdTCdrTLUd&#10;+INuR1+JEMIuRQW1910qpStrMugWtiMO3KftDfoA+0rqHocQblr5FEXP0mDDoaHGjvY1lV/Hq1Fw&#10;jZP31/HynS2LqEgORRvnPuuUepiNuxcQnkb/L/5z5zrMXyZwf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yMsMAAADcAAAADwAAAAAAAAAAAAAAAACYAgAAZHJzL2Rv&#10;d25yZXYueG1sUEsFBgAAAAAEAAQA9QAAAIgDAAAAAA==&#10;" fillcolor="white [3212]" stroked="f" strokeweight="2pt"/>
                <v:rect id="Rectangle 138" o:spid="_x0000_s1041" style="position:absolute;left:16550;top:14259;width:8414;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mQMQA&#10;AADcAAAADwAAAGRycy9kb3ducmV2LnhtbESPQW/CMAyF75P4D5GRuI0UEGMqBIQQILbb2MrZary2&#10;WuOUJkD59/gwiZut9/ze58Wqc7W6UhsqzwZGwwQUce5txYWBn+/d6zuoEJEt1p7JwJ0CrJa9lwWm&#10;1t/4i67HWCgJ4ZCigTLGJtU65CU5DEPfEIv261uHUda20LbFm4S7Wo+T5E07rFgaSmxoU1L+d7w4&#10;A5fp7GPbnc77SZZks8+snh7ivjFm0O/Wc1CRuvg0/18frOBPhFaekQn0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l5kDEAAAA3AAAAA8AAAAAAAAAAAAAAAAAmAIAAGRycy9k&#10;b3ducmV2LnhtbFBLBQYAAAAABAAEAPUAAACJAwAAAAA=&#10;" fillcolor="white [3212]" stroked="f" strokeweight="2pt"/>
                <v:rect id="Rectangle 139" o:spid="_x0000_s1042" style="position:absolute;left:16550;top:5516;width:9256;height:7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D28IA&#10;AADcAAAADwAAAGRycy9kb3ducmV2LnhtbERPS4vCMBC+L/gfwgh7W1NXXLUaRcQV9eajnodmbIvN&#10;pNtErf/eCAve5uN7zmTWmFLcqHaFZQXdTgSCOLW64EzB8fD7NQThPLLG0jIpeJCD2bT1McFY2zvv&#10;6Lb3mQgh7GJUkHtfxVK6NCeDrmMr4sCdbW3QB1hnUtd4D+GmlN9R9CMNFhwacqxokVN62V+Ngmt/&#10;sFk2p79VL4mSwTYp+2u/qpT6bDfzMQhPjX+L/91rHeb3RvB6Jlwgp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UPbwgAAANwAAAAPAAAAAAAAAAAAAAAAAJgCAABkcnMvZG93&#10;bnJldi54bWxQSwUGAAAAAAQABAD1AAAAhwMAAAAA&#10;" fillcolor="white [3212]" stroked="f" strokeweight="2pt"/>
                <v:rect id="Rectangle 140" o:spid="_x0000_s1043" style="position:absolute;left:21767;top:9645;width:5625;height:8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ZO8UA&#10;AADcAAAADwAAAGRycy9kb3ducmV2LnhtbESPQW/CMAyF70j7D5EncRvpBgzUEdCEAAG3sZWz1Xht&#10;tcYpTYDy7/FhEjdb7/m9z7NF52p1oTZUng28DhJQxLm3FRcGfr7XL1NQISJbrD2TgRsFWMyfejNM&#10;rb/yF10OsVASwiFFA2WMTap1yEtyGAa+IRbt17cOo6xtoW2LVwl3tX5LknftsGJpKLGhZUn53+Hs&#10;DJzHk92qO542wyzJJvusHm/jpjGm/9x9foCK1MWH+f96awV/JPjyjEy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Zk7xQAAANwAAAAPAAAAAAAAAAAAAAAAAJgCAABkcnMv&#10;ZG93bnJldi54bWxQSwUGAAAAAAQABAD1AAAAigMAAAAA&#10;" fillcolor="white [3212]" stroked="f" strokeweight="2pt"/>
                <w10:anchorlock/>
              </v:group>
            </w:pict>
          </mc:Fallback>
        </mc:AlternateContent>
      </w:r>
    </w:p>
    <w:p w:rsidR="00814F6B" w:rsidRDefault="00814F6B" w:rsidP="009F5BE0">
      <w:pPr>
        <w:spacing w:after="0" w:line="480" w:lineRule="auto"/>
        <w:jc w:val="center"/>
      </w:pPr>
    </w:p>
    <w:p w:rsidR="00E45B55" w:rsidRDefault="009B0E30" w:rsidP="009F5BE0">
      <w:pPr>
        <w:spacing w:after="0" w:line="480" w:lineRule="auto"/>
        <w:jc w:val="center"/>
      </w:pPr>
      <w:r>
        <w:rPr>
          <w:noProof/>
          <w:lang w:eastAsia="en-GB"/>
        </w:rPr>
        <mc:AlternateContent>
          <mc:Choice Requires="wps">
            <w:drawing>
              <wp:anchor distT="0" distB="0" distL="114300" distR="114300" simplePos="0" relativeHeight="251894784" behindDoc="0" locked="0" layoutInCell="1" allowOverlap="1" wp14:anchorId="63536477" wp14:editId="11420E3D">
                <wp:simplePos x="0" y="0"/>
                <wp:positionH relativeFrom="column">
                  <wp:posOffset>2038985</wp:posOffset>
                </wp:positionH>
                <wp:positionV relativeFrom="paragraph">
                  <wp:posOffset>216535</wp:posOffset>
                </wp:positionV>
                <wp:extent cx="406400" cy="320675"/>
                <wp:effectExtent l="0" t="0" r="0" b="3175"/>
                <wp:wrapNone/>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320675"/>
                        </a:xfrm>
                        <a:prstGeom prst="rect">
                          <a:avLst/>
                        </a:prstGeom>
                        <a:solidFill>
                          <a:srgbClr val="FFFFFF"/>
                        </a:solidFill>
                        <a:ln w="9525">
                          <a:noFill/>
                          <a:miter lim="800000"/>
                          <a:headEnd/>
                          <a:tailEnd/>
                        </a:ln>
                      </wps:spPr>
                      <wps:txbx>
                        <w:txbxContent>
                          <w:p w:rsidR="0092604B" w:rsidRPr="00627C76" w:rsidRDefault="0092604B">
                            <w:pPr>
                              <w:rPr>
                                <w:b/>
                              </w:rPr>
                            </w:pPr>
                            <w:r>
                              <w:rPr>
                                <w:b/>
                              </w:rPr>
                              <w:t>(</w:t>
                            </w:r>
                            <w:r w:rsidRPr="00627C76">
                              <w:rPr>
                                <w:b/>
                              </w:rPr>
                              <w:t>c</w:t>
                            </w:r>
                            <w:r>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left:0;text-align:left;margin-left:160.55pt;margin-top:17.05pt;width:32pt;height:25.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" stroked="f">
                <v:textbox>
                  <w:txbxContent>
                    <w:p w:rsidR="0092604B" w:rsidRPr="00627C76" w:rsidRDefault="0092604B">
                      <w:pPr>
                        <w:rPr>
                          <w:b/>
                        </w:rPr>
                      </w:pPr>
                      <w:r>
                        <w:rPr>
                          <w:b/>
                        </w:rPr>
                        <w:t>(</w:t>
                      </w:r>
                      <w:r w:rsidRPr="00627C76">
                        <w:rPr>
                          <w:b/>
                        </w:rPr>
                        <w:t>c</w:t>
                      </w:r>
                      <w:r>
                        <w:rPr>
                          <w:b/>
                        </w:rPr>
                        <w:t>)</w:t>
                      </w:r>
                    </w:p>
                  </w:txbxContent>
                </v:textbox>
              </v:shape>
            </w:pict>
          </mc:Fallback>
        </mc:AlternateContent>
      </w:r>
      <w:r w:rsidR="00E45B55" w:rsidRPr="002A06D0">
        <w:rPr>
          <w:noProof/>
          <w:color w:val="FF0000"/>
          <w:lang w:eastAsia="en-GB"/>
        </w:rPr>
        <mc:AlternateContent>
          <mc:Choice Requires="wpc">
            <w:drawing>
              <wp:inline distT="0" distB="0" distL="0" distR="0" wp14:anchorId="2E28E7F1" wp14:editId="7256E1B6">
                <wp:extent cx="2766951" cy="2125683"/>
                <wp:effectExtent l="0" t="0" r="0" b="8255"/>
                <wp:docPr id="162" name="Canvas 1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2" name="Freeform 142"/>
                        <wps:cNvSpPr/>
                        <wps:spPr>
                          <a:xfrm>
                            <a:off x="776982" y="169567"/>
                            <a:ext cx="473301" cy="1952625"/>
                          </a:xfrm>
                          <a:custGeom>
                            <a:avLst/>
                            <a:gdLst>
                              <a:gd name="connsiteX0" fmla="*/ 3048 w 470693"/>
                              <a:gd name="connsiteY0" fmla="*/ 2152650 h 2152650"/>
                              <a:gd name="connsiteX1" fmla="*/ 60198 w 470693"/>
                              <a:gd name="connsiteY1" fmla="*/ 1352550 h 2152650"/>
                              <a:gd name="connsiteX2" fmla="*/ 412623 w 470693"/>
                              <a:gd name="connsiteY2" fmla="*/ 1057275 h 2152650"/>
                              <a:gd name="connsiteX3" fmla="*/ 441198 w 470693"/>
                              <a:gd name="connsiteY3" fmla="*/ 542925 h 2152650"/>
                              <a:gd name="connsiteX4" fmla="*/ 117348 w 470693"/>
                              <a:gd name="connsiteY4" fmla="*/ 9525 h 2152650"/>
                              <a:gd name="connsiteX5" fmla="*/ 117348 w 470693"/>
                              <a:gd name="connsiteY5" fmla="*/ 9525 h 2152650"/>
                              <a:gd name="connsiteX6" fmla="*/ 107823 w 470693"/>
                              <a:gd name="connsiteY6" fmla="*/ 0 h 2152650"/>
                              <a:gd name="connsiteX0" fmla="*/ 2608 w 473301"/>
                              <a:gd name="connsiteY0" fmla="*/ 1952625 h 1952625"/>
                              <a:gd name="connsiteX1" fmla="*/ 62806 w 473301"/>
                              <a:gd name="connsiteY1" fmla="*/ 1352550 h 1952625"/>
                              <a:gd name="connsiteX2" fmla="*/ 415231 w 473301"/>
                              <a:gd name="connsiteY2" fmla="*/ 1057275 h 1952625"/>
                              <a:gd name="connsiteX3" fmla="*/ 443806 w 473301"/>
                              <a:gd name="connsiteY3" fmla="*/ 542925 h 1952625"/>
                              <a:gd name="connsiteX4" fmla="*/ 119956 w 473301"/>
                              <a:gd name="connsiteY4" fmla="*/ 9525 h 1952625"/>
                              <a:gd name="connsiteX5" fmla="*/ 119956 w 473301"/>
                              <a:gd name="connsiteY5" fmla="*/ 9525 h 1952625"/>
                              <a:gd name="connsiteX6" fmla="*/ 110431 w 473301"/>
                              <a:gd name="connsiteY6" fmla="*/ 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3301" h="1952625">
                                <a:moveTo>
                                  <a:pt x="2608" y="1952625"/>
                                </a:moveTo>
                                <a:cubicBezTo>
                                  <a:pt x="-2948" y="1643856"/>
                                  <a:pt x="-5964" y="1501775"/>
                                  <a:pt x="62806" y="1352550"/>
                                </a:cubicBezTo>
                                <a:cubicBezTo>
                                  <a:pt x="131576" y="1203325"/>
                                  <a:pt x="351731" y="1192212"/>
                                  <a:pt x="415231" y="1057275"/>
                                </a:cubicBezTo>
                                <a:cubicBezTo>
                                  <a:pt x="478731" y="922338"/>
                                  <a:pt x="493019" y="717550"/>
                                  <a:pt x="443806" y="542925"/>
                                </a:cubicBezTo>
                                <a:cubicBezTo>
                                  <a:pt x="394594" y="368300"/>
                                  <a:pt x="119956" y="9525"/>
                                  <a:pt x="119956" y="9525"/>
                                </a:cubicBezTo>
                                <a:lnTo>
                                  <a:pt x="119956" y="9525"/>
                                </a:lnTo>
                                <a:lnTo>
                                  <a:pt x="110431"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Freeform 143"/>
                        <wps:cNvSpPr/>
                        <wps:spPr>
                          <a:xfrm rot="3755632">
                            <a:off x="979973" y="214496"/>
                            <a:ext cx="581619" cy="298172"/>
                          </a:xfrm>
                          <a:custGeom>
                            <a:avLst/>
                            <a:gdLst>
                              <a:gd name="connsiteX0" fmla="*/ 0 w 1271107"/>
                              <a:gd name="connsiteY0" fmla="*/ 504825 h 584115"/>
                              <a:gd name="connsiteX1" fmla="*/ 1266825 w 1271107"/>
                              <a:gd name="connsiteY1" fmla="*/ 542925 h 584115"/>
                              <a:gd name="connsiteX2" fmla="*/ 333375 w 1271107"/>
                              <a:gd name="connsiteY2" fmla="*/ 0 h 584115"/>
                              <a:gd name="connsiteX0" fmla="*/ 0 w 1051324"/>
                              <a:gd name="connsiteY0" fmla="*/ 874422 h 883963"/>
                              <a:gd name="connsiteX1" fmla="*/ 1050721 w 1051324"/>
                              <a:gd name="connsiteY1" fmla="*/ 542925 h 883963"/>
                              <a:gd name="connsiteX2" fmla="*/ 117271 w 1051324"/>
                              <a:gd name="connsiteY2" fmla="*/ 0 h 883963"/>
                              <a:gd name="connsiteX0" fmla="*/ 0 w 1065331"/>
                              <a:gd name="connsiteY0" fmla="*/ 1257471 h 1269412"/>
                              <a:gd name="connsiteX1" fmla="*/ 1050721 w 1065331"/>
                              <a:gd name="connsiteY1" fmla="*/ 925974 h 1269412"/>
                              <a:gd name="connsiteX2" fmla="*/ 433886 w 1065331"/>
                              <a:gd name="connsiteY2" fmla="*/ 0 h 1269412"/>
                              <a:gd name="connsiteX0" fmla="*/ 0 w 1132675"/>
                              <a:gd name="connsiteY0" fmla="*/ 1236206 h 1249077"/>
                              <a:gd name="connsiteX1" fmla="*/ 1114762 w 1132675"/>
                              <a:gd name="connsiteY1" fmla="*/ 925974 h 1249077"/>
                              <a:gd name="connsiteX2" fmla="*/ 497927 w 1132675"/>
                              <a:gd name="connsiteY2" fmla="*/ 0 h 1249077"/>
                              <a:gd name="connsiteX0" fmla="*/ 0 w 1880819"/>
                              <a:gd name="connsiteY0" fmla="*/ 1236206 h 1404815"/>
                              <a:gd name="connsiteX1" fmla="*/ 1875799 w 1880819"/>
                              <a:gd name="connsiteY1" fmla="*/ 1320638 h 1404815"/>
                              <a:gd name="connsiteX2" fmla="*/ 497927 w 1880819"/>
                              <a:gd name="connsiteY2" fmla="*/ 0 h 1404815"/>
                              <a:gd name="connsiteX0" fmla="*/ -1 w 1841688"/>
                              <a:gd name="connsiteY0" fmla="*/ 1622664 h 1640695"/>
                              <a:gd name="connsiteX1" fmla="*/ 1837365 w 1841688"/>
                              <a:gd name="connsiteY1" fmla="*/ 1320638 h 1640695"/>
                              <a:gd name="connsiteX2" fmla="*/ 459493 w 1841688"/>
                              <a:gd name="connsiteY2" fmla="*/ 0 h 1640695"/>
                              <a:gd name="connsiteX0" fmla="*/ -1 w 1842428"/>
                              <a:gd name="connsiteY0" fmla="*/ 983517 h 994812"/>
                              <a:gd name="connsiteX1" fmla="*/ 1837365 w 1842428"/>
                              <a:gd name="connsiteY1" fmla="*/ 681491 h 994812"/>
                              <a:gd name="connsiteX2" fmla="*/ 491670 w 1842428"/>
                              <a:gd name="connsiteY2" fmla="*/ 0 h 994812"/>
                              <a:gd name="connsiteX0" fmla="*/ -1 w 1911883"/>
                              <a:gd name="connsiteY0" fmla="*/ 983517 h 1016501"/>
                              <a:gd name="connsiteX1" fmla="*/ 1907151 w 1911883"/>
                              <a:gd name="connsiteY1" fmla="*/ 865337 h 1016501"/>
                              <a:gd name="connsiteX2" fmla="*/ 491670 w 1911883"/>
                              <a:gd name="connsiteY2" fmla="*/ 0 h 1016501"/>
                            </a:gdLst>
                            <a:ahLst/>
                            <a:cxnLst>
                              <a:cxn ang="0">
                                <a:pos x="connsiteX0" y="connsiteY0"/>
                              </a:cxn>
                              <a:cxn ang="0">
                                <a:pos x="connsiteX1" y="connsiteY1"/>
                              </a:cxn>
                              <a:cxn ang="0">
                                <a:pos x="connsiteX2" y="connsiteY2"/>
                              </a:cxn>
                            </a:cxnLst>
                            <a:rect l="l" t="t" r="r" b="b"/>
                            <a:pathLst>
                              <a:path w="1911883" h="1016501">
                                <a:moveTo>
                                  <a:pt x="-1" y="983517"/>
                                </a:moveTo>
                                <a:cubicBezTo>
                                  <a:pt x="605630" y="1044635"/>
                                  <a:pt x="1825206" y="1029256"/>
                                  <a:pt x="1907151" y="865337"/>
                                </a:cubicBezTo>
                                <a:cubicBezTo>
                                  <a:pt x="1989096" y="701418"/>
                                  <a:pt x="986176" y="229394"/>
                                  <a:pt x="49167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Freeform 144"/>
                        <wps:cNvSpPr/>
                        <wps:spPr>
                          <a:xfrm>
                            <a:off x="1398038" y="206811"/>
                            <a:ext cx="451400" cy="957143"/>
                          </a:xfrm>
                          <a:custGeom>
                            <a:avLst/>
                            <a:gdLst>
                              <a:gd name="connsiteX0" fmla="*/ 22775 w 451400"/>
                              <a:gd name="connsiteY0" fmla="*/ 0 h 957143"/>
                              <a:gd name="connsiteX1" fmla="*/ 3725 w 451400"/>
                              <a:gd name="connsiteY1" fmla="*/ 638175 h 957143"/>
                              <a:gd name="connsiteX2" fmla="*/ 3725 w 451400"/>
                              <a:gd name="connsiteY2" fmla="*/ 781050 h 957143"/>
                              <a:gd name="connsiteX3" fmla="*/ 13250 w 451400"/>
                              <a:gd name="connsiteY3" fmla="*/ 876300 h 957143"/>
                              <a:gd name="connsiteX4" fmla="*/ 146600 w 451400"/>
                              <a:gd name="connsiteY4" fmla="*/ 952500 h 957143"/>
                              <a:gd name="connsiteX5" fmla="*/ 299000 w 451400"/>
                              <a:gd name="connsiteY5" fmla="*/ 942975 h 957143"/>
                              <a:gd name="connsiteX6" fmla="*/ 451400 w 451400"/>
                              <a:gd name="connsiteY6" fmla="*/ 895350 h 957143"/>
                              <a:gd name="connsiteX7" fmla="*/ 451400 w 451400"/>
                              <a:gd name="connsiteY7" fmla="*/ 895350 h 9571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1400" h="957143">
                                <a:moveTo>
                                  <a:pt x="22775" y="0"/>
                                </a:moveTo>
                                <a:cubicBezTo>
                                  <a:pt x="14837" y="254000"/>
                                  <a:pt x="6900" y="508000"/>
                                  <a:pt x="3725" y="638175"/>
                                </a:cubicBezTo>
                                <a:cubicBezTo>
                                  <a:pt x="550" y="768350"/>
                                  <a:pt x="2138" y="741363"/>
                                  <a:pt x="3725" y="781050"/>
                                </a:cubicBezTo>
                                <a:cubicBezTo>
                                  <a:pt x="5312" y="820737"/>
                                  <a:pt x="-10562" y="847725"/>
                                  <a:pt x="13250" y="876300"/>
                                </a:cubicBezTo>
                                <a:cubicBezTo>
                                  <a:pt x="37062" y="904875"/>
                                  <a:pt x="98975" y="941388"/>
                                  <a:pt x="146600" y="952500"/>
                                </a:cubicBezTo>
                                <a:cubicBezTo>
                                  <a:pt x="194225" y="963612"/>
                                  <a:pt x="248200" y="952500"/>
                                  <a:pt x="299000" y="942975"/>
                                </a:cubicBezTo>
                                <a:cubicBezTo>
                                  <a:pt x="349800" y="933450"/>
                                  <a:pt x="451400" y="895350"/>
                                  <a:pt x="451400" y="895350"/>
                                </a:cubicBezTo>
                                <a:lnTo>
                                  <a:pt x="451400" y="89535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Freeform 145"/>
                        <wps:cNvSpPr/>
                        <wps:spPr>
                          <a:xfrm>
                            <a:off x="1839913" y="690391"/>
                            <a:ext cx="184641" cy="409575"/>
                          </a:xfrm>
                          <a:custGeom>
                            <a:avLst/>
                            <a:gdLst>
                              <a:gd name="connsiteX0" fmla="*/ 0 w 184641"/>
                              <a:gd name="connsiteY0" fmla="*/ 409575 h 409575"/>
                              <a:gd name="connsiteX1" fmla="*/ 142875 w 184641"/>
                              <a:gd name="connsiteY1" fmla="*/ 323850 h 409575"/>
                              <a:gd name="connsiteX2" fmla="*/ 180975 w 184641"/>
                              <a:gd name="connsiteY2" fmla="*/ 171450 h 409575"/>
                              <a:gd name="connsiteX3" fmla="*/ 180975 w 184641"/>
                              <a:gd name="connsiteY3" fmla="*/ 0 h 409575"/>
                            </a:gdLst>
                            <a:ahLst/>
                            <a:cxnLst>
                              <a:cxn ang="0">
                                <a:pos x="connsiteX0" y="connsiteY0"/>
                              </a:cxn>
                              <a:cxn ang="0">
                                <a:pos x="connsiteX1" y="connsiteY1"/>
                              </a:cxn>
                              <a:cxn ang="0">
                                <a:pos x="connsiteX2" y="connsiteY2"/>
                              </a:cxn>
                              <a:cxn ang="0">
                                <a:pos x="connsiteX3" y="connsiteY3"/>
                              </a:cxn>
                            </a:cxnLst>
                            <a:rect l="l" t="t" r="r" b="b"/>
                            <a:pathLst>
                              <a:path w="184641" h="409575">
                                <a:moveTo>
                                  <a:pt x="0" y="409575"/>
                                </a:moveTo>
                                <a:cubicBezTo>
                                  <a:pt x="56356" y="386556"/>
                                  <a:pt x="112713" y="363537"/>
                                  <a:pt x="142875" y="323850"/>
                                </a:cubicBezTo>
                                <a:cubicBezTo>
                                  <a:pt x="173038" y="284162"/>
                                  <a:pt x="174625" y="225425"/>
                                  <a:pt x="180975" y="171450"/>
                                </a:cubicBezTo>
                                <a:cubicBezTo>
                                  <a:pt x="187325" y="117475"/>
                                  <a:pt x="184150" y="58737"/>
                                  <a:pt x="180975"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Freeform 146"/>
                        <wps:cNvSpPr/>
                        <wps:spPr>
                          <a:xfrm>
                            <a:off x="982826" y="1324725"/>
                            <a:ext cx="1409537" cy="795785"/>
                          </a:xfrm>
                          <a:custGeom>
                            <a:avLst/>
                            <a:gdLst>
                              <a:gd name="connsiteX0" fmla="*/ 28412 w 1409537"/>
                              <a:gd name="connsiteY0" fmla="*/ 795785 h 795785"/>
                              <a:gd name="connsiteX1" fmla="*/ 28412 w 1409537"/>
                              <a:gd name="connsiteY1" fmla="*/ 443360 h 795785"/>
                              <a:gd name="connsiteX2" fmla="*/ 323687 w 1409537"/>
                              <a:gd name="connsiteY2" fmla="*/ 129035 h 795785"/>
                              <a:gd name="connsiteX3" fmla="*/ 752312 w 1409537"/>
                              <a:gd name="connsiteY3" fmla="*/ 5210 h 795785"/>
                              <a:gd name="connsiteX4" fmla="*/ 1152362 w 1409537"/>
                              <a:gd name="connsiteY4" fmla="*/ 43310 h 795785"/>
                              <a:gd name="connsiteX5" fmla="*/ 1409537 w 1409537"/>
                              <a:gd name="connsiteY5" fmla="*/ 224285 h 795785"/>
                              <a:gd name="connsiteX6" fmla="*/ 1409537 w 1409537"/>
                              <a:gd name="connsiteY6" fmla="*/ 224285 h 79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09537" h="795785">
                                <a:moveTo>
                                  <a:pt x="28412" y="795785"/>
                                </a:moveTo>
                                <a:cubicBezTo>
                                  <a:pt x="3806" y="675135"/>
                                  <a:pt x="-20800" y="554485"/>
                                  <a:pt x="28412" y="443360"/>
                                </a:cubicBezTo>
                                <a:cubicBezTo>
                                  <a:pt x="77624" y="332235"/>
                                  <a:pt x="203037" y="202060"/>
                                  <a:pt x="323687" y="129035"/>
                                </a:cubicBezTo>
                                <a:cubicBezTo>
                                  <a:pt x="444337" y="56010"/>
                                  <a:pt x="614200" y="19497"/>
                                  <a:pt x="752312" y="5210"/>
                                </a:cubicBezTo>
                                <a:cubicBezTo>
                                  <a:pt x="890425" y="-9078"/>
                                  <a:pt x="1042824" y="6797"/>
                                  <a:pt x="1152362" y="43310"/>
                                </a:cubicBezTo>
                                <a:cubicBezTo>
                                  <a:pt x="1261900" y="79823"/>
                                  <a:pt x="1409537" y="224285"/>
                                  <a:pt x="1409537" y="224285"/>
                                </a:cubicBezTo>
                                <a:lnTo>
                                  <a:pt x="1409537" y="22428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Freeform 147"/>
                        <wps:cNvSpPr/>
                        <wps:spPr>
                          <a:xfrm>
                            <a:off x="2122973" y="721161"/>
                            <a:ext cx="212240" cy="304851"/>
                          </a:xfrm>
                          <a:custGeom>
                            <a:avLst/>
                            <a:gdLst>
                              <a:gd name="connsiteX0" fmla="*/ 12215 w 212240"/>
                              <a:gd name="connsiteY0" fmla="*/ 0 h 304851"/>
                              <a:gd name="connsiteX1" fmla="*/ 21740 w 212240"/>
                              <a:gd name="connsiteY1" fmla="*/ 304800 h 304851"/>
                              <a:gd name="connsiteX2" fmla="*/ 212240 w 212240"/>
                              <a:gd name="connsiteY2" fmla="*/ 19050 h 304851"/>
                            </a:gdLst>
                            <a:ahLst/>
                            <a:cxnLst>
                              <a:cxn ang="0">
                                <a:pos x="connsiteX0" y="connsiteY0"/>
                              </a:cxn>
                              <a:cxn ang="0">
                                <a:pos x="connsiteX1" y="connsiteY1"/>
                              </a:cxn>
                              <a:cxn ang="0">
                                <a:pos x="connsiteX2" y="connsiteY2"/>
                              </a:cxn>
                            </a:cxnLst>
                            <a:rect l="l" t="t" r="r" b="b"/>
                            <a:pathLst>
                              <a:path w="212240" h="304851">
                                <a:moveTo>
                                  <a:pt x="12215" y="0"/>
                                </a:moveTo>
                                <a:cubicBezTo>
                                  <a:pt x="309" y="150812"/>
                                  <a:pt x="-11597" y="301625"/>
                                  <a:pt x="21740" y="304800"/>
                                </a:cubicBezTo>
                                <a:cubicBezTo>
                                  <a:pt x="55077" y="307975"/>
                                  <a:pt x="133658" y="163512"/>
                                  <a:pt x="212240" y="190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Freeform 150"/>
                        <wps:cNvSpPr/>
                        <wps:spPr>
                          <a:xfrm>
                            <a:off x="2335213" y="844986"/>
                            <a:ext cx="404015" cy="542925"/>
                          </a:xfrm>
                          <a:custGeom>
                            <a:avLst/>
                            <a:gdLst>
                              <a:gd name="connsiteX0" fmla="*/ 127790 w 404015"/>
                              <a:gd name="connsiteY0" fmla="*/ 0 h 542925"/>
                              <a:gd name="connsiteX1" fmla="*/ 13490 w 404015"/>
                              <a:gd name="connsiteY1" fmla="*/ 285750 h 542925"/>
                              <a:gd name="connsiteX2" fmla="*/ 404015 w 404015"/>
                              <a:gd name="connsiteY2" fmla="*/ 542925 h 542925"/>
                              <a:gd name="connsiteX3" fmla="*/ 404015 w 404015"/>
                              <a:gd name="connsiteY3" fmla="*/ 542925 h 542925"/>
                            </a:gdLst>
                            <a:ahLst/>
                            <a:cxnLst>
                              <a:cxn ang="0">
                                <a:pos x="connsiteX0" y="connsiteY0"/>
                              </a:cxn>
                              <a:cxn ang="0">
                                <a:pos x="connsiteX1" y="connsiteY1"/>
                              </a:cxn>
                              <a:cxn ang="0">
                                <a:pos x="connsiteX2" y="connsiteY2"/>
                              </a:cxn>
                              <a:cxn ang="0">
                                <a:pos x="connsiteX3" y="connsiteY3"/>
                              </a:cxn>
                            </a:cxnLst>
                            <a:rect l="l" t="t" r="r" b="b"/>
                            <a:pathLst>
                              <a:path w="404015" h="542925">
                                <a:moveTo>
                                  <a:pt x="127790" y="0"/>
                                </a:moveTo>
                                <a:cubicBezTo>
                                  <a:pt x="47621" y="97631"/>
                                  <a:pt x="-32548" y="195263"/>
                                  <a:pt x="13490" y="285750"/>
                                </a:cubicBezTo>
                                <a:cubicBezTo>
                                  <a:pt x="59527" y="376238"/>
                                  <a:pt x="404015" y="542925"/>
                                  <a:pt x="404015" y="542925"/>
                                </a:cubicBezTo>
                                <a:lnTo>
                                  <a:pt x="404015" y="5429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604653" y="1398539"/>
                            <a:ext cx="276207" cy="7142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880860" y="1660163"/>
                            <a:ext cx="420192" cy="4603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1655015" y="1306259"/>
                            <a:ext cx="841473" cy="5340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1655015" y="431956"/>
                            <a:ext cx="925620" cy="7629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2176728" y="844853"/>
                            <a:ext cx="562500" cy="8149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604642" y="1255692"/>
                            <a:ext cx="1263760" cy="5841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165"/>
                        <wps:cNvSpPr/>
                        <wps:spPr>
                          <a:xfrm>
                            <a:off x="1462852" y="844651"/>
                            <a:ext cx="290276" cy="640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a:off x="1250260" y="102413"/>
                            <a:ext cx="502868" cy="4308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rot="2835902">
                            <a:off x="694552" y="168845"/>
                            <a:ext cx="518334" cy="4312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62" o:spid="_x0000_s1026" editas="canvas" style="width:217.85pt;height:167.4pt;mso-position-horizontal-relative:char;mso-position-vertical-relative:line" coordsize="27666,21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">
                <v:shape id="_x0000_s1027" type="#_x0000_t75" style="position:absolute;width:27666;height:21253;visibility:visible;mso-wrap-style:square">
                  <v:fill o:detectmouseclick="t"/>
                  <v:path o:connecttype="none"/>
                </v:shape>
                <v:shape id="Freeform 142" o:spid="_x0000_s1028" style="position:absolute;left:7769;top:1695;width:4733;height:19526;visibility:visible;mso-wrap-style:square;v-text-anchor:middle" coordsize="473301,1952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8qzcIA&#10;AADcAAAADwAAAGRycy9kb3ducmV2LnhtbERPTWuDQBC9F/Iflgn0UppVmxSxWcUUAiG3JNLz4E7V&#10;xp0Vd2vsv+8WCrnN433OtphNLyYaXWdZQbyKQBDXVnfcKKgu++cUhPPIGnvLpOCHHBT54mGLmbY3&#10;PtF09o0IIewyVNB6P2RSurolg25lB+LAfdrRoA9wbKQe8RbCTS+TKHqVBjsODS0O9N5SfT1/GwUa&#10;X+b119M+PVbVIf447obUlxulHpdz+QbC0+zv4n/3QYf56wT+ng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vyrNwgAAANwAAAAPAAAAAAAAAAAAAAAAAJgCAABkcnMvZG93&#10;bnJldi54bWxQSwUGAAAAAAQABAD1AAAAhwMAAAAA&#10;" path="m2608,1952625c-2948,1643856,-5964,1501775,62806,1352550v68770,-149225,288925,-160338,352425,-295275c478731,922338,493019,717550,443806,542925,394594,368300,119956,9525,119956,9525r,l110431,e" filled="f" strokecolor="#243f60 [1604]" strokeweight="2pt">
                  <v:path arrowok="t" o:connecttype="custom" o:connectlocs="2608,1952625;62806,1352550;415231,1057275;443806,542925;119956,9525;119956,9525;110431,0" o:connectangles="0,0,0,0,0,0,0"/>
                </v:shape>
                <v:shape id="Freeform 143" o:spid="_x0000_s1029" style="position:absolute;left:9799;top:2144;width:5816;height:2982;rotation:4102152fd;visibility:visible;mso-wrap-style:square;v-text-anchor:middle" coordsize="1911883,1016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WOR8IA&#10;AADcAAAADwAAAGRycy9kb3ducmV2LnhtbERPS2vCQBC+C/6HZQq96aaxFomuIoVI6UljDz0O2TEJ&#10;ZmfT7ObR/npXEHqbj+85m91oatFT6yrLCl7mEQji3OqKCwVf53S2AuE8ssbaMin4JQe77XSywUTb&#10;gU/UZ74QIYRdggpK75tESpeXZNDNbUMcuIttDfoA20LqFocQbmoZR9GbNFhxaCixofeS8mvWGQXj&#10;Ko3dp+8wOzdL+j7+XA7mr1fq+Wncr0F4Gv2/+OH+0GH+6wLuz4QL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FY5HwgAAANwAAAAPAAAAAAAAAAAAAAAAAJgCAABkcnMvZG93&#10;bnJldi54bWxQSwUGAAAAAAQABAD1AAAAhwMAAAAA&#10;" path="m-1,983517v605631,61118,1825207,45739,1907152,-118180c1989096,701418,986176,229394,491670,e" filled="f" strokecolor="#243f60 [1604]" strokeweight="2pt">
                  <v:path arrowok="t" o:connecttype="custom" o:connectlocs="0,288497;580179,253831;149572,0" o:connectangles="0,0,0"/>
                </v:shape>
                <v:shape id="Freeform 144" o:spid="_x0000_s1030" style="position:absolute;left:13980;top:2068;width:4514;height:9571;visibility:visible;mso-wrap-style:square;v-text-anchor:middle" coordsize="451400,957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eMIA&#10;AADcAAAADwAAAGRycy9kb3ducmV2LnhtbERP3WrCMBS+F3yHcITd2VRX1HWNIgNFmDfqHuAsOWvK&#10;mpPSZLV7+2Uw2N35+H5PtRtdKwbqQ+NZwSLLQRBrbxquFbzdDvMNiBCRDbaeScE3Bdhtp5MKS+Pv&#10;fKHhGmuRQjiUqMDG2JVSBm3JYch8R5y4D987jAn2tTQ93lO4a+Uyz1fSYcOpwWJHL5b05/XLKdDr&#10;J3o9nrW9PS6GeNzY4vJ+OCn1MBv3zyAijfFf/Oc+mTS/KOD3mXS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z994wgAAANwAAAAPAAAAAAAAAAAAAAAAAJgCAABkcnMvZG93&#10;bnJldi54bWxQSwUGAAAAAAQABAD1AAAAhwMAAAAA&#10;" path="m22775,c14837,254000,6900,508000,3725,638175v-3175,130175,-1587,103188,,142875c5312,820737,-10562,847725,13250,876300v23812,28575,85725,65088,133350,76200c194225,963612,248200,952500,299000,942975v50800,-9525,152400,-47625,152400,-47625l451400,895350e" filled="f" strokecolor="#243f60 [1604]" strokeweight="2pt">
                  <v:path arrowok="t" o:connecttype="custom" o:connectlocs="22775,0;3725,638175;3725,781050;13250,876300;146600,952500;299000,942975;451400,895350;451400,895350" o:connectangles="0,0,0,0,0,0,0,0"/>
                </v:shape>
                <v:shape id="Freeform 145" o:spid="_x0000_s1031" style="position:absolute;left:18399;top:6903;width:1846;height:4096;visibility:visible;mso-wrap-style:square;v-text-anchor:middle" coordsize="184641,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zZcEA&#10;AADcAAAADwAAAGRycy9kb3ducmV2LnhtbERP22qDQBB9D/QflinkLa5NTFtsNkGkBV9z+YDRnait&#10;OyvuGu3fdwuBvM3hXGd3mE0nbjS41rKClygGQVxZ3XKt4HL+Wr2DcB5ZY2eZFPySg8P+abHDVNuJ&#10;j3Q7+VqEEHYpKmi871MpXdWQQRfZnjhwVzsY9AEOtdQDTiHcdHIdx6/SYMuhocGe8oaqn9NoFHyW&#10;GZXfuR6vY77Wb0WWnKtNodTyec4+QHia/UN8dxc6zE+28P9MuED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Js2XBAAAA3AAAAA8AAAAAAAAAAAAAAAAAmAIAAGRycy9kb3du&#10;cmV2LnhtbFBLBQYAAAAABAAEAPUAAACGAwAAAAA=&#10;" path="m,409575c56356,386556,112713,363537,142875,323850v30163,-39688,31750,-98425,38100,-152400c187325,117475,184150,58737,180975,e" filled="f" strokecolor="#243f60 [1604]" strokeweight="2pt">
                  <v:path arrowok="t" o:connecttype="custom" o:connectlocs="0,409575;142875,323850;180975,171450;180975,0" o:connectangles="0,0,0,0"/>
                </v:shape>
                <v:shape id="Freeform 146" o:spid="_x0000_s1032" style="position:absolute;left:9828;top:13247;width:14095;height:7958;visibility:visible;mso-wrap-style:square;v-text-anchor:middle" coordsize="1409537,795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Y6NcAA&#10;AADcAAAADwAAAGRycy9kb3ducmV2LnhtbERP22oCMRB9L/gPYQTfatZFRLZGkYpS+uRlP2DYzF7a&#10;zSQkqa5/3wiCb3M411ltBtOLK/nQWVYwm2YgiCurO24UlJf9+xJEiMgae8uk4E4BNuvR2woLbW98&#10;ous5NiKFcChQQRujK6QMVUsGw9Q64sTV1huMCfpGao+3FG56mWfZQhrsODW06Oizper3/GcUHOqf&#10;o/UX/JZ7Vx/m+bbcubxUajIeth8gIg3xJX66v3SaP1/A45l0gV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VY6NcAAAADcAAAADwAAAAAAAAAAAAAAAACYAgAAZHJzL2Rvd25y&#10;ZXYueG1sUEsFBgAAAAAEAAQA9QAAAIUDAAAAAA==&#10;" path="m28412,795785c3806,675135,-20800,554485,28412,443360,77624,332235,203037,202060,323687,129035,444337,56010,614200,19497,752312,5210v138113,-14288,290512,1587,400050,38100c1261900,79823,1409537,224285,1409537,224285r,e" filled="f" strokecolor="#243f60 [1604]" strokeweight="2pt">
                  <v:path arrowok="t" o:connecttype="custom" o:connectlocs="28412,795785;28412,443360;323687,129035;752312,5210;1152362,43310;1409537,224285;1409537,224285" o:connectangles="0,0,0,0,0,0,0"/>
                </v:shape>
                <v:shape id="Freeform 147" o:spid="_x0000_s1033" style="position:absolute;left:21229;top:7211;width:2123;height:3049;visibility:visible;mso-wrap-style:square;v-text-anchor:middle" coordsize="212240,30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n5CsAA&#10;AADcAAAADwAAAGRycy9kb3ducmV2LnhtbERPTUvDQBC9C/0PyxS8tRtFWondBCkEvVmr9jxmp9nQ&#10;7GyaHZv4711B8DaP9zmbcvKdutAQ28AGbpYZKOI62JYbA+9v1eIeVBRki11gMvBNEcpidrXB3IaR&#10;X+myl0alEI45GnAifa51rB15jMvQEyfuGAaPkuDQaDvgmMJ9p2+zbKU9tpwaHPa0dVSf9l/ewLR7&#10;+qzG6uOlw4Oce+clo4MYcz2fHh9ACU3yL/5zP9s0/24Nv8+kC3Tx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En5CsAAAADcAAAADwAAAAAAAAAAAAAAAACYAgAAZHJzL2Rvd25y&#10;ZXYueG1sUEsFBgAAAAAEAAQA9QAAAIUDAAAAAA==&#10;" path="m12215,c309,150812,-11597,301625,21740,304800,55077,307975,133658,163512,212240,19050e" filled="f" strokecolor="#243f60 [1604]" strokeweight="2pt">
                  <v:path arrowok="t" o:connecttype="custom" o:connectlocs="12215,0;21740,304800;212240,19050" o:connectangles="0,0,0"/>
                </v:shape>
                <v:shape id="Freeform 150" o:spid="_x0000_s1034" style="position:absolute;left:23352;top:8449;width:4040;height:5430;visibility:visible;mso-wrap-style:square;v-text-anchor:middle" coordsize="404015,542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388UA&#10;AADcAAAADwAAAGRycy9kb3ducmV2LnhtbESPzWrCQBDH7wXfYRmht7ppoEWiq7SCYkspmPYBxt0x&#10;ic3Ohuxq4tt3DoXeZpj/x2+W69G36kp9bAIbeJxloIhtcA1XBr6/tg9zUDEhO2wDk4EbRVivJndL&#10;LFwY+EDXMlVKQjgWaKBOqSu0jrYmj3EWOmK5nULvMcnaV9r1OEi4b3WeZc/aY8PSUGNHm5rsT3nx&#10;UpK/Va/2eL7sPuf5++6WNh+DLY25n44vC1CJxvQv/nPvneA/Cb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fzxQAAANwAAAAPAAAAAAAAAAAAAAAAAJgCAABkcnMv&#10;ZG93bnJldi54bWxQSwUGAAAAAAQABAD1AAAAigMAAAAA&#10;" path="m127790,c47621,97631,-32548,195263,13490,285750v46037,90488,390525,257175,390525,257175l404015,542925e" filled="f" strokecolor="#243f60 [1604]" strokeweight="2pt">
                  <v:path arrowok="t" o:connecttype="custom" o:connectlocs="127790,0;13490,285750;404015,542925;404015,542925" o:connectangles="0,0,0,0"/>
                </v:shape>
                <v:rect id="Rectangle 157" o:spid="_x0000_s1035" style="position:absolute;left:6046;top:13985;width:2762;height:7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XksIA&#10;AADcAAAADwAAAGRycy9kb3ducmV2LnhtbERPTWvCQBC9C/0Pywi96UYlpkQ3UkTF9lbbeB6y0yQ0&#10;OxuzG03/fbcgeJvH+5z1ZjCNuFLnassKZtMIBHFhdc2lgq/P/eQFhPPIGhvLpOCXHGyyp9EaU21v&#10;/EHXky9FCGGXooLK+zaV0hUVGXRT2xIH7tt2Bn2AXSl1h7cQbho5j6KlNFhzaKiwpW1Fxc+pNwr6&#10;OHnbDefLYZFHefKeN/HRH1qlnsfD6wqEp8E/xHf3UYf5cQL/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ZeSwgAAANwAAAAPAAAAAAAAAAAAAAAAAJgCAABkcnMvZG93&#10;bnJldi54bWxQSwUGAAAAAAQABAD1AAAAhwMAAAAA&#10;" fillcolor="white [3212]" stroked="f" strokeweight="2pt"/>
                <v:rect id="Rectangle 158" o:spid="_x0000_s1036" style="position:absolute;left:8808;top:16601;width:4202;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D4MUA&#10;AADcAAAADwAAAGRycy9kb3ducmV2LnhtbESPQW/CMAyF75P4D5GRuI0UUAF1BDRNG2LcYCtnq/Ha&#10;isYpTYDu38+HSdxsvef3Pq82vWvUjbpQezYwGSegiAtvay4NfH99PC9BhYhssfFMBn4pwGY9eFph&#10;Zv2dD3Q7xlJJCIcMDVQxtpnWoajIYRj7lli0H985jLJ2pbYd3iXcNXqaJHPtsGZpqLClt4qK8/Hq&#10;DFzTxed7f7psZ3mSL/Z5k+7itjVmNOxfX0BF6uPD/H+9s4KfCq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gPgxQAAANwAAAAPAAAAAAAAAAAAAAAAAJgCAABkcnMv&#10;ZG93bnJldi54bWxQSwUGAAAAAAQABAD1AAAAigMAAAAA&#10;" fillcolor="white [3212]" stroked="f" strokeweight="2pt"/>
                <v:rect id="Rectangle 159" o:spid="_x0000_s1037" style="position:absolute;left:16550;top:13062;width:8414;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me8IA&#10;AADcAAAADwAAAGRycy9kb3ducmV2LnhtbERPS2vCQBC+F/wPywi91Y1KqkZXkWLFevMRz0N2TILZ&#10;2TS7avz3bqHgbT6+58wWranEjRpXWlbQ70UgiDOrS84VHA/fH2MQziNrrCyTggc5WMw7bzNMtL3z&#10;jm57n4sQwi5BBYX3dSKlywoy6Hq2Jg7c2TYGfYBNLnWD9xBuKjmIok9psOTQUGBNXwVll/3VKLjG&#10;o59Ve/pdD9MoHW3TKt74da3Ue7ddTkF4av1L/O/e6DA/nsDfM+E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9qZ7wgAAANwAAAAPAAAAAAAAAAAAAAAAAJgCAABkcnMvZG93&#10;bnJldi54bWxQSwUGAAAAAAQABAD1AAAAhwMAAAAA&#10;" fillcolor="white [3212]" stroked="f" strokeweight="2pt"/>
                <v:rect id="Rectangle 160" o:spid="_x0000_s1038" style="position:absolute;left:16550;top:4319;width:9256;height:7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DFW8UA&#10;AADcAAAADwAAAGRycy9kb3ducmV2LnhtbESPQW/CMAyF75P4D5EncRvpNgFTaUBoYojtBqycrcZr&#10;qzVOaVIo/34+TOJm6z2/9zlbDa5RF+pC7dnA8yQBRVx4W3Np4Pv48fQGKkRki41nMnCjAKvl6CHD&#10;1Por7+lyiKWSEA4pGqhibFOtQ1GRwzDxLbFoP75zGGXtSm07vEq4a/RLksy0w5qlocKW3isqfg+9&#10;M9BP55+b4XTevuZJPv/Km+kubltjxo/DegEq0hDv5v/rnRX8meDLMzKB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MVbxQAAANwAAAAPAAAAAAAAAAAAAAAAAJgCAABkcnMv&#10;ZG93bnJldi54bWxQSwUGAAAAAAQABAD1AAAAigMAAAAA&#10;" fillcolor="white [3212]" stroked="f" strokeweight="2pt"/>
                <v:rect id="Rectangle 161" o:spid="_x0000_s1039" style="position:absolute;left:21767;top:8448;width:5625;height:8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gwMEA&#10;AADcAAAADwAAAGRycy9kb3ducmV2LnhtbERPS4vCMBC+C/6HMMLeNNXFB9UoIiq6Nx/1PDRjW2wm&#10;tYna/fcbYcHbfHzPmS0aU4on1a6wrKDfi0AQp1YXnCk4nzbdCQjnkTWWlknBLzlYzNutGcbavvhA&#10;z6PPRAhhF6OC3PsqltKlORl0PVsRB+5qa4M+wDqTusZXCDelHETRSBosODTkWNEqp/R2fBgFj+F4&#10;v24u9+13EiXjn6Qc7vy2Uuqr0yynIDw1/iP+d+90mD/qw/uZcIG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YMDBAAAA3AAAAA8AAAAAAAAAAAAAAAAAmAIAAGRycy9kb3du&#10;cmV2LnhtbFBLBQYAAAAABAAEAPUAAACGAwAAAAA=&#10;" fillcolor="white [3212]" stroked="f" strokeweight="2pt"/>
                <v:rect id="Rectangle 163" o:spid="_x0000_s1040" style="position:absolute;left:6046;top:12556;width:12638;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JbLMEA&#10;AADcAAAADwAAAGRycy9kb3ducmV2LnhtbERPS4vCMBC+C/6HMII3TV3xQTWKLKuoNx/1PDRjW2wm&#10;3SZq999vBMHbfHzPmS8bU4oH1a6wrGDQj0AQp1YXnCk4n9a9KQjnkTWWlknBHzlYLtqtOcbaPvlA&#10;j6PPRAhhF6OC3PsqltKlORl0fVsRB+5qa4M+wDqTusZnCDel/IqisTRYcGjIsaLvnNLb8W4U3EeT&#10;3U9z+d0MkyiZ7JNytPWbSqlup1nNQHhq/Ef8dm91mD8ewuuZc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yWyzBAAAA3AAAAA8AAAAAAAAAAAAAAAAAmAIAAGRycy9kb3du&#10;cmV2LnhtbFBLBQYAAAAABAAEAPUAAACGAwAAAAA=&#10;" fillcolor="white [3212]" stroked="f" strokeweight="2pt"/>
                <v:rect id="Rectangle 165" o:spid="_x0000_s1041" style="position:absolute;left:14628;top:8446;width:2903;height:6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dmw8MA&#10;AADcAAAADwAAAGRycy9kb3ducmV2LnhtbERPTWvCQBC9F/wPywi91Y0t0RJdRURD2ltt0/OQHZNg&#10;djbNbkz8926h0Ns83uest6NpxJU6V1tWMJ9FIIgLq2suFXx9Hp9eQTiPrLGxTApu5GC7mTysMdF2&#10;4A+6nnwpQgi7BBVU3reJlK6oyKCb2ZY4cGfbGfQBdqXUHQ4h3DTyOYoW0mDNoaHClvYVFZdTbxT0&#10;8fLtMH7/pC95lC/f8ybOfNoq9TgddysQnkb/L/5zZzrMX8Tw+0y4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dmw8MAAADcAAAADwAAAAAAAAAAAAAAAACYAgAAZHJzL2Rv&#10;d25yZXYueG1sUEsFBgAAAAAEAAQA9QAAAIgDAAAAAA==&#10;" fillcolor="white [3212]" stroked="f" strokeweight="2pt"/>
                <v:rect id="Rectangle 166" o:spid="_x0000_s1042" style="position:absolute;left:12502;top:1024;width:5029;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4tMMA&#10;AADcAAAADwAAAGRycy9kb3ducmV2LnhtbERPTWvCQBC9F/wPywi91U1bkkjqKiKtRG9V43nITpPQ&#10;7GyaXU3677uC0Ns83ucsVqNpxZV611hW8DyLQBCXVjdcKTgdP57mIJxH1thaJgW/5GC1nDwsMNN2&#10;4E+6HnwlQgi7DBXU3neZlK6syaCb2Y44cF+2N+gD7CupexxCuGnlSxQl0mDDoaHGjjY1ld+Hi1Fw&#10;idPd+3j+2b4WUZHuizbO/bZT6nE6rt9AeBr9v/juznWYnyRweyZ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X4tMMAAADcAAAADwAAAAAAAAAAAAAAAACYAgAAZHJzL2Rv&#10;d25yZXYueG1sUEsFBgAAAAAEAAQA9QAAAIgDAAAAAA==&#10;" fillcolor="white [3212]" stroked="f" strokeweight="2pt"/>
                <v:rect id="Rectangle 167" o:spid="_x0000_s1043" style="position:absolute;left:6945;top:1688;width:5183;height:4313;rotation:30975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qn88EA&#10;AADcAAAADwAAAGRycy9kb3ducmV2LnhtbERPTWsCMRC9C/0PYQq9aXZ7sLKaFSkIehBbWzwPyTS7&#10;7GayJKlu/fVNoeBtHu9zVuvR9eJCIbaeFZSzAgSx9qZlq+DzYztdgIgJ2WDvmRT8UIR1/TBZYWX8&#10;ld/pckpW5BCOFSpoUhoqKaNuyGGc+YE4c18+OEwZBitNwGsOd718Loq5dNhybmhwoNeGdHf6dgrO&#10;+Bbs8Xaw3u7LQXOnN2WKSj09jpsliERjuov/3TuT589f4O+ZfIG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ap/PBAAAA3AAAAA8AAAAAAAAAAAAAAAAAmAIAAGRycy9kb3du&#10;cmV2LnhtbFBLBQYAAAAABAAEAPUAAACGAwAAAAA=&#10;" fillcolor="white [3212]" stroked="f" strokeweight="2pt"/>
                <w10:anchorlock/>
              </v:group>
            </w:pict>
          </mc:Fallback>
        </mc:AlternateContent>
      </w:r>
      <w:r w:rsidR="007E49EF">
        <w:t>`</w:t>
      </w:r>
    </w:p>
    <w:p w:rsidR="00814F6B" w:rsidRDefault="00814F6B" w:rsidP="00814F6B">
      <w:pPr>
        <w:spacing w:after="0" w:line="480" w:lineRule="auto"/>
      </w:pPr>
    </w:p>
    <w:p w:rsidR="00E45B55" w:rsidRPr="00814F6B" w:rsidRDefault="00456FAD" w:rsidP="00814F6B">
      <w:pPr>
        <w:pStyle w:val="Caption"/>
      </w:pPr>
      <w:r>
        <w:t xml:space="preserve">   </w:t>
      </w:r>
      <w:bookmarkStart w:id="200" w:name="_Toc468072870"/>
      <w:r w:rsidR="00512F4A">
        <w:t xml:space="preserve">Figure </w:t>
      </w:r>
      <w:r>
        <w:t>2.2</w:t>
      </w:r>
      <w:r w:rsidR="00512F4A" w:rsidRPr="00456FAD">
        <w:rPr>
          <w:color w:val="FFFFFF" w:themeColor="background1"/>
        </w:rPr>
        <w:fldChar w:fldCharType="begin"/>
      </w:r>
      <w:r w:rsidR="00512F4A" w:rsidRPr="00456FAD">
        <w:rPr>
          <w:color w:val="FFFFFF" w:themeColor="background1"/>
        </w:rPr>
        <w:instrText xml:space="preserve"> SEQ Figure \* ARABIC </w:instrText>
      </w:r>
      <w:r w:rsidR="00512F4A" w:rsidRPr="00456FAD">
        <w:rPr>
          <w:color w:val="FFFFFF" w:themeColor="background1"/>
        </w:rPr>
        <w:fldChar w:fldCharType="separate"/>
      </w:r>
      <w:r w:rsidR="001A176A">
        <w:rPr>
          <w:noProof/>
          <w:color w:val="FFFFFF" w:themeColor="background1"/>
        </w:rPr>
        <w:t>4</w:t>
      </w:r>
      <w:r w:rsidR="00512F4A" w:rsidRPr="00456FAD">
        <w:rPr>
          <w:color w:val="FFFFFF" w:themeColor="background1"/>
        </w:rPr>
        <w:fldChar w:fldCharType="end"/>
      </w:r>
      <w:r w:rsidR="00512F4A">
        <w:t xml:space="preserve"> Brachiocephalic artery dissection</w:t>
      </w:r>
      <w:r w:rsidR="00814F6B">
        <w:t xml:space="preserve">  </w:t>
      </w:r>
      <w:r w:rsidR="00814F6B" w:rsidRPr="00814F6B">
        <w:rPr>
          <w:noProof/>
          <w:lang w:eastAsia="en-GB"/>
        </w:rPr>
        <mc:AlternateContent>
          <mc:Choice Requires="wps">
            <w:drawing>
              <wp:anchor distT="0" distB="0" distL="114300" distR="114300" simplePos="0" relativeHeight="251899904" behindDoc="0" locked="0" layoutInCell="1" allowOverlap="1" wp14:anchorId="0A1E092B" wp14:editId="3D526873">
                <wp:simplePos x="0" y="0"/>
                <wp:positionH relativeFrom="column">
                  <wp:posOffset>-15875</wp:posOffset>
                </wp:positionH>
                <wp:positionV relativeFrom="paragraph">
                  <wp:posOffset>242570</wp:posOffset>
                </wp:positionV>
                <wp:extent cx="5434965" cy="2296160"/>
                <wp:effectExtent l="0" t="0" r="0" b="8890"/>
                <wp:wrapNone/>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4965" cy="2296160"/>
                        </a:xfrm>
                        <a:prstGeom prst="rect">
                          <a:avLst/>
                        </a:prstGeom>
                        <a:solidFill>
                          <a:srgbClr val="FFFFFF"/>
                        </a:solidFill>
                        <a:ln w="9525">
                          <a:noFill/>
                          <a:miter lim="800000"/>
                          <a:headEnd/>
                          <a:tailEnd/>
                        </a:ln>
                      </wps:spPr>
                      <wps:txbx>
                        <w:txbxContent>
                          <w:p w:rsidR="0092604B" w:rsidRPr="009F5BE0" w:rsidRDefault="0092604B" w:rsidP="00594A1E">
                            <w:pPr>
                              <w:spacing w:line="480" w:lineRule="auto"/>
                              <w:ind w:right="-124"/>
                              <w:jc w:val="both"/>
                            </w:pPr>
                            <w:r>
                              <w:t xml:space="preserve">Diagram (a) shows the area of the vasculature dissected to enable the removal of the brachiocephalic artery, as indicated by the red dashed lines. Once removed, further incisions were made under a dissecting microscope (b) to leave only the brachiocephalic artery (c) which was then ready for embedding. Diagram adapted from Dr Jason Johnson, University of Bristol.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margin-left:-1.25pt;margin-top:19.1pt;width:427.95pt;height:180.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" stroked="f">
                <v:textbox>
                  <w:txbxContent>
                    <w:p w:rsidR="0092604B" w:rsidRPr="009F5BE0" w:rsidRDefault="0092604B" w:rsidP="00594A1E">
                      <w:pPr>
                        <w:spacing w:line="480" w:lineRule="auto"/>
                        <w:ind w:right="-124"/>
                        <w:jc w:val="both"/>
                      </w:pPr>
                      <w:r>
                        <w:t xml:space="preserve">Diagram (a) shows the area of the vasculature dissected to enable the removal of the brachiocephalic artery, as indicated by the red dashed lines. Once removed, further incisions were made under a dissecting microscope (b) to leave only the brachiocephalic artery (c) which was then ready for embedding. Diagram adapted from Dr Jason Johnson, University of Bristol. </w:t>
                      </w:r>
                    </w:p>
                  </w:txbxContent>
                </v:textbox>
              </v:shape>
            </w:pict>
          </mc:Fallback>
        </mc:AlternateContent>
      </w:r>
      <w:bookmarkEnd w:id="200"/>
    </w:p>
    <w:p w:rsidR="007E49EF" w:rsidRDefault="00627C76" w:rsidP="00627C76">
      <w:pPr>
        <w:tabs>
          <w:tab w:val="left" w:pos="6919"/>
        </w:tabs>
        <w:spacing w:line="480" w:lineRule="auto"/>
        <w:rPr>
          <w:b/>
          <w:sz w:val="24"/>
          <w:szCs w:val="24"/>
        </w:rPr>
      </w:pPr>
      <w:r>
        <w:rPr>
          <w:b/>
          <w:sz w:val="24"/>
          <w:szCs w:val="24"/>
        </w:rPr>
        <w:tab/>
      </w:r>
    </w:p>
    <w:p w:rsidR="009F5BE0" w:rsidRDefault="009F5BE0" w:rsidP="00807ED8">
      <w:pPr>
        <w:spacing w:line="480" w:lineRule="auto"/>
        <w:rPr>
          <w:b/>
          <w:sz w:val="24"/>
          <w:szCs w:val="24"/>
        </w:rPr>
      </w:pPr>
    </w:p>
    <w:p w:rsidR="009F5BE0" w:rsidRDefault="009F5BE0" w:rsidP="00807ED8">
      <w:pPr>
        <w:spacing w:line="480" w:lineRule="auto"/>
        <w:rPr>
          <w:b/>
          <w:sz w:val="24"/>
          <w:szCs w:val="24"/>
        </w:rPr>
      </w:pPr>
    </w:p>
    <w:p w:rsidR="007E49EF" w:rsidRDefault="007E49EF" w:rsidP="00807ED8">
      <w:pPr>
        <w:spacing w:line="480" w:lineRule="auto"/>
        <w:rPr>
          <w:b/>
          <w:sz w:val="24"/>
          <w:szCs w:val="24"/>
        </w:rPr>
      </w:pPr>
    </w:p>
    <w:p w:rsidR="00F016BA" w:rsidRPr="009E6E27" w:rsidRDefault="00F016BA" w:rsidP="009E6E27">
      <w:pPr>
        <w:pStyle w:val="Heading2"/>
      </w:pPr>
      <w:bookmarkStart w:id="201" w:name="_Toc468038523"/>
      <w:bookmarkStart w:id="202" w:name="_Toc468051704"/>
      <w:r w:rsidRPr="009E6E27">
        <w:t>2.4 Histology, immunohistochemistry and morphology</w:t>
      </w:r>
      <w:bookmarkEnd w:id="201"/>
      <w:bookmarkEnd w:id="202"/>
    </w:p>
    <w:p w:rsidR="00F016BA" w:rsidRPr="009E6E27" w:rsidRDefault="00F016BA" w:rsidP="009E6E27">
      <w:pPr>
        <w:pStyle w:val="Heading3"/>
      </w:pPr>
      <w:bookmarkStart w:id="203" w:name="_Toc468038524"/>
      <w:bookmarkStart w:id="204" w:name="_Toc468051705"/>
      <w:r w:rsidRPr="009E6E27">
        <w:t>2.4.1 Tissue preparation</w:t>
      </w:r>
      <w:bookmarkEnd w:id="203"/>
      <w:bookmarkEnd w:id="204"/>
    </w:p>
    <w:p w:rsidR="00071428" w:rsidRPr="009E6E27" w:rsidRDefault="00F016BA" w:rsidP="009E6E27">
      <w:pPr>
        <w:pStyle w:val="Heading4"/>
      </w:pPr>
      <w:r w:rsidRPr="009E6E27">
        <w:t>2.4.1.1 Brachiocephalic artery</w:t>
      </w:r>
    </w:p>
    <w:p w:rsidR="004D6004" w:rsidRDefault="00071428" w:rsidP="00D77E0B">
      <w:pPr>
        <w:tabs>
          <w:tab w:val="left" w:pos="5220"/>
        </w:tabs>
        <w:spacing w:line="480" w:lineRule="auto"/>
        <w:jc w:val="both"/>
        <w:rPr>
          <w:rFonts w:cs="Arial"/>
        </w:rPr>
      </w:pPr>
      <w:r>
        <w:t>The brachiocephalic artery specimens were removed from PBS and each o</w:t>
      </w:r>
      <w:r w:rsidR="00594A1E">
        <w:t>ne placed on a sheet of Whatman</w:t>
      </w:r>
      <w:r>
        <w:t xml:space="preserve"> grade 1 filter paper</w:t>
      </w:r>
      <w:r w:rsidR="008E670E">
        <w:t xml:space="preserve"> (W</w:t>
      </w:r>
      <w:r w:rsidR="00D77E0B">
        <w:t>hatman International,</w:t>
      </w:r>
      <w:r w:rsidR="008E670E">
        <w:t xml:space="preserve"> UK)</w:t>
      </w:r>
      <w:r>
        <w:t xml:space="preserve">, </w:t>
      </w:r>
      <w:r w:rsidR="007C4A05">
        <w:t>followed by a second sheet placed on top, leaving the artery in between</w:t>
      </w:r>
      <w:r>
        <w:t xml:space="preserve"> </w:t>
      </w:r>
      <w:r w:rsidR="007C4A05">
        <w:t xml:space="preserve">the two sheets.  Each artery together with the filter paper sheets were placed and secured in a </w:t>
      </w:r>
      <w:r w:rsidR="00956A55">
        <w:t xml:space="preserve">plastic </w:t>
      </w:r>
      <w:r w:rsidR="007C4A05">
        <w:t>histological cassette (</w:t>
      </w:r>
      <w:r w:rsidR="00D77E0B">
        <w:t>Thermo Fisher Scientific,</w:t>
      </w:r>
      <w:r w:rsidR="007C4A05">
        <w:t xml:space="preserve"> </w:t>
      </w:r>
      <w:r w:rsidR="00594A1E">
        <w:t>UK)</w:t>
      </w:r>
      <w:r w:rsidR="00886D2A">
        <w:t xml:space="preserve">.  The arteries were then processed by dehydration through a series of graded alcohols and xylene before being embedded in paraffin wax for sectioning. </w:t>
      </w:r>
      <w:r w:rsidR="00AD5217">
        <w:t>(</w:t>
      </w:r>
      <w:r w:rsidR="00886D2A">
        <w:t>Xylene and absol</w:t>
      </w:r>
      <w:r w:rsidR="00AD5217">
        <w:t>ute alcohol were</w:t>
      </w:r>
      <w:r w:rsidR="00BC4157">
        <w:t xml:space="preserve"> obtained</w:t>
      </w:r>
      <w:r w:rsidR="00886D2A">
        <w:t xml:space="preserve"> from Thermo Fisher Scientific</w:t>
      </w:r>
      <w:r w:rsidR="00594A1E">
        <w:t>, UK</w:t>
      </w:r>
      <w:r w:rsidR="00AD5217">
        <w:t>)</w:t>
      </w:r>
      <w:r w:rsidR="00886D2A">
        <w:t xml:space="preserve">. </w:t>
      </w:r>
      <w:r w:rsidR="00BC4157">
        <w:t xml:space="preserve">See </w:t>
      </w:r>
      <w:r w:rsidR="00AD5217">
        <w:t xml:space="preserve">2.4.1.3 for a </w:t>
      </w:r>
      <w:r w:rsidR="00BC4157">
        <w:t xml:space="preserve">detailed protocol for the dehydration of tissues. </w:t>
      </w:r>
    </w:p>
    <w:p w:rsidR="004D6004" w:rsidRDefault="00121196" w:rsidP="009E6E27">
      <w:pPr>
        <w:pStyle w:val="Heading4"/>
      </w:pPr>
      <w:r>
        <w:t>2.4.1.2</w:t>
      </w:r>
      <w:r w:rsidR="004D6004">
        <w:t xml:space="preserve"> Aortic sinus</w:t>
      </w:r>
    </w:p>
    <w:p w:rsidR="00AD5217" w:rsidRDefault="004D6004" w:rsidP="000F07C0">
      <w:pPr>
        <w:tabs>
          <w:tab w:val="left" w:pos="5220"/>
        </w:tabs>
        <w:spacing w:line="480" w:lineRule="auto"/>
        <w:jc w:val="both"/>
        <w:rPr>
          <w:rFonts w:cs="Arial"/>
        </w:rPr>
      </w:pPr>
      <w:r>
        <w:t>The upper portion of the previo</w:t>
      </w:r>
      <w:r w:rsidR="00305015">
        <w:t>usly transected heart (see 2.4</w:t>
      </w:r>
      <w:r>
        <w:t>)</w:t>
      </w:r>
      <w:r w:rsidR="00956A55">
        <w:t xml:space="preserve"> was removed from PBS. This portion of the heart, containing the aortic sinus and both atria, was placed and secured into a plastic histological cassette for de</w:t>
      </w:r>
      <w:r w:rsidR="00066935">
        <w:t>hydration in graded alcohols and xyl</w:t>
      </w:r>
      <w:r w:rsidR="00AD5217">
        <w:t xml:space="preserve">ene as described in 2.4.1.3.  </w:t>
      </w:r>
    </w:p>
    <w:p w:rsidR="00AD5217" w:rsidRDefault="00AD5217" w:rsidP="009E6E27">
      <w:pPr>
        <w:pStyle w:val="Heading4"/>
      </w:pPr>
      <w:r>
        <w:t>2.4.1.3 Dehydration of tissues</w:t>
      </w:r>
    </w:p>
    <w:p w:rsidR="0078060B" w:rsidRDefault="00AD5217" w:rsidP="009D6DA5">
      <w:pPr>
        <w:spacing w:line="480" w:lineRule="auto"/>
        <w:jc w:val="both"/>
      </w:pPr>
      <w:r>
        <w:t>Formalin fixed tissue</w:t>
      </w:r>
      <w:r w:rsidRPr="00AD5217">
        <w:t xml:space="preserve"> specimen</w:t>
      </w:r>
      <w:r w:rsidR="00807ED8">
        <w:t>s</w:t>
      </w:r>
      <w:r w:rsidR="00F500DC">
        <w:t>,</w:t>
      </w:r>
      <w:r w:rsidR="00807ED8">
        <w:t xml:space="preserve"> secured in histological cas</w:t>
      </w:r>
      <w:r w:rsidR="00F500DC">
        <w:t>s</w:t>
      </w:r>
      <w:r w:rsidR="00807ED8">
        <w:t>ettes</w:t>
      </w:r>
      <w:r w:rsidR="00F500DC">
        <w:t xml:space="preserve">, </w:t>
      </w:r>
      <w:r w:rsidR="00807ED8">
        <w:t>were</w:t>
      </w:r>
      <w:r w:rsidRPr="00AD5217">
        <w:t xml:space="preserve"> </w:t>
      </w:r>
      <w:r w:rsidR="00F500DC">
        <w:t xml:space="preserve">dehydrated by submersion in increasing concentrations of alcohol as follows </w:t>
      </w:r>
      <w:r w:rsidR="00DF3C0E">
        <w:t>(each step lasting</w:t>
      </w:r>
      <w:r w:rsidR="00F500DC">
        <w:t xml:space="preserve"> 1 hour): </w:t>
      </w:r>
      <w:r w:rsidRPr="00AD5217">
        <w:t>50%</w:t>
      </w:r>
      <w:r w:rsidR="00F500DC">
        <w:t xml:space="preserve"> v/v ethanol in water</w:t>
      </w:r>
      <w:r w:rsidRPr="00AD5217">
        <w:t>, follow</w:t>
      </w:r>
      <w:r w:rsidR="00F500DC">
        <w:t xml:space="preserve">ed by 70% v/v ethanol, 90% v/v ethanol </w:t>
      </w:r>
      <w:r w:rsidR="00F97A9D">
        <w:t xml:space="preserve">, 100% </w:t>
      </w:r>
      <w:r w:rsidR="00F500DC">
        <w:t>ethanol and</w:t>
      </w:r>
      <w:r w:rsidRPr="00AD5217">
        <w:t xml:space="preserve"> </w:t>
      </w:r>
      <w:r w:rsidR="00F500DC">
        <w:t>a change of 1</w:t>
      </w:r>
      <w:r w:rsidR="00F97A9D">
        <w:t>00%</w:t>
      </w:r>
      <w:r w:rsidR="00F500DC">
        <w:t xml:space="preserve"> ethanol. The cassettes were then placed in a 1:1 mixture of </w:t>
      </w:r>
      <w:r w:rsidRPr="00AD5217">
        <w:t>xylene</w:t>
      </w:r>
      <w:r w:rsidR="00F500DC">
        <w:t xml:space="preserve"> and </w:t>
      </w:r>
      <w:r w:rsidR="00305015">
        <w:t xml:space="preserve">100% </w:t>
      </w:r>
      <w:r w:rsidR="00F500DC">
        <w:t>e</w:t>
      </w:r>
      <w:r w:rsidR="00305015">
        <w:t xml:space="preserve">thanol </w:t>
      </w:r>
      <w:r w:rsidR="00F97A9D">
        <w:t xml:space="preserve">for 1 hour before submersions in 100% xylene and a change of 100% </w:t>
      </w:r>
      <w:r w:rsidR="00F97A9D">
        <w:lastRenderedPageBreak/>
        <w:t>xylene, each for 1 hour. Tissue samples</w:t>
      </w:r>
      <w:r w:rsidRPr="00AD5217">
        <w:t xml:space="preserve"> were t</w:t>
      </w:r>
      <w:r w:rsidR="00F97A9D">
        <w:t>hen placed into molten wax in a</w:t>
      </w:r>
      <w:r w:rsidRPr="00AD5217">
        <w:t xml:space="preserve"> 60°C </w:t>
      </w:r>
      <w:r w:rsidR="00F97A9D">
        <w:t xml:space="preserve">oven </w:t>
      </w:r>
      <w:r w:rsidRPr="00AD5217">
        <w:t>overnight.</w:t>
      </w:r>
      <w:r w:rsidR="00F500DC">
        <w:t xml:space="preserve"> </w:t>
      </w:r>
    </w:p>
    <w:p w:rsidR="0053175F" w:rsidRDefault="00121196" w:rsidP="009E6E27">
      <w:pPr>
        <w:pStyle w:val="Heading3"/>
      </w:pPr>
      <w:bookmarkStart w:id="205" w:name="_Toc468051706"/>
      <w:r>
        <w:t>2.4.2</w:t>
      </w:r>
      <w:r w:rsidR="0053175F">
        <w:t xml:space="preserve"> Wax embedding</w:t>
      </w:r>
      <w:bookmarkEnd w:id="205"/>
    </w:p>
    <w:p w:rsidR="0053175F" w:rsidRDefault="00121196" w:rsidP="009E6E27">
      <w:pPr>
        <w:pStyle w:val="Heading4"/>
      </w:pPr>
      <w:r>
        <w:t>2.4.2</w:t>
      </w:r>
      <w:r w:rsidR="0053175F">
        <w:t>.1 Brachiocephalic artery</w:t>
      </w:r>
    </w:p>
    <w:p w:rsidR="00121196" w:rsidRPr="009F4799" w:rsidRDefault="0053175F" w:rsidP="009D6DA5">
      <w:pPr>
        <w:tabs>
          <w:tab w:val="left" w:pos="5220"/>
        </w:tabs>
        <w:spacing w:line="480" w:lineRule="auto"/>
        <w:jc w:val="both"/>
        <w:rPr>
          <w:rFonts w:cs="Arial"/>
        </w:rPr>
      </w:pPr>
      <w:r w:rsidRPr="009F4799">
        <w:t xml:space="preserve">Once the dehydration protocol had been completed by </w:t>
      </w:r>
      <w:r w:rsidR="00244361" w:rsidRPr="009F4799">
        <w:t>overnight incubation</w:t>
      </w:r>
      <w:r w:rsidRPr="009F4799">
        <w:t xml:space="preserve"> in molten </w:t>
      </w:r>
      <w:r w:rsidR="0069062E" w:rsidRPr="009F4799">
        <w:t xml:space="preserve">paraffin </w:t>
      </w:r>
      <w:r w:rsidRPr="009F4799">
        <w:t>wax</w:t>
      </w:r>
      <w:r w:rsidR="00244361" w:rsidRPr="009F4799">
        <w:t xml:space="preserve"> (</w:t>
      </w:r>
      <w:r w:rsidR="000F07C0">
        <w:t>Thermo Fisher Scientific,</w:t>
      </w:r>
      <w:r w:rsidR="00244361" w:rsidRPr="009F4799">
        <w:t xml:space="preserve"> UK)</w:t>
      </w:r>
      <w:r w:rsidRPr="009F4799">
        <w:t>, the cassettes were removed from the oven. The brachiocephalic</w:t>
      </w:r>
      <w:r w:rsidR="00244361" w:rsidRPr="009F4799">
        <w:t xml:space="preserve"> arteries were retrieved from the filter paper sheets within the cassettes and then placed horizontally on the base of a plastic mould (The</w:t>
      </w:r>
      <w:r w:rsidR="00EE4934" w:rsidRPr="009F4799">
        <w:t>rmo Fisher Scientific</w:t>
      </w:r>
      <w:r w:rsidR="00244361" w:rsidRPr="009F4799">
        <w:t xml:space="preserve">). </w:t>
      </w:r>
      <w:r w:rsidR="0069062E" w:rsidRPr="009F4799">
        <w:t xml:space="preserve">Molten wax was poured over the artery in the mould and allowed to set at room temperature for at least 2 hours. The now solid wax block was released from the plastic mould and trimmed down into a cuboid shaped segment containing the vessel. </w:t>
      </w:r>
      <w:r w:rsidR="00C115EA" w:rsidRPr="009F4799">
        <w:t xml:space="preserve">This small piece of wax was then </w:t>
      </w:r>
      <w:r w:rsidR="004F122F" w:rsidRPr="009F4799">
        <w:t>rotated and placed vertically in the centre of a deep plastic mould so that the artery was orientated p</w:t>
      </w:r>
      <w:r w:rsidR="00E64139">
        <w:t>erpendicular to the base</w:t>
      </w:r>
      <w:r w:rsidR="004F122F" w:rsidRPr="009F4799">
        <w:t>. Mo</w:t>
      </w:r>
      <w:r w:rsidR="00EE4934" w:rsidRPr="009F4799">
        <w:t xml:space="preserve">lten wax was </w:t>
      </w:r>
      <w:r w:rsidR="004F122F" w:rsidRPr="009F4799">
        <w:t>poured into this deep mould</w:t>
      </w:r>
      <w:r w:rsidRPr="009F4799">
        <w:t xml:space="preserve"> </w:t>
      </w:r>
      <w:r w:rsidR="004F122F" w:rsidRPr="009F4799">
        <w:t xml:space="preserve">which was then covered with a </w:t>
      </w:r>
      <w:r w:rsidR="00EE4934" w:rsidRPr="009F4799">
        <w:t xml:space="preserve">microtome block (Thermo Fisher Scientific). The wax was left to set overnight at room temperature. This 2-step embedding process appropriately orientates the artery for transverse sectioning. </w:t>
      </w:r>
      <w:r w:rsidRPr="009F4799">
        <w:t xml:space="preserve"> </w:t>
      </w:r>
    </w:p>
    <w:p w:rsidR="00121196" w:rsidRDefault="00121196" w:rsidP="009E6E27">
      <w:pPr>
        <w:pStyle w:val="Heading4"/>
      </w:pPr>
      <w:r>
        <w:t>2.4.2.2 Aortic sinus</w:t>
      </w:r>
    </w:p>
    <w:p w:rsidR="009F4799" w:rsidRDefault="005E364E" w:rsidP="00150D87">
      <w:pPr>
        <w:tabs>
          <w:tab w:val="left" w:pos="5220"/>
        </w:tabs>
        <w:spacing w:line="480" w:lineRule="auto"/>
        <w:jc w:val="both"/>
        <w:rPr>
          <w:rFonts w:cs="Arial"/>
        </w:rPr>
      </w:pPr>
      <w:r w:rsidRPr="009F4799">
        <w:t>Cassettes containing the upper portion of the heart were removed from the oven after dehydration. Each piece of heart tissue was placed in a plastic mould with the flat, transected surface facing down, thereby orientating the tissue appropriately for cross-sectioning through the aortic sinus with all 3 valve leaflets appearing on the</w:t>
      </w:r>
      <w:r w:rsidR="00150D87">
        <w:t xml:space="preserve"> same section</w:t>
      </w:r>
      <w:r w:rsidRPr="009F4799">
        <w:t>. Molten wax was then poured in the mould and covered with a microtome block. The wax blocks were left to set overnight at room temperature</w:t>
      </w:r>
      <w:r>
        <w:rPr>
          <w:sz w:val="24"/>
          <w:szCs w:val="24"/>
        </w:rPr>
        <w:t xml:space="preserve">. </w:t>
      </w:r>
    </w:p>
    <w:p w:rsidR="009F4799" w:rsidRDefault="009F4799" w:rsidP="009E6E27">
      <w:pPr>
        <w:pStyle w:val="Heading3"/>
      </w:pPr>
      <w:bookmarkStart w:id="206" w:name="_Toc468051707"/>
      <w:r>
        <w:t>2.4.3 Sectioning of tissue</w:t>
      </w:r>
      <w:bookmarkEnd w:id="206"/>
    </w:p>
    <w:p w:rsidR="0075440F" w:rsidRDefault="009F4799" w:rsidP="00BE4AE9">
      <w:pPr>
        <w:tabs>
          <w:tab w:val="left" w:pos="5220"/>
        </w:tabs>
        <w:spacing w:line="480" w:lineRule="auto"/>
        <w:jc w:val="both"/>
        <w:rPr>
          <w:rFonts w:cs="Arial"/>
        </w:rPr>
      </w:pPr>
      <w:r>
        <w:lastRenderedPageBreak/>
        <w:t>Wax blocks containing tissue specimens were released from the plastic moulds once the wax had set. The blocks were placed onto ice for at least 1 hour prior to sectioning on a microtome (Leica RM2135 micr</w:t>
      </w:r>
      <w:r w:rsidR="00BE4AE9">
        <w:t>otome, Leica microsystems</w:t>
      </w:r>
      <w:r>
        <w:t xml:space="preserve">, Germany). Brachiocephalic artery specimens were </w:t>
      </w:r>
      <w:r w:rsidR="00BE4AE9">
        <w:t>cut at a thickness of 5 µm</w:t>
      </w:r>
      <w:r>
        <w:t xml:space="preserve"> and </w:t>
      </w:r>
      <w:r w:rsidR="00BC56BF">
        <w:t xml:space="preserve">the sections were </w:t>
      </w:r>
      <w:r>
        <w:t>laid on a water bath he</w:t>
      </w:r>
      <w:r w:rsidR="00BC56BF">
        <w:t>ated to 33-35°C</w:t>
      </w:r>
      <w:r w:rsidR="002A5438">
        <w:t>. Aortic sinus specimens</w:t>
      </w:r>
      <w:r w:rsidR="00BC56BF">
        <w:t xml:space="preserve"> were sectioned slightly thicker at 6 µm to ensure t</w:t>
      </w:r>
      <w:r w:rsidR="00D4414B">
        <w:t>issue int</w:t>
      </w:r>
      <w:r w:rsidR="00D207D2">
        <w:t xml:space="preserve">egrity was maintained while transferring </w:t>
      </w:r>
      <w:r w:rsidR="00D4414B">
        <w:t xml:space="preserve">to the water bath. </w:t>
      </w:r>
      <w:r w:rsidR="004E5A7A">
        <w:t>Tissue sect</w:t>
      </w:r>
      <w:r w:rsidR="00BE4AE9">
        <w:t>ions were mounted onto Polysine</w:t>
      </w:r>
      <w:r w:rsidR="004E5A7A">
        <w:t xml:space="preserve"> glass</w:t>
      </w:r>
      <w:r w:rsidR="00BE4AE9">
        <w:t xml:space="preserve"> slides (VWR International Ltd, UK</w:t>
      </w:r>
      <w:r w:rsidR="004E5A7A" w:rsidRPr="004E5A7A">
        <w:t>)</w:t>
      </w:r>
      <w:r w:rsidR="004E5A7A">
        <w:t xml:space="preserve"> by </w:t>
      </w:r>
      <w:r w:rsidR="00D207D2">
        <w:t xml:space="preserve">partially </w:t>
      </w:r>
      <w:r w:rsidR="004E5A7A">
        <w:t>submerging the slides in the heated water bath and allowing the section</w:t>
      </w:r>
      <w:r w:rsidR="00AF0D1F">
        <w:t xml:space="preserve">s to adhere to the glass slide before being removed from the water. Slides were then allowed to dry at room temperature in racks before being placed in an oven at 40°C overnight to completely dry and ensure firm adherence of the tissue to the glass surface. Slides were then removed from the oven and stored at room temperature until required for staining. </w:t>
      </w:r>
    </w:p>
    <w:p w:rsidR="0075440F" w:rsidRDefault="0075440F" w:rsidP="009E6E27">
      <w:pPr>
        <w:pStyle w:val="Heading4"/>
      </w:pPr>
      <w:r>
        <w:t>2.4.3</w:t>
      </w:r>
      <w:r w:rsidR="00783091">
        <w:t>.1</w:t>
      </w:r>
      <w:r>
        <w:t xml:space="preserve"> Aortic sinus</w:t>
      </w:r>
    </w:p>
    <w:p w:rsidR="00E61A82" w:rsidRDefault="0075440F" w:rsidP="00E61A82">
      <w:pPr>
        <w:tabs>
          <w:tab w:val="left" w:pos="5220"/>
        </w:tabs>
        <w:spacing w:line="480" w:lineRule="auto"/>
        <w:rPr>
          <w:rFonts w:cs="Arial"/>
        </w:rPr>
      </w:pPr>
      <w:r>
        <w:t xml:space="preserve">Wax blocks were cut until the aortic sinus valve leaflets were visible on microscopy of </w:t>
      </w:r>
      <w:r w:rsidR="00E61A82">
        <w:t xml:space="preserve">the </w:t>
      </w:r>
      <w:r>
        <w:t>cut sections. Each subsequent section was then collected until</w:t>
      </w:r>
      <w:r w:rsidR="00E61A82">
        <w:t xml:space="preserve"> the end of the aortic sinus was reached, at its junction with the ascending aortic arch. </w:t>
      </w:r>
      <w:r w:rsidR="00BE4AE9">
        <w:t xml:space="preserve">Only slides in which all 3 valve leaflets were visible were used for analysis.  </w:t>
      </w:r>
    </w:p>
    <w:p w:rsidR="00E61A82" w:rsidRDefault="00E61A82" w:rsidP="009E6E27">
      <w:pPr>
        <w:pStyle w:val="Heading4"/>
      </w:pPr>
      <w:r>
        <w:t>2.4.3</w:t>
      </w:r>
      <w:r w:rsidR="00783091">
        <w:t>.2</w:t>
      </w:r>
      <w:r>
        <w:t xml:space="preserve"> Brachiocephalic artery</w:t>
      </w:r>
    </w:p>
    <w:p w:rsidR="00783091" w:rsidRDefault="00902365" w:rsidP="004E09AF">
      <w:pPr>
        <w:spacing w:line="480" w:lineRule="auto"/>
        <w:jc w:val="both"/>
      </w:pPr>
      <w:r>
        <w:t xml:space="preserve">Wax blocks were cut until the appearance of the brachiocephalic artery from its junction with the aortic arch. From this point, </w:t>
      </w:r>
      <w:r w:rsidR="00783091">
        <w:t>consecutive</w:t>
      </w:r>
      <w:r w:rsidR="009F60FE">
        <w:t xml:space="preserve"> </w:t>
      </w:r>
      <w:r w:rsidR="00250777">
        <w:t>cross-</w:t>
      </w:r>
      <w:r>
        <w:t>sections were collected</w:t>
      </w:r>
      <w:r w:rsidR="002F3F45">
        <w:t xml:space="preserve"> </w:t>
      </w:r>
      <w:r>
        <w:t>through the most proximal 150 µm of the vessel, the region most prone to developing atherosclerot</w:t>
      </w:r>
      <w:r w:rsidR="002F3F45">
        <w:t>ic plaques.</w:t>
      </w:r>
      <w:r w:rsidR="00783091">
        <w:t xml:space="preserve"> </w:t>
      </w:r>
    </w:p>
    <w:p w:rsidR="004E09AF" w:rsidRDefault="004E09AF" w:rsidP="00783091">
      <w:pPr>
        <w:spacing w:after="0" w:line="360" w:lineRule="auto"/>
        <w:rPr>
          <w:b/>
          <w:sz w:val="24"/>
          <w:szCs w:val="24"/>
        </w:rPr>
      </w:pPr>
    </w:p>
    <w:p w:rsidR="004E09AF" w:rsidRDefault="004E09AF" w:rsidP="00783091">
      <w:pPr>
        <w:spacing w:after="0" w:line="360" w:lineRule="auto"/>
        <w:rPr>
          <w:b/>
          <w:sz w:val="24"/>
          <w:szCs w:val="24"/>
        </w:rPr>
      </w:pPr>
    </w:p>
    <w:p w:rsidR="00783091" w:rsidRDefault="00783091" w:rsidP="009E6E27">
      <w:pPr>
        <w:pStyle w:val="Heading3"/>
      </w:pPr>
      <w:bookmarkStart w:id="207" w:name="_Toc468051708"/>
      <w:r>
        <w:t>2.4.4 Histology</w:t>
      </w:r>
      <w:bookmarkEnd w:id="207"/>
    </w:p>
    <w:p w:rsidR="00783091" w:rsidRPr="008E670E" w:rsidRDefault="00783091" w:rsidP="009E6E27">
      <w:pPr>
        <w:pStyle w:val="Heading4"/>
      </w:pPr>
      <w:r>
        <w:lastRenderedPageBreak/>
        <w:t xml:space="preserve">2.4.4.1 </w:t>
      </w:r>
      <w:r w:rsidR="008E670E" w:rsidRPr="008E670E">
        <w:rPr>
          <w:i/>
        </w:rPr>
        <w:t>En face</w:t>
      </w:r>
      <w:r w:rsidR="008E670E" w:rsidRPr="008E670E">
        <w:t xml:space="preserve"> aorta preparation and Oil Red O staining</w:t>
      </w:r>
    </w:p>
    <w:p w:rsidR="00013717" w:rsidRDefault="008E670E" w:rsidP="0085411B">
      <w:pPr>
        <w:tabs>
          <w:tab w:val="left" w:pos="5220"/>
        </w:tabs>
        <w:spacing w:line="480" w:lineRule="auto"/>
        <w:jc w:val="both"/>
        <w:rPr>
          <w:rFonts w:cs="Arial"/>
        </w:rPr>
      </w:pPr>
      <w:r w:rsidRPr="008E670E">
        <w:t>Oil Red O is a</w:t>
      </w:r>
      <w:r w:rsidR="00F03E79">
        <w:t>n inert oil-</w:t>
      </w:r>
      <w:r>
        <w:t>soluble</w:t>
      </w:r>
      <w:r w:rsidRPr="008E670E">
        <w:t xml:space="preserve"> dye th</w:t>
      </w:r>
      <w:r w:rsidR="00F03E79">
        <w:t>at stains lipids, and is commonly used to quantify  aorta atherosclerotic  lesion area</w:t>
      </w:r>
      <w:r w:rsidR="004E09AF">
        <w:t xml:space="preserve"> </w:t>
      </w:r>
      <w:r w:rsidR="004E09AF">
        <w:fldChar w:fldCharType="begin"/>
      </w:r>
      <w:r w:rsidR="004E09AF">
        <w:instrText xml:space="preserve"> ADDIN EN.CITE &lt;EndNote&gt;&lt;Cite&gt;&lt;Author&gt;Nunnari&lt;/Author&gt;&lt;Year&gt;1989&lt;/Year&gt;&lt;IDText&gt;Quantitation of oil red O staining of the aorta in hypercholesterolemic rats&lt;/IDText&gt;&lt;DisplayText&gt;(Nunnari et al., 1989)&lt;/DisplayText&gt;&lt;record&gt;&lt;dates&gt;&lt;pub-dates&gt;&lt;date&gt;Aug&lt;/date&gt;&lt;/pub-dates&gt;&lt;year&gt;1989&lt;/year&gt;&lt;/dates&gt;&lt;keywords&gt;&lt;keyword&gt;Animals&lt;/keyword&gt;&lt;keyword&gt;Aorta/analysis/*pathology&lt;/keyword&gt;&lt;keyword&gt;*Azo Compounds&lt;/keyword&gt;&lt;keyword&gt;Coloring Agents&lt;/keyword&gt;&lt;keyword&gt;Histocytochemistry/*methods&lt;/keyword&gt;&lt;keyword&gt;Hypercholesterolemia/*pathology&lt;/keyword&gt;&lt;keyword&gt;Lipids/analysis&lt;/keyword&gt;&lt;keyword&gt;Rats&lt;/keyword&gt;&lt;keyword&gt;Rats, Inbred Strains&lt;/keyword&gt;&lt;/keywords&gt;&lt;isbn&gt;0014-4800 (Print)&amp;#xD;0014-4800&lt;/isbn&gt;&lt;titles&gt;&lt;title&gt;Quantitation of oil red O staining of the aorta in hypercholesterolemic rats&lt;/title&gt;&lt;secondary-title&gt;Exp Mol Pathol&lt;/secondary-title&gt;&lt;alt-title&gt;Experimental and molecular pathology&lt;/alt-title&gt;&lt;/titles&gt;&lt;pages&gt;1-8&lt;/pages&gt;&lt;number&gt;1&lt;/number&gt;&lt;contributors&gt;&lt;authors&gt;&lt;author&gt;Nunnari, J. J.&lt;/author&gt;&lt;author&gt;Zand, T.&lt;/author&gt;&lt;author&gt;Joris, I.&lt;/author&gt;&lt;author&gt;Majno, G.&lt;/author&gt;&lt;/authors&gt;&lt;/contributors&gt;&lt;edition&gt;1989/08/01&lt;/edition&gt;&lt;language&gt;eng&lt;/language&gt;&lt;added-date format="utc"&gt;1472940644&lt;/added-date&gt;&lt;ref-type name="Journal Article"&gt;17&lt;/ref-type&gt;&lt;auth-address&gt;Department of Pathology, University of Massachusetts Medical School, Worcester 01655.&lt;/auth-address&gt;&lt;remote-database-provider&gt;NLM&lt;/remote-database-provider&gt;&lt;rec-number&gt;397&lt;/rec-number&gt;&lt;last-updated-date format="utc"&gt;1472940644&lt;/last-updated-date&gt;&lt;accession-num&gt;2767215&lt;/accession-num&gt;&lt;volume&gt;51&lt;/volume&gt;&lt;/record&gt;&lt;/Cite&gt;&lt;/EndNote&gt;</w:instrText>
      </w:r>
      <w:r w:rsidR="004E09AF">
        <w:fldChar w:fldCharType="separate"/>
      </w:r>
      <w:r w:rsidR="004E09AF">
        <w:rPr>
          <w:noProof/>
        </w:rPr>
        <w:t>(Nunnari et al., 1989)</w:t>
      </w:r>
      <w:r w:rsidR="004E09AF">
        <w:fldChar w:fldCharType="end"/>
      </w:r>
      <w:r w:rsidR="00F03E79">
        <w:t>.</w:t>
      </w:r>
      <w:r w:rsidRPr="008E670E">
        <w:t xml:space="preserve"> Oil Red O stain was</w:t>
      </w:r>
      <w:r>
        <w:t xml:space="preserve"> prepared as follows: 1ml of distilled water </w:t>
      </w:r>
      <w:r w:rsidRPr="008E670E">
        <w:t>was added to 99ml Isopropranolol</w:t>
      </w:r>
      <w:r>
        <w:t xml:space="preserve"> </w:t>
      </w:r>
      <w:r w:rsidR="00305015">
        <w:t xml:space="preserve">(Propan-2-ol, Sigma-Aldrich, UK). </w:t>
      </w:r>
      <w:r w:rsidRPr="008E670E">
        <w:t xml:space="preserve"> </w:t>
      </w:r>
      <w:r w:rsidRPr="00305015">
        <w:t>Oil Red O powder</w:t>
      </w:r>
      <w:r w:rsidR="00305015">
        <w:t xml:space="preserve"> (Sigma-Aldrich, UK) </w:t>
      </w:r>
      <w:r w:rsidRPr="008E670E">
        <w:t xml:space="preserve">was added to the solution until saturation was achieved. The saturated solution was filtered using </w:t>
      </w:r>
      <w:r w:rsidR="0085411B">
        <w:t>Whatman</w:t>
      </w:r>
      <w:r w:rsidR="00641274">
        <w:t xml:space="preserve"> grade 1 filter paper</w:t>
      </w:r>
      <w:r w:rsidRPr="008E670E">
        <w:t xml:space="preserve"> and the final stain </w:t>
      </w:r>
      <w:r w:rsidR="00641274">
        <w:t xml:space="preserve">was diluted </w:t>
      </w:r>
      <w:r w:rsidR="00642DA4">
        <w:t>to 60% v/v using dH</w:t>
      </w:r>
      <w:r w:rsidR="00642DA4">
        <w:rPr>
          <w:vertAlign w:val="subscript"/>
        </w:rPr>
        <w:t>2</w:t>
      </w:r>
      <w:r w:rsidR="00642DA4">
        <w:t>O</w:t>
      </w:r>
      <w:r w:rsidRPr="008E670E">
        <w:t>.</w:t>
      </w:r>
      <w:r w:rsidR="00641274">
        <w:t xml:space="preserve"> Each aorta was</w:t>
      </w:r>
      <w:r w:rsidR="00642DA4">
        <w:t xml:space="preserve"> stained in an individual 1.5 ml Eppendorf </w:t>
      </w:r>
      <w:r w:rsidR="00641274">
        <w:t>tube.  The aorta</w:t>
      </w:r>
      <w:r w:rsidR="00642DA4">
        <w:t xml:space="preserve">e were rinsed in </w:t>
      </w:r>
      <w:r w:rsidR="00642DA4" w:rsidRPr="00642DA4">
        <w:t>dH2O</w:t>
      </w:r>
      <w:r w:rsidRPr="008E670E">
        <w:t xml:space="preserve"> followed by 60% v/v isopropranolol for 2 minutes. They were then immersed in Oil Red O stain for 15 minutes. The aortae were then rinsed in 60% v/v isopropranolol</w:t>
      </w:r>
      <w:r w:rsidR="00641274">
        <w:t xml:space="preserve"> for 2 minutes followed by distilled water</w:t>
      </w:r>
      <w:r w:rsidRPr="008E670E">
        <w:t xml:space="preserve">. </w:t>
      </w:r>
      <w:r w:rsidRPr="00641274">
        <w:rPr>
          <w:i/>
        </w:rPr>
        <w:t>En face</w:t>
      </w:r>
      <w:r w:rsidRPr="008E670E">
        <w:t xml:space="preserve"> aorta preparations were made by firstly pouring molten wax into a petri dish and allowing it to set at room temperature. Each aorta was placed onto the wax, opened out to reveal the internal surface and pinned onto the wax using fin</w:t>
      </w:r>
      <w:r w:rsidR="001E2A76">
        <w:t xml:space="preserve">e stainless steel “insect” pins </w:t>
      </w:r>
      <w:r w:rsidR="00642DA4">
        <w:t>(Fine Science Tools,</w:t>
      </w:r>
      <w:r w:rsidR="001E2A76">
        <w:t xml:space="preserve"> Germany). </w:t>
      </w:r>
      <w:r w:rsidRPr="008E670E">
        <w:t xml:space="preserve"> After submersion in PBS, </w:t>
      </w:r>
      <w:r w:rsidR="001E2A76">
        <w:t xml:space="preserve">images of each aorta were captured </w:t>
      </w:r>
      <w:r w:rsidRPr="008E670E">
        <w:t>to allow measure</w:t>
      </w:r>
      <w:r w:rsidR="001E2A76">
        <w:t>m</w:t>
      </w:r>
      <w:r w:rsidR="0085411B">
        <w:t>ent of the overall plaque area (Figure 2.3)</w:t>
      </w:r>
      <w:r w:rsidR="00642DA4">
        <w:t>.</w:t>
      </w:r>
    </w:p>
    <w:p w:rsidR="00013717" w:rsidRDefault="00E61B41" w:rsidP="009E6E27">
      <w:pPr>
        <w:pStyle w:val="Heading4"/>
      </w:pPr>
      <w:r>
        <w:t>2.4.4</w:t>
      </w:r>
      <w:r w:rsidR="00AF7F87">
        <w:t>.2 Histological staining</w:t>
      </w:r>
    </w:p>
    <w:p w:rsidR="00E731FE" w:rsidRDefault="004D2052" w:rsidP="009D6DA5">
      <w:pPr>
        <w:tabs>
          <w:tab w:val="left" w:pos="5220"/>
        </w:tabs>
        <w:spacing w:line="480" w:lineRule="auto"/>
        <w:jc w:val="both"/>
        <w:rPr>
          <w:rFonts w:cs="Arial"/>
        </w:rPr>
      </w:pPr>
      <w:r>
        <w:t xml:space="preserve">Aortic sinus and brachiocephalic </w:t>
      </w:r>
      <w:r w:rsidR="009818F8">
        <w:t xml:space="preserve">artery </w:t>
      </w:r>
      <w:r>
        <w:t xml:space="preserve">cross sections were stained with histological dyes to enable </w:t>
      </w:r>
      <w:r w:rsidR="009818F8">
        <w:t>histomorphometric analysis of atherosclerotic lesions. Briefly, slides were dewaxed in xylene, before rehydration through graded alcohols to water</w:t>
      </w:r>
      <w:r w:rsidR="006F1CA1">
        <w:t xml:space="preserve">. </w:t>
      </w:r>
      <w:r w:rsidR="009818F8">
        <w:t xml:space="preserve">Sections were then stained </w:t>
      </w:r>
      <w:r w:rsidR="00A442DC">
        <w:t xml:space="preserve">using either the </w:t>
      </w:r>
      <w:r w:rsidR="00A442DC" w:rsidRPr="004577E7">
        <w:t xml:space="preserve">Miller’s Elastin/Modified Van Gieson </w:t>
      </w:r>
      <w:r w:rsidR="00A442DC">
        <w:t xml:space="preserve">(MVG) protocol or the Picrosirius Red protocol which specifically stains for collagen. A detailed description of these staining protocols can be found in </w:t>
      </w:r>
      <w:r w:rsidR="00642DA4" w:rsidRPr="00642DA4">
        <w:t>the Appendix</w:t>
      </w:r>
      <w:r w:rsidR="00A442DC" w:rsidRPr="00642DA4">
        <w:t xml:space="preserve"> </w:t>
      </w:r>
      <w:r w:rsidR="00642DA4" w:rsidRPr="00642DA4">
        <w:t>(section 7.2</w:t>
      </w:r>
      <w:r w:rsidR="00A442DC">
        <w:t xml:space="preserve">). After staining, the sections were dehydrated and mounted under coverslips using DPX resin </w:t>
      </w:r>
      <w:r w:rsidR="00EF0BB4">
        <w:t xml:space="preserve">(VWR International Ltd, </w:t>
      </w:r>
      <w:r w:rsidR="00EF0BB4" w:rsidRPr="004E5A7A">
        <w:t>UK</w:t>
      </w:r>
      <w:r w:rsidR="00EF0BB4">
        <w:t>).</w:t>
      </w:r>
      <w:r w:rsidR="00701012">
        <w:t xml:space="preserve"> </w:t>
      </w:r>
    </w:p>
    <w:p w:rsidR="00701012" w:rsidRPr="00E731FE" w:rsidRDefault="00E61B41" w:rsidP="009E6E27">
      <w:pPr>
        <w:pStyle w:val="Heading3"/>
        <w:rPr>
          <w:rFonts w:cs="Arial"/>
        </w:rPr>
      </w:pPr>
      <w:bookmarkStart w:id="208" w:name="_Toc468051709"/>
      <w:r>
        <w:t>2.4.5</w:t>
      </w:r>
      <w:r w:rsidR="00701012">
        <w:t xml:space="preserve"> Immunohistochemistry</w:t>
      </w:r>
      <w:bookmarkEnd w:id="208"/>
    </w:p>
    <w:p w:rsidR="00A75160" w:rsidRDefault="00701012" w:rsidP="00A75160">
      <w:pPr>
        <w:tabs>
          <w:tab w:val="left" w:pos="5220"/>
        </w:tabs>
        <w:spacing w:line="480" w:lineRule="auto"/>
        <w:jc w:val="both"/>
        <w:rPr>
          <w:rFonts w:cs="Arial"/>
        </w:rPr>
      </w:pPr>
      <w:r>
        <w:lastRenderedPageBreak/>
        <w:t>Aortic sinus and brachiocephalic artery sections were stained</w:t>
      </w:r>
      <w:r w:rsidR="004565AA">
        <w:t xml:space="preserve"> for MAC-3 (macrophage marker) and </w:t>
      </w:r>
      <w:r>
        <w:t>α-smooth muscle actin using immunohistochemical techniques, and aortic sinus sections were also immunohistochemically staine</w:t>
      </w:r>
      <w:r w:rsidR="00F505F5">
        <w:t>d for</w:t>
      </w:r>
      <w:r w:rsidR="00642DA4">
        <w:t xml:space="preserve"> K</w:t>
      </w:r>
      <w:r>
        <w:t>i67</w:t>
      </w:r>
      <w:r w:rsidR="00642DA4">
        <w:t>, a cellular marker for proliferation</w:t>
      </w:r>
      <w:r>
        <w:t xml:space="preserve">. </w:t>
      </w:r>
      <w:r w:rsidR="004565AA">
        <w:t xml:space="preserve">A detailed description of the protocol used for each primary antibody can be found in </w:t>
      </w:r>
      <w:r w:rsidR="00642DA4" w:rsidRPr="00642DA4">
        <w:t>the Appendix</w:t>
      </w:r>
      <w:r w:rsidR="00CD60E1" w:rsidRPr="00642DA4">
        <w:t xml:space="preserve"> (section</w:t>
      </w:r>
      <w:r w:rsidR="00642DA4">
        <w:t xml:space="preserve"> 7.3</w:t>
      </w:r>
      <w:r w:rsidR="004527DC">
        <w:t xml:space="preserve"> and table 7.1</w:t>
      </w:r>
      <w:r w:rsidR="00CD60E1" w:rsidRPr="00642DA4">
        <w:t xml:space="preserve">). </w:t>
      </w:r>
      <w:r w:rsidR="00CD60E1">
        <w:t>S</w:t>
      </w:r>
      <w:r w:rsidR="004565AA">
        <w:t>ections were dewaxed in xylene, before rehydration through graded alcohols to water. Endogenous peroxidases were blocked with hydrogen peroxide</w:t>
      </w:r>
      <w:r w:rsidR="0085411B">
        <w:t xml:space="preserve"> (30% v/v; Sigma-Aldrich</w:t>
      </w:r>
      <w:r w:rsidR="001B4CA9">
        <w:t xml:space="preserve">, UK) and </w:t>
      </w:r>
      <w:r w:rsidR="00B96587">
        <w:t>s</w:t>
      </w:r>
      <w:r w:rsidR="00B96587" w:rsidRPr="00B96587">
        <w:t xml:space="preserve">ections were then incubated in a solution of 0.1% w/v </w:t>
      </w:r>
      <w:r w:rsidR="00B96587">
        <w:t xml:space="preserve">milk buffer (commercially available Marvel skimmed milk powder) </w:t>
      </w:r>
      <w:r w:rsidR="00B96587" w:rsidRPr="00B96587">
        <w:t>in PBS for 30 minutes to block non-specific binding of the secondary antibody.</w:t>
      </w:r>
      <w:r w:rsidR="00B96587">
        <w:t xml:space="preserve"> An antigen retrieval step was performed </w:t>
      </w:r>
      <w:r w:rsidR="00D95547">
        <w:t>if necessary, after which sections were</w:t>
      </w:r>
      <w:r w:rsidR="0031372C">
        <w:t xml:space="preserve"> incubated with primary antibody overnight at 4°C or for 1 hour at room temperature</w:t>
      </w:r>
      <w:r w:rsidR="00F27FAB">
        <w:t xml:space="preserve">. </w:t>
      </w:r>
      <w:r w:rsidR="0031372C">
        <w:t xml:space="preserve">  </w:t>
      </w:r>
      <w:r w:rsidR="005323F6">
        <w:t xml:space="preserve">Binding of the primary antibody to the target antigen </w:t>
      </w:r>
      <w:r w:rsidR="00F27FAB">
        <w:t xml:space="preserve">was identified indirectly by incubating sections with biotinylated secondary antibody (1:200 dilution in PBS) for 30 minutes at room temperature, followed by </w:t>
      </w:r>
      <w:r w:rsidR="005323F6">
        <w:t>avidin-biotinylated enzyme complexes with horseradi</w:t>
      </w:r>
      <w:r w:rsidR="00A75160">
        <w:t>sh peroxidase (HRP) (Vectastain</w:t>
      </w:r>
      <w:r w:rsidR="005323F6">
        <w:t xml:space="preserve"> ABC-HRP kit , </w:t>
      </w:r>
      <w:r w:rsidR="00A75160">
        <w:t>Vector Labs,</w:t>
      </w:r>
      <w:r w:rsidR="00542F73" w:rsidRPr="00542F73">
        <w:t xml:space="preserve"> UK</w:t>
      </w:r>
      <w:r w:rsidR="00386B4E">
        <w:t>) and finally</w:t>
      </w:r>
      <w:r w:rsidR="005323F6">
        <w:t xml:space="preserve"> the </w:t>
      </w:r>
      <w:r w:rsidR="000170AC">
        <w:t xml:space="preserve">HRP </w:t>
      </w:r>
      <w:r w:rsidR="005323F6">
        <w:t xml:space="preserve">substrate </w:t>
      </w:r>
      <w:r w:rsidR="004527DC">
        <w:t xml:space="preserve">SigmaFAS </w:t>
      </w:r>
      <w:r w:rsidR="005323F6" w:rsidRPr="005323F6">
        <w:t>3,3′- diaminobe</w:t>
      </w:r>
      <w:r w:rsidR="005323F6">
        <w:t xml:space="preserve">nzidine tetrahydrochloride (DAB) (Sigma-Aldrich). Sections were </w:t>
      </w:r>
      <w:r w:rsidR="00CD60E1">
        <w:t>counter</w:t>
      </w:r>
      <w:r w:rsidR="005323F6">
        <w:t xml:space="preserve">stained with Carazzi’s haematoxylin, dehydrated through graded alcohols into xylene and finally mounted under coverslips with DPX. </w:t>
      </w:r>
    </w:p>
    <w:p w:rsidR="00A75160" w:rsidRDefault="00E61B41" w:rsidP="009E6E27">
      <w:pPr>
        <w:pStyle w:val="Heading3"/>
      </w:pPr>
      <w:bookmarkStart w:id="209" w:name="_Toc468051710"/>
      <w:r>
        <w:t>2.4.6</w:t>
      </w:r>
      <w:r w:rsidR="00A75160">
        <w:t xml:space="preserve"> Immunofluorescence</w:t>
      </w:r>
      <w:bookmarkEnd w:id="209"/>
    </w:p>
    <w:p w:rsidR="00AF7F87" w:rsidRDefault="00FB22DD" w:rsidP="00A75160">
      <w:pPr>
        <w:spacing w:line="480" w:lineRule="auto"/>
        <w:jc w:val="both"/>
      </w:pPr>
      <w:r>
        <w:t>Aortic sinus sections were stained w</w:t>
      </w:r>
      <w:r w:rsidR="00403043">
        <w:t xml:space="preserve">ith </w:t>
      </w:r>
      <w:r>
        <w:t xml:space="preserve">anti-serotype 4 </w:t>
      </w:r>
      <w:r w:rsidR="00403043">
        <w:t xml:space="preserve">pneumococcal </w:t>
      </w:r>
      <w:r>
        <w:t>antiserum</w:t>
      </w:r>
      <w:r w:rsidR="00403043">
        <w:t xml:space="preserve"> using immunofluorescence to detect bacterial invasion into tissue. Following incubation with the pneumococcal antiserum, sections were stained with Alexa Fluor 568 anti-rabbit IgG secondary antibody and analysed using a wide field fluorescence microscope. A detailed immunofluorescence st</w:t>
      </w:r>
      <w:r w:rsidR="004527DC">
        <w:t>aining protocol can be found in the Appendix</w:t>
      </w:r>
      <w:r w:rsidR="00D900ED">
        <w:t xml:space="preserve"> </w:t>
      </w:r>
      <w:r w:rsidR="008B59F7">
        <w:t>(</w:t>
      </w:r>
      <w:r w:rsidR="004527DC">
        <w:t>section 7.3.3).</w:t>
      </w:r>
    </w:p>
    <w:p w:rsidR="005E770F" w:rsidRPr="005E770F" w:rsidRDefault="00E61B41" w:rsidP="009E6E27">
      <w:pPr>
        <w:pStyle w:val="Heading3"/>
      </w:pPr>
      <w:bookmarkStart w:id="210" w:name="_Toc468051711"/>
      <w:r>
        <w:t>2.4.7</w:t>
      </w:r>
      <w:r w:rsidR="005E770F" w:rsidRPr="005E770F">
        <w:t xml:space="preserve"> Histomorphometry</w:t>
      </w:r>
      <w:bookmarkEnd w:id="210"/>
    </w:p>
    <w:p w:rsidR="00145768" w:rsidRDefault="00A95189" w:rsidP="00E838BB">
      <w:pPr>
        <w:spacing w:line="480" w:lineRule="auto"/>
        <w:jc w:val="both"/>
      </w:pPr>
      <w:r>
        <w:lastRenderedPageBreak/>
        <w:t>Images of stained histological sections were captured using a camera connected to a light microscope</w:t>
      </w:r>
      <w:r w:rsidR="00F030B8">
        <w:t xml:space="preserve"> (aortic sinus and brachio</w:t>
      </w:r>
      <w:r>
        <w:t>cephalic sections) or a dissecting microscope (</w:t>
      </w:r>
      <w:r w:rsidRPr="00A95189">
        <w:rPr>
          <w:i/>
        </w:rPr>
        <w:t>en face</w:t>
      </w:r>
      <w:r>
        <w:t xml:space="preserve"> aorta specimens). The images were analysed using NIS-Elements Image Analysis Software (Nikon In</w:t>
      </w:r>
      <w:r w:rsidR="00744E40">
        <w:t>struments,</w:t>
      </w:r>
      <w:r>
        <w:t xml:space="preserve"> UK). </w:t>
      </w:r>
      <w:r w:rsidR="00AE5D2F">
        <w:t>MVG stained aortic sinus and brachiocephalic artery sections were used to measure atherosclerotic lesion area</w:t>
      </w:r>
      <w:r w:rsidR="00B37392">
        <w:t xml:space="preserve"> at these anatomical sites</w:t>
      </w:r>
      <w:r w:rsidR="00AE5D2F">
        <w:t xml:space="preserve">, whereas Oil Red O stained specimens were used to measure lesion area in </w:t>
      </w:r>
      <w:r w:rsidR="00AE5D2F" w:rsidRPr="00AE5D2F">
        <w:rPr>
          <w:i/>
        </w:rPr>
        <w:t>en face</w:t>
      </w:r>
      <w:r w:rsidR="00AE5D2F">
        <w:t xml:space="preserve"> aortae. </w:t>
      </w:r>
      <w:r w:rsidR="00B37392">
        <w:t>In addition to lesion area, MVG stained brachiocephalic artery sections were also used to identify buried caps within plaques. These are buried fibrous layers which are overlaid by foam cells and necrotic core formation and a separate fibrous cap. Buried caps are likely to represent previous plaque ruptures which have heal</w:t>
      </w:r>
      <w:r w:rsidR="001F7B01">
        <w:t>ed</w:t>
      </w:r>
      <w:r w:rsidR="006A157A">
        <w:t xml:space="preserve"> </w:t>
      </w:r>
      <w:r w:rsidR="006A157A">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6A157A">
        <w:instrText xml:space="preserve"> ADDIN EN.CITE </w:instrText>
      </w:r>
      <w:r w:rsidR="006A157A">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6A157A">
        <w:instrText xml:space="preserve"> ADDIN EN.CITE.DATA </w:instrText>
      </w:r>
      <w:r w:rsidR="006A157A">
        <w:fldChar w:fldCharType="end"/>
      </w:r>
      <w:r w:rsidR="006A157A">
        <w:fldChar w:fldCharType="separate"/>
      </w:r>
      <w:r w:rsidR="006A157A">
        <w:rPr>
          <w:noProof/>
        </w:rPr>
        <w:t>(Johnson et al., 2005)</w:t>
      </w:r>
      <w:r w:rsidR="006A157A">
        <w:fldChar w:fldCharType="end"/>
      </w:r>
      <w:r w:rsidR="001F7B01">
        <w:t xml:space="preserve">. </w:t>
      </w:r>
    </w:p>
    <w:p w:rsidR="001E565F" w:rsidRDefault="004703BC" w:rsidP="009E6E27">
      <w:pPr>
        <w:pStyle w:val="Heading4"/>
      </w:pPr>
      <w:r>
        <w:t>2.4.7.1</w:t>
      </w:r>
      <w:r w:rsidR="001E565F" w:rsidRPr="001E565F">
        <w:t xml:space="preserve"> Qua</w:t>
      </w:r>
      <w:r w:rsidR="001E565F">
        <w:t>ntific</w:t>
      </w:r>
      <w:r w:rsidR="0030505A">
        <w:t>ation of atherosclerotic lesion area</w:t>
      </w:r>
      <w:r w:rsidR="001E565F">
        <w:t xml:space="preserve"> in whole </w:t>
      </w:r>
      <w:r w:rsidR="001E565F" w:rsidRPr="001E565F">
        <w:rPr>
          <w:i/>
        </w:rPr>
        <w:t>en face</w:t>
      </w:r>
      <w:r w:rsidR="001E565F">
        <w:t xml:space="preserve"> aortae</w:t>
      </w:r>
    </w:p>
    <w:p w:rsidR="005E770F" w:rsidRDefault="001E565F" w:rsidP="00E838BB">
      <w:pPr>
        <w:spacing w:line="480" w:lineRule="auto"/>
        <w:jc w:val="both"/>
      </w:pPr>
      <w:r>
        <w:t xml:space="preserve">Images of each </w:t>
      </w:r>
      <w:r w:rsidR="00935590">
        <w:t xml:space="preserve">thoracic </w:t>
      </w:r>
      <w:r w:rsidRPr="000A230D">
        <w:rPr>
          <w:i/>
        </w:rPr>
        <w:t>en face</w:t>
      </w:r>
      <w:r>
        <w:t xml:space="preserve"> aorta specimen</w:t>
      </w:r>
      <w:r w:rsidR="000A230D">
        <w:t xml:space="preserve"> were captured at x 15 magnification. </w:t>
      </w:r>
      <w:r>
        <w:t xml:space="preserve"> Using the Nis-Elements software, </w:t>
      </w:r>
      <w:r w:rsidR="000A230D">
        <w:t xml:space="preserve">the total area of the internal surface of the aorta was measured by tracing the </w:t>
      </w:r>
      <w:r w:rsidR="00935590">
        <w:t>perimeter of the artery.  T</w:t>
      </w:r>
      <w:r w:rsidR="00063B0A">
        <w:t xml:space="preserve">he software was then programmed </w:t>
      </w:r>
      <w:r>
        <w:t>t</w:t>
      </w:r>
      <w:r w:rsidR="00063B0A">
        <w:t>o identify</w:t>
      </w:r>
      <w:r>
        <w:t xml:space="preserve"> all areas</w:t>
      </w:r>
      <w:r w:rsidR="00935590">
        <w:t xml:space="preserve"> of positive Oil Red O staining</w:t>
      </w:r>
      <w:r>
        <w:t xml:space="preserve"> on the image </w:t>
      </w:r>
      <w:r w:rsidR="00935590">
        <w:t>by using the threshold function</w:t>
      </w:r>
      <w:r w:rsidR="00063B0A">
        <w:t xml:space="preserve">. </w:t>
      </w:r>
      <w:r w:rsidR="00935590">
        <w:t xml:space="preserve"> </w:t>
      </w:r>
      <w:r w:rsidR="00063B0A">
        <w:t>Hue, saturation and intensity (HSI) filters within the threshold function were selected such that all red stained regions of the vessel were recognised and their areas measured to give a total lesion area, which was expressed</w:t>
      </w:r>
      <w:r w:rsidR="00227A06">
        <w:t xml:space="preserve"> as a perce</w:t>
      </w:r>
      <w:r w:rsidR="00E838BB">
        <w:t>ntage of total aorta area (F</w:t>
      </w:r>
      <w:r w:rsidR="00227A06">
        <w:t>igure</w:t>
      </w:r>
      <w:r w:rsidR="00E838BB">
        <w:t xml:space="preserve"> 2.3</w:t>
      </w:r>
      <w:r w:rsidR="00227A06">
        <w:t xml:space="preserve">). </w:t>
      </w: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4527DC" w:rsidRDefault="004527DC" w:rsidP="00E838BB">
      <w:pPr>
        <w:spacing w:line="480" w:lineRule="auto"/>
        <w:jc w:val="both"/>
      </w:pPr>
    </w:p>
    <w:p w:rsidR="00203CE7" w:rsidRDefault="00203CE7" w:rsidP="00203CE7">
      <w:pPr>
        <w:spacing w:after="0" w:line="240" w:lineRule="auto"/>
      </w:pPr>
      <w:r>
        <w:t>(a)</w:t>
      </w:r>
      <w:r>
        <w:tab/>
      </w:r>
      <w:r>
        <w:tab/>
      </w:r>
      <w:r>
        <w:tab/>
      </w:r>
      <w:r>
        <w:tab/>
      </w:r>
      <w:r>
        <w:tab/>
        <w:t xml:space="preserve">  (b)</w:t>
      </w:r>
    </w:p>
    <w:p w:rsidR="006A11E6" w:rsidRDefault="006A11E6" w:rsidP="00227A06">
      <w:pPr>
        <w:spacing w:line="480" w:lineRule="auto"/>
      </w:pPr>
      <w:r>
        <w:rPr>
          <w:rFonts w:ascii="Arial" w:hAnsi="Arial" w:cs="Arial"/>
          <w:iCs/>
          <w:noProof/>
          <w:lang w:eastAsia="en-GB"/>
        </w:rPr>
        <w:drawing>
          <wp:inline distT="0" distB="0" distL="0" distR="0" wp14:anchorId="3B606C80" wp14:editId="7D2F4FF3">
            <wp:extent cx="2357313" cy="2633740"/>
            <wp:effectExtent l="0" t="0" r="5080" b="0"/>
            <wp:docPr id="5" name="Picture 5" descr="C:\Users\NIS-Elements\Documents\Tanja\andere\Aorta_Manchester bodies_Baz\scales\59_1,5x(2)_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S-Elements\Documents\Tanja\andere\Aorta_Manchester bodies_Baz\scales\59_1,5x(2)_scale.jpg"/>
                    <pic:cNvPicPr>
                      <a:picLocks noChangeAspect="1" noChangeArrowheads="1"/>
                    </pic:cNvPicPr>
                  </pic:nvPicPr>
                  <pic:blipFill>
                    <a:blip r:embed="rId14"/>
                    <a:srcRect/>
                    <a:stretch>
                      <a:fillRect/>
                    </a:stretch>
                  </pic:blipFill>
                  <pic:spPr bwMode="auto">
                    <a:xfrm>
                      <a:off x="0" y="0"/>
                      <a:ext cx="2367349" cy="2644952"/>
                    </a:xfrm>
                    <a:prstGeom prst="rect">
                      <a:avLst/>
                    </a:prstGeom>
                    <a:noFill/>
                    <a:ln w="9525">
                      <a:noFill/>
                      <a:miter lim="800000"/>
                      <a:headEnd/>
                      <a:tailEnd/>
                    </a:ln>
                  </pic:spPr>
                </pic:pic>
              </a:graphicData>
            </a:graphic>
          </wp:inline>
        </w:drawing>
      </w:r>
      <w:r>
        <w:rPr>
          <w:rFonts w:ascii="Arial" w:hAnsi="Arial" w:cs="Arial"/>
          <w:iCs/>
          <w:noProof/>
          <w:lang w:eastAsia="en-GB"/>
        </w:rPr>
        <w:drawing>
          <wp:inline distT="0" distB="0" distL="0" distR="0" wp14:anchorId="1B1B1B3C" wp14:editId="79F08D4F">
            <wp:extent cx="2352675" cy="2632852"/>
            <wp:effectExtent l="0" t="0" r="0" b="0"/>
            <wp:docPr id="8" name="Picture 8" descr="C:\Users\NIS-Elements\Documents\Tanja\andere\Aorta_Manchester bodies_Baz\plaques\59_1,5x(2)_pla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S-Elements\Documents\Tanja\andere\Aorta_Manchester bodies_Baz\plaques\59_1,5x(2)_plaques.jpg"/>
                    <pic:cNvPicPr>
                      <a:picLocks noChangeAspect="1" noChangeArrowheads="1"/>
                    </pic:cNvPicPr>
                  </pic:nvPicPr>
                  <pic:blipFill>
                    <a:blip r:embed="rId15"/>
                    <a:srcRect/>
                    <a:stretch>
                      <a:fillRect/>
                    </a:stretch>
                  </pic:blipFill>
                  <pic:spPr bwMode="auto">
                    <a:xfrm>
                      <a:off x="0" y="0"/>
                      <a:ext cx="2359554" cy="2640550"/>
                    </a:xfrm>
                    <a:prstGeom prst="rect">
                      <a:avLst/>
                    </a:prstGeom>
                    <a:noFill/>
                    <a:ln w="9525">
                      <a:noFill/>
                      <a:miter lim="800000"/>
                      <a:headEnd/>
                      <a:tailEnd/>
                    </a:ln>
                  </pic:spPr>
                </pic:pic>
              </a:graphicData>
            </a:graphic>
          </wp:inline>
        </w:drawing>
      </w:r>
    </w:p>
    <w:p w:rsidR="00BD5D70" w:rsidRDefault="00BD5D70" w:rsidP="00BD5D70">
      <w:pPr>
        <w:pStyle w:val="Caption"/>
        <w:tabs>
          <w:tab w:val="left" w:pos="8198"/>
        </w:tabs>
      </w:pPr>
      <w:bookmarkStart w:id="211" w:name="_Toc468072871"/>
      <w:r>
        <w:t>Figure 2.3</w:t>
      </w:r>
      <w:r w:rsidRPr="00BD5D70">
        <w:rPr>
          <w:color w:val="FFFFFF" w:themeColor="background1"/>
        </w:rPr>
        <w:fldChar w:fldCharType="begin"/>
      </w:r>
      <w:r w:rsidRPr="00BD5D70">
        <w:rPr>
          <w:color w:val="FFFFFF" w:themeColor="background1"/>
        </w:rPr>
        <w:instrText xml:space="preserve"> SEQ Figure \* ARABIC </w:instrText>
      </w:r>
      <w:r w:rsidRPr="00BD5D70">
        <w:rPr>
          <w:color w:val="FFFFFF" w:themeColor="background1"/>
        </w:rPr>
        <w:fldChar w:fldCharType="separate"/>
      </w:r>
      <w:r w:rsidR="001A176A">
        <w:rPr>
          <w:noProof/>
          <w:color w:val="FFFFFF" w:themeColor="background1"/>
        </w:rPr>
        <w:t>5</w:t>
      </w:r>
      <w:r w:rsidRPr="00BD5D70">
        <w:rPr>
          <w:color w:val="FFFFFF" w:themeColor="background1"/>
        </w:rPr>
        <w:fldChar w:fldCharType="end"/>
      </w:r>
      <w:r w:rsidRPr="00B96AB7">
        <w:t>Example of quantification of Oil Red O stain</w:t>
      </w:r>
      <w:r>
        <w:t xml:space="preserve">ing in a representative en face </w:t>
      </w:r>
      <w:r w:rsidRPr="00B96AB7">
        <w:t>whole aorta.</w:t>
      </w:r>
      <w:bookmarkEnd w:id="211"/>
    </w:p>
    <w:p w:rsidR="004527DC" w:rsidRDefault="00203CE7" w:rsidP="00A93E93">
      <w:pPr>
        <w:spacing w:line="480" w:lineRule="auto"/>
        <w:jc w:val="both"/>
      </w:pPr>
      <w:r w:rsidRPr="009F5BE0">
        <w:t xml:space="preserve">The original image of </w:t>
      </w:r>
      <w:r w:rsidR="004527DC">
        <w:t xml:space="preserve">an </w:t>
      </w:r>
      <w:r w:rsidRPr="009F5BE0">
        <w:t xml:space="preserve">Oil Red O stained whole </w:t>
      </w:r>
      <w:r w:rsidRPr="009F5BE0">
        <w:rPr>
          <w:i/>
        </w:rPr>
        <w:t>en face</w:t>
      </w:r>
      <w:r w:rsidRPr="009F5BE0">
        <w:t xml:space="preserve"> aorta is shown (a). The Nis-Elements analysis software selects all areas that have positive (red) staining and highlights them in red (b). All positively stained areas are scanned for calculation of area. Values are generated for the mean area of all objects scanned and the number of objects scanned, from which the total stained area is calculated (scale bar represents 5mm). </w:t>
      </w:r>
      <w:r w:rsidR="005C51E4" w:rsidRPr="009F5BE0">
        <w:t>Total lesion area (the total area of positive staining) is expressed as a percentage of total surface area of the vessel.</w:t>
      </w:r>
    </w:p>
    <w:p w:rsidR="00A93E93" w:rsidRPr="00A93E93" w:rsidRDefault="00A93E93" w:rsidP="00A93E93">
      <w:pPr>
        <w:spacing w:line="480" w:lineRule="auto"/>
        <w:jc w:val="both"/>
      </w:pPr>
    </w:p>
    <w:p w:rsidR="004527DC" w:rsidRDefault="004527DC" w:rsidP="00227A06">
      <w:pPr>
        <w:spacing w:line="480" w:lineRule="auto"/>
        <w:rPr>
          <w:b/>
          <w:sz w:val="24"/>
          <w:szCs w:val="24"/>
        </w:rPr>
      </w:pPr>
    </w:p>
    <w:p w:rsidR="004309CA" w:rsidRDefault="004703BC" w:rsidP="009E6E27">
      <w:pPr>
        <w:pStyle w:val="Heading4"/>
      </w:pPr>
      <w:r>
        <w:t>2.4.7.2</w:t>
      </w:r>
      <w:r w:rsidR="00C04AAE" w:rsidRPr="00C04AAE">
        <w:t xml:space="preserve"> Quantification of atherosclerotic lesion</w:t>
      </w:r>
      <w:r w:rsidR="0030505A">
        <w:t xml:space="preserve"> area</w:t>
      </w:r>
      <w:r w:rsidR="00C04AAE" w:rsidRPr="00C04AAE">
        <w:t xml:space="preserve"> in vessels</w:t>
      </w:r>
    </w:p>
    <w:p w:rsidR="008F638E" w:rsidRDefault="008F638E" w:rsidP="00E838BB">
      <w:pPr>
        <w:spacing w:line="480" w:lineRule="auto"/>
        <w:jc w:val="both"/>
      </w:pPr>
      <w:r>
        <w:lastRenderedPageBreak/>
        <w:t xml:space="preserve">Total atherosclerotic lesion </w:t>
      </w:r>
      <w:r w:rsidR="00FE6F95">
        <w:t>area (ALA) for aortic sinus and brachiocephalic artery sections was</w:t>
      </w:r>
      <w:r>
        <w:t xml:space="preserve"> expressed as a percentage of vessel cross-sectional area</w:t>
      </w:r>
      <w:r w:rsidR="00FE6F95">
        <w:t xml:space="preserve"> (CSA)</w:t>
      </w:r>
      <w:r>
        <w:t xml:space="preserve">. </w:t>
      </w:r>
      <w:r w:rsidR="00FE6F95">
        <w:t xml:space="preserve">Four sections from each vessel were analysed to generate a mean ALA/CSA measurement for both the brachiocephalic artery and aortic sinus for each mouse. </w:t>
      </w:r>
    </w:p>
    <w:p w:rsidR="00C04AAE" w:rsidRPr="00E838BB" w:rsidRDefault="00FF1550" w:rsidP="00E838BB">
      <w:pPr>
        <w:spacing w:line="480" w:lineRule="auto"/>
        <w:jc w:val="both"/>
        <w:rPr>
          <w:color w:val="FF0000"/>
        </w:rPr>
      </w:pPr>
      <w:r>
        <w:t>Images of brachiocephalic artery sections were captured at x 1</w:t>
      </w:r>
      <w:r w:rsidR="00053391">
        <w:t xml:space="preserve">00 magnification. </w:t>
      </w:r>
      <w:r w:rsidR="00FE6F95">
        <w:t>F</w:t>
      </w:r>
      <w:r>
        <w:t>our sections taken from the proximal 150 µm of the artery, at approximately 50 µm intervals, were analysed for atheroscler</w:t>
      </w:r>
      <w:r w:rsidR="00294487">
        <w:t xml:space="preserve">otic lesion area. The cross sectional area (CSA) of the brachiocephalic artery was defined as the internal elastic lamina (IEL) area, and was quantified indirectly by measuring the IEL circumference by tracing round the lamina using the Nis Elements software. </w:t>
      </w:r>
      <w:r w:rsidR="00371211">
        <w:t>Total atherosclerotic lesion area was quantified by manual</w:t>
      </w:r>
      <w:r w:rsidR="00CA1E7B">
        <w:t>ly tracing round the lesion(s)</w:t>
      </w:r>
      <w:r w:rsidR="007747C9">
        <w:t xml:space="preserve"> (Figure 2.4). </w:t>
      </w:r>
      <w:r w:rsidR="00CA1E7B">
        <w:t xml:space="preserve"> </w:t>
      </w:r>
    </w:p>
    <w:p w:rsidR="00DD428A" w:rsidRDefault="00DD428A" w:rsidP="00227A06">
      <w:pPr>
        <w:spacing w:line="480" w:lineRule="auto"/>
      </w:pPr>
      <w:r>
        <w:t>Images of aortic sinus sections we</w:t>
      </w:r>
      <w:r w:rsidR="004527DC">
        <w:t>re captured at x 40, x 100, and</w:t>
      </w:r>
      <w:r>
        <w:t xml:space="preserve"> x 200 magnification</w:t>
      </w:r>
      <w:r w:rsidR="00FE6F95">
        <w:t>. Four</w:t>
      </w:r>
      <w:r>
        <w:t xml:space="preserve"> </w:t>
      </w:r>
      <w:r w:rsidR="00371211">
        <w:t xml:space="preserve">consecutive </w:t>
      </w:r>
      <w:r>
        <w:t xml:space="preserve">sections </w:t>
      </w:r>
      <w:r w:rsidR="00371211">
        <w:t xml:space="preserve">were analysed from each mouse for atherosclerotic lesion area. The aortic sinus CSA was quantified indirectly by measuring the circumference of the sinus by tracing round the perimeter of the structure. </w:t>
      </w:r>
      <w:r w:rsidR="008F638E">
        <w:t xml:space="preserve">Total atherosclerotic lesion area was again quantified by tracing round the lesions. </w:t>
      </w:r>
    </w:p>
    <w:p w:rsidR="00085B73" w:rsidRDefault="00085B73" w:rsidP="00E838BB">
      <w:pPr>
        <w:spacing w:line="480" w:lineRule="auto"/>
        <w:jc w:val="both"/>
      </w:pPr>
      <w:r>
        <w:t>By assuming that both brachiocephalic arteries and aortic sinuses were originally circular, the vessel circumference measurements were used to indirectly calculate the CSA of the vessels. This method corrects for any distortion of the tissue during processing. The calculation used was as follows:</w:t>
      </w:r>
    </w:p>
    <w:p w:rsidR="003047D0" w:rsidRDefault="00085B73" w:rsidP="003047D0">
      <w:pPr>
        <w:spacing w:after="0" w:line="480" w:lineRule="auto"/>
      </w:pPr>
      <w:r>
        <w:t>Circumference (C) = 2π</w:t>
      </w:r>
      <w:r w:rsidR="003047D0">
        <w:t>r</w:t>
      </w:r>
      <w:r>
        <w:t xml:space="preserve"> therefore r = </w:t>
      </w:r>
      <w:r w:rsidR="003047D0">
        <w:t xml:space="preserve">C/2π </w:t>
      </w:r>
    </w:p>
    <w:p w:rsidR="0030505A" w:rsidRDefault="003047D0" w:rsidP="0030505A">
      <w:pPr>
        <w:spacing w:line="480" w:lineRule="auto"/>
      </w:pPr>
      <w:r>
        <w:t>Area of a circle = πr</w:t>
      </w:r>
      <w:r w:rsidRPr="003047D0">
        <w:rPr>
          <w:vertAlign w:val="superscript"/>
        </w:rPr>
        <w:t xml:space="preserve">2 </w:t>
      </w:r>
      <w:r>
        <w:t>therefore area = π(C/2π)</w:t>
      </w:r>
      <w:r w:rsidRPr="003047D0">
        <w:rPr>
          <w:vertAlign w:val="superscript"/>
        </w:rPr>
        <w:t xml:space="preserve">2 </w:t>
      </w:r>
      <w:r>
        <w:t xml:space="preserve"> = </w:t>
      </w:r>
      <w:r w:rsidR="001B2711">
        <w:t xml:space="preserve"> C</w:t>
      </w:r>
      <w:r w:rsidR="001B2711" w:rsidRPr="001B2711">
        <w:rPr>
          <w:vertAlign w:val="superscript"/>
        </w:rPr>
        <w:t>2</w:t>
      </w:r>
      <w:r w:rsidR="001B2711">
        <w:t>/4π</w:t>
      </w:r>
    </w:p>
    <w:p w:rsidR="007747C9" w:rsidRDefault="007747C9" w:rsidP="0030505A">
      <w:pPr>
        <w:spacing w:line="480" w:lineRule="auto"/>
        <w:rPr>
          <w:b/>
          <w:sz w:val="24"/>
          <w:szCs w:val="24"/>
        </w:rPr>
      </w:pPr>
    </w:p>
    <w:p w:rsidR="0030505A" w:rsidRPr="009E6E27" w:rsidRDefault="004703BC" w:rsidP="009E6E27">
      <w:pPr>
        <w:pStyle w:val="Heading4"/>
      </w:pPr>
      <w:r w:rsidRPr="009E6E27">
        <w:t>2.4.7.3</w:t>
      </w:r>
      <w:r w:rsidR="0030505A" w:rsidRPr="009E6E27">
        <w:t xml:space="preserve"> Quantification of collagen and positive immunohistochemistry staining</w:t>
      </w:r>
    </w:p>
    <w:p w:rsidR="00E93DB9" w:rsidRDefault="00676CA5" w:rsidP="00E838BB">
      <w:pPr>
        <w:spacing w:line="480" w:lineRule="auto"/>
        <w:jc w:val="both"/>
      </w:pPr>
      <w:r>
        <w:lastRenderedPageBreak/>
        <w:t xml:space="preserve">All analysed plaque parameters were expressed as a percentage of total lesion area. </w:t>
      </w:r>
      <w:r w:rsidR="0030505A">
        <w:t xml:space="preserve">Collagen content of atherosclerotic lesions was </w:t>
      </w:r>
      <w:r>
        <w:t>determined using Picrosirius Red stain and by quantifying areas of positive red staining. Positive immunohistochemistry s</w:t>
      </w:r>
      <w:r w:rsidR="00CA457D">
        <w:t>taining was identified using</w:t>
      </w:r>
      <w:r>
        <w:t xml:space="preserve"> DAB substrate, which forms a brown precipitate in positive cells. Using th</w:t>
      </w:r>
      <w:r w:rsidR="0054669F">
        <w:t xml:space="preserve">e Nis-Elements software threshold function, appropriate HSI </w:t>
      </w:r>
      <w:r w:rsidR="00CA457D">
        <w:t>filters were set</w:t>
      </w:r>
      <w:r w:rsidR="0054669F">
        <w:t xml:space="preserve"> to quantify areas of positive staining corresponding to the appropriate colour. </w:t>
      </w:r>
    </w:p>
    <w:p w:rsidR="00C23E30" w:rsidRDefault="00C23E30"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7747C9" w:rsidRDefault="007747C9" w:rsidP="00E838BB">
      <w:pPr>
        <w:spacing w:line="480" w:lineRule="auto"/>
        <w:jc w:val="both"/>
      </w:pPr>
    </w:p>
    <w:p w:rsidR="00512F4A" w:rsidRDefault="00BC271D" w:rsidP="00466399">
      <w:pPr>
        <w:spacing w:line="360" w:lineRule="auto"/>
        <w:jc w:val="both"/>
        <w:rPr>
          <w:b/>
        </w:rPr>
      </w:pPr>
      <w:r>
        <w:rPr>
          <w:b/>
          <w:noProof/>
          <w:lang w:eastAsia="en-GB"/>
        </w:rPr>
        <w:lastRenderedPageBreak/>
        <mc:AlternateContent>
          <mc:Choice Requires="wps">
            <w:drawing>
              <wp:anchor distT="0" distB="0" distL="114300" distR="114300" simplePos="0" relativeHeight="251956224" behindDoc="0" locked="0" layoutInCell="1" allowOverlap="1" wp14:anchorId="1C69F89A" wp14:editId="2872EAD0">
                <wp:simplePos x="0" y="0"/>
                <wp:positionH relativeFrom="column">
                  <wp:posOffset>3717608</wp:posOffset>
                </wp:positionH>
                <wp:positionV relativeFrom="paragraph">
                  <wp:posOffset>4976813</wp:posOffset>
                </wp:positionV>
                <wp:extent cx="613410" cy="965835"/>
                <wp:effectExtent l="0" t="0" r="15240" b="24765"/>
                <wp:wrapNone/>
                <wp:docPr id="234" name="Freeform 234"/>
                <wp:cNvGraphicFramePr/>
                <a:graphic xmlns:a="http://schemas.openxmlformats.org/drawingml/2006/main">
                  <a:graphicData uri="http://schemas.microsoft.com/office/word/2010/wordprocessingShape">
                    <wps:wsp>
                      <wps:cNvSpPr/>
                      <wps:spPr>
                        <a:xfrm>
                          <a:off x="0" y="0"/>
                          <a:ext cx="613410" cy="965835"/>
                        </a:xfrm>
                        <a:custGeom>
                          <a:avLst/>
                          <a:gdLst>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258793 w 613878"/>
                            <a:gd name="connsiteY16" fmla="*/ 802256 h 966158"/>
                            <a:gd name="connsiteX17" fmla="*/ 232913 w 613878"/>
                            <a:gd name="connsiteY17" fmla="*/ 785003 h 966158"/>
                            <a:gd name="connsiteX18" fmla="*/ 172529 w 613878"/>
                            <a:gd name="connsiteY18" fmla="*/ 767750 h 966158"/>
                            <a:gd name="connsiteX19" fmla="*/ 146649 w 613878"/>
                            <a:gd name="connsiteY19" fmla="*/ 759124 h 966158"/>
                            <a:gd name="connsiteX20" fmla="*/ 94891 w 613878"/>
                            <a:gd name="connsiteY20" fmla="*/ 767750 h 966158"/>
                            <a:gd name="connsiteX21" fmla="*/ 43132 w 613878"/>
                            <a:gd name="connsiteY21" fmla="*/ 785003 h 966158"/>
                            <a:gd name="connsiteX22" fmla="*/ 34506 w 613878"/>
                            <a:gd name="connsiteY22" fmla="*/ 810883 h 966158"/>
                            <a:gd name="connsiteX23" fmla="*/ 0 w 613878"/>
                            <a:gd name="connsiteY23" fmla="*/ 862641 h 966158"/>
                            <a:gd name="connsiteX24" fmla="*/ 8627 w 613878"/>
                            <a:gd name="connsiteY24" fmla="*/ 931652 h 966158"/>
                            <a:gd name="connsiteX25" fmla="*/ 43132 w 613878"/>
                            <a:gd name="connsiteY25" fmla="*/ 940279 h 966158"/>
                            <a:gd name="connsiteX26" fmla="*/ 94891 w 613878"/>
                            <a:gd name="connsiteY26" fmla="*/ 957532 h 966158"/>
                            <a:gd name="connsiteX27" fmla="*/ 120770 w 613878"/>
                            <a:gd name="connsiteY27" fmla="*/ 966158 h 966158"/>
                            <a:gd name="connsiteX28" fmla="*/ 250166 w 613878"/>
                            <a:gd name="connsiteY28" fmla="*/ 923026 h 966158"/>
                            <a:gd name="connsiteX29" fmla="*/ 405442 w 613878"/>
                            <a:gd name="connsiteY29" fmla="*/ 914400 h 966158"/>
                            <a:gd name="connsiteX30" fmla="*/ 431321 w 613878"/>
                            <a:gd name="connsiteY30" fmla="*/ 897147 h 966158"/>
                            <a:gd name="connsiteX31" fmla="*/ 483079 w 613878"/>
                            <a:gd name="connsiteY31" fmla="*/ 879894 h 966158"/>
                            <a:gd name="connsiteX32" fmla="*/ 534838 w 613878"/>
                            <a:gd name="connsiteY32" fmla="*/ 845388 h 966158"/>
                            <a:gd name="connsiteX33" fmla="*/ 560717 w 613878"/>
                            <a:gd name="connsiteY33" fmla="*/ 767750 h 966158"/>
                            <a:gd name="connsiteX34" fmla="*/ 586596 w 613878"/>
                            <a:gd name="connsiteY34" fmla="*/ 750498 h 966158"/>
                            <a:gd name="connsiteX35" fmla="*/ 603849 w 613878"/>
                            <a:gd name="connsiteY35" fmla="*/ 353683 h 966158"/>
                            <a:gd name="connsiteX36" fmla="*/ 569344 w 613878"/>
                            <a:gd name="connsiteY36" fmla="*/ 172528 h 966158"/>
                            <a:gd name="connsiteX37" fmla="*/ 526212 w 613878"/>
                            <a:gd name="connsiteY37" fmla="*/ 94890 h 966158"/>
                            <a:gd name="connsiteX38" fmla="*/ 517585 w 613878"/>
                            <a:gd name="connsiteY38" fmla="*/ 69011 h 966158"/>
                            <a:gd name="connsiteX39" fmla="*/ 491706 w 613878"/>
                            <a:gd name="connsiteY39" fmla="*/ 60384 h 966158"/>
                            <a:gd name="connsiteX40" fmla="*/ 414068 w 613878"/>
                            <a:gd name="connsiteY40" fmla="*/ 25879 h 966158"/>
                            <a:gd name="connsiteX41" fmla="*/ 362310 w 613878"/>
                            <a:gd name="connsiteY41" fmla="*/ 17252 h 966158"/>
                            <a:gd name="connsiteX42" fmla="*/ 310551 w 613878"/>
                            <a:gd name="connsiteY42" fmla="*/ 0 h 966158"/>
                            <a:gd name="connsiteX43" fmla="*/ 181155 w 613878"/>
                            <a:gd name="connsiteY43" fmla="*/ 17252 h 966158"/>
                            <a:gd name="connsiteX44" fmla="*/ 155276 w 613878"/>
                            <a:gd name="connsiteY44" fmla="*/ 34505 h 966158"/>
                            <a:gd name="connsiteX45" fmla="*/ 138023 w 613878"/>
                            <a:gd name="connsiteY45" fmla="*/ 60384 h 966158"/>
                            <a:gd name="connsiteX46" fmla="*/ 103517 w 613878"/>
                            <a:gd name="connsiteY46" fmla="*/ 94890 h 966158"/>
                            <a:gd name="connsiteX47" fmla="*/ 112144 w 613878"/>
                            <a:gd name="connsiteY47" fmla="*/ 129396 h 966158"/>
                            <a:gd name="connsiteX48" fmla="*/ 163902 w 613878"/>
                            <a:gd name="connsiteY48" fmla="*/ 163901 h 966158"/>
                            <a:gd name="connsiteX49" fmla="*/ 163902 w 613878"/>
                            <a:gd name="connsiteY49"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258793 w 613878"/>
                            <a:gd name="connsiteY16" fmla="*/ 802256 h 966158"/>
                            <a:gd name="connsiteX17" fmla="*/ 232913 w 613878"/>
                            <a:gd name="connsiteY17" fmla="*/ 785003 h 966158"/>
                            <a:gd name="connsiteX18" fmla="*/ 172529 w 613878"/>
                            <a:gd name="connsiteY18" fmla="*/ 767750 h 966158"/>
                            <a:gd name="connsiteX19" fmla="*/ 146649 w 613878"/>
                            <a:gd name="connsiteY19" fmla="*/ 759124 h 966158"/>
                            <a:gd name="connsiteX20" fmla="*/ 94891 w 613878"/>
                            <a:gd name="connsiteY20" fmla="*/ 767750 h 966158"/>
                            <a:gd name="connsiteX21" fmla="*/ 43132 w 613878"/>
                            <a:gd name="connsiteY21" fmla="*/ 785003 h 966158"/>
                            <a:gd name="connsiteX22" fmla="*/ 34506 w 613878"/>
                            <a:gd name="connsiteY22" fmla="*/ 810883 h 966158"/>
                            <a:gd name="connsiteX23" fmla="*/ 0 w 613878"/>
                            <a:gd name="connsiteY23" fmla="*/ 862641 h 966158"/>
                            <a:gd name="connsiteX24" fmla="*/ 8627 w 613878"/>
                            <a:gd name="connsiteY24" fmla="*/ 931652 h 966158"/>
                            <a:gd name="connsiteX25" fmla="*/ 43132 w 613878"/>
                            <a:gd name="connsiteY25" fmla="*/ 940279 h 966158"/>
                            <a:gd name="connsiteX26" fmla="*/ 94891 w 613878"/>
                            <a:gd name="connsiteY26" fmla="*/ 957532 h 966158"/>
                            <a:gd name="connsiteX27" fmla="*/ 120770 w 613878"/>
                            <a:gd name="connsiteY27" fmla="*/ 966158 h 966158"/>
                            <a:gd name="connsiteX28" fmla="*/ 250166 w 613878"/>
                            <a:gd name="connsiteY28" fmla="*/ 923026 h 966158"/>
                            <a:gd name="connsiteX29" fmla="*/ 405442 w 613878"/>
                            <a:gd name="connsiteY29" fmla="*/ 914400 h 966158"/>
                            <a:gd name="connsiteX30" fmla="*/ 431321 w 613878"/>
                            <a:gd name="connsiteY30" fmla="*/ 897147 h 966158"/>
                            <a:gd name="connsiteX31" fmla="*/ 483079 w 613878"/>
                            <a:gd name="connsiteY31" fmla="*/ 879894 h 966158"/>
                            <a:gd name="connsiteX32" fmla="*/ 534838 w 613878"/>
                            <a:gd name="connsiteY32" fmla="*/ 845388 h 966158"/>
                            <a:gd name="connsiteX33" fmla="*/ 560717 w 613878"/>
                            <a:gd name="connsiteY33" fmla="*/ 767750 h 966158"/>
                            <a:gd name="connsiteX34" fmla="*/ 586596 w 613878"/>
                            <a:gd name="connsiteY34" fmla="*/ 750498 h 966158"/>
                            <a:gd name="connsiteX35" fmla="*/ 603849 w 613878"/>
                            <a:gd name="connsiteY35" fmla="*/ 353683 h 966158"/>
                            <a:gd name="connsiteX36" fmla="*/ 569344 w 613878"/>
                            <a:gd name="connsiteY36" fmla="*/ 172528 h 966158"/>
                            <a:gd name="connsiteX37" fmla="*/ 526212 w 613878"/>
                            <a:gd name="connsiteY37" fmla="*/ 94890 h 966158"/>
                            <a:gd name="connsiteX38" fmla="*/ 517585 w 613878"/>
                            <a:gd name="connsiteY38" fmla="*/ 69011 h 966158"/>
                            <a:gd name="connsiteX39" fmla="*/ 491706 w 613878"/>
                            <a:gd name="connsiteY39" fmla="*/ 60384 h 966158"/>
                            <a:gd name="connsiteX40" fmla="*/ 414068 w 613878"/>
                            <a:gd name="connsiteY40" fmla="*/ 25879 h 966158"/>
                            <a:gd name="connsiteX41" fmla="*/ 362310 w 613878"/>
                            <a:gd name="connsiteY41" fmla="*/ 17252 h 966158"/>
                            <a:gd name="connsiteX42" fmla="*/ 310551 w 613878"/>
                            <a:gd name="connsiteY42" fmla="*/ 0 h 966158"/>
                            <a:gd name="connsiteX43" fmla="*/ 181155 w 613878"/>
                            <a:gd name="connsiteY43" fmla="*/ 17252 h 966158"/>
                            <a:gd name="connsiteX44" fmla="*/ 155276 w 613878"/>
                            <a:gd name="connsiteY44" fmla="*/ 34505 h 966158"/>
                            <a:gd name="connsiteX45" fmla="*/ 138023 w 613878"/>
                            <a:gd name="connsiteY45" fmla="*/ 60384 h 966158"/>
                            <a:gd name="connsiteX46" fmla="*/ 103517 w 613878"/>
                            <a:gd name="connsiteY46" fmla="*/ 94890 h 966158"/>
                            <a:gd name="connsiteX47" fmla="*/ 112144 w 613878"/>
                            <a:gd name="connsiteY47" fmla="*/ 129396 h 966158"/>
                            <a:gd name="connsiteX48" fmla="*/ 163902 w 613878"/>
                            <a:gd name="connsiteY48" fmla="*/ 163901 h 966158"/>
                            <a:gd name="connsiteX49" fmla="*/ 163902 w 613878"/>
                            <a:gd name="connsiteY49"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258793 w 613878"/>
                            <a:gd name="connsiteY16" fmla="*/ 802256 h 966158"/>
                            <a:gd name="connsiteX17" fmla="*/ 232913 w 613878"/>
                            <a:gd name="connsiteY17" fmla="*/ 785003 h 966158"/>
                            <a:gd name="connsiteX18" fmla="*/ 172529 w 613878"/>
                            <a:gd name="connsiteY18" fmla="*/ 767750 h 966158"/>
                            <a:gd name="connsiteX19" fmla="*/ 146649 w 613878"/>
                            <a:gd name="connsiteY19" fmla="*/ 759124 h 966158"/>
                            <a:gd name="connsiteX20" fmla="*/ 94891 w 613878"/>
                            <a:gd name="connsiteY20" fmla="*/ 767750 h 966158"/>
                            <a:gd name="connsiteX21" fmla="*/ 43132 w 613878"/>
                            <a:gd name="connsiteY21" fmla="*/ 785003 h 966158"/>
                            <a:gd name="connsiteX22" fmla="*/ 34506 w 613878"/>
                            <a:gd name="connsiteY22" fmla="*/ 810883 h 966158"/>
                            <a:gd name="connsiteX23" fmla="*/ 0 w 613878"/>
                            <a:gd name="connsiteY23" fmla="*/ 862641 h 966158"/>
                            <a:gd name="connsiteX24" fmla="*/ 8627 w 613878"/>
                            <a:gd name="connsiteY24" fmla="*/ 931652 h 966158"/>
                            <a:gd name="connsiteX25" fmla="*/ 43132 w 613878"/>
                            <a:gd name="connsiteY25" fmla="*/ 940279 h 966158"/>
                            <a:gd name="connsiteX26" fmla="*/ 94891 w 613878"/>
                            <a:gd name="connsiteY26" fmla="*/ 957532 h 966158"/>
                            <a:gd name="connsiteX27" fmla="*/ 120770 w 613878"/>
                            <a:gd name="connsiteY27" fmla="*/ 966158 h 966158"/>
                            <a:gd name="connsiteX28" fmla="*/ 250166 w 613878"/>
                            <a:gd name="connsiteY28" fmla="*/ 923026 h 966158"/>
                            <a:gd name="connsiteX29" fmla="*/ 405442 w 613878"/>
                            <a:gd name="connsiteY29" fmla="*/ 914400 h 966158"/>
                            <a:gd name="connsiteX30" fmla="*/ 431321 w 613878"/>
                            <a:gd name="connsiteY30" fmla="*/ 897147 h 966158"/>
                            <a:gd name="connsiteX31" fmla="*/ 483079 w 613878"/>
                            <a:gd name="connsiteY31" fmla="*/ 879894 h 966158"/>
                            <a:gd name="connsiteX32" fmla="*/ 534838 w 613878"/>
                            <a:gd name="connsiteY32" fmla="*/ 845388 h 966158"/>
                            <a:gd name="connsiteX33" fmla="*/ 560717 w 613878"/>
                            <a:gd name="connsiteY33" fmla="*/ 767750 h 966158"/>
                            <a:gd name="connsiteX34" fmla="*/ 586596 w 613878"/>
                            <a:gd name="connsiteY34" fmla="*/ 750498 h 966158"/>
                            <a:gd name="connsiteX35" fmla="*/ 603849 w 613878"/>
                            <a:gd name="connsiteY35" fmla="*/ 353683 h 966158"/>
                            <a:gd name="connsiteX36" fmla="*/ 569344 w 613878"/>
                            <a:gd name="connsiteY36" fmla="*/ 172528 h 966158"/>
                            <a:gd name="connsiteX37" fmla="*/ 526212 w 613878"/>
                            <a:gd name="connsiteY37" fmla="*/ 94890 h 966158"/>
                            <a:gd name="connsiteX38" fmla="*/ 517585 w 613878"/>
                            <a:gd name="connsiteY38" fmla="*/ 69011 h 966158"/>
                            <a:gd name="connsiteX39" fmla="*/ 491706 w 613878"/>
                            <a:gd name="connsiteY39" fmla="*/ 60384 h 966158"/>
                            <a:gd name="connsiteX40" fmla="*/ 414068 w 613878"/>
                            <a:gd name="connsiteY40" fmla="*/ 25879 h 966158"/>
                            <a:gd name="connsiteX41" fmla="*/ 362310 w 613878"/>
                            <a:gd name="connsiteY41" fmla="*/ 17252 h 966158"/>
                            <a:gd name="connsiteX42" fmla="*/ 310551 w 613878"/>
                            <a:gd name="connsiteY42" fmla="*/ 0 h 966158"/>
                            <a:gd name="connsiteX43" fmla="*/ 181155 w 613878"/>
                            <a:gd name="connsiteY43" fmla="*/ 17252 h 966158"/>
                            <a:gd name="connsiteX44" fmla="*/ 155276 w 613878"/>
                            <a:gd name="connsiteY44" fmla="*/ 34505 h 966158"/>
                            <a:gd name="connsiteX45" fmla="*/ 138023 w 613878"/>
                            <a:gd name="connsiteY45" fmla="*/ 60384 h 966158"/>
                            <a:gd name="connsiteX46" fmla="*/ 103517 w 613878"/>
                            <a:gd name="connsiteY46" fmla="*/ 94890 h 966158"/>
                            <a:gd name="connsiteX47" fmla="*/ 112144 w 613878"/>
                            <a:gd name="connsiteY47" fmla="*/ 129396 h 966158"/>
                            <a:gd name="connsiteX48" fmla="*/ 163902 w 613878"/>
                            <a:gd name="connsiteY48" fmla="*/ 163901 h 966158"/>
                            <a:gd name="connsiteX49" fmla="*/ 163902 w 613878"/>
                            <a:gd name="connsiteY49"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258793 w 613878"/>
                            <a:gd name="connsiteY16" fmla="*/ 802256 h 966158"/>
                            <a:gd name="connsiteX17" fmla="*/ 232913 w 613878"/>
                            <a:gd name="connsiteY17" fmla="*/ 785003 h 966158"/>
                            <a:gd name="connsiteX18" fmla="*/ 172529 w 613878"/>
                            <a:gd name="connsiteY18" fmla="*/ 767750 h 966158"/>
                            <a:gd name="connsiteX19" fmla="*/ 146649 w 613878"/>
                            <a:gd name="connsiteY19" fmla="*/ 759124 h 966158"/>
                            <a:gd name="connsiteX20" fmla="*/ 94891 w 613878"/>
                            <a:gd name="connsiteY20" fmla="*/ 767750 h 966158"/>
                            <a:gd name="connsiteX21" fmla="*/ 43132 w 613878"/>
                            <a:gd name="connsiteY21" fmla="*/ 785003 h 966158"/>
                            <a:gd name="connsiteX22" fmla="*/ 34506 w 613878"/>
                            <a:gd name="connsiteY22" fmla="*/ 810883 h 966158"/>
                            <a:gd name="connsiteX23" fmla="*/ 0 w 613878"/>
                            <a:gd name="connsiteY23" fmla="*/ 862641 h 966158"/>
                            <a:gd name="connsiteX24" fmla="*/ 8627 w 613878"/>
                            <a:gd name="connsiteY24" fmla="*/ 931652 h 966158"/>
                            <a:gd name="connsiteX25" fmla="*/ 43132 w 613878"/>
                            <a:gd name="connsiteY25" fmla="*/ 940279 h 966158"/>
                            <a:gd name="connsiteX26" fmla="*/ 94891 w 613878"/>
                            <a:gd name="connsiteY26" fmla="*/ 957532 h 966158"/>
                            <a:gd name="connsiteX27" fmla="*/ 120770 w 613878"/>
                            <a:gd name="connsiteY27" fmla="*/ 966158 h 966158"/>
                            <a:gd name="connsiteX28" fmla="*/ 250166 w 613878"/>
                            <a:gd name="connsiteY28" fmla="*/ 923026 h 966158"/>
                            <a:gd name="connsiteX29" fmla="*/ 405442 w 613878"/>
                            <a:gd name="connsiteY29" fmla="*/ 914400 h 966158"/>
                            <a:gd name="connsiteX30" fmla="*/ 431321 w 613878"/>
                            <a:gd name="connsiteY30" fmla="*/ 897147 h 966158"/>
                            <a:gd name="connsiteX31" fmla="*/ 483079 w 613878"/>
                            <a:gd name="connsiteY31" fmla="*/ 879894 h 966158"/>
                            <a:gd name="connsiteX32" fmla="*/ 534838 w 613878"/>
                            <a:gd name="connsiteY32" fmla="*/ 845388 h 966158"/>
                            <a:gd name="connsiteX33" fmla="*/ 560717 w 613878"/>
                            <a:gd name="connsiteY33" fmla="*/ 767750 h 966158"/>
                            <a:gd name="connsiteX34" fmla="*/ 586596 w 613878"/>
                            <a:gd name="connsiteY34" fmla="*/ 750498 h 966158"/>
                            <a:gd name="connsiteX35" fmla="*/ 603849 w 613878"/>
                            <a:gd name="connsiteY35" fmla="*/ 353683 h 966158"/>
                            <a:gd name="connsiteX36" fmla="*/ 569344 w 613878"/>
                            <a:gd name="connsiteY36" fmla="*/ 172528 h 966158"/>
                            <a:gd name="connsiteX37" fmla="*/ 526212 w 613878"/>
                            <a:gd name="connsiteY37" fmla="*/ 94890 h 966158"/>
                            <a:gd name="connsiteX38" fmla="*/ 517585 w 613878"/>
                            <a:gd name="connsiteY38" fmla="*/ 69011 h 966158"/>
                            <a:gd name="connsiteX39" fmla="*/ 491706 w 613878"/>
                            <a:gd name="connsiteY39" fmla="*/ 60384 h 966158"/>
                            <a:gd name="connsiteX40" fmla="*/ 414068 w 613878"/>
                            <a:gd name="connsiteY40" fmla="*/ 25879 h 966158"/>
                            <a:gd name="connsiteX41" fmla="*/ 362310 w 613878"/>
                            <a:gd name="connsiteY41" fmla="*/ 17252 h 966158"/>
                            <a:gd name="connsiteX42" fmla="*/ 310551 w 613878"/>
                            <a:gd name="connsiteY42" fmla="*/ 0 h 966158"/>
                            <a:gd name="connsiteX43" fmla="*/ 181155 w 613878"/>
                            <a:gd name="connsiteY43" fmla="*/ 17252 h 966158"/>
                            <a:gd name="connsiteX44" fmla="*/ 155276 w 613878"/>
                            <a:gd name="connsiteY44" fmla="*/ 34505 h 966158"/>
                            <a:gd name="connsiteX45" fmla="*/ 138023 w 613878"/>
                            <a:gd name="connsiteY45" fmla="*/ 60384 h 966158"/>
                            <a:gd name="connsiteX46" fmla="*/ 103517 w 613878"/>
                            <a:gd name="connsiteY46" fmla="*/ 94890 h 966158"/>
                            <a:gd name="connsiteX47" fmla="*/ 112144 w 613878"/>
                            <a:gd name="connsiteY47" fmla="*/ 129396 h 966158"/>
                            <a:gd name="connsiteX48" fmla="*/ 163902 w 613878"/>
                            <a:gd name="connsiteY48" fmla="*/ 163901 h 966158"/>
                            <a:gd name="connsiteX49" fmla="*/ 163902 w 613878"/>
                            <a:gd name="connsiteY49"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324097 w 613878"/>
                            <a:gd name="connsiteY16" fmla="*/ 805131 h 966158"/>
                            <a:gd name="connsiteX17" fmla="*/ 258793 w 613878"/>
                            <a:gd name="connsiteY17" fmla="*/ 802256 h 966158"/>
                            <a:gd name="connsiteX18" fmla="*/ 232913 w 613878"/>
                            <a:gd name="connsiteY18" fmla="*/ 785003 h 966158"/>
                            <a:gd name="connsiteX19" fmla="*/ 172529 w 613878"/>
                            <a:gd name="connsiteY19" fmla="*/ 767750 h 966158"/>
                            <a:gd name="connsiteX20" fmla="*/ 146649 w 613878"/>
                            <a:gd name="connsiteY20" fmla="*/ 759124 h 966158"/>
                            <a:gd name="connsiteX21" fmla="*/ 94891 w 613878"/>
                            <a:gd name="connsiteY21" fmla="*/ 767750 h 966158"/>
                            <a:gd name="connsiteX22" fmla="*/ 43132 w 613878"/>
                            <a:gd name="connsiteY22" fmla="*/ 785003 h 966158"/>
                            <a:gd name="connsiteX23" fmla="*/ 34506 w 613878"/>
                            <a:gd name="connsiteY23" fmla="*/ 810883 h 966158"/>
                            <a:gd name="connsiteX24" fmla="*/ 0 w 613878"/>
                            <a:gd name="connsiteY24" fmla="*/ 862641 h 966158"/>
                            <a:gd name="connsiteX25" fmla="*/ 8627 w 613878"/>
                            <a:gd name="connsiteY25" fmla="*/ 931652 h 966158"/>
                            <a:gd name="connsiteX26" fmla="*/ 43132 w 613878"/>
                            <a:gd name="connsiteY26" fmla="*/ 940279 h 966158"/>
                            <a:gd name="connsiteX27" fmla="*/ 94891 w 613878"/>
                            <a:gd name="connsiteY27" fmla="*/ 957532 h 966158"/>
                            <a:gd name="connsiteX28" fmla="*/ 120770 w 613878"/>
                            <a:gd name="connsiteY28" fmla="*/ 966158 h 966158"/>
                            <a:gd name="connsiteX29" fmla="*/ 250166 w 613878"/>
                            <a:gd name="connsiteY29" fmla="*/ 923026 h 966158"/>
                            <a:gd name="connsiteX30" fmla="*/ 405442 w 613878"/>
                            <a:gd name="connsiteY30" fmla="*/ 914400 h 966158"/>
                            <a:gd name="connsiteX31" fmla="*/ 431321 w 613878"/>
                            <a:gd name="connsiteY31" fmla="*/ 897147 h 966158"/>
                            <a:gd name="connsiteX32" fmla="*/ 483079 w 613878"/>
                            <a:gd name="connsiteY32" fmla="*/ 879894 h 966158"/>
                            <a:gd name="connsiteX33" fmla="*/ 534838 w 613878"/>
                            <a:gd name="connsiteY33" fmla="*/ 845388 h 966158"/>
                            <a:gd name="connsiteX34" fmla="*/ 560717 w 613878"/>
                            <a:gd name="connsiteY34" fmla="*/ 767750 h 966158"/>
                            <a:gd name="connsiteX35" fmla="*/ 586596 w 613878"/>
                            <a:gd name="connsiteY35" fmla="*/ 750498 h 966158"/>
                            <a:gd name="connsiteX36" fmla="*/ 603849 w 613878"/>
                            <a:gd name="connsiteY36" fmla="*/ 353683 h 966158"/>
                            <a:gd name="connsiteX37" fmla="*/ 569344 w 613878"/>
                            <a:gd name="connsiteY37" fmla="*/ 172528 h 966158"/>
                            <a:gd name="connsiteX38" fmla="*/ 526212 w 613878"/>
                            <a:gd name="connsiteY38" fmla="*/ 94890 h 966158"/>
                            <a:gd name="connsiteX39" fmla="*/ 517585 w 613878"/>
                            <a:gd name="connsiteY39" fmla="*/ 69011 h 966158"/>
                            <a:gd name="connsiteX40" fmla="*/ 491706 w 613878"/>
                            <a:gd name="connsiteY40" fmla="*/ 60384 h 966158"/>
                            <a:gd name="connsiteX41" fmla="*/ 414068 w 613878"/>
                            <a:gd name="connsiteY41" fmla="*/ 25879 h 966158"/>
                            <a:gd name="connsiteX42" fmla="*/ 362310 w 613878"/>
                            <a:gd name="connsiteY42" fmla="*/ 17252 h 966158"/>
                            <a:gd name="connsiteX43" fmla="*/ 310551 w 613878"/>
                            <a:gd name="connsiteY43" fmla="*/ 0 h 966158"/>
                            <a:gd name="connsiteX44" fmla="*/ 181155 w 613878"/>
                            <a:gd name="connsiteY44" fmla="*/ 17252 h 966158"/>
                            <a:gd name="connsiteX45" fmla="*/ 155276 w 613878"/>
                            <a:gd name="connsiteY45" fmla="*/ 34505 h 966158"/>
                            <a:gd name="connsiteX46" fmla="*/ 138023 w 613878"/>
                            <a:gd name="connsiteY46" fmla="*/ 60384 h 966158"/>
                            <a:gd name="connsiteX47" fmla="*/ 103517 w 613878"/>
                            <a:gd name="connsiteY47" fmla="*/ 94890 h 966158"/>
                            <a:gd name="connsiteX48" fmla="*/ 112144 w 613878"/>
                            <a:gd name="connsiteY48" fmla="*/ 129396 h 966158"/>
                            <a:gd name="connsiteX49" fmla="*/ 163902 w 613878"/>
                            <a:gd name="connsiteY49" fmla="*/ 163901 h 966158"/>
                            <a:gd name="connsiteX50" fmla="*/ 163902 w 613878"/>
                            <a:gd name="connsiteY50"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324097 w 613878"/>
                            <a:gd name="connsiteY16" fmla="*/ 805131 h 966158"/>
                            <a:gd name="connsiteX17" fmla="*/ 283108 w 613878"/>
                            <a:gd name="connsiteY17" fmla="*/ 738434 h 966158"/>
                            <a:gd name="connsiteX18" fmla="*/ 232913 w 613878"/>
                            <a:gd name="connsiteY18" fmla="*/ 785003 h 966158"/>
                            <a:gd name="connsiteX19" fmla="*/ 172529 w 613878"/>
                            <a:gd name="connsiteY19" fmla="*/ 767750 h 966158"/>
                            <a:gd name="connsiteX20" fmla="*/ 146649 w 613878"/>
                            <a:gd name="connsiteY20" fmla="*/ 759124 h 966158"/>
                            <a:gd name="connsiteX21" fmla="*/ 94891 w 613878"/>
                            <a:gd name="connsiteY21" fmla="*/ 767750 h 966158"/>
                            <a:gd name="connsiteX22" fmla="*/ 43132 w 613878"/>
                            <a:gd name="connsiteY22" fmla="*/ 785003 h 966158"/>
                            <a:gd name="connsiteX23" fmla="*/ 34506 w 613878"/>
                            <a:gd name="connsiteY23" fmla="*/ 810883 h 966158"/>
                            <a:gd name="connsiteX24" fmla="*/ 0 w 613878"/>
                            <a:gd name="connsiteY24" fmla="*/ 862641 h 966158"/>
                            <a:gd name="connsiteX25" fmla="*/ 8627 w 613878"/>
                            <a:gd name="connsiteY25" fmla="*/ 931652 h 966158"/>
                            <a:gd name="connsiteX26" fmla="*/ 43132 w 613878"/>
                            <a:gd name="connsiteY26" fmla="*/ 940279 h 966158"/>
                            <a:gd name="connsiteX27" fmla="*/ 94891 w 613878"/>
                            <a:gd name="connsiteY27" fmla="*/ 957532 h 966158"/>
                            <a:gd name="connsiteX28" fmla="*/ 120770 w 613878"/>
                            <a:gd name="connsiteY28" fmla="*/ 966158 h 966158"/>
                            <a:gd name="connsiteX29" fmla="*/ 250166 w 613878"/>
                            <a:gd name="connsiteY29" fmla="*/ 923026 h 966158"/>
                            <a:gd name="connsiteX30" fmla="*/ 405442 w 613878"/>
                            <a:gd name="connsiteY30" fmla="*/ 914400 h 966158"/>
                            <a:gd name="connsiteX31" fmla="*/ 431321 w 613878"/>
                            <a:gd name="connsiteY31" fmla="*/ 897147 h 966158"/>
                            <a:gd name="connsiteX32" fmla="*/ 483079 w 613878"/>
                            <a:gd name="connsiteY32" fmla="*/ 879894 h 966158"/>
                            <a:gd name="connsiteX33" fmla="*/ 534838 w 613878"/>
                            <a:gd name="connsiteY33" fmla="*/ 845388 h 966158"/>
                            <a:gd name="connsiteX34" fmla="*/ 560717 w 613878"/>
                            <a:gd name="connsiteY34" fmla="*/ 767750 h 966158"/>
                            <a:gd name="connsiteX35" fmla="*/ 586596 w 613878"/>
                            <a:gd name="connsiteY35" fmla="*/ 750498 h 966158"/>
                            <a:gd name="connsiteX36" fmla="*/ 603849 w 613878"/>
                            <a:gd name="connsiteY36" fmla="*/ 353683 h 966158"/>
                            <a:gd name="connsiteX37" fmla="*/ 569344 w 613878"/>
                            <a:gd name="connsiteY37" fmla="*/ 172528 h 966158"/>
                            <a:gd name="connsiteX38" fmla="*/ 526212 w 613878"/>
                            <a:gd name="connsiteY38" fmla="*/ 94890 h 966158"/>
                            <a:gd name="connsiteX39" fmla="*/ 517585 w 613878"/>
                            <a:gd name="connsiteY39" fmla="*/ 69011 h 966158"/>
                            <a:gd name="connsiteX40" fmla="*/ 491706 w 613878"/>
                            <a:gd name="connsiteY40" fmla="*/ 60384 h 966158"/>
                            <a:gd name="connsiteX41" fmla="*/ 414068 w 613878"/>
                            <a:gd name="connsiteY41" fmla="*/ 25879 h 966158"/>
                            <a:gd name="connsiteX42" fmla="*/ 362310 w 613878"/>
                            <a:gd name="connsiteY42" fmla="*/ 17252 h 966158"/>
                            <a:gd name="connsiteX43" fmla="*/ 310551 w 613878"/>
                            <a:gd name="connsiteY43" fmla="*/ 0 h 966158"/>
                            <a:gd name="connsiteX44" fmla="*/ 181155 w 613878"/>
                            <a:gd name="connsiteY44" fmla="*/ 17252 h 966158"/>
                            <a:gd name="connsiteX45" fmla="*/ 155276 w 613878"/>
                            <a:gd name="connsiteY45" fmla="*/ 34505 h 966158"/>
                            <a:gd name="connsiteX46" fmla="*/ 138023 w 613878"/>
                            <a:gd name="connsiteY46" fmla="*/ 60384 h 966158"/>
                            <a:gd name="connsiteX47" fmla="*/ 103517 w 613878"/>
                            <a:gd name="connsiteY47" fmla="*/ 94890 h 966158"/>
                            <a:gd name="connsiteX48" fmla="*/ 112144 w 613878"/>
                            <a:gd name="connsiteY48" fmla="*/ 129396 h 966158"/>
                            <a:gd name="connsiteX49" fmla="*/ 163902 w 613878"/>
                            <a:gd name="connsiteY49" fmla="*/ 163901 h 966158"/>
                            <a:gd name="connsiteX50" fmla="*/ 163902 w 613878"/>
                            <a:gd name="connsiteY50"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324097 w 613878"/>
                            <a:gd name="connsiteY16" fmla="*/ 805131 h 966158"/>
                            <a:gd name="connsiteX17" fmla="*/ 232913 w 613878"/>
                            <a:gd name="connsiteY17" fmla="*/ 785003 h 966158"/>
                            <a:gd name="connsiteX18" fmla="*/ 172529 w 613878"/>
                            <a:gd name="connsiteY18" fmla="*/ 767750 h 966158"/>
                            <a:gd name="connsiteX19" fmla="*/ 146649 w 613878"/>
                            <a:gd name="connsiteY19" fmla="*/ 759124 h 966158"/>
                            <a:gd name="connsiteX20" fmla="*/ 94891 w 613878"/>
                            <a:gd name="connsiteY20" fmla="*/ 767750 h 966158"/>
                            <a:gd name="connsiteX21" fmla="*/ 43132 w 613878"/>
                            <a:gd name="connsiteY21" fmla="*/ 785003 h 966158"/>
                            <a:gd name="connsiteX22" fmla="*/ 34506 w 613878"/>
                            <a:gd name="connsiteY22" fmla="*/ 810883 h 966158"/>
                            <a:gd name="connsiteX23" fmla="*/ 0 w 613878"/>
                            <a:gd name="connsiteY23" fmla="*/ 862641 h 966158"/>
                            <a:gd name="connsiteX24" fmla="*/ 8627 w 613878"/>
                            <a:gd name="connsiteY24" fmla="*/ 931652 h 966158"/>
                            <a:gd name="connsiteX25" fmla="*/ 43132 w 613878"/>
                            <a:gd name="connsiteY25" fmla="*/ 940279 h 966158"/>
                            <a:gd name="connsiteX26" fmla="*/ 94891 w 613878"/>
                            <a:gd name="connsiteY26" fmla="*/ 957532 h 966158"/>
                            <a:gd name="connsiteX27" fmla="*/ 120770 w 613878"/>
                            <a:gd name="connsiteY27" fmla="*/ 966158 h 966158"/>
                            <a:gd name="connsiteX28" fmla="*/ 250166 w 613878"/>
                            <a:gd name="connsiteY28" fmla="*/ 923026 h 966158"/>
                            <a:gd name="connsiteX29" fmla="*/ 405442 w 613878"/>
                            <a:gd name="connsiteY29" fmla="*/ 914400 h 966158"/>
                            <a:gd name="connsiteX30" fmla="*/ 431321 w 613878"/>
                            <a:gd name="connsiteY30" fmla="*/ 897147 h 966158"/>
                            <a:gd name="connsiteX31" fmla="*/ 483079 w 613878"/>
                            <a:gd name="connsiteY31" fmla="*/ 879894 h 966158"/>
                            <a:gd name="connsiteX32" fmla="*/ 534838 w 613878"/>
                            <a:gd name="connsiteY32" fmla="*/ 845388 h 966158"/>
                            <a:gd name="connsiteX33" fmla="*/ 560717 w 613878"/>
                            <a:gd name="connsiteY33" fmla="*/ 767750 h 966158"/>
                            <a:gd name="connsiteX34" fmla="*/ 586596 w 613878"/>
                            <a:gd name="connsiteY34" fmla="*/ 750498 h 966158"/>
                            <a:gd name="connsiteX35" fmla="*/ 603849 w 613878"/>
                            <a:gd name="connsiteY35" fmla="*/ 353683 h 966158"/>
                            <a:gd name="connsiteX36" fmla="*/ 569344 w 613878"/>
                            <a:gd name="connsiteY36" fmla="*/ 172528 h 966158"/>
                            <a:gd name="connsiteX37" fmla="*/ 526212 w 613878"/>
                            <a:gd name="connsiteY37" fmla="*/ 94890 h 966158"/>
                            <a:gd name="connsiteX38" fmla="*/ 517585 w 613878"/>
                            <a:gd name="connsiteY38" fmla="*/ 69011 h 966158"/>
                            <a:gd name="connsiteX39" fmla="*/ 491706 w 613878"/>
                            <a:gd name="connsiteY39" fmla="*/ 60384 h 966158"/>
                            <a:gd name="connsiteX40" fmla="*/ 414068 w 613878"/>
                            <a:gd name="connsiteY40" fmla="*/ 25879 h 966158"/>
                            <a:gd name="connsiteX41" fmla="*/ 362310 w 613878"/>
                            <a:gd name="connsiteY41" fmla="*/ 17252 h 966158"/>
                            <a:gd name="connsiteX42" fmla="*/ 310551 w 613878"/>
                            <a:gd name="connsiteY42" fmla="*/ 0 h 966158"/>
                            <a:gd name="connsiteX43" fmla="*/ 181155 w 613878"/>
                            <a:gd name="connsiteY43" fmla="*/ 17252 h 966158"/>
                            <a:gd name="connsiteX44" fmla="*/ 155276 w 613878"/>
                            <a:gd name="connsiteY44" fmla="*/ 34505 h 966158"/>
                            <a:gd name="connsiteX45" fmla="*/ 138023 w 613878"/>
                            <a:gd name="connsiteY45" fmla="*/ 60384 h 966158"/>
                            <a:gd name="connsiteX46" fmla="*/ 103517 w 613878"/>
                            <a:gd name="connsiteY46" fmla="*/ 94890 h 966158"/>
                            <a:gd name="connsiteX47" fmla="*/ 112144 w 613878"/>
                            <a:gd name="connsiteY47" fmla="*/ 129396 h 966158"/>
                            <a:gd name="connsiteX48" fmla="*/ 163902 w 613878"/>
                            <a:gd name="connsiteY48" fmla="*/ 163901 h 966158"/>
                            <a:gd name="connsiteX49" fmla="*/ 163902 w 613878"/>
                            <a:gd name="connsiteY49"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27804 w 613878"/>
                            <a:gd name="connsiteY15" fmla="*/ 810883 h 966158"/>
                            <a:gd name="connsiteX16" fmla="*/ 232913 w 613878"/>
                            <a:gd name="connsiteY16" fmla="*/ 785003 h 966158"/>
                            <a:gd name="connsiteX17" fmla="*/ 172529 w 613878"/>
                            <a:gd name="connsiteY17" fmla="*/ 767750 h 966158"/>
                            <a:gd name="connsiteX18" fmla="*/ 146649 w 613878"/>
                            <a:gd name="connsiteY18" fmla="*/ 759124 h 966158"/>
                            <a:gd name="connsiteX19" fmla="*/ 94891 w 613878"/>
                            <a:gd name="connsiteY19" fmla="*/ 767750 h 966158"/>
                            <a:gd name="connsiteX20" fmla="*/ 43132 w 613878"/>
                            <a:gd name="connsiteY20" fmla="*/ 785003 h 966158"/>
                            <a:gd name="connsiteX21" fmla="*/ 34506 w 613878"/>
                            <a:gd name="connsiteY21" fmla="*/ 810883 h 966158"/>
                            <a:gd name="connsiteX22" fmla="*/ 0 w 613878"/>
                            <a:gd name="connsiteY22" fmla="*/ 862641 h 966158"/>
                            <a:gd name="connsiteX23" fmla="*/ 8627 w 613878"/>
                            <a:gd name="connsiteY23" fmla="*/ 931652 h 966158"/>
                            <a:gd name="connsiteX24" fmla="*/ 43132 w 613878"/>
                            <a:gd name="connsiteY24" fmla="*/ 940279 h 966158"/>
                            <a:gd name="connsiteX25" fmla="*/ 94891 w 613878"/>
                            <a:gd name="connsiteY25" fmla="*/ 957532 h 966158"/>
                            <a:gd name="connsiteX26" fmla="*/ 120770 w 613878"/>
                            <a:gd name="connsiteY26" fmla="*/ 966158 h 966158"/>
                            <a:gd name="connsiteX27" fmla="*/ 250166 w 613878"/>
                            <a:gd name="connsiteY27" fmla="*/ 923026 h 966158"/>
                            <a:gd name="connsiteX28" fmla="*/ 405442 w 613878"/>
                            <a:gd name="connsiteY28" fmla="*/ 914400 h 966158"/>
                            <a:gd name="connsiteX29" fmla="*/ 431321 w 613878"/>
                            <a:gd name="connsiteY29" fmla="*/ 897147 h 966158"/>
                            <a:gd name="connsiteX30" fmla="*/ 483079 w 613878"/>
                            <a:gd name="connsiteY30" fmla="*/ 879894 h 966158"/>
                            <a:gd name="connsiteX31" fmla="*/ 534838 w 613878"/>
                            <a:gd name="connsiteY31" fmla="*/ 845388 h 966158"/>
                            <a:gd name="connsiteX32" fmla="*/ 560717 w 613878"/>
                            <a:gd name="connsiteY32" fmla="*/ 767750 h 966158"/>
                            <a:gd name="connsiteX33" fmla="*/ 586596 w 613878"/>
                            <a:gd name="connsiteY33" fmla="*/ 750498 h 966158"/>
                            <a:gd name="connsiteX34" fmla="*/ 603849 w 613878"/>
                            <a:gd name="connsiteY34" fmla="*/ 353683 h 966158"/>
                            <a:gd name="connsiteX35" fmla="*/ 569344 w 613878"/>
                            <a:gd name="connsiteY35" fmla="*/ 172528 h 966158"/>
                            <a:gd name="connsiteX36" fmla="*/ 526212 w 613878"/>
                            <a:gd name="connsiteY36" fmla="*/ 94890 h 966158"/>
                            <a:gd name="connsiteX37" fmla="*/ 517585 w 613878"/>
                            <a:gd name="connsiteY37" fmla="*/ 69011 h 966158"/>
                            <a:gd name="connsiteX38" fmla="*/ 491706 w 613878"/>
                            <a:gd name="connsiteY38" fmla="*/ 60384 h 966158"/>
                            <a:gd name="connsiteX39" fmla="*/ 414068 w 613878"/>
                            <a:gd name="connsiteY39" fmla="*/ 25879 h 966158"/>
                            <a:gd name="connsiteX40" fmla="*/ 362310 w 613878"/>
                            <a:gd name="connsiteY40" fmla="*/ 17252 h 966158"/>
                            <a:gd name="connsiteX41" fmla="*/ 310551 w 613878"/>
                            <a:gd name="connsiteY41" fmla="*/ 0 h 966158"/>
                            <a:gd name="connsiteX42" fmla="*/ 181155 w 613878"/>
                            <a:gd name="connsiteY42" fmla="*/ 17252 h 966158"/>
                            <a:gd name="connsiteX43" fmla="*/ 155276 w 613878"/>
                            <a:gd name="connsiteY43" fmla="*/ 34505 h 966158"/>
                            <a:gd name="connsiteX44" fmla="*/ 138023 w 613878"/>
                            <a:gd name="connsiteY44" fmla="*/ 60384 h 966158"/>
                            <a:gd name="connsiteX45" fmla="*/ 103517 w 613878"/>
                            <a:gd name="connsiteY45" fmla="*/ 94890 h 966158"/>
                            <a:gd name="connsiteX46" fmla="*/ 112144 w 613878"/>
                            <a:gd name="connsiteY46" fmla="*/ 129396 h 966158"/>
                            <a:gd name="connsiteX47" fmla="*/ 163902 w 613878"/>
                            <a:gd name="connsiteY47" fmla="*/ 163901 h 966158"/>
                            <a:gd name="connsiteX48" fmla="*/ 163902 w 613878"/>
                            <a:gd name="connsiteY48"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232913 w 613878"/>
                            <a:gd name="connsiteY15" fmla="*/ 785003 h 966158"/>
                            <a:gd name="connsiteX16" fmla="*/ 172529 w 613878"/>
                            <a:gd name="connsiteY16" fmla="*/ 767750 h 966158"/>
                            <a:gd name="connsiteX17" fmla="*/ 146649 w 613878"/>
                            <a:gd name="connsiteY17" fmla="*/ 759124 h 966158"/>
                            <a:gd name="connsiteX18" fmla="*/ 94891 w 613878"/>
                            <a:gd name="connsiteY18" fmla="*/ 767750 h 966158"/>
                            <a:gd name="connsiteX19" fmla="*/ 43132 w 613878"/>
                            <a:gd name="connsiteY19" fmla="*/ 785003 h 966158"/>
                            <a:gd name="connsiteX20" fmla="*/ 34506 w 613878"/>
                            <a:gd name="connsiteY20" fmla="*/ 810883 h 966158"/>
                            <a:gd name="connsiteX21" fmla="*/ 0 w 613878"/>
                            <a:gd name="connsiteY21" fmla="*/ 862641 h 966158"/>
                            <a:gd name="connsiteX22" fmla="*/ 8627 w 613878"/>
                            <a:gd name="connsiteY22" fmla="*/ 931652 h 966158"/>
                            <a:gd name="connsiteX23" fmla="*/ 43132 w 613878"/>
                            <a:gd name="connsiteY23" fmla="*/ 940279 h 966158"/>
                            <a:gd name="connsiteX24" fmla="*/ 94891 w 613878"/>
                            <a:gd name="connsiteY24" fmla="*/ 957532 h 966158"/>
                            <a:gd name="connsiteX25" fmla="*/ 120770 w 613878"/>
                            <a:gd name="connsiteY25" fmla="*/ 966158 h 966158"/>
                            <a:gd name="connsiteX26" fmla="*/ 250166 w 613878"/>
                            <a:gd name="connsiteY26" fmla="*/ 923026 h 966158"/>
                            <a:gd name="connsiteX27" fmla="*/ 405442 w 613878"/>
                            <a:gd name="connsiteY27" fmla="*/ 914400 h 966158"/>
                            <a:gd name="connsiteX28" fmla="*/ 431321 w 613878"/>
                            <a:gd name="connsiteY28" fmla="*/ 897147 h 966158"/>
                            <a:gd name="connsiteX29" fmla="*/ 483079 w 613878"/>
                            <a:gd name="connsiteY29" fmla="*/ 879894 h 966158"/>
                            <a:gd name="connsiteX30" fmla="*/ 534838 w 613878"/>
                            <a:gd name="connsiteY30" fmla="*/ 845388 h 966158"/>
                            <a:gd name="connsiteX31" fmla="*/ 560717 w 613878"/>
                            <a:gd name="connsiteY31" fmla="*/ 767750 h 966158"/>
                            <a:gd name="connsiteX32" fmla="*/ 586596 w 613878"/>
                            <a:gd name="connsiteY32" fmla="*/ 750498 h 966158"/>
                            <a:gd name="connsiteX33" fmla="*/ 603849 w 613878"/>
                            <a:gd name="connsiteY33" fmla="*/ 353683 h 966158"/>
                            <a:gd name="connsiteX34" fmla="*/ 569344 w 613878"/>
                            <a:gd name="connsiteY34" fmla="*/ 172528 h 966158"/>
                            <a:gd name="connsiteX35" fmla="*/ 526212 w 613878"/>
                            <a:gd name="connsiteY35" fmla="*/ 94890 h 966158"/>
                            <a:gd name="connsiteX36" fmla="*/ 517585 w 613878"/>
                            <a:gd name="connsiteY36" fmla="*/ 69011 h 966158"/>
                            <a:gd name="connsiteX37" fmla="*/ 491706 w 613878"/>
                            <a:gd name="connsiteY37" fmla="*/ 60384 h 966158"/>
                            <a:gd name="connsiteX38" fmla="*/ 414068 w 613878"/>
                            <a:gd name="connsiteY38" fmla="*/ 25879 h 966158"/>
                            <a:gd name="connsiteX39" fmla="*/ 362310 w 613878"/>
                            <a:gd name="connsiteY39" fmla="*/ 17252 h 966158"/>
                            <a:gd name="connsiteX40" fmla="*/ 310551 w 613878"/>
                            <a:gd name="connsiteY40" fmla="*/ 0 h 966158"/>
                            <a:gd name="connsiteX41" fmla="*/ 181155 w 613878"/>
                            <a:gd name="connsiteY41" fmla="*/ 17252 h 966158"/>
                            <a:gd name="connsiteX42" fmla="*/ 155276 w 613878"/>
                            <a:gd name="connsiteY42" fmla="*/ 34505 h 966158"/>
                            <a:gd name="connsiteX43" fmla="*/ 138023 w 613878"/>
                            <a:gd name="connsiteY43" fmla="*/ 60384 h 966158"/>
                            <a:gd name="connsiteX44" fmla="*/ 103517 w 613878"/>
                            <a:gd name="connsiteY44" fmla="*/ 94890 h 966158"/>
                            <a:gd name="connsiteX45" fmla="*/ 112144 w 613878"/>
                            <a:gd name="connsiteY45" fmla="*/ 129396 h 966158"/>
                            <a:gd name="connsiteX46" fmla="*/ 163902 w 613878"/>
                            <a:gd name="connsiteY46" fmla="*/ 163901 h 966158"/>
                            <a:gd name="connsiteX47" fmla="*/ 163902 w 613878"/>
                            <a:gd name="connsiteY47" fmla="*/ 163901 h 966158"/>
                            <a:gd name="connsiteX0" fmla="*/ 163902 w 613878"/>
                            <a:gd name="connsiteY0" fmla="*/ 163901 h 966158"/>
                            <a:gd name="connsiteX1" fmla="*/ 207034 w 613878"/>
                            <a:gd name="connsiteY1" fmla="*/ 189781 h 966158"/>
                            <a:gd name="connsiteX2" fmla="*/ 232913 w 613878"/>
                            <a:gd name="connsiteY2" fmla="*/ 207033 h 966158"/>
                            <a:gd name="connsiteX3" fmla="*/ 276046 w 613878"/>
                            <a:gd name="connsiteY3" fmla="*/ 215660 h 966158"/>
                            <a:gd name="connsiteX4" fmla="*/ 301925 w 613878"/>
                            <a:gd name="connsiteY4" fmla="*/ 224286 h 966158"/>
                            <a:gd name="connsiteX5" fmla="*/ 396815 w 613878"/>
                            <a:gd name="connsiteY5" fmla="*/ 241539 h 966158"/>
                            <a:gd name="connsiteX6" fmla="*/ 457200 w 613878"/>
                            <a:gd name="connsiteY6" fmla="*/ 284671 h 966158"/>
                            <a:gd name="connsiteX7" fmla="*/ 448574 w 613878"/>
                            <a:gd name="connsiteY7" fmla="*/ 414067 h 966158"/>
                            <a:gd name="connsiteX8" fmla="*/ 439947 w 613878"/>
                            <a:gd name="connsiteY8" fmla="*/ 439947 h 966158"/>
                            <a:gd name="connsiteX9" fmla="*/ 431321 w 613878"/>
                            <a:gd name="connsiteY9" fmla="*/ 526211 h 966158"/>
                            <a:gd name="connsiteX10" fmla="*/ 439947 w 613878"/>
                            <a:gd name="connsiteY10" fmla="*/ 629728 h 966158"/>
                            <a:gd name="connsiteX11" fmla="*/ 448574 w 613878"/>
                            <a:gd name="connsiteY11" fmla="*/ 655607 h 966158"/>
                            <a:gd name="connsiteX12" fmla="*/ 431321 w 613878"/>
                            <a:gd name="connsiteY12" fmla="*/ 733245 h 966158"/>
                            <a:gd name="connsiteX13" fmla="*/ 422695 w 613878"/>
                            <a:gd name="connsiteY13" fmla="*/ 776377 h 966158"/>
                            <a:gd name="connsiteX14" fmla="*/ 414068 w 613878"/>
                            <a:gd name="connsiteY14" fmla="*/ 802256 h 966158"/>
                            <a:gd name="connsiteX15" fmla="*/ 338395 w 613878"/>
                            <a:gd name="connsiteY15" fmla="*/ 786075 h 966158"/>
                            <a:gd name="connsiteX16" fmla="*/ 232913 w 613878"/>
                            <a:gd name="connsiteY16" fmla="*/ 785003 h 966158"/>
                            <a:gd name="connsiteX17" fmla="*/ 172529 w 613878"/>
                            <a:gd name="connsiteY17" fmla="*/ 767750 h 966158"/>
                            <a:gd name="connsiteX18" fmla="*/ 146649 w 613878"/>
                            <a:gd name="connsiteY18" fmla="*/ 759124 h 966158"/>
                            <a:gd name="connsiteX19" fmla="*/ 94891 w 613878"/>
                            <a:gd name="connsiteY19" fmla="*/ 767750 h 966158"/>
                            <a:gd name="connsiteX20" fmla="*/ 43132 w 613878"/>
                            <a:gd name="connsiteY20" fmla="*/ 785003 h 966158"/>
                            <a:gd name="connsiteX21" fmla="*/ 34506 w 613878"/>
                            <a:gd name="connsiteY21" fmla="*/ 810883 h 966158"/>
                            <a:gd name="connsiteX22" fmla="*/ 0 w 613878"/>
                            <a:gd name="connsiteY22" fmla="*/ 862641 h 966158"/>
                            <a:gd name="connsiteX23" fmla="*/ 8627 w 613878"/>
                            <a:gd name="connsiteY23" fmla="*/ 931652 h 966158"/>
                            <a:gd name="connsiteX24" fmla="*/ 43132 w 613878"/>
                            <a:gd name="connsiteY24" fmla="*/ 940279 h 966158"/>
                            <a:gd name="connsiteX25" fmla="*/ 94891 w 613878"/>
                            <a:gd name="connsiteY25" fmla="*/ 957532 h 966158"/>
                            <a:gd name="connsiteX26" fmla="*/ 120770 w 613878"/>
                            <a:gd name="connsiteY26" fmla="*/ 966158 h 966158"/>
                            <a:gd name="connsiteX27" fmla="*/ 250166 w 613878"/>
                            <a:gd name="connsiteY27" fmla="*/ 923026 h 966158"/>
                            <a:gd name="connsiteX28" fmla="*/ 405442 w 613878"/>
                            <a:gd name="connsiteY28" fmla="*/ 914400 h 966158"/>
                            <a:gd name="connsiteX29" fmla="*/ 431321 w 613878"/>
                            <a:gd name="connsiteY29" fmla="*/ 897147 h 966158"/>
                            <a:gd name="connsiteX30" fmla="*/ 483079 w 613878"/>
                            <a:gd name="connsiteY30" fmla="*/ 879894 h 966158"/>
                            <a:gd name="connsiteX31" fmla="*/ 534838 w 613878"/>
                            <a:gd name="connsiteY31" fmla="*/ 845388 h 966158"/>
                            <a:gd name="connsiteX32" fmla="*/ 560717 w 613878"/>
                            <a:gd name="connsiteY32" fmla="*/ 767750 h 966158"/>
                            <a:gd name="connsiteX33" fmla="*/ 586596 w 613878"/>
                            <a:gd name="connsiteY33" fmla="*/ 750498 h 966158"/>
                            <a:gd name="connsiteX34" fmla="*/ 603849 w 613878"/>
                            <a:gd name="connsiteY34" fmla="*/ 353683 h 966158"/>
                            <a:gd name="connsiteX35" fmla="*/ 569344 w 613878"/>
                            <a:gd name="connsiteY35" fmla="*/ 172528 h 966158"/>
                            <a:gd name="connsiteX36" fmla="*/ 526212 w 613878"/>
                            <a:gd name="connsiteY36" fmla="*/ 94890 h 966158"/>
                            <a:gd name="connsiteX37" fmla="*/ 517585 w 613878"/>
                            <a:gd name="connsiteY37" fmla="*/ 69011 h 966158"/>
                            <a:gd name="connsiteX38" fmla="*/ 491706 w 613878"/>
                            <a:gd name="connsiteY38" fmla="*/ 60384 h 966158"/>
                            <a:gd name="connsiteX39" fmla="*/ 414068 w 613878"/>
                            <a:gd name="connsiteY39" fmla="*/ 25879 h 966158"/>
                            <a:gd name="connsiteX40" fmla="*/ 362310 w 613878"/>
                            <a:gd name="connsiteY40" fmla="*/ 17252 h 966158"/>
                            <a:gd name="connsiteX41" fmla="*/ 310551 w 613878"/>
                            <a:gd name="connsiteY41" fmla="*/ 0 h 966158"/>
                            <a:gd name="connsiteX42" fmla="*/ 181155 w 613878"/>
                            <a:gd name="connsiteY42" fmla="*/ 17252 h 966158"/>
                            <a:gd name="connsiteX43" fmla="*/ 155276 w 613878"/>
                            <a:gd name="connsiteY43" fmla="*/ 34505 h 966158"/>
                            <a:gd name="connsiteX44" fmla="*/ 138023 w 613878"/>
                            <a:gd name="connsiteY44" fmla="*/ 60384 h 966158"/>
                            <a:gd name="connsiteX45" fmla="*/ 103517 w 613878"/>
                            <a:gd name="connsiteY45" fmla="*/ 94890 h 966158"/>
                            <a:gd name="connsiteX46" fmla="*/ 112144 w 613878"/>
                            <a:gd name="connsiteY46" fmla="*/ 129396 h 966158"/>
                            <a:gd name="connsiteX47" fmla="*/ 163902 w 613878"/>
                            <a:gd name="connsiteY47" fmla="*/ 163901 h 966158"/>
                            <a:gd name="connsiteX48" fmla="*/ 163902 w 613878"/>
                            <a:gd name="connsiteY48" fmla="*/ 163901 h 966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613878" h="966158">
                              <a:moveTo>
                                <a:pt x="163902" y="163901"/>
                              </a:moveTo>
                              <a:cubicBezTo>
                                <a:pt x="178279" y="172528"/>
                                <a:pt x="192816" y="180895"/>
                                <a:pt x="207034" y="189781"/>
                              </a:cubicBezTo>
                              <a:cubicBezTo>
                                <a:pt x="215826" y="195276"/>
                                <a:pt x="223206" y="203393"/>
                                <a:pt x="232913" y="207033"/>
                              </a:cubicBezTo>
                              <a:cubicBezTo>
                                <a:pt x="246642" y="212181"/>
                                <a:pt x="261821" y="212104"/>
                                <a:pt x="276046" y="215660"/>
                              </a:cubicBezTo>
                              <a:cubicBezTo>
                                <a:pt x="284867" y="217865"/>
                                <a:pt x="293104" y="222081"/>
                                <a:pt x="301925" y="224286"/>
                              </a:cubicBezTo>
                              <a:cubicBezTo>
                                <a:pt x="326050" y="230317"/>
                                <a:pt x="373728" y="237691"/>
                                <a:pt x="396815" y="241539"/>
                              </a:cubicBezTo>
                              <a:cubicBezTo>
                                <a:pt x="457200" y="261667"/>
                                <a:pt x="442823" y="241539"/>
                                <a:pt x="457200" y="284671"/>
                              </a:cubicBezTo>
                              <a:cubicBezTo>
                                <a:pt x="454325" y="327803"/>
                                <a:pt x="453348" y="371104"/>
                                <a:pt x="448574" y="414067"/>
                              </a:cubicBezTo>
                              <a:cubicBezTo>
                                <a:pt x="447570" y="423105"/>
                                <a:pt x="441330" y="430959"/>
                                <a:pt x="439947" y="439947"/>
                              </a:cubicBezTo>
                              <a:cubicBezTo>
                                <a:pt x="435553" y="468509"/>
                                <a:pt x="434196" y="497456"/>
                                <a:pt x="431321" y="526211"/>
                              </a:cubicBezTo>
                              <a:cubicBezTo>
                                <a:pt x="434196" y="560717"/>
                                <a:pt x="435371" y="595406"/>
                                <a:pt x="439947" y="629728"/>
                              </a:cubicBezTo>
                              <a:cubicBezTo>
                                <a:pt x="441149" y="638741"/>
                                <a:pt x="448574" y="646514"/>
                                <a:pt x="448574" y="655607"/>
                              </a:cubicBezTo>
                              <a:cubicBezTo>
                                <a:pt x="448574" y="703079"/>
                                <a:pt x="440216" y="697664"/>
                                <a:pt x="431321" y="733245"/>
                              </a:cubicBezTo>
                              <a:cubicBezTo>
                                <a:pt x="427765" y="747469"/>
                                <a:pt x="426251" y="762153"/>
                                <a:pt x="422695" y="776377"/>
                              </a:cubicBezTo>
                              <a:cubicBezTo>
                                <a:pt x="420490" y="785199"/>
                                <a:pt x="445698" y="800818"/>
                                <a:pt x="414068" y="802256"/>
                              </a:cubicBezTo>
                              <a:cubicBezTo>
                                <a:pt x="400018" y="803872"/>
                                <a:pt x="368588" y="788951"/>
                                <a:pt x="338395" y="786075"/>
                              </a:cubicBezTo>
                              <a:cubicBezTo>
                                <a:pt x="308203" y="783200"/>
                                <a:pt x="260557" y="788057"/>
                                <a:pt x="232913" y="785003"/>
                              </a:cubicBezTo>
                              <a:cubicBezTo>
                                <a:pt x="205269" y="781949"/>
                                <a:pt x="192657" y="773501"/>
                                <a:pt x="172529" y="767750"/>
                              </a:cubicBezTo>
                              <a:cubicBezTo>
                                <a:pt x="163786" y="765252"/>
                                <a:pt x="155276" y="761999"/>
                                <a:pt x="146649" y="759124"/>
                              </a:cubicBezTo>
                              <a:cubicBezTo>
                                <a:pt x="129396" y="761999"/>
                                <a:pt x="111859" y="763508"/>
                                <a:pt x="94891" y="767750"/>
                              </a:cubicBezTo>
                              <a:cubicBezTo>
                                <a:pt x="77248" y="772161"/>
                                <a:pt x="43132" y="785003"/>
                                <a:pt x="43132" y="785003"/>
                              </a:cubicBezTo>
                              <a:cubicBezTo>
                                <a:pt x="40257" y="793630"/>
                                <a:pt x="38922" y="802934"/>
                                <a:pt x="34506" y="810883"/>
                              </a:cubicBezTo>
                              <a:cubicBezTo>
                                <a:pt x="24436" y="829009"/>
                                <a:pt x="0" y="862641"/>
                                <a:pt x="0" y="862641"/>
                              </a:cubicBezTo>
                              <a:cubicBezTo>
                                <a:pt x="2876" y="885645"/>
                                <a:pt x="-2631" y="911387"/>
                                <a:pt x="8627" y="931652"/>
                              </a:cubicBezTo>
                              <a:cubicBezTo>
                                <a:pt x="14385" y="942016"/>
                                <a:pt x="31776" y="936872"/>
                                <a:pt x="43132" y="940279"/>
                              </a:cubicBezTo>
                              <a:cubicBezTo>
                                <a:pt x="60551" y="945505"/>
                                <a:pt x="77638" y="951781"/>
                                <a:pt x="94891" y="957532"/>
                              </a:cubicBezTo>
                              <a:lnTo>
                                <a:pt x="120770" y="966158"/>
                              </a:lnTo>
                              <a:cubicBezTo>
                                <a:pt x="219016" y="955242"/>
                                <a:pt x="176743" y="971976"/>
                                <a:pt x="250166" y="923026"/>
                              </a:cubicBezTo>
                              <a:cubicBezTo>
                                <a:pt x="293298" y="894271"/>
                                <a:pt x="353683" y="917275"/>
                                <a:pt x="405442" y="914400"/>
                              </a:cubicBezTo>
                              <a:cubicBezTo>
                                <a:pt x="414068" y="908649"/>
                                <a:pt x="421847" y="901358"/>
                                <a:pt x="431321" y="897147"/>
                              </a:cubicBezTo>
                              <a:cubicBezTo>
                                <a:pt x="447939" y="889761"/>
                                <a:pt x="483079" y="879894"/>
                                <a:pt x="483079" y="879894"/>
                              </a:cubicBezTo>
                              <a:cubicBezTo>
                                <a:pt x="500332" y="868392"/>
                                <a:pt x="528281" y="865059"/>
                                <a:pt x="534838" y="845388"/>
                              </a:cubicBezTo>
                              <a:lnTo>
                                <a:pt x="560717" y="767750"/>
                              </a:lnTo>
                              <a:cubicBezTo>
                                <a:pt x="563995" y="757915"/>
                                <a:pt x="577970" y="756249"/>
                                <a:pt x="586596" y="750498"/>
                              </a:cubicBezTo>
                              <a:cubicBezTo>
                                <a:pt x="592347" y="618226"/>
                                <a:pt x="610460" y="485914"/>
                                <a:pt x="603849" y="353683"/>
                              </a:cubicBezTo>
                              <a:cubicBezTo>
                                <a:pt x="594769" y="172072"/>
                                <a:pt x="649850" y="199362"/>
                                <a:pt x="569344" y="172528"/>
                              </a:cubicBezTo>
                              <a:cubicBezTo>
                                <a:pt x="554159" y="126978"/>
                                <a:pt x="565761" y="154215"/>
                                <a:pt x="526212" y="94890"/>
                              </a:cubicBezTo>
                              <a:cubicBezTo>
                                <a:pt x="521168" y="87324"/>
                                <a:pt x="524015" y="75441"/>
                                <a:pt x="517585" y="69011"/>
                              </a:cubicBezTo>
                              <a:cubicBezTo>
                                <a:pt x="511155" y="62581"/>
                                <a:pt x="499839" y="64451"/>
                                <a:pt x="491706" y="60384"/>
                              </a:cubicBezTo>
                              <a:cubicBezTo>
                                <a:pt x="447748" y="38405"/>
                                <a:pt x="480832" y="37007"/>
                                <a:pt x="414068" y="25879"/>
                              </a:cubicBezTo>
                              <a:cubicBezTo>
                                <a:pt x="396815" y="23003"/>
                                <a:pt x="379278" y="21494"/>
                                <a:pt x="362310" y="17252"/>
                              </a:cubicBezTo>
                              <a:cubicBezTo>
                                <a:pt x="344667" y="12841"/>
                                <a:pt x="310551" y="0"/>
                                <a:pt x="310551" y="0"/>
                              </a:cubicBezTo>
                              <a:cubicBezTo>
                                <a:pt x="287431" y="1927"/>
                                <a:pt x="216390" y="-365"/>
                                <a:pt x="181155" y="17252"/>
                              </a:cubicBezTo>
                              <a:cubicBezTo>
                                <a:pt x="171882" y="21889"/>
                                <a:pt x="163902" y="28754"/>
                                <a:pt x="155276" y="34505"/>
                              </a:cubicBezTo>
                              <a:cubicBezTo>
                                <a:pt x="149525" y="43131"/>
                                <a:pt x="146119" y="53907"/>
                                <a:pt x="138023" y="60384"/>
                              </a:cubicBezTo>
                              <a:cubicBezTo>
                                <a:pt x="96198" y="93845"/>
                                <a:pt x="122340" y="38427"/>
                                <a:pt x="103517" y="94890"/>
                              </a:cubicBezTo>
                              <a:cubicBezTo>
                                <a:pt x="106393" y="106392"/>
                                <a:pt x="104337" y="120473"/>
                                <a:pt x="112144" y="129396"/>
                              </a:cubicBezTo>
                              <a:cubicBezTo>
                                <a:pt x="125798" y="145001"/>
                                <a:pt x="149240" y="149239"/>
                                <a:pt x="163902" y="163901"/>
                              </a:cubicBezTo>
                              <a:lnTo>
                                <a:pt x="163902" y="163901"/>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34" o:spid="_x0000_s1026" style="position:absolute;margin-left:292.75pt;margin-top:391.9pt;width:48.3pt;height:76.05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613878,96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" path="m163902,163901v14377,8627,28914,16994,43132,25880c215826,195276,223206,203393,232913,207033v13729,5148,28908,5071,43133,8627c284867,217865,293104,222081,301925,224286v24125,6031,71803,13405,94890,17253c457200,261667,442823,241539,457200,284671v-2875,43132,-3852,86433,-8626,129396c447570,423105,441330,430959,439947,439947v-4394,28562,-5751,57509,-8626,86264c434196,560717,435371,595406,439947,629728v1202,9013,8627,16786,8627,25879c448574,703079,440216,697664,431321,733245v-3556,14224,-5070,28908,-8626,43132c420490,785199,445698,800818,414068,802256v-14050,1616,-45480,-13305,-75673,-16181c308203,783200,260557,788057,232913,785003v-27644,-3054,-40256,-11502,-60384,-17253c163786,765252,155276,761999,146649,759124v-17253,2875,-34790,4384,-51758,8626c77248,772161,43132,785003,43132,785003v-2875,8627,-4210,17931,-8626,25880c24436,829009,,862641,,862641v2876,23004,-2631,48746,8627,69011c14385,942016,31776,936872,43132,940279v17419,5226,34506,11502,51759,17253l120770,966158v98246,-10916,55973,5818,129396,-43132c293298,894271,353683,917275,405442,914400v8626,-5751,16405,-13042,25879,-17253c447939,889761,483079,879894,483079,879894v17253,-11502,45202,-14835,51759,-34506l560717,767750v3278,-9835,17253,-11501,25879,-17252c592347,618226,610460,485914,603849,353683,594769,172072,649850,199362,569344,172528,554159,126978,565761,154215,526212,94890v-5044,-7566,-2197,-19449,-8627,-25879c511155,62581,499839,64451,491706,60384,447748,38405,480832,37007,414068,25879,396815,23003,379278,21494,362310,17252,344667,12841,310551,,310551,,287431,1927,216390,-365,181155,17252v-9273,4637,-17253,11502,-25879,17253c149525,43131,146119,53907,138023,60384,96198,93845,122340,38427,103517,94890v2876,11502,820,25583,8627,34506c125798,145001,149240,149239,163902,163901r,xe" filled="f" strokecolor="#00b050" strokeweight="2pt">
                <v:path arrowok="t" o:connecttype="custom" o:connectlocs="163777,163846;206876,189718;232735,206964;275836,215588;301695,224211;396512,241458;456851,284576;448232,413929;439612,439800;430992,526035;439612,629517;448232,655388;430992,733000;422373,776117;413752,801988;338137,785812;232735,784741;172397,767493;146537,758870;94819,767493;43099,784741;34480,810612;0,862353;8620,931341;43099,939965;94819,957212;120678,965835;249975,922717;405133,914094;430992,896847;482711,879600;534430,845105;560290,767493;586149,750247;603389,353565;568910,172470;525811,94858;517190,68988;491331,60364;413752,25870;362034,17246;310314,0;181017,17246;155158,34493;137918,60364;103438,94858;112059,129353;163777,163846;163777,163846" o:connectangles="0,0,0,0,0,0,0,0,0,0,0,0,0,0,0,0,0,0,0,0,0,0,0,0,0,0,0,0,0,0,0,0,0,0,0,0,0,0,0,0,0,0,0,0,0,0,0,0,0"/>
              </v:shape>
            </w:pict>
          </mc:Fallback>
        </mc:AlternateContent>
      </w:r>
      <w:r>
        <w:rPr>
          <w:b/>
          <w:noProof/>
          <w:lang w:eastAsia="en-GB"/>
        </w:rPr>
        <mc:AlternateContent>
          <mc:Choice Requires="wps">
            <w:drawing>
              <wp:anchor distT="0" distB="0" distL="114300" distR="114300" simplePos="0" relativeHeight="251954176" behindDoc="0" locked="0" layoutInCell="1" allowOverlap="1" wp14:anchorId="5BA6F03F" wp14:editId="2E5B940E">
                <wp:simplePos x="0" y="0"/>
                <wp:positionH relativeFrom="column">
                  <wp:posOffset>2983825</wp:posOffset>
                </wp:positionH>
                <wp:positionV relativeFrom="paragraph">
                  <wp:posOffset>4344721</wp:posOffset>
                </wp:positionV>
                <wp:extent cx="869950" cy="560705"/>
                <wp:effectExtent l="0" t="0" r="25400" b="10795"/>
                <wp:wrapNone/>
                <wp:docPr id="230" name="Freeform 230"/>
                <wp:cNvGraphicFramePr/>
                <a:graphic xmlns:a="http://schemas.openxmlformats.org/drawingml/2006/main">
                  <a:graphicData uri="http://schemas.microsoft.com/office/word/2010/wordprocessingShape">
                    <wps:wsp>
                      <wps:cNvSpPr/>
                      <wps:spPr>
                        <a:xfrm>
                          <a:off x="0" y="0"/>
                          <a:ext cx="869950" cy="560705"/>
                        </a:xfrm>
                        <a:custGeom>
                          <a:avLst/>
                          <a:gdLst>
                            <a:gd name="connsiteX0" fmla="*/ 257701 w 870177"/>
                            <a:gd name="connsiteY0" fmla="*/ 215661 h 560717"/>
                            <a:gd name="connsiteX1" fmla="*/ 292207 w 870177"/>
                            <a:gd name="connsiteY1" fmla="*/ 172529 h 560717"/>
                            <a:gd name="connsiteX2" fmla="*/ 343966 w 870177"/>
                            <a:gd name="connsiteY2" fmla="*/ 172529 h 560717"/>
                            <a:gd name="connsiteX3" fmla="*/ 369845 w 870177"/>
                            <a:gd name="connsiteY3" fmla="*/ 189781 h 560717"/>
                            <a:gd name="connsiteX4" fmla="*/ 404350 w 870177"/>
                            <a:gd name="connsiteY4" fmla="*/ 181155 h 560717"/>
                            <a:gd name="connsiteX5" fmla="*/ 456109 w 870177"/>
                            <a:gd name="connsiteY5" fmla="*/ 163902 h 560717"/>
                            <a:gd name="connsiteX6" fmla="*/ 525120 w 870177"/>
                            <a:gd name="connsiteY6" fmla="*/ 189781 h 560717"/>
                            <a:gd name="connsiteX7" fmla="*/ 576879 w 870177"/>
                            <a:gd name="connsiteY7" fmla="*/ 207034 h 560717"/>
                            <a:gd name="connsiteX8" fmla="*/ 628637 w 870177"/>
                            <a:gd name="connsiteY8" fmla="*/ 241540 h 560717"/>
                            <a:gd name="connsiteX9" fmla="*/ 654516 w 870177"/>
                            <a:gd name="connsiteY9" fmla="*/ 258793 h 560717"/>
                            <a:gd name="connsiteX10" fmla="*/ 697649 w 870177"/>
                            <a:gd name="connsiteY10" fmla="*/ 301925 h 560717"/>
                            <a:gd name="connsiteX11" fmla="*/ 714901 w 870177"/>
                            <a:gd name="connsiteY11" fmla="*/ 327804 h 560717"/>
                            <a:gd name="connsiteX12" fmla="*/ 723528 w 870177"/>
                            <a:gd name="connsiteY12" fmla="*/ 388189 h 560717"/>
                            <a:gd name="connsiteX13" fmla="*/ 732154 w 870177"/>
                            <a:gd name="connsiteY13" fmla="*/ 414068 h 560717"/>
                            <a:gd name="connsiteX14" fmla="*/ 740781 w 870177"/>
                            <a:gd name="connsiteY14" fmla="*/ 491706 h 560717"/>
                            <a:gd name="connsiteX15" fmla="*/ 775286 w 870177"/>
                            <a:gd name="connsiteY15" fmla="*/ 560717 h 560717"/>
                            <a:gd name="connsiteX16" fmla="*/ 818418 w 870177"/>
                            <a:gd name="connsiteY16" fmla="*/ 552091 h 560717"/>
                            <a:gd name="connsiteX17" fmla="*/ 827045 w 870177"/>
                            <a:gd name="connsiteY17" fmla="*/ 526212 h 560717"/>
                            <a:gd name="connsiteX18" fmla="*/ 852924 w 870177"/>
                            <a:gd name="connsiteY18" fmla="*/ 517585 h 560717"/>
                            <a:gd name="connsiteX19" fmla="*/ 861550 w 870177"/>
                            <a:gd name="connsiteY19" fmla="*/ 483079 h 560717"/>
                            <a:gd name="connsiteX20" fmla="*/ 870177 w 870177"/>
                            <a:gd name="connsiteY20" fmla="*/ 457200 h 560717"/>
                            <a:gd name="connsiteX21" fmla="*/ 844298 w 870177"/>
                            <a:gd name="connsiteY21" fmla="*/ 301925 h 560717"/>
                            <a:gd name="connsiteX22" fmla="*/ 835671 w 870177"/>
                            <a:gd name="connsiteY22" fmla="*/ 276045 h 560717"/>
                            <a:gd name="connsiteX23" fmla="*/ 827045 w 870177"/>
                            <a:gd name="connsiteY23" fmla="*/ 250166 h 560717"/>
                            <a:gd name="connsiteX24" fmla="*/ 801166 w 870177"/>
                            <a:gd name="connsiteY24" fmla="*/ 232913 h 560717"/>
                            <a:gd name="connsiteX25" fmla="*/ 766660 w 870177"/>
                            <a:gd name="connsiteY25" fmla="*/ 181155 h 560717"/>
                            <a:gd name="connsiteX26" fmla="*/ 749407 w 870177"/>
                            <a:gd name="connsiteY26" fmla="*/ 155276 h 560717"/>
                            <a:gd name="connsiteX27" fmla="*/ 706275 w 870177"/>
                            <a:gd name="connsiteY27" fmla="*/ 94891 h 560717"/>
                            <a:gd name="connsiteX28" fmla="*/ 663143 w 870177"/>
                            <a:gd name="connsiteY28" fmla="*/ 86264 h 560717"/>
                            <a:gd name="connsiteX29" fmla="*/ 637264 w 870177"/>
                            <a:gd name="connsiteY29" fmla="*/ 69012 h 560717"/>
                            <a:gd name="connsiteX30" fmla="*/ 611384 w 870177"/>
                            <a:gd name="connsiteY30" fmla="*/ 60385 h 560717"/>
                            <a:gd name="connsiteX31" fmla="*/ 576879 w 870177"/>
                            <a:gd name="connsiteY31" fmla="*/ 17253 h 560717"/>
                            <a:gd name="connsiteX32" fmla="*/ 490615 w 870177"/>
                            <a:gd name="connsiteY32" fmla="*/ 8627 h 560717"/>
                            <a:gd name="connsiteX33" fmla="*/ 438856 w 870177"/>
                            <a:gd name="connsiteY33" fmla="*/ 0 h 560717"/>
                            <a:gd name="connsiteX34" fmla="*/ 274954 w 870177"/>
                            <a:gd name="connsiteY34" fmla="*/ 8627 h 560717"/>
                            <a:gd name="connsiteX35" fmla="*/ 231822 w 870177"/>
                            <a:gd name="connsiteY35" fmla="*/ 17253 h 560717"/>
                            <a:gd name="connsiteX36" fmla="*/ 188690 w 870177"/>
                            <a:gd name="connsiteY36" fmla="*/ 51759 h 560717"/>
                            <a:gd name="connsiteX37" fmla="*/ 145558 w 870177"/>
                            <a:gd name="connsiteY37" fmla="*/ 86264 h 560717"/>
                            <a:gd name="connsiteX38" fmla="*/ 119679 w 870177"/>
                            <a:gd name="connsiteY38" fmla="*/ 112144 h 560717"/>
                            <a:gd name="connsiteX39" fmla="*/ 93800 w 870177"/>
                            <a:gd name="connsiteY39" fmla="*/ 129396 h 560717"/>
                            <a:gd name="connsiteX40" fmla="*/ 76547 w 870177"/>
                            <a:gd name="connsiteY40" fmla="*/ 155276 h 560717"/>
                            <a:gd name="connsiteX41" fmla="*/ 50667 w 870177"/>
                            <a:gd name="connsiteY41" fmla="*/ 172529 h 560717"/>
                            <a:gd name="connsiteX42" fmla="*/ 16162 w 870177"/>
                            <a:gd name="connsiteY42" fmla="*/ 215661 h 560717"/>
                            <a:gd name="connsiteX43" fmla="*/ 16162 w 870177"/>
                            <a:gd name="connsiteY43" fmla="*/ 370936 h 560717"/>
                            <a:gd name="connsiteX44" fmla="*/ 42041 w 870177"/>
                            <a:gd name="connsiteY44" fmla="*/ 379562 h 560717"/>
                            <a:gd name="connsiteX45" fmla="*/ 85173 w 870177"/>
                            <a:gd name="connsiteY45" fmla="*/ 388189 h 560717"/>
                            <a:gd name="connsiteX46" fmla="*/ 145558 w 870177"/>
                            <a:gd name="connsiteY46" fmla="*/ 379562 h 560717"/>
                            <a:gd name="connsiteX47" fmla="*/ 171437 w 870177"/>
                            <a:gd name="connsiteY47" fmla="*/ 370936 h 560717"/>
                            <a:gd name="connsiteX48" fmla="*/ 180064 w 870177"/>
                            <a:gd name="connsiteY48" fmla="*/ 345057 h 560717"/>
                            <a:gd name="connsiteX0" fmla="*/ 257701 w 870177"/>
                            <a:gd name="connsiteY0" fmla="*/ 215661 h 560717"/>
                            <a:gd name="connsiteX1" fmla="*/ 292207 w 870177"/>
                            <a:gd name="connsiteY1" fmla="*/ 172529 h 560717"/>
                            <a:gd name="connsiteX2" fmla="*/ 343966 w 870177"/>
                            <a:gd name="connsiteY2" fmla="*/ 172529 h 560717"/>
                            <a:gd name="connsiteX3" fmla="*/ 369845 w 870177"/>
                            <a:gd name="connsiteY3" fmla="*/ 189781 h 560717"/>
                            <a:gd name="connsiteX4" fmla="*/ 404350 w 870177"/>
                            <a:gd name="connsiteY4" fmla="*/ 181155 h 560717"/>
                            <a:gd name="connsiteX5" fmla="*/ 456109 w 870177"/>
                            <a:gd name="connsiteY5" fmla="*/ 163902 h 560717"/>
                            <a:gd name="connsiteX6" fmla="*/ 525120 w 870177"/>
                            <a:gd name="connsiteY6" fmla="*/ 189781 h 560717"/>
                            <a:gd name="connsiteX7" fmla="*/ 576879 w 870177"/>
                            <a:gd name="connsiteY7" fmla="*/ 207034 h 560717"/>
                            <a:gd name="connsiteX8" fmla="*/ 628637 w 870177"/>
                            <a:gd name="connsiteY8" fmla="*/ 241540 h 560717"/>
                            <a:gd name="connsiteX9" fmla="*/ 654516 w 870177"/>
                            <a:gd name="connsiteY9" fmla="*/ 258793 h 560717"/>
                            <a:gd name="connsiteX10" fmla="*/ 697649 w 870177"/>
                            <a:gd name="connsiteY10" fmla="*/ 301925 h 560717"/>
                            <a:gd name="connsiteX11" fmla="*/ 714901 w 870177"/>
                            <a:gd name="connsiteY11" fmla="*/ 327804 h 560717"/>
                            <a:gd name="connsiteX12" fmla="*/ 723528 w 870177"/>
                            <a:gd name="connsiteY12" fmla="*/ 388189 h 560717"/>
                            <a:gd name="connsiteX13" fmla="*/ 732154 w 870177"/>
                            <a:gd name="connsiteY13" fmla="*/ 414068 h 560717"/>
                            <a:gd name="connsiteX14" fmla="*/ 740781 w 870177"/>
                            <a:gd name="connsiteY14" fmla="*/ 491706 h 560717"/>
                            <a:gd name="connsiteX15" fmla="*/ 775286 w 870177"/>
                            <a:gd name="connsiteY15" fmla="*/ 560717 h 560717"/>
                            <a:gd name="connsiteX16" fmla="*/ 818418 w 870177"/>
                            <a:gd name="connsiteY16" fmla="*/ 552091 h 560717"/>
                            <a:gd name="connsiteX17" fmla="*/ 827045 w 870177"/>
                            <a:gd name="connsiteY17" fmla="*/ 526212 h 560717"/>
                            <a:gd name="connsiteX18" fmla="*/ 852924 w 870177"/>
                            <a:gd name="connsiteY18" fmla="*/ 517585 h 560717"/>
                            <a:gd name="connsiteX19" fmla="*/ 861550 w 870177"/>
                            <a:gd name="connsiteY19" fmla="*/ 483079 h 560717"/>
                            <a:gd name="connsiteX20" fmla="*/ 870177 w 870177"/>
                            <a:gd name="connsiteY20" fmla="*/ 457200 h 560717"/>
                            <a:gd name="connsiteX21" fmla="*/ 844298 w 870177"/>
                            <a:gd name="connsiteY21" fmla="*/ 301925 h 560717"/>
                            <a:gd name="connsiteX22" fmla="*/ 835671 w 870177"/>
                            <a:gd name="connsiteY22" fmla="*/ 276045 h 560717"/>
                            <a:gd name="connsiteX23" fmla="*/ 827045 w 870177"/>
                            <a:gd name="connsiteY23" fmla="*/ 250166 h 560717"/>
                            <a:gd name="connsiteX24" fmla="*/ 801166 w 870177"/>
                            <a:gd name="connsiteY24" fmla="*/ 232913 h 560717"/>
                            <a:gd name="connsiteX25" fmla="*/ 766660 w 870177"/>
                            <a:gd name="connsiteY25" fmla="*/ 181155 h 560717"/>
                            <a:gd name="connsiteX26" fmla="*/ 749407 w 870177"/>
                            <a:gd name="connsiteY26" fmla="*/ 155276 h 560717"/>
                            <a:gd name="connsiteX27" fmla="*/ 706275 w 870177"/>
                            <a:gd name="connsiteY27" fmla="*/ 94891 h 560717"/>
                            <a:gd name="connsiteX28" fmla="*/ 663143 w 870177"/>
                            <a:gd name="connsiteY28" fmla="*/ 86264 h 560717"/>
                            <a:gd name="connsiteX29" fmla="*/ 637264 w 870177"/>
                            <a:gd name="connsiteY29" fmla="*/ 69012 h 560717"/>
                            <a:gd name="connsiteX30" fmla="*/ 611384 w 870177"/>
                            <a:gd name="connsiteY30" fmla="*/ 60385 h 560717"/>
                            <a:gd name="connsiteX31" fmla="*/ 576879 w 870177"/>
                            <a:gd name="connsiteY31" fmla="*/ 17253 h 560717"/>
                            <a:gd name="connsiteX32" fmla="*/ 490615 w 870177"/>
                            <a:gd name="connsiteY32" fmla="*/ 8627 h 560717"/>
                            <a:gd name="connsiteX33" fmla="*/ 438856 w 870177"/>
                            <a:gd name="connsiteY33" fmla="*/ 0 h 560717"/>
                            <a:gd name="connsiteX34" fmla="*/ 274954 w 870177"/>
                            <a:gd name="connsiteY34" fmla="*/ 8627 h 560717"/>
                            <a:gd name="connsiteX35" fmla="*/ 231822 w 870177"/>
                            <a:gd name="connsiteY35" fmla="*/ 17253 h 560717"/>
                            <a:gd name="connsiteX36" fmla="*/ 188690 w 870177"/>
                            <a:gd name="connsiteY36" fmla="*/ 51759 h 560717"/>
                            <a:gd name="connsiteX37" fmla="*/ 145558 w 870177"/>
                            <a:gd name="connsiteY37" fmla="*/ 86264 h 560717"/>
                            <a:gd name="connsiteX38" fmla="*/ 119679 w 870177"/>
                            <a:gd name="connsiteY38" fmla="*/ 112144 h 560717"/>
                            <a:gd name="connsiteX39" fmla="*/ 102302 w 870177"/>
                            <a:gd name="connsiteY39" fmla="*/ 137428 h 560717"/>
                            <a:gd name="connsiteX40" fmla="*/ 76547 w 870177"/>
                            <a:gd name="connsiteY40" fmla="*/ 155276 h 560717"/>
                            <a:gd name="connsiteX41" fmla="*/ 50667 w 870177"/>
                            <a:gd name="connsiteY41" fmla="*/ 172529 h 560717"/>
                            <a:gd name="connsiteX42" fmla="*/ 16162 w 870177"/>
                            <a:gd name="connsiteY42" fmla="*/ 215661 h 560717"/>
                            <a:gd name="connsiteX43" fmla="*/ 16162 w 870177"/>
                            <a:gd name="connsiteY43" fmla="*/ 370936 h 560717"/>
                            <a:gd name="connsiteX44" fmla="*/ 42041 w 870177"/>
                            <a:gd name="connsiteY44" fmla="*/ 379562 h 560717"/>
                            <a:gd name="connsiteX45" fmla="*/ 85173 w 870177"/>
                            <a:gd name="connsiteY45" fmla="*/ 388189 h 560717"/>
                            <a:gd name="connsiteX46" fmla="*/ 145558 w 870177"/>
                            <a:gd name="connsiteY46" fmla="*/ 379562 h 560717"/>
                            <a:gd name="connsiteX47" fmla="*/ 171437 w 870177"/>
                            <a:gd name="connsiteY47" fmla="*/ 370936 h 560717"/>
                            <a:gd name="connsiteX48" fmla="*/ 180064 w 870177"/>
                            <a:gd name="connsiteY48" fmla="*/ 345057 h 560717"/>
                            <a:gd name="connsiteX0" fmla="*/ 257701 w 870177"/>
                            <a:gd name="connsiteY0" fmla="*/ 215661 h 560717"/>
                            <a:gd name="connsiteX1" fmla="*/ 292207 w 870177"/>
                            <a:gd name="connsiteY1" fmla="*/ 172529 h 560717"/>
                            <a:gd name="connsiteX2" fmla="*/ 343966 w 870177"/>
                            <a:gd name="connsiteY2" fmla="*/ 172529 h 560717"/>
                            <a:gd name="connsiteX3" fmla="*/ 369845 w 870177"/>
                            <a:gd name="connsiteY3" fmla="*/ 189781 h 560717"/>
                            <a:gd name="connsiteX4" fmla="*/ 404350 w 870177"/>
                            <a:gd name="connsiteY4" fmla="*/ 181155 h 560717"/>
                            <a:gd name="connsiteX5" fmla="*/ 456109 w 870177"/>
                            <a:gd name="connsiteY5" fmla="*/ 163902 h 560717"/>
                            <a:gd name="connsiteX6" fmla="*/ 525120 w 870177"/>
                            <a:gd name="connsiteY6" fmla="*/ 189781 h 560717"/>
                            <a:gd name="connsiteX7" fmla="*/ 576879 w 870177"/>
                            <a:gd name="connsiteY7" fmla="*/ 207034 h 560717"/>
                            <a:gd name="connsiteX8" fmla="*/ 628637 w 870177"/>
                            <a:gd name="connsiteY8" fmla="*/ 241540 h 560717"/>
                            <a:gd name="connsiteX9" fmla="*/ 654516 w 870177"/>
                            <a:gd name="connsiteY9" fmla="*/ 258793 h 560717"/>
                            <a:gd name="connsiteX10" fmla="*/ 697649 w 870177"/>
                            <a:gd name="connsiteY10" fmla="*/ 301925 h 560717"/>
                            <a:gd name="connsiteX11" fmla="*/ 714901 w 870177"/>
                            <a:gd name="connsiteY11" fmla="*/ 327804 h 560717"/>
                            <a:gd name="connsiteX12" fmla="*/ 723528 w 870177"/>
                            <a:gd name="connsiteY12" fmla="*/ 388189 h 560717"/>
                            <a:gd name="connsiteX13" fmla="*/ 732154 w 870177"/>
                            <a:gd name="connsiteY13" fmla="*/ 414068 h 560717"/>
                            <a:gd name="connsiteX14" fmla="*/ 740781 w 870177"/>
                            <a:gd name="connsiteY14" fmla="*/ 491706 h 560717"/>
                            <a:gd name="connsiteX15" fmla="*/ 775286 w 870177"/>
                            <a:gd name="connsiteY15" fmla="*/ 560717 h 560717"/>
                            <a:gd name="connsiteX16" fmla="*/ 818418 w 870177"/>
                            <a:gd name="connsiteY16" fmla="*/ 552091 h 560717"/>
                            <a:gd name="connsiteX17" fmla="*/ 827045 w 870177"/>
                            <a:gd name="connsiteY17" fmla="*/ 526212 h 560717"/>
                            <a:gd name="connsiteX18" fmla="*/ 852924 w 870177"/>
                            <a:gd name="connsiteY18" fmla="*/ 517585 h 560717"/>
                            <a:gd name="connsiteX19" fmla="*/ 861550 w 870177"/>
                            <a:gd name="connsiteY19" fmla="*/ 483079 h 560717"/>
                            <a:gd name="connsiteX20" fmla="*/ 870177 w 870177"/>
                            <a:gd name="connsiteY20" fmla="*/ 457200 h 560717"/>
                            <a:gd name="connsiteX21" fmla="*/ 844298 w 870177"/>
                            <a:gd name="connsiteY21" fmla="*/ 301925 h 560717"/>
                            <a:gd name="connsiteX22" fmla="*/ 835671 w 870177"/>
                            <a:gd name="connsiteY22" fmla="*/ 276045 h 560717"/>
                            <a:gd name="connsiteX23" fmla="*/ 827045 w 870177"/>
                            <a:gd name="connsiteY23" fmla="*/ 250166 h 560717"/>
                            <a:gd name="connsiteX24" fmla="*/ 801166 w 870177"/>
                            <a:gd name="connsiteY24" fmla="*/ 232913 h 560717"/>
                            <a:gd name="connsiteX25" fmla="*/ 766660 w 870177"/>
                            <a:gd name="connsiteY25" fmla="*/ 181155 h 560717"/>
                            <a:gd name="connsiteX26" fmla="*/ 749407 w 870177"/>
                            <a:gd name="connsiteY26" fmla="*/ 155276 h 560717"/>
                            <a:gd name="connsiteX27" fmla="*/ 706275 w 870177"/>
                            <a:gd name="connsiteY27" fmla="*/ 94891 h 560717"/>
                            <a:gd name="connsiteX28" fmla="*/ 663143 w 870177"/>
                            <a:gd name="connsiteY28" fmla="*/ 86264 h 560717"/>
                            <a:gd name="connsiteX29" fmla="*/ 637264 w 870177"/>
                            <a:gd name="connsiteY29" fmla="*/ 69012 h 560717"/>
                            <a:gd name="connsiteX30" fmla="*/ 611384 w 870177"/>
                            <a:gd name="connsiteY30" fmla="*/ 60385 h 560717"/>
                            <a:gd name="connsiteX31" fmla="*/ 576879 w 870177"/>
                            <a:gd name="connsiteY31" fmla="*/ 17253 h 560717"/>
                            <a:gd name="connsiteX32" fmla="*/ 490615 w 870177"/>
                            <a:gd name="connsiteY32" fmla="*/ 8627 h 560717"/>
                            <a:gd name="connsiteX33" fmla="*/ 438856 w 870177"/>
                            <a:gd name="connsiteY33" fmla="*/ 0 h 560717"/>
                            <a:gd name="connsiteX34" fmla="*/ 274954 w 870177"/>
                            <a:gd name="connsiteY34" fmla="*/ 8627 h 560717"/>
                            <a:gd name="connsiteX35" fmla="*/ 231822 w 870177"/>
                            <a:gd name="connsiteY35" fmla="*/ 17253 h 560717"/>
                            <a:gd name="connsiteX36" fmla="*/ 188690 w 870177"/>
                            <a:gd name="connsiteY36" fmla="*/ 51759 h 560717"/>
                            <a:gd name="connsiteX37" fmla="*/ 145558 w 870177"/>
                            <a:gd name="connsiteY37" fmla="*/ 86264 h 560717"/>
                            <a:gd name="connsiteX38" fmla="*/ 102302 w 870177"/>
                            <a:gd name="connsiteY38" fmla="*/ 137428 h 560717"/>
                            <a:gd name="connsiteX39" fmla="*/ 102302 w 870177"/>
                            <a:gd name="connsiteY39" fmla="*/ 137428 h 560717"/>
                            <a:gd name="connsiteX40" fmla="*/ 76547 w 870177"/>
                            <a:gd name="connsiteY40" fmla="*/ 155276 h 560717"/>
                            <a:gd name="connsiteX41" fmla="*/ 50667 w 870177"/>
                            <a:gd name="connsiteY41" fmla="*/ 172529 h 560717"/>
                            <a:gd name="connsiteX42" fmla="*/ 16162 w 870177"/>
                            <a:gd name="connsiteY42" fmla="*/ 215661 h 560717"/>
                            <a:gd name="connsiteX43" fmla="*/ 16162 w 870177"/>
                            <a:gd name="connsiteY43" fmla="*/ 370936 h 560717"/>
                            <a:gd name="connsiteX44" fmla="*/ 42041 w 870177"/>
                            <a:gd name="connsiteY44" fmla="*/ 379562 h 560717"/>
                            <a:gd name="connsiteX45" fmla="*/ 85173 w 870177"/>
                            <a:gd name="connsiteY45" fmla="*/ 388189 h 560717"/>
                            <a:gd name="connsiteX46" fmla="*/ 145558 w 870177"/>
                            <a:gd name="connsiteY46" fmla="*/ 379562 h 560717"/>
                            <a:gd name="connsiteX47" fmla="*/ 171437 w 870177"/>
                            <a:gd name="connsiteY47" fmla="*/ 370936 h 560717"/>
                            <a:gd name="connsiteX48" fmla="*/ 180064 w 870177"/>
                            <a:gd name="connsiteY48" fmla="*/ 345057 h 560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870177" h="560717">
                              <a:moveTo>
                                <a:pt x="257701" y="215661"/>
                              </a:moveTo>
                              <a:cubicBezTo>
                                <a:pt x="269203" y="201284"/>
                                <a:pt x="278228" y="184511"/>
                                <a:pt x="292207" y="172529"/>
                              </a:cubicBezTo>
                              <a:cubicBezTo>
                                <a:pt x="309158" y="157999"/>
                                <a:pt x="327015" y="164053"/>
                                <a:pt x="343966" y="172529"/>
                              </a:cubicBezTo>
                              <a:cubicBezTo>
                                <a:pt x="353239" y="177165"/>
                                <a:pt x="361219" y="184030"/>
                                <a:pt x="369845" y="189781"/>
                              </a:cubicBezTo>
                              <a:cubicBezTo>
                                <a:pt x="381347" y="186906"/>
                                <a:pt x="392994" y="184562"/>
                                <a:pt x="404350" y="181155"/>
                              </a:cubicBezTo>
                              <a:cubicBezTo>
                                <a:pt x="421769" y="175929"/>
                                <a:pt x="456109" y="163902"/>
                                <a:pt x="456109" y="163902"/>
                              </a:cubicBezTo>
                              <a:cubicBezTo>
                                <a:pt x="558365" y="184355"/>
                                <a:pt x="452423" y="157472"/>
                                <a:pt x="525120" y="189781"/>
                              </a:cubicBezTo>
                              <a:cubicBezTo>
                                <a:pt x="541739" y="197167"/>
                                <a:pt x="576879" y="207034"/>
                                <a:pt x="576879" y="207034"/>
                              </a:cubicBezTo>
                              <a:lnTo>
                                <a:pt x="628637" y="241540"/>
                              </a:lnTo>
                              <a:lnTo>
                                <a:pt x="654516" y="258793"/>
                              </a:lnTo>
                              <a:cubicBezTo>
                                <a:pt x="700526" y="327807"/>
                                <a:pt x="640136" y="244412"/>
                                <a:pt x="697649" y="301925"/>
                              </a:cubicBezTo>
                              <a:cubicBezTo>
                                <a:pt x="704980" y="309256"/>
                                <a:pt x="709150" y="319178"/>
                                <a:pt x="714901" y="327804"/>
                              </a:cubicBezTo>
                              <a:cubicBezTo>
                                <a:pt x="717777" y="347932"/>
                                <a:pt x="719540" y="368251"/>
                                <a:pt x="723528" y="388189"/>
                              </a:cubicBezTo>
                              <a:cubicBezTo>
                                <a:pt x="725311" y="397105"/>
                                <a:pt x="730659" y="405099"/>
                                <a:pt x="732154" y="414068"/>
                              </a:cubicBezTo>
                              <a:cubicBezTo>
                                <a:pt x="736435" y="439752"/>
                                <a:pt x="737551" y="465868"/>
                                <a:pt x="740781" y="491706"/>
                              </a:cubicBezTo>
                              <a:cubicBezTo>
                                <a:pt x="749401" y="560662"/>
                                <a:pt x="730696" y="545854"/>
                                <a:pt x="775286" y="560717"/>
                              </a:cubicBezTo>
                              <a:cubicBezTo>
                                <a:pt x="789663" y="557842"/>
                                <a:pt x="806218" y="560224"/>
                                <a:pt x="818418" y="552091"/>
                              </a:cubicBezTo>
                              <a:cubicBezTo>
                                <a:pt x="825984" y="547047"/>
                                <a:pt x="820615" y="532642"/>
                                <a:pt x="827045" y="526212"/>
                              </a:cubicBezTo>
                              <a:cubicBezTo>
                                <a:pt x="833475" y="519782"/>
                                <a:pt x="844298" y="520461"/>
                                <a:pt x="852924" y="517585"/>
                              </a:cubicBezTo>
                              <a:cubicBezTo>
                                <a:pt x="855799" y="506083"/>
                                <a:pt x="858293" y="494479"/>
                                <a:pt x="861550" y="483079"/>
                              </a:cubicBezTo>
                              <a:cubicBezTo>
                                <a:pt x="864048" y="474336"/>
                                <a:pt x="870177" y="466293"/>
                                <a:pt x="870177" y="457200"/>
                              </a:cubicBezTo>
                              <a:cubicBezTo>
                                <a:pt x="870177" y="365977"/>
                                <a:pt x="867175" y="370556"/>
                                <a:pt x="844298" y="301925"/>
                              </a:cubicBezTo>
                              <a:lnTo>
                                <a:pt x="835671" y="276045"/>
                              </a:lnTo>
                              <a:cubicBezTo>
                                <a:pt x="832796" y="267419"/>
                                <a:pt x="834611" y="255210"/>
                                <a:pt x="827045" y="250166"/>
                              </a:cubicBezTo>
                              <a:lnTo>
                                <a:pt x="801166" y="232913"/>
                              </a:lnTo>
                              <a:lnTo>
                                <a:pt x="766660" y="181155"/>
                              </a:lnTo>
                              <a:lnTo>
                                <a:pt x="749407" y="155276"/>
                              </a:lnTo>
                              <a:cubicBezTo>
                                <a:pt x="731892" y="102732"/>
                                <a:pt x="748100" y="105347"/>
                                <a:pt x="706275" y="94891"/>
                              </a:cubicBezTo>
                              <a:cubicBezTo>
                                <a:pt x="692051" y="91335"/>
                                <a:pt x="677520" y="89140"/>
                                <a:pt x="663143" y="86264"/>
                              </a:cubicBezTo>
                              <a:cubicBezTo>
                                <a:pt x="654517" y="80513"/>
                                <a:pt x="646537" y="73648"/>
                                <a:pt x="637264" y="69012"/>
                              </a:cubicBezTo>
                              <a:cubicBezTo>
                                <a:pt x="629131" y="64945"/>
                                <a:pt x="617814" y="66815"/>
                                <a:pt x="611384" y="60385"/>
                              </a:cubicBezTo>
                              <a:cubicBezTo>
                                <a:pt x="585149" y="34150"/>
                                <a:pt x="626664" y="28742"/>
                                <a:pt x="576879" y="17253"/>
                              </a:cubicBezTo>
                              <a:cubicBezTo>
                                <a:pt x="548721" y="10755"/>
                                <a:pt x="519290" y="12211"/>
                                <a:pt x="490615" y="8627"/>
                              </a:cubicBezTo>
                              <a:cubicBezTo>
                                <a:pt x="473259" y="6457"/>
                                <a:pt x="456109" y="2876"/>
                                <a:pt x="438856" y="0"/>
                              </a:cubicBezTo>
                              <a:cubicBezTo>
                                <a:pt x="384222" y="2876"/>
                                <a:pt x="329475" y="4084"/>
                                <a:pt x="274954" y="8627"/>
                              </a:cubicBezTo>
                              <a:cubicBezTo>
                                <a:pt x="260343" y="9845"/>
                                <a:pt x="244552" y="9979"/>
                                <a:pt x="231822" y="17253"/>
                              </a:cubicBezTo>
                              <a:cubicBezTo>
                                <a:pt x="122555" y="79690"/>
                                <a:pt x="300683" y="14425"/>
                                <a:pt x="188690" y="51759"/>
                              </a:cubicBezTo>
                              <a:cubicBezTo>
                                <a:pt x="150102" y="109639"/>
                                <a:pt x="159956" y="71986"/>
                                <a:pt x="145558" y="86264"/>
                              </a:cubicBezTo>
                              <a:cubicBezTo>
                                <a:pt x="131160" y="100542"/>
                                <a:pt x="109511" y="128901"/>
                                <a:pt x="102302" y="137428"/>
                              </a:cubicBezTo>
                              <a:lnTo>
                                <a:pt x="102302" y="137428"/>
                              </a:lnTo>
                              <a:cubicBezTo>
                                <a:pt x="96551" y="146055"/>
                                <a:pt x="85153" y="149426"/>
                                <a:pt x="76547" y="155276"/>
                              </a:cubicBezTo>
                              <a:cubicBezTo>
                                <a:pt x="67941" y="161126"/>
                                <a:pt x="57144" y="164433"/>
                                <a:pt x="50667" y="172529"/>
                              </a:cubicBezTo>
                              <a:cubicBezTo>
                                <a:pt x="3045" y="232056"/>
                                <a:pt x="90331" y="166214"/>
                                <a:pt x="16162" y="215661"/>
                              </a:cubicBezTo>
                              <a:cubicBezTo>
                                <a:pt x="-3084" y="273395"/>
                                <a:pt x="-7576" y="275983"/>
                                <a:pt x="16162" y="370936"/>
                              </a:cubicBezTo>
                              <a:cubicBezTo>
                                <a:pt x="18367" y="379757"/>
                                <a:pt x="33220" y="377357"/>
                                <a:pt x="42041" y="379562"/>
                              </a:cubicBezTo>
                              <a:cubicBezTo>
                                <a:pt x="56265" y="383118"/>
                                <a:pt x="70796" y="385313"/>
                                <a:pt x="85173" y="388189"/>
                              </a:cubicBezTo>
                              <a:cubicBezTo>
                                <a:pt x="105301" y="385313"/>
                                <a:pt x="125620" y="383550"/>
                                <a:pt x="145558" y="379562"/>
                              </a:cubicBezTo>
                              <a:cubicBezTo>
                                <a:pt x="154474" y="377779"/>
                                <a:pt x="165007" y="377366"/>
                                <a:pt x="171437" y="370936"/>
                              </a:cubicBezTo>
                              <a:cubicBezTo>
                                <a:pt x="177867" y="364506"/>
                                <a:pt x="180064" y="345057"/>
                                <a:pt x="180064" y="345057"/>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30" o:spid="_x0000_s1026" style="position:absolute;margin-left:234.95pt;margin-top:342.1pt;width:68.5pt;height:44.15pt;z-index:251954176;visibility:visible;mso-wrap-style:square;mso-wrap-distance-left:9pt;mso-wrap-distance-top:0;mso-wrap-distance-right:9pt;mso-wrap-distance-bottom:0;mso-position-horizontal:absolute;mso-position-horizontal-relative:text;mso-position-vertical:absolute;mso-position-vertical-relative:text;v-text-anchor:middle" coordsize="870177,560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" path="m257701,215661v11502,-14377,20527,-31150,34506,-43132c309158,157999,327015,164053,343966,172529v9273,4636,17253,11501,25879,17252c381347,186906,392994,184562,404350,181155v17419,-5226,51759,-17253,51759,-17253c558365,184355,452423,157472,525120,189781v16619,7386,51759,17253,51759,17253l628637,241540r25879,17253c700526,327807,640136,244412,697649,301925v7331,7331,11501,17253,17252,25879c717777,347932,719540,368251,723528,388189v1783,8916,7131,16910,8626,25879c736435,439752,737551,465868,740781,491706v8620,68956,-10085,54148,34505,69011c789663,557842,806218,560224,818418,552091v7566,-5044,2197,-19449,8627,-25879c833475,519782,844298,520461,852924,517585v2875,-11502,5369,-23106,8626,-34506c864048,474336,870177,466293,870177,457200v,-91223,-3002,-86644,-25879,-155275l835671,276045v-2875,-8626,-1060,-20835,-8626,-25879l801166,232913,766660,181155,749407,155276c731892,102732,748100,105347,706275,94891,692051,91335,677520,89140,663143,86264,654517,80513,646537,73648,637264,69012v-8133,-4067,-19450,-2197,-25880,-8627c585149,34150,626664,28742,576879,17253,548721,10755,519290,12211,490615,8627,473259,6457,456109,2876,438856,,384222,2876,329475,4084,274954,8627v-14611,1218,-30402,1352,-43132,8626c122555,79690,300683,14425,188690,51759v-38588,57880,-28734,20227,-43132,34505c131160,100542,109511,128901,102302,137428r,c96551,146055,85153,149426,76547,155276v-8606,5850,-19403,9157,-25880,17253c3045,232056,90331,166214,16162,215661v-19246,57734,-23738,60322,,155275c18367,379757,33220,377357,42041,379562v14224,3556,28755,5751,43132,8627c105301,385313,125620,383550,145558,379562v8916,-1783,19449,-2196,25879,-8626c177867,364506,180064,345057,180064,345057e" filled="f" strokecolor="#00b050" strokeweight="2pt">
                <v:path arrowok="t" o:connecttype="custom" o:connectlocs="257634,215656;292131,172525;343876,172525;369749,189777;404245,181151;455990,163898;524983,189777;576729,207030;628473,241535;654345,258787;697467,301919;714715,327797;723339,388181;731963,414059;740588,491695;775084,560705;818205,552079;826829,526201;852702,517574;861325,483069;869950,457190;844078,301919;835453,276039;826829,250161;800957,232908;766460,181151;749212,155273;706091,94889;662970,86262;637098,69011;611225,60384;576729,17253;490487,8627;438742,0;274882,8627;231762,17253;188641,51758;145520,86262;102275,137425;102275,137425;76527,155273;50654,172525;16158,215656;16158,370928;42030,379554;85151,388181;145520,379554;171392,370928;180017,345050" o:connectangles="0,0,0,0,0,0,0,0,0,0,0,0,0,0,0,0,0,0,0,0,0,0,0,0,0,0,0,0,0,0,0,0,0,0,0,0,0,0,0,0,0,0,0,0,0,0,0,0,0"/>
              </v:shape>
            </w:pict>
          </mc:Fallback>
        </mc:AlternateContent>
      </w:r>
      <w:r w:rsidR="009A6115">
        <w:rPr>
          <w:b/>
          <w:noProof/>
          <w:lang w:eastAsia="en-GB"/>
        </w:rPr>
        <mc:AlternateContent>
          <mc:Choice Requires="wps">
            <w:drawing>
              <wp:anchor distT="0" distB="0" distL="114300" distR="114300" simplePos="0" relativeHeight="251955200" behindDoc="0" locked="0" layoutInCell="1" allowOverlap="1" wp14:anchorId="0A4B9789" wp14:editId="110109F6">
                <wp:simplePos x="0" y="0"/>
                <wp:positionH relativeFrom="column">
                  <wp:posOffset>3166326</wp:posOffset>
                </wp:positionH>
                <wp:positionV relativeFrom="paragraph">
                  <wp:posOffset>4546121</wp:posOffset>
                </wp:positionV>
                <wp:extent cx="94890" cy="163902"/>
                <wp:effectExtent l="0" t="0" r="19685" b="26670"/>
                <wp:wrapNone/>
                <wp:docPr id="232" name="Freeform 232"/>
                <wp:cNvGraphicFramePr/>
                <a:graphic xmlns:a="http://schemas.openxmlformats.org/drawingml/2006/main">
                  <a:graphicData uri="http://schemas.microsoft.com/office/word/2010/wordprocessingShape">
                    <wps:wsp>
                      <wps:cNvSpPr/>
                      <wps:spPr>
                        <a:xfrm>
                          <a:off x="0" y="0"/>
                          <a:ext cx="94890" cy="163902"/>
                        </a:xfrm>
                        <a:custGeom>
                          <a:avLst/>
                          <a:gdLst>
                            <a:gd name="connsiteX0" fmla="*/ 0 w 94890"/>
                            <a:gd name="connsiteY0" fmla="*/ 163902 h 163902"/>
                            <a:gd name="connsiteX1" fmla="*/ 25879 w 94890"/>
                            <a:gd name="connsiteY1" fmla="*/ 120770 h 163902"/>
                            <a:gd name="connsiteX2" fmla="*/ 69011 w 94890"/>
                            <a:gd name="connsiteY2" fmla="*/ 60385 h 163902"/>
                            <a:gd name="connsiteX3" fmla="*/ 94890 w 94890"/>
                            <a:gd name="connsiteY3" fmla="*/ 0 h 163902"/>
                          </a:gdLst>
                          <a:ahLst/>
                          <a:cxnLst>
                            <a:cxn ang="0">
                              <a:pos x="connsiteX0" y="connsiteY0"/>
                            </a:cxn>
                            <a:cxn ang="0">
                              <a:pos x="connsiteX1" y="connsiteY1"/>
                            </a:cxn>
                            <a:cxn ang="0">
                              <a:pos x="connsiteX2" y="connsiteY2"/>
                            </a:cxn>
                            <a:cxn ang="0">
                              <a:pos x="connsiteX3" y="connsiteY3"/>
                            </a:cxn>
                          </a:cxnLst>
                          <a:rect l="l" t="t" r="r" b="b"/>
                          <a:pathLst>
                            <a:path w="94890" h="163902">
                              <a:moveTo>
                                <a:pt x="0" y="163902"/>
                              </a:moveTo>
                              <a:cubicBezTo>
                                <a:pt x="8626" y="149525"/>
                                <a:pt x="18941" y="136034"/>
                                <a:pt x="25879" y="120770"/>
                              </a:cubicBezTo>
                              <a:cubicBezTo>
                                <a:pt x="54634" y="57509"/>
                                <a:pt x="21566" y="76199"/>
                                <a:pt x="69011" y="60385"/>
                              </a:cubicBezTo>
                              <a:cubicBezTo>
                                <a:pt x="87550" y="4768"/>
                                <a:pt x="73404" y="21486"/>
                                <a:pt x="94890" y="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32" o:spid="_x0000_s1026" style="position:absolute;margin-left:249.3pt;margin-top:357.95pt;width:7.45pt;height:12.9pt;z-index:251955200;visibility:visible;mso-wrap-style:square;mso-wrap-distance-left:9pt;mso-wrap-distance-top:0;mso-wrap-distance-right:9pt;mso-wrap-distance-bottom:0;mso-position-horizontal:absolute;mso-position-horizontal-relative:text;mso-position-vertical:absolute;mso-position-vertical-relative:text;v-text-anchor:middle" coordsize="94890,163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" path="m,163902c8626,149525,18941,136034,25879,120770,54634,57509,21566,76199,69011,60385,87550,4768,73404,21486,94890,e" filled="f" strokecolor="#00b050" strokeweight="2pt">
                <v:path arrowok="t" o:connecttype="custom" o:connectlocs="0,163902;25879,120770;69011,60385;94890,0" o:connectangles="0,0,0,0"/>
              </v:shape>
            </w:pict>
          </mc:Fallback>
        </mc:AlternateContent>
      </w:r>
      <w:r w:rsidR="0094016A">
        <w:rPr>
          <w:b/>
          <w:noProof/>
          <w:lang w:eastAsia="en-GB"/>
        </w:rPr>
        <mc:AlternateContent>
          <mc:Choice Requires="wps">
            <w:drawing>
              <wp:anchor distT="0" distB="0" distL="114300" distR="114300" simplePos="0" relativeHeight="251953152" behindDoc="0" locked="0" layoutInCell="1" allowOverlap="1" wp14:anchorId="6FE7D5C4" wp14:editId="2C00B145">
                <wp:simplePos x="0" y="0"/>
                <wp:positionH relativeFrom="column">
                  <wp:posOffset>3773265</wp:posOffset>
                </wp:positionH>
                <wp:positionV relativeFrom="paragraph">
                  <wp:posOffset>3875964</wp:posOffset>
                </wp:positionV>
                <wp:extent cx="47767" cy="34120"/>
                <wp:effectExtent l="0" t="0" r="28575" b="23495"/>
                <wp:wrapNone/>
                <wp:docPr id="225" name="Freeform 225"/>
                <wp:cNvGraphicFramePr/>
                <a:graphic xmlns:a="http://schemas.openxmlformats.org/drawingml/2006/main">
                  <a:graphicData uri="http://schemas.microsoft.com/office/word/2010/wordprocessingShape">
                    <wps:wsp>
                      <wps:cNvSpPr/>
                      <wps:spPr>
                        <a:xfrm>
                          <a:off x="0" y="0"/>
                          <a:ext cx="47767" cy="34120"/>
                        </a:xfrm>
                        <a:custGeom>
                          <a:avLst/>
                          <a:gdLst>
                            <a:gd name="connsiteX0" fmla="*/ 47767 w 47767"/>
                            <a:gd name="connsiteY0" fmla="*/ 0 h 34120"/>
                            <a:gd name="connsiteX1" fmla="*/ 13648 w 47767"/>
                            <a:gd name="connsiteY1" fmla="*/ 13648 h 34120"/>
                            <a:gd name="connsiteX2" fmla="*/ 0 w 47767"/>
                            <a:gd name="connsiteY2" fmla="*/ 34120 h 34120"/>
                          </a:gdLst>
                          <a:ahLst/>
                          <a:cxnLst>
                            <a:cxn ang="0">
                              <a:pos x="connsiteX0" y="connsiteY0"/>
                            </a:cxn>
                            <a:cxn ang="0">
                              <a:pos x="connsiteX1" y="connsiteY1"/>
                            </a:cxn>
                            <a:cxn ang="0">
                              <a:pos x="connsiteX2" y="connsiteY2"/>
                            </a:cxn>
                          </a:cxnLst>
                          <a:rect l="l" t="t" r="r" b="b"/>
                          <a:pathLst>
                            <a:path w="47767" h="34120">
                              <a:moveTo>
                                <a:pt x="47767" y="0"/>
                              </a:moveTo>
                              <a:cubicBezTo>
                                <a:pt x="36394" y="4549"/>
                                <a:pt x="23615" y="6528"/>
                                <a:pt x="13648" y="13648"/>
                              </a:cubicBezTo>
                              <a:cubicBezTo>
                                <a:pt x="6974" y="18415"/>
                                <a:pt x="0" y="34120"/>
                                <a:pt x="0" y="3412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25" o:spid="_x0000_s1026" style="position:absolute;margin-left:297.1pt;margin-top:305.2pt;width:3.75pt;height:2.7pt;z-index:251953152;visibility:visible;mso-wrap-style:square;mso-wrap-distance-left:9pt;mso-wrap-distance-top:0;mso-wrap-distance-right:9pt;mso-wrap-distance-bottom:0;mso-position-horizontal:absolute;mso-position-horizontal-relative:text;mso-position-vertical:absolute;mso-position-vertical-relative:text;v-text-anchor:middle" coordsize="47767,3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" path="m47767,c36394,4549,23615,6528,13648,13648,6974,18415,,34120,,34120e" filled="f" strokecolor="#00b050" strokeweight="2pt">
                <v:path arrowok="t" o:connecttype="custom" o:connectlocs="47767,0;13648,13648;0,34120" o:connectangles="0,0,0"/>
              </v:shape>
            </w:pict>
          </mc:Fallback>
        </mc:AlternateContent>
      </w:r>
      <w:r w:rsidR="00964669">
        <w:rPr>
          <w:b/>
          <w:noProof/>
          <w:lang w:eastAsia="en-GB"/>
        </w:rPr>
        <mc:AlternateContent>
          <mc:Choice Requires="wps">
            <w:drawing>
              <wp:anchor distT="0" distB="0" distL="114300" distR="114300" simplePos="0" relativeHeight="251952128" behindDoc="0" locked="0" layoutInCell="1" allowOverlap="1" wp14:anchorId="319D81A7" wp14:editId="0283B87E">
                <wp:simplePos x="0" y="0"/>
                <wp:positionH relativeFrom="column">
                  <wp:posOffset>2706492</wp:posOffset>
                </wp:positionH>
                <wp:positionV relativeFrom="paragraph">
                  <wp:posOffset>2945219</wp:posOffset>
                </wp:positionV>
                <wp:extent cx="1073914" cy="1095153"/>
                <wp:effectExtent l="0" t="0" r="12065" b="10160"/>
                <wp:wrapNone/>
                <wp:docPr id="1170" name="Freeform 1170"/>
                <wp:cNvGraphicFramePr/>
                <a:graphic xmlns:a="http://schemas.openxmlformats.org/drawingml/2006/main">
                  <a:graphicData uri="http://schemas.microsoft.com/office/word/2010/wordprocessingShape">
                    <wps:wsp>
                      <wps:cNvSpPr/>
                      <wps:spPr>
                        <a:xfrm>
                          <a:off x="0" y="0"/>
                          <a:ext cx="1073914" cy="1095153"/>
                        </a:xfrm>
                        <a:custGeom>
                          <a:avLst/>
                          <a:gdLst>
                            <a:gd name="connsiteX0" fmla="*/ 63821 w 1073914"/>
                            <a:gd name="connsiteY0" fmla="*/ 0 h 1095153"/>
                            <a:gd name="connsiteX1" fmla="*/ 31923 w 1073914"/>
                            <a:gd name="connsiteY1" fmla="*/ 85060 h 1095153"/>
                            <a:gd name="connsiteX2" fmla="*/ 10658 w 1073914"/>
                            <a:gd name="connsiteY2" fmla="*/ 180753 h 1095153"/>
                            <a:gd name="connsiteX3" fmla="*/ 10658 w 1073914"/>
                            <a:gd name="connsiteY3" fmla="*/ 595423 h 1095153"/>
                            <a:gd name="connsiteX4" fmla="*/ 42556 w 1073914"/>
                            <a:gd name="connsiteY4" fmla="*/ 691116 h 1095153"/>
                            <a:gd name="connsiteX5" fmla="*/ 74454 w 1073914"/>
                            <a:gd name="connsiteY5" fmla="*/ 733646 h 1095153"/>
                            <a:gd name="connsiteX6" fmla="*/ 106351 w 1073914"/>
                            <a:gd name="connsiteY6" fmla="*/ 797441 h 1095153"/>
                            <a:gd name="connsiteX7" fmla="*/ 148881 w 1073914"/>
                            <a:gd name="connsiteY7" fmla="*/ 893134 h 1095153"/>
                            <a:gd name="connsiteX8" fmla="*/ 180779 w 1073914"/>
                            <a:gd name="connsiteY8" fmla="*/ 903767 h 1095153"/>
                            <a:gd name="connsiteX9" fmla="*/ 212677 w 1073914"/>
                            <a:gd name="connsiteY9" fmla="*/ 935665 h 1095153"/>
                            <a:gd name="connsiteX10" fmla="*/ 244575 w 1073914"/>
                            <a:gd name="connsiteY10" fmla="*/ 946297 h 1095153"/>
                            <a:gd name="connsiteX11" fmla="*/ 276472 w 1073914"/>
                            <a:gd name="connsiteY11" fmla="*/ 967562 h 1095153"/>
                            <a:gd name="connsiteX12" fmla="*/ 350900 w 1073914"/>
                            <a:gd name="connsiteY12" fmla="*/ 988828 h 1095153"/>
                            <a:gd name="connsiteX13" fmla="*/ 414695 w 1073914"/>
                            <a:gd name="connsiteY13" fmla="*/ 1031358 h 1095153"/>
                            <a:gd name="connsiteX14" fmla="*/ 435961 w 1073914"/>
                            <a:gd name="connsiteY14" fmla="*/ 1052623 h 1095153"/>
                            <a:gd name="connsiteX15" fmla="*/ 499756 w 1073914"/>
                            <a:gd name="connsiteY15" fmla="*/ 1073888 h 1095153"/>
                            <a:gd name="connsiteX16" fmla="*/ 531654 w 1073914"/>
                            <a:gd name="connsiteY16" fmla="*/ 1084521 h 1095153"/>
                            <a:gd name="connsiteX17" fmla="*/ 563551 w 1073914"/>
                            <a:gd name="connsiteY17" fmla="*/ 1095153 h 1095153"/>
                            <a:gd name="connsiteX18" fmla="*/ 606081 w 1073914"/>
                            <a:gd name="connsiteY18" fmla="*/ 1084521 h 1095153"/>
                            <a:gd name="connsiteX19" fmla="*/ 637979 w 1073914"/>
                            <a:gd name="connsiteY19" fmla="*/ 1063255 h 1095153"/>
                            <a:gd name="connsiteX20" fmla="*/ 712407 w 1073914"/>
                            <a:gd name="connsiteY20" fmla="*/ 1052623 h 1095153"/>
                            <a:gd name="connsiteX21" fmla="*/ 861263 w 1073914"/>
                            <a:gd name="connsiteY21" fmla="*/ 1010093 h 1095153"/>
                            <a:gd name="connsiteX22" fmla="*/ 1031384 w 1073914"/>
                            <a:gd name="connsiteY22" fmla="*/ 999460 h 1095153"/>
                            <a:gd name="connsiteX23" fmla="*/ 1073914 w 1073914"/>
                            <a:gd name="connsiteY23" fmla="*/ 956930 h 1095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073914" h="1095153">
                              <a:moveTo>
                                <a:pt x="63821" y="0"/>
                              </a:moveTo>
                              <a:cubicBezTo>
                                <a:pt x="52589" y="28081"/>
                                <a:pt x="40256" y="55895"/>
                                <a:pt x="31923" y="85060"/>
                              </a:cubicBezTo>
                              <a:cubicBezTo>
                                <a:pt x="21915" y="120087"/>
                                <a:pt x="17964" y="144223"/>
                                <a:pt x="10658" y="180753"/>
                              </a:cubicBezTo>
                              <a:cubicBezTo>
                                <a:pt x="5035" y="321332"/>
                                <a:pt x="-10217" y="456255"/>
                                <a:pt x="10658" y="595423"/>
                              </a:cubicBezTo>
                              <a:cubicBezTo>
                                <a:pt x="10659" y="595427"/>
                                <a:pt x="37239" y="675165"/>
                                <a:pt x="42556" y="691116"/>
                              </a:cubicBezTo>
                              <a:cubicBezTo>
                                <a:pt x="48160" y="707928"/>
                                <a:pt x="63821" y="719469"/>
                                <a:pt x="74454" y="733646"/>
                              </a:cubicBezTo>
                              <a:cubicBezTo>
                                <a:pt x="113226" y="849969"/>
                                <a:pt x="51392" y="673783"/>
                                <a:pt x="106351" y="797441"/>
                              </a:cubicBezTo>
                              <a:cubicBezTo>
                                <a:pt x="116210" y="819624"/>
                                <a:pt x="123988" y="873220"/>
                                <a:pt x="148881" y="893134"/>
                              </a:cubicBezTo>
                              <a:cubicBezTo>
                                <a:pt x="157633" y="900135"/>
                                <a:pt x="170146" y="900223"/>
                                <a:pt x="180779" y="903767"/>
                              </a:cubicBezTo>
                              <a:cubicBezTo>
                                <a:pt x="191412" y="914400"/>
                                <a:pt x="200166" y="927324"/>
                                <a:pt x="212677" y="935665"/>
                              </a:cubicBezTo>
                              <a:cubicBezTo>
                                <a:pt x="222002" y="941882"/>
                                <a:pt x="234550" y="941285"/>
                                <a:pt x="244575" y="946297"/>
                              </a:cubicBezTo>
                              <a:cubicBezTo>
                                <a:pt x="256005" y="952012"/>
                                <a:pt x="265043" y="961847"/>
                                <a:pt x="276472" y="967562"/>
                              </a:cubicBezTo>
                              <a:cubicBezTo>
                                <a:pt x="291726" y="975189"/>
                                <a:pt x="337273" y="985421"/>
                                <a:pt x="350900" y="988828"/>
                              </a:cubicBezTo>
                              <a:lnTo>
                                <a:pt x="414695" y="1031358"/>
                              </a:lnTo>
                              <a:cubicBezTo>
                                <a:pt x="423036" y="1036919"/>
                                <a:pt x="426995" y="1048140"/>
                                <a:pt x="435961" y="1052623"/>
                              </a:cubicBezTo>
                              <a:cubicBezTo>
                                <a:pt x="456010" y="1062647"/>
                                <a:pt x="478491" y="1066800"/>
                                <a:pt x="499756" y="1073888"/>
                              </a:cubicBezTo>
                              <a:lnTo>
                                <a:pt x="531654" y="1084521"/>
                              </a:lnTo>
                              <a:lnTo>
                                <a:pt x="563551" y="1095153"/>
                              </a:lnTo>
                              <a:cubicBezTo>
                                <a:pt x="577728" y="1091609"/>
                                <a:pt x="592650" y="1090277"/>
                                <a:pt x="606081" y="1084521"/>
                              </a:cubicBezTo>
                              <a:cubicBezTo>
                                <a:pt x="617827" y="1079487"/>
                                <a:pt x="625739" y="1066927"/>
                                <a:pt x="637979" y="1063255"/>
                              </a:cubicBezTo>
                              <a:cubicBezTo>
                                <a:pt x="661983" y="1056054"/>
                                <a:pt x="687598" y="1056167"/>
                                <a:pt x="712407" y="1052623"/>
                              </a:cubicBezTo>
                              <a:cubicBezTo>
                                <a:pt x="747218" y="1041019"/>
                                <a:pt x="828398" y="1012147"/>
                                <a:pt x="861263" y="1010093"/>
                              </a:cubicBezTo>
                              <a:lnTo>
                                <a:pt x="1031384" y="999460"/>
                              </a:lnTo>
                              <a:cubicBezTo>
                                <a:pt x="1057045" y="960968"/>
                                <a:pt x="1041219" y="973277"/>
                                <a:pt x="1073914" y="95693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170" o:spid="_x0000_s1026" style="position:absolute;margin-left:213.1pt;margin-top:231.9pt;width:84.55pt;height:86.25pt;z-index:251952128;visibility:visible;mso-wrap-style:square;mso-wrap-distance-left:9pt;mso-wrap-distance-top:0;mso-wrap-distance-right:9pt;mso-wrap-distance-bottom:0;mso-position-horizontal:absolute;mso-position-horizontal-relative:text;mso-position-vertical:absolute;mso-position-vertical-relative:text;v-text-anchor:middle" coordsize="1073914,1095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" path="m63821,c52589,28081,40256,55895,31923,85060,21915,120087,17964,144223,10658,180753v-5623,140579,-20875,275502,,414670c10659,595427,37239,675165,42556,691116v5604,16812,21265,28353,31898,42530c113226,849969,51392,673783,106351,797441v9859,22183,17637,75779,42530,95693c157633,900135,170146,900223,180779,903767v10633,10633,19387,23557,31898,31898c222002,941882,234550,941285,244575,946297v11430,5715,20468,15550,31897,21265c291726,975189,337273,985421,350900,988828r63795,42530c423036,1036919,426995,1048140,435961,1052623v20049,10024,42530,14177,63795,21265l531654,1084521r31897,10632c577728,1091609,592650,1090277,606081,1084521v11746,-5034,19658,-17594,31898,-21266c661983,1056054,687598,1056167,712407,1052623v34811,-11604,115991,-40476,148856,-42530l1031384,999460v25661,-38492,9835,-26183,42530,-42530e" filled="f" strokecolor="#00b050" strokeweight="2pt">
                <v:path arrowok="t" o:connecttype="custom" o:connectlocs="63821,0;31923,85060;10658,180753;10658,595423;42556,691116;74454,733646;106351,797441;148881,893134;180779,903767;212677,935665;244575,946297;276472,967562;350900,988828;414695,1031358;435961,1052623;499756,1073888;531654,1084521;563551,1095153;606081,1084521;637979,1063255;712407,1052623;861263,1010093;1031384,999460;1073914,956930" o:connectangles="0,0,0,0,0,0,0,0,0,0,0,0,0,0,0,0,0,0,0,0,0,0,0,0"/>
              </v:shape>
            </w:pict>
          </mc:Fallback>
        </mc:AlternateContent>
      </w:r>
      <w:r w:rsidR="005B25E6" w:rsidRPr="009302A7">
        <w:rPr>
          <w:b/>
          <w:noProof/>
          <w:lang w:eastAsia="en-GB"/>
        </w:rPr>
        <mc:AlternateContent>
          <mc:Choice Requires="wps">
            <w:drawing>
              <wp:anchor distT="0" distB="0" distL="114300" distR="114300" simplePos="0" relativeHeight="251929600" behindDoc="0" locked="0" layoutInCell="1" allowOverlap="1" wp14:anchorId="12495E91" wp14:editId="23BD9B46">
                <wp:simplePos x="0" y="0"/>
                <wp:positionH relativeFrom="column">
                  <wp:posOffset>2216150</wp:posOffset>
                </wp:positionH>
                <wp:positionV relativeFrom="paragraph">
                  <wp:posOffset>159978</wp:posOffset>
                </wp:positionV>
                <wp:extent cx="228600" cy="1403985"/>
                <wp:effectExtent l="0" t="0" r="0" b="0"/>
                <wp:wrapNone/>
                <wp:docPr id="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403985"/>
                        </a:xfrm>
                        <a:prstGeom prst="rect">
                          <a:avLst/>
                        </a:prstGeom>
                        <a:solidFill>
                          <a:srgbClr val="FFFFFF">
                            <a:alpha val="0"/>
                          </a:srgbClr>
                        </a:solidFill>
                        <a:ln w="9525">
                          <a:noFill/>
                          <a:miter lim="800000"/>
                          <a:headEnd/>
                          <a:tailEnd/>
                        </a:ln>
                      </wps:spPr>
                      <wps:txbx>
                        <w:txbxContent>
                          <w:p w:rsidR="0092604B" w:rsidRDefault="0092604B">
                            <w:r>
                              <w:pict>
                                <v:shape id="_x0000_i1029" type="#_x0000_t75" style="width:2.9pt;height:5.45pt;visibility:visible">
                                  <v:imagedata r:id="rId16" o:title=""/>
                                </v:shape>
                              </w:pict>
                            </w: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21" type="#_x0000_t202" style="position:absolute;left:0;text-align:left;margin-left:174.5pt;margin-top:12.6pt;width:18pt;height:110.55pt;z-index:251929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" stroked="f">
                <v:fill opacity="0"/>
                <v:textbox style="mso-fit-shape-to-text:t">
                  <w:txbxContent>
                    <w:p w:rsidR="0092604B" w:rsidRDefault="0092604B">
                      <w:r>
                        <w:pict>
                          <v:shape id="_x0000_i1029" type="#_x0000_t75" style="width:2.9pt;height:5.45pt;visibility:visible">
                            <v:imagedata r:id="rId16" o:title=""/>
                          </v:shape>
                        </w:pict>
                      </w:r>
                      <w:r>
                        <w:t>i</w:t>
                      </w:r>
                    </w:p>
                  </w:txbxContent>
                </v:textbox>
              </v:shape>
            </w:pict>
          </mc:Fallback>
        </mc:AlternateContent>
      </w:r>
      <w:r w:rsidR="001A1AE8">
        <w:rPr>
          <w:b/>
          <w:noProof/>
          <w:lang w:eastAsia="en-GB"/>
        </w:rPr>
        <mc:AlternateContent>
          <mc:Choice Requires="wps">
            <w:drawing>
              <wp:anchor distT="0" distB="0" distL="114300" distR="114300" simplePos="0" relativeHeight="251934720" behindDoc="0" locked="0" layoutInCell="1" allowOverlap="1" wp14:anchorId="3BFA988F" wp14:editId="17BB6E68">
                <wp:simplePos x="0" y="0"/>
                <wp:positionH relativeFrom="column">
                  <wp:posOffset>521970</wp:posOffset>
                </wp:positionH>
                <wp:positionV relativeFrom="paragraph">
                  <wp:posOffset>5476875</wp:posOffset>
                </wp:positionV>
                <wp:extent cx="66675" cy="57150"/>
                <wp:effectExtent l="0" t="0" r="28575" b="19050"/>
                <wp:wrapNone/>
                <wp:docPr id="222" name="Freeform 222"/>
                <wp:cNvGraphicFramePr/>
                <a:graphic xmlns:a="http://schemas.openxmlformats.org/drawingml/2006/main">
                  <a:graphicData uri="http://schemas.microsoft.com/office/word/2010/wordprocessingShape">
                    <wps:wsp>
                      <wps:cNvSpPr/>
                      <wps:spPr>
                        <a:xfrm>
                          <a:off x="0" y="0"/>
                          <a:ext cx="66675" cy="57150"/>
                        </a:xfrm>
                        <a:custGeom>
                          <a:avLst/>
                          <a:gdLst>
                            <a:gd name="connsiteX0" fmla="*/ 66675 w 66675"/>
                            <a:gd name="connsiteY0" fmla="*/ 0 h 57150"/>
                            <a:gd name="connsiteX1" fmla="*/ 28575 w 66675"/>
                            <a:gd name="connsiteY1" fmla="*/ 47625 h 57150"/>
                            <a:gd name="connsiteX2" fmla="*/ 0 w 66675"/>
                            <a:gd name="connsiteY2" fmla="*/ 57150 h 57150"/>
                          </a:gdLst>
                          <a:ahLst/>
                          <a:cxnLst>
                            <a:cxn ang="0">
                              <a:pos x="connsiteX0" y="connsiteY0"/>
                            </a:cxn>
                            <a:cxn ang="0">
                              <a:pos x="connsiteX1" y="connsiteY1"/>
                            </a:cxn>
                            <a:cxn ang="0">
                              <a:pos x="connsiteX2" y="connsiteY2"/>
                            </a:cxn>
                          </a:cxnLst>
                          <a:rect l="l" t="t" r="r" b="b"/>
                          <a:pathLst>
                            <a:path w="66675" h="57150">
                              <a:moveTo>
                                <a:pt x="66675" y="0"/>
                              </a:moveTo>
                              <a:cubicBezTo>
                                <a:pt x="53975" y="15875"/>
                                <a:pt x="44011" y="34394"/>
                                <a:pt x="28575" y="47625"/>
                              </a:cubicBezTo>
                              <a:cubicBezTo>
                                <a:pt x="20952" y="54159"/>
                                <a:pt x="0" y="57150"/>
                                <a:pt x="0" y="5715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22" o:spid="_x0000_s1026" style="position:absolute;margin-left:41.1pt;margin-top:431.25pt;width:5.25pt;height:4.5pt;z-index:251934720;visibility:visible;mso-wrap-style:square;mso-wrap-distance-left:9pt;mso-wrap-distance-top:0;mso-wrap-distance-right:9pt;mso-wrap-distance-bottom:0;mso-position-horizontal:absolute;mso-position-horizontal-relative:text;mso-position-vertical:absolute;mso-position-vertical-relative:text;v-text-anchor:middle" coordsize="66675,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" path="m66675,c53975,15875,44011,34394,28575,47625,20952,54159,,57150,,57150e" filled="f" strokecolor="#00b050" strokeweight="2pt">
                <v:path arrowok="t" o:connecttype="custom" o:connectlocs="66675,0;28575,47625;0,57150" o:connectangles="0,0,0"/>
              </v:shape>
            </w:pict>
          </mc:Fallback>
        </mc:AlternateContent>
      </w:r>
      <w:r w:rsidR="001A1AE8">
        <w:rPr>
          <w:b/>
          <w:noProof/>
          <w:lang w:eastAsia="en-GB"/>
        </w:rPr>
        <mc:AlternateContent>
          <mc:Choice Requires="wps">
            <w:drawing>
              <wp:anchor distT="0" distB="0" distL="114300" distR="114300" simplePos="0" relativeHeight="251933696" behindDoc="0" locked="0" layoutInCell="1" allowOverlap="1" wp14:anchorId="0C875810" wp14:editId="3F4A0DD8">
                <wp:simplePos x="0" y="0"/>
                <wp:positionH relativeFrom="column">
                  <wp:posOffset>1017270</wp:posOffset>
                </wp:positionH>
                <wp:positionV relativeFrom="paragraph">
                  <wp:posOffset>4581525</wp:posOffset>
                </wp:positionV>
                <wp:extent cx="66675" cy="28575"/>
                <wp:effectExtent l="0" t="0" r="28575" b="28575"/>
                <wp:wrapNone/>
                <wp:docPr id="219" name="Freeform 219"/>
                <wp:cNvGraphicFramePr/>
                <a:graphic xmlns:a="http://schemas.openxmlformats.org/drawingml/2006/main">
                  <a:graphicData uri="http://schemas.microsoft.com/office/word/2010/wordprocessingShape">
                    <wps:wsp>
                      <wps:cNvSpPr/>
                      <wps:spPr>
                        <a:xfrm>
                          <a:off x="0" y="0"/>
                          <a:ext cx="66675" cy="28575"/>
                        </a:xfrm>
                        <a:custGeom>
                          <a:avLst/>
                          <a:gdLst>
                            <a:gd name="connsiteX0" fmla="*/ 66675 w 66675"/>
                            <a:gd name="connsiteY0" fmla="*/ 0 h 28575"/>
                            <a:gd name="connsiteX1" fmla="*/ 0 w 66675"/>
                            <a:gd name="connsiteY1" fmla="*/ 28575 h 28575"/>
                          </a:gdLst>
                          <a:ahLst/>
                          <a:cxnLst>
                            <a:cxn ang="0">
                              <a:pos x="connsiteX0" y="connsiteY0"/>
                            </a:cxn>
                            <a:cxn ang="0">
                              <a:pos x="connsiteX1" y="connsiteY1"/>
                            </a:cxn>
                          </a:cxnLst>
                          <a:rect l="l" t="t" r="r" b="b"/>
                          <a:pathLst>
                            <a:path w="66675" h="28575">
                              <a:moveTo>
                                <a:pt x="66675" y="0"/>
                              </a:moveTo>
                              <a:cubicBezTo>
                                <a:pt x="10244" y="11286"/>
                                <a:pt x="30498" y="-1923"/>
                                <a:pt x="0" y="28575"/>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19" o:spid="_x0000_s1026" style="position:absolute;margin-left:80.1pt;margin-top:360.75pt;width:5.25pt;height:2.25pt;z-index:251933696;visibility:visible;mso-wrap-style:square;mso-wrap-distance-left:9pt;mso-wrap-distance-top:0;mso-wrap-distance-right:9pt;mso-wrap-distance-bottom:0;mso-position-horizontal:absolute;mso-position-horizontal-relative:text;mso-position-vertical:absolute;mso-position-vertical-relative:text;v-text-anchor:middle" coordsize="666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" path="m66675,c10244,11286,30498,-1923,,28575e" filled="f" strokecolor="#00b050" strokeweight="2pt">
                <v:path arrowok="t" o:connecttype="custom" o:connectlocs="66675,0;0,28575" o:connectangles="0,0"/>
              </v:shape>
            </w:pict>
          </mc:Fallback>
        </mc:AlternateContent>
      </w:r>
      <w:r w:rsidR="001A1AE8">
        <w:rPr>
          <w:b/>
          <w:noProof/>
          <w:lang w:eastAsia="en-GB"/>
        </w:rPr>
        <mc:AlternateContent>
          <mc:Choice Requires="wps">
            <w:drawing>
              <wp:anchor distT="0" distB="0" distL="114300" distR="114300" simplePos="0" relativeHeight="251932672" behindDoc="0" locked="0" layoutInCell="1" allowOverlap="1" wp14:anchorId="1701DB82" wp14:editId="3D4EBB01">
                <wp:simplePos x="0" y="0"/>
                <wp:positionH relativeFrom="column">
                  <wp:posOffset>1059379</wp:posOffset>
                </wp:positionH>
                <wp:positionV relativeFrom="paragraph">
                  <wp:posOffset>4480124</wp:posOffset>
                </wp:positionV>
                <wp:extent cx="779487" cy="248244"/>
                <wp:effectExtent l="0" t="0" r="20955" b="19050"/>
                <wp:wrapNone/>
                <wp:docPr id="217" name="Freeform 217"/>
                <wp:cNvGraphicFramePr/>
                <a:graphic xmlns:a="http://schemas.openxmlformats.org/drawingml/2006/main">
                  <a:graphicData uri="http://schemas.microsoft.com/office/word/2010/wordprocessingShape">
                    <wps:wsp>
                      <wps:cNvSpPr/>
                      <wps:spPr>
                        <a:xfrm>
                          <a:off x="0" y="0"/>
                          <a:ext cx="779487" cy="248244"/>
                        </a:xfrm>
                        <a:custGeom>
                          <a:avLst/>
                          <a:gdLst>
                            <a:gd name="connsiteX0" fmla="*/ 752475 w 752475"/>
                            <a:gd name="connsiteY0" fmla="*/ 247650 h 247650"/>
                            <a:gd name="connsiteX1" fmla="*/ 704850 w 752475"/>
                            <a:gd name="connsiteY1" fmla="*/ 228600 h 247650"/>
                            <a:gd name="connsiteX2" fmla="*/ 695325 w 752475"/>
                            <a:gd name="connsiteY2" fmla="*/ 200025 h 247650"/>
                            <a:gd name="connsiteX3" fmla="*/ 676275 w 752475"/>
                            <a:gd name="connsiteY3" fmla="*/ 171450 h 247650"/>
                            <a:gd name="connsiteX4" fmla="*/ 666750 w 752475"/>
                            <a:gd name="connsiteY4" fmla="*/ 142875 h 247650"/>
                            <a:gd name="connsiteX5" fmla="*/ 638175 w 752475"/>
                            <a:gd name="connsiteY5" fmla="*/ 133350 h 247650"/>
                            <a:gd name="connsiteX6" fmla="*/ 609600 w 752475"/>
                            <a:gd name="connsiteY6" fmla="*/ 114300 h 247650"/>
                            <a:gd name="connsiteX7" fmla="*/ 552450 w 752475"/>
                            <a:gd name="connsiteY7" fmla="*/ 95250 h 247650"/>
                            <a:gd name="connsiteX8" fmla="*/ 523875 w 752475"/>
                            <a:gd name="connsiteY8" fmla="*/ 76200 h 247650"/>
                            <a:gd name="connsiteX9" fmla="*/ 495300 w 752475"/>
                            <a:gd name="connsiteY9" fmla="*/ 47625 h 247650"/>
                            <a:gd name="connsiteX10" fmla="*/ 371475 w 752475"/>
                            <a:gd name="connsiteY10" fmla="*/ 19050 h 247650"/>
                            <a:gd name="connsiteX11" fmla="*/ 304800 w 752475"/>
                            <a:gd name="connsiteY11" fmla="*/ 0 h 247650"/>
                            <a:gd name="connsiteX12" fmla="*/ 38100 w 752475"/>
                            <a:gd name="connsiteY12" fmla="*/ 9525 h 247650"/>
                            <a:gd name="connsiteX13" fmla="*/ 0 w 752475"/>
                            <a:gd name="connsiteY13" fmla="*/ 28575 h 247650"/>
                            <a:gd name="connsiteX0" fmla="*/ 760608 w 760608"/>
                            <a:gd name="connsiteY0" fmla="*/ 248408 h 248408"/>
                            <a:gd name="connsiteX1" fmla="*/ 712983 w 760608"/>
                            <a:gd name="connsiteY1" fmla="*/ 229358 h 248408"/>
                            <a:gd name="connsiteX2" fmla="*/ 703458 w 760608"/>
                            <a:gd name="connsiteY2" fmla="*/ 200783 h 248408"/>
                            <a:gd name="connsiteX3" fmla="*/ 684408 w 760608"/>
                            <a:gd name="connsiteY3" fmla="*/ 172208 h 248408"/>
                            <a:gd name="connsiteX4" fmla="*/ 674883 w 760608"/>
                            <a:gd name="connsiteY4" fmla="*/ 143633 h 248408"/>
                            <a:gd name="connsiteX5" fmla="*/ 646308 w 760608"/>
                            <a:gd name="connsiteY5" fmla="*/ 134108 h 248408"/>
                            <a:gd name="connsiteX6" fmla="*/ 617733 w 760608"/>
                            <a:gd name="connsiteY6" fmla="*/ 115058 h 248408"/>
                            <a:gd name="connsiteX7" fmla="*/ 560583 w 760608"/>
                            <a:gd name="connsiteY7" fmla="*/ 96008 h 248408"/>
                            <a:gd name="connsiteX8" fmla="*/ 532008 w 760608"/>
                            <a:gd name="connsiteY8" fmla="*/ 76958 h 248408"/>
                            <a:gd name="connsiteX9" fmla="*/ 503433 w 760608"/>
                            <a:gd name="connsiteY9" fmla="*/ 48383 h 248408"/>
                            <a:gd name="connsiteX10" fmla="*/ 379608 w 760608"/>
                            <a:gd name="connsiteY10" fmla="*/ 19808 h 248408"/>
                            <a:gd name="connsiteX11" fmla="*/ 312933 w 760608"/>
                            <a:gd name="connsiteY11" fmla="*/ 758 h 248408"/>
                            <a:gd name="connsiteX12" fmla="*/ 8133 w 760608"/>
                            <a:gd name="connsiteY12" fmla="*/ 48383 h 248408"/>
                            <a:gd name="connsiteX13" fmla="*/ 8133 w 760608"/>
                            <a:gd name="connsiteY13" fmla="*/ 29333 h 248408"/>
                            <a:gd name="connsiteX0" fmla="*/ 775011 w 775011"/>
                            <a:gd name="connsiteY0" fmla="*/ 248408 h 248408"/>
                            <a:gd name="connsiteX1" fmla="*/ 727386 w 775011"/>
                            <a:gd name="connsiteY1" fmla="*/ 229358 h 248408"/>
                            <a:gd name="connsiteX2" fmla="*/ 717861 w 775011"/>
                            <a:gd name="connsiteY2" fmla="*/ 200783 h 248408"/>
                            <a:gd name="connsiteX3" fmla="*/ 698811 w 775011"/>
                            <a:gd name="connsiteY3" fmla="*/ 172208 h 248408"/>
                            <a:gd name="connsiteX4" fmla="*/ 689286 w 775011"/>
                            <a:gd name="connsiteY4" fmla="*/ 143633 h 248408"/>
                            <a:gd name="connsiteX5" fmla="*/ 660711 w 775011"/>
                            <a:gd name="connsiteY5" fmla="*/ 134108 h 248408"/>
                            <a:gd name="connsiteX6" fmla="*/ 632136 w 775011"/>
                            <a:gd name="connsiteY6" fmla="*/ 115058 h 248408"/>
                            <a:gd name="connsiteX7" fmla="*/ 574986 w 775011"/>
                            <a:gd name="connsiteY7" fmla="*/ 96008 h 248408"/>
                            <a:gd name="connsiteX8" fmla="*/ 546411 w 775011"/>
                            <a:gd name="connsiteY8" fmla="*/ 76958 h 248408"/>
                            <a:gd name="connsiteX9" fmla="*/ 517836 w 775011"/>
                            <a:gd name="connsiteY9" fmla="*/ 48383 h 248408"/>
                            <a:gd name="connsiteX10" fmla="*/ 394011 w 775011"/>
                            <a:gd name="connsiteY10" fmla="*/ 19808 h 248408"/>
                            <a:gd name="connsiteX11" fmla="*/ 327336 w 775011"/>
                            <a:gd name="connsiteY11" fmla="*/ 758 h 248408"/>
                            <a:gd name="connsiteX12" fmla="*/ 22536 w 775011"/>
                            <a:gd name="connsiteY12" fmla="*/ 48383 h 248408"/>
                            <a:gd name="connsiteX13" fmla="*/ 14403 w 775011"/>
                            <a:gd name="connsiteY13" fmla="*/ 86511 h 248408"/>
                            <a:gd name="connsiteX0" fmla="*/ 793021 w 793021"/>
                            <a:gd name="connsiteY0" fmla="*/ 251618 h 251618"/>
                            <a:gd name="connsiteX1" fmla="*/ 745396 w 793021"/>
                            <a:gd name="connsiteY1" fmla="*/ 232568 h 251618"/>
                            <a:gd name="connsiteX2" fmla="*/ 735871 w 793021"/>
                            <a:gd name="connsiteY2" fmla="*/ 203993 h 251618"/>
                            <a:gd name="connsiteX3" fmla="*/ 716821 w 793021"/>
                            <a:gd name="connsiteY3" fmla="*/ 175418 h 251618"/>
                            <a:gd name="connsiteX4" fmla="*/ 707296 w 793021"/>
                            <a:gd name="connsiteY4" fmla="*/ 146843 h 251618"/>
                            <a:gd name="connsiteX5" fmla="*/ 678721 w 793021"/>
                            <a:gd name="connsiteY5" fmla="*/ 137318 h 251618"/>
                            <a:gd name="connsiteX6" fmla="*/ 650146 w 793021"/>
                            <a:gd name="connsiteY6" fmla="*/ 118268 h 251618"/>
                            <a:gd name="connsiteX7" fmla="*/ 592996 w 793021"/>
                            <a:gd name="connsiteY7" fmla="*/ 99218 h 251618"/>
                            <a:gd name="connsiteX8" fmla="*/ 564421 w 793021"/>
                            <a:gd name="connsiteY8" fmla="*/ 80168 h 251618"/>
                            <a:gd name="connsiteX9" fmla="*/ 535846 w 793021"/>
                            <a:gd name="connsiteY9" fmla="*/ 51593 h 251618"/>
                            <a:gd name="connsiteX10" fmla="*/ 412021 w 793021"/>
                            <a:gd name="connsiteY10" fmla="*/ 23018 h 251618"/>
                            <a:gd name="connsiteX11" fmla="*/ 345346 w 793021"/>
                            <a:gd name="connsiteY11" fmla="*/ 3968 h 251618"/>
                            <a:gd name="connsiteX12" fmla="*/ 18010 w 793021"/>
                            <a:gd name="connsiteY12" fmla="*/ 108795 h 251618"/>
                            <a:gd name="connsiteX13" fmla="*/ 32413 w 793021"/>
                            <a:gd name="connsiteY13" fmla="*/ 89721 h 251618"/>
                            <a:gd name="connsiteX0" fmla="*/ 779487 w 779487"/>
                            <a:gd name="connsiteY0" fmla="*/ 248244 h 248244"/>
                            <a:gd name="connsiteX1" fmla="*/ 731862 w 779487"/>
                            <a:gd name="connsiteY1" fmla="*/ 229194 h 248244"/>
                            <a:gd name="connsiteX2" fmla="*/ 722337 w 779487"/>
                            <a:gd name="connsiteY2" fmla="*/ 200619 h 248244"/>
                            <a:gd name="connsiteX3" fmla="*/ 703287 w 779487"/>
                            <a:gd name="connsiteY3" fmla="*/ 172044 h 248244"/>
                            <a:gd name="connsiteX4" fmla="*/ 693762 w 779487"/>
                            <a:gd name="connsiteY4" fmla="*/ 143469 h 248244"/>
                            <a:gd name="connsiteX5" fmla="*/ 665187 w 779487"/>
                            <a:gd name="connsiteY5" fmla="*/ 133944 h 248244"/>
                            <a:gd name="connsiteX6" fmla="*/ 636612 w 779487"/>
                            <a:gd name="connsiteY6" fmla="*/ 114894 h 248244"/>
                            <a:gd name="connsiteX7" fmla="*/ 579462 w 779487"/>
                            <a:gd name="connsiteY7" fmla="*/ 95844 h 248244"/>
                            <a:gd name="connsiteX8" fmla="*/ 550887 w 779487"/>
                            <a:gd name="connsiteY8" fmla="*/ 76794 h 248244"/>
                            <a:gd name="connsiteX9" fmla="*/ 522312 w 779487"/>
                            <a:gd name="connsiteY9" fmla="*/ 48219 h 248244"/>
                            <a:gd name="connsiteX10" fmla="*/ 398487 w 779487"/>
                            <a:gd name="connsiteY10" fmla="*/ 19644 h 248244"/>
                            <a:gd name="connsiteX11" fmla="*/ 331812 w 779487"/>
                            <a:gd name="connsiteY11" fmla="*/ 594 h 248244"/>
                            <a:gd name="connsiteX12" fmla="*/ 129439 w 779487"/>
                            <a:gd name="connsiteY12" fmla="*/ 44281 h 248244"/>
                            <a:gd name="connsiteX13" fmla="*/ 4476 w 779487"/>
                            <a:gd name="connsiteY13" fmla="*/ 105421 h 248244"/>
                            <a:gd name="connsiteX14" fmla="*/ 18879 w 779487"/>
                            <a:gd name="connsiteY14" fmla="*/ 86347 h 2482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79487" h="248244">
                              <a:moveTo>
                                <a:pt x="779487" y="248244"/>
                              </a:moveTo>
                              <a:cubicBezTo>
                                <a:pt x="763612" y="241894"/>
                                <a:pt x="744997" y="240140"/>
                                <a:pt x="731862" y="229194"/>
                              </a:cubicBezTo>
                              <a:cubicBezTo>
                                <a:pt x="724149" y="222766"/>
                                <a:pt x="726827" y="209599"/>
                                <a:pt x="722337" y="200619"/>
                              </a:cubicBezTo>
                              <a:cubicBezTo>
                                <a:pt x="717217" y="190380"/>
                                <a:pt x="708407" y="182283"/>
                                <a:pt x="703287" y="172044"/>
                              </a:cubicBezTo>
                              <a:cubicBezTo>
                                <a:pt x="698797" y="163064"/>
                                <a:pt x="700862" y="150569"/>
                                <a:pt x="693762" y="143469"/>
                              </a:cubicBezTo>
                              <a:cubicBezTo>
                                <a:pt x="686662" y="136369"/>
                                <a:pt x="674712" y="137119"/>
                                <a:pt x="665187" y="133944"/>
                              </a:cubicBezTo>
                              <a:cubicBezTo>
                                <a:pt x="655662" y="127594"/>
                                <a:pt x="647073" y="119543"/>
                                <a:pt x="636612" y="114894"/>
                              </a:cubicBezTo>
                              <a:cubicBezTo>
                                <a:pt x="618262" y="106739"/>
                                <a:pt x="579462" y="95844"/>
                                <a:pt x="579462" y="95844"/>
                              </a:cubicBezTo>
                              <a:cubicBezTo>
                                <a:pt x="569937" y="89494"/>
                                <a:pt x="559681" y="84123"/>
                                <a:pt x="550887" y="76794"/>
                              </a:cubicBezTo>
                              <a:cubicBezTo>
                                <a:pt x="540539" y="68170"/>
                                <a:pt x="534087" y="54761"/>
                                <a:pt x="522312" y="48219"/>
                              </a:cubicBezTo>
                              <a:cubicBezTo>
                                <a:pt x="482438" y="26067"/>
                                <a:pt x="441913" y="27540"/>
                                <a:pt x="398487" y="19644"/>
                              </a:cubicBezTo>
                              <a:cubicBezTo>
                                <a:pt x="372175" y="14860"/>
                                <a:pt x="376653" y="-3512"/>
                                <a:pt x="331812" y="594"/>
                              </a:cubicBezTo>
                              <a:cubicBezTo>
                                <a:pt x="286971" y="4700"/>
                                <a:pt x="183995" y="26810"/>
                                <a:pt x="129439" y="44281"/>
                              </a:cubicBezTo>
                              <a:cubicBezTo>
                                <a:pt x="74883" y="61752"/>
                                <a:pt x="22903" y="98410"/>
                                <a:pt x="4476" y="105421"/>
                              </a:cubicBezTo>
                              <a:cubicBezTo>
                                <a:pt x="-13951" y="112432"/>
                                <a:pt x="31284" y="73942"/>
                                <a:pt x="18879" y="86347"/>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217" o:spid="_x0000_s1026" style="position:absolute;margin-left:83.4pt;margin-top:352.75pt;width:61.4pt;height:19.55pt;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79487,248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" path="m779487,248244v-15875,-6350,-34490,-8104,-47625,-19050c724149,222766,726827,209599,722337,200619v-5120,-10239,-13930,-18336,-19050,-28575c698797,163064,700862,150569,693762,143469v-7100,-7100,-19050,-6350,-28575,-9525c655662,127594,647073,119543,636612,114894,618262,106739,579462,95844,579462,95844,569937,89494,559681,84123,550887,76794,540539,68170,534087,54761,522312,48219,482438,26067,441913,27540,398487,19644,372175,14860,376653,-3512,331812,594,286971,4700,183995,26810,129439,44281,74883,61752,22903,98410,4476,105421,-13951,112432,31284,73942,18879,86347e" filled="f" strokecolor="#00b050" strokeweight="2pt">
                <v:path arrowok="t" o:connecttype="custom" o:connectlocs="779487,248244;731862,229194;722337,200619;703287,172044;693762,143469;665187,133944;636612,114894;579462,95844;550887,76794;522312,48219;398487,19644;331812,594;129439,44281;4476,105421;18879,86347" o:connectangles="0,0,0,0,0,0,0,0,0,0,0,0,0,0,0"/>
              </v:shape>
            </w:pict>
          </mc:Fallback>
        </mc:AlternateContent>
      </w:r>
      <w:r w:rsidR="001A1AE8">
        <w:rPr>
          <w:b/>
          <w:noProof/>
          <w:lang w:eastAsia="en-GB"/>
        </w:rPr>
        <mc:AlternateContent>
          <mc:Choice Requires="wps">
            <w:drawing>
              <wp:anchor distT="0" distB="0" distL="114300" distR="114300" simplePos="0" relativeHeight="251931648" behindDoc="0" locked="0" layoutInCell="1" allowOverlap="1" wp14:anchorId="1068F8B9" wp14:editId="261A7F24">
                <wp:simplePos x="0" y="0"/>
                <wp:positionH relativeFrom="column">
                  <wp:posOffset>579120</wp:posOffset>
                </wp:positionH>
                <wp:positionV relativeFrom="paragraph">
                  <wp:posOffset>4695825</wp:posOffset>
                </wp:positionV>
                <wp:extent cx="1316035" cy="828675"/>
                <wp:effectExtent l="0" t="0" r="17780" b="28575"/>
                <wp:wrapNone/>
                <wp:docPr id="210" name="Freeform 210"/>
                <wp:cNvGraphicFramePr/>
                <a:graphic xmlns:a="http://schemas.openxmlformats.org/drawingml/2006/main">
                  <a:graphicData uri="http://schemas.microsoft.com/office/word/2010/wordprocessingShape">
                    <wps:wsp>
                      <wps:cNvSpPr/>
                      <wps:spPr>
                        <a:xfrm>
                          <a:off x="0" y="0"/>
                          <a:ext cx="1316035" cy="828675"/>
                        </a:xfrm>
                        <a:custGeom>
                          <a:avLst/>
                          <a:gdLst>
                            <a:gd name="connsiteX0" fmla="*/ 0 w 1316035"/>
                            <a:gd name="connsiteY0" fmla="*/ 771525 h 828675"/>
                            <a:gd name="connsiteX1" fmla="*/ 9525 w 1316035"/>
                            <a:gd name="connsiteY1" fmla="*/ 819150 h 828675"/>
                            <a:gd name="connsiteX2" fmla="*/ 38100 w 1316035"/>
                            <a:gd name="connsiteY2" fmla="*/ 828675 h 828675"/>
                            <a:gd name="connsiteX3" fmla="*/ 104775 w 1316035"/>
                            <a:gd name="connsiteY3" fmla="*/ 819150 h 828675"/>
                            <a:gd name="connsiteX4" fmla="*/ 123825 w 1316035"/>
                            <a:gd name="connsiteY4" fmla="*/ 790575 h 828675"/>
                            <a:gd name="connsiteX5" fmla="*/ 171450 w 1316035"/>
                            <a:gd name="connsiteY5" fmla="*/ 752475 h 828675"/>
                            <a:gd name="connsiteX6" fmla="*/ 190500 w 1316035"/>
                            <a:gd name="connsiteY6" fmla="*/ 685800 h 828675"/>
                            <a:gd name="connsiteX7" fmla="*/ 209550 w 1316035"/>
                            <a:gd name="connsiteY7" fmla="*/ 657225 h 828675"/>
                            <a:gd name="connsiteX8" fmla="*/ 238125 w 1316035"/>
                            <a:gd name="connsiteY8" fmla="*/ 647700 h 828675"/>
                            <a:gd name="connsiteX9" fmla="*/ 257175 w 1316035"/>
                            <a:gd name="connsiteY9" fmla="*/ 619125 h 828675"/>
                            <a:gd name="connsiteX10" fmla="*/ 285750 w 1316035"/>
                            <a:gd name="connsiteY10" fmla="*/ 609600 h 828675"/>
                            <a:gd name="connsiteX11" fmla="*/ 323850 w 1316035"/>
                            <a:gd name="connsiteY11" fmla="*/ 571500 h 828675"/>
                            <a:gd name="connsiteX12" fmla="*/ 371475 w 1316035"/>
                            <a:gd name="connsiteY12" fmla="*/ 523875 h 828675"/>
                            <a:gd name="connsiteX13" fmla="*/ 400050 w 1316035"/>
                            <a:gd name="connsiteY13" fmla="*/ 504825 h 828675"/>
                            <a:gd name="connsiteX14" fmla="*/ 438150 w 1316035"/>
                            <a:gd name="connsiteY14" fmla="*/ 447675 h 828675"/>
                            <a:gd name="connsiteX15" fmla="*/ 495300 w 1316035"/>
                            <a:gd name="connsiteY15" fmla="*/ 409575 h 828675"/>
                            <a:gd name="connsiteX16" fmla="*/ 514350 w 1316035"/>
                            <a:gd name="connsiteY16" fmla="*/ 381000 h 828675"/>
                            <a:gd name="connsiteX17" fmla="*/ 542925 w 1316035"/>
                            <a:gd name="connsiteY17" fmla="*/ 323850 h 828675"/>
                            <a:gd name="connsiteX18" fmla="*/ 571500 w 1316035"/>
                            <a:gd name="connsiteY18" fmla="*/ 314325 h 828675"/>
                            <a:gd name="connsiteX19" fmla="*/ 609600 w 1316035"/>
                            <a:gd name="connsiteY19" fmla="*/ 257175 h 828675"/>
                            <a:gd name="connsiteX20" fmla="*/ 619125 w 1316035"/>
                            <a:gd name="connsiteY20" fmla="*/ 228600 h 828675"/>
                            <a:gd name="connsiteX21" fmla="*/ 638175 w 1316035"/>
                            <a:gd name="connsiteY21" fmla="*/ 200025 h 828675"/>
                            <a:gd name="connsiteX22" fmla="*/ 647700 w 1316035"/>
                            <a:gd name="connsiteY22" fmla="*/ 171450 h 828675"/>
                            <a:gd name="connsiteX23" fmla="*/ 676275 w 1316035"/>
                            <a:gd name="connsiteY23" fmla="*/ 152400 h 828675"/>
                            <a:gd name="connsiteX24" fmla="*/ 733425 w 1316035"/>
                            <a:gd name="connsiteY24" fmla="*/ 114300 h 828675"/>
                            <a:gd name="connsiteX25" fmla="*/ 762000 w 1316035"/>
                            <a:gd name="connsiteY25" fmla="*/ 95250 h 828675"/>
                            <a:gd name="connsiteX26" fmla="*/ 800100 w 1316035"/>
                            <a:gd name="connsiteY26" fmla="*/ 104775 h 828675"/>
                            <a:gd name="connsiteX27" fmla="*/ 895350 w 1316035"/>
                            <a:gd name="connsiteY27" fmla="*/ 123825 h 828675"/>
                            <a:gd name="connsiteX28" fmla="*/ 981075 w 1316035"/>
                            <a:gd name="connsiteY28" fmla="*/ 142875 h 828675"/>
                            <a:gd name="connsiteX29" fmla="*/ 1143000 w 1316035"/>
                            <a:gd name="connsiteY29" fmla="*/ 152400 h 828675"/>
                            <a:gd name="connsiteX30" fmla="*/ 1181100 w 1316035"/>
                            <a:gd name="connsiteY30" fmla="*/ 238125 h 828675"/>
                            <a:gd name="connsiteX31" fmla="*/ 1200150 w 1316035"/>
                            <a:gd name="connsiteY31" fmla="*/ 342900 h 828675"/>
                            <a:gd name="connsiteX32" fmla="*/ 1219200 w 1316035"/>
                            <a:gd name="connsiteY32" fmla="*/ 371475 h 828675"/>
                            <a:gd name="connsiteX33" fmla="*/ 1228725 w 1316035"/>
                            <a:gd name="connsiteY33" fmla="*/ 438150 h 828675"/>
                            <a:gd name="connsiteX34" fmla="*/ 1247775 w 1316035"/>
                            <a:gd name="connsiteY34" fmla="*/ 495300 h 828675"/>
                            <a:gd name="connsiteX35" fmla="*/ 1238250 w 1316035"/>
                            <a:gd name="connsiteY35" fmla="*/ 542925 h 828675"/>
                            <a:gd name="connsiteX36" fmla="*/ 1228725 w 1316035"/>
                            <a:gd name="connsiteY36" fmla="*/ 628650 h 828675"/>
                            <a:gd name="connsiteX37" fmla="*/ 1200150 w 1316035"/>
                            <a:gd name="connsiteY37" fmla="*/ 685800 h 828675"/>
                            <a:gd name="connsiteX38" fmla="*/ 1228725 w 1316035"/>
                            <a:gd name="connsiteY38" fmla="*/ 676275 h 828675"/>
                            <a:gd name="connsiteX39" fmla="*/ 1238250 w 1316035"/>
                            <a:gd name="connsiteY39" fmla="*/ 638175 h 828675"/>
                            <a:gd name="connsiteX40" fmla="*/ 1257300 w 1316035"/>
                            <a:gd name="connsiteY40" fmla="*/ 609600 h 828675"/>
                            <a:gd name="connsiteX41" fmla="*/ 1266825 w 1316035"/>
                            <a:gd name="connsiteY41" fmla="*/ 561975 h 828675"/>
                            <a:gd name="connsiteX42" fmla="*/ 1285875 w 1316035"/>
                            <a:gd name="connsiteY42" fmla="*/ 533400 h 828675"/>
                            <a:gd name="connsiteX43" fmla="*/ 1304925 w 1316035"/>
                            <a:gd name="connsiteY43" fmla="*/ 476250 h 828675"/>
                            <a:gd name="connsiteX44" fmla="*/ 1304925 w 1316035"/>
                            <a:gd name="connsiteY44" fmla="*/ 123825 h 828675"/>
                            <a:gd name="connsiteX45" fmla="*/ 1276350 w 1316035"/>
                            <a:gd name="connsiteY45" fmla="*/ 66675 h 828675"/>
                            <a:gd name="connsiteX46" fmla="*/ 1266825 w 1316035"/>
                            <a:gd name="connsiteY46" fmla="*/ 38100 h 828675"/>
                            <a:gd name="connsiteX47" fmla="*/ 1238250 w 1316035"/>
                            <a:gd name="connsiteY47"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316035" h="828675">
                              <a:moveTo>
                                <a:pt x="0" y="771525"/>
                              </a:moveTo>
                              <a:cubicBezTo>
                                <a:pt x="3175" y="787400"/>
                                <a:pt x="545" y="805680"/>
                                <a:pt x="9525" y="819150"/>
                              </a:cubicBezTo>
                              <a:cubicBezTo>
                                <a:pt x="15094" y="827504"/>
                                <a:pt x="28060" y="828675"/>
                                <a:pt x="38100" y="828675"/>
                              </a:cubicBezTo>
                              <a:cubicBezTo>
                                <a:pt x="60551" y="828675"/>
                                <a:pt x="82550" y="822325"/>
                                <a:pt x="104775" y="819150"/>
                              </a:cubicBezTo>
                              <a:cubicBezTo>
                                <a:pt x="111125" y="809625"/>
                                <a:pt x="114886" y="797726"/>
                                <a:pt x="123825" y="790575"/>
                              </a:cubicBezTo>
                              <a:cubicBezTo>
                                <a:pt x="169599" y="753956"/>
                                <a:pt x="139603" y="816169"/>
                                <a:pt x="171450" y="752475"/>
                              </a:cubicBezTo>
                              <a:cubicBezTo>
                                <a:pt x="189986" y="715404"/>
                                <a:pt x="172189" y="728526"/>
                                <a:pt x="190500" y="685800"/>
                              </a:cubicBezTo>
                              <a:cubicBezTo>
                                <a:pt x="195009" y="675278"/>
                                <a:pt x="200611" y="664376"/>
                                <a:pt x="209550" y="657225"/>
                              </a:cubicBezTo>
                              <a:cubicBezTo>
                                <a:pt x="217390" y="650953"/>
                                <a:pt x="228600" y="650875"/>
                                <a:pt x="238125" y="647700"/>
                              </a:cubicBezTo>
                              <a:cubicBezTo>
                                <a:pt x="244475" y="638175"/>
                                <a:pt x="248236" y="626276"/>
                                <a:pt x="257175" y="619125"/>
                              </a:cubicBezTo>
                              <a:cubicBezTo>
                                <a:pt x="265015" y="612853"/>
                                <a:pt x="278650" y="616700"/>
                                <a:pt x="285750" y="609600"/>
                              </a:cubicBezTo>
                              <a:cubicBezTo>
                                <a:pt x="336550" y="558800"/>
                                <a:pt x="247650" y="596900"/>
                                <a:pt x="323850" y="571500"/>
                              </a:cubicBezTo>
                              <a:cubicBezTo>
                                <a:pt x="400050" y="520700"/>
                                <a:pt x="307975" y="587375"/>
                                <a:pt x="371475" y="523875"/>
                              </a:cubicBezTo>
                              <a:cubicBezTo>
                                <a:pt x="379570" y="515780"/>
                                <a:pt x="390525" y="511175"/>
                                <a:pt x="400050" y="504825"/>
                              </a:cubicBezTo>
                              <a:cubicBezTo>
                                <a:pt x="412750" y="485775"/>
                                <a:pt x="419100" y="460375"/>
                                <a:pt x="438150" y="447675"/>
                              </a:cubicBezTo>
                              <a:lnTo>
                                <a:pt x="495300" y="409575"/>
                              </a:lnTo>
                              <a:cubicBezTo>
                                <a:pt x="501650" y="400050"/>
                                <a:pt x="509230" y="391239"/>
                                <a:pt x="514350" y="381000"/>
                              </a:cubicBezTo>
                              <a:cubicBezTo>
                                <a:pt x="525854" y="357993"/>
                                <a:pt x="520177" y="342048"/>
                                <a:pt x="542925" y="323850"/>
                              </a:cubicBezTo>
                              <a:cubicBezTo>
                                <a:pt x="550765" y="317578"/>
                                <a:pt x="561975" y="317500"/>
                                <a:pt x="571500" y="314325"/>
                              </a:cubicBezTo>
                              <a:cubicBezTo>
                                <a:pt x="584200" y="295275"/>
                                <a:pt x="602360" y="278895"/>
                                <a:pt x="609600" y="257175"/>
                              </a:cubicBezTo>
                              <a:cubicBezTo>
                                <a:pt x="612775" y="247650"/>
                                <a:pt x="614635" y="237580"/>
                                <a:pt x="619125" y="228600"/>
                              </a:cubicBezTo>
                              <a:cubicBezTo>
                                <a:pt x="624245" y="218361"/>
                                <a:pt x="633055" y="210264"/>
                                <a:pt x="638175" y="200025"/>
                              </a:cubicBezTo>
                              <a:cubicBezTo>
                                <a:pt x="642665" y="191045"/>
                                <a:pt x="641428" y="179290"/>
                                <a:pt x="647700" y="171450"/>
                              </a:cubicBezTo>
                              <a:cubicBezTo>
                                <a:pt x="654851" y="162511"/>
                                <a:pt x="667481" y="159729"/>
                                <a:pt x="676275" y="152400"/>
                              </a:cubicBezTo>
                              <a:cubicBezTo>
                                <a:pt x="723841" y="112762"/>
                                <a:pt x="683207" y="131039"/>
                                <a:pt x="733425" y="114300"/>
                              </a:cubicBezTo>
                              <a:cubicBezTo>
                                <a:pt x="742950" y="107950"/>
                                <a:pt x="750667" y="96869"/>
                                <a:pt x="762000" y="95250"/>
                              </a:cubicBezTo>
                              <a:cubicBezTo>
                                <a:pt x="774959" y="93399"/>
                                <a:pt x="787300" y="102032"/>
                                <a:pt x="800100" y="104775"/>
                              </a:cubicBezTo>
                              <a:cubicBezTo>
                                <a:pt x="831760" y="111559"/>
                                <a:pt x="863938" y="115972"/>
                                <a:pt x="895350" y="123825"/>
                              </a:cubicBezTo>
                              <a:cubicBezTo>
                                <a:pt x="915632" y="128895"/>
                                <a:pt x="962073" y="141148"/>
                                <a:pt x="981075" y="142875"/>
                              </a:cubicBezTo>
                              <a:cubicBezTo>
                                <a:pt x="1034921" y="147770"/>
                                <a:pt x="1089025" y="149225"/>
                                <a:pt x="1143000" y="152400"/>
                              </a:cubicBezTo>
                              <a:cubicBezTo>
                                <a:pt x="1165670" y="220410"/>
                                <a:pt x="1150911" y="192842"/>
                                <a:pt x="1181100" y="238125"/>
                              </a:cubicBezTo>
                              <a:cubicBezTo>
                                <a:pt x="1184383" y="264392"/>
                                <a:pt x="1185467" y="313534"/>
                                <a:pt x="1200150" y="342900"/>
                              </a:cubicBezTo>
                              <a:cubicBezTo>
                                <a:pt x="1205270" y="353139"/>
                                <a:pt x="1212850" y="361950"/>
                                <a:pt x="1219200" y="371475"/>
                              </a:cubicBezTo>
                              <a:cubicBezTo>
                                <a:pt x="1222375" y="393700"/>
                                <a:pt x="1223677" y="416274"/>
                                <a:pt x="1228725" y="438150"/>
                              </a:cubicBezTo>
                              <a:cubicBezTo>
                                <a:pt x="1233240" y="457716"/>
                                <a:pt x="1247775" y="495300"/>
                                <a:pt x="1247775" y="495300"/>
                              </a:cubicBezTo>
                              <a:cubicBezTo>
                                <a:pt x="1244600" y="511175"/>
                                <a:pt x="1240540" y="526898"/>
                                <a:pt x="1238250" y="542925"/>
                              </a:cubicBezTo>
                              <a:cubicBezTo>
                                <a:pt x="1234184" y="571387"/>
                                <a:pt x="1235698" y="600758"/>
                                <a:pt x="1228725" y="628650"/>
                              </a:cubicBezTo>
                              <a:cubicBezTo>
                                <a:pt x="1228405" y="629928"/>
                                <a:pt x="1191983" y="677633"/>
                                <a:pt x="1200150" y="685800"/>
                              </a:cubicBezTo>
                              <a:cubicBezTo>
                                <a:pt x="1207250" y="692900"/>
                                <a:pt x="1219200" y="679450"/>
                                <a:pt x="1228725" y="676275"/>
                              </a:cubicBezTo>
                              <a:cubicBezTo>
                                <a:pt x="1231900" y="663575"/>
                                <a:pt x="1233093" y="650207"/>
                                <a:pt x="1238250" y="638175"/>
                              </a:cubicBezTo>
                              <a:cubicBezTo>
                                <a:pt x="1242759" y="627653"/>
                                <a:pt x="1253280" y="620319"/>
                                <a:pt x="1257300" y="609600"/>
                              </a:cubicBezTo>
                              <a:cubicBezTo>
                                <a:pt x="1262984" y="594441"/>
                                <a:pt x="1261141" y="577134"/>
                                <a:pt x="1266825" y="561975"/>
                              </a:cubicBezTo>
                              <a:cubicBezTo>
                                <a:pt x="1270845" y="551256"/>
                                <a:pt x="1281226" y="543861"/>
                                <a:pt x="1285875" y="533400"/>
                              </a:cubicBezTo>
                              <a:cubicBezTo>
                                <a:pt x="1294030" y="515050"/>
                                <a:pt x="1304925" y="476250"/>
                                <a:pt x="1304925" y="476250"/>
                              </a:cubicBezTo>
                              <a:cubicBezTo>
                                <a:pt x="1318796" y="309793"/>
                                <a:pt x="1320654" y="344036"/>
                                <a:pt x="1304925" y="123825"/>
                              </a:cubicBezTo>
                              <a:cubicBezTo>
                                <a:pt x="1302930" y="95893"/>
                                <a:pt x="1288256" y="90488"/>
                                <a:pt x="1276350" y="66675"/>
                              </a:cubicBezTo>
                              <a:cubicBezTo>
                                <a:pt x="1271860" y="57695"/>
                                <a:pt x="1272394" y="46454"/>
                                <a:pt x="1266825" y="38100"/>
                              </a:cubicBezTo>
                              <a:cubicBezTo>
                                <a:pt x="1236005" y="-8130"/>
                                <a:pt x="1238250" y="26628"/>
                                <a:pt x="1238250" y="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10" o:spid="_x0000_s1026" style="position:absolute;margin-left:45.6pt;margin-top:369.75pt;width:103.6pt;height:65.25pt;z-index:251931648;visibility:visible;mso-wrap-style:square;mso-wrap-distance-left:9pt;mso-wrap-distance-top:0;mso-wrap-distance-right:9pt;mso-wrap-distance-bottom:0;mso-position-horizontal:absolute;mso-position-horizontal-relative:text;mso-position-vertical:absolute;mso-position-vertical-relative:text;v-text-anchor:middle" coordsize="1316035,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" path="m,771525v3175,15875,545,34155,9525,47625c15094,827504,28060,828675,38100,828675v22451,,44450,-6350,66675,-9525c111125,809625,114886,797726,123825,790575v45774,-36619,15778,25594,47625,-38100c189986,715404,172189,728526,190500,685800v4509,-10522,10111,-21424,19050,-28575c217390,650953,228600,650875,238125,647700v6350,-9525,10111,-21424,19050,-28575c265015,612853,278650,616700,285750,609600v50800,-50800,-38100,-12700,38100,-38100c400050,520700,307975,587375,371475,523875v8095,-8095,19050,-12700,28575,-19050c412750,485775,419100,460375,438150,447675r57150,-38100c501650,400050,509230,391239,514350,381000v11504,-23007,5827,-38952,28575,-57150c550765,317578,561975,317500,571500,314325v12700,-19050,30860,-35430,38100,-57150c612775,247650,614635,237580,619125,228600v5120,-10239,13930,-18336,19050,-28575c642665,191045,641428,179290,647700,171450v7151,-8939,19781,-11721,28575,-19050c723841,112762,683207,131039,733425,114300v9525,-6350,17242,-17431,28575,-19050c774959,93399,787300,102032,800100,104775v31660,6784,63838,11197,95250,19050c915632,128895,962073,141148,981075,142875v53846,4895,107950,6350,161925,9525c1165670,220410,1150911,192842,1181100,238125v3283,26267,4367,75409,19050,104775c1205270,353139,1212850,361950,1219200,371475v3175,22225,4477,44799,9525,66675c1233240,457716,1247775,495300,1247775,495300v-3175,15875,-7235,31598,-9525,47625c1234184,571387,1235698,600758,1228725,628650v-320,1278,-36742,48983,-28575,57150c1207250,692900,1219200,679450,1228725,676275v3175,-12700,4368,-26068,9525,-38100c1242759,627653,1253280,620319,1257300,609600v5684,-15159,3841,-32466,9525,-47625c1270845,551256,1281226,543861,1285875,533400v8155,-18350,19050,-57150,19050,-57150c1318796,309793,1320654,344036,1304925,123825v-1995,-27932,-16669,-33337,-28575,-57150c1271860,57695,1272394,46454,1266825,38100,1236005,-8130,1238250,26628,1238250,e" filled="f" strokecolor="#00b050" strokeweight="2pt">
                <v:path arrowok="t" o:connecttype="custom" o:connectlocs="0,771525;9525,819150;38100,828675;104775,819150;123825,790575;171450,752475;190500,685800;209550,657225;238125,647700;257175,619125;285750,609600;323850,571500;371475,523875;400050,504825;438150,447675;495300,409575;514350,381000;542925,323850;571500,314325;609600,257175;619125,228600;638175,200025;647700,171450;676275,152400;733425,114300;762000,95250;800100,104775;895350,123825;981075,142875;1143000,152400;1181100,238125;1200150,342900;1219200,371475;1228725,438150;1247775,495300;1238250,542925;1228725,628650;1200150,685800;1228725,676275;1238250,638175;1257300,609600;1266825,561975;1285875,533400;1304925,476250;1304925,123825;1276350,66675;1266825,38100;1238250,0" o:connectangles="0,0,0,0,0,0,0,0,0,0,0,0,0,0,0,0,0,0,0,0,0,0,0,0,0,0,0,0,0,0,0,0,0,0,0,0,0,0,0,0,0,0,0,0,0,0,0,0"/>
              </v:shape>
            </w:pict>
          </mc:Fallback>
        </mc:AlternateContent>
      </w:r>
      <w:r w:rsidR="007747C9">
        <w:rPr>
          <w:noProof/>
          <w:lang w:eastAsia="en-GB"/>
        </w:rPr>
        <mc:AlternateContent>
          <mc:Choice Requires="wpc">
            <w:drawing>
              <wp:inline distT="0" distB="0" distL="0" distR="0" wp14:anchorId="618C48D0" wp14:editId="5DD2515E">
                <wp:extent cx="5048251" cy="6410325"/>
                <wp:effectExtent l="0" t="0" r="0" b="0"/>
                <wp:docPr id="134" name="Canvas 1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0" name="Picture 17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4897" y="0"/>
                            <a:ext cx="2431312" cy="2115879"/>
                          </a:xfrm>
                          <a:prstGeom prst="rect">
                            <a:avLst/>
                          </a:prstGeom>
                        </pic:spPr>
                      </pic:pic>
                      <pic:pic xmlns:pic="http://schemas.openxmlformats.org/drawingml/2006/picture">
                        <pic:nvPicPr>
                          <pic:cNvPr id="295" name="Picture 295"/>
                          <pic:cNvPicPr/>
                        </pic:nvPicPr>
                        <pic:blipFill>
                          <a:blip r:embed="rId18" cstate="print">
                            <a:extLst>
                              <a:ext uri="{28A0092B-C50C-407E-A947-70E740481C1C}">
                                <a14:useLocalDpi xmlns:a14="http://schemas.microsoft.com/office/drawing/2010/main" val="0"/>
                              </a:ext>
                            </a:extLst>
                          </a:blip>
                          <a:stretch>
                            <a:fillRect/>
                          </a:stretch>
                        </pic:blipFill>
                        <pic:spPr>
                          <a:xfrm>
                            <a:off x="35443" y="2115888"/>
                            <a:ext cx="2430780" cy="2115820"/>
                          </a:xfrm>
                          <a:prstGeom prst="rect">
                            <a:avLst/>
                          </a:prstGeom>
                        </pic:spPr>
                      </pic:pic>
                      <pic:pic xmlns:pic="http://schemas.openxmlformats.org/drawingml/2006/picture">
                        <pic:nvPicPr>
                          <pic:cNvPr id="296" name="Picture 296"/>
                          <pic:cNvPicPr/>
                        </pic:nvPicPr>
                        <pic:blipFill>
                          <a:blip r:embed="rId18" cstate="print">
                            <a:extLst>
                              <a:ext uri="{28A0092B-C50C-407E-A947-70E740481C1C}">
                                <a14:useLocalDpi xmlns:a14="http://schemas.microsoft.com/office/drawing/2010/main" val="0"/>
                              </a:ext>
                            </a:extLst>
                          </a:blip>
                          <a:stretch>
                            <a:fillRect/>
                          </a:stretch>
                        </pic:blipFill>
                        <pic:spPr>
                          <a:xfrm>
                            <a:off x="36622" y="4231721"/>
                            <a:ext cx="2430145" cy="2115185"/>
                          </a:xfrm>
                          <a:prstGeom prst="rect">
                            <a:avLst/>
                          </a:prstGeom>
                        </pic:spPr>
                      </pic:pic>
                      <wps:wsp>
                        <wps:cNvPr id="171" name="Straight Connector 171"/>
                        <wps:cNvCnPr/>
                        <wps:spPr>
                          <a:xfrm flipH="1">
                            <a:off x="233917" y="1775432"/>
                            <a:ext cx="255173" cy="0"/>
                          </a:xfrm>
                          <a:prstGeom prst="line">
                            <a:avLst/>
                          </a:prstGeom>
                          <a:ln w="1651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2" name="Text Box 2"/>
                        <wps:cNvSpPr txBox="1">
                          <a:spLocks noChangeArrowheads="1"/>
                        </wps:cNvSpPr>
                        <wps:spPr bwMode="auto">
                          <a:xfrm>
                            <a:off x="2138337" y="2305211"/>
                            <a:ext cx="327873" cy="424179"/>
                          </a:xfrm>
                          <a:prstGeom prst="rect">
                            <a:avLst/>
                          </a:prstGeom>
                          <a:solidFill>
                            <a:srgbClr val="FFFFFF">
                              <a:alpha val="0"/>
                            </a:srgbClr>
                          </a:solidFill>
                          <a:ln w="9525">
                            <a:noFill/>
                            <a:miter lim="800000"/>
                            <a:headEnd/>
                            <a:tailEnd/>
                          </a:ln>
                        </wps:spPr>
                        <wps:txbx>
                          <w:txbxContent>
                            <w:p w:rsidR="0092604B" w:rsidRDefault="0092604B" w:rsidP="005B25E6">
                              <w:pPr>
                                <w:pStyle w:val="NormalWeb"/>
                                <w:spacing w:after="200" w:line="276" w:lineRule="auto"/>
                                <w:ind w:right="21"/>
                              </w:pPr>
                              <w:r>
                                <w:rPr>
                                  <w:rFonts w:ascii="Calibri" w:eastAsia="Calibri" w:hAnsi="Calibri"/>
                                  <w:sz w:val="22"/>
                                  <w:szCs w:val="22"/>
                                </w:rPr>
                                <w:t xml:space="preserve"> ii</w:t>
                              </w:r>
                            </w:p>
                          </w:txbxContent>
                        </wps:txbx>
                        <wps:bodyPr rot="0" vert="horz" wrap="square" lIns="91440" tIns="45720" rIns="91440" bIns="45720" anchor="t" anchorCtr="0">
                          <a:spAutoFit/>
                        </wps:bodyPr>
                      </wps:wsp>
                      <wps:wsp>
                        <wps:cNvPr id="304" name="Text Box 2"/>
                        <wps:cNvSpPr txBox="1">
                          <a:spLocks noChangeArrowheads="1"/>
                        </wps:cNvSpPr>
                        <wps:spPr bwMode="auto">
                          <a:xfrm>
                            <a:off x="2142774" y="4377712"/>
                            <a:ext cx="323435" cy="424179"/>
                          </a:xfrm>
                          <a:prstGeom prst="rect">
                            <a:avLst/>
                          </a:prstGeom>
                          <a:solidFill>
                            <a:srgbClr val="FFFFFF">
                              <a:alpha val="0"/>
                            </a:srgbClr>
                          </a:solidFill>
                          <a:ln w="9525">
                            <a:noFill/>
                            <a:miter lim="800000"/>
                            <a:headEnd/>
                            <a:tailEnd/>
                          </a:ln>
                        </wps:spPr>
                        <wps:txbx>
                          <w:txbxContent>
                            <w:p w:rsidR="0092604B" w:rsidRDefault="0092604B" w:rsidP="009302A7">
                              <w:pPr>
                                <w:pStyle w:val="NormalWeb"/>
                                <w:spacing w:after="200" w:line="276" w:lineRule="auto"/>
                              </w:pPr>
                              <w:r>
                                <w:rPr>
                                  <w:rFonts w:ascii="Calibri" w:eastAsia="Calibri" w:hAnsi="Calibri"/>
                                  <w:sz w:val="22"/>
                                  <w:szCs w:val="22"/>
                                </w:rPr>
                                <w:t>iii</w:t>
                              </w:r>
                            </w:p>
                          </w:txbxContent>
                        </wps:txbx>
                        <wps:bodyPr rot="0" vert="horz" wrap="square" lIns="91440" tIns="45720" rIns="91440" bIns="45720" anchor="t" anchorCtr="0">
                          <a:spAutoFit/>
                        </wps:bodyPr>
                      </wps:wsp>
                      <wps:wsp>
                        <wps:cNvPr id="218" name="Freeform 218"/>
                        <wps:cNvSpPr/>
                        <wps:spPr>
                          <a:xfrm>
                            <a:off x="504825" y="4591050"/>
                            <a:ext cx="523875" cy="952500"/>
                          </a:xfrm>
                          <a:custGeom>
                            <a:avLst/>
                            <a:gdLst>
                              <a:gd name="connsiteX0" fmla="*/ 523875 w 523875"/>
                              <a:gd name="connsiteY0" fmla="*/ 0 h 952500"/>
                              <a:gd name="connsiteX1" fmla="*/ 476250 w 523875"/>
                              <a:gd name="connsiteY1" fmla="*/ 28575 h 952500"/>
                              <a:gd name="connsiteX2" fmla="*/ 447675 w 523875"/>
                              <a:gd name="connsiteY2" fmla="*/ 47625 h 952500"/>
                              <a:gd name="connsiteX3" fmla="*/ 390525 w 523875"/>
                              <a:gd name="connsiteY3" fmla="*/ 66675 h 952500"/>
                              <a:gd name="connsiteX4" fmla="*/ 352425 w 523875"/>
                              <a:gd name="connsiteY4" fmla="*/ 152400 h 952500"/>
                              <a:gd name="connsiteX5" fmla="*/ 295275 w 523875"/>
                              <a:gd name="connsiteY5" fmla="*/ 180975 h 952500"/>
                              <a:gd name="connsiteX6" fmla="*/ 276225 w 523875"/>
                              <a:gd name="connsiteY6" fmla="*/ 209550 h 952500"/>
                              <a:gd name="connsiteX7" fmla="*/ 266700 w 523875"/>
                              <a:gd name="connsiteY7" fmla="*/ 238125 h 952500"/>
                              <a:gd name="connsiteX8" fmla="*/ 238125 w 523875"/>
                              <a:gd name="connsiteY8" fmla="*/ 257175 h 952500"/>
                              <a:gd name="connsiteX9" fmla="*/ 228600 w 523875"/>
                              <a:gd name="connsiteY9" fmla="*/ 285750 h 952500"/>
                              <a:gd name="connsiteX10" fmla="*/ 200025 w 523875"/>
                              <a:gd name="connsiteY10" fmla="*/ 295275 h 952500"/>
                              <a:gd name="connsiteX11" fmla="*/ 171450 w 523875"/>
                              <a:gd name="connsiteY11" fmla="*/ 314325 h 952500"/>
                              <a:gd name="connsiteX12" fmla="*/ 142875 w 523875"/>
                              <a:gd name="connsiteY12" fmla="*/ 400050 h 952500"/>
                              <a:gd name="connsiteX13" fmla="*/ 104775 w 523875"/>
                              <a:gd name="connsiteY13" fmla="*/ 457200 h 952500"/>
                              <a:gd name="connsiteX14" fmla="*/ 85725 w 523875"/>
                              <a:gd name="connsiteY14" fmla="*/ 485775 h 952500"/>
                              <a:gd name="connsiteX15" fmla="*/ 66675 w 523875"/>
                              <a:gd name="connsiteY15" fmla="*/ 542925 h 952500"/>
                              <a:gd name="connsiteX16" fmla="*/ 47625 w 523875"/>
                              <a:gd name="connsiteY16" fmla="*/ 571500 h 952500"/>
                              <a:gd name="connsiteX17" fmla="*/ 19050 w 523875"/>
                              <a:gd name="connsiteY17" fmla="*/ 685800 h 952500"/>
                              <a:gd name="connsiteX18" fmla="*/ 0 w 523875"/>
                              <a:gd name="connsiteY18" fmla="*/ 762000 h 952500"/>
                              <a:gd name="connsiteX19" fmla="*/ 9525 w 523875"/>
                              <a:gd name="connsiteY19" fmla="*/ 847725 h 952500"/>
                              <a:gd name="connsiteX20" fmla="*/ 19050 w 523875"/>
                              <a:gd name="connsiteY20" fmla="*/ 952500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3875" h="952500">
                                <a:moveTo>
                                  <a:pt x="523875" y="0"/>
                                </a:moveTo>
                                <a:cubicBezTo>
                                  <a:pt x="508000" y="9525"/>
                                  <a:pt x="491949" y="18763"/>
                                  <a:pt x="476250" y="28575"/>
                                </a:cubicBezTo>
                                <a:cubicBezTo>
                                  <a:pt x="466542" y="34642"/>
                                  <a:pt x="458136" y="42976"/>
                                  <a:pt x="447675" y="47625"/>
                                </a:cubicBezTo>
                                <a:cubicBezTo>
                                  <a:pt x="429325" y="55780"/>
                                  <a:pt x="390525" y="66675"/>
                                  <a:pt x="390525" y="66675"/>
                                </a:cubicBezTo>
                                <a:cubicBezTo>
                                  <a:pt x="360336" y="111958"/>
                                  <a:pt x="375095" y="84390"/>
                                  <a:pt x="352425" y="152400"/>
                                </a:cubicBezTo>
                                <a:cubicBezTo>
                                  <a:pt x="347809" y="166248"/>
                                  <a:pt x="306370" y="177277"/>
                                  <a:pt x="295275" y="180975"/>
                                </a:cubicBezTo>
                                <a:cubicBezTo>
                                  <a:pt x="288925" y="190500"/>
                                  <a:pt x="281345" y="199311"/>
                                  <a:pt x="276225" y="209550"/>
                                </a:cubicBezTo>
                                <a:cubicBezTo>
                                  <a:pt x="271735" y="218530"/>
                                  <a:pt x="272972" y="230285"/>
                                  <a:pt x="266700" y="238125"/>
                                </a:cubicBezTo>
                                <a:cubicBezTo>
                                  <a:pt x="259549" y="247064"/>
                                  <a:pt x="247650" y="250825"/>
                                  <a:pt x="238125" y="257175"/>
                                </a:cubicBezTo>
                                <a:cubicBezTo>
                                  <a:pt x="234950" y="266700"/>
                                  <a:pt x="235700" y="278650"/>
                                  <a:pt x="228600" y="285750"/>
                                </a:cubicBezTo>
                                <a:cubicBezTo>
                                  <a:pt x="221500" y="292850"/>
                                  <a:pt x="209005" y="290785"/>
                                  <a:pt x="200025" y="295275"/>
                                </a:cubicBezTo>
                                <a:cubicBezTo>
                                  <a:pt x="189786" y="300395"/>
                                  <a:pt x="180975" y="307975"/>
                                  <a:pt x="171450" y="314325"/>
                                </a:cubicBezTo>
                                <a:lnTo>
                                  <a:pt x="142875" y="400050"/>
                                </a:lnTo>
                                <a:cubicBezTo>
                                  <a:pt x="135635" y="421770"/>
                                  <a:pt x="117475" y="438150"/>
                                  <a:pt x="104775" y="457200"/>
                                </a:cubicBezTo>
                                <a:cubicBezTo>
                                  <a:pt x="98425" y="466725"/>
                                  <a:pt x="89345" y="474915"/>
                                  <a:pt x="85725" y="485775"/>
                                </a:cubicBezTo>
                                <a:cubicBezTo>
                                  <a:pt x="79375" y="504825"/>
                                  <a:pt x="77814" y="526217"/>
                                  <a:pt x="66675" y="542925"/>
                                </a:cubicBezTo>
                                <a:cubicBezTo>
                                  <a:pt x="60325" y="552450"/>
                                  <a:pt x="52274" y="561039"/>
                                  <a:pt x="47625" y="571500"/>
                                </a:cubicBezTo>
                                <a:cubicBezTo>
                                  <a:pt x="22917" y="627092"/>
                                  <a:pt x="31444" y="627962"/>
                                  <a:pt x="19050" y="685800"/>
                                </a:cubicBezTo>
                                <a:cubicBezTo>
                                  <a:pt x="13564" y="711401"/>
                                  <a:pt x="0" y="762000"/>
                                  <a:pt x="0" y="762000"/>
                                </a:cubicBezTo>
                                <a:cubicBezTo>
                                  <a:pt x="3175" y="790575"/>
                                  <a:pt x="6664" y="819117"/>
                                  <a:pt x="9525" y="847725"/>
                                </a:cubicBezTo>
                                <a:cubicBezTo>
                                  <a:pt x="13014" y="882620"/>
                                  <a:pt x="19050" y="952500"/>
                                  <a:pt x="19050" y="952500"/>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Freeform 220"/>
                        <wps:cNvSpPr/>
                        <wps:spPr>
                          <a:xfrm>
                            <a:off x="514350" y="2379877"/>
                            <a:ext cx="1381125" cy="1630349"/>
                          </a:xfrm>
                          <a:custGeom>
                            <a:avLst/>
                            <a:gdLst>
                              <a:gd name="connsiteX0" fmla="*/ 38100 w 1390650"/>
                              <a:gd name="connsiteY0" fmla="*/ 953874 h 1660641"/>
                              <a:gd name="connsiteX1" fmla="*/ 47625 w 1390650"/>
                              <a:gd name="connsiteY1" fmla="*/ 1001499 h 1660641"/>
                              <a:gd name="connsiteX2" fmla="*/ 28575 w 1390650"/>
                              <a:gd name="connsiteY2" fmla="*/ 1058649 h 1660641"/>
                              <a:gd name="connsiteX3" fmla="*/ 38100 w 1390650"/>
                              <a:gd name="connsiteY3" fmla="*/ 1230099 h 1660641"/>
                              <a:gd name="connsiteX4" fmla="*/ 66675 w 1390650"/>
                              <a:gd name="connsiteY4" fmla="*/ 1239624 h 1660641"/>
                              <a:gd name="connsiteX5" fmla="*/ 104775 w 1390650"/>
                              <a:gd name="connsiteY5" fmla="*/ 1296774 h 1660641"/>
                              <a:gd name="connsiteX6" fmla="*/ 123825 w 1390650"/>
                              <a:gd name="connsiteY6" fmla="*/ 1325349 h 1660641"/>
                              <a:gd name="connsiteX7" fmla="*/ 152400 w 1390650"/>
                              <a:gd name="connsiteY7" fmla="*/ 1344399 h 1660641"/>
                              <a:gd name="connsiteX8" fmla="*/ 171450 w 1390650"/>
                              <a:gd name="connsiteY8" fmla="*/ 1372974 h 1660641"/>
                              <a:gd name="connsiteX9" fmla="*/ 257175 w 1390650"/>
                              <a:gd name="connsiteY9" fmla="*/ 1392024 h 1660641"/>
                              <a:gd name="connsiteX10" fmla="*/ 304800 w 1390650"/>
                              <a:gd name="connsiteY10" fmla="*/ 1430124 h 1660641"/>
                              <a:gd name="connsiteX11" fmla="*/ 361950 w 1390650"/>
                              <a:gd name="connsiteY11" fmla="*/ 1458699 h 1660641"/>
                              <a:gd name="connsiteX12" fmla="*/ 419100 w 1390650"/>
                              <a:gd name="connsiteY12" fmla="*/ 1487274 h 1660641"/>
                              <a:gd name="connsiteX13" fmla="*/ 447675 w 1390650"/>
                              <a:gd name="connsiteY13" fmla="*/ 1506324 h 1660641"/>
                              <a:gd name="connsiteX14" fmla="*/ 495300 w 1390650"/>
                              <a:gd name="connsiteY14" fmla="*/ 1544424 h 1660641"/>
                              <a:gd name="connsiteX15" fmla="*/ 581025 w 1390650"/>
                              <a:gd name="connsiteY15" fmla="*/ 1592049 h 1660641"/>
                              <a:gd name="connsiteX16" fmla="*/ 609600 w 1390650"/>
                              <a:gd name="connsiteY16" fmla="*/ 1611099 h 1660641"/>
                              <a:gd name="connsiteX17" fmla="*/ 666750 w 1390650"/>
                              <a:gd name="connsiteY17" fmla="*/ 1630149 h 1660641"/>
                              <a:gd name="connsiteX18" fmla="*/ 695325 w 1390650"/>
                              <a:gd name="connsiteY18" fmla="*/ 1649199 h 1660641"/>
                              <a:gd name="connsiteX19" fmla="*/ 895350 w 1390650"/>
                              <a:gd name="connsiteY19" fmla="*/ 1649199 h 1660641"/>
                              <a:gd name="connsiteX20" fmla="*/ 914400 w 1390650"/>
                              <a:gd name="connsiteY20" fmla="*/ 1620624 h 1660641"/>
                              <a:gd name="connsiteX21" fmla="*/ 1000125 w 1390650"/>
                              <a:gd name="connsiteY21" fmla="*/ 1592049 h 1660641"/>
                              <a:gd name="connsiteX22" fmla="*/ 1038225 w 1390650"/>
                              <a:gd name="connsiteY22" fmla="*/ 1525374 h 1660641"/>
                              <a:gd name="connsiteX23" fmla="*/ 1057275 w 1390650"/>
                              <a:gd name="connsiteY23" fmla="*/ 1496799 h 1660641"/>
                              <a:gd name="connsiteX24" fmla="*/ 1076325 w 1390650"/>
                              <a:gd name="connsiteY24" fmla="*/ 1439649 h 1660641"/>
                              <a:gd name="connsiteX25" fmla="*/ 1085850 w 1390650"/>
                              <a:gd name="connsiteY25" fmla="*/ 1411074 h 1660641"/>
                              <a:gd name="connsiteX26" fmla="*/ 1104900 w 1390650"/>
                              <a:gd name="connsiteY26" fmla="*/ 1382499 h 1660641"/>
                              <a:gd name="connsiteX27" fmla="*/ 1133475 w 1390650"/>
                              <a:gd name="connsiteY27" fmla="*/ 1325349 h 1660641"/>
                              <a:gd name="connsiteX28" fmla="*/ 1143000 w 1390650"/>
                              <a:gd name="connsiteY28" fmla="*/ 1287249 h 1660641"/>
                              <a:gd name="connsiteX29" fmla="*/ 1171575 w 1390650"/>
                              <a:gd name="connsiteY29" fmla="*/ 1201524 h 1660641"/>
                              <a:gd name="connsiteX30" fmla="*/ 1228725 w 1390650"/>
                              <a:gd name="connsiteY30" fmla="*/ 1115799 h 1660641"/>
                              <a:gd name="connsiteX31" fmla="*/ 1247775 w 1390650"/>
                              <a:gd name="connsiteY31" fmla="*/ 1049124 h 1660641"/>
                              <a:gd name="connsiteX32" fmla="*/ 1295400 w 1390650"/>
                              <a:gd name="connsiteY32" fmla="*/ 1001499 h 1660641"/>
                              <a:gd name="connsiteX33" fmla="*/ 1304925 w 1390650"/>
                              <a:gd name="connsiteY33" fmla="*/ 953874 h 1660641"/>
                              <a:gd name="connsiteX34" fmla="*/ 1323975 w 1390650"/>
                              <a:gd name="connsiteY34" fmla="*/ 839574 h 1660641"/>
                              <a:gd name="connsiteX35" fmla="*/ 1343025 w 1390650"/>
                              <a:gd name="connsiteY35" fmla="*/ 810999 h 1660641"/>
                              <a:gd name="connsiteX36" fmla="*/ 1362075 w 1390650"/>
                              <a:gd name="connsiteY36" fmla="*/ 734799 h 1660641"/>
                              <a:gd name="connsiteX37" fmla="*/ 1381125 w 1390650"/>
                              <a:gd name="connsiteY37" fmla="*/ 668124 h 1660641"/>
                              <a:gd name="connsiteX38" fmla="*/ 1390650 w 1390650"/>
                              <a:gd name="connsiteY38" fmla="*/ 591924 h 1660641"/>
                              <a:gd name="connsiteX39" fmla="*/ 1381125 w 1390650"/>
                              <a:gd name="connsiteY39" fmla="*/ 315699 h 1660641"/>
                              <a:gd name="connsiteX40" fmla="*/ 1371600 w 1390650"/>
                              <a:gd name="connsiteY40" fmla="*/ 287124 h 1660641"/>
                              <a:gd name="connsiteX41" fmla="*/ 1352550 w 1390650"/>
                              <a:gd name="connsiteY41" fmla="*/ 258549 h 1660641"/>
                              <a:gd name="connsiteX42" fmla="*/ 1314450 w 1390650"/>
                              <a:gd name="connsiteY42" fmla="*/ 210924 h 1660641"/>
                              <a:gd name="connsiteX43" fmla="*/ 1285875 w 1390650"/>
                              <a:gd name="connsiteY43" fmla="*/ 153774 h 1660641"/>
                              <a:gd name="connsiteX44" fmla="*/ 1228725 w 1390650"/>
                              <a:gd name="connsiteY44" fmla="*/ 115674 h 1660641"/>
                              <a:gd name="connsiteX45" fmla="*/ 1190625 w 1390650"/>
                              <a:gd name="connsiteY45" fmla="*/ 106149 h 1660641"/>
                              <a:gd name="connsiteX46" fmla="*/ 1162050 w 1390650"/>
                              <a:gd name="connsiteY46" fmla="*/ 96624 h 1660641"/>
                              <a:gd name="connsiteX47" fmla="*/ 1114425 w 1390650"/>
                              <a:gd name="connsiteY47" fmla="*/ 58524 h 1660641"/>
                              <a:gd name="connsiteX48" fmla="*/ 1085850 w 1390650"/>
                              <a:gd name="connsiteY48" fmla="*/ 39474 h 1660641"/>
                              <a:gd name="connsiteX49" fmla="*/ 942975 w 1390650"/>
                              <a:gd name="connsiteY49" fmla="*/ 10899 h 1660641"/>
                              <a:gd name="connsiteX50" fmla="*/ 904875 w 1390650"/>
                              <a:gd name="connsiteY50" fmla="*/ 1374 h 1660641"/>
                              <a:gd name="connsiteX51" fmla="*/ 685800 w 1390650"/>
                              <a:gd name="connsiteY51" fmla="*/ 20424 h 1660641"/>
                              <a:gd name="connsiteX52" fmla="*/ 628650 w 1390650"/>
                              <a:gd name="connsiteY52" fmla="*/ 58524 h 1660641"/>
                              <a:gd name="connsiteX53" fmla="*/ 571500 w 1390650"/>
                              <a:gd name="connsiteY53" fmla="*/ 77574 h 1660641"/>
                              <a:gd name="connsiteX54" fmla="*/ 542925 w 1390650"/>
                              <a:gd name="connsiteY54" fmla="*/ 87099 h 1660641"/>
                              <a:gd name="connsiteX55" fmla="*/ 485775 w 1390650"/>
                              <a:gd name="connsiteY55" fmla="*/ 106149 h 1660641"/>
                              <a:gd name="connsiteX56" fmla="*/ 457200 w 1390650"/>
                              <a:gd name="connsiteY56" fmla="*/ 115674 h 1660641"/>
                              <a:gd name="connsiteX57" fmla="*/ 409575 w 1390650"/>
                              <a:gd name="connsiteY57" fmla="*/ 163299 h 1660641"/>
                              <a:gd name="connsiteX58" fmla="*/ 381000 w 1390650"/>
                              <a:gd name="connsiteY58" fmla="*/ 182349 h 1660641"/>
                              <a:gd name="connsiteX59" fmla="*/ 361950 w 1390650"/>
                              <a:gd name="connsiteY59" fmla="*/ 210924 h 1660641"/>
                              <a:gd name="connsiteX60" fmla="*/ 333375 w 1390650"/>
                              <a:gd name="connsiteY60" fmla="*/ 220449 h 1660641"/>
                              <a:gd name="connsiteX61" fmla="*/ 276225 w 1390650"/>
                              <a:gd name="connsiteY61" fmla="*/ 268074 h 1660641"/>
                              <a:gd name="connsiteX62" fmla="*/ 257175 w 1390650"/>
                              <a:gd name="connsiteY62" fmla="*/ 296649 h 1660641"/>
                              <a:gd name="connsiteX63" fmla="*/ 247650 w 1390650"/>
                              <a:gd name="connsiteY63" fmla="*/ 325224 h 1660641"/>
                              <a:gd name="connsiteX64" fmla="*/ 219075 w 1390650"/>
                              <a:gd name="connsiteY64" fmla="*/ 344274 h 1660641"/>
                              <a:gd name="connsiteX65" fmla="*/ 180975 w 1390650"/>
                              <a:gd name="connsiteY65" fmla="*/ 382374 h 1660641"/>
                              <a:gd name="connsiteX66" fmla="*/ 171450 w 1390650"/>
                              <a:gd name="connsiteY66" fmla="*/ 410949 h 1660641"/>
                              <a:gd name="connsiteX67" fmla="*/ 142875 w 1390650"/>
                              <a:gd name="connsiteY67" fmla="*/ 429999 h 1660641"/>
                              <a:gd name="connsiteX68" fmla="*/ 114300 w 1390650"/>
                              <a:gd name="connsiteY68" fmla="*/ 487149 h 1660641"/>
                              <a:gd name="connsiteX69" fmla="*/ 95250 w 1390650"/>
                              <a:gd name="connsiteY69" fmla="*/ 544299 h 1660641"/>
                              <a:gd name="connsiteX70" fmla="*/ 76200 w 1390650"/>
                              <a:gd name="connsiteY70" fmla="*/ 572874 h 1660641"/>
                              <a:gd name="connsiteX71" fmla="*/ 57150 w 1390650"/>
                              <a:gd name="connsiteY71" fmla="*/ 630024 h 1660641"/>
                              <a:gd name="connsiteX72" fmla="*/ 47625 w 1390650"/>
                              <a:gd name="connsiteY72" fmla="*/ 658599 h 1660641"/>
                              <a:gd name="connsiteX73" fmla="*/ 19050 w 1390650"/>
                              <a:gd name="connsiteY73" fmla="*/ 744324 h 1660641"/>
                              <a:gd name="connsiteX74" fmla="*/ 9525 w 1390650"/>
                              <a:gd name="connsiteY74" fmla="*/ 772899 h 1660641"/>
                              <a:gd name="connsiteX75" fmla="*/ 0 w 1390650"/>
                              <a:gd name="connsiteY75" fmla="*/ 991974 h 1660641"/>
                              <a:gd name="connsiteX76" fmla="*/ 9525 w 1390650"/>
                              <a:gd name="connsiteY76" fmla="*/ 1049124 h 1660641"/>
                              <a:gd name="connsiteX77" fmla="*/ 19050 w 1390650"/>
                              <a:gd name="connsiteY77" fmla="*/ 1153899 h 1660641"/>
                              <a:gd name="connsiteX78" fmla="*/ 38100 w 1390650"/>
                              <a:gd name="connsiteY78" fmla="*/ 1230099 h 1660641"/>
                              <a:gd name="connsiteX79" fmla="*/ 66675 w 1390650"/>
                              <a:gd name="connsiteY79" fmla="*/ 1258674 h 1660641"/>
                              <a:gd name="connsiteX0" fmla="*/ 38100 w 1390650"/>
                              <a:gd name="connsiteY0" fmla="*/ 953874 h 1669563"/>
                              <a:gd name="connsiteX1" fmla="*/ 47625 w 1390650"/>
                              <a:gd name="connsiteY1" fmla="*/ 1001499 h 1669563"/>
                              <a:gd name="connsiteX2" fmla="*/ 28575 w 1390650"/>
                              <a:gd name="connsiteY2" fmla="*/ 1058649 h 1669563"/>
                              <a:gd name="connsiteX3" fmla="*/ 38100 w 1390650"/>
                              <a:gd name="connsiteY3" fmla="*/ 1230099 h 1669563"/>
                              <a:gd name="connsiteX4" fmla="*/ 66675 w 1390650"/>
                              <a:gd name="connsiteY4" fmla="*/ 1239624 h 1669563"/>
                              <a:gd name="connsiteX5" fmla="*/ 104775 w 1390650"/>
                              <a:gd name="connsiteY5" fmla="*/ 1296774 h 1669563"/>
                              <a:gd name="connsiteX6" fmla="*/ 123825 w 1390650"/>
                              <a:gd name="connsiteY6" fmla="*/ 1325349 h 1669563"/>
                              <a:gd name="connsiteX7" fmla="*/ 152400 w 1390650"/>
                              <a:gd name="connsiteY7" fmla="*/ 1344399 h 1669563"/>
                              <a:gd name="connsiteX8" fmla="*/ 171450 w 1390650"/>
                              <a:gd name="connsiteY8" fmla="*/ 1372974 h 1669563"/>
                              <a:gd name="connsiteX9" fmla="*/ 257175 w 1390650"/>
                              <a:gd name="connsiteY9" fmla="*/ 1392024 h 1669563"/>
                              <a:gd name="connsiteX10" fmla="*/ 304800 w 1390650"/>
                              <a:gd name="connsiteY10" fmla="*/ 1430124 h 1669563"/>
                              <a:gd name="connsiteX11" fmla="*/ 361950 w 1390650"/>
                              <a:gd name="connsiteY11" fmla="*/ 1458699 h 1669563"/>
                              <a:gd name="connsiteX12" fmla="*/ 419100 w 1390650"/>
                              <a:gd name="connsiteY12" fmla="*/ 1487274 h 1669563"/>
                              <a:gd name="connsiteX13" fmla="*/ 447675 w 1390650"/>
                              <a:gd name="connsiteY13" fmla="*/ 1506324 h 1669563"/>
                              <a:gd name="connsiteX14" fmla="*/ 495300 w 1390650"/>
                              <a:gd name="connsiteY14" fmla="*/ 1544424 h 1669563"/>
                              <a:gd name="connsiteX15" fmla="*/ 581025 w 1390650"/>
                              <a:gd name="connsiteY15" fmla="*/ 1592049 h 1669563"/>
                              <a:gd name="connsiteX16" fmla="*/ 609600 w 1390650"/>
                              <a:gd name="connsiteY16" fmla="*/ 1611099 h 1669563"/>
                              <a:gd name="connsiteX17" fmla="*/ 666750 w 1390650"/>
                              <a:gd name="connsiteY17" fmla="*/ 1630149 h 1669563"/>
                              <a:gd name="connsiteX18" fmla="*/ 695325 w 1390650"/>
                              <a:gd name="connsiteY18" fmla="*/ 1660641 h 1669563"/>
                              <a:gd name="connsiteX19" fmla="*/ 895350 w 1390650"/>
                              <a:gd name="connsiteY19" fmla="*/ 1649199 h 1669563"/>
                              <a:gd name="connsiteX20" fmla="*/ 914400 w 1390650"/>
                              <a:gd name="connsiteY20" fmla="*/ 1620624 h 1669563"/>
                              <a:gd name="connsiteX21" fmla="*/ 1000125 w 1390650"/>
                              <a:gd name="connsiteY21" fmla="*/ 1592049 h 1669563"/>
                              <a:gd name="connsiteX22" fmla="*/ 1038225 w 1390650"/>
                              <a:gd name="connsiteY22" fmla="*/ 1525374 h 1669563"/>
                              <a:gd name="connsiteX23" fmla="*/ 1057275 w 1390650"/>
                              <a:gd name="connsiteY23" fmla="*/ 1496799 h 1669563"/>
                              <a:gd name="connsiteX24" fmla="*/ 1076325 w 1390650"/>
                              <a:gd name="connsiteY24" fmla="*/ 1439649 h 1669563"/>
                              <a:gd name="connsiteX25" fmla="*/ 1085850 w 1390650"/>
                              <a:gd name="connsiteY25" fmla="*/ 1411074 h 1669563"/>
                              <a:gd name="connsiteX26" fmla="*/ 1104900 w 1390650"/>
                              <a:gd name="connsiteY26" fmla="*/ 1382499 h 1669563"/>
                              <a:gd name="connsiteX27" fmla="*/ 1133475 w 1390650"/>
                              <a:gd name="connsiteY27" fmla="*/ 1325349 h 1669563"/>
                              <a:gd name="connsiteX28" fmla="*/ 1143000 w 1390650"/>
                              <a:gd name="connsiteY28" fmla="*/ 1287249 h 1669563"/>
                              <a:gd name="connsiteX29" fmla="*/ 1171575 w 1390650"/>
                              <a:gd name="connsiteY29" fmla="*/ 1201524 h 1669563"/>
                              <a:gd name="connsiteX30" fmla="*/ 1228725 w 1390650"/>
                              <a:gd name="connsiteY30" fmla="*/ 1115799 h 1669563"/>
                              <a:gd name="connsiteX31" fmla="*/ 1247775 w 1390650"/>
                              <a:gd name="connsiteY31" fmla="*/ 1049124 h 1669563"/>
                              <a:gd name="connsiteX32" fmla="*/ 1295400 w 1390650"/>
                              <a:gd name="connsiteY32" fmla="*/ 1001499 h 1669563"/>
                              <a:gd name="connsiteX33" fmla="*/ 1304925 w 1390650"/>
                              <a:gd name="connsiteY33" fmla="*/ 953874 h 1669563"/>
                              <a:gd name="connsiteX34" fmla="*/ 1323975 w 1390650"/>
                              <a:gd name="connsiteY34" fmla="*/ 839574 h 1669563"/>
                              <a:gd name="connsiteX35" fmla="*/ 1343025 w 1390650"/>
                              <a:gd name="connsiteY35" fmla="*/ 810999 h 1669563"/>
                              <a:gd name="connsiteX36" fmla="*/ 1362075 w 1390650"/>
                              <a:gd name="connsiteY36" fmla="*/ 734799 h 1669563"/>
                              <a:gd name="connsiteX37" fmla="*/ 1381125 w 1390650"/>
                              <a:gd name="connsiteY37" fmla="*/ 668124 h 1669563"/>
                              <a:gd name="connsiteX38" fmla="*/ 1390650 w 1390650"/>
                              <a:gd name="connsiteY38" fmla="*/ 591924 h 1669563"/>
                              <a:gd name="connsiteX39" fmla="*/ 1381125 w 1390650"/>
                              <a:gd name="connsiteY39" fmla="*/ 315699 h 1669563"/>
                              <a:gd name="connsiteX40" fmla="*/ 1371600 w 1390650"/>
                              <a:gd name="connsiteY40" fmla="*/ 287124 h 1669563"/>
                              <a:gd name="connsiteX41" fmla="*/ 1352550 w 1390650"/>
                              <a:gd name="connsiteY41" fmla="*/ 258549 h 1669563"/>
                              <a:gd name="connsiteX42" fmla="*/ 1314450 w 1390650"/>
                              <a:gd name="connsiteY42" fmla="*/ 210924 h 1669563"/>
                              <a:gd name="connsiteX43" fmla="*/ 1285875 w 1390650"/>
                              <a:gd name="connsiteY43" fmla="*/ 153774 h 1669563"/>
                              <a:gd name="connsiteX44" fmla="*/ 1228725 w 1390650"/>
                              <a:gd name="connsiteY44" fmla="*/ 115674 h 1669563"/>
                              <a:gd name="connsiteX45" fmla="*/ 1190625 w 1390650"/>
                              <a:gd name="connsiteY45" fmla="*/ 106149 h 1669563"/>
                              <a:gd name="connsiteX46" fmla="*/ 1162050 w 1390650"/>
                              <a:gd name="connsiteY46" fmla="*/ 96624 h 1669563"/>
                              <a:gd name="connsiteX47" fmla="*/ 1114425 w 1390650"/>
                              <a:gd name="connsiteY47" fmla="*/ 58524 h 1669563"/>
                              <a:gd name="connsiteX48" fmla="*/ 1085850 w 1390650"/>
                              <a:gd name="connsiteY48" fmla="*/ 39474 h 1669563"/>
                              <a:gd name="connsiteX49" fmla="*/ 942975 w 1390650"/>
                              <a:gd name="connsiteY49" fmla="*/ 10899 h 1669563"/>
                              <a:gd name="connsiteX50" fmla="*/ 904875 w 1390650"/>
                              <a:gd name="connsiteY50" fmla="*/ 1374 h 1669563"/>
                              <a:gd name="connsiteX51" fmla="*/ 685800 w 1390650"/>
                              <a:gd name="connsiteY51" fmla="*/ 20424 h 1669563"/>
                              <a:gd name="connsiteX52" fmla="*/ 628650 w 1390650"/>
                              <a:gd name="connsiteY52" fmla="*/ 58524 h 1669563"/>
                              <a:gd name="connsiteX53" fmla="*/ 571500 w 1390650"/>
                              <a:gd name="connsiteY53" fmla="*/ 77574 h 1669563"/>
                              <a:gd name="connsiteX54" fmla="*/ 542925 w 1390650"/>
                              <a:gd name="connsiteY54" fmla="*/ 87099 h 1669563"/>
                              <a:gd name="connsiteX55" fmla="*/ 485775 w 1390650"/>
                              <a:gd name="connsiteY55" fmla="*/ 106149 h 1669563"/>
                              <a:gd name="connsiteX56" fmla="*/ 457200 w 1390650"/>
                              <a:gd name="connsiteY56" fmla="*/ 115674 h 1669563"/>
                              <a:gd name="connsiteX57" fmla="*/ 409575 w 1390650"/>
                              <a:gd name="connsiteY57" fmla="*/ 163299 h 1669563"/>
                              <a:gd name="connsiteX58" fmla="*/ 381000 w 1390650"/>
                              <a:gd name="connsiteY58" fmla="*/ 182349 h 1669563"/>
                              <a:gd name="connsiteX59" fmla="*/ 361950 w 1390650"/>
                              <a:gd name="connsiteY59" fmla="*/ 210924 h 1669563"/>
                              <a:gd name="connsiteX60" fmla="*/ 333375 w 1390650"/>
                              <a:gd name="connsiteY60" fmla="*/ 220449 h 1669563"/>
                              <a:gd name="connsiteX61" fmla="*/ 276225 w 1390650"/>
                              <a:gd name="connsiteY61" fmla="*/ 268074 h 1669563"/>
                              <a:gd name="connsiteX62" fmla="*/ 257175 w 1390650"/>
                              <a:gd name="connsiteY62" fmla="*/ 296649 h 1669563"/>
                              <a:gd name="connsiteX63" fmla="*/ 247650 w 1390650"/>
                              <a:gd name="connsiteY63" fmla="*/ 325224 h 1669563"/>
                              <a:gd name="connsiteX64" fmla="*/ 219075 w 1390650"/>
                              <a:gd name="connsiteY64" fmla="*/ 344274 h 1669563"/>
                              <a:gd name="connsiteX65" fmla="*/ 180975 w 1390650"/>
                              <a:gd name="connsiteY65" fmla="*/ 382374 h 1669563"/>
                              <a:gd name="connsiteX66" fmla="*/ 171450 w 1390650"/>
                              <a:gd name="connsiteY66" fmla="*/ 410949 h 1669563"/>
                              <a:gd name="connsiteX67" fmla="*/ 142875 w 1390650"/>
                              <a:gd name="connsiteY67" fmla="*/ 429999 h 1669563"/>
                              <a:gd name="connsiteX68" fmla="*/ 114300 w 1390650"/>
                              <a:gd name="connsiteY68" fmla="*/ 487149 h 1669563"/>
                              <a:gd name="connsiteX69" fmla="*/ 95250 w 1390650"/>
                              <a:gd name="connsiteY69" fmla="*/ 544299 h 1669563"/>
                              <a:gd name="connsiteX70" fmla="*/ 76200 w 1390650"/>
                              <a:gd name="connsiteY70" fmla="*/ 572874 h 1669563"/>
                              <a:gd name="connsiteX71" fmla="*/ 57150 w 1390650"/>
                              <a:gd name="connsiteY71" fmla="*/ 630024 h 1669563"/>
                              <a:gd name="connsiteX72" fmla="*/ 47625 w 1390650"/>
                              <a:gd name="connsiteY72" fmla="*/ 658599 h 1669563"/>
                              <a:gd name="connsiteX73" fmla="*/ 19050 w 1390650"/>
                              <a:gd name="connsiteY73" fmla="*/ 744324 h 1669563"/>
                              <a:gd name="connsiteX74" fmla="*/ 9525 w 1390650"/>
                              <a:gd name="connsiteY74" fmla="*/ 772899 h 1669563"/>
                              <a:gd name="connsiteX75" fmla="*/ 0 w 1390650"/>
                              <a:gd name="connsiteY75" fmla="*/ 991974 h 1669563"/>
                              <a:gd name="connsiteX76" fmla="*/ 9525 w 1390650"/>
                              <a:gd name="connsiteY76" fmla="*/ 1049124 h 1669563"/>
                              <a:gd name="connsiteX77" fmla="*/ 19050 w 1390650"/>
                              <a:gd name="connsiteY77" fmla="*/ 1153899 h 1669563"/>
                              <a:gd name="connsiteX78" fmla="*/ 38100 w 1390650"/>
                              <a:gd name="connsiteY78" fmla="*/ 1230099 h 1669563"/>
                              <a:gd name="connsiteX79" fmla="*/ 66675 w 1390650"/>
                              <a:gd name="connsiteY79" fmla="*/ 1258674 h 1669563"/>
                              <a:gd name="connsiteX0" fmla="*/ 38100 w 1390650"/>
                              <a:gd name="connsiteY0" fmla="*/ 953874 h 1661883"/>
                              <a:gd name="connsiteX1" fmla="*/ 47625 w 1390650"/>
                              <a:gd name="connsiteY1" fmla="*/ 1001499 h 1661883"/>
                              <a:gd name="connsiteX2" fmla="*/ 28575 w 1390650"/>
                              <a:gd name="connsiteY2" fmla="*/ 1058649 h 1661883"/>
                              <a:gd name="connsiteX3" fmla="*/ 38100 w 1390650"/>
                              <a:gd name="connsiteY3" fmla="*/ 1230099 h 1661883"/>
                              <a:gd name="connsiteX4" fmla="*/ 66675 w 1390650"/>
                              <a:gd name="connsiteY4" fmla="*/ 1239624 h 1661883"/>
                              <a:gd name="connsiteX5" fmla="*/ 104775 w 1390650"/>
                              <a:gd name="connsiteY5" fmla="*/ 1296774 h 1661883"/>
                              <a:gd name="connsiteX6" fmla="*/ 123825 w 1390650"/>
                              <a:gd name="connsiteY6" fmla="*/ 1325349 h 1661883"/>
                              <a:gd name="connsiteX7" fmla="*/ 152400 w 1390650"/>
                              <a:gd name="connsiteY7" fmla="*/ 1344399 h 1661883"/>
                              <a:gd name="connsiteX8" fmla="*/ 171450 w 1390650"/>
                              <a:gd name="connsiteY8" fmla="*/ 1372974 h 1661883"/>
                              <a:gd name="connsiteX9" fmla="*/ 257175 w 1390650"/>
                              <a:gd name="connsiteY9" fmla="*/ 1392024 h 1661883"/>
                              <a:gd name="connsiteX10" fmla="*/ 304800 w 1390650"/>
                              <a:gd name="connsiteY10" fmla="*/ 1430124 h 1661883"/>
                              <a:gd name="connsiteX11" fmla="*/ 361950 w 1390650"/>
                              <a:gd name="connsiteY11" fmla="*/ 1458699 h 1661883"/>
                              <a:gd name="connsiteX12" fmla="*/ 419100 w 1390650"/>
                              <a:gd name="connsiteY12" fmla="*/ 1487274 h 1661883"/>
                              <a:gd name="connsiteX13" fmla="*/ 447675 w 1390650"/>
                              <a:gd name="connsiteY13" fmla="*/ 1506324 h 1661883"/>
                              <a:gd name="connsiteX14" fmla="*/ 495300 w 1390650"/>
                              <a:gd name="connsiteY14" fmla="*/ 1544424 h 1661883"/>
                              <a:gd name="connsiteX15" fmla="*/ 581025 w 1390650"/>
                              <a:gd name="connsiteY15" fmla="*/ 1592049 h 1661883"/>
                              <a:gd name="connsiteX16" fmla="*/ 609600 w 1390650"/>
                              <a:gd name="connsiteY16" fmla="*/ 1611099 h 1661883"/>
                              <a:gd name="connsiteX17" fmla="*/ 666750 w 1390650"/>
                              <a:gd name="connsiteY17" fmla="*/ 1630149 h 1661883"/>
                              <a:gd name="connsiteX18" fmla="*/ 695325 w 1390650"/>
                              <a:gd name="connsiteY18" fmla="*/ 1660641 h 1661883"/>
                              <a:gd name="connsiteX19" fmla="*/ 895350 w 1390650"/>
                              <a:gd name="connsiteY19" fmla="*/ 1649199 h 1661883"/>
                              <a:gd name="connsiteX20" fmla="*/ 914400 w 1390650"/>
                              <a:gd name="connsiteY20" fmla="*/ 1620624 h 1661883"/>
                              <a:gd name="connsiteX21" fmla="*/ 1000125 w 1390650"/>
                              <a:gd name="connsiteY21" fmla="*/ 1592049 h 1661883"/>
                              <a:gd name="connsiteX22" fmla="*/ 1038225 w 1390650"/>
                              <a:gd name="connsiteY22" fmla="*/ 1525374 h 1661883"/>
                              <a:gd name="connsiteX23" fmla="*/ 1057275 w 1390650"/>
                              <a:gd name="connsiteY23" fmla="*/ 1496799 h 1661883"/>
                              <a:gd name="connsiteX24" fmla="*/ 1076325 w 1390650"/>
                              <a:gd name="connsiteY24" fmla="*/ 1439649 h 1661883"/>
                              <a:gd name="connsiteX25" fmla="*/ 1085850 w 1390650"/>
                              <a:gd name="connsiteY25" fmla="*/ 1411074 h 1661883"/>
                              <a:gd name="connsiteX26" fmla="*/ 1104900 w 1390650"/>
                              <a:gd name="connsiteY26" fmla="*/ 1382499 h 1661883"/>
                              <a:gd name="connsiteX27" fmla="*/ 1133475 w 1390650"/>
                              <a:gd name="connsiteY27" fmla="*/ 1325349 h 1661883"/>
                              <a:gd name="connsiteX28" fmla="*/ 1143000 w 1390650"/>
                              <a:gd name="connsiteY28" fmla="*/ 1287249 h 1661883"/>
                              <a:gd name="connsiteX29" fmla="*/ 1171575 w 1390650"/>
                              <a:gd name="connsiteY29" fmla="*/ 1201524 h 1661883"/>
                              <a:gd name="connsiteX30" fmla="*/ 1228725 w 1390650"/>
                              <a:gd name="connsiteY30" fmla="*/ 1115799 h 1661883"/>
                              <a:gd name="connsiteX31" fmla="*/ 1247775 w 1390650"/>
                              <a:gd name="connsiteY31" fmla="*/ 1049124 h 1661883"/>
                              <a:gd name="connsiteX32" fmla="*/ 1295400 w 1390650"/>
                              <a:gd name="connsiteY32" fmla="*/ 1001499 h 1661883"/>
                              <a:gd name="connsiteX33" fmla="*/ 1304925 w 1390650"/>
                              <a:gd name="connsiteY33" fmla="*/ 953874 h 1661883"/>
                              <a:gd name="connsiteX34" fmla="*/ 1323975 w 1390650"/>
                              <a:gd name="connsiteY34" fmla="*/ 839574 h 1661883"/>
                              <a:gd name="connsiteX35" fmla="*/ 1343025 w 1390650"/>
                              <a:gd name="connsiteY35" fmla="*/ 810999 h 1661883"/>
                              <a:gd name="connsiteX36" fmla="*/ 1362075 w 1390650"/>
                              <a:gd name="connsiteY36" fmla="*/ 734799 h 1661883"/>
                              <a:gd name="connsiteX37" fmla="*/ 1381125 w 1390650"/>
                              <a:gd name="connsiteY37" fmla="*/ 668124 h 1661883"/>
                              <a:gd name="connsiteX38" fmla="*/ 1390650 w 1390650"/>
                              <a:gd name="connsiteY38" fmla="*/ 591924 h 1661883"/>
                              <a:gd name="connsiteX39" fmla="*/ 1381125 w 1390650"/>
                              <a:gd name="connsiteY39" fmla="*/ 315699 h 1661883"/>
                              <a:gd name="connsiteX40" fmla="*/ 1371600 w 1390650"/>
                              <a:gd name="connsiteY40" fmla="*/ 287124 h 1661883"/>
                              <a:gd name="connsiteX41" fmla="*/ 1352550 w 1390650"/>
                              <a:gd name="connsiteY41" fmla="*/ 258549 h 1661883"/>
                              <a:gd name="connsiteX42" fmla="*/ 1314450 w 1390650"/>
                              <a:gd name="connsiteY42" fmla="*/ 210924 h 1661883"/>
                              <a:gd name="connsiteX43" fmla="*/ 1285875 w 1390650"/>
                              <a:gd name="connsiteY43" fmla="*/ 153774 h 1661883"/>
                              <a:gd name="connsiteX44" fmla="*/ 1228725 w 1390650"/>
                              <a:gd name="connsiteY44" fmla="*/ 115674 h 1661883"/>
                              <a:gd name="connsiteX45" fmla="*/ 1190625 w 1390650"/>
                              <a:gd name="connsiteY45" fmla="*/ 106149 h 1661883"/>
                              <a:gd name="connsiteX46" fmla="*/ 1162050 w 1390650"/>
                              <a:gd name="connsiteY46" fmla="*/ 96624 h 1661883"/>
                              <a:gd name="connsiteX47" fmla="*/ 1114425 w 1390650"/>
                              <a:gd name="connsiteY47" fmla="*/ 58524 h 1661883"/>
                              <a:gd name="connsiteX48" fmla="*/ 1085850 w 1390650"/>
                              <a:gd name="connsiteY48" fmla="*/ 39474 h 1661883"/>
                              <a:gd name="connsiteX49" fmla="*/ 942975 w 1390650"/>
                              <a:gd name="connsiteY49" fmla="*/ 10899 h 1661883"/>
                              <a:gd name="connsiteX50" fmla="*/ 904875 w 1390650"/>
                              <a:gd name="connsiteY50" fmla="*/ 1374 h 1661883"/>
                              <a:gd name="connsiteX51" fmla="*/ 685800 w 1390650"/>
                              <a:gd name="connsiteY51" fmla="*/ 20424 h 1661883"/>
                              <a:gd name="connsiteX52" fmla="*/ 628650 w 1390650"/>
                              <a:gd name="connsiteY52" fmla="*/ 58524 h 1661883"/>
                              <a:gd name="connsiteX53" fmla="*/ 571500 w 1390650"/>
                              <a:gd name="connsiteY53" fmla="*/ 77574 h 1661883"/>
                              <a:gd name="connsiteX54" fmla="*/ 542925 w 1390650"/>
                              <a:gd name="connsiteY54" fmla="*/ 87099 h 1661883"/>
                              <a:gd name="connsiteX55" fmla="*/ 485775 w 1390650"/>
                              <a:gd name="connsiteY55" fmla="*/ 106149 h 1661883"/>
                              <a:gd name="connsiteX56" fmla="*/ 457200 w 1390650"/>
                              <a:gd name="connsiteY56" fmla="*/ 115674 h 1661883"/>
                              <a:gd name="connsiteX57" fmla="*/ 409575 w 1390650"/>
                              <a:gd name="connsiteY57" fmla="*/ 163299 h 1661883"/>
                              <a:gd name="connsiteX58" fmla="*/ 381000 w 1390650"/>
                              <a:gd name="connsiteY58" fmla="*/ 182349 h 1661883"/>
                              <a:gd name="connsiteX59" fmla="*/ 361950 w 1390650"/>
                              <a:gd name="connsiteY59" fmla="*/ 210924 h 1661883"/>
                              <a:gd name="connsiteX60" fmla="*/ 333375 w 1390650"/>
                              <a:gd name="connsiteY60" fmla="*/ 220449 h 1661883"/>
                              <a:gd name="connsiteX61" fmla="*/ 276225 w 1390650"/>
                              <a:gd name="connsiteY61" fmla="*/ 268074 h 1661883"/>
                              <a:gd name="connsiteX62" fmla="*/ 257175 w 1390650"/>
                              <a:gd name="connsiteY62" fmla="*/ 296649 h 1661883"/>
                              <a:gd name="connsiteX63" fmla="*/ 247650 w 1390650"/>
                              <a:gd name="connsiteY63" fmla="*/ 325224 h 1661883"/>
                              <a:gd name="connsiteX64" fmla="*/ 219075 w 1390650"/>
                              <a:gd name="connsiteY64" fmla="*/ 344274 h 1661883"/>
                              <a:gd name="connsiteX65" fmla="*/ 180975 w 1390650"/>
                              <a:gd name="connsiteY65" fmla="*/ 382374 h 1661883"/>
                              <a:gd name="connsiteX66" fmla="*/ 171450 w 1390650"/>
                              <a:gd name="connsiteY66" fmla="*/ 410949 h 1661883"/>
                              <a:gd name="connsiteX67" fmla="*/ 142875 w 1390650"/>
                              <a:gd name="connsiteY67" fmla="*/ 429999 h 1661883"/>
                              <a:gd name="connsiteX68" fmla="*/ 114300 w 1390650"/>
                              <a:gd name="connsiteY68" fmla="*/ 487149 h 1661883"/>
                              <a:gd name="connsiteX69" fmla="*/ 95250 w 1390650"/>
                              <a:gd name="connsiteY69" fmla="*/ 544299 h 1661883"/>
                              <a:gd name="connsiteX70" fmla="*/ 76200 w 1390650"/>
                              <a:gd name="connsiteY70" fmla="*/ 572874 h 1661883"/>
                              <a:gd name="connsiteX71" fmla="*/ 57150 w 1390650"/>
                              <a:gd name="connsiteY71" fmla="*/ 630024 h 1661883"/>
                              <a:gd name="connsiteX72" fmla="*/ 47625 w 1390650"/>
                              <a:gd name="connsiteY72" fmla="*/ 658599 h 1661883"/>
                              <a:gd name="connsiteX73" fmla="*/ 19050 w 1390650"/>
                              <a:gd name="connsiteY73" fmla="*/ 744324 h 1661883"/>
                              <a:gd name="connsiteX74" fmla="*/ 9525 w 1390650"/>
                              <a:gd name="connsiteY74" fmla="*/ 772899 h 1661883"/>
                              <a:gd name="connsiteX75" fmla="*/ 0 w 1390650"/>
                              <a:gd name="connsiteY75" fmla="*/ 991974 h 1661883"/>
                              <a:gd name="connsiteX76" fmla="*/ 9525 w 1390650"/>
                              <a:gd name="connsiteY76" fmla="*/ 1049124 h 1661883"/>
                              <a:gd name="connsiteX77" fmla="*/ 19050 w 1390650"/>
                              <a:gd name="connsiteY77" fmla="*/ 1153899 h 1661883"/>
                              <a:gd name="connsiteX78" fmla="*/ 38100 w 1390650"/>
                              <a:gd name="connsiteY78" fmla="*/ 1230099 h 1661883"/>
                              <a:gd name="connsiteX79" fmla="*/ 66675 w 1390650"/>
                              <a:gd name="connsiteY79" fmla="*/ 1258674 h 1661883"/>
                              <a:gd name="connsiteX0" fmla="*/ 38100 w 1390650"/>
                              <a:gd name="connsiteY0" fmla="*/ 953874 h 1660833"/>
                              <a:gd name="connsiteX1" fmla="*/ 47625 w 1390650"/>
                              <a:gd name="connsiteY1" fmla="*/ 1001499 h 1660833"/>
                              <a:gd name="connsiteX2" fmla="*/ 28575 w 1390650"/>
                              <a:gd name="connsiteY2" fmla="*/ 1058649 h 1660833"/>
                              <a:gd name="connsiteX3" fmla="*/ 38100 w 1390650"/>
                              <a:gd name="connsiteY3" fmla="*/ 1230099 h 1660833"/>
                              <a:gd name="connsiteX4" fmla="*/ 66675 w 1390650"/>
                              <a:gd name="connsiteY4" fmla="*/ 1239624 h 1660833"/>
                              <a:gd name="connsiteX5" fmla="*/ 104775 w 1390650"/>
                              <a:gd name="connsiteY5" fmla="*/ 1296774 h 1660833"/>
                              <a:gd name="connsiteX6" fmla="*/ 123825 w 1390650"/>
                              <a:gd name="connsiteY6" fmla="*/ 1325349 h 1660833"/>
                              <a:gd name="connsiteX7" fmla="*/ 152400 w 1390650"/>
                              <a:gd name="connsiteY7" fmla="*/ 1344399 h 1660833"/>
                              <a:gd name="connsiteX8" fmla="*/ 171450 w 1390650"/>
                              <a:gd name="connsiteY8" fmla="*/ 1372974 h 1660833"/>
                              <a:gd name="connsiteX9" fmla="*/ 257175 w 1390650"/>
                              <a:gd name="connsiteY9" fmla="*/ 1392024 h 1660833"/>
                              <a:gd name="connsiteX10" fmla="*/ 304800 w 1390650"/>
                              <a:gd name="connsiteY10" fmla="*/ 1430124 h 1660833"/>
                              <a:gd name="connsiteX11" fmla="*/ 361950 w 1390650"/>
                              <a:gd name="connsiteY11" fmla="*/ 1458699 h 1660833"/>
                              <a:gd name="connsiteX12" fmla="*/ 419100 w 1390650"/>
                              <a:gd name="connsiteY12" fmla="*/ 1487274 h 1660833"/>
                              <a:gd name="connsiteX13" fmla="*/ 447675 w 1390650"/>
                              <a:gd name="connsiteY13" fmla="*/ 1506324 h 1660833"/>
                              <a:gd name="connsiteX14" fmla="*/ 495300 w 1390650"/>
                              <a:gd name="connsiteY14" fmla="*/ 1544424 h 1660833"/>
                              <a:gd name="connsiteX15" fmla="*/ 581025 w 1390650"/>
                              <a:gd name="connsiteY15" fmla="*/ 1592049 h 1660833"/>
                              <a:gd name="connsiteX16" fmla="*/ 609600 w 1390650"/>
                              <a:gd name="connsiteY16" fmla="*/ 1611099 h 1660833"/>
                              <a:gd name="connsiteX17" fmla="*/ 666750 w 1390650"/>
                              <a:gd name="connsiteY17" fmla="*/ 1630149 h 1660833"/>
                              <a:gd name="connsiteX18" fmla="*/ 695325 w 1390650"/>
                              <a:gd name="connsiteY18" fmla="*/ 1660641 h 1660833"/>
                              <a:gd name="connsiteX19" fmla="*/ 895350 w 1390650"/>
                              <a:gd name="connsiteY19" fmla="*/ 1649199 h 1660833"/>
                              <a:gd name="connsiteX20" fmla="*/ 914400 w 1390650"/>
                              <a:gd name="connsiteY20" fmla="*/ 1620624 h 1660833"/>
                              <a:gd name="connsiteX21" fmla="*/ 1000125 w 1390650"/>
                              <a:gd name="connsiteY21" fmla="*/ 1592049 h 1660833"/>
                              <a:gd name="connsiteX22" fmla="*/ 1038225 w 1390650"/>
                              <a:gd name="connsiteY22" fmla="*/ 1525374 h 1660833"/>
                              <a:gd name="connsiteX23" fmla="*/ 1057275 w 1390650"/>
                              <a:gd name="connsiteY23" fmla="*/ 1496799 h 1660833"/>
                              <a:gd name="connsiteX24" fmla="*/ 1076325 w 1390650"/>
                              <a:gd name="connsiteY24" fmla="*/ 1439649 h 1660833"/>
                              <a:gd name="connsiteX25" fmla="*/ 1085850 w 1390650"/>
                              <a:gd name="connsiteY25" fmla="*/ 1411074 h 1660833"/>
                              <a:gd name="connsiteX26" fmla="*/ 1104900 w 1390650"/>
                              <a:gd name="connsiteY26" fmla="*/ 1382499 h 1660833"/>
                              <a:gd name="connsiteX27" fmla="*/ 1133475 w 1390650"/>
                              <a:gd name="connsiteY27" fmla="*/ 1325349 h 1660833"/>
                              <a:gd name="connsiteX28" fmla="*/ 1143000 w 1390650"/>
                              <a:gd name="connsiteY28" fmla="*/ 1287249 h 1660833"/>
                              <a:gd name="connsiteX29" fmla="*/ 1171575 w 1390650"/>
                              <a:gd name="connsiteY29" fmla="*/ 1201524 h 1660833"/>
                              <a:gd name="connsiteX30" fmla="*/ 1228725 w 1390650"/>
                              <a:gd name="connsiteY30" fmla="*/ 1115799 h 1660833"/>
                              <a:gd name="connsiteX31" fmla="*/ 1247775 w 1390650"/>
                              <a:gd name="connsiteY31" fmla="*/ 1049124 h 1660833"/>
                              <a:gd name="connsiteX32" fmla="*/ 1295400 w 1390650"/>
                              <a:gd name="connsiteY32" fmla="*/ 1001499 h 1660833"/>
                              <a:gd name="connsiteX33" fmla="*/ 1304925 w 1390650"/>
                              <a:gd name="connsiteY33" fmla="*/ 953874 h 1660833"/>
                              <a:gd name="connsiteX34" fmla="*/ 1323975 w 1390650"/>
                              <a:gd name="connsiteY34" fmla="*/ 839574 h 1660833"/>
                              <a:gd name="connsiteX35" fmla="*/ 1343025 w 1390650"/>
                              <a:gd name="connsiteY35" fmla="*/ 810999 h 1660833"/>
                              <a:gd name="connsiteX36" fmla="*/ 1362075 w 1390650"/>
                              <a:gd name="connsiteY36" fmla="*/ 734799 h 1660833"/>
                              <a:gd name="connsiteX37" fmla="*/ 1381125 w 1390650"/>
                              <a:gd name="connsiteY37" fmla="*/ 668124 h 1660833"/>
                              <a:gd name="connsiteX38" fmla="*/ 1390650 w 1390650"/>
                              <a:gd name="connsiteY38" fmla="*/ 591924 h 1660833"/>
                              <a:gd name="connsiteX39" fmla="*/ 1381125 w 1390650"/>
                              <a:gd name="connsiteY39" fmla="*/ 315699 h 1660833"/>
                              <a:gd name="connsiteX40" fmla="*/ 1371600 w 1390650"/>
                              <a:gd name="connsiteY40" fmla="*/ 287124 h 1660833"/>
                              <a:gd name="connsiteX41" fmla="*/ 1352550 w 1390650"/>
                              <a:gd name="connsiteY41" fmla="*/ 258549 h 1660833"/>
                              <a:gd name="connsiteX42" fmla="*/ 1314450 w 1390650"/>
                              <a:gd name="connsiteY42" fmla="*/ 210924 h 1660833"/>
                              <a:gd name="connsiteX43" fmla="*/ 1285875 w 1390650"/>
                              <a:gd name="connsiteY43" fmla="*/ 153774 h 1660833"/>
                              <a:gd name="connsiteX44" fmla="*/ 1228725 w 1390650"/>
                              <a:gd name="connsiteY44" fmla="*/ 115674 h 1660833"/>
                              <a:gd name="connsiteX45" fmla="*/ 1190625 w 1390650"/>
                              <a:gd name="connsiteY45" fmla="*/ 106149 h 1660833"/>
                              <a:gd name="connsiteX46" fmla="*/ 1162050 w 1390650"/>
                              <a:gd name="connsiteY46" fmla="*/ 96624 h 1660833"/>
                              <a:gd name="connsiteX47" fmla="*/ 1114425 w 1390650"/>
                              <a:gd name="connsiteY47" fmla="*/ 58524 h 1660833"/>
                              <a:gd name="connsiteX48" fmla="*/ 1085850 w 1390650"/>
                              <a:gd name="connsiteY48" fmla="*/ 39474 h 1660833"/>
                              <a:gd name="connsiteX49" fmla="*/ 942975 w 1390650"/>
                              <a:gd name="connsiteY49" fmla="*/ 10899 h 1660833"/>
                              <a:gd name="connsiteX50" fmla="*/ 904875 w 1390650"/>
                              <a:gd name="connsiteY50" fmla="*/ 1374 h 1660833"/>
                              <a:gd name="connsiteX51" fmla="*/ 685800 w 1390650"/>
                              <a:gd name="connsiteY51" fmla="*/ 20424 h 1660833"/>
                              <a:gd name="connsiteX52" fmla="*/ 628650 w 1390650"/>
                              <a:gd name="connsiteY52" fmla="*/ 58524 h 1660833"/>
                              <a:gd name="connsiteX53" fmla="*/ 571500 w 1390650"/>
                              <a:gd name="connsiteY53" fmla="*/ 77574 h 1660833"/>
                              <a:gd name="connsiteX54" fmla="*/ 542925 w 1390650"/>
                              <a:gd name="connsiteY54" fmla="*/ 87099 h 1660833"/>
                              <a:gd name="connsiteX55" fmla="*/ 485775 w 1390650"/>
                              <a:gd name="connsiteY55" fmla="*/ 106149 h 1660833"/>
                              <a:gd name="connsiteX56" fmla="*/ 457200 w 1390650"/>
                              <a:gd name="connsiteY56" fmla="*/ 115674 h 1660833"/>
                              <a:gd name="connsiteX57" fmla="*/ 409575 w 1390650"/>
                              <a:gd name="connsiteY57" fmla="*/ 163299 h 1660833"/>
                              <a:gd name="connsiteX58" fmla="*/ 381000 w 1390650"/>
                              <a:gd name="connsiteY58" fmla="*/ 182349 h 1660833"/>
                              <a:gd name="connsiteX59" fmla="*/ 361950 w 1390650"/>
                              <a:gd name="connsiteY59" fmla="*/ 210924 h 1660833"/>
                              <a:gd name="connsiteX60" fmla="*/ 333375 w 1390650"/>
                              <a:gd name="connsiteY60" fmla="*/ 220449 h 1660833"/>
                              <a:gd name="connsiteX61" fmla="*/ 276225 w 1390650"/>
                              <a:gd name="connsiteY61" fmla="*/ 268074 h 1660833"/>
                              <a:gd name="connsiteX62" fmla="*/ 257175 w 1390650"/>
                              <a:gd name="connsiteY62" fmla="*/ 296649 h 1660833"/>
                              <a:gd name="connsiteX63" fmla="*/ 247650 w 1390650"/>
                              <a:gd name="connsiteY63" fmla="*/ 325224 h 1660833"/>
                              <a:gd name="connsiteX64" fmla="*/ 219075 w 1390650"/>
                              <a:gd name="connsiteY64" fmla="*/ 344274 h 1660833"/>
                              <a:gd name="connsiteX65" fmla="*/ 180975 w 1390650"/>
                              <a:gd name="connsiteY65" fmla="*/ 382374 h 1660833"/>
                              <a:gd name="connsiteX66" fmla="*/ 171450 w 1390650"/>
                              <a:gd name="connsiteY66" fmla="*/ 410949 h 1660833"/>
                              <a:gd name="connsiteX67" fmla="*/ 142875 w 1390650"/>
                              <a:gd name="connsiteY67" fmla="*/ 429999 h 1660833"/>
                              <a:gd name="connsiteX68" fmla="*/ 114300 w 1390650"/>
                              <a:gd name="connsiteY68" fmla="*/ 487149 h 1660833"/>
                              <a:gd name="connsiteX69" fmla="*/ 95250 w 1390650"/>
                              <a:gd name="connsiteY69" fmla="*/ 544299 h 1660833"/>
                              <a:gd name="connsiteX70" fmla="*/ 76200 w 1390650"/>
                              <a:gd name="connsiteY70" fmla="*/ 572874 h 1660833"/>
                              <a:gd name="connsiteX71" fmla="*/ 57150 w 1390650"/>
                              <a:gd name="connsiteY71" fmla="*/ 630024 h 1660833"/>
                              <a:gd name="connsiteX72" fmla="*/ 47625 w 1390650"/>
                              <a:gd name="connsiteY72" fmla="*/ 658599 h 1660833"/>
                              <a:gd name="connsiteX73" fmla="*/ 19050 w 1390650"/>
                              <a:gd name="connsiteY73" fmla="*/ 744324 h 1660833"/>
                              <a:gd name="connsiteX74" fmla="*/ 9525 w 1390650"/>
                              <a:gd name="connsiteY74" fmla="*/ 772899 h 1660833"/>
                              <a:gd name="connsiteX75" fmla="*/ 0 w 1390650"/>
                              <a:gd name="connsiteY75" fmla="*/ 991974 h 1660833"/>
                              <a:gd name="connsiteX76" fmla="*/ 9525 w 1390650"/>
                              <a:gd name="connsiteY76" fmla="*/ 1049124 h 1660833"/>
                              <a:gd name="connsiteX77" fmla="*/ 19050 w 1390650"/>
                              <a:gd name="connsiteY77" fmla="*/ 1153899 h 1660833"/>
                              <a:gd name="connsiteX78" fmla="*/ 38100 w 1390650"/>
                              <a:gd name="connsiteY78" fmla="*/ 1230099 h 1660833"/>
                              <a:gd name="connsiteX79" fmla="*/ 66675 w 1390650"/>
                              <a:gd name="connsiteY79" fmla="*/ 1258674 h 1660833"/>
                              <a:gd name="connsiteX0" fmla="*/ 38100 w 1390650"/>
                              <a:gd name="connsiteY0" fmla="*/ 953874 h 1663468"/>
                              <a:gd name="connsiteX1" fmla="*/ 47625 w 1390650"/>
                              <a:gd name="connsiteY1" fmla="*/ 1001499 h 1663468"/>
                              <a:gd name="connsiteX2" fmla="*/ 28575 w 1390650"/>
                              <a:gd name="connsiteY2" fmla="*/ 1058649 h 1663468"/>
                              <a:gd name="connsiteX3" fmla="*/ 38100 w 1390650"/>
                              <a:gd name="connsiteY3" fmla="*/ 1230099 h 1663468"/>
                              <a:gd name="connsiteX4" fmla="*/ 66675 w 1390650"/>
                              <a:gd name="connsiteY4" fmla="*/ 1239624 h 1663468"/>
                              <a:gd name="connsiteX5" fmla="*/ 104775 w 1390650"/>
                              <a:gd name="connsiteY5" fmla="*/ 1296774 h 1663468"/>
                              <a:gd name="connsiteX6" fmla="*/ 123825 w 1390650"/>
                              <a:gd name="connsiteY6" fmla="*/ 1325349 h 1663468"/>
                              <a:gd name="connsiteX7" fmla="*/ 152400 w 1390650"/>
                              <a:gd name="connsiteY7" fmla="*/ 1344399 h 1663468"/>
                              <a:gd name="connsiteX8" fmla="*/ 171450 w 1390650"/>
                              <a:gd name="connsiteY8" fmla="*/ 1372974 h 1663468"/>
                              <a:gd name="connsiteX9" fmla="*/ 257175 w 1390650"/>
                              <a:gd name="connsiteY9" fmla="*/ 1392024 h 1663468"/>
                              <a:gd name="connsiteX10" fmla="*/ 304800 w 1390650"/>
                              <a:gd name="connsiteY10" fmla="*/ 1430124 h 1663468"/>
                              <a:gd name="connsiteX11" fmla="*/ 361950 w 1390650"/>
                              <a:gd name="connsiteY11" fmla="*/ 1458699 h 1663468"/>
                              <a:gd name="connsiteX12" fmla="*/ 419100 w 1390650"/>
                              <a:gd name="connsiteY12" fmla="*/ 1487274 h 1663468"/>
                              <a:gd name="connsiteX13" fmla="*/ 447675 w 1390650"/>
                              <a:gd name="connsiteY13" fmla="*/ 1506324 h 1663468"/>
                              <a:gd name="connsiteX14" fmla="*/ 495300 w 1390650"/>
                              <a:gd name="connsiteY14" fmla="*/ 1544424 h 1663468"/>
                              <a:gd name="connsiteX15" fmla="*/ 581025 w 1390650"/>
                              <a:gd name="connsiteY15" fmla="*/ 1592049 h 1663468"/>
                              <a:gd name="connsiteX16" fmla="*/ 609600 w 1390650"/>
                              <a:gd name="connsiteY16" fmla="*/ 1611099 h 1663468"/>
                              <a:gd name="connsiteX17" fmla="*/ 666750 w 1390650"/>
                              <a:gd name="connsiteY17" fmla="*/ 1630149 h 1663468"/>
                              <a:gd name="connsiteX18" fmla="*/ 695325 w 1390650"/>
                              <a:gd name="connsiteY18" fmla="*/ 1660641 h 1663468"/>
                              <a:gd name="connsiteX19" fmla="*/ 800100 w 1390650"/>
                              <a:gd name="connsiteY19" fmla="*/ 1660833 h 1663468"/>
                              <a:gd name="connsiteX20" fmla="*/ 895350 w 1390650"/>
                              <a:gd name="connsiteY20" fmla="*/ 1649199 h 1663468"/>
                              <a:gd name="connsiteX21" fmla="*/ 914400 w 1390650"/>
                              <a:gd name="connsiteY21" fmla="*/ 1620624 h 1663468"/>
                              <a:gd name="connsiteX22" fmla="*/ 1000125 w 1390650"/>
                              <a:gd name="connsiteY22" fmla="*/ 1592049 h 1663468"/>
                              <a:gd name="connsiteX23" fmla="*/ 1038225 w 1390650"/>
                              <a:gd name="connsiteY23" fmla="*/ 1525374 h 1663468"/>
                              <a:gd name="connsiteX24" fmla="*/ 1057275 w 1390650"/>
                              <a:gd name="connsiteY24" fmla="*/ 1496799 h 1663468"/>
                              <a:gd name="connsiteX25" fmla="*/ 1076325 w 1390650"/>
                              <a:gd name="connsiteY25" fmla="*/ 1439649 h 1663468"/>
                              <a:gd name="connsiteX26" fmla="*/ 1085850 w 1390650"/>
                              <a:gd name="connsiteY26" fmla="*/ 1411074 h 1663468"/>
                              <a:gd name="connsiteX27" fmla="*/ 1104900 w 1390650"/>
                              <a:gd name="connsiteY27" fmla="*/ 1382499 h 1663468"/>
                              <a:gd name="connsiteX28" fmla="*/ 1133475 w 1390650"/>
                              <a:gd name="connsiteY28" fmla="*/ 1325349 h 1663468"/>
                              <a:gd name="connsiteX29" fmla="*/ 1143000 w 1390650"/>
                              <a:gd name="connsiteY29" fmla="*/ 1287249 h 1663468"/>
                              <a:gd name="connsiteX30" fmla="*/ 1171575 w 1390650"/>
                              <a:gd name="connsiteY30" fmla="*/ 1201524 h 1663468"/>
                              <a:gd name="connsiteX31" fmla="*/ 1228725 w 1390650"/>
                              <a:gd name="connsiteY31" fmla="*/ 1115799 h 1663468"/>
                              <a:gd name="connsiteX32" fmla="*/ 1247775 w 1390650"/>
                              <a:gd name="connsiteY32" fmla="*/ 1049124 h 1663468"/>
                              <a:gd name="connsiteX33" fmla="*/ 1295400 w 1390650"/>
                              <a:gd name="connsiteY33" fmla="*/ 1001499 h 1663468"/>
                              <a:gd name="connsiteX34" fmla="*/ 1304925 w 1390650"/>
                              <a:gd name="connsiteY34" fmla="*/ 953874 h 1663468"/>
                              <a:gd name="connsiteX35" fmla="*/ 1323975 w 1390650"/>
                              <a:gd name="connsiteY35" fmla="*/ 839574 h 1663468"/>
                              <a:gd name="connsiteX36" fmla="*/ 1343025 w 1390650"/>
                              <a:gd name="connsiteY36" fmla="*/ 810999 h 1663468"/>
                              <a:gd name="connsiteX37" fmla="*/ 1362075 w 1390650"/>
                              <a:gd name="connsiteY37" fmla="*/ 734799 h 1663468"/>
                              <a:gd name="connsiteX38" fmla="*/ 1381125 w 1390650"/>
                              <a:gd name="connsiteY38" fmla="*/ 668124 h 1663468"/>
                              <a:gd name="connsiteX39" fmla="*/ 1390650 w 1390650"/>
                              <a:gd name="connsiteY39" fmla="*/ 591924 h 1663468"/>
                              <a:gd name="connsiteX40" fmla="*/ 1381125 w 1390650"/>
                              <a:gd name="connsiteY40" fmla="*/ 315699 h 1663468"/>
                              <a:gd name="connsiteX41" fmla="*/ 1371600 w 1390650"/>
                              <a:gd name="connsiteY41" fmla="*/ 287124 h 1663468"/>
                              <a:gd name="connsiteX42" fmla="*/ 1352550 w 1390650"/>
                              <a:gd name="connsiteY42" fmla="*/ 258549 h 1663468"/>
                              <a:gd name="connsiteX43" fmla="*/ 1314450 w 1390650"/>
                              <a:gd name="connsiteY43" fmla="*/ 210924 h 1663468"/>
                              <a:gd name="connsiteX44" fmla="*/ 1285875 w 1390650"/>
                              <a:gd name="connsiteY44" fmla="*/ 153774 h 1663468"/>
                              <a:gd name="connsiteX45" fmla="*/ 1228725 w 1390650"/>
                              <a:gd name="connsiteY45" fmla="*/ 115674 h 1663468"/>
                              <a:gd name="connsiteX46" fmla="*/ 1190625 w 1390650"/>
                              <a:gd name="connsiteY46" fmla="*/ 106149 h 1663468"/>
                              <a:gd name="connsiteX47" fmla="*/ 1162050 w 1390650"/>
                              <a:gd name="connsiteY47" fmla="*/ 96624 h 1663468"/>
                              <a:gd name="connsiteX48" fmla="*/ 1114425 w 1390650"/>
                              <a:gd name="connsiteY48" fmla="*/ 58524 h 1663468"/>
                              <a:gd name="connsiteX49" fmla="*/ 1085850 w 1390650"/>
                              <a:gd name="connsiteY49" fmla="*/ 39474 h 1663468"/>
                              <a:gd name="connsiteX50" fmla="*/ 942975 w 1390650"/>
                              <a:gd name="connsiteY50" fmla="*/ 10899 h 1663468"/>
                              <a:gd name="connsiteX51" fmla="*/ 904875 w 1390650"/>
                              <a:gd name="connsiteY51" fmla="*/ 1374 h 1663468"/>
                              <a:gd name="connsiteX52" fmla="*/ 685800 w 1390650"/>
                              <a:gd name="connsiteY52" fmla="*/ 20424 h 1663468"/>
                              <a:gd name="connsiteX53" fmla="*/ 628650 w 1390650"/>
                              <a:gd name="connsiteY53" fmla="*/ 58524 h 1663468"/>
                              <a:gd name="connsiteX54" fmla="*/ 571500 w 1390650"/>
                              <a:gd name="connsiteY54" fmla="*/ 77574 h 1663468"/>
                              <a:gd name="connsiteX55" fmla="*/ 542925 w 1390650"/>
                              <a:gd name="connsiteY55" fmla="*/ 87099 h 1663468"/>
                              <a:gd name="connsiteX56" fmla="*/ 485775 w 1390650"/>
                              <a:gd name="connsiteY56" fmla="*/ 106149 h 1663468"/>
                              <a:gd name="connsiteX57" fmla="*/ 457200 w 1390650"/>
                              <a:gd name="connsiteY57" fmla="*/ 115674 h 1663468"/>
                              <a:gd name="connsiteX58" fmla="*/ 409575 w 1390650"/>
                              <a:gd name="connsiteY58" fmla="*/ 163299 h 1663468"/>
                              <a:gd name="connsiteX59" fmla="*/ 381000 w 1390650"/>
                              <a:gd name="connsiteY59" fmla="*/ 182349 h 1663468"/>
                              <a:gd name="connsiteX60" fmla="*/ 361950 w 1390650"/>
                              <a:gd name="connsiteY60" fmla="*/ 210924 h 1663468"/>
                              <a:gd name="connsiteX61" fmla="*/ 333375 w 1390650"/>
                              <a:gd name="connsiteY61" fmla="*/ 220449 h 1663468"/>
                              <a:gd name="connsiteX62" fmla="*/ 276225 w 1390650"/>
                              <a:gd name="connsiteY62" fmla="*/ 268074 h 1663468"/>
                              <a:gd name="connsiteX63" fmla="*/ 257175 w 1390650"/>
                              <a:gd name="connsiteY63" fmla="*/ 296649 h 1663468"/>
                              <a:gd name="connsiteX64" fmla="*/ 247650 w 1390650"/>
                              <a:gd name="connsiteY64" fmla="*/ 325224 h 1663468"/>
                              <a:gd name="connsiteX65" fmla="*/ 219075 w 1390650"/>
                              <a:gd name="connsiteY65" fmla="*/ 344274 h 1663468"/>
                              <a:gd name="connsiteX66" fmla="*/ 180975 w 1390650"/>
                              <a:gd name="connsiteY66" fmla="*/ 382374 h 1663468"/>
                              <a:gd name="connsiteX67" fmla="*/ 171450 w 1390650"/>
                              <a:gd name="connsiteY67" fmla="*/ 410949 h 1663468"/>
                              <a:gd name="connsiteX68" fmla="*/ 142875 w 1390650"/>
                              <a:gd name="connsiteY68" fmla="*/ 429999 h 1663468"/>
                              <a:gd name="connsiteX69" fmla="*/ 114300 w 1390650"/>
                              <a:gd name="connsiteY69" fmla="*/ 487149 h 1663468"/>
                              <a:gd name="connsiteX70" fmla="*/ 95250 w 1390650"/>
                              <a:gd name="connsiteY70" fmla="*/ 544299 h 1663468"/>
                              <a:gd name="connsiteX71" fmla="*/ 76200 w 1390650"/>
                              <a:gd name="connsiteY71" fmla="*/ 572874 h 1663468"/>
                              <a:gd name="connsiteX72" fmla="*/ 57150 w 1390650"/>
                              <a:gd name="connsiteY72" fmla="*/ 630024 h 1663468"/>
                              <a:gd name="connsiteX73" fmla="*/ 47625 w 1390650"/>
                              <a:gd name="connsiteY73" fmla="*/ 658599 h 1663468"/>
                              <a:gd name="connsiteX74" fmla="*/ 19050 w 1390650"/>
                              <a:gd name="connsiteY74" fmla="*/ 744324 h 1663468"/>
                              <a:gd name="connsiteX75" fmla="*/ 9525 w 1390650"/>
                              <a:gd name="connsiteY75" fmla="*/ 772899 h 1663468"/>
                              <a:gd name="connsiteX76" fmla="*/ 0 w 1390650"/>
                              <a:gd name="connsiteY76" fmla="*/ 991974 h 1663468"/>
                              <a:gd name="connsiteX77" fmla="*/ 9525 w 1390650"/>
                              <a:gd name="connsiteY77" fmla="*/ 1049124 h 1663468"/>
                              <a:gd name="connsiteX78" fmla="*/ 19050 w 1390650"/>
                              <a:gd name="connsiteY78" fmla="*/ 1153899 h 1663468"/>
                              <a:gd name="connsiteX79" fmla="*/ 38100 w 1390650"/>
                              <a:gd name="connsiteY79" fmla="*/ 1230099 h 1663468"/>
                              <a:gd name="connsiteX80" fmla="*/ 66675 w 1390650"/>
                              <a:gd name="connsiteY80" fmla="*/ 1258674 h 1663468"/>
                              <a:gd name="connsiteX0" fmla="*/ 38100 w 1390650"/>
                              <a:gd name="connsiteY0" fmla="*/ 953874 h 1663468"/>
                              <a:gd name="connsiteX1" fmla="*/ 47625 w 1390650"/>
                              <a:gd name="connsiteY1" fmla="*/ 1001499 h 1663468"/>
                              <a:gd name="connsiteX2" fmla="*/ 28575 w 1390650"/>
                              <a:gd name="connsiteY2" fmla="*/ 1058649 h 1663468"/>
                              <a:gd name="connsiteX3" fmla="*/ 38100 w 1390650"/>
                              <a:gd name="connsiteY3" fmla="*/ 1230099 h 1663468"/>
                              <a:gd name="connsiteX4" fmla="*/ 66675 w 1390650"/>
                              <a:gd name="connsiteY4" fmla="*/ 1239624 h 1663468"/>
                              <a:gd name="connsiteX5" fmla="*/ 104775 w 1390650"/>
                              <a:gd name="connsiteY5" fmla="*/ 1296774 h 1663468"/>
                              <a:gd name="connsiteX6" fmla="*/ 123825 w 1390650"/>
                              <a:gd name="connsiteY6" fmla="*/ 1325349 h 1663468"/>
                              <a:gd name="connsiteX7" fmla="*/ 152400 w 1390650"/>
                              <a:gd name="connsiteY7" fmla="*/ 1344399 h 1663468"/>
                              <a:gd name="connsiteX8" fmla="*/ 200025 w 1390650"/>
                              <a:gd name="connsiteY8" fmla="*/ 1372982 h 1663468"/>
                              <a:gd name="connsiteX9" fmla="*/ 257175 w 1390650"/>
                              <a:gd name="connsiteY9" fmla="*/ 1392024 h 1663468"/>
                              <a:gd name="connsiteX10" fmla="*/ 304800 w 1390650"/>
                              <a:gd name="connsiteY10" fmla="*/ 1430124 h 1663468"/>
                              <a:gd name="connsiteX11" fmla="*/ 361950 w 1390650"/>
                              <a:gd name="connsiteY11" fmla="*/ 1458699 h 1663468"/>
                              <a:gd name="connsiteX12" fmla="*/ 419100 w 1390650"/>
                              <a:gd name="connsiteY12" fmla="*/ 1487274 h 1663468"/>
                              <a:gd name="connsiteX13" fmla="*/ 447675 w 1390650"/>
                              <a:gd name="connsiteY13" fmla="*/ 1506324 h 1663468"/>
                              <a:gd name="connsiteX14" fmla="*/ 495300 w 1390650"/>
                              <a:gd name="connsiteY14" fmla="*/ 1544424 h 1663468"/>
                              <a:gd name="connsiteX15" fmla="*/ 581025 w 1390650"/>
                              <a:gd name="connsiteY15" fmla="*/ 1592049 h 1663468"/>
                              <a:gd name="connsiteX16" fmla="*/ 609600 w 1390650"/>
                              <a:gd name="connsiteY16" fmla="*/ 1611099 h 1663468"/>
                              <a:gd name="connsiteX17" fmla="*/ 666750 w 1390650"/>
                              <a:gd name="connsiteY17" fmla="*/ 1630149 h 1663468"/>
                              <a:gd name="connsiteX18" fmla="*/ 695325 w 1390650"/>
                              <a:gd name="connsiteY18" fmla="*/ 1660641 h 1663468"/>
                              <a:gd name="connsiteX19" fmla="*/ 800100 w 1390650"/>
                              <a:gd name="connsiteY19" fmla="*/ 1660833 h 1663468"/>
                              <a:gd name="connsiteX20" fmla="*/ 895350 w 1390650"/>
                              <a:gd name="connsiteY20" fmla="*/ 1649199 h 1663468"/>
                              <a:gd name="connsiteX21" fmla="*/ 914400 w 1390650"/>
                              <a:gd name="connsiteY21" fmla="*/ 1620624 h 1663468"/>
                              <a:gd name="connsiteX22" fmla="*/ 1000125 w 1390650"/>
                              <a:gd name="connsiteY22" fmla="*/ 1592049 h 1663468"/>
                              <a:gd name="connsiteX23" fmla="*/ 1038225 w 1390650"/>
                              <a:gd name="connsiteY23" fmla="*/ 1525374 h 1663468"/>
                              <a:gd name="connsiteX24" fmla="*/ 1057275 w 1390650"/>
                              <a:gd name="connsiteY24" fmla="*/ 1496799 h 1663468"/>
                              <a:gd name="connsiteX25" fmla="*/ 1076325 w 1390650"/>
                              <a:gd name="connsiteY25" fmla="*/ 1439649 h 1663468"/>
                              <a:gd name="connsiteX26" fmla="*/ 1085850 w 1390650"/>
                              <a:gd name="connsiteY26" fmla="*/ 1411074 h 1663468"/>
                              <a:gd name="connsiteX27" fmla="*/ 1104900 w 1390650"/>
                              <a:gd name="connsiteY27" fmla="*/ 1382499 h 1663468"/>
                              <a:gd name="connsiteX28" fmla="*/ 1133475 w 1390650"/>
                              <a:gd name="connsiteY28" fmla="*/ 1325349 h 1663468"/>
                              <a:gd name="connsiteX29" fmla="*/ 1143000 w 1390650"/>
                              <a:gd name="connsiteY29" fmla="*/ 1287249 h 1663468"/>
                              <a:gd name="connsiteX30" fmla="*/ 1171575 w 1390650"/>
                              <a:gd name="connsiteY30" fmla="*/ 1201524 h 1663468"/>
                              <a:gd name="connsiteX31" fmla="*/ 1228725 w 1390650"/>
                              <a:gd name="connsiteY31" fmla="*/ 1115799 h 1663468"/>
                              <a:gd name="connsiteX32" fmla="*/ 1247775 w 1390650"/>
                              <a:gd name="connsiteY32" fmla="*/ 1049124 h 1663468"/>
                              <a:gd name="connsiteX33" fmla="*/ 1295400 w 1390650"/>
                              <a:gd name="connsiteY33" fmla="*/ 1001499 h 1663468"/>
                              <a:gd name="connsiteX34" fmla="*/ 1304925 w 1390650"/>
                              <a:gd name="connsiteY34" fmla="*/ 953874 h 1663468"/>
                              <a:gd name="connsiteX35" fmla="*/ 1323975 w 1390650"/>
                              <a:gd name="connsiteY35" fmla="*/ 839574 h 1663468"/>
                              <a:gd name="connsiteX36" fmla="*/ 1343025 w 1390650"/>
                              <a:gd name="connsiteY36" fmla="*/ 810999 h 1663468"/>
                              <a:gd name="connsiteX37" fmla="*/ 1362075 w 1390650"/>
                              <a:gd name="connsiteY37" fmla="*/ 734799 h 1663468"/>
                              <a:gd name="connsiteX38" fmla="*/ 1381125 w 1390650"/>
                              <a:gd name="connsiteY38" fmla="*/ 668124 h 1663468"/>
                              <a:gd name="connsiteX39" fmla="*/ 1390650 w 1390650"/>
                              <a:gd name="connsiteY39" fmla="*/ 591924 h 1663468"/>
                              <a:gd name="connsiteX40" fmla="*/ 1381125 w 1390650"/>
                              <a:gd name="connsiteY40" fmla="*/ 315699 h 1663468"/>
                              <a:gd name="connsiteX41" fmla="*/ 1371600 w 1390650"/>
                              <a:gd name="connsiteY41" fmla="*/ 287124 h 1663468"/>
                              <a:gd name="connsiteX42" fmla="*/ 1352550 w 1390650"/>
                              <a:gd name="connsiteY42" fmla="*/ 258549 h 1663468"/>
                              <a:gd name="connsiteX43" fmla="*/ 1314450 w 1390650"/>
                              <a:gd name="connsiteY43" fmla="*/ 210924 h 1663468"/>
                              <a:gd name="connsiteX44" fmla="*/ 1285875 w 1390650"/>
                              <a:gd name="connsiteY44" fmla="*/ 153774 h 1663468"/>
                              <a:gd name="connsiteX45" fmla="*/ 1228725 w 1390650"/>
                              <a:gd name="connsiteY45" fmla="*/ 115674 h 1663468"/>
                              <a:gd name="connsiteX46" fmla="*/ 1190625 w 1390650"/>
                              <a:gd name="connsiteY46" fmla="*/ 106149 h 1663468"/>
                              <a:gd name="connsiteX47" fmla="*/ 1162050 w 1390650"/>
                              <a:gd name="connsiteY47" fmla="*/ 96624 h 1663468"/>
                              <a:gd name="connsiteX48" fmla="*/ 1114425 w 1390650"/>
                              <a:gd name="connsiteY48" fmla="*/ 58524 h 1663468"/>
                              <a:gd name="connsiteX49" fmla="*/ 1085850 w 1390650"/>
                              <a:gd name="connsiteY49" fmla="*/ 39474 h 1663468"/>
                              <a:gd name="connsiteX50" fmla="*/ 942975 w 1390650"/>
                              <a:gd name="connsiteY50" fmla="*/ 10899 h 1663468"/>
                              <a:gd name="connsiteX51" fmla="*/ 904875 w 1390650"/>
                              <a:gd name="connsiteY51" fmla="*/ 1374 h 1663468"/>
                              <a:gd name="connsiteX52" fmla="*/ 685800 w 1390650"/>
                              <a:gd name="connsiteY52" fmla="*/ 20424 h 1663468"/>
                              <a:gd name="connsiteX53" fmla="*/ 628650 w 1390650"/>
                              <a:gd name="connsiteY53" fmla="*/ 58524 h 1663468"/>
                              <a:gd name="connsiteX54" fmla="*/ 571500 w 1390650"/>
                              <a:gd name="connsiteY54" fmla="*/ 77574 h 1663468"/>
                              <a:gd name="connsiteX55" fmla="*/ 542925 w 1390650"/>
                              <a:gd name="connsiteY55" fmla="*/ 87099 h 1663468"/>
                              <a:gd name="connsiteX56" fmla="*/ 485775 w 1390650"/>
                              <a:gd name="connsiteY56" fmla="*/ 106149 h 1663468"/>
                              <a:gd name="connsiteX57" fmla="*/ 457200 w 1390650"/>
                              <a:gd name="connsiteY57" fmla="*/ 115674 h 1663468"/>
                              <a:gd name="connsiteX58" fmla="*/ 409575 w 1390650"/>
                              <a:gd name="connsiteY58" fmla="*/ 163299 h 1663468"/>
                              <a:gd name="connsiteX59" fmla="*/ 381000 w 1390650"/>
                              <a:gd name="connsiteY59" fmla="*/ 182349 h 1663468"/>
                              <a:gd name="connsiteX60" fmla="*/ 361950 w 1390650"/>
                              <a:gd name="connsiteY60" fmla="*/ 210924 h 1663468"/>
                              <a:gd name="connsiteX61" fmla="*/ 333375 w 1390650"/>
                              <a:gd name="connsiteY61" fmla="*/ 220449 h 1663468"/>
                              <a:gd name="connsiteX62" fmla="*/ 276225 w 1390650"/>
                              <a:gd name="connsiteY62" fmla="*/ 268074 h 1663468"/>
                              <a:gd name="connsiteX63" fmla="*/ 257175 w 1390650"/>
                              <a:gd name="connsiteY63" fmla="*/ 296649 h 1663468"/>
                              <a:gd name="connsiteX64" fmla="*/ 247650 w 1390650"/>
                              <a:gd name="connsiteY64" fmla="*/ 325224 h 1663468"/>
                              <a:gd name="connsiteX65" fmla="*/ 219075 w 1390650"/>
                              <a:gd name="connsiteY65" fmla="*/ 344274 h 1663468"/>
                              <a:gd name="connsiteX66" fmla="*/ 180975 w 1390650"/>
                              <a:gd name="connsiteY66" fmla="*/ 382374 h 1663468"/>
                              <a:gd name="connsiteX67" fmla="*/ 171450 w 1390650"/>
                              <a:gd name="connsiteY67" fmla="*/ 410949 h 1663468"/>
                              <a:gd name="connsiteX68" fmla="*/ 142875 w 1390650"/>
                              <a:gd name="connsiteY68" fmla="*/ 429999 h 1663468"/>
                              <a:gd name="connsiteX69" fmla="*/ 114300 w 1390650"/>
                              <a:gd name="connsiteY69" fmla="*/ 487149 h 1663468"/>
                              <a:gd name="connsiteX70" fmla="*/ 95250 w 1390650"/>
                              <a:gd name="connsiteY70" fmla="*/ 544299 h 1663468"/>
                              <a:gd name="connsiteX71" fmla="*/ 76200 w 1390650"/>
                              <a:gd name="connsiteY71" fmla="*/ 572874 h 1663468"/>
                              <a:gd name="connsiteX72" fmla="*/ 57150 w 1390650"/>
                              <a:gd name="connsiteY72" fmla="*/ 630024 h 1663468"/>
                              <a:gd name="connsiteX73" fmla="*/ 47625 w 1390650"/>
                              <a:gd name="connsiteY73" fmla="*/ 658599 h 1663468"/>
                              <a:gd name="connsiteX74" fmla="*/ 19050 w 1390650"/>
                              <a:gd name="connsiteY74" fmla="*/ 744324 h 1663468"/>
                              <a:gd name="connsiteX75" fmla="*/ 9525 w 1390650"/>
                              <a:gd name="connsiteY75" fmla="*/ 772899 h 1663468"/>
                              <a:gd name="connsiteX76" fmla="*/ 0 w 1390650"/>
                              <a:gd name="connsiteY76" fmla="*/ 991974 h 1663468"/>
                              <a:gd name="connsiteX77" fmla="*/ 9525 w 1390650"/>
                              <a:gd name="connsiteY77" fmla="*/ 1049124 h 1663468"/>
                              <a:gd name="connsiteX78" fmla="*/ 19050 w 1390650"/>
                              <a:gd name="connsiteY78" fmla="*/ 1153899 h 1663468"/>
                              <a:gd name="connsiteX79" fmla="*/ 38100 w 1390650"/>
                              <a:gd name="connsiteY79" fmla="*/ 1230099 h 1663468"/>
                              <a:gd name="connsiteX80" fmla="*/ 66675 w 1390650"/>
                              <a:gd name="connsiteY80" fmla="*/ 1258674 h 1663468"/>
                              <a:gd name="connsiteX0" fmla="*/ 38100 w 1390650"/>
                              <a:gd name="connsiteY0" fmla="*/ 953874 h 1665516"/>
                              <a:gd name="connsiteX1" fmla="*/ 47625 w 1390650"/>
                              <a:gd name="connsiteY1" fmla="*/ 1001499 h 1665516"/>
                              <a:gd name="connsiteX2" fmla="*/ 28575 w 1390650"/>
                              <a:gd name="connsiteY2" fmla="*/ 1058649 h 1665516"/>
                              <a:gd name="connsiteX3" fmla="*/ 38100 w 1390650"/>
                              <a:gd name="connsiteY3" fmla="*/ 1230099 h 1665516"/>
                              <a:gd name="connsiteX4" fmla="*/ 66675 w 1390650"/>
                              <a:gd name="connsiteY4" fmla="*/ 1239624 h 1665516"/>
                              <a:gd name="connsiteX5" fmla="*/ 104775 w 1390650"/>
                              <a:gd name="connsiteY5" fmla="*/ 1296774 h 1665516"/>
                              <a:gd name="connsiteX6" fmla="*/ 123825 w 1390650"/>
                              <a:gd name="connsiteY6" fmla="*/ 1325349 h 1665516"/>
                              <a:gd name="connsiteX7" fmla="*/ 152400 w 1390650"/>
                              <a:gd name="connsiteY7" fmla="*/ 1344399 h 1665516"/>
                              <a:gd name="connsiteX8" fmla="*/ 200025 w 1390650"/>
                              <a:gd name="connsiteY8" fmla="*/ 1372982 h 1665516"/>
                              <a:gd name="connsiteX9" fmla="*/ 257175 w 1390650"/>
                              <a:gd name="connsiteY9" fmla="*/ 1392024 h 1665516"/>
                              <a:gd name="connsiteX10" fmla="*/ 304800 w 1390650"/>
                              <a:gd name="connsiteY10" fmla="*/ 1430124 h 1665516"/>
                              <a:gd name="connsiteX11" fmla="*/ 361950 w 1390650"/>
                              <a:gd name="connsiteY11" fmla="*/ 1458699 h 1665516"/>
                              <a:gd name="connsiteX12" fmla="*/ 419100 w 1390650"/>
                              <a:gd name="connsiteY12" fmla="*/ 1487274 h 1665516"/>
                              <a:gd name="connsiteX13" fmla="*/ 447675 w 1390650"/>
                              <a:gd name="connsiteY13" fmla="*/ 1506324 h 1665516"/>
                              <a:gd name="connsiteX14" fmla="*/ 495300 w 1390650"/>
                              <a:gd name="connsiteY14" fmla="*/ 1544424 h 1665516"/>
                              <a:gd name="connsiteX15" fmla="*/ 581025 w 1390650"/>
                              <a:gd name="connsiteY15" fmla="*/ 1592049 h 1665516"/>
                              <a:gd name="connsiteX16" fmla="*/ 609600 w 1390650"/>
                              <a:gd name="connsiteY16" fmla="*/ 1611099 h 1665516"/>
                              <a:gd name="connsiteX17" fmla="*/ 666750 w 1390650"/>
                              <a:gd name="connsiteY17" fmla="*/ 1630149 h 1665516"/>
                              <a:gd name="connsiteX18" fmla="*/ 714375 w 1390650"/>
                              <a:gd name="connsiteY18" fmla="*/ 1663468 h 1665516"/>
                              <a:gd name="connsiteX19" fmla="*/ 800100 w 1390650"/>
                              <a:gd name="connsiteY19" fmla="*/ 1660833 h 1665516"/>
                              <a:gd name="connsiteX20" fmla="*/ 895350 w 1390650"/>
                              <a:gd name="connsiteY20" fmla="*/ 1649199 h 1665516"/>
                              <a:gd name="connsiteX21" fmla="*/ 914400 w 1390650"/>
                              <a:gd name="connsiteY21" fmla="*/ 1620624 h 1665516"/>
                              <a:gd name="connsiteX22" fmla="*/ 1000125 w 1390650"/>
                              <a:gd name="connsiteY22" fmla="*/ 1592049 h 1665516"/>
                              <a:gd name="connsiteX23" fmla="*/ 1038225 w 1390650"/>
                              <a:gd name="connsiteY23" fmla="*/ 1525374 h 1665516"/>
                              <a:gd name="connsiteX24" fmla="*/ 1057275 w 1390650"/>
                              <a:gd name="connsiteY24" fmla="*/ 1496799 h 1665516"/>
                              <a:gd name="connsiteX25" fmla="*/ 1076325 w 1390650"/>
                              <a:gd name="connsiteY25" fmla="*/ 1439649 h 1665516"/>
                              <a:gd name="connsiteX26" fmla="*/ 1085850 w 1390650"/>
                              <a:gd name="connsiteY26" fmla="*/ 1411074 h 1665516"/>
                              <a:gd name="connsiteX27" fmla="*/ 1104900 w 1390650"/>
                              <a:gd name="connsiteY27" fmla="*/ 1382499 h 1665516"/>
                              <a:gd name="connsiteX28" fmla="*/ 1133475 w 1390650"/>
                              <a:gd name="connsiteY28" fmla="*/ 1325349 h 1665516"/>
                              <a:gd name="connsiteX29" fmla="*/ 1143000 w 1390650"/>
                              <a:gd name="connsiteY29" fmla="*/ 1287249 h 1665516"/>
                              <a:gd name="connsiteX30" fmla="*/ 1171575 w 1390650"/>
                              <a:gd name="connsiteY30" fmla="*/ 1201524 h 1665516"/>
                              <a:gd name="connsiteX31" fmla="*/ 1228725 w 1390650"/>
                              <a:gd name="connsiteY31" fmla="*/ 1115799 h 1665516"/>
                              <a:gd name="connsiteX32" fmla="*/ 1247775 w 1390650"/>
                              <a:gd name="connsiteY32" fmla="*/ 1049124 h 1665516"/>
                              <a:gd name="connsiteX33" fmla="*/ 1295400 w 1390650"/>
                              <a:gd name="connsiteY33" fmla="*/ 1001499 h 1665516"/>
                              <a:gd name="connsiteX34" fmla="*/ 1304925 w 1390650"/>
                              <a:gd name="connsiteY34" fmla="*/ 953874 h 1665516"/>
                              <a:gd name="connsiteX35" fmla="*/ 1323975 w 1390650"/>
                              <a:gd name="connsiteY35" fmla="*/ 839574 h 1665516"/>
                              <a:gd name="connsiteX36" fmla="*/ 1343025 w 1390650"/>
                              <a:gd name="connsiteY36" fmla="*/ 810999 h 1665516"/>
                              <a:gd name="connsiteX37" fmla="*/ 1362075 w 1390650"/>
                              <a:gd name="connsiteY37" fmla="*/ 734799 h 1665516"/>
                              <a:gd name="connsiteX38" fmla="*/ 1381125 w 1390650"/>
                              <a:gd name="connsiteY38" fmla="*/ 668124 h 1665516"/>
                              <a:gd name="connsiteX39" fmla="*/ 1390650 w 1390650"/>
                              <a:gd name="connsiteY39" fmla="*/ 591924 h 1665516"/>
                              <a:gd name="connsiteX40" fmla="*/ 1381125 w 1390650"/>
                              <a:gd name="connsiteY40" fmla="*/ 315699 h 1665516"/>
                              <a:gd name="connsiteX41" fmla="*/ 1371600 w 1390650"/>
                              <a:gd name="connsiteY41" fmla="*/ 287124 h 1665516"/>
                              <a:gd name="connsiteX42" fmla="*/ 1352550 w 1390650"/>
                              <a:gd name="connsiteY42" fmla="*/ 258549 h 1665516"/>
                              <a:gd name="connsiteX43" fmla="*/ 1314450 w 1390650"/>
                              <a:gd name="connsiteY43" fmla="*/ 210924 h 1665516"/>
                              <a:gd name="connsiteX44" fmla="*/ 1285875 w 1390650"/>
                              <a:gd name="connsiteY44" fmla="*/ 153774 h 1665516"/>
                              <a:gd name="connsiteX45" fmla="*/ 1228725 w 1390650"/>
                              <a:gd name="connsiteY45" fmla="*/ 115674 h 1665516"/>
                              <a:gd name="connsiteX46" fmla="*/ 1190625 w 1390650"/>
                              <a:gd name="connsiteY46" fmla="*/ 106149 h 1665516"/>
                              <a:gd name="connsiteX47" fmla="*/ 1162050 w 1390650"/>
                              <a:gd name="connsiteY47" fmla="*/ 96624 h 1665516"/>
                              <a:gd name="connsiteX48" fmla="*/ 1114425 w 1390650"/>
                              <a:gd name="connsiteY48" fmla="*/ 58524 h 1665516"/>
                              <a:gd name="connsiteX49" fmla="*/ 1085850 w 1390650"/>
                              <a:gd name="connsiteY49" fmla="*/ 39474 h 1665516"/>
                              <a:gd name="connsiteX50" fmla="*/ 942975 w 1390650"/>
                              <a:gd name="connsiteY50" fmla="*/ 10899 h 1665516"/>
                              <a:gd name="connsiteX51" fmla="*/ 904875 w 1390650"/>
                              <a:gd name="connsiteY51" fmla="*/ 1374 h 1665516"/>
                              <a:gd name="connsiteX52" fmla="*/ 685800 w 1390650"/>
                              <a:gd name="connsiteY52" fmla="*/ 20424 h 1665516"/>
                              <a:gd name="connsiteX53" fmla="*/ 628650 w 1390650"/>
                              <a:gd name="connsiteY53" fmla="*/ 58524 h 1665516"/>
                              <a:gd name="connsiteX54" fmla="*/ 571500 w 1390650"/>
                              <a:gd name="connsiteY54" fmla="*/ 77574 h 1665516"/>
                              <a:gd name="connsiteX55" fmla="*/ 542925 w 1390650"/>
                              <a:gd name="connsiteY55" fmla="*/ 87099 h 1665516"/>
                              <a:gd name="connsiteX56" fmla="*/ 485775 w 1390650"/>
                              <a:gd name="connsiteY56" fmla="*/ 106149 h 1665516"/>
                              <a:gd name="connsiteX57" fmla="*/ 457200 w 1390650"/>
                              <a:gd name="connsiteY57" fmla="*/ 115674 h 1665516"/>
                              <a:gd name="connsiteX58" fmla="*/ 409575 w 1390650"/>
                              <a:gd name="connsiteY58" fmla="*/ 163299 h 1665516"/>
                              <a:gd name="connsiteX59" fmla="*/ 381000 w 1390650"/>
                              <a:gd name="connsiteY59" fmla="*/ 182349 h 1665516"/>
                              <a:gd name="connsiteX60" fmla="*/ 361950 w 1390650"/>
                              <a:gd name="connsiteY60" fmla="*/ 210924 h 1665516"/>
                              <a:gd name="connsiteX61" fmla="*/ 333375 w 1390650"/>
                              <a:gd name="connsiteY61" fmla="*/ 220449 h 1665516"/>
                              <a:gd name="connsiteX62" fmla="*/ 276225 w 1390650"/>
                              <a:gd name="connsiteY62" fmla="*/ 268074 h 1665516"/>
                              <a:gd name="connsiteX63" fmla="*/ 257175 w 1390650"/>
                              <a:gd name="connsiteY63" fmla="*/ 296649 h 1665516"/>
                              <a:gd name="connsiteX64" fmla="*/ 247650 w 1390650"/>
                              <a:gd name="connsiteY64" fmla="*/ 325224 h 1665516"/>
                              <a:gd name="connsiteX65" fmla="*/ 219075 w 1390650"/>
                              <a:gd name="connsiteY65" fmla="*/ 344274 h 1665516"/>
                              <a:gd name="connsiteX66" fmla="*/ 180975 w 1390650"/>
                              <a:gd name="connsiteY66" fmla="*/ 382374 h 1665516"/>
                              <a:gd name="connsiteX67" fmla="*/ 171450 w 1390650"/>
                              <a:gd name="connsiteY67" fmla="*/ 410949 h 1665516"/>
                              <a:gd name="connsiteX68" fmla="*/ 142875 w 1390650"/>
                              <a:gd name="connsiteY68" fmla="*/ 429999 h 1665516"/>
                              <a:gd name="connsiteX69" fmla="*/ 114300 w 1390650"/>
                              <a:gd name="connsiteY69" fmla="*/ 487149 h 1665516"/>
                              <a:gd name="connsiteX70" fmla="*/ 95250 w 1390650"/>
                              <a:gd name="connsiteY70" fmla="*/ 544299 h 1665516"/>
                              <a:gd name="connsiteX71" fmla="*/ 76200 w 1390650"/>
                              <a:gd name="connsiteY71" fmla="*/ 572874 h 1665516"/>
                              <a:gd name="connsiteX72" fmla="*/ 57150 w 1390650"/>
                              <a:gd name="connsiteY72" fmla="*/ 630024 h 1665516"/>
                              <a:gd name="connsiteX73" fmla="*/ 47625 w 1390650"/>
                              <a:gd name="connsiteY73" fmla="*/ 658599 h 1665516"/>
                              <a:gd name="connsiteX74" fmla="*/ 19050 w 1390650"/>
                              <a:gd name="connsiteY74" fmla="*/ 744324 h 1665516"/>
                              <a:gd name="connsiteX75" fmla="*/ 9525 w 1390650"/>
                              <a:gd name="connsiteY75" fmla="*/ 772899 h 1665516"/>
                              <a:gd name="connsiteX76" fmla="*/ 0 w 1390650"/>
                              <a:gd name="connsiteY76" fmla="*/ 991974 h 1665516"/>
                              <a:gd name="connsiteX77" fmla="*/ 9525 w 1390650"/>
                              <a:gd name="connsiteY77" fmla="*/ 1049124 h 1665516"/>
                              <a:gd name="connsiteX78" fmla="*/ 19050 w 1390650"/>
                              <a:gd name="connsiteY78" fmla="*/ 1153899 h 1665516"/>
                              <a:gd name="connsiteX79" fmla="*/ 38100 w 1390650"/>
                              <a:gd name="connsiteY79" fmla="*/ 1230099 h 1665516"/>
                              <a:gd name="connsiteX80" fmla="*/ 66675 w 1390650"/>
                              <a:gd name="connsiteY80" fmla="*/ 1258674 h 1665516"/>
                              <a:gd name="connsiteX0" fmla="*/ 38100 w 1390650"/>
                              <a:gd name="connsiteY0" fmla="*/ 953874 h 1667417"/>
                              <a:gd name="connsiteX1" fmla="*/ 47625 w 1390650"/>
                              <a:gd name="connsiteY1" fmla="*/ 1001499 h 1667417"/>
                              <a:gd name="connsiteX2" fmla="*/ 28575 w 1390650"/>
                              <a:gd name="connsiteY2" fmla="*/ 1058649 h 1667417"/>
                              <a:gd name="connsiteX3" fmla="*/ 38100 w 1390650"/>
                              <a:gd name="connsiteY3" fmla="*/ 1230099 h 1667417"/>
                              <a:gd name="connsiteX4" fmla="*/ 66675 w 1390650"/>
                              <a:gd name="connsiteY4" fmla="*/ 1239624 h 1667417"/>
                              <a:gd name="connsiteX5" fmla="*/ 104775 w 1390650"/>
                              <a:gd name="connsiteY5" fmla="*/ 1296774 h 1667417"/>
                              <a:gd name="connsiteX6" fmla="*/ 123825 w 1390650"/>
                              <a:gd name="connsiteY6" fmla="*/ 1325349 h 1667417"/>
                              <a:gd name="connsiteX7" fmla="*/ 152400 w 1390650"/>
                              <a:gd name="connsiteY7" fmla="*/ 1344399 h 1667417"/>
                              <a:gd name="connsiteX8" fmla="*/ 200025 w 1390650"/>
                              <a:gd name="connsiteY8" fmla="*/ 1372982 h 1667417"/>
                              <a:gd name="connsiteX9" fmla="*/ 257175 w 1390650"/>
                              <a:gd name="connsiteY9" fmla="*/ 1392024 h 1667417"/>
                              <a:gd name="connsiteX10" fmla="*/ 304800 w 1390650"/>
                              <a:gd name="connsiteY10" fmla="*/ 1430124 h 1667417"/>
                              <a:gd name="connsiteX11" fmla="*/ 361950 w 1390650"/>
                              <a:gd name="connsiteY11" fmla="*/ 1458699 h 1667417"/>
                              <a:gd name="connsiteX12" fmla="*/ 419100 w 1390650"/>
                              <a:gd name="connsiteY12" fmla="*/ 1487274 h 1667417"/>
                              <a:gd name="connsiteX13" fmla="*/ 447675 w 1390650"/>
                              <a:gd name="connsiteY13" fmla="*/ 1506324 h 1667417"/>
                              <a:gd name="connsiteX14" fmla="*/ 495300 w 1390650"/>
                              <a:gd name="connsiteY14" fmla="*/ 1544424 h 1667417"/>
                              <a:gd name="connsiteX15" fmla="*/ 581025 w 1390650"/>
                              <a:gd name="connsiteY15" fmla="*/ 1592049 h 1667417"/>
                              <a:gd name="connsiteX16" fmla="*/ 609600 w 1390650"/>
                              <a:gd name="connsiteY16" fmla="*/ 1611099 h 1667417"/>
                              <a:gd name="connsiteX17" fmla="*/ 666750 w 1390650"/>
                              <a:gd name="connsiteY17" fmla="*/ 1630149 h 1667417"/>
                              <a:gd name="connsiteX18" fmla="*/ 714375 w 1390650"/>
                              <a:gd name="connsiteY18" fmla="*/ 1663468 h 1667417"/>
                              <a:gd name="connsiteX19" fmla="*/ 800100 w 1390650"/>
                              <a:gd name="connsiteY19" fmla="*/ 1665516 h 1667417"/>
                              <a:gd name="connsiteX20" fmla="*/ 895350 w 1390650"/>
                              <a:gd name="connsiteY20" fmla="*/ 1649199 h 1667417"/>
                              <a:gd name="connsiteX21" fmla="*/ 914400 w 1390650"/>
                              <a:gd name="connsiteY21" fmla="*/ 1620624 h 1667417"/>
                              <a:gd name="connsiteX22" fmla="*/ 1000125 w 1390650"/>
                              <a:gd name="connsiteY22" fmla="*/ 1592049 h 1667417"/>
                              <a:gd name="connsiteX23" fmla="*/ 1038225 w 1390650"/>
                              <a:gd name="connsiteY23" fmla="*/ 1525374 h 1667417"/>
                              <a:gd name="connsiteX24" fmla="*/ 1057275 w 1390650"/>
                              <a:gd name="connsiteY24" fmla="*/ 1496799 h 1667417"/>
                              <a:gd name="connsiteX25" fmla="*/ 1076325 w 1390650"/>
                              <a:gd name="connsiteY25" fmla="*/ 1439649 h 1667417"/>
                              <a:gd name="connsiteX26" fmla="*/ 1085850 w 1390650"/>
                              <a:gd name="connsiteY26" fmla="*/ 1411074 h 1667417"/>
                              <a:gd name="connsiteX27" fmla="*/ 1104900 w 1390650"/>
                              <a:gd name="connsiteY27" fmla="*/ 1382499 h 1667417"/>
                              <a:gd name="connsiteX28" fmla="*/ 1133475 w 1390650"/>
                              <a:gd name="connsiteY28" fmla="*/ 1325349 h 1667417"/>
                              <a:gd name="connsiteX29" fmla="*/ 1143000 w 1390650"/>
                              <a:gd name="connsiteY29" fmla="*/ 1287249 h 1667417"/>
                              <a:gd name="connsiteX30" fmla="*/ 1171575 w 1390650"/>
                              <a:gd name="connsiteY30" fmla="*/ 1201524 h 1667417"/>
                              <a:gd name="connsiteX31" fmla="*/ 1228725 w 1390650"/>
                              <a:gd name="connsiteY31" fmla="*/ 1115799 h 1667417"/>
                              <a:gd name="connsiteX32" fmla="*/ 1247775 w 1390650"/>
                              <a:gd name="connsiteY32" fmla="*/ 1049124 h 1667417"/>
                              <a:gd name="connsiteX33" fmla="*/ 1295400 w 1390650"/>
                              <a:gd name="connsiteY33" fmla="*/ 1001499 h 1667417"/>
                              <a:gd name="connsiteX34" fmla="*/ 1304925 w 1390650"/>
                              <a:gd name="connsiteY34" fmla="*/ 953874 h 1667417"/>
                              <a:gd name="connsiteX35" fmla="*/ 1323975 w 1390650"/>
                              <a:gd name="connsiteY35" fmla="*/ 839574 h 1667417"/>
                              <a:gd name="connsiteX36" fmla="*/ 1343025 w 1390650"/>
                              <a:gd name="connsiteY36" fmla="*/ 810999 h 1667417"/>
                              <a:gd name="connsiteX37" fmla="*/ 1362075 w 1390650"/>
                              <a:gd name="connsiteY37" fmla="*/ 734799 h 1667417"/>
                              <a:gd name="connsiteX38" fmla="*/ 1381125 w 1390650"/>
                              <a:gd name="connsiteY38" fmla="*/ 668124 h 1667417"/>
                              <a:gd name="connsiteX39" fmla="*/ 1390650 w 1390650"/>
                              <a:gd name="connsiteY39" fmla="*/ 591924 h 1667417"/>
                              <a:gd name="connsiteX40" fmla="*/ 1381125 w 1390650"/>
                              <a:gd name="connsiteY40" fmla="*/ 315699 h 1667417"/>
                              <a:gd name="connsiteX41" fmla="*/ 1371600 w 1390650"/>
                              <a:gd name="connsiteY41" fmla="*/ 287124 h 1667417"/>
                              <a:gd name="connsiteX42" fmla="*/ 1352550 w 1390650"/>
                              <a:gd name="connsiteY42" fmla="*/ 258549 h 1667417"/>
                              <a:gd name="connsiteX43" fmla="*/ 1314450 w 1390650"/>
                              <a:gd name="connsiteY43" fmla="*/ 210924 h 1667417"/>
                              <a:gd name="connsiteX44" fmla="*/ 1285875 w 1390650"/>
                              <a:gd name="connsiteY44" fmla="*/ 153774 h 1667417"/>
                              <a:gd name="connsiteX45" fmla="*/ 1228725 w 1390650"/>
                              <a:gd name="connsiteY45" fmla="*/ 115674 h 1667417"/>
                              <a:gd name="connsiteX46" fmla="*/ 1190625 w 1390650"/>
                              <a:gd name="connsiteY46" fmla="*/ 106149 h 1667417"/>
                              <a:gd name="connsiteX47" fmla="*/ 1162050 w 1390650"/>
                              <a:gd name="connsiteY47" fmla="*/ 96624 h 1667417"/>
                              <a:gd name="connsiteX48" fmla="*/ 1114425 w 1390650"/>
                              <a:gd name="connsiteY48" fmla="*/ 58524 h 1667417"/>
                              <a:gd name="connsiteX49" fmla="*/ 1085850 w 1390650"/>
                              <a:gd name="connsiteY49" fmla="*/ 39474 h 1667417"/>
                              <a:gd name="connsiteX50" fmla="*/ 942975 w 1390650"/>
                              <a:gd name="connsiteY50" fmla="*/ 10899 h 1667417"/>
                              <a:gd name="connsiteX51" fmla="*/ 904875 w 1390650"/>
                              <a:gd name="connsiteY51" fmla="*/ 1374 h 1667417"/>
                              <a:gd name="connsiteX52" fmla="*/ 685800 w 1390650"/>
                              <a:gd name="connsiteY52" fmla="*/ 20424 h 1667417"/>
                              <a:gd name="connsiteX53" fmla="*/ 628650 w 1390650"/>
                              <a:gd name="connsiteY53" fmla="*/ 58524 h 1667417"/>
                              <a:gd name="connsiteX54" fmla="*/ 571500 w 1390650"/>
                              <a:gd name="connsiteY54" fmla="*/ 77574 h 1667417"/>
                              <a:gd name="connsiteX55" fmla="*/ 542925 w 1390650"/>
                              <a:gd name="connsiteY55" fmla="*/ 87099 h 1667417"/>
                              <a:gd name="connsiteX56" fmla="*/ 485775 w 1390650"/>
                              <a:gd name="connsiteY56" fmla="*/ 106149 h 1667417"/>
                              <a:gd name="connsiteX57" fmla="*/ 457200 w 1390650"/>
                              <a:gd name="connsiteY57" fmla="*/ 115674 h 1667417"/>
                              <a:gd name="connsiteX58" fmla="*/ 409575 w 1390650"/>
                              <a:gd name="connsiteY58" fmla="*/ 163299 h 1667417"/>
                              <a:gd name="connsiteX59" fmla="*/ 381000 w 1390650"/>
                              <a:gd name="connsiteY59" fmla="*/ 182349 h 1667417"/>
                              <a:gd name="connsiteX60" fmla="*/ 361950 w 1390650"/>
                              <a:gd name="connsiteY60" fmla="*/ 210924 h 1667417"/>
                              <a:gd name="connsiteX61" fmla="*/ 333375 w 1390650"/>
                              <a:gd name="connsiteY61" fmla="*/ 220449 h 1667417"/>
                              <a:gd name="connsiteX62" fmla="*/ 276225 w 1390650"/>
                              <a:gd name="connsiteY62" fmla="*/ 268074 h 1667417"/>
                              <a:gd name="connsiteX63" fmla="*/ 257175 w 1390650"/>
                              <a:gd name="connsiteY63" fmla="*/ 296649 h 1667417"/>
                              <a:gd name="connsiteX64" fmla="*/ 247650 w 1390650"/>
                              <a:gd name="connsiteY64" fmla="*/ 325224 h 1667417"/>
                              <a:gd name="connsiteX65" fmla="*/ 219075 w 1390650"/>
                              <a:gd name="connsiteY65" fmla="*/ 344274 h 1667417"/>
                              <a:gd name="connsiteX66" fmla="*/ 180975 w 1390650"/>
                              <a:gd name="connsiteY66" fmla="*/ 382374 h 1667417"/>
                              <a:gd name="connsiteX67" fmla="*/ 171450 w 1390650"/>
                              <a:gd name="connsiteY67" fmla="*/ 410949 h 1667417"/>
                              <a:gd name="connsiteX68" fmla="*/ 142875 w 1390650"/>
                              <a:gd name="connsiteY68" fmla="*/ 429999 h 1667417"/>
                              <a:gd name="connsiteX69" fmla="*/ 114300 w 1390650"/>
                              <a:gd name="connsiteY69" fmla="*/ 487149 h 1667417"/>
                              <a:gd name="connsiteX70" fmla="*/ 95250 w 1390650"/>
                              <a:gd name="connsiteY70" fmla="*/ 544299 h 1667417"/>
                              <a:gd name="connsiteX71" fmla="*/ 76200 w 1390650"/>
                              <a:gd name="connsiteY71" fmla="*/ 572874 h 1667417"/>
                              <a:gd name="connsiteX72" fmla="*/ 57150 w 1390650"/>
                              <a:gd name="connsiteY72" fmla="*/ 630024 h 1667417"/>
                              <a:gd name="connsiteX73" fmla="*/ 47625 w 1390650"/>
                              <a:gd name="connsiteY73" fmla="*/ 658599 h 1667417"/>
                              <a:gd name="connsiteX74" fmla="*/ 19050 w 1390650"/>
                              <a:gd name="connsiteY74" fmla="*/ 744324 h 1667417"/>
                              <a:gd name="connsiteX75" fmla="*/ 9525 w 1390650"/>
                              <a:gd name="connsiteY75" fmla="*/ 772899 h 1667417"/>
                              <a:gd name="connsiteX76" fmla="*/ 0 w 1390650"/>
                              <a:gd name="connsiteY76" fmla="*/ 991974 h 1667417"/>
                              <a:gd name="connsiteX77" fmla="*/ 9525 w 1390650"/>
                              <a:gd name="connsiteY77" fmla="*/ 1049124 h 1667417"/>
                              <a:gd name="connsiteX78" fmla="*/ 19050 w 1390650"/>
                              <a:gd name="connsiteY78" fmla="*/ 1153899 h 1667417"/>
                              <a:gd name="connsiteX79" fmla="*/ 38100 w 1390650"/>
                              <a:gd name="connsiteY79" fmla="*/ 1230099 h 1667417"/>
                              <a:gd name="connsiteX80" fmla="*/ 66675 w 1390650"/>
                              <a:gd name="connsiteY80" fmla="*/ 1258674 h 1667417"/>
                              <a:gd name="connsiteX0" fmla="*/ 38100 w 1390650"/>
                              <a:gd name="connsiteY0" fmla="*/ 953874 h 1668643"/>
                              <a:gd name="connsiteX1" fmla="*/ 47625 w 1390650"/>
                              <a:gd name="connsiteY1" fmla="*/ 1001499 h 1668643"/>
                              <a:gd name="connsiteX2" fmla="*/ 28575 w 1390650"/>
                              <a:gd name="connsiteY2" fmla="*/ 1058649 h 1668643"/>
                              <a:gd name="connsiteX3" fmla="*/ 38100 w 1390650"/>
                              <a:gd name="connsiteY3" fmla="*/ 1230099 h 1668643"/>
                              <a:gd name="connsiteX4" fmla="*/ 66675 w 1390650"/>
                              <a:gd name="connsiteY4" fmla="*/ 1239624 h 1668643"/>
                              <a:gd name="connsiteX5" fmla="*/ 104775 w 1390650"/>
                              <a:gd name="connsiteY5" fmla="*/ 1296774 h 1668643"/>
                              <a:gd name="connsiteX6" fmla="*/ 123825 w 1390650"/>
                              <a:gd name="connsiteY6" fmla="*/ 1325349 h 1668643"/>
                              <a:gd name="connsiteX7" fmla="*/ 152400 w 1390650"/>
                              <a:gd name="connsiteY7" fmla="*/ 1344399 h 1668643"/>
                              <a:gd name="connsiteX8" fmla="*/ 200025 w 1390650"/>
                              <a:gd name="connsiteY8" fmla="*/ 1372982 h 1668643"/>
                              <a:gd name="connsiteX9" fmla="*/ 257175 w 1390650"/>
                              <a:gd name="connsiteY9" fmla="*/ 1392024 h 1668643"/>
                              <a:gd name="connsiteX10" fmla="*/ 304800 w 1390650"/>
                              <a:gd name="connsiteY10" fmla="*/ 1430124 h 1668643"/>
                              <a:gd name="connsiteX11" fmla="*/ 361950 w 1390650"/>
                              <a:gd name="connsiteY11" fmla="*/ 1458699 h 1668643"/>
                              <a:gd name="connsiteX12" fmla="*/ 419100 w 1390650"/>
                              <a:gd name="connsiteY12" fmla="*/ 1487274 h 1668643"/>
                              <a:gd name="connsiteX13" fmla="*/ 447675 w 1390650"/>
                              <a:gd name="connsiteY13" fmla="*/ 1506324 h 1668643"/>
                              <a:gd name="connsiteX14" fmla="*/ 495300 w 1390650"/>
                              <a:gd name="connsiteY14" fmla="*/ 1544424 h 1668643"/>
                              <a:gd name="connsiteX15" fmla="*/ 581025 w 1390650"/>
                              <a:gd name="connsiteY15" fmla="*/ 1592049 h 1668643"/>
                              <a:gd name="connsiteX16" fmla="*/ 609600 w 1390650"/>
                              <a:gd name="connsiteY16" fmla="*/ 1611099 h 1668643"/>
                              <a:gd name="connsiteX17" fmla="*/ 666750 w 1390650"/>
                              <a:gd name="connsiteY17" fmla="*/ 1630149 h 1668643"/>
                              <a:gd name="connsiteX18" fmla="*/ 714375 w 1390650"/>
                              <a:gd name="connsiteY18" fmla="*/ 1663468 h 1668643"/>
                              <a:gd name="connsiteX19" fmla="*/ 800100 w 1390650"/>
                              <a:gd name="connsiteY19" fmla="*/ 1667417 h 1668643"/>
                              <a:gd name="connsiteX20" fmla="*/ 895350 w 1390650"/>
                              <a:gd name="connsiteY20" fmla="*/ 1649199 h 1668643"/>
                              <a:gd name="connsiteX21" fmla="*/ 914400 w 1390650"/>
                              <a:gd name="connsiteY21" fmla="*/ 1620624 h 1668643"/>
                              <a:gd name="connsiteX22" fmla="*/ 1000125 w 1390650"/>
                              <a:gd name="connsiteY22" fmla="*/ 1592049 h 1668643"/>
                              <a:gd name="connsiteX23" fmla="*/ 1038225 w 1390650"/>
                              <a:gd name="connsiteY23" fmla="*/ 1525374 h 1668643"/>
                              <a:gd name="connsiteX24" fmla="*/ 1057275 w 1390650"/>
                              <a:gd name="connsiteY24" fmla="*/ 1496799 h 1668643"/>
                              <a:gd name="connsiteX25" fmla="*/ 1076325 w 1390650"/>
                              <a:gd name="connsiteY25" fmla="*/ 1439649 h 1668643"/>
                              <a:gd name="connsiteX26" fmla="*/ 1085850 w 1390650"/>
                              <a:gd name="connsiteY26" fmla="*/ 1411074 h 1668643"/>
                              <a:gd name="connsiteX27" fmla="*/ 1104900 w 1390650"/>
                              <a:gd name="connsiteY27" fmla="*/ 1382499 h 1668643"/>
                              <a:gd name="connsiteX28" fmla="*/ 1133475 w 1390650"/>
                              <a:gd name="connsiteY28" fmla="*/ 1325349 h 1668643"/>
                              <a:gd name="connsiteX29" fmla="*/ 1143000 w 1390650"/>
                              <a:gd name="connsiteY29" fmla="*/ 1287249 h 1668643"/>
                              <a:gd name="connsiteX30" fmla="*/ 1171575 w 1390650"/>
                              <a:gd name="connsiteY30" fmla="*/ 1201524 h 1668643"/>
                              <a:gd name="connsiteX31" fmla="*/ 1228725 w 1390650"/>
                              <a:gd name="connsiteY31" fmla="*/ 1115799 h 1668643"/>
                              <a:gd name="connsiteX32" fmla="*/ 1247775 w 1390650"/>
                              <a:gd name="connsiteY32" fmla="*/ 1049124 h 1668643"/>
                              <a:gd name="connsiteX33" fmla="*/ 1295400 w 1390650"/>
                              <a:gd name="connsiteY33" fmla="*/ 1001499 h 1668643"/>
                              <a:gd name="connsiteX34" fmla="*/ 1304925 w 1390650"/>
                              <a:gd name="connsiteY34" fmla="*/ 953874 h 1668643"/>
                              <a:gd name="connsiteX35" fmla="*/ 1323975 w 1390650"/>
                              <a:gd name="connsiteY35" fmla="*/ 839574 h 1668643"/>
                              <a:gd name="connsiteX36" fmla="*/ 1343025 w 1390650"/>
                              <a:gd name="connsiteY36" fmla="*/ 810999 h 1668643"/>
                              <a:gd name="connsiteX37" fmla="*/ 1362075 w 1390650"/>
                              <a:gd name="connsiteY37" fmla="*/ 734799 h 1668643"/>
                              <a:gd name="connsiteX38" fmla="*/ 1381125 w 1390650"/>
                              <a:gd name="connsiteY38" fmla="*/ 668124 h 1668643"/>
                              <a:gd name="connsiteX39" fmla="*/ 1390650 w 1390650"/>
                              <a:gd name="connsiteY39" fmla="*/ 591924 h 1668643"/>
                              <a:gd name="connsiteX40" fmla="*/ 1381125 w 1390650"/>
                              <a:gd name="connsiteY40" fmla="*/ 315699 h 1668643"/>
                              <a:gd name="connsiteX41" fmla="*/ 1371600 w 1390650"/>
                              <a:gd name="connsiteY41" fmla="*/ 287124 h 1668643"/>
                              <a:gd name="connsiteX42" fmla="*/ 1352550 w 1390650"/>
                              <a:gd name="connsiteY42" fmla="*/ 258549 h 1668643"/>
                              <a:gd name="connsiteX43" fmla="*/ 1314450 w 1390650"/>
                              <a:gd name="connsiteY43" fmla="*/ 210924 h 1668643"/>
                              <a:gd name="connsiteX44" fmla="*/ 1285875 w 1390650"/>
                              <a:gd name="connsiteY44" fmla="*/ 153774 h 1668643"/>
                              <a:gd name="connsiteX45" fmla="*/ 1228725 w 1390650"/>
                              <a:gd name="connsiteY45" fmla="*/ 115674 h 1668643"/>
                              <a:gd name="connsiteX46" fmla="*/ 1190625 w 1390650"/>
                              <a:gd name="connsiteY46" fmla="*/ 106149 h 1668643"/>
                              <a:gd name="connsiteX47" fmla="*/ 1162050 w 1390650"/>
                              <a:gd name="connsiteY47" fmla="*/ 96624 h 1668643"/>
                              <a:gd name="connsiteX48" fmla="*/ 1114425 w 1390650"/>
                              <a:gd name="connsiteY48" fmla="*/ 58524 h 1668643"/>
                              <a:gd name="connsiteX49" fmla="*/ 1085850 w 1390650"/>
                              <a:gd name="connsiteY49" fmla="*/ 39474 h 1668643"/>
                              <a:gd name="connsiteX50" fmla="*/ 942975 w 1390650"/>
                              <a:gd name="connsiteY50" fmla="*/ 10899 h 1668643"/>
                              <a:gd name="connsiteX51" fmla="*/ 904875 w 1390650"/>
                              <a:gd name="connsiteY51" fmla="*/ 1374 h 1668643"/>
                              <a:gd name="connsiteX52" fmla="*/ 685800 w 1390650"/>
                              <a:gd name="connsiteY52" fmla="*/ 20424 h 1668643"/>
                              <a:gd name="connsiteX53" fmla="*/ 628650 w 1390650"/>
                              <a:gd name="connsiteY53" fmla="*/ 58524 h 1668643"/>
                              <a:gd name="connsiteX54" fmla="*/ 571500 w 1390650"/>
                              <a:gd name="connsiteY54" fmla="*/ 77574 h 1668643"/>
                              <a:gd name="connsiteX55" fmla="*/ 542925 w 1390650"/>
                              <a:gd name="connsiteY55" fmla="*/ 87099 h 1668643"/>
                              <a:gd name="connsiteX56" fmla="*/ 485775 w 1390650"/>
                              <a:gd name="connsiteY56" fmla="*/ 106149 h 1668643"/>
                              <a:gd name="connsiteX57" fmla="*/ 457200 w 1390650"/>
                              <a:gd name="connsiteY57" fmla="*/ 115674 h 1668643"/>
                              <a:gd name="connsiteX58" fmla="*/ 409575 w 1390650"/>
                              <a:gd name="connsiteY58" fmla="*/ 163299 h 1668643"/>
                              <a:gd name="connsiteX59" fmla="*/ 381000 w 1390650"/>
                              <a:gd name="connsiteY59" fmla="*/ 182349 h 1668643"/>
                              <a:gd name="connsiteX60" fmla="*/ 361950 w 1390650"/>
                              <a:gd name="connsiteY60" fmla="*/ 210924 h 1668643"/>
                              <a:gd name="connsiteX61" fmla="*/ 333375 w 1390650"/>
                              <a:gd name="connsiteY61" fmla="*/ 220449 h 1668643"/>
                              <a:gd name="connsiteX62" fmla="*/ 276225 w 1390650"/>
                              <a:gd name="connsiteY62" fmla="*/ 268074 h 1668643"/>
                              <a:gd name="connsiteX63" fmla="*/ 257175 w 1390650"/>
                              <a:gd name="connsiteY63" fmla="*/ 296649 h 1668643"/>
                              <a:gd name="connsiteX64" fmla="*/ 247650 w 1390650"/>
                              <a:gd name="connsiteY64" fmla="*/ 325224 h 1668643"/>
                              <a:gd name="connsiteX65" fmla="*/ 219075 w 1390650"/>
                              <a:gd name="connsiteY65" fmla="*/ 344274 h 1668643"/>
                              <a:gd name="connsiteX66" fmla="*/ 180975 w 1390650"/>
                              <a:gd name="connsiteY66" fmla="*/ 382374 h 1668643"/>
                              <a:gd name="connsiteX67" fmla="*/ 171450 w 1390650"/>
                              <a:gd name="connsiteY67" fmla="*/ 410949 h 1668643"/>
                              <a:gd name="connsiteX68" fmla="*/ 142875 w 1390650"/>
                              <a:gd name="connsiteY68" fmla="*/ 429999 h 1668643"/>
                              <a:gd name="connsiteX69" fmla="*/ 114300 w 1390650"/>
                              <a:gd name="connsiteY69" fmla="*/ 487149 h 1668643"/>
                              <a:gd name="connsiteX70" fmla="*/ 95250 w 1390650"/>
                              <a:gd name="connsiteY70" fmla="*/ 544299 h 1668643"/>
                              <a:gd name="connsiteX71" fmla="*/ 76200 w 1390650"/>
                              <a:gd name="connsiteY71" fmla="*/ 572874 h 1668643"/>
                              <a:gd name="connsiteX72" fmla="*/ 57150 w 1390650"/>
                              <a:gd name="connsiteY72" fmla="*/ 630024 h 1668643"/>
                              <a:gd name="connsiteX73" fmla="*/ 47625 w 1390650"/>
                              <a:gd name="connsiteY73" fmla="*/ 658599 h 1668643"/>
                              <a:gd name="connsiteX74" fmla="*/ 19050 w 1390650"/>
                              <a:gd name="connsiteY74" fmla="*/ 744324 h 1668643"/>
                              <a:gd name="connsiteX75" fmla="*/ 9525 w 1390650"/>
                              <a:gd name="connsiteY75" fmla="*/ 772899 h 1668643"/>
                              <a:gd name="connsiteX76" fmla="*/ 0 w 1390650"/>
                              <a:gd name="connsiteY76" fmla="*/ 991974 h 1668643"/>
                              <a:gd name="connsiteX77" fmla="*/ 9525 w 1390650"/>
                              <a:gd name="connsiteY77" fmla="*/ 1049124 h 1668643"/>
                              <a:gd name="connsiteX78" fmla="*/ 19050 w 1390650"/>
                              <a:gd name="connsiteY78" fmla="*/ 1153899 h 1668643"/>
                              <a:gd name="connsiteX79" fmla="*/ 38100 w 1390650"/>
                              <a:gd name="connsiteY79" fmla="*/ 1230099 h 1668643"/>
                              <a:gd name="connsiteX80" fmla="*/ 66675 w 1390650"/>
                              <a:gd name="connsiteY80" fmla="*/ 1258674 h 1668643"/>
                              <a:gd name="connsiteX0" fmla="*/ 38100 w 1390650"/>
                              <a:gd name="connsiteY0" fmla="*/ 953874 h 1668643"/>
                              <a:gd name="connsiteX1" fmla="*/ 47625 w 1390650"/>
                              <a:gd name="connsiteY1" fmla="*/ 1001499 h 1668643"/>
                              <a:gd name="connsiteX2" fmla="*/ 28575 w 1390650"/>
                              <a:gd name="connsiteY2" fmla="*/ 1058649 h 1668643"/>
                              <a:gd name="connsiteX3" fmla="*/ 38100 w 1390650"/>
                              <a:gd name="connsiteY3" fmla="*/ 1230099 h 1668643"/>
                              <a:gd name="connsiteX4" fmla="*/ 66675 w 1390650"/>
                              <a:gd name="connsiteY4" fmla="*/ 1239624 h 1668643"/>
                              <a:gd name="connsiteX5" fmla="*/ 104775 w 1390650"/>
                              <a:gd name="connsiteY5" fmla="*/ 1296774 h 1668643"/>
                              <a:gd name="connsiteX6" fmla="*/ 123825 w 1390650"/>
                              <a:gd name="connsiteY6" fmla="*/ 1325349 h 1668643"/>
                              <a:gd name="connsiteX7" fmla="*/ 152400 w 1390650"/>
                              <a:gd name="connsiteY7" fmla="*/ 1344399 h 1668643"/>
                              <a:gd name="connsiteX8" fmla="*/ 200025 w 1390650"/>
                              <a:gd name="connsiteY8" fmla="*/ 1372982 h 1668643"/>
                              <a:gd name="connsiteX9" fmla="*/ 257175 w 1390650"/>
                              <a:gd name="connsiteY9" fmla="*/ 1392024 h 1668643"/>
                              <a:gd name="connsiteX10" fmla="*/ 304800 w 1390650"/>
                              <a:gd name="connsiteY10" fmla="*/ 1430124 h 1668643"/>
                              <a:gd name="connsiteX11" fmla="*/ 361950 w 1390650"/>
                              <a:gd name="connsiteY11" fmla="*/ 1458699 h 1668643"/>
                              <a:gd name="connsiteX12" fmla="*/ 419100 w 1390650"/>
                              <a:gd name="connsiteY12" fmla="*/ 1487274 h 1668643"/>
                              <a:gd name="connsiteX13" fmla="*/ 447675 w 1390650"/>
                              <a:gd name="connsiteY13" fmla="*/ 1506324 h 1668643"/>
                              <a:gd name="connsiteX14" fmla="*/ 495300 w 1390650"/>
                              <a:gd name="connsiteY14" fmla="*/ 1544424 h 1668643"/>
                              <a:gd name="connsiteX15" fmla="*/ 581025 w 1390650"/>
                              <a:gd name="connsiteY15" fmla="*/ 1592049 h 1668643"/>
                              <a:gd name="connsiteX16" fmla="*/ 609600 w 1390650"/>
                              <a:gd name="connsiteY16" fmla="*/ 1611099 h 1668643"/>
                              <a:gd name="connsiteX17" fmla="*/ 666750 w 1390650"/>
                              <a:gd name="connsiteY17" fmla="*/ 1630149 h 1668643"/>
                              <a:gd name="connsiteX18" fmla="*/ 714375 w 1390650"/>
                              <a:gd name="connsiteY18" fmla="*/ 1663468 h 1668643"/>
                              <a:gd name="connsiteX19" fmla="*/ 800100 w 1390650"/>
                              <a:gd name="connsiteY19" fmla="*/ 1667417 h 1668643"/>
                              <a:gd name="connsiteX20" fmla="*/ 876300 w 1390650"/>
                              <a:gd name="connsiteY20" fmla="*/ 1611109 h 1668643"/>
                              <a:gd name="connsiteX21" fmla="*/ 914400 w 1390650"/>
                              <a:gd name="connsiteY21" fmla="*/ 1620624 h 1668643"/>
                              <a:gd name="connsiteX22" fmla="*/ 1000125 w 1390650"/>
                              <a:gd name="connsiteY22" fmla="*/ 1592049 h 1668643"/>
                              <a:gd name="connsiteX23" fmla="*/ 1038225 w 1390650"/>
                              <a:gd name="connsiteY23" fmla="*/ 1525374 h 1668643"/>
                              <a:gd name="connsiteX24" fmla="*/ 1057275 w 1390650"/>
                              <a:gd name="connsiteY24" fmla="*/ 1496799 h 1668643"/>
                              <a:gd name="connsiteX25" fmla="*/ 1076325 w 1390650"/>
                              <a:gd name="connsiteY25" fmla="*/ 1439649 h 1668643"/>
                              <a:gd name="connsiteX26" fmla="*/ 1085850 w 1390650"/>
                              <a:gd name="connsiteY26" fmla="*/ 1411074 h 1668643"/>
                              <a:gd name="connsiteX27" fmla="*/ 1104900 w 1390650"/>
                              <a:gd name="connsiteY27" fmla="*/ 1382499 h 1668643"/>
                              <a:gd name="connsiteX28" fmla="*/ 1133475 w 1390650"/>
                              <a:gd name="connsiteY28" fmla="*/ 1325349 h 1668643"/>
                              <a:gd name="connsiteX29" fmla="*/ 1143000 w 1390650"/>
                              <a:gd name="connsiteY29" fmla="*/ 1287249 h 1668643"/>
                              <a:gd name="connsiteX30" fmla="*/ 1171575 w 1390650"/>
                              <a:gd name="connsiteY30" fmla="*/ 1201524 h 1668643"/>
                              <a:gd name="connsiteX31" fmla="*/ 1228725 w 1390650"/>
                              <a:gd name="connsiteY31" fmla="*/ 1115799 h 1668643"/>
                              <a:gd name="connsiteX32" fmla="*/ 1247775 w 1390650"/>
                              <a:gd name="connsiteY32" fmla="*/ 1049124 h 1668643"/>
                              <a:gd name="connsiteX33" fmla="*/ 1295400 w 1390650"/>
                              <a:gd name="connsiteY33" fmla="*/ 1001499 h 1668643"/>
                              <a:gd name="connsiteX34" fmla="*/ 1304925 w 1390650"/>
                              <a:gd name="connsiteY34" fmla="*/ 953874 h 1668643"/>
                              <a:gd name="connsiteX35" fmla="*/ 1323975 w 1390650"/>
                              <a:gd name="connsiteY35" fmla="*/ 839574 h 1668643"/>
                              <a:gd name="connsiteX36" fmla="*/ 1343025 w 1390650"/>
                              <a:gd name="connsiteY36" fmla="*/ 810999 h 1668643"/>
                              <a:gd name="connsiteX37" fmla="*/ 1362075 w 1390650"/>
                              <a:gd name="connsiteY37" fmla="*/ 734799 h 1668643"/>
                              <a:gd name="connsiteX38" fmla="*/ 1381125 w 1390650"/>
                              <a:gd name="connsiteY38" fmla="*/ 668124 h 1668643"/>
                              <a:gd name="connsiteX39" fmla="*/ 1390650 w 1390650"/>
                              <a:gd name="connsiteY39" fmla="*/ 591924 h 1668643"/>
                              <a:gd name="connsiteX40" fmla="*/ 1381125 w 1390650"/>
                              <a:gd name="connsiteY40" fmla="*/ 315699 h 1668643"/>
                              <a:gd name="connsiteX41" fmla="*/ 1371600 w 1390650"/>
                              <a:gd name="connsiteY41" fmla="*/ 287124 h 1668643"/>
                              <a:gd name="connsiteX42" fmla="*/ 1352550 w 1390650"/>
                              <a:gd name="connsiteY42" fmla="*/ 258549 h 1668643"/>
                              <a:gd name="connsiteX43" fmla="*/ 1314450 w 1390650"/>
                              <a:gd name="connsiteY43" fmla="*/ 210924 h 1668643"/>
                              <a:gd name="connsiteX44" fmla="*/ 1285875 w 1390650"/>
                              <a:gd name="connsiteY44" fmla="*/ 153774 h 1668643"/>
                              <a:gd name="connsiteX45" fmla="*/ 1228725 w 1390650"/>
                              <a:gd name="connsiteY45" fmla="*/ 115674 h 1668643"/>
                              <a:gd name="connsiteX46" fmla="*/ 1190625 w 1390650"/>
                              <a:gd name="connsiteY46" fmla="*/ 106149 h 1668643"/>
                              <a:gd name="connsiteX47" fmla="*/ 1162050 w 1390650"/>
                              <a:gd name="connsiteY47" fmla="*/ 96624 h 1668643"/>
                              <a:gd name="connsiteX48" fmla="*/ 1114425 w 1390650"/>
                              <a:gd name="connsiteY48" fmla="*/ 58524 h 1668643"/>
                              <a:gd name="connsiteX49" fmla="*/ 1085850 w 1390650"/>
                              <a:gd name="connsiteY49" fmla="*/ 39474 h 1668643"/>
                              <a:gd name="connsiteX50" fmla="*/ 942975 w 1390650"/>
                              <a:gd name="connsiteY50" fmla="*/ 10899 h 1668643"/>
                              <a:gd name="connsiteX51" fmla="*/ 904875 w 1390650"/>
                              <a:gd name="connsiteY51" fmla="*/ 1374 h 1668643"/>
                              <a:gd name="connsiteX52" fmla="*/ 685800 w 1390650"/>
                              <a:gd name="connsiteY52" fmla="*/ 20424 h 1668643"/>
                              <a:gd name="connsiteX53" fmla="*/ 628650 w 1390650"/>
                              <a:gd name="connsiteY53" fmla="*/ 58524 h 1668643"/>
                              <a:gd name="connsiteX54" fmla="*/ 571500 w 1390650"/>
                              <a:gd name="connsiteY54" fmla="*/ 77574 h 1668643"/>
                              <a:gd name="connsiteX55" fmla="*/ 542925 w 1390650"/>
                              <a:gd name="connsiteY55" fmla="*/ 87099 h 1668643"/>
                              <a:gd name="connsiteX56" fmla="*/ 485775 w 1390650"/>
                              <a:gd name="connsiteY56" fmla="*/ 106149 h 1668643"/>
                              <a:gd name="connsiteX57" fmla="*/ 457200 w 1390650"/>
                              <a:gd name="connsiteY57" fmla="*/ 115674 h 1668643"/>
                              <a:gd name="connsiteX58" fmla="*/ 409575 w 1390650"/>
                              <a:gd name="connsiteY58" fmla="*/ 163299 h 1668643"/>
                              <a:gd name="connsiteX59" fmla="*/ 381000 w 1390650"/>
                              <a:gd name="connsiteY59" fmla="*/ 182349 h 1668643"/>
                              <a:gd name="connsiteX60" fmla="*/ 361950 w 1390650"/>
                              <a:gd name="connsiteY60" fmla="*/ 210924 h 1668643"/>
                              <a:gd name="connsiteX61" fmla="*/ 333375 w 1390650"/>
                              <a:gd name="connsiteY61" fmla="*/ 220449 h 1668643"/>
                              <a:gd name="connsiteX62" fmla="*/ 276225 w 1390650"/>
                              <a:gd name="connsiteY62" fmla="*/ 268074 h 1668643"/>
                              <a:gd name="connsiteX63" fmla="*/ 257175 w 1390650"/>
                              <a:gd name="connsiteY63" fmla="*/ 296649 h 1668643"/>
                              <a:gd name="connsiteX64" fmla="*/ 247650 w 1390650"/>
                              <a:gd name="connsiteY64" fmla="*/ 325224 h 1668643"/>
                              <a:gd name="connsiteX65" fmla="*/ 219075 w 1390650"/>
                              <a:gd name="connsiteY65" fmla="*/ 344274 h 1668643"/>
                              <a:gd name="connsiteX66" fmla="*/ 180975 w 1390650"/>
                              <a:gd name="connsiteY66" fmla="*/ 382374 h 1668643"/>
                              <a:gd name="connsiteX67" fmla="*/ 171450 w 1390650"/>
                              <a:gd name="connsiteY67" fmla="*/ 410949 h 1668643"/>
                              <a:gd name="connsiteX68" fmla="*/ 142875 w 1390650"/>
                              <a:gd name="connsiteY68" fmla="*/ 429999 h 1668643"/>
                              <a:gd name="connsiteX69" fmla="*/ 114300 w 1390650"/>
                              <a:gd name="connsiteY69" fmla="*/ 487149 h 1668643"/>
                              <a:gd name="connsiteX70" fmla="*/ 95250 w 1390650"/>
                              <a:gd name="connsiteY70" fmla="*/ 544299 h 1668643"/>
                              <a:gd name="connsiteX71" fmla="*/ 76200 w 1390650"/>
                              <a:gd name="connsiteY71" fmla="*/ 572874 h 1668643"/>
                              <a:gd name="connsiteX72" fmla="*/ 57150 w 1390650"/>
                              <a:gd name="connsiteY72" fmla="*/ 630024 h 1668643"/>
                              <a:gd name="connsiteX73" fmla="*/ 47625 w 1390650"/>
                              <a:gd name="connsiteY73" fmla="*/ 658599 h 1668643"/>
                              <a:gd name="connsiteX74" fmla="*/ 19050 w 1390650"/>
                              <a:gd name="connsiteY74" fmla="*/ 744324 h 1668643"/>
                              <a:gd name="connsiteX75" fmla="*/ 9525 w 1390650"/>
                              <a:gd name="connsiteY75" fmla="*/ 772899 h 1668643"/>
                              <a:gd name="connsiteX76" fmla="*/ 0 w 1390650"/>
                              <a:gd name="connsiteY76" fmla="*/ 991974 h 1668643"/>
                              <a:gd name="connsiteX77" fmla="*/ 9525 w 1390650"/>
                              <a:gd name="connsiteY77" fmla="*/ 1049124 h 1668643"/>
                              <a:gd name="connsiteX78" fmla="*/ 19050 w 1390650"/>
                              <a:gd name="connsiteY78" fmla="*/ 1153899 h 1668643"/>
                              <a:gd name="connsiteX79" fmla="*/ 38100 w 1390650"/>
                              <a:gd name="connsiteY79" fmla="*/ 1230099 h 1668643"/>
                              <a:gd name="connsiteX80" fmla="*/ 66675 w 1390650"/>
                              <a:gd name="connsiteY80" fmla="*/ 1258674 h 1668643"/>
                              <a:gd name="connsiteX0" fmla="*/ 38100 w 1390650"/>
                              <a:gd name="connsiteY0" fmla="*/ 953874 h 1668643"/>
                              <a:gd name="connsiteX1" fmla="*/ 47625 w 1390650"/>
                              <a:gd name="connsiteY1" fmla="*/ 1001499 h 1668643"/>
                              <a:gd name="connsiteX2" fmla="*/ 28575 w 1390650"/>
                              <a:gd name="connsiteY2" fmla="*/ 1058649 h 1668643"/>
                              <a:gd name="connsiteX3" fmla="*/ 38100 w 1390650"/>
                              <a:gd name="connsiteY3" fmla="*/ 1230099 h 1668643"/>
                              <a:gd name="connsiteX4" fmla="*/ 66675 w 1390650"/>
                              <a:gd name="connsiteY4" fmla="*/ 1239624 h 1668643"/>
                              <a:gd name="connsiteX5" fmla="*/ 104775 w 1390650"/>
                              <a:gd name="connsiteY5" fmla="*/ 1296774 h 1668643"/>
                              <a:gd name="connsiteX6" fmla="*/ 123825 w 1390650"/>
                              <a:gd name="connsiteY6" fmla="*/ 1325349 h 1668643"/>
                              <a:gd name="connsiteX7" fmla="*/ 152400 w 1390650"/>
                              <a:gd name="connsiteY7" fmla="*/ 1344399 h 1668643"/>
                              <a:gd name="connsiteX8" fmla="*/ 200025 w 1390650"/>
                              <a:gd name="connsiteY8" fmla="*/ 1372982 h 1668643"/>
                              <a:gd name="connsiteX9" fmla="*/ 257175 w 1390650"/>
                              <a:gd name="connsiteY9" fmla="*/ 1392024 h 1668643"/>
                              <a:gd name="connsiteX10" fmla="*/ 304800 w 1390650"/>
                              <a:gd name="connsiteY10" fmla="*/ 1430124 h 1668643"/>
                              <a:gd name="connsiteX11" fmla="*/ 361950 w 1390650"/>
                              <a:gd name="connsiteY11" fmla="*/ 1458699 h 1668643"/>
                              <a:gd name="connsiteX12" fmla="*/ 419100 w 1390650"/>
                              <a:gd name="connsiteY12" fmla="*/ 1487274 h 1668643"/>
                              <a:gd name="connsiteX13" fmla="*/ 447675 w 1390650"/>
                              <a:gd name="connsiteY13" fmla="*/ 1506324 h 1668643"/>
                              <a:gd name="connsiteX14" fmla="*/ 495300 w 1390650"/>
                              <a:gd name="connsiteY14" fmla="*/ 1544424 h 1668643"/>
                              <a:gd name="connsiteX15" fmla="*/ 581025 w 1390650"/>
                              <a:gd name="connsiteY15" fmla="*/ 1592049 h 1668643"/>
                              <a:gd name="connsiteX16" fmla="*/ 609600 w 1390650"/>
                              <a:gd name="connsiteY16" fmla="*/ 1611099 h 1668643"/>
                              <a:gd name="connsiteX17" fmla="*/ 666750 w 1390650"/>
                              <a:gd name="connsiteY17" fmla="*/ 1630149 h 1668643"/>
                              <a:gd name="connsiteX18" fmla="*/ 714375 w 1390650"/>
                              <a:gd name="connsiteY18" fmla="*/ 1663468 h 1668643"/>
                              <a:gd name="connsiteX19" fmla="*/ 800100 w 1390650"/>
                              <a:gd name="connsiteY19" fmla="*/ 1667417 h 1668643"/>
                              <a:gd name="connsiteX20" fmla="*/ 876300 w 1390650"/>
                              <a:gd name="connsiteY20" fmla="*/ 1611109 h 1668643"/>
                              <a:gd name="connsiteX21" fmla="*/ 914400 w 1390650"/>
                              <a:gd name="connsiteY21" fmla="*/ 1620624 h 1668643"/>
                              <a:gd name="connsiteX22" fmla="*/ 952500 w 1390650"/>
                              <a:gd name="connsiteY22" fmla="*/ 1563483 h 1668643"/>
                              <a:gd name="connsiteX23" fmla="*/ 1038225 w 1390650"/>
                              <a:gd name="connsiteY23" fmla="*/ 1525374 h 1668643"/>
                              <a:gd name="connsiteX24" fmla="*/ 1057275 w 1390650"/>
                              <a:gd name="connsiteY24" fmla="*/ 1496799 h 1668643"/>
                              <a:gd name="connsiteX25" fmla="*/ 1076325 w 1390650"/>
                              <a:gd name="connsiteY25" fmla="*/ 1439649 h 1668643"/>
                              <a:gd name="connsiteX26" fmla="*/ 1085850 w 1390650"/>
                              <a:gd name="connsiteY26" fmla="*/ 1411074 h 1668643"/>
                              <a:gd name="connsiteX27" fmla="*/ 1104900 w 1390650"/>
                              <a:gd name="connsiteY27" fmla="*/ 1382499 h 1668643"/>
                              <a:gd name="connsiteX28" fmla="*/ 1133475 w 1390650"/>
                              <a:gd name="connsiteY28" fmla="*/ 1325349 h 1668643"/>
                              <a:gd name="connsiteX29" fmla="*/ 1143000 w 1390650"/>
                              <a:gd name="connsiteY29" fmla="*/ 1287249 h 1668643"/>
                              <a:gd name="connsiteX30" fmla="*/ 1171575 w 1390650"/>
                              <a:gd name="connsiteY30" fmla="*/ 1201524 h 1668643"/>
                              <a:gd name="connsiteX31" fmla="*/ 1228725 w 1390650"/>
                              <a:gd name="connsiteY31" fmla="*/ 1115799 h 1668643"/>
                              <a:gd name="connsiteX32" fmla="*/ 1247775 w 1390650"/>
                              <a:gd name="connsiteY32" fmla="*/ 1049124 h 1668643"/>
                              <a:gd name="connsiteX33" fmla="*/ 1295400 w 1390650"/>
                              <a:gd name="connsiteY33" fmla="*/ 1001499 h 1668643"/>
                              <a:gd name="connsiteX34" fmla="*/ 1304925 w 1390650"/>
                              <a:gd name="connsiteY34" fmla="*/ 953874 h 1668643"/>
                              <a:gd name="connsiteX35" fmla="*/ 1323975 w 1390650"/>
                              <a:gd name="connsiteY35" fmla="*/ 839574 h 1668643"/>
                              <a:gd name="connsiteX36" fmla="*/ 1343025 w 1390650"/>
                              <a:gd name="connsiteY36" fmla="*/ 810999 h 1668643"/>
                              <a:gd name="connsiteX37" fmla="*/ 1362075 w 1390650"/>
                              <a:gd name="connsiteY37" fmla="*/ 734799 h 1668643"/>
                              <a:gd name="connsiteX38" fmla="*/ 1381125 w 1390650"/>
                              <a:gd name="connsiteY38" fmla="*/ 668124 h 1668643"/>
                              <a:gd name="connsiteX39" fmla="*/ 1390650 w 1390650"/>
                              <a:gd name="connsiteY39" fmla="*/ 591924 h 1668643"/>
                              <a:gd name="connsiteX40" fmla="*/ 1381125 w 1390650"/>
                              <a:gd name="connsiteY40" fmla="*/ 315699 h 1668643"/>
                              <a:gd name="connsiteX41" fmla="*/ 1371600 w 1390650"/>
                              <a:gd name="connsiteY41" fmla="*/ 287124 h 1668643"/>
                              <a:gd name="connsiteX42" fmla="*/ 1352550 w 1390650"/>
                              <a:gd name="connsiteY42" fmla="*/ 258549 h 1668643"/>
                              <a:gd name="connsiteX43" fmla="*/ 1314450 w 1390650"/>
                              <a:gd name="connsiteY43" fmla="*/ 210924 h 1668643"/>
                              <a:gd name="connsiteX44" fmla="*/ 1285875 w 1390650"/>
                              <a:gd name="connsiteY44" fmla="*/ 153774 h 1668643"/>
                              <a:gd name="connsiteX45" fmla="*/ 1228725 w 1390650"/>
                              <a:gd name="connsiteY45" fmla="*/ 115674 h 1668643"/>
                              <a:gd name="connsiteX46" fmla="*/ 1190625 w 1390650"/>
                              <a:gd name="connsiteY46" fmla="*/ 106149 h 1668643"/>
                              <a:gd name="connsiteX47" fmla="*/ 1162050 w 1390650"/>
                              <a:gd name="connsiteY47" fmla="*/ 96624 h 1668643"/>
                              <a:gd name="connsiteX48" fmla="*/ 1114425 w 1390650"/>
                              <a:gd name="connsiteY48" fmla="*/ 58524 h 1668643"/>
                              <a:gd name="connsiteX49" fmla="*/ 1085850 w 1390650"/>
                              <a:gd name="connsiteY49" fmla="*/ 39474 h 1668643"/>
                              <a:gd name="connsiteX50" fmla="*/ 942975 w 1390650"/>
                              <a:gd name="connsiteY50" fmla="*/ 10899 h 1668643"/>
                              <a:gd name="connsiteX51" fmla="*/ 904875 w 1390650"/>
                              <a:gd name="connsiteY51" fmla="*/ 1374 h 1668643"/>
                              <a:gd name="connsiteX52" fmla="*/ 685800 w 1390650"/>
                              <a:gd name="connsiteY52" fmla="*/ 20424 h 1668643"/>
                              <a:gd name="connsiteX53" fmla="*/ 628650 w 1390650"/>
                              <a:gd name="connsiteY53" fmla="*/ 58524 h 1668643"/>
                              <a:gd name="connsiteX54" fmla="*/ 571500 w 1390650"/>
                              <a:gd name="connsiteY54" fmla="*/ 77574 h 1668643"/>
                              <a:gd name="connsiteX55" fmla="*/ 542925 w 1390650"/>
                              <a:gd name="connsiteY55" fmla="*/ 87099 h 1668643"/>
                              <a:gd name="connsiteX56" fmla="*/ 485775 w 1390650"/>
                              <a:gd name="connsiteY56" fmla="*/ 106149 h 1668643"/>
                              <a:gd name="connsiteX57" fmla="*/ 457200 w 1390650"/>
                              <a:gd name="connsiteY57" fmla="*/ 115674 h 1668643"/>
                              <a:gd name="connsiteX58" fmla="*/ 409575 w 1390650"/>
                              <a:gd name="connsiteY58" fmla="*/ 163299 h 1668643"/>
                              <a:gd name="connsiteX59" fmla="*/ 381000 w 1390650"/>
                              <a:gd name="connsiteY59" fmla="*/ 182349 h 1668643"/>
                              <a:gd name="connsiteX60" fmla="*/ 361950 w 1390650"/>
                              <a:gd name="connsiteY60" fmla="*/ 210924 h 1668643"/>
                              <a:gd name="connsiteX61" fmla="*/ 333375 w 1390650"/>
                              <a:gd name="connsiteY61" fmla="*/ 220449 h 1668643"/>
                              <a:gd name="connsiteX62" fmla="*/ 276225 w 1390650"/>
                              <a:gd name="connsiteY62" fmla="*/ 268074 h 1668643"/>
                              <a:gd name="connsiteX63" fmla="*/ 257175 w 1390650"/>
                              <a:gd name="connsiteY63" fmla="*/ 296649 h 1668643"/>
                              <a:gd name="connsiteX64" fmla="*/ 247650 w 1390650"/>
                              <a:gd name="connsiteY64" fmla="*/ 325224 h 1668643"/>
                              <a:gd name="connsiteX65" fmla="*/ 219075 w 1390650"/>
                              <a:gd name="connsiteY65" fmla="*/ 344274 h 1668643"/>
                              <a:gd name="connsiteX66" fmla="*/ 180975 w 1390650"/>
                              <a:gd name="connsiteY66" fmla="*/ 382374 h 1668643"/>
                              <a:gd name="connsiteX67" fmla="*/ 171450 w 1390650"/>
                              <a:gd name="connsiteY67" fmla="*/ 410949 h 1668643"/>
                              <a:gd name="connsiteX68" fmla="*/ 142875 w 1390650"/>
                              <a:gd name="connsiteY68" fmla="*/ 429999 h 1668643"/>
                              <a:gd name="connsiteX69" fmla="*/ 114300 w 1390650"/>
                              <a:gd name="connsiteY69" fmla="*/ 487149 h 1668643"/>
                              <a:gd name="connsiteX70" fmla="*/ 95250 w 1390650"/>
                              <a:gd name="connsiteY70" fmla="*/ 544299 h 1668643"/>
                              <a:gd name="connsiteX71" fmla="*/ 76200 w 1390650"/>
                              <a:gd name="connsiteY71" fmla="*/ 572874 h 1668643"/>
                              <a:gd name="connsiteX72" fmla="*/ 57150 w 1390650"/>
                              <a:gd name="connsiteY72" fmla="*/ 630024 h 1668643"/>
                              <a:gd name="connsiteX73" fmla="*/ 47625 w 1390650"/>
                              <a:gd name="connsiteY73" fmla="*/ 658599 h 1668643"/>
                              <a:gd name="connsiteX74" fmla="*/ 19050 w 1390650"/>
                              <a:gd name="connsiteY74" fmla="*/ 744324 h 1668643"/>
                              <a:gd name="connsiteX75" fmla="*/ 9525 w 1390650"/>
                              <a:gd name="connsiteY75" fmla="*/ 772899 h 1668643"/>
                              <a:gd name="connsiteX76" fmla="*/ 0 w 1390650"/>
                              <a:gd name="connsiteY76" fmla="*/ 991974 h 1668643"/>
                              <a:gd name="connsiteX77" fmla="*/ 9525 w 1390650"/>
                              <a:gd name="connsiteY77" fmla="*/ 1049124 h 1668643"/>
                              <a:gd name="connsiteX78" fmla="*/ 19050 w 1390650"/>
                              <a:gd name="connsiteY78" fmla="*/ 1153899 h 1668643"/>
                              <a:gd name="connsiteX79" fmla="*/ 38100 w 1390650"/>
                              <a:gd name="connsiteY79" fmla="*/ 1230099 h 1668643"/>
                              <a:gd name="connsiteX80" fmla="*/ 66675 w 1390650"/>
                              <a:gd name="connsiteY80" fmla="*/ 1258674 h 1668643"/>
                              <a:gd name="connsiteX0" fmla="*/ 38100 w 1390650"/>
                              <a:gd name="connsiteY0" fmla="*/ 953874 h 1671510"/>
                              <a:gd name="connsiteX1" fmla="*/ 47625 w 1390650"/>
                              <a:gd name="connsiteY1" fmla="*/ 1001499 h 1671510"/>
                              <a:gd name="connsiteX2" fmla="*/ 28575 w 1390650"/>
                              <a:gd name="connsiteY2" fmla="*/ 1058649 h 1671510"/>
                              <a:gd name="connsiteX3" fmla="*/ 38100 w 1390650"/>
                              <a:gd name="connsiteY3" fmla="*/ 1230099 h 1671510"/>
                              <a:gd name="connsiteX4" fmla="*/ 66675 w 1390650"/>
                              <a:gd name="connsiteY4" fmla="*/ 1239624 h 1671510"/>
                              <a:gd name="connsiteX5" fmla="*/ 104775 w 1390650"/>
                              <a:gd name="connsiteY5" fmla="*/ 1296774 h 1671510"/>
                              <a:gd name="connsiteX6" fmla="*/ 123825 w 1390650"/>
                              <a:gd name="connsiteY6" fmla="*/ 1325349 h 1671510"/>
                              <a:gd name="connsiteX7" fmla="*/ 152400 w 1390650"/>
                              <a:gd name="connsiteY7" fmla="*/ 1344399 h 1671510"/>
                              <a:gd name="connsiteX8" fmla="*/ 200025 w 1390650"/>
                              <a:gd name="connsiteY8" fmla="*/ 1372982 h 1671510"/>
                              <a:gd name="connsiteX9" fmla="*/ 257175 w 1390650"/>
                              <a:gd name="connsiteY9" fmla="*/ 1392024 h 1671510"/>
                              <a:gd name="connsiteX10" fmla="*/ 304800 w 1390650"/>
                              <a:gd name="connsiteY10" fmla="*/ 1430124 h 1671510"/>
                              <a:gd name="connsiteX11" fmla="*/ 361950 w 1390650"/>
                              <a:gd name="connsiteY11" fmla="*/ 1458699 h 1671510"/>
                              <a:gd name="connsiteX12" fmla="*/ 419100 w 1390650"/>
                              <a:gd name="connsiteY12" fmla="*/ 1487274 h 1671510"/>
                              <a:gd name="connsiteX13" fmla="*/ 447675 w 1390650"/>
                              <a:gd name="connsiteY13" fmla="*/ 1506324 h 1671510"/>
                              <a:gd name="connsiteX14" fmla="*/ 495300 w 1390650"/>
                              <a:gd name="connsiteY14" fmla="*/ 1544424 h 1671510"/>
                              <a:gd name="connsiteX15" fmla="*/ 581025 w 1390650"/>
                              <a:gd name="connsiteY15" fmla="*/ 1592049 h 1671510"/>
                              <a:gd name="connsiteX16" fmla="*/ 609600 w 1390650"/>
                              <a:gd name="connsiteY16" fmla="*/ 1611099 h 1671510"/>
                              <a:gd name="connsiteX17" fmla="*/ 666750 w 1390650"/>
                              <a:gd name="connsiteY17" fmla="*/ 1630149 h 1671510"/>
                              <a:gd name="connsiteX18" fmla="*/ 723900 w 1390650"/>
                              <a:gd name="connsiteY18" fmla="*/ 1668643 h 1671510"/>
                              <a:gd name="connsiteX19" fmla="*/ 800100 w 1390650"/>
                              <a:gd name="connsiteY19" fmla="*/ 1667417 h 1671510"/>
                              <a:gd name="connsiteX20" fmla="*/ 876300 w 1390650"/>
                              <a:gd name="connsiteY20" fmla="*/ 1611109 h 1671510"/>
                              <a:gd name="connsiteX21" fmla="*/ 914400 w 1390650"/>
                              <a:gd name="connsiteY21" fmla="*/ 1620624 h 1671510"/>
                              <a:gd name="connsiteX22" fmla="*/ 952500 w 1390650"/>
                              <a:gd name="connsiteY22" fmla="*/ 1563483 h 1671510"/>
                              <a:gd name="connsiteX23" fmla="*/ 1038225 w 1390650"/>
                              <a:gd name="connsiteY23" fmla="*/ 1525374 h 1671510"/>
                              <a:gd name="connsiteX24" fmla="*/ 1057275 w 1390650"/>
                              <a:gd name="connsiteY24" fmla="*/ 1496799 h 1671510"/>
                              <a:gd name="connsiteX25" fmla="*/ 1076325 w 1390650"/>
                              <a:gd name="connsiteY25" fmla="*/ 1439649 h 1671510"/>
                              <a:gd name="connsiteX26" fmla="*/ 1085850 w 1390650"/>
                              <a:gd name="connsiteY26" fmla="*/ 1411074 h 1671510"/>
                              <a:gd name="connsiteX27" fmla="*/ 1104900 w 1390650"/>
                              <a:gd name="connsiteY27" fmla="*/ 1382499 h 1671510"/>
                              <a:gd name="connsiteX28" fmla="*/ 1133475 w 1390650"/>
                              <a:gd name="connsiteY28" fmla="*/ 1325349 h 1671510"/>
                              <a:gd name="connsiteX29" fmla="*/ 1143000 w 1390650"/>
                              <a:gd name="connsiteY29" fmla="*/ 1287249 h 1671510"/>
                              <a:gd name="connsiteX30" fmla="*/ 1171575 w 1390650"/>
                              <a:gd name="connsiteY30" fmla="*/ 1201524 h 1671510"/>
                              <a:gd name="connsiteX31" fmla="*/ 1228725 w 1390650"/>
                              <a:gd name="connsiteY31" fmla="*/ 1115799 h 1671510"/>
                              <a:gd name="connsiteX32" fmla="*/ 1247775 w 1390650"/>
                              <a:gd name="connsiteY32" fmla="*/ 1049124 h 1671510"/>
                              <a:gd name="connsiteX33" fmla="*/ 1295400 w 1390650"/>
                              <a:gd name="connsiteY33" fmla="*/ 1001499 h 1671510"/>
                              <a:gd name="connsiteX34" fmla="*/ 1304925 w 1390650"/>
                              <a:gd name="connsiteY34" fmla="*/ 953874 h 1671510"/>
                              <a:gd name="connsiteX35" fmla="*/ 1323975 w 1390650"/>
                              <a:gd name="connsiteY35" fmla="*/ 839574 h 1671510"/>
                              <a:gd name="connsiteX36" fmla="*/ 1343025 w 1390650"/>
                              <a:gd name="connsiteY36" fmla="*/ 810999 h 1671510"/>
                              <a:gd name="connsiteX37" fmla="*/ 1362075 w 1390650"/>
                              <a:gd name="connsiteY37" fmla="*/ 734799 h 1671510"/>
                              <a:gd name="connsiteX38" fmla="*/ 1381125 w 1390650"/>
                              <a:gd name="connsiteY38" fmla="*/ 668124 h 1671510"/>
                              <a:gd name="connsiteX39" fmla="*/ 1390650 w 1390650"/>
                              <a:gd name="connsiteY39" fmla="*/ 591924 h 1671510"/>
                              <a:gd name="connsiteX40" fmla="*/ 1381125 w 1390650"/>
                              <a:gd name="connsiteY40" fmla="*/ 315699 h 1671510"/>
                              <a:gd name="connsiteX41" fmla="*/ 1371600 w 1390650"/>
                              <a:gd name="connsiteY41" fmla="*/ 287124 h 1671510"/>
                              <a:gd name="connsiteX42" fmla="*/ 1352550 w 1390650"/>
                              <a:gd name="connsiteY42" fmla="*/ 258549 h 1671510"/>
                              <a:gd name="connsiteX43" fmla="*/ 1314450 w 1390650"/>
                              <a:gd name="connsiteY43" fmla="*/ 210924 h 1671510"/>
                              <a:gd name="connsiteX44" fmla="*/ 1285875 w 1390650"/>
                              <a:gd name="connsiteY44" fmla="*/ 153774 h 1671510"/>
                              <a:gd name="connsiteX45" fmla="*/ 1228725 w 1390650"/>
                              <a:gd name="connsiteY45" fmla="*/ 115674 h 1671510"/>
                              <a:gd name="connsiteX46" fmla="*/ 1190625 w 1390650"/>
                              <a:gd name="connsiteY46" fmla="*/ 106149 h 1671510"/>
                              <a:gd name="connsiteX47" fmla="*/ 1162050 w 1390650"/>
                              <a:gd name="connsiteY47" fmla="*/ 96624 h 1671510"/>
                              <a:gd name="connsiteX48" fmla="*/ 1114425 w 1390650"/>
                              <a:gd name="connsiteY48" fmla="*/ 58524 h 1671510"/>
                              <a:gd name="connsiteX49" fmla="*/ 1085850 w 1390650"/>
                              <a:gd name="connsiteY49" fmla="*/ 39474 h 1671510"/>
                              <a:gd name="connsiteX50" fmla="*/ 942975 w 1390650"/>
                              <a:gd name="connsiteY50" fmla="*/ 10899 h 1671510"/>
                              <a:gd name="connsiteX51" fmla="*/ 904875 w 1390650"/>
                              <a:gd name="connsiteY51" fmla="*/ 1374 h 1671510"/>
                              <a:gd name="connsiteX52" fmla="*/ 685800 w 1390650"/>
                              <a:gd name="connsiteY52" fmla="*/ 20424 h 1671510"/>
                              <a:gd name="connsiteX53" fmla="*/ 628650 w 1390650"/>
                              <a:gd name="connsiteY53" fmla="*/ 58524 h 1671510"/>
                              <a:gd name="connsiteX54" fmla="*/ 571500 w 1390650"/>
                              <a:gd name="connsiteY54" fmla="*/ 77574 h 1671510"/>
                              <a:gd name="connsiteX55" fmla="*/ 542925 w 1390650"/>
                              <a:gd name="connsiteY55" fmla="*/ 87099 h 1671510"/>
                              <a:gd name="connsiteX56" fmla="*/ 485775 w 1390650"/>
                              <a:gd name="connsiteY56" fmla="*/ 106149 h 1671510"/>
                              <a:gd name="connsiteX57" fmla="*/ 457200 w 1390650"/>
                              <a:gd name="connsiteY57" fmla="*/ 115674 h 1671510"/>
                              <a:gd name="connsiteX58" fmla="*/ 409575 w 1390650"/>
                              <a:gd name="connsiteY58" fmla="*/ 163299 h 1671510"/>
                              <a:gd name="connsiteX59" fmla="*/ 381000 w 1390650"/>
                              <a:gd name="connsiteY59" fmla="*/ 182349 h 1671510"/>
                              <a:gd name="connsiteX60" fmla="*/ 361950 w 1390650"/>
                              <a:gd name="connsiteY60" fmla="*/ 210924 h 1671510"/>
                              <a:gd name="connsiteX61" fmla="*/ 333375 w 1390650"/>
                              <a:gd name="connsiteY61" fmla="*/ 220449 h 1671510"/>
                              <a:gd name="connsiteX62" fmla="*/ 276225 w 1390650"/>
                              <a:gd name="connsiteY62" fmla="*/ 268074 h 1671510"/>
                              <a:gd name="connsiteX63" fmla="*/ 257175 w 1390650"/>
                              <a:gd name="connsiteY63" fmla="*/ 296649 h 1671510"/>
                              <a:gd name="connsiteX64" fmla="*/ 247650 w 1390650"/>
                              <a:gd name="connsiteY64" fmla="*/ 325224 h 1671510"/>
                              <a:gd name="connsiteX65" fmla="*/ 219075 w 1390650"/>
                              <a:gd name="connsiteY65" fmla="*/ 344274 h 1671510"/>
                              <a:gd name="connsiteX66" fmla="*/ 180975 w 1390650"/>
                              <a:gd name="connsiteY66" fmla="*/ 382374 h 1671510"/>
                              <a:gd name="connsiteX67" fmla="*/ 171450 w 1390650"/>
                              <a:gd name="connsiteY67" fmla="*/ 410949 h 1671510"/>
                              <a:gd name="connsiteX68" fmla="*/ 142875 w 1390650"/>
                              <a:gd name="connsiteY68" fmla="*/ 429999 h 1671510"/>
                              <a:gd name="connsiteX69" fmla="*/ 114300 w 1390650"/>
                              <a:gd name="connsiteY69" fmla="*/ 487149 h 1671510"/>
                              <a:gd name="connsiteX70" fmla="*/ 95250 w 1390650"/>
                              <a:gd name="connsiteY70" fmla="*/ 544299 h 1671510"/>
                              <a:gd name="connsiteX71" fmla="*/ 76200 w 1390650"/>
                              <a:gd name="connsiteY71" fmla="*/ 572874 h 1671510"/>
                              <a:gd name="connsiteX72" fmla="*/ 57150 w 1390650"/>
                              <a:gd name="connsiteY72" fmla="*/ 630024 h 1671510"/>
                              <a:gd name="connsiteX73" fmla="*/ 47625 w 1390650"/>
                              <a:gd name="connsiteY73" fmla="*/ 658599 h 1671510"/>
                              <a:gd name="connsiteX74" fmla="*/ 19050 w 1390650"/>
                              <a:gd name="connsiteY74" fmla="*/ 744324 h 1671510"/>
                              <a:gd name="connsiteX75" fmla="*/ 9525 w 1390650"/>
                              <a:gd name="connsiteY75" fmla="*/ 772899 h 1671510"/>
                              <a:gd name="connsiteX76" fmla="*/ 0 w 1390650"/>
                              <a:gd name="connsiteY76" fmla="*/ 991974 h 1671510"/>
                              <a:gd name="connsiteX77" fmla="*/ 9525 w 1390650"/>
                              <a:gd name="connsiteY77" fmla="*/ 1049124 h 1671510"/>
                              <a:gd name="connsiteX78" fmla="*/ 19050 w 1390650"/>
                              <a:gd name="connsiteY78" fmla="*/ 1153899 h 1671510"/>
                              <a:gd name="connsiteX79" fmla="*/ 38100 w 1390650"/>
                              <a:gd name="connsiteY79" fmla="*/ 1230099 h 1671510"/>
                              <a:gd name="connsiteX80" fmla="*/ 66675 w 1390650"/>
                              <a:gd name="connsiteY80" fmla="*/ 1258674 h 1671510"/>
                              <a:gd name="connsiteX0" fmla="*/ 38100 w 1390650"/>
                              <a:gd name="connsiteY0" fmla="*/ 953874 h 1667479"/>
                              <a:gd name="connsiteX1" fmla="*/ 47625 w 1390650"/>
                              <a:gd name="connsiteY1" fmla="*/ 1001499 h 1667479"/>
                              <a:gd name="connsiteX2" fmla="*/ 28575 w 1390650"/>
                              <a:gd name="connsiteY2" fmla="*/ 1058649 h 1667479"/>
                              <a:gd name="connsiteX3" fmla="*/ 38100 w 1390650"/>
                              <a:gd name="connsiteY3" fmla="*/ 1230099 h 1667479"/>
                              <a:gd name="connsiteX4" fmla="*/ 66675 w 1390650"/>
                              <a:gd name="connsiteY4" fmla="*/ 1239624 h 1667479"/>
                              <a:gd name="connsiteX5" fmla="*/ 104775 w 1390650"/>
                              <a:gd name="connsiteY5" fmla="*/ 1296774 h 1667479"/>
                              <a:gd name="connsiteX6" fmla="*/ 123825 w 1390650"/>
                              <a:gd name="connsiteY6" fmla="*/ 1325349 h 1667479"/>
                              <a:gd name="connsiteX7" fmla="*/ 152400 w 1390650"/>
                              <a:gd name="connsiteY7" fmla="*/ 1344399 h 1667479"/>
                              <a:gd name="connsiteX8" fmla="*/ 200025 w 1390650"/>
                              <a:gd name="connsiteY8" fmla="*/ 1372982 h 1667479"/>
                              <a:gd name="connsiteX9" fmla="*/ 257175 w 1390650"/>
                              <a:gd name="connsiteY9" fmla="*/ 1392024 h 1667479"/>
                              <a:gd name="connsiteX10" fmla="*/ 304800 w 1390650"/>
                              <a:gd name="connsiteY10" fmla="*/ 1430124 h 1667479"/>
                              <a:gd name="connsiteX11" fmla="*/ 361950 w 1390650"/>
                              <a:gd name="connsiteY11" fmla="*/ 1458699 h 1667479"/>
                              <a:gd name="connsiteX12" fmla="*/ 419100 w 1390650"/>
                              <a:gd name="connsiteY12" fmla="*/ 1487274 h 1667479"/>
                              <a:gd name="connsiteX13" fmla="*/ 447675 w 1390650"/>
                              <a:gd name="connsiteY13" fmla="*/ 1506324 h 1667479"/>
                              <a:gd name="connsiteX14" fmla="*/ 495300 w 1390650"/>
                              <a:gd name="connsiteY14" fmla="*/ 1544424 h 1667479"/>
                              <a:gd name="connsiteX15" fmla="*/ 581025 w 1390650"/>
                              <a:gd name="connsiteY15" fmla="*/ 1592049 h 1667479"/>
                              <a:gd name="connsiteX16" fmla="*/ 609600 w 1390650"/>
                              <a:gd name="connsiteY16" fmla="*/ 1611099 h 1667479"/>
                              <a:gd name="connsiteX17" fmla="*/ 666750 w 1390650"/>
                              <a:gd name="connsiteY17" fmla="*/ 1630149 h 1667479"/>
                              <a:gd name="connsiteX18" fmla="*/ 742950 w 1390650"/>
                              <a:gd name="connsiteY18" fmla="*/ 1621028 h 1667479"/>
                              <a:gd name="connsiteX19" fmla="*/ 800100 w 1390650"/>
                              <a:gd name="connsiteY19" fmla="*/ 1667417 h 1667479"/>
                              <a:gd name="connsiteX20" fmla="*/ 876300 w 1390650"/>
                              <a:gd name="connsiteY20" fmla="*/ 1611109 h 1667479"/>
                              <a:gd name="connsiteX21" fmla="*/ 914400 w 1390650"/>
                              <a:gd name="connsiteY21" fmla="*/ 1620624 h 1667479"/>
                              <a:gd name="connsiteX22" fmla="*/ 952500 w 1390650"/>
                              <a:gd name="connsiteY22" fmla="*/ 1563483 h 1667479"/>
                              <a:gd name="connsiteX23" fmla="*/ 1038225 w 1390650"/>
                              <a:gd name="connsiteY23" fmla="*/ 1525374 h 1667479"/>
                              <a:gd name="connsiteX24" fmla="*/ 1057275 w 1390650"/>
                              <a:gd name="connsiteY24" fmla="*/ 1496799 h 1667479"/>
                              <a:gd name="connsiteX25" fmla="*/ 1076325 w 1390650"/>
                              <a:gd name="connsiteY25" fmla="*/ 1439649 h 1667479"/>
                              <a:gd name="connsiteX26" fmla="*/ 1085850 w 1390650"/>
                              <a:gd name="connsiteY26" fmla="*/ 1411074 h 1667479"/>
                              <a:gd name="connsiteX27" fmla="*/ 1104900 w 1390650"/>
                              <a:gd name="connsiteY27" fmla="*/ 1382499 h 1667479"/>
                              <a:gd name="connsiteX28" fmla="*/ 1133475 w 1390650"/>
                              <a:gd name="connsiteY28" fmla="*/ 1325349 h 1667479"/>
                              <a:gd name="connsiteX29" fmla="*/ 1143000 w 1390650"/>
                              <a:gd name="connsiteY29" fmla="*/ 1287249 h 1667479"/>
                              <a:gd name="connsiteX30" fmla="*/ 1171575 w 1390650"/>
                              <a:gd name="connsiteY30" fmla="*/ 1201524 h 1667479"/>
                              <a:gd name="connsiteX31" fmla="*/ 1228725 w 1390650"/>
                              <a:gd name="connsiteY31" fmla="*/ 1115799 h 1667479"/>
                              <a:gd name="connsiteX32" fmla="*/ 1247775 w 1390650"/>
                              <a:gd name="connsiteY32" fmla="*/ 1049124 h 1667479"/>
                              <a:gd name="connsiteX33" fmla="*/ 1295400 w 1390650"/>
                              <a:gd name="connsiteY33" fmla="*/ 1001499 h 1667479"/>
                              <a:gd name="connsiteX34" fmla="*/ 1304925 w 1390650"/>
                              <a:gd name="connsiteY34" fmla="*/ 953874 h 1667479"/>
                              <a:gd name="connsiteX35" fmla="*/ 1323975 w 1390650"/>
                              <a:gd name="connsiteY35" fmla="*/ 839574 h 1667479"/>
                              <a:gd name="connsiteX36" fmla="*/ 1343025 w 1390650"/>
                              <a:gd name="connsiteY36" fmla="*/ 810999 h 1667479"/>
                              <a:gd name="connsiteX37" fmla="*/ 1362075 w 1390650"/>
                              <a:gd name="connsiteY37" fmla="*/ 734799 h 1667479"/>
                              <a:gd name="connsiteX38" fmla="*/ 1381125 w 1390650"/>
                              <a:gd name="connsiteY38" fmla="*/ 668124 h 1667479"/>
                              <a:gd name="connsiteX39" fmla="*/ 1390650 w 1390650"/>
                              <a:gd name="connsiteY39" fmla="*/ 591924 h 1667479"/>
                              <a:gd name="connsiteX40" fmla="*/ 1381125 w 1390650"/>
                              <a:gd name="connsiteY40" fmla="*/ 315699 h 1667479"/>
                              <a:gd name="connsiteX41" fmla="*/ 1371600 w 1390650"/>
                              <a:gd name="connsiteY41" fmla="*/ 287124 h 1667479"/>
                              <a:gd name="connsiteX42" fmla="*/ 1352550 w 1390650"/>
                              <a:gd name="connsiteY42" fmla="*/ 258549 h 1667479"/>
                              <a:gd name="connsiteX43" fmla="*/ 1314450 w 1390650"/>
                              <a:gd name="connsiteY43" fmla="*/ 210924 h 1667479"/>
                              <a:gd name="connsiteX44" fmla="*/ 1285875 w 1390650"/>
                              <a:gd name="connsiteY44" fmla="*/ 153774 h 1667479"/>
                              <a:gd name="connsiteX45" fmla="*/ 1228725 w 1390650"/>
                              <a:gd name="connsiteY45" fmla="*/ 115674 h 1667479"/>
                              <a:gd name="connsiteX46" fmla="*/ 1190625 w 1390650"/>
                              <a:gd name="connsiteY46" fmla="*/ 106149 h 1667479"/>
                              <a:gd name="connsiteX47" fmla="*/ 1162050 w 1390650"/>
                              <a:gd name="connsiteY47" fmla="*/ 96624 h 1667479"/>
                              <a:gd name="connsiteX48" fmla="*/ 1114425 w 1390650"/>
                              <a:gd name="connsiteY48" fmla="*/ 58524 h 1667479"/>
                              <a:gd name="connsiteX49" fmla="*/ 1085850 w 1390650"/>
                              <a:gd name="connsiteY49" fmla="*/ 39474 h 1667479"/>
                              <a:gd name="connsiteX50" fmla="*/ 942975 w 1390650"/>
                              <a:gd name="connsiteY50" fmla="*/ 10899 h 1667479"/>
                              <a:gd name="connsiteX51" fmla="*/ 904875 w 1390650"/>
                              <a:gd name="connsiteY51" fmla="*/ 1374 h 1667479"/>
                              <a:gd name="connsiteX52" fmla="*/ 685800 w 1390650"/>
                              <a:gd name="connsiteY52" fmla="*/ 20424 h 1667479"/>
                              <a:gd name="connsiteX53" fmla="*/ 628650 w 1390650"/>
                              <a:gd name="connsiteY53" fmla="*/ 58524 h 1667479"/>
                              <a:gd name="connsiteX54" fmla="*/ 571500 w 1390650"/>
                              <a:gd name="connsiteY54" fmla="*/ 77574 h 1667479"/>
                              <a:gd name="connsiteX55" fmla="*/ 542925 w 1390650"/>
                              <a:gd name="connsiteY55" fmla="*/ 87099 h 1667479"/>
                              <a:gd name="connsiteX56" fmla="*/ 485775 w 1390650"/>
                              <a:gd name="connsiteY56" fmla="*/ 106149 h 1667479"/>
                              <a:gd name="connsiteX57" fmla="*/ 457200 w 1390650"/>
                              <a:gd name="connsiteY57" fmla="*/ 115674 h 1667479"/>
                              <a:gd name="connsiteX58" fmla="*/ 409575 w 1390650"/>
                              <a:gd name="connsiteY58" fmla="*/ 163299 h 1667479"/>
                              <a:gd name="connsiteX59" fmla="*/ 381000 w 1390650"/>
                              <a:gd name="connsiteY59" fmla="*/ 182349 h 1667479"/>
                              <a:gd name="connsiteX60" fmla="*/ 361950 w 1390650"/>
                              <a:gd name="connsiteY60" fmla="*/ 210924 h 1667479"/>
                              <a:gd name="connsiteX61" fmla="*/ 333375 w 1390650"/>
                              <a:gd name="connsiteY61" fmla="*/ 220449 h 1667479"/>
                              <a:gd name="connsiteX62" fmla="*/ 276225 w 1390650"/>
                              <a:gd name="connsiteY62" fmla="*/ 268074 h 1667479"/>
                              <a:gd name="connsiteX63" fmla="*/ 257175 w 1390650"/>
                              <a:gd name="connsiteY63" fmla="*/ 296649 h 1667479"/>
                              <a:gd name="connsiteX64" fmla="*/ 247650 w 1390650"/>
                              <a:gd name="connsiteY64" fmla="*/ 325224 h 1667479"/>
                              <a:gd name="connsiteX65" fmla="*/ 219075 w 1390650"/>
                              <a:gd name="connsiteY65" fmla="*/ 344274 h 1667479"/>
                              <a:gd name="connsiteX66" fmla="*/ 180975 w 1390650"/>
                              <a:gd name="connsiteY66" fmla="*/ 382374 h 1667479"/>
                              <a:gd name="connsiteX67" fmla="*/ 171450 w 1390650"/>
                              <a:gd name="connsiteY67" fmla="*/ 410949 h 1667479"/>
                              <a:gd name="connsiteX68" fmla="*/ 142875 w 1390650"/>
                              <a:gd name="connsiteY68" fmla="*/ 429999 h 1667479"/>
                              <a:gd name="connsiteX69" fmla="*/ 114300 w 1390650"/>
                              <a:gd name="connsiteY69" fmla="*/ 487149 h 1667479"/>
                              <a:gd name="connsiteX70" fmla="*/ 95250 w 1390650"/>
                              <a:gd name="connsiteY70" fmla="*/ 544299 h 1667479"/>
                              <a:gd name="connsiteX71" fmla="*/ 76200 w 1390650"/>
                              <a:gd name="connsiteY71" fmla="*/ 572874 h 1667479"/>
                              <a:gd name="connsiteX72" fmla="*/ 57150 w 1390650"/>
                              <a:gd name="connsiteY72" fmla="*/ 630024 h 1667479"/>
                              <a:gd name="connsiteX73" fmla="*/ 47625 w 1390650"/>
                              <a:gd name="connsiteY73" fmla="*/ 658599 h 1667479"/>
                              <a:gd name="connsiteX74" fmla="*/ 19050 w 1390650"/>
                              <a:gd name="connsiteY74" fmla="*/ 744324 h 1667479"/>
                              <a:gd name="connsiteX75" fmla="*/ 9525 w 1390650"/>
                              <a:gd name="connsiteY75" fmla="*/ 772899 h 1667479"/>
                              <a:gd name="connsiteX76" fmla="*/ 0 w 1390650"/>
                              <a:gd name="connsiteY76" fmla="*/ 991974 h 1667479"/>
                              <a:gd name="connsiteX77" fmla="*/ 9525 w 1390650"/>
                              <a:gd name="connsiteY77" fmla="*/ 1049124 h 1667479"/>
                              <a:gd name="connsiteX78" fmla="*/ 19050 w 1390650"/>
                              <a:gd name="connsiteY78" fmla="*/ 1153899 h 1667479"/>
                              <a:gd name="connsiteX79" fmla="*/ 38100 w 1390650"/>
                              <a:gd name="connsiteY79" fmla="*/ 1230099 h 1667479"/>
                              <a:gd name="connsiteX80" fmla="*/ 66675 w 1390650"/>
                              <a:gd name="connsiteY80" fmla="*/ 1258674 h 1667479"/>
                              <a:gd name="connsiteX0" fmla="*/ 38100 w 1390650"/>
                              <a:gd name="connsiteY0" fmla="*/ 953874 h 1667541"/>
                              <a:gd name="connsiteX1" fmla="*/ 47625 w 1390650"/>
                              <a:gd name="connsiteY1" fmla="*/ 1001499 h 1667541"/>
                              <a:gd name="connsiteX2" fmla="*/ 28575 w 1390650"/>
                              <a:gd name="connsiteY2" fmla="*/ 1058649 h 1667541"/>
                              <a:gd name="connsiteX3" fmla="*/ 38100 w 1390650"/>
                              <a:gd name="connsiteY3" fmla="*/ 1230099 h 1667541"/>
                              <a:gd name="connsiteX4" fmla="*/ 66675 w 1390650"/>
                              <a:gd name="connsiteY4" fmla="*/ 1239624 h 1667541"/>
                              <a:gd name="connsiteX5" fmla="*/ 104775 w 1390650"/>
                              <a:gd name="connsiteY5" fmla="*/ 1296774 h 1667541"/>
                              <a:gd name="connsiteX6" fmla="*/ 123825 w 1390650"/>
                              <a:gd name="connsiteY6" fmla="*/ 1325349 h 1667541"/>
                              <a:gd name="connsiteX7" fmla="*/ 152400 w 1390650"/>
                              <a:gd name="connsiteY7" fmla="*/ 1344399 h 1667541"/>
                              <a:gd name="connsiteX8" fmla="*/ 200025 w 1390650"/>
                              <a:gd name="connsiteY8" fmla="*/ 1372982 h 1667541"/>
                              <a:gd name="connsiteX9" fmla="*/ 257175 w 1390650"/>
                              <a:gd name="connsiteY9" fmla="*/ 1392024 h 1667541"/>
                              <a:gd name="connsiteX10" fmla="*/ 304800 w 1390650"/>
                              <a:gd name="connsiteY10" fmla="*/ 1430124 h 1667541"/>
                              <a:gd name="connsiteX11" fmla="*/ 361950 w 1390650"/>
                              <a:gd name="connsiteY11" fmla="*/ 1458699 h 1667541"/>
                              <a:gd name="connsiteX12" fmla="*/ 419100 w 1390650"/>
                              <a:gd name="connsiteY12" fmla="*/ 1487274 h 1667541"/>
                              <a:gd name="connsiteX13" fmla="*/ 447675 w 1390650"/>
                              <a:gd name="connsiteY13" fmla="*/ 1506324 h 1667541"/>
                              <a:gd name="connsiteX14" fmla="*/ 495300 w 1390650"/>
                              <a:gd name="connsiteY14" fmla="*/ 1544424 h 1667541"/>
                              <a:gd name="connsiteX15" fmla="*/ 581025 w 1390650"/>
                              <a:gd name="connsiteY15" fmla="*/ 1592049 h 1667541"/>
                              <a:gd name="connsiteX16" fmla="*/ 609600 w 1390650"/>
                              <a:gd name="connsiteY16" fmla="*/ 1611099 h 1667541"/>
                              <a:gd name="connsiteX17" fmla="*/ 666750 w 1390650"/>
                              <a:gd name="connsiteY17" fmla="*/ 1630149 h 1667541"/>
                              <a:gd name="connsiteX18" fmla="*/ 742950 w 1390650"/>
                              <a:gd name="connsiteY18" fmla="*/ 1621028 h 1667541"/>
                              <a:gd name="connsiteX19" fmla="*/ 857250 w 1390650"/>
                              <a:gd name="connsiteY19" fmla="*/ 1667479 h 1667541"/>
                              <a:gd name="connsiteX20" fmla="*/ 876300 w 1390650"/>
                              <a:gd name="connsiteY20" fmla="*/ 1611109 h 1667541"/>
                              <a:gd name="connsiteX21" fmla="*/ 914400 w 1390650"/>
                              <a:gd name="connsiteY21" fmla="*/ 1620624 h 1667541"/>
                              <a:gd name="connsiteX22" fmla="*/ 952500 w 1390650"/>
                              <a:gd name="connsiteY22" fmla="*/ 1563483 h 1667541"/>
                              <a:gd name="connsiteX23" fmla="*/ 1038225 w 1390650"/>
                              <a:gd name="connsiteY23" fmla="*/ 1525374 h 1667541"/>
                              <a:gd name="connsiteX24" fmla="*/ 1057275 w 1390650"/>
                              <a:gd name="connsiteY24" fmla="*/ 1496799 h 1667541"/>
                              <a:gd name="connsiteX25" fmla="*/ 1076325 w 1390650"/>
                              <a:gd name="connsiteY25" fmla="*/ 1439649 h 1667541"/>
                              <a:gd name="connsiteX26" fmla="*/ 1085850 w 1390650"/>
                              <a:gd name="connsiteY26" fmla="*/ 1411074 h 1667541"/>
                              <a:gd name="connsiteX27" fmla="*/ 1104900 w 1390650"/>
                              <a:gd name="connsiteY27" fmla="*/ 1382499 h 1667541"/>
                              <a:gd name="connsiteX28" fmla="*/ 1133475 w 1390650"/>
                              <a:gd name="connsiteY28" fmla="*/ 1325349 h 1667541"/>
                              <a:gd name="connsiteX29" fmla="*/ 1143000 w 1390650"/>
                              <a:gd name="connsiteY29" fmla="*/ 1287249 h 1667541"/>
                              <a:gd name="connsiteX30" fmla="*/ 1171575 w 1390650"/>
                              <a:gd name="connsiteY30" fmla="*/ 1201524 h 1667541"/>
                              <a:gd name="connsiteX31" fmla="*/ 1228725 w 1390650"/>
                              <a:gd name="connsiteY31" fmla="*/ 1115799 h 1667541"/>
                              <a:gd name="connsiteX32" fmla="*/ 1247775 w 1390650"/>
                              <a:gd name="connsiteY32" fmla="*/ 1049124 h 1667541"/>
                              <a:gd name="connsiteX33" fmla="*/ 1295400 w 1390650"/>
                              <a:gd name="connsiteY33" fmla="*/ 1001499 h 1667541"/>
                              <a:gd name="connsiteX34" fmla="*/ 1304925 w 1390650"/>
                              <a:gd name="connsiteY34" fmla="*/ 953874 h 1667541"/>
                              <a:gd name="connsiteX35" fmla="*/ 1323975 w 1390650"/>
                              <a:gd name="connsiteY35" fmla="*/ 839574 h 1667541"/>
                              <a:gd name="connsiteX36" fmla="*/ 1343025 w 1390650"/>
                              <a:gd name="connsiteY36" fmla="*/ 810999 h 1667541"/>
                              <a:gd name="connsiteX37" fmla="*/ 1362075 w 1390650"/>
                              <a:gd name="connsiteY37" fmla="*/ 734799 h 1667541"/>
                              <a:gd name="connsiteX38" fmla="*/ 1381125 w 1390650"/>
                              <a:gd name="connsiteY38" fmla="*/ 668124 h 1667541"/>
                              <a:gd name="connsiteX39" fmla="*/ 1390650 w 1390650"/>
                              <a:gd name="connsiteY39" fmla="*/ 591924 h 1667541"/>
                              <a:gd name="connsiteX40" fmla="*/ 1381125 w 1390650"/>
                              <a:gd name="connsiteY40" fmla="*/ 315699 h 1667541"/>
                              <a:gd name="connsiteX41" fmla="*/ 1371600 w 1390650"/>
                              <a:gd name="connsiteY41" fmla="*/ 287124 h 1667541"/>
                              <a:gd name="connsiteX42" fmla="*/ 1352550 w 1390650"/>
                              <a:gd name="connsiteY42" fmla="*/ 258549 h 1667541"/>
                              <a:gd name="connsiteX43" fmla="*/ 1314450 w 1390650"/>
                              <a:gd name="connsiteY43" fmla="*/ 210924 h 1667541"/>
                              <a:gd name="connsiteX44" fmla="*/ 1285875 w 1390650"/>
                              <a:gd name="connsiteY44" fmla="*/ 153774 h 1667541"/>
                              <a:gd name="connsiteX45" fmla="*/ 1228725 w 1390650"/>
                              <a:gd name="connsiteY45" fmla="*/ 115674 h 1667541"/>
                              <a:gd name="connsiteX46" fmla="*/ 1190625 w 1390650"/>
                              <a:gd name="connsiteY46" fmla="*/ 106149 h 1667541"/>
                              <a:gd name="connsiteX47" fmla="*/ 1162050 w 1390650"/>
                              <a:gd name="connsiteY47" fmla="*/ 96624 h 1667541"/>
                              <a:gd name="connsiteX48" fmla="*/ 1114425 w 1390650"/>
                              <a:gd name="connsiteY48" fmla="*/ 58524 h 1667541"/>
                              <a:gd name="connsiteX49" fmla="*/ 1085850 w 1390650"/>
                              <a:gd name="connsiteY49" fmla="*/ 39474 h 1667541"/>
                              <a:gd name="connsiteX50" fmla="*/ 942975 w 1390650"/>
                              <a:gd name="connsiteY50" fmla="*/ 10899 h 1667541"/>
                              <a:gd name="connsiteX51" fmla="*/ 904875 w 1390650"/>
                              <a:gd name="connsiteY51" fmla="*/ 1374 h 1667541"/>
                              <a:gd name="connsiteX52" fmla="*/ 685800 w 1390650"/>
                              <a:gd name="connsiteY52" fmla="*/ 20424 h 1667541"/>
                              <a:gd name="connsiteX53" fmla="*/ 628650 w 1390650"/>
                              <a:gd name="connsiteY53" fmla="*/ 58524 h 1667541"/>
                              <a:gd name="connsiteX54" fmla="*/ 571500 w 1390650"/>
                              <a:gd name="connsiteY54" fmla="*/ 77574 h 1667541"/>
                              <a:gd name="connsiteX55" fmla="*/ 542925 w 1390650"/>
                              <a:gd name="connsiteY55" fmla="*/ 87099 h 1667541"/>
                              <a:gd name="connsiteX56" fmla="*/ 485775 w 1390650"/>
                              <a:gd name="connsiteY56" fmla="*/ 106149 h 1667541"/>
                              <a:gd name="connsiteX57" fmla="*/ 457200 w 1390650"/>
                              <a:gd name="connsiteY57" fmla="*/ 115674 h 1667541"/>
                              <a:gd name="connsiteX58" fmla="*/ 409575 w 1390650"/>
                              <a:gd name="connsiteY58" fmla="*/ 163299 h 1667541"/>
                              <a:gd name="connsiteX59" fmla="*/ 381000 w 1390650"/>
                              <a:gd name="connsiteY59" fmla="*/ 182349 h 1667541"/>
                              <a:gd name="connsiteX60" fmla="*/ 361950 w 1390650"/>
                              <a:gd name="connsiteY60" fmla="*/ 210924 h 1667541"/>
                              <a:gd name="connsiteX61" fmla="*/ 333375 w 1390650"/>
                              <a:gd name="connsiteY61" fmla="*/ 220449 h 1667541"/>
                              <a:gd name="connsiteX62" fmla="*/ 276225 w 1390650"/>
                              <a:gd name="connsiteY62" fmla="*/ 268074 h 1667541"/>
                              <a:gd name="connsiteX63" fmla="*/ 257175 w 1390650"/>
                              <a:gd name="connsiteY63" fmla="*/ 296649 h 1667541"/>
                              <a:gd name="connsiteX64" fmla="*/ 247650 w 1390650"/>
                              <a:gd name="connsiteY64" fmla="*/ 325224 h 1667541"/>
                              <a:gd name="connsiteX65" fmla="*/ 219075 w 1390650"/>
                              <a:gd name="connsiteY65" fmla="*/ 344274 h 1667541"/>
                              <a:gd name="connsiteX66" fmla="*/ 180975 w 1390650"/>
                              <a:gd name="connsiteY66" fmla="*/ 382374 h 1667541"/>
                              <a:gd name="connsiteX67" fmla="*/ 171450 w 1390650"/>
                              <a:gd name="connsiteY67" fmla="*/ 410949 h 1667541"/>
                              <a:gd name="connsiteX68" fmla="*/ 142875 w 1390650"/>
                              <a:gd name="connsiteY68" fmla="*/ 429999 h 1667541"/>
                              <a:gd name="connsiteX69" fmla="*/ 114300 w 1390650"/>
                              <a:gd name="connsiteY69" fmla="*/ 487149 h 1667541"/>
                              <a:gd name="connsiteX70" fmla="*/ 95250 w 1390650"/>
                              <a:gd name="connsiteY70" fmla="*/ 544299 h 1667541"/>
                              <a:gd name="connsiteX71" fmla="*/ 76200 w 1390650"/>
                              <a:gd name="connsiteY71" fmla="*/ 572874 h 1667541"/>
                              <a:gd name="connsiteX72" fmla="*/ 57150 w 1390650"/>
                              <a:gd name="connsiteY72" fmla="*/ 630024 h 1667541"/>
                              <a:gd name="connsiteX73" fmla="*/ 47625 w 1390650"/>
                              <a:gd name="connsiteY73" fmla="*/ 658599 h 1667541"/>
                              <a:gd name="connsiteX74" fmla="*/ 19050 w 1390650"/>
                              <a:gd name="connsiteY74" fmla="*/ 744324 h 1667541"/>
                              <a:gd name="connsiteX75" fmla="*/ 9525 w 1390650"/>
                              <a:gd name="connsiteY75" fmla="*/ 772899 h 1667541"/>
                              <a:gd name="connsiteX76" fmla="*/ 0 w 1390650"/>
                              <a:gd name="connsiteY76" fmla="*/ 991974 h 1667541"/>
                              <a:gd name="connsiteX77" fmla="*/ 9525 w 1390650"/>
                              <a:gd name="connsiteY77" fmla="*/ 1049124 h 1667541"/>
                              <a:gd name="connsiteX78" fmla="*/ 19050 w 1390650"/>
                              <a:gd name="connsiteY78" fmla="*/ 1153899 h 1667541"/>
                              <a:gd name="connsiteX79" fmla="*/ 38100 w 1390650"/>
                              <a:gd name="connsiteY79" fmla="*/ 1230099 h 1667541"/>
                              <a:gd name="connsiteX80" fmla="*/ 66675 w 1390650"/>
                              <a:gd name="connsiteY80" fmla="*/ 1258674 h 1667541"/>
                              <a:gd name="connsiteX0" fmla="*/ 38100 w 1390650"/>
                              <a:gd name="connsiteY0" fmla="*/ 953874 h 1667603"/>
                              <a:gd name="connsiteX1" fmla="*/ 47625 w 1390650"/>
                              <a:gd name="connsiteY1" fmla="*/ 1001499 h 1667603"/>
                              <a:gd name="connsiteX2" fmla="*/ 28575 w 1390650"/>
                              <a:gd name="connsiteY2" fmla="*/ 1058649 h 1667603"/>
                              <a:gd name="connsiteX3" fmla="*/ 38100 w 1390650"/>
                              <a:gd name="connsiteY3" fmla="*/ 1230099 h 1667603"/>
                              <a:gd name="connsiteX4" fmla="*/ 66675 w 1390650"/>
                              <a:gd name="connsiteY4" fmla="*/ 1239624 h 1667603"/>
                              <a:gd name="connsiteX5" fmla="*/ 104775 w 1390650"/>
                              <a:gd name="connsiteY5" fmla="*/ 1296774 h 1667603"/>
                              <a:gd name="connsiteX6" fmla="*/ 123825 w 1390650"/>
                              <a:gd name="connsiteY6" fmla="*/ 1325349 h 1667603"/>
                              <a:gd name="connsiteX7" fmla="*/ 152400 w 1390650"/>
                              <a:gd name="connsiteY7" fmla="*/ 1344399 h 1667603"/>
                              <a:gd name="connsiteX8" fmla="*/ 200025 w 1390650"/>
                              <a:gd name="connsiteY8" fmla="*/ 1372982 h 1667603"/>
                              <a:gd name="connsiteX9" fmla="*/ 257175 w 1390650"/>
                              <a:gd name="connsiteY9" fmla="*/ 1392024 h 1667603"/>
                              <a:gd name="connsiteX10" fmla="*/ 304800 w 1390650"/>
                              <a:gd name="connsiteY10" fmla="*/ 1430124 h 1667603"/>
                              <a:gd name="connsiteX11" fmla="*/ 361950 w 1390650"/>
                              <a:gd name="connsiteY11" fmla="*/ 1458699 h 1667603"/>
                              <a:gd name="connsiteX12" fmla="*/ 419100 w 1390650"/>
                              <a:gd name="connsiteY12" fmla="*/ 1487274 h 1667603"/>
                              <a:gd name="connsiteX13" fmla="*/ 447675 w 1390650"/>
                              <a:gd name="connsiteY13" fmla="*/ 1506324 h 1667603"/>
                              <a:gd name="connsiteX14" fmla="*/ 495300 w 1390650"/>
                              <a:gd name="connsiteY14" fmla="*/ 1544424 h 1667603"/>
                              <a:gd name="connsiteX15" fmla="*/ 581025 w 1390650"/>
                              <a:gd name="connsiteY15" fmla="*/ 1592049 h 1667603"/>
                              <a:gd name="connsiteX16" fmla="*/ 609600 w 1390650"/>
                              <a:gd name="connsiteY16" fmla="*/ 1611099 h 1667603"/>
                              <a:gd name="connsiteX17" fmla="*/ 666750 w 1390650"/>
                              <a:gd name="connsiteY17" fmla="*/ 1630149 h 1667603"/>
                              <a:gd name="connsiteX18" fmla="*/ 742950 w 1390650"/>
                              <a:gd name="connsiteY18" fmla="*/ 1621028 h 1667603"/>
                              <a:gd name="connsiteX19" fmla="*/ 857250 w 1390650"/>
                              <a:gd name="connsiteY19" fmla="*/ 1667541 h 1667603"/>
                              <a:gd name="connsiteX20" fmla="*/ 876300 w 1390650"/>
                              <a:gd name="connsiteY20" fmla="*/ 1611109 h 1667603"/>
                              <a:gd name="connsiteX21" fmla="*/ 914400 w 1390650"/>
                              <a:gd name="connsiteY21" fmla="*/ 1620624 h 1667603"/>
                              <a:gd name="connsiteX22" fmla="*/ 952500 w 1390650"/>
                              <a:gd name="connsiteY22" fmla="*/ 1563483 h 1667603"/>
                              <a:gd name="connsiteX23" fmla="*/ 1038225 w 1390650"/>
                              <a:gd name="connsiteY23" fmla="*/ 1525374 h 1667603"/>
                              <a:gd name="connsiteX24" fmla="*/ 1057275 w 1390650"/>
                              <a:gd name="connsiteY24" fmla="*/ 1496799 h 1667603"/>
                              <a:gd name="connsiteX25" fmla="*/ 1076325 w 1390650"/>
                              <a:gd name="connsiteY25" fmla="*/ 1439649 h 1667603"/>
                              <a:gd name="connsiteX26" fmla="*/ 1085850 w 1390650"/>
                              <a:gd name="connsiteY26" fmla="*/ 1411074 h 1667603"/>
                              <a:gd name="connsiteX27" fmla="*/ 1104900 w 1390650"/>
                              <a:gd name="connsiteY27" fmla="*/ 1382499 h 1667603"/>
                              <a:gd name="connsiteX28" fmla="*/ 1133475 w 1390650"/>
                              <a:gd name="connsiteY28" fmla="*/ 1325349 h 1667603"/>
                              <a:gd name="connsiteX29" fmla="*/ 1143000 w 1390650"/>
                              <a:gd name="connsiteY29" fmla="*/ 1287249 h 1667603"/>
                              <a:gd name="connsiteX30" fmla="*/ 1171575 w 1390650"/>
                              <a:gd name="connsiteY30" fmla="*/ 1201524 h 1667603"/>
                              <a:gd name="connsiteX31" fmla="*/ 1228725 w 1390650"/>
                              <a:gd name="connsiteY31" fmla="*/ 1115799 h 1667603"/>
                              <a:gd name="connsiteX32" fmla="*/ 1247775 w 1390650"/>
                              <a:gd name="connsiteY32" fmla="*/ 1049124 h 1667603"/>
                              <a:gd name="connsiteX33" fmla="*/ 1295400 w 1390650"/>
                              <a:gd name="connsiteY33" fmla="*/ 1001499 h 1667603"/>
                              <a:gd name="connsiteX34" fmla="*/ 1304925 w 1390650"/>
                              <a:gd name="connsiteY34" fmla="*/ 953874 h 1667603"/>
                              <a:gd name="connsiteX35" fmla="*/ 1323975 w 1390650"/>
                              <a:gd name="connsiteY35" fmla="*/ 839574 h 1667603"/>
                              <a:gd name="connsiteX36" fmla="*/ 1343025 w 1390650"/>
                              <a:gd name="connsiteY36" fmla="*/ 810999 h 1667603"/>
                              <a:gd name="connsiteX37" fmla="*/ 1362075 w 1390650"/>
                              <a:gd name="connsiteY37" fmla="*/ 734799 h 1667603"/>
                              <a:gd name="connsiteX38" fmla="*/ 1381125 w 1390650"/>
                              <a:gd name="connsiteY38" fmla="*/ 668124 h 1667603"/>
                              <a:gd name="connsiteX39" fmla="*/ 1390650 w 1390650"/>
                              <a:gd name="connsiteY39" fmla="*/ 591924 h 1667603"/>
                              <a:gd name="connsiteX40" fmla="*/ 1381125 w 1390650"/>
                              <a:gd name="connsiteY40" fmla="*/ 315699 h 1667603"/>
                              <a:gd name="connsiteX41" fmla="*/ 1371600 w 1390650"/>
                              <a:gd name="connsiteY41" fmla="*/ 287124 h 1667603"/>
                              <a:gd name="connsiteX42" fmla="*/ 1352550 w 1390650"/>
                              <a:gd name="connsiteY42" fmla="*/ 258549 h 1667603"/>
                              <a:gd name="connsiteX43" fmla="*/ 1314450 w 1390650"/>
                              <a:gd name="connsiteY43" fmla="*/ 210924 h 1667603"/>
                              <a:gd name="connsiteX44" fmla="*/ 1285875 w 1390650"/>
                              <a:gd name="connsiteY44" fmla="*/ 153774 h 1667603"/>
                              <a:gd name="connsiteX45" fmla="*/ 1228725 w 1390650"/>
                              <a:gd name="connsiteY45" fmla="*/ 115674 h 1667603"/>
                              <a:gd name="connsiteX46" fmla="*/ 1190625 w 1390650"/>
                              <a:gd name="connsiteY46" fmla="*/ 106149 h 1667603"/>
                              <a:gd name="connsiteX47" fmla="*/ 1162050 w 1390650"/>
                              <a:gd name="connsiteY47" fmla="*/ 96624 h 1667603"/>
                              <a:gd name="connsiteX48" fmla="*/ 1114425 w 1390650"/>
                              <a:gd name="connsiteY48" fmla="*/ 58524 h 1667603"/>
                              <a:gd name="connsiteX49" fmla="*/ 1085850 w 1390650"/>
                              <a:gd name="connsiteY49" fmla="*/ 39474 h 1667603"/>
                              <a:gd name="connsiteX50" fmla="*/ 942975 w 1390650"/>
                              <a:gd name="connsiteY50" fmla="*/ 10899 h 1667603"/>
                              <a:gd name="connsiteX51" fmla="*/ 904875 w 1390650"/>
                              <a:gd name="connsiteY51" fmla="*/ 1374 h 1667603"/>
                              <a:gd name="connsiteX52" fmla="*/ 685800 w 1390650"/>
                              <a:gd name="connsiteY52" fmla="*/ 20424 h 1667603"/>
                              <a:gd name="connsiteX53" fmla="*/ 628650 w 1390650"/>
                              <a:gd name="connsiteY53" fmla="*/ 58524 h 1667603"/>
                              <a:gd name="connsiteX54" fmla="*/ 571500 w 1390650"/>
                              <a:gd name="connsiteY54" fmla="*/ 77574 h 1667603"/>
                              <a:gd name="connsiteX55" fmla="*/ 542925 w 1390650"/>
                              <a:gd name="connsiteY55" fmla="*/ 87099 h 1667603"/>
                              <a:gd name="connsiteX56" fmla="*/ 485775 w 1390650"/>
                              <a:gd name="connsiteY56" fmla="*/ 106149 h 1667603"/>
                              <a:gd name="connsiteX57" fmla="*/ 457200 w 1390650"/>
                              <a:gd name="connsiteY57" fmla="*/ 115674 h 1667603"/>
                              <a:gd name="connsiteX58" fmla="*/ 409575 w 1390650"/>
                              <a:gd name="connsiteY58" fmla="*/ 163299 h 1667603"/>
                              <a:gd name="connsiteX59" fmla="*/ 381000 w 1390650"/>
                              <a:gd name="connsiteY59" fmla="*/ 182349 h 1667603"/>
                              <a:gd name="connsiteX60" fmla="*/ 361950 w 1390650"/>
                              <a:gd name="connsiteY60" fmla="*/ 210924 h 1667603"/>
                              <a:gd name="connsiteX61" fmla="*/ 333375 w 1390650"/>
                              <a:gd name="connsiteY61" fmla="*/ 220449 h 1667603"/>
                              <a:gd name="connsiteX62" fmla="*/ 276225 w 1390650"/>
                              <a:gd name="connsiteY62" fmla="*/ 268074 h 1667603"/>
                              <a:gd name="connsiteX63" fmla="*/ 257175 w 1390650"/>
                              <a:gd name="connsiteY63" fmla="*/ 296649 h 1667603"/>
                              <a:gd name="connsiteX64" fmla="*/ 247650 w 1390650"/>
                              <a:gd name="connsiteY64" fmla="*/ 325224 h 1667603"/>
                              <a:gd name="connsiteX65" fmla="*/ 219075 w 1390650"/>
                              <a:gd name="connsiteY65" fmla="*/ 344274 h 1667603"/>
                              <a:gd name="connsiteX66" fmla="*/ 180975 w 1390650"/>
                              <a:gd name="connsiteY66" fmla="*/ 382374 h 1667603"/>
                              <a:gd name="connsiteX67" fmla="*/ 171450 w 1390650"/>
                              <a:gd name="connsiteY67" fmla="*/ 410949 h 1667603"/>
                              <a:gd name="connsiteX68" fmla="*/ 142875 w 1390650"/>
                              <a:gd name="connsiteY68" fmla="*/ 429999 h 1667603"/>
                              <a:gd name="connsiteX69" fmla="*/ 114300 w 1390650"/>
                              <a:gd name="connsiteY69" fmla="*/ 487149 h 1667603"/>
                              <a:gd name="connsiteX70" fmla="*/ 95250 w 1390650"/>
                              <a:gd name="connsiteY70" fmla="*/ 544299 h 1667603"/>
                              <a:gd name="connsiteX71" fmla="*/ 76200 w 1390650"/>
                              <a:gd name="connsiteY71" fmla="*/ 572874 h 1667603"/>
                              <a:gd name="connsiteX72" fmla="*/ 57150 w 1390650"/>
                              <a:gd name="connsiteY72" fmla="*/ 630024 h 1667603"/>
                              <a:gd name="connsiteX73" fmla="*/ 47625 w 1390650"/>
                              <a:gd name="connsiteY73" fmla="*/ 658599 h 1667603"/>
                              <a:gd name="connsiteX74" fmla="*/ 19050 w 1390650"/>
                              <a:gd name="connsiteY74" fmla="*/ 744324 h 1667603"/>
                              <a:gd name="connsiteX75" fmla="*/ 9525 w 1390650"/>
                              <a:gd name="connsiteY75" fmla="*/ 772899 h 1667603"/>
                              <a:gd name="connsiteX76" fmla="*/ 0 w 1390650"/>
                              <a:gd name="connsiteY76" fmla="*/ 991974 h 1667603"/>
                              <a:gd name="connsiteX77" fmla="*/ 9525 w 1390650"/>
                              <a:gd name="connsiteY77" fmla="*/ 1049124 h 1667603"/>
                              <a:gd name="connsiteX78" fmla="*/ 19050 w 1390650"/>
                              <a:gd name="connsiteY78" fmla="*/ 1153899 h 1667603"/>
                              <a:gd name="connsiteX79" fmla="*/ 38100 w 1390650"/>
                              <a:gd name="connsiteY79" fmla="*/ 1230099 h 1667603"/>
                              <a:gd name="connsiteX80" fmla="*/ 66675 w 1390650"/>
                              <a:gd name="connsiteY80" fmla="*/ 1258674 h 1667603"/>
                              <a:gd name="connsiteX0" fmla="*/ 38100 w 1390650"/>
                              <a:gd name="connsiteY0" fmla="*/ 953874 h 1630349"/>
                              <a:gd name="connsiteX1" fmla="*/ 47625 w 1390650"/>
                              <a:gd name="connsiteY1" fmla="*/ 1001499 h 1630349"/>
                              <a:gd name="connsiteX2" fmla="*/ 28575 w 1390650"/>
                              <a:gd name="connsiteY2" fmla="*/ 1058649 h 1630349"/>
                              <a:gd name="connsiteX3" fmla="*/ 38100 w 1390650"/>
                              <a:gd name="connsiteY3" fmla="*/ 1230099 h 1630349"/>
                              <a:gd name="connsiteX4" fmla="*/ 66675 w 1390650"/>
                              <a:gd name="connsiteY4" fmla="*/ 1239624 h 1630349"/>
                              <a:gd name="connsiteX5" fmla="*/ 104775 w 1390650"/>
                              <a:gd name="connsiteY5" fmla="*/ 1296774 h 1630349"/>
                              <a:gd name="connsiteX6" fmla="*/ 123825 w 1390650"/>
                              <a:gd name="connsiteY6" fmla="*/ 1325349 h 1630349"/>
                              <a:gd name="connsiteX7" fmla="*/ 152400 w 1390650"/>
                              <a:gd name="connsiteY7" fmla="*/ 1344399 h 1630349"/>
                              <a:gd name="connsiteX8" fmla="*/ 200025 w 1390650"/>
                              <a:gd name="connsiteY8" fmla="*/ 1372982 h 1630349"/>
                              <a:gd name="connsiteX9" fmla="*/ 257175 w 1390650"/>
                              <a:gd name="connsiteY9" fmla="*/ 1392024 h 1630349"/>
                              <a:gd name="connsiteX10" fmla="*/ 304800 w 1390650"/>
                              <a:gd name="connsiteY10" fmla="*/ 1430124 h 1630349"/>
                              <a:gd name="connsiteX11" fmla="*/ 361950 w 1390650"/>
                              <a:gd name="connsiteY11" fmla="*/ 1458699 h 1630349"/>
                              <a:gd name="connsiteX12" fmla="*/ 419100 w 1390650"/>
                              <a:gd name="connsiteY12" fmla="*/ 1487274 h 1630349"/>
                              <a:gd name="connsiteX13" fmla="*/ 447675 w 1390650"/>
                              <a:gd name="connsiteY13" fmla="*/ 1506324 h 1630349"/>
                              <a:gd name="connsiteX14" fmla="*/ 495300 w 1390650"/>
                              <a:gd name="connsiteY14" fmla="*/ 1544424 h 1630349"/>
                              <a:gd name="connsiteX15" fmla="*/ 581025 w 1390650"/>
                              <a:gd name="connsiteY15" fmla="*/ 1592049 h 1630349"/>
                              <a:gd name="connsiteX16" fmla="*/ 609600 w 1390650"/>
                              <a:gd name="connsiteY16" fmla="*/ 1611099 h 1630349"/>
                              <a:gd name="connsiteX17" fmla="*/ 666750 w 1390650"/>
                              <a:gd name="connsiteY17" fmla="*/ 1630149 h 1630349"/>
                              <a:gd name="connsiteX18" fmla="*/ 742950 w 1390650"/>
                              <a:gd name="connsiteY18" fmla="*/ 1621028 h 1630349"/>
                              <a:gd name="connsiteX19" fmla="*/ 857250 w 1390650"/>
                              <a:gd name="connsiteY19" fmla="*/ 1619926 h 1630349"/>
                              <a:gd name="connsiteX20" fmla="*/ 876300 w 1390650"/>
                              <a:gd name="connsiteY20" fmla="*/ 1611109 h 1630349"/>
                              <a:gd name="connsiteX21" fmla="*/ 914400 w 1390650"/>
                              <a:gd name="connsiteY21" fmla="*/ 1620624 h 1630349"/>
                              <a:gd name="connsiteX22" fmla="*/ 952500 w 1390650"/>
                              <a:gd name="connsiteY22" fmla="*/ 1563483 h 1630349"/>
                              <a:gd name="connsiteX23" fmla="*/ 1038225 w 1390650"/>
                              <a:gd name="connsiteY23" fmla="*/ 1525374 h 1630349"/>
                              <a:gd name="connsiteX24" fmla="*/ 1057275 w 1390650"/>
                              <a:gd name="connsiteY24" fmla="*/ 1496799 h 1630349"/>
                              <a:gd name="connsiteX25" fmla="*/ 1076325 w 1390650"/>
                              <a:gd name="connsiteY25" fmla="*/ 1439649 h 1630349"/>
                              <a:gd name="connsiteX26" fmla="*/ 1085850 w 1390650"/>
                              <a:gd name="connsiteY26" fmla="*/ 1411074 h 1630349"/>
                              <a:gd name="connsiteX27" fmla="*/ 1104900 w 1390650"/>
                              <a:gd name="connsiteY27" fmla="*/ 1382499 h 1630349"/>
                              <a:gd name="connsiteX28" fmla="*/ 1133475 w 1390650"/>
                              <a:gd name="connsiteY28" fmla="*/ 1325349 h 1630349"/>
                              <a:gd name="connsiteX29" fmla="*/ 1143000 w 1390650"/>
                              <a:gd name="connsiteY29" fmla="*/ 1287249 h 1630349"/>
                              <a:gd name="connsiteX30" fmla="*/ 1171575 w 1390650"/>
                              <a:gd name="connsiteY30" fmla="*/ 1201524 h 1630349"/>
                              <a:gd name="connsiteX31" fmla="*/ 1228725 w 1390650"/>
                              <a:gd name="connsiteY31" fmla="*/ 1115799 h 1630349"/>
                              <a:gd name="connsiteX32" fmla="*/ 1247775 w 1390650"/>
                              <a:gd name="connsiteY32" fmla="*/ 1049124 h 1630349"/>
                              <a:gd name="connsiteX33" fmla="*/ 1295400 w 1390650"/>
                              <a:gd name="connsiteY33" fmla="*/ 1001499 h 1630349"/>
                              <a:gd name="connsiteX34" fmla="*/ 1304925 w 1390650"/>
                              <a:gd name="connsiteY34" fmla="*/ 953874 h 1630349"/>
                              <a:gd name="connsiteX35" fmla="*/ 1323975 w 1390650"/>
                              <a:gd name="connsiteY35" fmla="*/ 839574 h 1630349"/>
                              <a:gd name="connsiteX36" fmla="*/ 1343025 w 1390650"/>
                              <a:gd name="connsiteY36" fmla="*/ 810999 h 1630349"/>
                              <a:gd name="connsiteX37" fmla="*/ 1362075 w 1390650"/>
                              <a:gd name="connsiteY37" fmla="*/ 734799 h 1630349"/>
                              <a:gd name="connsiteX38" fmla="*/ 1381125 w 1390650"/>
                              <a:gd name="connsiteY38" fmla="*/ 668124 h 1630349"/>
                              <a:gd name="connsiteX39" fmla="*/ 1390650 w 1390650"/>
                              <a:gd name="connsiteY39" fmla="*/ 591924 h 1630349"/>
                              <a:gd name="connsiteX40" fmla="*/ 1381125 w 1390650"/>
                              <a:gd name="connsiteY40" fmla="*/ 315699 h 1630349"/>
                              <a:gd name="connsiteX41" fmla="*/ 1371600 w 1390650"/>
                              <a:gd name="connsiteY41" fmla="*/ 287124 h 1630349"/>
                              <a:gd name="connsiteX42" fmla="*/ 1352550 w 1390650"/>
                              <a:gd name="connsiteY42" fmla="*/ 258549 h 1630349"/>
                              <a:gd name="connsiteX43" fmla="*/ 1314450 w 1390650"/>
                              <a:gd name="connsiteY43" fmla="*/ 210924 h 1630349"/>
                              <a:gd name="connsiteX44" fmla="*/ 1285875 w 1390650"/>
                              <a:gd name="connsiteY44" fmla="*/ 153774 h 1630349"/>
                              <a:gd name="connsiteX45" fmla="*/ 1228725 w 1390650"/>
                              <a:gd name="connsiteY45" fmla="*/ 115674 h 1630349"/>
                              <a:gd name="connsiteX46" fmla="*/ 1190625 w 1390650"/>
                              <a:gd name="connsiteY46" fmla="*/ 106149 h 1630349"/>
                              <a:gd name="connsiteX47" fmla="*/ 1162050 w 1390650"/>
                              <a:gd name="connsiteY47" fmla="*/ 96624 h 1630349"/>
                              <a:gd name="connsiteX48" fmla="*/ 1114425 w 1390650"/>
                              <a:gd name="connsiteY48" fmla="*/ 58524 h 1630349"/>
                              <a:gd name="connsiteX49" fmla="*/ 1085850 w 1390650"/>
                              <a:gd name="connsiteY49" fmla="*/ 39474 h 1630349"/>
                              <a:gd name="connsiteX50" fmla="*/ 942975 w 1390650"/>
                              <a:gd name="connsiteY50" fmla="*/ 10899 h 1630349"/>
                              <a:gd name="connsiteX51" fmla="*/ 904875 w 1390650"/>
                              <a:gd name="connsiteY51" fmla="*/ 1374 h 1630349"/>
                              <a:gd name="connsiteX52" fmla="*/ 685800 w 1390650"/>
                              <a:gd name="connsiteY52" fmla="*/ 20424 h 1630349"/>
                              <a:gd name="connsiteX53" fmla="*/ 628650 w 1390650"/>
                              <a:gd name="connsiteY53" fmla="*/ 58524 h 1630349"/>
                              <a:gd name="connsiteX54" fmla="*/ 571500 w 1390650"/>
                              <a:gd name="connsiteY54" fmla="*/ 77574 h 1630349"/>
                              <a:gd name="connsiteX55" fmla="*/ 542925 w 1390650"/>
                              <a:gd name="connsiteY55" fmla="*/ 87099 h 1630349"/>
                              <a:gd name="connsiteX56" fmla="*/ 485775 w 1390650"/>
                              <a:gd name="connsiteY56" fmla="*/ 106149 h 1630349"/>
                              <a:gd name="connsiteX57" fmla="*/ 457200 w 1390650"/>
                              <a:gd name="connsiteY57" fmla="*/ 115674 h 1630349"/>
                              <a:gd name="connsiteX58" fmla="*/ 409575 w 1390650"/>
                              <a:gd name="connsiteY58" fmla="*/ 163299 h 1630349"/>
                              <a:gd name="connsiteX59" fmla="*/ 381000 w 1390650"/>
                              <a:gd name="connsiteY59" fmla="*/ 182349 h 1630349"/>
                              <a:gd name="connsiteX60" fmla="*/ 361950 w 1390650"/>
                              <a:gd name="connsiteY60" fmla="*/ 210924 h 1630349"/>
                              <a:gd name="connsiteX61" fmla="*/ 333375 w 1390650"/>
                              <a:gd name="connsiteY61" fmla="*/ 220449 h 1630349"/>
                              <a:gd name="connsiteX62" fmla="*/ 276225 w 1390650"/>
                              <a:gd name="connsiteY62" fmla="*/ 268074 h 1630349"/>
                              <a:gd name="connsiteX63" fmla="*/ 257175 w 1390650"/>
                              <a:gd name="connsiteY63" fmla="*/ 296649 h 1630349"/>
                              <a:gd name="connsiteX64" fmla="*/ 247650 w 1390650"/>
                              <a:gd name="connsiteY64" fmla="*/ 325224 h 1630349"/>
                              <a:gd name="connsiteX65" fmla="*/ 219075 w 1390650"/>
                              <a:gd name="connsiteY65" fmla="*/ 344274 h 1630349"/>
                              <a:gd name="connsiteX66" fmla="*/ 180975 w 1390650"/>
                              <a:gd name="connsiteY66" fmla="*/ 382374 h 1630349"/>
                              <a:gd name="connsiteX67" fmla="*/ 171450 w 1390650"/>
                              <a:gd name="connsiteY67" fmla="*/ 410949 h 1630349"/>
                              <a:gd name="connsiteX68" fmla="*/ 142875 w 1390650"/>
                              <a:gd name="connsiteY68" fmla="*/ 429999 h 1630349"/>
                              <a:gd name="connsiteX69" fmla="*/ 114300 w 1390650"/>
                              <a:gd name="connsiteY69" fmla="*/ 487149 h 1630349"/>
                              <a:gd name="connsiteX70" fmla="*/ 95250 w 1390650"/>
                              <a:gd name="connsiteY70" fmla="*/ 544299 h 1630349"/>
                              <a:gd name="connsiteX71" fmla="*/ 76200 w 1390650"/>
                              <a:gd name="connsiteY71" fmla="*/ 572874 h 1630349"/>
                              <a:gd name="connsiteX72" fmla="*/ 57150 w 1390650"/>
                              <a:gd name="connsiteY72" fmla="*/ 630024 h 1630349"/>
                              <a:gd name="connsiteX73" fmla="*/ 47625 w 1390650"/>
                              <a:gd name="connsiteY73" fmla="*/ 658599 h 1630349"/>
                              <a:gd name="connsiteX74" fmla="*/ 19050 w 1390650"/>
                              <a:gd name="connsiteY74" fmla="*/ 744324 h 1630349"/>
                              <a:gd name="connsiteX75" fmla="*/ 9525 w 1390650"/>
                              <a:gd name="connsiteY75" fmla="*/ 772899 h 1630349"/>
                              <a:gd name="connsiteX76" fmla="*/ 0 w 1390650"/>
                              <a:gd name="connsiteY76" fmla="*/ 991974 h 1630349"/>
                              <a:gd name="connsiteX77" fmla="*/ 9525 w 1390650"/>
                              <a:gd name="connsiteY77" fmla="*/ 1049124 h 1630349"/>
                              <a:gd name="connsiteX78" fmla="*/ 19050 w 1390650"/>
                              <a:gd name="connsiteY78" fmla="*/ 1153899 h 1630349"/>
                              <a:gd name="connsiteX79" fmla="*/ 38100 w 1390650"/>
                              <a:gd name="connsiteY79" fmla="*/ 1230099 h 1630349"/>
                              <a:gd name="connsiteX80" fmla="*/ 66675 w 1390650"/>
                              <a:gd name="connsiteY80" fmla="*/ 1258674 h 1630349"/>
                              <a:gd name="connsiteX0" fmla="*/ 53893 w 1406443"/>
                              <a:gd name="connsiteY0" fmla="*/ 953874 h 1630349"/>
                              <a:gd name="connsiteX1" fmla="*/ 64 w 1406443"/>
                              <a:gd name="connsiteY1" fmla="*/ 1001505 h 1630349"/>
                              <a:gd name="connsiteX2" fmla="*/ 44368 w 1406443"/>
                              <a:gd name="connsiteY2" fmla="*/ 1058649 h 1630349"/>
                              <a:gd name="connsiteX3" fmla="*/ 53893 w 1406443"/>
                              <a:gd name="connsiteY3" fmla="*/ 1230099 h 1630349"/>
                              <a:gd name="connsiteX4" fmla="*/ 82468 w 1406443"/>
                              <a:gd name="connsiteY4" fmla="*/ 1239624 h 1630349"/>
                              <a:gd name="connsiteX5" fmla="*/ 120568 w 1406443"/>
                              <a:gd name="connsiteY5" fmla="*/ 1296774 h 1630349"/>
                              <a:gd name="connsiteX6" fmla="*/ 139618 w 1406443"/>
                              <a:gd name="connsiteY6" fmla="*/ 1325349 h 1630349"/>
                              <a:gd name="connsiteX7" fmla="*/ 168193 w 1406443"/>
                              <a:gd name="connsiteY7" fmla="*/ 1344399 h 1630349"/>
                              <a:gd name="connsiteX8" fmla="*/ 215818 w 1406443"/>
                              <a:gd name="connsiteY8" fmla="*/ 1372982 h 1630349"/>
                              <a:gd name="connsiteX9" fmla="*/ 272968 w 1406443"/>
                              <a:gd name="connsiteY9" fmla="*/ 1392024 h 1630349"/>
                              <a:gd name="connsiteX10" fmla="*/ 320593 w 1406443"/>
                              <a:gd name="connsiteY10" fmla="*/ 1430124 h 1630349"/>
                              <a:gd name="connsiteX11" fmla="*/ 377743 w 1406443"/>
                              <a:gd name="connsiteY11" fmla="*/ 1458699 h 1630349"/>
                              <a:gd name="connsiteX12" fmla="*/ 434893 w 1406443"/>
                              <a:gd name="connsiteY12" fmla="*/ 1487274 h 1630349"/>
                              <a:gd name="connsiteX13" fmla="*/ 463468 w 1406443"/>
                              <a:gd name="connsiteY13" fmla="*/ 1506324 h 1630349"/>
                              <a:gd name="connsiteX14" fmla="*/ 511093 w 1406443"/>
                              <a:gd name="connsiteY14" fmla="*/ 1544424 h 1630349"/>
                              <a:gd name="connsiteX15" fmla="*/ 596818 w 1406443"/>
                              <a:gd name="connsiteY15" fmla="*/ 1592049 h 1630349"/>
                              <a:gd name="connsiteX16" fmla="*/ 625393 w 1406443"/>
                              <a:gd name="connsiteY16" fmla="*/ 1611099 h 1630349"/>
                              <a:gd name="connsiteX17" fmla="*/ 682543 w 1406443"/>
                              <a:gd name="connsiteY17" fmla="*/ 1630149 h 1630349"/>
                              <a:gd name="connsiteX18" fmla="*/ 758743 w 1406443"/>
                              <a:gd name="connsiteY18" fmla="*/ 1621028 h 1630349"/>
                              <a:gd name="connsiteX19" fmla="*/ 873043 w 1406443"/>
                              <a:gd name="connsiteY19" fmla="*/ 1619926 h 1630349"/>
                              <a:gd name="connsiteX20" fmla="*/ 892093 w 1406443"/>
                              <a:gd name="connsiteY20" fmla="*/ 1611109 h 1630349"/>
                              <a:gd name="connsiteX21" fmla="*/ 930193 w 1406443"/>
                              <a:gd name="connsiteY21" fmla="*/ 1620624 h 1630349"/>
                              <a:gd name="connsiteX22" fmla="*/ 968293 w 1406443"/>
                              <a:gd name="connsiteY22" fmla="*/ 1563483 h 1630349"/>
                              <a:gd name="connsiteX23" fmla="*/ 1054018 w 1406443"/>
                              <a:gd name="connsiteY23" fmla="*/ 1525374 h 1630349"/>
                              <a:gd name="connsiteX24" fmla="*/ 1073068 w 1406443"/>
                              <a:gd name="connsiteY24" fmla="*/ 1496799 h 1630349"/>
                              <a:gd name="connsiteX25" fmla="*/ 1092118 w 1406443"/>
                              <a:gd name="connsiteY25" fmla="*/ 1439649 h 1630349"/>
                              <a:gd name="connsiteX26" fmla="*/ 1101643 w 1406443"/>
                              <a:gd name="connsiteY26" fmla="*/ 1411074 h 1630349"/>
                              <a:gd name="connsiteX27" fmla="*/ 1120693 w 1406443"/>
                              <a:gd name="connsiteY27" fmla="*/ 1382499 h 1630349"/>
                              <a:gd name="connsiteX28" fmla="*/ 1149268 w 1406443"/>
                              <a:gd name="connsiteY28" fmla="*/ 1325349 h 1630349"/>
                              <a:gd name="connsiteX29" fmla="*/ 1158793 w 1406443"/>
                              <a:gd name="connsiteY29" fmla="*/ 1287249 h 1630349"/>
                              <a:gd name="connsiteX30" fmla="*/ 1187368 w 1406443"/>
                              <a:gd name="connsiteY30" fmla="*/ 1201524 h 1630349"/>
                              <a:gd name="connsiteX31" fmla="*/ 1244518 w 1406443"/>
                              <a:gd name="connsiteY31" fmla="*/ 1115799 h 1630349"/>
                              <a:gd name="connsiteX32" fmla="*/ 1263568 w 1406443"/>
                              <a:gd name="connsiteY32" fmla="*/ 1049124 h 1630349"/>
                              <a:gd name="connsiteX33" fmla="*/ 1311193 w 1406443"/>
                              <a:gd name="connsiteY33" fmla="*/ 1001499 h 1630349"/>
                              <a:gd name="connsiteX34" fmla="*/ 1320718 w 1406443"/>
                              <a:gd name="connsiteY34" fmla="*/ 953874 h 1630349"/>
                              <a:gd name="connsiteX35" fmla="*/ 1339768 w 1406443"/>
                              <a:gd name="connsiteY35" fmla="*/ 839574 h 1630349"/>
                              <a:gd name="connsiteX36" fmla="*/ 1358818 w 1406443"/>
                              <a:gd name="connsiteY36" fmla="*/ 810999 h 1630349"/>
                              <a:gd name="connsiteX37" fmla="*/ 1377868 w 1406443"/>
                              <a:gd name="connsiteY37" fmla="*/ 734799 h 1630349"/>
                              <a:gd name="connsiteX38" fmla="*/ 1396918 w 1406443"/>
                              <a:gd name="connsiteY38" fmla="*/ 668124 h 1630349"/>
                              <a:gd name="connsiteX39" fmla="*/ 1406443 w 1406443"/>
                              <a:gd name="connsiteY39" fmla="*/ 591924 h 1630349"/>
                              <a:gd name="connsiteX40" fmla="*/ 1396918 w 1406443"/>
                              <a:gd name="connsiteY40" fmla="*/ 315699 h 1630349"/>
                              <a:gd name="connsiteX41" fmla="*/ 1387393 w 1406443"/>
                              <a:gd name="connsiteY41" fmla="*/ 287124 h 1630349"/>
                              <a:gd name="connsiteX42" fmla="*/ 1368343 w 1406443"/>
                              <a:gd name="connsiteY42" fmla="*/ 258549 h 1630349"/>
                              <a:gd name="connsiteX43" fmla="*/ 1330243 w 1406443"/>
                              <a:gd name="connsiteY43" fmla="*/ 210924 h 1630349"/>
                              <a:gd name="connsiteX44" fmla="*/ 1301668 w 1406443"/>
                              <a:gd name="connsiteY44" fmla="*/ 153774 h 1630349"/>
                              <a:gd name="connsiteX45" fmla="*/ 1244518 w 1406443"/>
                              <a:gd name="connsiteY45" fmla="*/ 115674 h 1630349"/>
                              <a:gd name="connsiteX46" fmla="*/ 1206418 w 1406443"/>
                              <a:gd name="connsiteY46" fmla="*/ 106149 h 1630349"/>
                              <a:gd name="connsiteX47" fmla="*/ 1177843 w 1406443"/>
                              <a:gd name="connsiteY47" fmla="*/ 96624 h 1630349"/>
                              <a:gd name="connsiteX48" fmla="*/ 1130218 w 1406443"/>
                              <a:gd name="connsiteY48" fmla="*/ 58524 h 1630349"/>
                              <a:gd name="connsiteX49" fmla="*/ 1101643 w 1406443"/>
                              <a:gd name="connsiteY49" fmla="*/ 39474 h 1630349"/>
                              <a:gd name="connsiteX50" fmla="*/ 958768 w 1406443"/>
                              <a:gd name="connsiteY50" fmla="*/ 10899 h 1630349"/>
                              <a:gd name="connsiteX51" fmla="*/ 920668 w 1406443"/>
                              <a:gd name="connsiteY51" fmla="*/ 1374 h 1630349"/>
                              <a:gd name="connsiteX52" fmla="*/ 701593 w 1406443"/>
                              <a:gd name="connsiteY52" fmla="*/ 20424 h 1630349"/>
                              <a:gd name="connsiteX53" fmla="*/ 644443 w 1406443"/>
                              <a:gd name="connsiteY53" fmla="*/ 58524 h 1630349"/>
                              <a:gd name="connsiteX54" fmla="*/ 587293 w 1406443"/>
                              <a:gd name="connsiteY54" fmla="*/ 77574 h 1630349"/>
                              <a:gd name="connsiteX55" fmla="*/ 558718 w 1406443"/>
                              <a:gd name="connsiteY55" fmla="*/ 87099 h 1630349"/>
                              <a:gd name="connsiteX56" fmla="*/ 501568 w 1406443"/>
                              <a:gd name="connsiteY56" fmla="*/ 106149 h 1630349"/>
                              <a:gd name="connsiteX57" fmla="*/ 472993 w 1406443"/>
                              <a:gd name="connsiteY57" fmla="*/ 115674 h 1630349"/>
                              <a:gd name="connsiteX58" fmla="*/ 425368 w 1406443"/>
                              <a:gd name="connsiteY58" fmla="*/ 163299 h 1630349"/>
                              <a:gd name="connsiteX59" fmla="*/ 396793 w 1406443"/>
                              <a:gd name="connsiteY59" fmla="*/ 182349 h 1630349"/>
                              <a:gd name="connsiteX60" fmla="*/ 377743 w 1406443"/>
                              <a:gd name="connsiteY60" fmla="*/ 210924 h 1630349"/>
                              <a:gd name="connsiteX61" fmla="*/ 349168 w 1406443"/>
                              <a:gd name="connsiteY61" fmla="*/ 220449 h 1630349"/>
                              <a:gd name="connsiteX62" fmla="*/ 292018 w 1406443"/>
                              <a:gd name="connsiteY62" fmla="*/ 268074 h 1630349"/>
                              <a:gd name="connsiteX63" fmla="*/ 272968 w 1406443"/>
                              <a:gd name="connsiteY63" fmla="*/ 296649 h 1630349"/>
                              <a:gd name="connsiteX64" fmla="*/ 263443 w 1406443"/>
                              <a:gd name="connsiteY64" fmla="*/ 325224 h 1630349"/>
                              <a:gd name="connsiteX65" fmla="*/ 234868 w 1406443"/>
                              <a:gd name="connsiteY65" fmla="*/ 344274 h 1630349"/>
                              <a:gd name="connsiteX66" fmla="*/ 196768 w 1406443"/>
                              <a:gd name="connsiteY66" fmla="*/ 382374 h 1630349"/>
                              <a:gd name="connsiteX67" fmla="*/ 187243 w 1406443"/>
                              <a:gd name="connsiteY67" fmla="*/ 410949 h 1630349"/>
                              <a:gd name="connsiteX68" fmla="*/ 158668 w 1406443"/>
                              <a:gd name="connsiteY68" fmla="*/ 429999 h 1630349"/>
                              <a:gd name="connsiteX69" fmla="*/ 130093 w 1406443"/>
                              <a:gd name="connsiteY69" fmla="*/ 487149 h 1630349"/>
                              <a:gd name="connsiteX70" fmla="*/ 111043 w 1406443"/>
                              <a:gd name="connsiteY70" fmla="*/ 544299 h 1630349"/>
                              <a:gd name="connsiteX71" fmla="*/ 91993 w 1406443"/>
                              <a:gd name="connsiteY71" fmla="*/ 572874 h 1630349"/>
                              <a:gd name="connsiteX72" fmla="*/ 72943 w 1406443"/>
                              <a:gd name="connsiteY72" fmla="*/ 630024 h 1630349"/>
                              <a:gd name="connsiteX73" fmla="*/ 63418 w 1406443"/>
                              <a:gd name="connsiteY73" fmla="*/ 658599 h 1630349"/>
                              <a:gd name="connsiteX74" fmla="*/ 34843 w 1406443"/>
                              <a:gd name="connsiteY74" fmla="*/ 744324 h 1630349"/>
                              <a:gd name="connsiteX75" fmla="*/ 25318 w 1406443"/>
                              <a:gd name="connsiteY75" fmla="*/ 772899 h 1630349"/>
                              <a:gd name="connsiteX76" fmla="*/ 15793 w 1406443"/>
                              <a:gd name="connsiteY76" fmla="*/ 991974 h 1630349"/>
                              <a:gd name="connsiteX77" fmla="*/ 25318 w 1406443"/>
                              <a:gd name="connsiteY77" fmla="*/ 1049124 h 1630349"/>
                              <a:gd name="connsiteX78" fmla="*/ 34843 w 1406443"/>
                              <a:gd name="connsiteY78" fmla="*/ 1153899 h 1630349"/>
                              <a:gd name="connsiteX79" fmla="*/ 53893 w 1406443"/>
                              <a:gd name="connsiteY79" fmla="*/ 1230099 h 1630349"/>
                              <a:gd name="connsiteX80" fmla="*/ 82468 w 1406443"/>
                              <a:gd name="connsiteY80" fmla="*/ 1258674 h 1630349"/>
                              <a:gd name="connsiteX0" fmla="*/ 2681 w 1409059"/>
                              <a:gd name="connsiteY0" fmla="*/ 944355 h 1630349"/>
                              <a:gd name="connsiteX1" fmla="*/ 2680 w 1409059"/>
                              <a:gd name="connsiteY1" fmla="*/ 1001505 h 1630349"/>
                              <a:gd name="connsiteX2" fmla="*/ 46984 w 1409059"/>
                              <a:gd name="connsiteY2" fmla="*/ 1058649 h 1630349"/>
                              <a:gd name="connsiteX3" fmla="*/ 56509 w 1409059"/>
                              <a:gd name="connsiteY3" fmla="*/ 1230099 h 1630349"/>
                              <a:gd name="connsiteX4" fmla="*/ 85084 w 1409059"/>
                              <a:gd name="connsiteY4" fmla="*/ 1239624 h 1630349"/>
                              <a:gd name="connsiteX5" fmla="*/ 123184 w 1409059"/>
                              <a:gd name="connsiteY5" fmla="*/ 1296774 h 1630349"/>
                              <a:gd name="connsiteX6" fmla="*/ 142234 w 1409059"/>
                              <a:gd name="connsiteY6" fmla="*/ 1325349 h 1630349"/>
                              <a:gd name="connsiteX7" fmla="*/ 170809 w 1409059"/>
                              <a:gd name="connsiteY7" fmla="*/ 1344399 h 1630349"/>
                              <a:gd name="connsiteX8" fmla="*/ 218434 w 1409059"/>
                              <a:gd name="connsiteY8" fmla="*/ 1372982 h 1630349"/>
                              <a:gd name="connsiteX9" fmla="*/ 275584 w 1409059"/>
                              <a:gd name="connsiteY9" fmla="*/ 1392024 h 1630349"/>
                              <a:gd name="connsiteX10" fmla="*/ 323209 w 1409059"/>
                              <a:gd name="connsiteY10" fmla="*/ 1430124 h 1630349"/>
                              <a:gd name="connsiteX11" fmla="*/ 380359 w 1409059"/>
                              <a:gd name="connsiteY11" fmla="*/ 1458699 h 1630349"/>
                              <a:gd name="connsiteX12" fmla="*/ 437509 w 1409059"/>
                              <a:gd name="connsiteY12" fmla="*/ 1487274 h 1630349"/>
                              <a:gd name="connsiteX13" fmla="*/ 466084 w 1409059"/>
                              <a:gd name="connsiteY13" fmla="*/ 1506324 h 1630349"/>
                              <a:gd name="connsiteX14" fmla="*/ 513709 w 1409059"/>
                              <a:gd name="connsiteY14" fmla="*/ 1544424 h 1630349"/>
                              <a:gd name="connsiteX15" fmla="*/ 599434 w 1409059"/>
                              <a:gd name="connsiteY15" fmla="*/ 1592049 h 1630349"/>
                              <a:gd name="connsiteX16" fmla="*/ 628009 w 1409059"/>
                              <a:gd name="connsiteY16" fmla="*/ 1611099 h 1630349"/>
                              <a:gd name="connsiteX17" fmla="*/ 685159 w 1409059"/>
                              <a:gd name="connsiteY17" fmla="*/ 1630149 h 1630349"/>
                              <a:gd name="connsiteX18" fmla="*/ 761359 w 1409059"/>
                              <a:gd name="connsiteY18" fmla="*/ 1621028 h 1630349"/>
                              <a:gd name="connsiteX19" fmla="*/ 875659 w 1409059"/>
                              <a:gd name="connsiteY19" fmla="*/ 1619926 h 1630349"/>
                              <a:gd name="connsiteX20" fmla="*/ 894709 w 1409059"/>
                              <a:gd name="connsiteY20" fmla="*/ 1611109 h 1630349"/>
                              <a:gd name="connsiteX21" fmla="*/ 932809 w 1409059"/>
                              <a:gd name="connsiteY21" fmla="*/ 1620624 h 1630349"/>
                              <a:gd name="connsiteX22" fmla="*/ 970909 w 1409059"/>
                              <a:gd name="connsiteY22" fmla="*/ 1563483 h 1630349"/>
                              <a:gd name="connsiteX23" fmla="*/ 1056634 w 1409059"/>
                              <a:gd name="connsiteY23" fmla="*/ 1525374 h 1630349"/>
                              <a:gd name="connsiteX24" fmla="*/ 1075684 w 1409059"/>
                              <a:gd name="connsiteY24" fmla="*/ 1496799 h 1630349"/>
                              <a:gd name="connsiteX25" fmla="*/ 1094734 w 1409059"/>
                              <a:gd name="connsiteY25" fmla="*/ 1439649 h 1630349"/>
                              <a:gd name="connsiteX26" fmla="*/ 1104259 w 1409059"/>
                              <a:gd name="connsiteY26" fmla="*/ 1411074 h 1630349"/>
                              <a:gd name="connsiteX27" fmla="*/ 1123309 w 1409059"/>
                              <a:gd name="connsiteY27" fmla="*/ 1382499 h 1630349"/>
                              <a:gd name="connsiteX28" fmla="*/ 1151884 w 1409059"/>
                              <a:gd name="connsiteY28" fmla="*/ 1325349 h 1630349"/>
                              <a:gd name="connsiteX29" fmla="*/ 1161409 w 1409059"/>
                              <a:gd name="connsiteY29" fmla="*/ 1287249 h 1630349"/>
                              <a:gd name="connsiteX30" fmla="*/ 1189984 w 1409059"/>
                              <a:gd name="connsiteY30" fmla="*/ 1201524 h 1630349"/>
                              <a:gd name="connsiteX31" fmla="*/ 1247134 w 1409059"/>
                              <a:gd name="connsiteY31" fmla="*/ 1115799 h 1630349"/>
                              <a:gd name="connsiteX32" fmla="*/ 1266184 w 1409059"/>
                              <a:gd name="connsiteY32" fmla="*/ 1049124 h 1630349"/>
                              <a:gd name="connsiteX33" fmla="*/ 1313809 w 1409059"/>
                              <a:gd name="connsiteY33" fmla="*/ 1001499 h 1630349"/>
                              <a:gd name="connsiteX34" fmla="*/ 1323334 w 1409059"/>
                              <a:gd name="connsiteY34" fmla="*/ 953874 h 1630349"/>
                              <a:gd name="connsiteX35" fmla="*/ 1342384 w 1409059"/>
                              <a:gd name="connsiteY35" fmla="*/ 839574 h 1630349"/>
                              <a:gd name="connsiteX36" fmla="*/ 1361434 w 1409059"/>
                              <a:gd name="connsiteY36" fmla="*/ 810999 h 1630349"/>
                              <a:gd name="connsiteX37" fmla="*/ 1380484 w 1409059"/>
                              <a:gd name="connsiteY37" fmla="*/ 734799 h 1630349"/>
                              <a:gd name="connsiteX38" fmla="*/ 1399534 w 1409059"/>
                              <a:gd name="connsiteY38" fmla="*/ 668124 h 1630349"/>
                              <a:gd name="connsiteX39" fmla="*/ 1409059 w 1409059"/>
                              <a:gd name="connsiteY39" fmla="*/ 591924 h 1630349"/>
                              <a:gd name="connsiteX40" fmla="*/ 1399534 w 1409059"/>
                              <a:gd name="connsiteY40" fmla="*/ 315699 h 1630349"/>
                              <a:gd name="connsiteX41" fmla="*/ 1390009 w 1409059"/>
                              <a:gd name="connsiteY41" fmla="*/ 287124 h 1630349"/>
                              <a:gd name="connsiteX42" fmla="*/ 1370959 w 1409059"/>
                              <a:gd name="connsiteY42" fmla="*/ 258549 h 1630349"/>
                              <a:gd name="connsiteX43" fmla="*/ 1332859 w 1409059"/>
                              <a:gd name="connsiteY43" fmla="*/ 210924 h 1630349"/>
                              <a:gd name="connsiteX44" fmla="*/ 1304284 w 1409059"/>
                              <a:gd name="connsiteY44" fmla="*/ 153774 h 1630349"/>
                              <a:gd name="connsiteX45" fmla="*/ 1247134 w 1409059"/>
                              <a:gd name="connsiteY45" fmla="*/ 115674 h 1630349"/>
                              <a:gd name="connsiteX46" fmla="*/ 1209034 w 1409059"/>
                              <a:gd name="connsiteY46" fmla="*/ 106149 h 1630349"/>
                              <a:gd name="connsiteX47" fmla="*/ 1180459 w 1409059"/>
                              <a:gd name="connsiteY47" fmla="*/ 96624 h 1630349"/>
                              <a:gd name="connsiteX48" fmla="*/ 1132834 w 1409059"/>
                              <a:gd name="connsiteY48" fmla="*/ 58524 h 1630349"/>
                              <a:gd name="connsiteX49" fmla="*/ 1104259 w 1409059"/>
                              <a:gd name="connsiteY49" fmla="*/ 39474 h 1630349"/>
                              <a:gd name="connsiteX50" fmla="*/ 961384 w 1409059"/>
                              <a:gd name="connsiteY50" fmla="*/ 10899 h 1630349"/>
                              <a:gd name="connsiteX51" fmla="*/ 923284 w 1409059"/>
                              <a:gd name="connsiteY51" fmla="*/ 1374 h 1630349"/>
                              <a:gd name="connsiteX52" fmla="*/ 704209 w 1409059"/>
                              <a:gd name="connsiteY52" fmla="*/ 20424 h 1630349"/>
                              <a:gd name="connsiteX53" fmla="*/ 647059 w 1409059"/>
                              <a:gd name="connsiteY53" fmla="*/ 58524 h 1630349"/>
                              <a:gd name="connsiteX54" fmla="*/ 589909 w 1409059"/>
                              <a:gd name="connsiteY54" fmla="*/ 77574 h 1630349"/>
                              <a:gd name="connsiteX55" fmla="*/ 561334 w 1409059"/>
                              <a:gd name="connsiteY55" fmla="*/ 87099 h 1630349"/>
                              <a:gd name="connsiteX56" fmla="*/ 504184 w 1409059"/>
                              <a:gd name="connsiteY56" fmla="*/ 106149 h 1630349"/>
                              <a:gd name="connsiteX57" fmla="*/ 475609 w 1409059"/>
                              <a:gd name="connsiteY57" fmla="*/ 115674 h 1630349"/>
                              <a:gd name="connsiteX58" fmla="*/ 427984 w 1409059"/>
                              <a:gd name="connsiteY58" fmla="*/ 163299 h 1630349"/>
                              <a:gd name="connsiteX59" fmla="*/ 399409 w 1409059"/>
                              <a:gd name="connsiteY59" fmla="*/ 182349 h 1630349"/>
                              <a:gd name="connsiteX60" fmla="*/ 380359 w 1409059"/>
                              <a:gd name="connsiteY60" fmla="*/ 210924 h 1630349"/>
                              <a:gd name="connsiteX61" fmla="*/ 351784 w 1409059"/>
                              <a:gd name="connsiteY61" fmla="*/ 220449 h 1630349"/>
                              <a:gd name="connsiteX62" fmla="*/ 294634 w 1409059"/>
                              <a:gd name="connsiteY62" fmla="*/ 268074 h 1630349"/>
                              <a:gd name="connsiteX63" fmla="*/ 275584 w 1409059"/>
                              <a:gd name="connsiteY63" fmla="*/ 296649 h 1630349"/>
                              <a:gd name="connsiteX64" fmla="*/ 266059 w 1409059"/>
                              <a:gd name="connsiteY64" fmla="*/ 325224 h 1630349"/>
                              <a:gd name="connsiteX65" fmla="*/ 237484 w 1409059"/>
                              <a:gd name="connsiteY65" fmla="*/ 344274 h 1630349"/>
                              <a:gd name="connsiteX66" fmla="*/ 199384 w 1409059"/>
                              <a:gd name="connsiteY66" fmla="*/ 382374 h 1630349"/>
                              <a:gd name="connsiteX67" fmla="*/ 189859 w 1409059"/>
                              <a:gd name="connsiteY67" fmla="*/ 410949 h 1630349"/>
                              <a:gd name="connsiteX68" fmla="*/ 161284 w 1409059"/>
                              <a:gd name="connsiteY68" fmla="*/ 429999 h 1630349"/>
                              <a:gd name="connsiteX69" fmla="*/ 132709 w 1409059"/>
                              <a:gd name="connsiteY69" fmla="*/ 487149 h 1630349"/>
                              <a:gd name="connsiteX70" fmla="*/ 113659 w 1409059"/>
                              <a:gd name="connsiteY70" fmla="*/ 544299 h 1630349"/>
                              <a:gd name="connsiteX71" fmla="*/ 94609 w 1409059"/>
                              <a:gd name="connsiteY71" fmla="*/ 572874 h 1630349"/>
                              <a:gd name="connsiteX72" fmla="*/ 75559 w 1409059"/>
                              <a:gd name="connsiteY72" fmla="*/ 630024 h 1630349"/>
                              <a:gd name="connsiteX73" fmla="*/ 66034 w 1409059"/>
                              <a:gd name="connsiteY73" fmla="*/ 658599 h 1630349"/>
                              <a:gd name="connsiteX74" fmla="*/ 37459 w 1409059"/>
                              <a:gd name="connsiteY74" fmla="*/ 744324 h 1630349"/>
                              <a:gd name="connsiteX75" fmla="*/ 27934 w 1409059"/>
                              <a:gd name="connsiteY75" fmla="*/ 772899 h 1630349"/>
                              <a:gd name="connsiteX76" fmla="*/ 18409 w 1409059"/>
                              <a:gd name="connsiteY76" fmla="*/ 991974 h 1630349"/>
                              <a:gd name="connsiteX77" fmla="*/ 27934 w 1409059"/>
                              <a:gd name="connsiteY77" fmla="*/ 1049124 h 1630349"/>
                              <a:gd name="connsiteX78" fmla="*/ 37459 w 1409059"/>
                              <a:gd name="connsiteY78" fmla="*/ 1153899 h 1630349"/>
                              <a:gd name="connsiteX79" fmla="*/ 56509 w 1409059"/>
                              <a:gd name="connsiteY79" fmla="*/ 1230099 h 1630349"/>
                              <a:gd name="connsiteX80" fmla="*/ 85084 w 1409059"/>
                              <a:gd name="connsiteY80" fmla="*/ 1258674 h 1630349"/>
                              <a:gd name="connsiteX0" fmla="*/ 2681 w 1409059"/>
                              <a:gd name="connsiteY0" fmla="*/ 944355 h 1630349"/>
                              <a:gd name="connsiteX1" fmla="*/ 2680 w 1409059"/>
                              <a:gd name="connsiteY1" fmla="*/ 1001505 h 1630349"/>
                              <a:gd name="connsiteX2" fmla="*/ 46984 w 1409059"/>
                              <a:gd name="connsiteY2" fmla="*/ 1058649 h 1630349"/>
                              <a:gd name="connsiteX3" fmla="*/ 56509 w 1409059"/>
                              <a:gd name="connsiteY3" fmla="*/ 1230099 h 1630349"/>
                              <a:gd name="connsiteX4" fmla="*/ 85084 w 1409059"/>
                              <a:gd name="connsiteY4" fmla="*/ 1239624 h 1630349"/>
                              <a:gd name="connsiteX5" fmla="*/ 123184 w 1409059"/>
                              <a:gd name="connsiteY5" fmla="*/ 1296774 h 1630349"/>
                              <a:gd name="connsiteX6" fmla="*/ 142234 w 1409059"/>
                              <a:gd name="connsiteY6" fmla="*/ 1325349 h 1630349"/>
                              <a:gd name="connsiteX7" fmla="*/ 170809 w 1409059"/>
                              <a:gd name="connsiteY7" fmla="*/ 1344399 h 1630349"/>
                              <a:gd name="connsiteX8" fmla="*/ 218434 w 1409059"/>
                              <a:gd name="connsiteY8" fmla="*/ 1372982 h 1630349"/>
                              <a:gd name="connsiteX9" fmla="*/ 275584 w 1409059"/>
                              <a:gd name="connsiteY9" fmla="*/ 1392024 h 1630349"/>
                              <a:gd name="connsiteX10" fmla="*/ 323209 w 1409059"/>
                              <a:gd name="connsiteY10" fmla="*/ 1430124 h 1630349"/>
                              <a:gd name="connsiteX11" fmla="*/ 380359 w 1409059"/>
                              <a:gd name="connsiteY11" fmla="*/ 1458699 h 1630349"/>
                              <a:gd name="connsiteX12" fmla="*/ 437509 w 1409059"/>
                              <a:gd name="connsiteY12" fmla="*/ 1487274 h 1630349"/>
                              <a:gd name="connsiteX13" fmla="*/ 466084 w 1409059"/>
                              <a:gd name="connsiteY13" fmla="*/ 1506324 h 1630349"/>
                              <a:gd name="connsiteX14" fmla="*/ 513709 w 1409059"/>
                              <a:gd name="connsiteY14" fmla="*/ 1544424 h 1630349"/>
                              <a:gd name="connsiteX15" fmla="*/ 599434 w 1409059"/>
                              <a:gd name="connsiteY15" fmla="*/ 1592049 h 1630349"/>
                              <a:gd name="connsiteX16" fmla="*/ 628009 w 1409059"/>
                              <a:gd name="connsiteY16" fmla="*/ 1611099 h 1630349"/>
                              <a:gd name="connsiteX17" fmla="*/ 685159 w 1409059"/>
                              <a:gd name="connsiteY17" fmla="*/ 1630149 h 1630349"/>
                              <a:gd name="connsiteX18" fmla="*/ 761359 w 1409059"/>
                              <a:gd name="connsiteY18" fmla="*/ 1621028 h 1630349"/>
                              <a:gd name="connsiteX19" fmla="*/ 875659 w 1409059"/>
                              <a:gd name="connsiteY19" fmla="*/ 1619926 h 1630349"/>
                              <a:gd name="connsiteX20" fmla="*/ 894709 w 1409059"/>
                              <a:gd name="connsiteY20" fmla="*/ 1611109 h 1630349"/>
                              <a:gd name="connsiteX21" fmla="*/ 932809 w 1409059"/>
                              <a:gd name="connsiteY21" fmla="*/ 1620624 h 1630349"/>
                              <a:gd name="connsiteX22" fmla="*/ 970909 w 1409059"/>
                              <a:gd name="connsiteY22" fmla="*/ 1563483 h 1630349"/>
                              <a:gd name="connsiteX23" fmla="*/ 1056634 w 1409059"/>
                              <a:gd name="connsiteY23" fmla="*/ 1525374 h 1630349"/>
                              <a:gd name="connsiteX24" fmla="*/ 1075684 w 1409059"/>
                              <a:gd name="connsiteY24" fmla="*/ 1496799 h 1630349"/>
                              <a:gd name="connsiteX25" fmla="*/ 1094734 w 1409059"/>
                              <a:gd name="connsiteY25" fmla="*/ 1439649 h 1630349"/>
                              <a:gd name="connsiteX26" fmla="*/ 1104259 w 1409059"/>
                              <a:gd name="connsiteY26" fmla="*/ 1411074 h 1630349"/>
                              <a:gd name="connsiteX27" fmla="*/ 1123309 w 1409059"/>
                              <a:gd name="connsiteY27" fmla="*/ 1382499 h 1630349"/>
                              <a:gd name="connsiteX28" fmla="*/ 1151884 w 1409059"/>
                              <a:gd name="connsiteY28" fmla="*/ 1325349 h 1630349"/>
                              <a:gd name="connsiteX29" fmla="*/ 1161409 w 1409059"/>
                              <a:gd name="connsiteY29" fmla="*/ 1287249 h 1630349"/>
                              <a:gd name="connsiteX30" fmla="*/ 1189984 w 1409059"/>
                              <a:gd name="connsiteY30" fmla="*/ 1201524 h 1630349"/>
                              <a:gd name="connsiteX31" fmla="*/ 1247134 w 1409059"/>
                              <a:gd name="connsiteY31" fmla="*/ 1115799 h 1630349"/>
                              <a:gd name="connsiteX32" fmla="*/ 1266184 w 1409059"/>
                              <a:gd name="connsiteY32" fmla="*/ 1049124 h 1630349"/>
                              <a:gd name="connsiteX33" fmla="*/ 1313809 w 1409059"/>
                              <a:gd name="connsiteY33" fmla="*/ 1001499 h 1630349"/>
                              <a:gd name="connsiteX34" fmla="*/ 1323334 w 1409059"/>
                              <a:gd name="connsiteY34" fmla="*/ 953874 h 1630349"/>
                              <a:gd name="connsiteX35" fmla="*/ 1342384 w 1409059"/>
                              <a:gd name="connsiteY35" fmla="*/ 839574 h 1630349"/>
                              <a:gd name="connsiteX36" fmla="*/ 1361434 w 1409059"/>
                              <a:gd name="connsiteY36" fmla="*/ 810999 h 1630349"/>
                              <a:gd name="connsiteX37" fmla="*/ 1380484 w 1409059"/>
                              <a:gd name="connsiteY37" fmla="*/ 734799 h 1630349"/>
                              <a:gd name="connsiteX38" fmla="*/ 1399534 w 1409059"/>
                              <a:gd name="connsiteY38" fmla="*/ 668124 h 1630349"/>
                              <a:gd name="connsiteX39" fmla="*/ 1409059 w 1409059"/>
                              <a:gd name="connsiteY39" fmla="*/ 591924 h 1630349"/>
                              <a:gd name="connsiteX40" fmla="*/ 1399534 w 1409059"/>
                              <a:gd name="connsiteY40" fmla="*/ 315699 h 1630349"/>
                              <a:gd name="connsiteX41" fmla="*/ 1390009 w 1409059"/>
                              <a:gd name="connsiteY41" fmla="*/ 287124 h 1630349"/>
                              <a:gd name="connsiteX42" fmla="*/ 1370959 w 1409059"/>
                              <a:gd name="connsiteY42" fmla="*/ 258549 h 1630349"/>
                              <a:gd name="connsiteX43" fmla="*/ 1332859 w 1409059"/>
                              <a:gd name="connsiteY43" fmla="*/ 210924 h 1630349"/>
                              <a:gd name="connsiteX44" fmla="*/ 1304284 w 1409059"/>
                              <a:gd name="connsiteY44" fmla="*/ 153774 h 1630349"/>
                              <a:gd name="connsiteX45" fmla="*/ 1247134 w 1409059"/>
                              <a:gd name="connsiteY45" fmla="*/ 115674 h 1630349"/>
                              <a:gd name="connsiteX46" fmla="*/ 1209034 w 1409059"/>
                              <a:gd name="connsiteY46" fmla="*/ 106149 h 1630349"/>
                              <a:gd name="connsiteX47" fmla="*/ 1180459 w 1409059"/>
                              <a:gd name="connsiteY47" fmla="*/ 96624 h 1630349"/>
                              <a:gd name="connsiteX48" fmla="*/ 1132834 w 1409059"/>
                              <a:gd name="connsiteY48" fmla="*/ 58524 h 1630349"/>
                              <a:gd name="connsiteX49" fmla="*/ 1104259 w 1409059"/>
                              <a:gd name="connsiteY49" fmla="*/ 39474 h 1630349"/>
                              <a:gd name="connsiteX50" fmla="*/ 961384 w 1409059"/>
                              <a:gd name="connsiteY50" fmla="*/ 10899 h 1630349"/>
                              <a:gd name="connsiteX51" fmla="*/ 923284 w 1409059"/>
                              <a:gd name="connsiteY51" fmla="*/ 1374 h 1630349"/>
                              <a:gd name="connsiteX52" fmla="*/ 704209 w 1409059"/>
                              <a:gd name="connsiteY52" fmla="*/ 20424 h 1630349"/>
                              <a:gd name="connsiteX53" fmla="*/ 647059 w 1409059"/>
                              <a:gd name="connsiteY53" fmla="*/ 58524 h 1630349"/>
                              <a:gd name="connsiteX54" fmla="*/ 589909 w 1409059"/>
                              <a:gd name="connsiteY54" fmla="*/ 77574 h 1630349"/>
                              <a:gd name="connsiteX55" fmla="*/ 561334 w 1409059"/>
                              <a:gd name="connsiteY55" fmla="*/ 87099 h 1630349"/>
                              <a:gd name="connsiteX56" fmla="*/ 504184 w 1409059"/>
                              <a:gd name="connsiteY56" fmla="*/ 106149 h 1630349"/>
                              <a:gd name="connsiteX57" fmla="*/ 475609 w 1409059"/>
                              <a:gd name="connsiteY57" fmla="*/ 115674 h 1630349"/>
                              <a:gd name="connsiteX58" fmla="*/ 427984 w 1409059"/>
                              <a:gd name="connsiteY58" fmla="*/ 163299 h 1630349"/>
                              <a:gd name="connsiteX59" fmla="*/ 399409 w 1409059"/>
                              <a:gd name="connsiteY59" fmla="*/ 182349 h 1630349"/>
                              <a:gd name="connsiteX60" fmla="*/ 380359 w 1409059"/>
                              <a:gd name="connsiteY60" fmla="*/ 210924 h 1630349"/>
                              <a:gd name="connsiteX61" fmla="*/ 351784 w 1409059"/>
                              <a:gd name="connsiteY61" fmla="*/ 220449 h 1630349"/>
                              <a:gd name="connsiteX62" fmla="*/ 294634 w 1409059"/>
                              <a:gd name="connsiteY62" fmla="*/ 268074 h 1630349"/>
                              <a:gd name="connsiteX63" fmla="*/ 275584 w 1409059"/>
                              <a:gd name="connsiteY63" fmla="*/ 296649 h 1630349"/>
                              <a:gd name="connsiteX64" fmla="*/ 266059 w 1409059"/>
                              <a:gd name="connsiteY64" fmla="*/ 325224 h 1630349"/>
                              <a:gd name="connsiteX65" fmla="*/ 237484 w 1409059"/>
                              <a:gd name="connsiteY65" fmla="*/ 344274 h 1630349"/>
                              <a:gd name="connsiteX66" fmla="*/ 199384 w 1409059"/>
                              <a:gd name="connsiteY66" fmla="*/ 382374 h 1630349"/>
                              <a:gd name="connsiteX67" fmla="*/ 189859 w 1409059"/>
                              <a:gd name="connsiteY67" fmla="*/ 410949 h 1630349"/>
                              <a:gd name="connsiteX68" fmla="*/ 161284 w 1409059"/>
                              <a:gd name="connsiteY68" fmla="*/ 429999 h 1630349"/>
                              <a:gd name="connsiteX69" fmla="*/ 132709 w 1409059"/>
                              <a:gd name="connsiteY69" fmla="*/ 487149 h 1630349"/>
                              <a:gd name="connsiteX70" fmla="*/ 113659 w 1409059"/>
                              <a:gd name="connsiteY70" fmla="*/ 544299 h 1630349"/>
                              <a:gd name="connsiteX71" fmla="*/ 94609 w 1409059"/>
                              <a:gd name="connsiteY71" fmla="*/ 572874 h 1630349"/>
                              <a:gd name="connsiteX72" fmla="*/ 75559 w 1409059"/>
                              <a:gd name="connsiteY72" fmla="*/ 630024 h 1630349"/>
                              <a:gd name="connsiteX73" fmla="*/ 66034 w 1409059"/>
                              <a:gd name="connsiteY73" fmla="*/ 658599 h 1630349"/>
                              <a:gd name="connsiteX74" fmla="*/ 37459 w 1409059"/>
                              <a:gd name="connsiteY74" fmla="*/ 744324 h 1630349"/>
                              <a:gd name="connsiteX75" fmla="*/ 27934 w 1409059"/>
                              <a:gd name="connsiteY75" fmla="*/ 772899 h 1630349"/>
                              <a:gd name="connsiteX76" fmla="*/ 37460 w 1409059"/>
                              <a:gd name="connsiteY76" fmla="*/ 982455 h 1630349"/>
                              <a:gd name="connsiteX77" fmla="*/ 27934 w 1409059"/>
                              <a:gd name="connsiteY77" fmla="*/ 1049124 h 1630349"/>
                              <a:gd name="connsiteX78" fmla="*/ 37459 w 1409059"/>
                              <a:gd name="connsiteY78" fmla="*/ 1153899 h 1630349"/>
                              <a:gd name="connsiteX79" fmla="*/ 56509 w 1409059"/>
                              <a:gd name="connsiteY79" fmla="*/ 1230099 h 1630349"/>
                              <a:gd name="connsiteX80" fmla="*/ 85084 w 1409059"/>
                              <a:gd name="connsiteY80" fmla="*/ 1258674 h 1630349"/>
                              <a:gd name="connsiteX0" fmla="*/ 34827 w 1406426"/>
                              <a:gd name="connsiteY0" fmla="*/ 925311 h 1630349"/>
                              <a:gd name="connsiteX1" fmla="*/ 47 w 1406426"/>
                              <a:gd name="connsiteY1" fmla="*/ 1001505 h 1630349"/>
                              <a:gd name="connsiteX2" fmla="*/ 44351 w 1406426"/>
                              <a:gd name="connsiteY2" fmla="*/ 1058649 h 1630349"/>
                              <a:gd name="connsiteX3" fmla="*/ 53876 w 1406426"/>
                              <a:gd name="connsiteY3" fmla="*/ 1230099 h 1630349"/>
                              <a:gd name="connsiteX4" fmla="*/ 82451 w 1406426"/>
                              <a:gd name="connsiteY4" fmla="*/ 1239624 h 1630349"/>
                              <a:gd name="connsiteX5" fmla="*/ 120551 w 1406426"/>
                              <a:gd name="connsiteY5" fmla="*/ 1296774 h 1630349"/>
                              <a:gd name="connsiteX6" fmla="*/ 139601 w 1406426"/>
                              <a:gd name="connsiteY6" fmla="*/ 1325349 h 1630349"/>
                              <a:gd name="connsiteX7" fmla="*/ 168176 w 1406426"/>
                              <a:gd name="connsiteY7" fmla="*/ 1344399 h 1630349"/>
                              <a:gd name="connsiteX8" fmla="*/ 215801 w 1406426"/>
                              <a:gd name="connsiteY8" fmla="*/ 1372982 h 1630349"/>
                              <a:gd name="connsiteX9" fmla="*/ 272951 w 1406426"/>
                              <a:gd name="connsiteY9" fmla="*/ 1392024 h 1630349"/>
                              <a:gd name="connsiteX10" fmla="*/ 320576 w 1406426"/>
                              <a:gd name="connsiteY10" fmla="*/ 1430124 h 1630349"/>
                              <a:gd name="connsiteX11" fmla="*/ 377726 w 1406426"/>
                              <a:gd name="connsiteY11" fmla="*/ 1458699 h 1630349"/>
                              <a:gd name="connsiteX12" fmla="*/ 434876 w 1406426"/>
                              <a:gd name="connsiteY12" fmla="*/ 1487274 h 1630349"/>
                              <a:gd name="connsiteX13" fmla="*/ 463451 w 1406426"/>
                              <a:gd name="connsiteY13" fmla="*/ 1506324 h 1630349"/>
                              <a:gd name="connsiteX14" fmla="*/ 511076 w 1406426"/>
                              <a:gd name="connsiteY14" fmla="*/ 1544424 h 1630349"/>
                              <a:gd name="connsiteX15" fmla="*/ 596801 w 1406426"/>
                              <a:gd name="connsiteY15" fmla="*/ 1592049 h 1630349"/>
                              <a:gd name="connsiteX16" fmla="*/ 625376 w 1406426"/>
                              <a:gd name="connsiteY16" fmla="*/ 1611099 h 1630349"/>
                              <a:gd name="connsiteX17" fmla="*/ 682526 w 1406426"/>
                              <a:gd name="connsiteY17" fmla="*/ 1630149 h 1630349"/>
                              <a:gd name="connsiteX18" fmla="*/ 758726 w 1406426"/>
                              <a:gd name="connsiteY18" fmla="*/ 1621028 h 1630349"/>
                              <a:gd name="connsiteX19" fmla="*/ 873026 w 1406426"/>
                              <a:gd name="connsiteY19" fmla="*/ 1619926 h 1630349"/>
                              <a:gd name="connsiteX20" fmla="*/ 892076 w 1406426"/>
                              <a:gd name="connsiteY20" fmla="*/ 1611109 h 1630349"/>
                              <a:gd name="connsiteX21" fmla="*/ 930176 w 1406426"/>
                              <a:gd name="connsiteY21" fmla="*/ 1620624 h 1630349"/>
                              <a:gd name="connsiteX22" fmla="*/ 968276 w 1406426"/>
                              <a:gd name="connsiteY22" fmla="*/ 1563483 h 1630349"/>
                              <a:gd name="connsiteX23" fmla="*/ 1054001 w 1406426"/>
                              <a:gd name="connsiteY23" fmla="*/ 1525374 h 1630349"/>
                              <a:gd name="connsiteX24" fmla="*/ 1073051 w 1406426"/>
                              <a:gd name="connsiteY24" fmla="*/ 1496799 h 1630349"/>
                              <a:gd name="connsiteX25" fmla="*/ 1092101 w 1406426"/>
                              <a:gd name="connsiteY25" fmla="*/ 1439649 h 1630349"/>
                              <a:gd name="connsiteX26" fmla="*/ 1101626 w 1406426"/>
                              <a:gd name="connsiteY26" fmla="*/ 1411074 h 1630349"/>
                              <a:gd name="connsiteX27" fmla="*/ 1120676 w 1406426"/>
                              <a:gd name="connsiteY27" fmla="*/ 1382499 h 1630349"/>
                              <a:gd name="connsiteX28" fmla="*/ 1149251 w 1406426"/>
                              <a:gd name="connsiteY28" fmla="*/ 1325349 h 1630349"/>
                              <a:gd name="connsiteX29" fmla="*/ 1158776 w 1406426"/>
                              <a:gd name="connsiteY29" fmla="*/ 1287249 h 1630349"/>
                              <a:gd name="connsiteX30" fmla="*/ 1187351 w 1406426"/>
                              <a:gd name="connsiteY30" fmla="*/ 1201524 h 1630349"/>
                              <a:gd name="connsiteX31" fmla="*/ 1244501 w 1406426"/>
                              <a:gd name="connsiteY31" fmla="*/ 1115799 h 1630349"/>
                              <a:gd name="connsiteX32" fmla="*/ 1263551 w 1406426"/>
                              <a:gd name="connsiteY32" fmla="*/ 1049124 h 1630349"/>
                              <a:gd name="connsiteX33" fmla="*/ 1311176 w 1406426"/>
                              <a:gd name="connsiteY33" fmla="*/ 1001499 h 1630349"/>
                              <a:gd name="connsiteX34" fmla="*/ 1320701 w 1406426"/>
                              <a:gd name="connsiteY34" fmla="*/ 953874 h 1630349"/>
                              <a:gd name="connsiteX35" fmla="*/ 1339751 w 1406426"/>
                              <a:gd name="connsiteY35" fmla="*/ 839574 h 1630349"/>
                              <a:gd name="connsiteX36" fmla="*/ 1358801 w 1406426"/>
                              <a:gd name="connsiteY36" fmla="*/ 810999 h 1630349"/>
                              <a:gd name="connsiteX37" fmla="*/ 1377851 w 1406426"/>
                              <a:gd name="connsiteY37" fmla="*/ 734799 h 1630349"/>
                              <a:gd name="connsiteX38" fmla="*/ 1396901 w 1406426"/>
                              <a:gd name="connsiteY38" fmla="*/ 668124 h 1630349"/>
                              <a:gd name="connsiteX39" fmla="*/ 1406426 w 1406426"/>
                              <a:gd name="connsiteY39" fmla="*/ 591924 h 1630349"/>
                              <a:gd name="connsiteX40" fmla="*/ 1396901 w 1406426"/>
                              <a:gd name="connsiteY40" fmla="*/ 315699 h 1630349"/>
                              <a:gd name="connsiteX41" fmla="*/ 1387376 w 1406426"/>
                              <a:gd name="connsiteY41" fmla="*/ 287124 h 1630349"/>
                              <a:gd name="connsiteX42" fmla="*/ 1368326 w 1406426"/>
                              <a:gd name="connsiteY42" fmla="*/ 258549 h 1630349"/>
                              <a:gd name="connsiteX43" fmla="*/ 1330226 w 1406426"/>
                              <a:gd name="connsiteY43" fmla="*/ 210924 h 1630349"/>
                              <a:gd name="connsiteX44" fmla="*/ 1301651 w 1406426"/>
                              <a:gd name="connsiteY44" fmla="*/ 153774 h 1630349"/>
                              <a:gd name="connsiteX45" fmla="*/ 1244501 w 1406426"/>
                              <a:gd name="connsiteY45" fmla="*/ 115674 h 1630349"/>
                              <a:gd name="connsiteX46" fmla="*/ 1206401 w 1406426"/>
                              <a:gd name="connsiteY46" fmla="*/ 106149 h 1630349"/>
                              <a:gd name="connsiteX47" fmla="*/ 1177826 w 1406426"/>
                              <a:gd name="connsiteY47" fmla="*/ 96624 h 1630349"/>
                              <a:gd name="connsiteX48" fmla="*/ 1130201 w 1406426"/>
                              <a:gd name="connsiteY48" fmla="*/ 58524 h 1630349"/>
                              <a:gd name="connsiteX49" fmla="*/ 1101626 w 1406426"/>
                              <a:gd name="connsiteY49" fmla="*/ 39474 h 1630349"/>
                              <a:gd name="connsiteX50" fmla="*/ 958751 w 1406426"/>
                              <a:gd name="connsiteY50" fmla="*/ 10899 h 1630349"/>
                              <a:gd name="connsiteX51" fmla="*/ 920651 w 1406426"/>
                              <a:gd name="connsiteY51" fmla="*/ 1374 h 1630349"/>
                              <a:gd name="connsiteX52" fmla="*/ 701576 w 1406426"/>
                              <a:gd name="connsiteY52" fmla="*/ 20424 h 1630349"/>
                              <a:gd name="connsiteX53" fmla="*/ 644426 w 1406426"/>
                              <a:gd name="connsiteY53" fmla="*/ 58524 h 1630349"/>
                              <a:gd name="connsiteX54" fmla="*/ 587276 w 1406426"/>
                              <a:gd name="connsiteY54" fmla="*/ 77574 h 1630349"/>
                              <a:gd name="connsiteX55" fmla="*/ 558701 w 1406426"/>
                              <a:gd name="connsiteY55" fmla="*/ 87099 h 1630349"/>
                              <a:gd name="connsiteX56" fmla="*/ 501551 w 1406426"/>
                              <a:gd name="connsiteY56" fmla="*/ 106149 h 1630349"/>
                              <a:gd name="connsiteX57" fmla="*/ 472976 w 1406426"/>
                              <a:gd name="connsiteY57" fmla="*/ 115674 h 1630349"/>
                              <a:gd name="connsiteX58" fmla="*/ 425351 w 1406426"/>
                              <a:gd name="connsiteY58" fmla="*/ 163299 h 1630349"/>
                              <a:gd name="connsiteX59" fmla="*/ 396776 w 1406426"/>
                              <a:gd name="connsiteY59" fmla="*/ 182349 h 1630349"/>
                              <a:gd name="connsiteX60" fmla="*/ 377726 w 1406426"/>
                              <a:gd name="connsiteY60" fmla="*/ 210924 h 1630349"/>
                              <a:gd name="connsiteX61" fmla="*/ 349151 w 1406426"/>
                              <a:gd name="connsiteY61" fmla="*/ 220449 h 1630349"/>
                              <a:gd name="connsiteX62" fmla="*/ 292001 w 1406426"/>
                              <a:gd name="connsiteY62" fmla="*/ 268074 h 1630349"/>
                              <a:gd name="connsiteX63" fmla="*/ 272951 w 1406426"/>
                              <a:gd name="connsiteY63" fmla="*/ 296649 h 1630349"/>
                              <a:gd name="connsiteX64" fmla="*/ 263426 w 1406426"/>
                              <a:gd name="connsiteY64" fmla="*/ 325224 h 1630349"/>
                              <a:gd name="connsiteX65" fmla="*/ 234851 w 1406426"/>
                              <a:gd name="connsiteY65" fmla="*/ 344274 h 1630349"/>
                              <a:gd name="connsiteX66" fmla="*/ 196751 w 1406426"/>
                              <a:gd name="connsiteY66" fmla="*/ 382374 h 1630349"/>
                              <a:gd name="connsiteX67" fmla="*/ 187226 w 1406426"/>
                              <a:gd name="connsiteY67" fmla="*/ 410949 h 1630349"/>
                              <a:gd name="connsiteX68" fmla="*/ 158651 w 1406426"/>
                              <a:gd name="connsiteY68" fmla="*/ 429999 h 1630349"/>
                              <a:gd name="connsiteX69" fmla="*/ 130076 w 1406426"/>
                              <a:gd name="connsiteY69" fmla="*/ 487149 h 1630349"/>
                              <a:gd name="connsiteX70" fmla="*/ 111026 w 1406426"/>
                              <a:gd name="connsiteY70" fmla="*/ 544299 h 1630349"/>
                              <a:gd name="connsiteX71" fmla="*/ 91976 w 1406426"/>
                              <a:gd name="connsiteY71" fmla="*/ 572874 h 1630349"/>
                              <a:gd name="connsiteX72" fmla="*/ 72926 w 1406426"/>
                              <a:gd name="connsiteY72" fmla="*/ 630024 h 1630349"/>
                              <a:gd name="connsiteX73" fmla="*/ 63401 w 1406426"/>
                              <a:gd name="connsiteY73" fmla="*/ 658599 h 1630349"/>
                              <a:gd name="connsiteX74" fmla="*/ 34826 w 1406426"/>
                              <a:gd name="connsiteY74" fmla="*/ 744324 h 1630349"/>
                              <a:gd name="connsiteX75" fmla="*/ 25301 w 1406426"/>
                              <a:gd name="connsiteY75" fmla="*/ 772899 h 1630349"/>
                              <a:gd name="connsiteX76" fmla="*/ 34827 w 1406426"/>
                              <a:gd name="connsiteY76" fmla="*/ 982455 h 1630349"/>
                              <a:gd name="connsiteX77" fmla="*/ 25301 w 1406426"/>
                              <a:gd name="connsiteY77" fmla="*/ 1049124 h 1630349"/>
                              <a:gd name="connsiteX78" fmla="*/ 34826 w 1406426"/>
                              <a:gd name="connsiteY78" fmla="*/ 1153899 h 1630349"/>
                              <a:gd name="connsiteX79" fmla="*/ 53876 w 1406426"/>
                              <a:gd name="connsiteY79" fmla="*/ 1230099 h 1630349"/>
                              <a:gd name="connsiteX80" fmla="*/ 82451 w 1406426"/>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190500 w 1381125"/>
                              <a:gd name="connsiteY8" fmla="*/ 1372982 h 1630349"/>
                              <a:gd name="connsiteX9" fmla="*/ 247650 w 1381125"/>
                              <a:gd name="connsiteY9" fmla="*/ 1392024 h 1630349"/>
                              <a:gd name="connsiteX10" fmla="*/ 295275 w 1381125"/>
                              <a:gd name="connsiteY10" fmla="*/ 1430124 h 1630349"/>
                              <a:gd name="connsiteX11" fmla="*/ 352425 w 1381125"/>
                              <a:gd name="connsiteY11" fmla="*/ 145869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190500 w 1381125"/>
                              <a:gd name="connsiteY8" fmla="*/ 1372982 h 1630349"/>
                              <a:gd name="connsiteX9" fmla="*/ 247650 w 1381125"/>
                              <a:gd name="connsiteY9" fmla="*/ 1392024 h 1630349"/>
                              <a:gd name="connsiteX10" fmla="*/ 314325 w 1381125"/>
                              <a:gd name="connsiteY10" fmla="*/ 1428639 h 1630349"/>
                              <a:gd name="connsiteX11" fmla="*/ 352425 w 1381125"/>
                              <a:gd name="connsiteY11" fmla="*/ 145869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14325 w 1381125"/>
                              <a:gd name="connsiteY10" fmla="*/ 1428639 h 1630349"/>
                              <a:gd name="connsiteX11" fmla="*/ 352425 w 1381125"/>
                              <a:gd name="connsiteY11" fmla="*/ 145869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14325 w 1381125"/>
                              <a:gd name="connsiteY10" fmla="*/ 1428639 h 1630349"/>
                              <a:gd name="connsiteX11" fmla="*/ 371475 w 1381125"/>
                              <a:gd name="connsiteY11" fmla="*/ 142863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28639 h 1630349"/>
                              <a:gd name="connsiteX11" fmla="*/ 371475 w 1381125"/>
                              <a:gd name="connsiteY11" fmla="*/ 142863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28639 h 1630349"/>
                              <a:gd name="connsiteX11" fmla="*/ 314325 w 1381125"/>
                              <a:gd name="connsiteY11" fmla="*/ 142863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28639 h 1630349"/>
                              <a:gd name="connsiteX11" fmla="*/ 314325 w 1381125"/>
                              <a:gd name="connsiteY11" fmla="*/ 142863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90108 h 1630349"/>
                              <a:gd name="connsiteX11" fmla="*/ 314325 w 1381125"/>
                              <a:gd name="connsiteY11" fmla="*/ 1428639 h 1630349"/>
                              <a:gd name="connsiteX12" fmla="*/ 409575 w 1381125"/>
                              <a:gd name="connsiteY12" fmla="*/ 1487274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90108 h 1630349"/>
                              <a:gd name="connsiteX11" fmla="*/ 314325 w 1381125"/>
                              <a:gd name="connsiteY11" fmla="*/ 1428639 h 1630349"/>
                              <a:gd name="connsiteX12" fmla="*/ 381000 w 1381125"/>
                              <a:gd name="connsiteY12" fmla="*/ 1490108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90108 h 1630349"/>
                              <a:gd name="connsiteX11" fmla="*/ 361950 w 1381125"/>
                              <a:gd name="connsiteY11" fmla="*/ 1428639 h 1630349"/>
                              <a:gd name="connsiteX12" fmla="*/ 381000 w 1381125"/>
                              <a:gd name="connsiteY12" fmla="*/ 1490108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 name="connsiteX0" fmla="*/ 9526 w 1381125"/>
                              <a:gd name="connsiteY0" fmla="*/ 925311 h 1630349"/>
                              <a:gd name="connsiteX1" fmla="*/ 9525 w 1381125"/>
                              <a:gd name="connsiteY1" fmla="*/ 991986 h 1630349"/>
                              <a:gd name="connsiteX2" fmla="*/ 19050 w 1381125"/>
                              <a:gd name="connsiteY2" fmla="*/ 1058649 h 1630349"/>
                              <a:gd name="connsiteX3" fmla="*/ 28575 w 1381125"/>
                              <a:gd name="connsiteY3" fmla="*/ 1230099 h 1630349"/>
                              <a:gd name="connsiteX4" fmla="*/ 57150 w 1381125"/>
                              <a:gd name="connsiteY4" fmla="*/ 1239624 h 1630349"/>
                              <a:gd name="connsiteX5" fmla="*/ 95250 w 1381125"/>
                              <a:gd name="connsiteY5" fmla="*/ 1296774 h 1630349"/>
                              <a:gd name="connsiteX6" fmla="*/ 114300 w 1381125"/>
                              <a:gd name="connsiteY6" fmla="*/ 1325349 h 1630349"/>
                              <a:gd name="connsiteX7" fmla="*/ 142875 w 1381125"/>
                              <a:gd name="connsiteY7" fmla="*/ 1344399 h 1630349"/>
                              <a:gd name="connsiteX8" fmla="*/ 209550 w 1381125"/>
                              <a:gd name="connsiteY8" fmla="*/ 1353940 h 1630349"/>
                              <a:gd name="connsiteX9" fmla="*/ 247650 w 1381125"/>
                              <a:gd name="connsiteY9" fmla="*/ 1392024 h 1630349"/>
                              <a:gd name="connsiteX10" fmla="*/ 371475 w 1381125"/>
                              <a:gd name="connsiteY10" fmla="*/ 1490108 h 1630349"/>
                              <a:gd name="connsiteX11" fmla="*/ 333375 w 1381125"/>
                              <a:gd name="connsiteY11" fmla="*/ 1428639 h 1630349"/>
                              <a:gd name="connsiteX12" fmla="*/ 381000 w 1381125"/>
                              <a:gd name="connsiteY12" fmla="*/ 1490108 h 1630349"/>
                              <a:gd name="connsiteX13" fmla="*/ 438150 w 1381125"/>
                              <a:gd name="connsiteY13" fmla="*/ 1506324 h 1630349"/>
                              <a:gd name="connsiteX14" fmla="*/ 485775 w 1381125"/>
                              <a:gd name="connsiteY14" fmla="*/ 1544424 h 1630349"/>
                              <a:gd name="connsiteX15" fmla="*/ 571500 w 1381125"/>
                              <a:gd name="connsiteY15" fmla="*/ 1592049 h 1630349"/>
                              <a:gd name="connsiteX16" fmla="*/ 600075 w 1381125"/>
                              <a:gd name="connsiteY16" fmla="*/ 1611099 h 1630349"/>
                              <a:gd name="connsiteX17" fmla="*/ 657225 w 1381125"/>
                              <a:gd name="connsiteY17" fmla="*/ 1630149 h 1630349"/>
                              <a:gd name="connsiteX18" fmla="*/ 733425 w 1381125"/>
                              <a:gd name="connsiteY18" fmla="*/ 1621028 h 1630349"/>
                              <a:gd name="connsiteX19" fmla="*/ 847725 w 1381125"/>
                              <a:gd name="connsiteY19" fmla="*/ 1619926 h 1630349"/>
                              <a:gd name="connsiteX20" fmla="*/ 866775 w 1381125"/>
                              <a:gd name="connsiteY20" fmla="*/ 1611109 h 1630349"/>
                              <a:gd name="connsiteX21" fmla="*/ 904875 w 1381125"/>
                              <a:gd name="connsiteY21" fmla="*/ 1620624 h 1630349"/>
                              <a:gd name="connsiteX22" fmla="*/ 942975 w 1381125"/>
                              <a:gd name="connsiteY22" fmla="*/ 1563483 h 1630349"/>
                              <a:gd name="connsiteX23" fmla="*/ 1028700 w 1381125"/>
                              <a:gd name="connsiteY23" fmla="*/ 1525374 h 1630349"/>
                              <a:gd name="connsiteX24" fmla="*/ 1047750 w 1381125"/>
                              <a:gd name="connsiteY24" fmla="*/ 1496799 h 1630349"/>
                              <a:gd name="connsiteX25" fmla="*/ 1066800 w 1381125"/>
                              <a:gd name="connsiteY25" fmla="*/ 1439649 h 1630349"/>
                              <a:gd name="connsiteX26" fmla="*/ 1076325 w 1381125"/>
                              <a:gd name="connsiteY26" fmla="*/ 1411074 h 1630349"/>
                              <a:gd name="connsiteX27" fmla="*/ 1095375 w 1381125"/>
                              <a:gd name="connsiteY27" fmla="*/ 1382499 h 1630349"/>
                              <a:gd name="connsiteX28" fmla="*/ 1123950 w 1381125"/>
                              <a:gd name="connsiteY28" fmla="*/ 1325349 h 1630349"/>
                              <a:gd name="connsiteX29" fmla="*/ 1133475 w 1381125"/>
                              <a:gd name="connsiteY29" fmla="*/ 1287249 h 1630349"/>
                              <a:gd name="connsiteX30" fmla="*/ 1162050 w 1381125"/>
                              <a:gd name="connsiteY30" fmla="*/ 1201524 h 1630349"/>
                              <a:gd name="connsiteX31" fmla="*/ 1219200 w 1381125"/>
                              <a:gd name="connsiteY31" fmla="*/ 1115799 h 1630349"/>
                              <a:gd name="connsiteX32" fmla="*/ 1238250 w 1381125"/>
                              <a:gd name="connsiteY32" fmla="*/ 1049124 h 1630349"/>
                              <a:gd name="connsiteX33" fmla="*/ 1285875 w 1381125"/>
                              <a:gd name="connsiteY33" fmla="*/ 1001499 h 1630349"/>
                              <a:gd name="connsiteX34" fmla="*/ 1295400 w 1381125"/>
                              <a:gd name="connsiteY34" fmla="*/ 953874 h 1630349"/>
                              <a:gd name="connsiteX35" fmla="*/ 1314450 w 1381125"/>
                              <a:gd name="connsiteY35" fmla="*/ 839574 h 1630349"/>
                              <a:gd name="connsiteX36" fmla="*/ 1333500 w 1381125"/>
                              <a:gd name="connsiteY36" fmla="*/ 810999 h 1630349"/>
                              <a:gd name="connsiteX37" fmla="*/ 1352550 w 1381125"/>
                              <a:gd name="connsiteY37" fmla="*/ 734799 h 1630349"/>
                              <a:gd name="connsiteX38" fmla="*/ 1371600 w 1381125"/>
                              <a:gd name="connsiteY38" fmla="*/ 668124 h 1630349"/>
                              <a:gd name="connsiteX39" fmla="*/ 1381125 w 1381125"/>
                              <a:gd name="connsiteY39" fmla="*/ 591924 h 1630349"/>
                              <a:gd name="connsiteX40" fmla="*/ 1371600 w 1381125"/>
                              <a:gd name="connsiteY40" fmla="*/ 315699 h 1630349"/>
                              <a:gd name="connsiteX41" fmla="*/ 1362075 w 1381125"/>
                              <a:gd name="connsiteY41" fmla="*/ 287124 h 1630349"/>
                              <a:gd name="connsiteX42" fmla="*/ 1343025 w 1381125"/>
                              <a:gd name="connsiteY42" fmla="*/ 258549 h 1630349"/>
                              <a:gd name="connsiteX43" fmla="*/ 1304925 w 1381125"/>
                              <a:gd name="connsiteY43" fmla="*/ 210924 h 1630349"/>
                              <a:gd name="connsiteX44" fmla="*/ 1276350 w 1381125"/>
                              <a:gd name="connsiteY44" fmla="*/ 153774 h 1630349"/>
                              <a:gd name="connsiteX45" fmla="*/ 1219200 w 1381125"/>
                              <a:gd name="connsiteY45" fmla="*/ 115674 h 1630349"/>
                              <a:gd name="connsiteX46" fmla="*/ 1181100 w 1381125"/>
                              <a:gd name="connsiteY46" fmla="*/ 106149 h 1630349"/>
                              <a:gd name="connsiteX47" fmla="*/ 1152525 w 1381125"/>
                              <a:gd name="connsiteY47" fmla="*/ 96624 h 1630349"/>
                              <a:gd name="connsiteX48" fmla="*/ 1104900 w 1381125"/>
                              <a:gd name="connsiteY48" fmla="*/ 58524 h 1630349"/>
                              <a:gd name="connsiteX49" fmla="*/ 1076325 w 1381125"/>
                              <a:gd name="connsiteY49" fmla="*/ 39474 h 1630349"/>
                              <a:gd name="connsiteX50" fmla="*/ 933450 w 1381125"/>
                              <a:gd name="connsiteY50" fmla="*/ 10899 h 1630349"/>
                              <a:gd name="connsiteX51" fmla="*/ 895350 w 1381125"/>
                              <a:gd name="connsiteY51" fmla="*/ 1374 h 1630349"/>
                              <a:gd name="connsiteX52" fmla="*/ 676275 w 1381125"/>
                              <a:gd name="connsiteY52" fmla="*/ 20424 h 1630349"/>
                              <a:gd name="connsiteX53" fmla="*/ 619125 w 1381125"/>
                              <a:gd name="connsiteY53" fmla="*/ 58524 h 1630349"/>
                              <a:gd name="connsiteX54" fmla="*/ 561975 w 1381125"/>
                              <a:gd name="connsiteY54" fmla="*/ 77574 h 1630349"/>
                              <a:gd name="connsiteX55" fmla="*/ 533400 w 1381125"/>
                              <a:gd name="connsiteY55" fmla="*/ 87099 h 1630349"/>
                              <a:gd name="connsiteX56" fmla="*/ 476250 w 1381125"/>
                              <a:gd name="connsiteY56" fmla="*/ 106149 h 1630349"/>
                              <a:gd name="connsiteX57" fmla="*/ 447675 w 1381125"/>
                              <a:gd name="connsiteY57" fmla="*/ 115674 h 1630349"/>
                              <a:gd name="connsiteX58" fmla="*/ 400050 w 1381125"/>
                              <a:gd name="connsiteY58" fmla="*/ 163299 h 1630349"/>
                              <a:gd name="connsiteX59" fmla="*/ 371475 w 1381125"/>
                              <a:gd name="connsiteY59" fmla="*/ 182349 h 1630349"/>
                              <a:gd name="connsiteX60" fmla="*/ 352425 w 1381125"/>
                              <a:gd name="connsiteY60" fmla="*/ 210924 h 1630349"/>
                              <a:gd name="connsiteX61" fmla="*/ 323850 w 1381125"/>
                              <a:gd name="connsiteY61" fmla="*/ 220449 h 1630349"/>
                              <a:gd name="connsiteX62" fmla="*/ 266700 w 1381125"/>
                              <a:gd name="connsiteY62" fmla="*/ 268074 h 1630349"/>
                              <a:gd name="connsiteX63" fmla="*/ 247650 w 1381125"/>
                              <a:gd name="connsiteY63" fmla="*/ 296649 h 1630349"/>
                              <a:gd name="connsiteX64" fmla="*/ 238125 w 1381125"/>
                              <a:gd name="connsiteY64" fmla="*/ 325224 h 1630349"/>
                              <a:gd name="connsiteX65" fmla="*/ 209550 w 1381125"/>
                              <a:gd name="connsiteY65" fmla="*/ 344274 h 1630349"/>
                              <a:gd name="connsiteX66" fmla="*/ 171450 w 1381125"/>
                              <a:gd name="connsiteY66" fmla="*/ 382374 h 1630349"/>
                              <a:gd name="connsiteX67" fmla="*/ 161925 w 1381125"/>
                              <a:gd name="connsiteY67" fmla="*/ 410949 h 1630349"/>
                              <a:gd name="connsiteX68" fmla="*/ 133350 w 1381125"/>
                              <a:gd name="connsiteY68" fmla="*/ 429999 h 1630349"/>
                              <a:gd name="connsiteX69" fmla="*/ 104775 w 1381125"/>
                              <a:gd name="connsiteY69" fmla="*/ 487149 h 1630349"/>
                              <a:gd name="connsiteX70" fmla="*/ 85725 w 1381125"/>
                              <a:gd name="connsiteY70" fmla="*/ 544299 h 1630349"/>
                              <a:gd name="connsiteX71" fmla="*/ 66675 w 1381125"/>
                              <a:gd name="connsiteY71" fmla="*/ 572874 h 1630349"/>
                              <a:gd name="connsiteX72" fmla="*/ 47625 w 1381125"/>
                              <a:gd name="connsiteY72" fmla="*/ 630024 h 1630349"/>
                              <a:gd name="connsiteX73" fmla="*/ 38100 w 1381125"/>
                              <a:gd name="connsiteY73" fmla="*/ 658599 h 1630349"/>
                              <a:gd name="connsiteX74" fmla="*/ 9525 w 1381125"/>
                              <a:gd name="connsiteY74" fmla="*/ 744324 h 1630349"/>
                              <a:gd name="connsiteX75" fmla="*/ 0 w 1381125"/>
                              <a:gd name="connsiteY75" fmla="*/ 772899 h 1630349"/>
                              <a:gd name="connsiteX76" fmla="*/ 9526 w 1381125"/>
                              <a:gd name="connsiteY76" fmla="*/ 982455 h 1630349"/>
                              <a:gd name="connsiteX77" fmla="*/ 0 w 1381125"/>
                              <a:gd name="connsiteY77" fmla="*/ 1049124 h 1630349"/>
                              <a:gd name="connsiteX78" fmla="*/ 9525 w 1381125"/>
                              <a:gd name="connsiteY78" fmla="*/ 1153899 h 1630349"/>
                              <a:gd name="connsiteX79" fmla="*/ 28575 w 1381125"/>
                              <a:gd name="connsiteY79" fmla="*/ 1230099 h 1630349"/>
                              <a:gd name="connsiteX80" fmla="*/ 57150 w 1381125"/>
                              <a:gd name="connsiteY80" fmla="*/ 1258674 h 16303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1381125" h="1630349">
                                <a:moveTo>
                                  <a:pt x="9526" y="925311"/>
                                </a:moveTo>
                                <a:cubicBezTo>
                                  <a:pt x="12701" y="941186"/>
                                  <a:pt x="7938" y="969763"/>
                                  <a:pt x="9525" y="991986"/>
                                </a:cubicBezTo>
                                <a:cubicBezTo>
                                  <a:pt x="11112" y="1014209"/>
                                  <a:pt x="15875" y="1018964"/>
                                  <a:pt x="19050" y="1058649"/>
                                </a:cubicBezTo>
                                <a:cubicBezTo>
                                  <a:pt x="22225" y="1098334"/>
                                  <a:pt x="16783" y="1174089"/>
                                  <a:pt x="28575" y="1230099"/>
                                </a:cubicBezTo>
                                <a:cubicBezTo>
                                  <a:pt x="30643" y="1239924"/>
                                  <a:pt x="50050" y="1232524"/>
                                  <a:pt x="57150" y="1239624"/>
                                </a:cubicBezTo>
                                <a:cubicBezTo>
                                  <a:pt x="73339" y="1255813"/>
                                  <a:pt x="82550" y="1277724"/>
                                  <a:pt x="95250" y="1296774"/>
                                </a:cubicBezTo>
                                <a:lnTo>
                                  <a:pt x="114300" y="1325349"/>
                                </a:lnTo>
                                <a:cubicBezTo>
                                  <a:pt x="120650" y="1334874"/>
                                  <a:pt x="133350" y="1338049"/>
                                  <a:pt x="142875" y="1344399"/>
                                </a:cubicBezTo>
                                <a:cubicBezTo>
                                  <a:pt x="149225" y="1353924"/>
                                  <a:pt x="200611" y="1346789"/>
                                  <a:pt x="209550" y="1353940"/>
                                </a:cubicBezTo>
                                <a:cubicBezTo>
                                  <a:pt x="221891" y="1363813"/>
                                  <a:pt x="220663" y="1369329"/>
                                  <a:pt x="247650" y="1392024"/>
                                </a:cubicBezTo>
                                <a:cubicBezTo>
                                  <a:pt x="274637" y="1414719"/>
                                  <a:pt x="357188" y="1484006"/>
                                  <a:pt x="371475" y="1490108"/>
                                </a:cubicBezTo>
                                <a:cubicBezTo>
                                  <a:pt x="385762" y="1496210"/>
                                  <a:pt x="352425" y="1428639"/>
                                  <a:pt x="333375" y="1428639"/>
                                </a:cubicBezTo>
                                <a:cubicBezTo>
                                  <a:pt x="415267" y="1483234"/>
                                  <a:pt x="363538" y="1477161"/>
                                  <a:pt x="381000" y="1490108"/>
                                </a:cubicBezTo>
                                <a:cubicBezTo>
                                  <a:pt x="398462" y="1503055"/>
                                  <a:pt x="428625" y="1499974"/>
                                  <a:pt x="438150" y="1506324"/>
                                </a:cubicBezTo>
                                <a:cubicBezTo>
                                  <a:pt x="473349" y="1559122"/>
                                  <a:pt x="437061" y="1517361"/>
                                  <a:pt x="485775" y="1544424"/>
                                </a:cubicBezTo>
                                <a:cubicBezTo>
                                  <a:pt x="584031" y="1599011"/>
                                  <a:pt x="506842" y="1570496"/>
                                  <a:pt x="571500" y="1592049"/>
                                </a:cubicBezTo>
                                <a:cubicBezTo>
                                  <a:pt x="581025" y="1598399"/>
                                  <a:pt x="589614" y="1606450"/>
                                  <a:pt x="600075" y="1611099"/>
                                </a:cubicBezTo>
                                <a:cubicBezTo>
                                  <a:pt x="618425" y="1619254"/>
                                  <a:pt x="635000" y="1628494"/>
                                  <a:pt x="657225" y="1630149"/>
                                </a:cubicBezTo>
                                <a:cubicBezTo>
                                  <a:pt x="679450" y="1631804"/>
                                  <a:pt x="701675" y="1622732"/>
                                  <a:pt x="733425" y="1621028"/>
                                </a:cubicBezTo>
                                <a:cubicBezTo>
                                  <a:pt x="765175" y="1619324"/>
                                  <a:pt x="814388" y="1621833"/>
                                  <a:pt x="847725" y="1619926"/>
                                </a:cubicBezTo>
                                <a:cubicBezTo>
                                  <a:pt x="881062" y="1618019"/>
                                  <a:pt x="847725" y="1615876"/>
                                  <a:pt x="866775" y="1611109"/>
                                </a:cubicBezTo>
                                <a:cubicBezTo>
                                  <a:pt x="873125" y="1601584"/>
                                  <a:pt x="892175" y="1628562"/>
                                  <a:pt x="904875" y="1620624"/>
                                </a:cubicBezTo>
                                <a:cubicBezTo>
                                  <a:pt x="917575" y="1612686"/>
                                  <a:pt x="904660" y="1569869"/>
                                  <a:pt x="942975" y="1563483"/>
                                </a:cubicBezTo>
                                <a:cubicBezTo>
                                  <a:pt x="994730" y="1528980"/>
                                  <a:pt x="1011238" y="1536488"/>
                                  <a:pt x="1028700" y="1525374"/>
                                </a:cubicBezTo>
                                <a:cubicBezTo>
                                  <a:pt x="1046163" y="1514260"/>
                                  <a:pt x="1043101" y="1507260"/>
                                  <a:pt x="1047750" y="1496799"/>
                                </a:cubicBezTo>
                                <a:cubicBezTo>
                                  <a:pt x="1055905" y="1478449"/>
                                  <a:pt x="1060450" y="1458699"/>
                                  <a:pt x="1066800" y="1439649"/>
                                </a:cubicBezTo>
                                <a:lnTo>
                                  <a:pt x="1076325" y="1411074"/>
                                </a:lnTo>
                                <a:cubicBezTo>
                                  <a:pt x="1079945" y="1400214"/>
                                  <a:pt x="1090255" y="1392738"/>
                                  <a:pt x="1095375" y="1382499"/>
                                </a:cubicBezTo>
                                <a:cubicBezTo>
                                  <a:pt x="1134810" y="1303629"/>
                                  <a:pt x="1069355" y="1407241"/>
                                  <a:pt x="1123950" y="1325349"/>
                                </a:cubicBezTo>
                                <a:cubicBezTo>
                                  <a:pt x="1127125" y="1312649"/>
                                  <a:pt x="1129713" y="1299788"/>
                                  <a:pt x="1133475" y="1287249"/>
                                </a:cubicBezTo>
                                <a:lnTo>
                                  <a:pt x="1162050" y="1201524"/>
                                </a:lnTo>
                                <a:lnTo>
                                  <a:pt x="1219200" y="1115799"/>
                                </a:lnTo>
                                <a:cubicBezTo>
                                  <a:pt x="1226614" y="1104678"/>
                                  <a:pt x="1234440" y="1058015"/>
                                  <a:pt x="1238250" y="1049124"/>
                                </a:cubicBezTo>
                                <a:cubicBezTo>
                                  <a:pt x="1250950" y="1019491"/>
                                  <a:pt x="1260475" y="1018432"/>
                                  <a:pt x="1285875" y="1001499"/>
                                </a:cubicBezTo>
                                <a:cubicBezTo>
                                  <a:pt x="1289050" y="985624"/>
                                  <a:pt x="1292938" y="969875"/>
                                  <a:pt x="1295400" y="953874"/>
                                </a:cubicBezTo>
                                <a:cubicBezTo>
                                  <a:pt x="1298256" y="935308"/>
                                  <a:pt x="1302957" y="866390"/>
                                  <a:pt x="1314450" y="839574"/>
                                </a:cubicBezTo>
                                <a:cubicBezTo>
                                  <a:pt x="1318959" y="829052"/>
                                  <a:pt x="1328380" y="821238"/>
                                  <a:pt x="1333500" y="810999"/>
                                </a:cubicBezTo>
                                <a:cubicBezTo>
                                  <a:pt x="1344386" y="789226"/>
                                  <a:pt x="1347116" y="756536"/>
                                  <a:pt x="1352550" y="734799"/>
                                </a:cubicBezTo>
                                <a:cubicBezTo>
                                  <a:pt x="1363874" y="689503"/>
                                  <a:pt x="1362692" y="721574"/>
                                  <a:pt x="1371600" y="668124"/>
                                </a:cubicBezTo>
                                <a:cubicBezTo>
                                  <a:pt x="1375808" y="642875"/>
                                  <a:pt x="1377950" y="617324"/>
                                  <a:pt x="1381125" y="591924"/>
                                </a:cubicBezTo>
                                <a:cubicBezTo>
                                  <a:pt x="1377950" y="499849"/>
                                  <a:pt x="1377347" y="407649"/>
                                  <a:pt x="1371600" y="315699"/>
                                </a:cubicBezTo>
                                <a:cubicBezTo>
                                  <a:pt x="1370974" y="305678"/>
                                  <a:pt x="1366565" y="296104"/>
                                  <a:pt x="1362075" y="287124"/>
                                </a:cubicBezTo>
                                <a:cubicBezTo>
                                  <a:pt x="1356955" y="276885"/>
                                  <a:pt x="1348145" y="268788"/>
                                  <a:pt x="1343025" y="258549"/>
                                </a:cubicBezTo>
                                <a:cubicBezTo>
                                  <a:pt x="1320021" y="212541"/>
                                  <a:pt x="1353095" y="243037"/>
                                  <a:pt x="1304925" y="210924"/>
                                </a:cubicBezTo>
                                <a:cubicBezTo>
                                  <a:pt x="1298131" y="190541"/>
                                  <a:pt x="1293728" y="168980"/>
                                  <a:pt x="1276350" y="153774"/>
                                </a:cubicBezTo>
                                <a:cubicBezTo>
                                  <a:pt x="1259120" y="138697"/>
                                  <a:pt x="1238250" y="128374"/>
                                  <a:pt x="1219200" y="115674"/>
                                </a:cubicBezTo>
                                <a:cubicBezTo>
                                  <a:pt x="1208308" y="108412"/>
                                  <a:pt x="1193687" y="109745"/>
                                  <a:pt x="1181100" y="106149"/>
                                </a:cubicBezTo>
                                <a:cubicBezTo>
                                  <a:pt x="1171446" y="103391"/>
                                  <a:pt x="1162050" y="99799"/>
                                  <a:pt x="1152525" y="96624"/>
                                </a:cubicBezTo>
                                <a:cubicBezTo>
                                  <a:pt x="1120412" y="48454"/>
                                  <a:pt x="1150908" y="81528"/>
                                  <a:pt x="1104900" y="58524"/>
                                </a:cubicBezTo>
                                <a:cubicBezTo>
                                  <a:pt x="1094661" y="53404"/>
                                  <a:pt x="1086786" y="44123"/>
                                  <a:pt x="1076325" y="39474"/>
                                </a:cubicBezTo>
                                <a:cubicBezTo>
                                  <a:pt x="1020041" y="14459"/>
                                  <a:pt x="998840" y="18165"/>
                                  <a:pt x="933450" y="10899"/>
                                </a:cubicBezTo>
                                <a:cubicBezTo>
                                  <a:pt x="920750" y="7724"/>
                                  <a:pt x="908441" y="1374"/>
                                  <a:pt x="895350" y="1374"/>
                                </a:cubicBezTo>
                                <a:cubicBezTo>
                                  <a:pt x="724901" y="1374"/>
                                  <a:pt x="760417" y="-7623"/>
                                  <a:pt x="676275" y="20424"/>
                                </a:cubicBezTo>
                                <a:lnTo>
                                  <a:pt x="619125" y="58524"/>
                                </a:lnTo>
                                <a:cubicBezTo>
                                  <a:pt x="602417" y="69663"/>
                                  <a:pt x="581025" y="71224"/>
                                  <a:pt x="561975" y="77574"/>
                                </a:cubicBezTo>
                                <a:lnTo>
                                  <a:pt x="533400" y="87099"/>
                                </a:lnTo>
                                <a:lnTo>
                                  <a:pt x="476250" y="106149"/>
                                </a:lnTo>
                                <a:lnTo>
                                  <a:pt x="447675" y="115674"/>
                                </a:lnTo>
                                <a:cubicBezTo>
                                  <a:pt x="371475" y="166474"/>
                                  <a:pt x="463550" y="99799"/>
                                  <a:pt x="400050" y="163299"/>
                                </a:cubicBezTo>
                                <a:cubicBezTo>
                                  <a:pt x="391955" y="171394"/>
                                  <a:pt x="381000" y="175999"/>
                                  <a:pt x="371475" y="182349"/>
                                </a:cubicBezTo>
                                <a:cubicBezTo>
                                  <a:pt x="365125" y="191874"/>
                                  <a:pt x="361364" y="203773"/>
                                  <a:pt x="352425" y="210924"/>
                                </a:cubicBezTo>
                                <a:cubicBezTo>
                                  <a:pt x="344585" y="217196"/>
                                  <a:pt x="332830" y="215959"/>
                                  <a:pt x="323850" y="220449"/>
                                </a:cubicBezTo>
                                <a:cubicBezTo>
                                  <a:pt x="302443" y="231153"/>
                                  <a:pt x="281747" y="250018"/>
                                  <a:pt x="266700" y="268074"/>
                                </a:cubicBezTo>
                                <a:cubicBezTo>
                                  <a:pt x="259371" y="276868"/>
                                  <a:pt x="252770" y="286410"/>
                                  <a:pt x="247650" y="296649"/>
                                </a:cubicBezTo>
                                <a:cubicBezTo>
                                  <a:pt x="243160" y="305629"/>
                                  <a:pt x="244397" y="317384"/>
                                  <a:pt x="238125" y="325224"/>
                                </a:cubicBezTo>
                                <a:cubicBezTo>
                                  <a:pt x="230974" y="334163"/>
                                  <a:pt x="219075" y="337924"/>
                                  <a:pt x="209550" y="344274"/>
                                </a:cubicBezTo>
                                <a:cubicBezTo>
                                  <a:pt x="184150" y="420474"/>
                                  <a:pt x="222250" y="331574"/>
                                  <a:pt x="171450" y="382374"/>
                                </a:cubicBezTo>
                                <a:cubicBezTo>
                                  <a:pt x="164350" y="389474"/>
                                  <a:pt x="168197" y="403109"/>
                                  <a:pt x="161925" y="410949"/>
                                </a:cubicBezTo>
                                <a:cubicBezTo>
                                  <a:pt x="154774" y="419888"/>
                                  <a:pt x="142875" y="423649"/>
                                  <a:pt x="133350" y="429999"/>
                                </a:cubicBezTo>
                                <a:cubicBezTo>
                                  <a:pt x="98612" y="534212"/>
                                  <a:pt x="154014" y="376362"/>
                                  <a:pt x="104775" y="487149"/>
                                </a:cubicBezTo>
                                <a:cubicBezTo>
                                  <a:pt x="96620" y="505499"/>
                                  <a:pt x="92075" y="525249"/>
                                  <a:pt x="85725" y="544299"/>
                                </a:cubicBezTo>
                                <a:cubicBezTo>
                                  <a:pt x="82105" y="555159"/>
                                  <a:pt x="71324" y="562413"/>
                                  <a:pt x="66675" y="572874"/>
                                </a:cubicBezTo>
                                <a:cubicBezTo>
                                  <a:pt x="58520" y="591224"/>
                                  <a:pt x="53975" y="610974"/>
                                  <a:pt x="47625" y="630024"/>
                                </a:cubicBezTo>
                                <a:lnTo>
                                  <a:pt x="38100" y="658599"/>
                                </a:lnTo>
                                <a:lnTo>
                                  <a:pt x="9525" y="744324"/>
                                </a:lnTo>
                                <a:cubicBezTo>
                                  <a:pt x="6350" y="753849"/>
                                  <a:pt x="0" y="733211"/>
                                  <a:pt x="0" y="772899"/>
                                </a:cubicBezTo>
                                <a:cubicBezTo>
                                  <a:pt x="0" y="812587"/>
                                  <a:pt x="9526" y="909361"/>
                                  <a:pt x="9526" y="982455"/>
                                </a:cubicBezTo>
                                <a:cubicBezTo>
                                  <a:pt x="9526" y="1001768"/>
                                  <a:pt x="0" y="1020550"/>
                                  <a:pt x="0" y="1049124"/>
                                </a:cubicBezTo>
                                <a:cubicBezTo>
                                  <a:pt x="0" y="1077698"/>
                                  <a:pt x="5175" y="1119101"/>
                                  <a:pt x="9525" y="1153899"/>
                                </a:cubicBezTo>
                                <a:cubicBezTo>
                                  <a:pt x="11336" y="1168390"/>
                                  <a:pt x="19935" y="1212820"/>
                                  <a:pt x="28575" y="1230099"/>
                                </a:cubicBezTo>
                                <a:cubicBezTo>
                                  <a:pt x="44183" y="1261316"/>
                                  <a:pt x="37620" y="1258674"/>
                                  <a:pt x="57150" y="1258674"/>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Straight Connector 316"/>
                        <wps:cNvCnPr/>
                        <wps:spPr>
                          <a:xfrm flipH="1">
                            <a:off x="233918" y="3879318"/>
                            <a:ext cx="254635" cy="0"/>
                          </a:xfrm>
                          <a:prstGeom prst="line">
                            <a:avLst/>
                          </a:prstGeom>
                          <a:ln w="1651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7" name="Straight Connector 317"/>
                        <wps:cNvCnPr/>
                        <wps:spPr>
                          <a:xfrm flipH="1">
                            <a:off x="233917" y="6004338"/>
                            <a:ext cx="254000" cy="0"/>
                          </a:xfrm>
                          <a:prstGeom prst="line">
                            <a:avLst/>
                          </a:prstGeom>
                          <a:ln w="16510">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9" name="Picture 20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466742" y="0"/>
                            <a:ext cx="2195004" cy="2115888"/>
                          </a:xfrm>
                          <a:prstGeom prst="rect">
                            <a:avLst/>
                          </a:prstGeom>
                        </pic:spPr>
                      </pic:pic>
                      <pic:pic xmlns:pic="http://schemas.openxmlformats.org/drawingml/2006/picture">
                        <pic:nvPicPr>
                          <pic:cNvPr id="319" name="Picture 319"/>
                          <pic:cNvPicPr/>
                        </pic:nvPicPr>
                        <pic:blipFill>
                          <a:blip r:embed="rId20" cstate="print">
                            <a:extLst>
                              <a:ext uri="{28A0092B-C50C-407E-A947-70E740481C1C}">
                                <a14:useLocalDpi xmlns:a14="http://schemas.microsoft.com/office/drawing/2010/main" val="0"/>
                              </a:ext>
                            </a:extLst>
                          </a:blip>
                          <a:stretch>
                            <a:fillRect/>
                          </a:stretch>
                        </pic:blipFill>
                        <pic:spPr>
                          <a:xfrm>
                            <a:off x="2467212" y="2115753"/>
                            <a:ext cx="2194560" cy="2087880"/>
                          </a:xfrm>
                          <a:prstGeom prst="rect">
                            <a:avLst/>
                          </a:prstGeom>
                        </pic:spPr>
                      </pic:pic>
                      <pic:pic xmlns:pic="http://schemas.openxmlformats.org/drawingml/2006/picture">
                        <pic:nvPicPr>
                          <pic:cNvPr id="320" name="Picture 320"/>
                          <pic:cNvPicPr/>
                        </pic:nvPicPr>
                        <pic:blipFill>
                          <a:blip r:embed="rId20" cstate="print">
                            <a:extLst>
                              <a:ext uri="{28A0092B-C50C-407E-A947-70E740481C1C}">
                                <a14:useLocalDpi xmlns:a14="http://schemas.microsoft.com/office/drawing/2010/main" val="0"/>
                              </a:ext>
                            </a:extLst>
                          </a:blip>
                          <a:stretch>
                            <a:fillRect/>
                          </a:stretch>
                        </pic:blipFill>
                        <pic:spPr>
                          <a:xfrm>
                            <a:off x="2467821" y="4203060"/>
                            <a:ext cx="2193925" cy="2143255"/>
                          </a:xfrm>
                          <a:prstGeom prst="rect">
                            <a:avLst/>
                          </a:prstGeom>
                        </pic:spPr>
                      </pic:pic>
                      <wps:wsp>
                        <wps:cNvPr id="321" name="Text Box 2"/>
                        <wps:cNvSpPr txBox="1">
                          <a:spLocks noChangeArrowheads="1"/>
                        </wps:cNvSpPr>
                        <wps:spPr bwMode="auto">
                          <a:xfrm>
                            <a:off x="4433147" y="228610"/>
                            <a:ext cx="228599" cy="424179"/>
                          </a:xfrm>
                          <a:prstGeom prst="rect">
                            <a:avLst/>
                          </a:prstGeom>
                          <a:solidFill>
                            <a:srgbClr val="FFFFFF">
                              <a:alpha val="0"/>
                            </a:srgbClr>
                          </a:solidFill>
                          <a:ln w="9525">
                            <a:noFill/>
                            <a:miter lim="800000"/>
                            <a:headEnd/>
                            <a:tailEnd/>
                          </a:ln>
                        </wps:spPr>
                        <wps:txbx>
                          <w:txbxContent>
                            <w:p w:rsidR="0092604B" w:rsidRDefault="0092604B" w:rsidP="005B25E6">
                              <w:pPr>
                                <w:pStyle w:val="NormalWeb"/>
                                <w:spacing w:after="200" w:line="276" w:lineRule="auto"/>
                              </w:pPr>
                              <w:r>
                                <w:rPr>
                                  <w:rFonts w:ascii="Calibri" w:eastAsia="Calibri" w:hAnsi="Calibri"/>
                                  <w:sz w:val="22"/>
                                  <w:szCs w:val="22"/>
                                </w:rPr>
                                <w:t>i</w:t>
                              </w:r>
                            </w:p>
                          </w:txbxContent>
                        </wps:txbx>
                        <wps:bodyPr rot="0" vert="horz" wrap="square" lIns="91440" tIns="45720" rIns="91440" bIns="45720" anchor="t" anchorCtr="0">
                          <a:spAutoFit/>
                        </wps:bodyPr>
                      </wps:wsp>
                      <wps:wsp>
                        <wps:cNvPr id="322" name="Text Box 2"/>
                        <wps:cNvSpPr txBox="1">
                          <a:spLocks noChangeArrowheads="1"/>
                        </wps:cNvSpPr>
                        <wps:spPr bwMode="auto">
                          <a:xfrm>
                            <a:off x="4347949" y="2285052"/>
                            <a:ext cx="343135" cy="424179"/>
                          </a:xfrm>
                          <a:prstGeom prst="rect">
                            <a:avLst/>
                          </a:prstGeom>
                          <a:solidFill>
                            <a:srgbClr val="FFFFFF">
                              <a:alpha val="0"/>
                            </a:srgbClr>
                          </a:solidFill>
                          <a:ln w="9525">
                            <a:noFill/>
                            <a:miter lim="800000"/>
                            <a:headEnd/>
                            <a:tailEnd/>
                          </a:ln>
                        </wps:spPr>
                        <wps:txbx>
                          <w:txbxContent>
                            <w:p w:rsidR="0092604B" w:rsidRDefault="0092604B" w:rsidP="005B25E6">
                              <w:pPr>
                                <w:pStyle w:val="NormalWeb"/>
                                <w:spacing w:after="200" w:line="276" w:lineRule="auto"/>
                              </w:pPr>
                              <w:r>
                                <w:rPr>
                                  <w:rFonts w:ascii="Calibri" w:eastAsia="Calibri" w:hAnsi="Calibri"/>
                                  <w:sz w:val="22"/>
                                  <w:szCs w:val="22"/>
                                </w:rPr>
                                <w:t xml:space="preserve">  ii</w:t>
                              </w:r>
                            </w:p>
                          </w:txbxContent>
                        </wps:txbx>
                        <wps:bodyPr rot="0" vert="horz" wrap="square" lIns="91440" tIns="45720" rIns="91440" bIns="45720" anchor="t" anchorCtr="0">
                          <a:spAutoFit/>
                        </wps:bodyPr>
                      </wps:wsp>
                      <wps:wsp>
                        <wps:cNvPr id="323" name="Text Box 2"/>
                        <wps:cNvSpPr txBox="1">
                          <a:spLocks noChangeArrowheads="1"/>
                        </wps:cNvSpPr>
                        <wps:spPr bwMode="auto">
                          <a:xfrm>
                            <a:off x="4233841" y="4377721"/>
                            <a:ext cx="457199" cy="424179"/>
                          </a:xfrm>
                          <a:prstGeom prst="rect">
                            <a:avLst/>
                          </a:prstGeom>
                          <a:solidFill>
                            <a:srgbClr val="FFFFFF">
                              <a:alpha val="0"/>
                            </a:srgbClr>
                          </a:solidFill>
                          <a:ln w="9525">
                            <a:noFill/>
                            <a:miter lim="800000"/>
                            <a:headEnd/>
                            <a:tailEnd/>
                          </a:ln>
                        </wps:spPr>
                        <wps:txbx>
                          <w:txbxContent>
                            <w:p w:rsidR="0092604B" w:rsidRDefault="0092604B" w:rsidP="00964669">
                              <w:pPr>
                                <w:pStyle w:val="NormalWeb"/>
                                <w:spacing w:after="200" w:line="276" w:lineRule="auto"/>
                              </w:pPr>
                              <w:r>
                                <w:rPr>
                                  <w:rFonts w:ascii="Calibri" w:eastAsia="Calibri" w:hAnsi="Calibri"/>
                                  <w:sz w:val="22"/>
                                  <w:szCs w:val="22"/>
                                </w:rPr>
                                <w:t xml:space="preserve">     iii</w:t>
                              </w:r>
                            </w:p>
                          </w:txbxContent>
                        </wps:txbx>
                        <wps:bodyPr rot="0" vert="horz" wrap="square" lIns="91440" tIns="45720" rIns="91440" bIns="45720" anchor="t" anchorCtr="0">
                          <a:spAutoFit/>
                        </wps:bodyPr>
                      </wps:wsp>
                      <wps:wsp>
                        <wps:cNvPr id="224" name="Freeform 224"/>
                        <wps:cNvSpPr/>
                        <wps:spPr>
                          <a:xfrm>
                            <a:off x="2775098" y="2179674"/>
                            <a:ext cx="1626781" cy="1701210"/>
                          </a:xfrm>
                          <a:custGeom>
                            <a:avLst/>
                            <a:gdLst>
                              <a:gd name="connsiteX0" fmla="*/ 1041991 w 1626781"/>
                              <a:gd name="connsiteY0" fmla="*/ 1701210 h 1701210"/>
                              <a:gd name="connsiteX1" fmla="*/ 1095154 w 1626781"/>
                              <a:gd name="connsiteY1" fmla="*/ 1690577 h 1701210"/>
                              <a:gd name="connsiteX2" fmla="*/ 1275907 w 1626781"/>
                              <a:gd name="connsiteY2" fmla="*/ 1679945 h 1701210"/>
                              <a:gd name="connsiteX3" fmla="*/ 1339702 w 1626781"/>
                              <a:gd name="connsiteY3" fmla="*/ 1658679 h 1701210"/>
                              <a:gd name="connsiteX4" fmla="*/ 1414130 w 1626781"/>
                              <a:gd name="connsiteY4" fmla="*/ 1637414 h 1701210"/>
                              <a:gd name="connsiteX5" fmla="*/ 1446028 w 1626781"/>
                              <a:gd name="connsiteY5" fmla="*/ 1626782 h 1701210"/>
                              <a:gd name="connsiteX6" fmla="*/ 1477926 w 1626781"/>
                              <a:gd name="connsiteY6" fmla="*/ 1605517 h 1701210"/>
                              <a:gd name="connsiteX7" fmla="*/ 1531088 w 1626781"/>
                              <a:gd name="connsiteY7" fmla="*/ 1552354 h 1701210"/>
                              <a:gd name="connsiteX8" fmla="*/ 1541721 w 1626781"/>
                              <a:gd name="connsiteY8" fmla="*/ 1488559 h 1701210"/>
                              <a:gd name="connsiteX9" fmla="*/ 1562986 w 1626781"/>
                              <a:gd name="connsiteY9" fmla="*/ 1467293 h 1701210"/>
                              <a:gd name="connsiteX10" fmla="*/ 1584251 w 1626781"/>
                              <a:gd name="connsiteY10" fmla="*/ 1403498 h 1701210"/>
                              <a:gd name="connsiteX11" fmla="*/ 1594884 w 1626781"/>
                              <a:gd name="connsiteY11" fmla="*/ 1371600 h 1701210"/>
                              <a:gd name="connsiteX12" fmla="*/ 1605516 w 1626781"/>
                              <a:gd name="connsiteY12" fmla="*/ 1339703 h 1701210"/>
                              <a:gd name="connsiteX13" fmla="*/ 1626781 w 1626781"/>
                              <a:gd name="connsiteY13" fmla="*/ 1116419 h 1701210"/>
                              <a:gd name="connsiteX14" fmla="*/ 1616149 w 1626781"/>
                              <a:gd name="connsiteY14" fmla="*/ 946298 h 1701210"/>
                              <a:gd name="connsiteX15" fmla="*/ 1594884 w 1626781"/>
                              <a:gd name="connsiteY15" fmla="*/ 882503 h 1701210"/>
                              <a:gd name="connsiteX16" fmla="*/ 1562986 w 1626781"/>
                              <a:gd name="connsiteY16" fmla="*/ 850605 h 1701210"/>
                              <a:gd name="connsiteX17" fmla="*/ 1541721 w 1626781"/>
                              <a:gd name="connsiteY17" fmla="*/ 818707 h 1701210"/>
                              <a:gd name="connsiteX18" fmla="*/ 1499191 w 1626781"/>
                              <a:gd name="connsiteY18" fmla="*/ 723014 h 1701210"/>
                              <a:gd name="connsiteX19" fmla="*/ 1467293 w 1626781"/>
                              <a:gd name="connsiteY19" fmla="*/ 701749 h 1701210"/>
                              <a:gd name="connsiteX20" fmla="*/ 1339702 w 1626781"/>
                              <a:gd name="connsiteY20" fmla="*/ 680484 h 1701210"/>
                              <a:gd name="connsiteX21" fmla="*/ 1244009 w 1626781"/>
                              <a:gd name="connsiteY21" fmla="*/ 637954 h 1701210"/>
                              <a:gd name="connsiteX22" fmla="*/ 1201479 w 1626781"/>
                              <a:gd name="connsiteY22" fmla="*/ 574159 h 1701210"/>
                              <a:gd name="connsiteX23" fmla="*/ 1180214 w 1626781"/>
                              <a:gd name="connsiteY23" fmla="*/ 510363 h 1701210"/>
                              <a:gd name="connsiteX24" fmla="*/ 1158949 w 1626781"/>
                              <a:gd name="connsiteY24" fmla="*/ 478466 h 1701210"/>
                              <a:gd name="connsiteX25" fmla="*/ 1137684 w 1626781"/>
                              <a:gd name="connsiteY25" fmla="*/ 393405 h 1701210"/>
                              <a:gd name="connsiteX26" fmla="*/ 1105786 w 1626781"/>
                              <a:gd name="connsiteY26" fmla="*/ 329610 h 1701210"/>
                              <a:gd name="connsiteX27" fmla="*/ 1084521 w 1626781"/>
                              <a:gd name="connsiteY27" fmla="*/ 255182 h 1701210"/>
                              <a:gd name="connsiteX28" fmla="*/ 1063256 w 1626781"/>
                              <a:gd name="connsiteY28" fmla="*/ 223284 h 1701210"/>
                              <a:gd name="connsiteX29" fmla="*/ 999460 w 1626781"/>
                              <a:gd name="connsiteY29" fmla="*/ 180754 h 1701210"/>
                              <a:gd name="connsiteX30" fmla="*/ 967563 w 1626781"/>
                              <a:gd name="connsiteY30" fmla="*/ 148856 h 1701210"/>
                              <a:gd name="connsiteX31" fmla="*/ 903767 w 1626781"/>
                              <a:gd name="connsiteY31" fmla="*/ 106326 h 1701210"/>
                              <a:gd name="connsiteX32" fmla="*/ 839972 w 1626781"/>
                              <a:gd name="connsiteY32" fmla="*/ 53163 h 1701210"/>
                              <a:gd name="connsiteX33" fmla="*/ 808074 w 1626781"/>
                              <a:gd name="connsiteY33" fmla="*/ 42531 h 1701210"/>
                              <a:gd name="connsiteX34" fmla="*/ 776177 w 1626781"/>
                              <a:gd name="connsiteY34" fmla="*/ 21266 h 1701210"/>
                              <a:gd name="connsiteX35" fmla="*/ 584791 w 1626781"/>
                              <a:gd name="connsiteY35" fmla="*/ 0 h 1701210"/>
                              <a:gd name="connsiteX36" fmla="*/ 520995 w 1626781"/>
                              <a:gd name="connsiteY36" fmla="*/ 10633 h 1701210"/>
                              <a:gd name="connsiteX37" fmla="*/ 457200 w 1626781"/>
                              <a:gd name="connsiteY37" fmla="*/ 53163 h 1701210"/>
                              <a:gd name="connsiteX38" fmla="*/ 425302 w 1626781"/>
                              <a:gd name="connsiteY38" fmla="*/ 74428 h 1701210"/>
                              <a:gd name="connsiteX39" fmla="*/ 361507 w 1626781"/>
                              <a:gd name="connsiteY39" fmla="*/ 95693 h 1701210"/>
                              <a:gd name="connsiteX40" fmla="*/ 340242 w 1626781"/>
                              <a:gd name="connsiteY40" fmla="*/ 116959 h 1701210"/>
                              <a:gd name="connsiteX41" fmla="*/ 318977 w 1626781"/>
                              <a:gd name="connsiteY41" fmla="*/ 148856 h 1701210"/>
                              <a:gd name="connsiteX42" fmla="*/ 255181 w 1626781"/>
                              <a:gd name="connsiteY42" fmla="*/ 191386 h 1701210"/>
                              <a:gd name="connsiteX43" fmla="*/ 233916 w 1626781"/>
                              <a:gd name="connsiteY43" fmla="*/ 212652 h 1701210"/>
                              <a:gd name="connsiteX44" fmla="*/ 223284 w 1626781"/>
                              <a:gd name="connsiteY44" fmla="*/ 244549 h 1701210"/>
                              <a:gd name="connsiteX45" fmla="*/ 191386 w 1626781"/>
                              <a:gd name="connsiteY45" fmla="*/ 255182 h 1701210"/>
                              <a:gd name="connsiteX46" fmla="*/ 127591 w 1626781"/>
                              <a:gd name="connsiteY46" fmla="*/ 287079 h 1701210"/>
                              <a:gd name="connsiteX47" fmla="*/ 53163 w 1626781"/>
                              <a:gd name="connsiteY47" fmla="*/ 350875 h 1701210"/>
                              <a:gd name="connsiteX48" fmla="*/ 42530 w 1626781"/>
                              <a:gd name="connsiteY48" fmla="*/ 382773 h 1701210"/>
                              <a:gd name="connsiteX49" fmla="*/ 21265 w 1626781"/>
                              <a:gd name="connsiteY49" fmla="*/ 414670 h 1701210"/>
                              <a:gd name="connsiteX50" fmla="*/ 0 w 1626781"/>
                              <a:gd name="connsiteY50" fmla="*/ 478466 h 1701210"/>
                              <a:gd name="connsiteX51" fmla="*/ 10633 w 1626781"/>
                              <a:gd name="connsiteY51" fmla="*/ 563526 h 1701210"/>
                              <a:gd name="connsiteX52" fmla="*/ 42530 w 1626781"/>
                              <a:gd name="connsiteY52" fmla="*/ 584791 h 1701210"/>
                              <a:gd name="connsiteX53" fmla="*/ 10633 w 1626781"/>
                              <a:gd name="connsiteY53" fmla="*/ 754912 h 1701210"/>
                              <a:gd name="connsiteX54" fmla="*/ 0 w 1626781"/>
                              <a:gd name="connsiteY54" fmla="*/ 776177 h 1701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1626781" h="1701210">
                                <a:moveTo>
                                  <a:pt x="1041991" y="1701210"/>
                                </a:moveTo>
                                <a:cubicBezTo>
                                  <a:pt x="1059712" y="1697666"/>
                                  <a:pt x="1077156" y="1692213"/>
                                  <a:pt x="1095154" y="1690577"/>
                                </a:cubicBezTo>
                                <a:cubicBezTo>
                                  <a:pt x="1155261" y="1685113"/>
                                  <a:pt x="1216059" y="1687751"/>
                                  <a:pt x="1275907" y="1679945"/>
                                </a:cubicBezTo>
                                <a:cubicBezTo>
                                  <a:pt x="1298134" y="1677046"/>
                                  <a:pt x="1318437" y="1665767"/>
                                  <a:pt x="1339702" y="1658679"/>
                                </a:cubicBezTo>
                                <a:cubicBezTo>
                                  <a:pt x="1416143" y="1633198"/>
                                  <a:pt x="1320725" y="1664101"/>
                                  <a:pt x="1414130" y="1637414"/>
                                </a:cubicBezTo>
                                <a:cubicBezTo>
                                  <a:pt x="1424907" y="1634335"/>
                                  <a:pt x="1435395" y="1630326"/>
                                  <a:pt x="1446028" y="1626782"/>
                                </a:cubicBezTo>
                                <a:cubicBezTo>
                                  <a:pt x="1456661" y="1619694"/>
                                  <a:pt x="1468890" y="1614553"/>
                                  <a:pt x="1477926" y="1605517"/>
                                </a:cubicBezTo>
                                <a:cubicBezTo>
                                  <a:pt x="1548812" y="1534631"/>
                                  <a:pt x="1446026" y="1609063"/>
                                  <a:pt x="1531088" y="1552354"/>
                                </a:cubicBezTo>
                                <a:cubicBezTo>
                                  <a:pt x="1534632" y="1531089"/>
                                  <a:pt x="1534151" y="1508745"/>
                                  <a:pt x="1541721" y="1488559"/>
                                </a:cubicBezTo>
                                <a:cubicBezTo>
                                  <a:pt x="1545241" y="1479173"/>
                                  <a:pt x="1558503" y="1476259"/>
                                  <a:pt x="1562986" y="1467293"/>
                                </a:cubicBezTo>
                                <a:cubicBezTo>
                                  <a:pt x="1573010" y="1447244"/>
                                  <a:pt x="1577163" y="1424763"/>
                                  <a:pt x="1584251" y="1403498"/>
                                </a:cubicBezTo>
                                <a:lnTo>
                                  <a:pt x="1594884" y="1371600"/>
                                </a:lnTo>
                                <a:lnTo>
                                  <a:pt x="1605516" y="1339703"/>
                                </a:lnTo>
                                <a:cubicBezTo>
                                  <a:pt x="1616928" y="1259819"/>
                                  <a:pt x="1626781" y="1203354"/>
                                  <a:pt x="1626781" y="1116419"/>
                                </a:cubicBezTo>
                                <a:cubicBezTo>
                                  <a:pt x="1626781" y="1059601"/>
                                  <a:pt x="1623826" y="1002595"/>
                                  <a:pt x="1616149" y="946298"/>
                                </a:cubicBezTo>
                                <a:cubicBezTo>
                                  <a:pt x="1613120" y="924088"/>
                                  <a:pt x="1601972" y="903768"/>
                                  <a:pt x="1594884" y="882503"/>
                                </a:cubicBezTo>
                                <a:cubicBezTo>
                                  <a:pt x="1590129" y="868238"/>
                                  <a:pt x="1572612" y="862157"/>
                                  <a:pt x="1562986" y="850605"/>
                                </a:cubicBezTo>
                                <a:cubicBezTo>
                                  <a:pt x="1554805" y="840788"/>
                                  <a:pt x="1546911" y="830384"/>
                                  <a:pt x="1541721" y="818707"/>
                                </a:cubicBezTo>
                                <a:cubicBezTo>
                                  <a:pt x="1524877" y="780808"/>
                                  <a:pt x="1528066" y="751889"/>
                                  <a:pt x="1499191" y="723014"/>
                                </a:cubicBezTo>
                                <a:cubicBezTo>
                                  <a:pt x="1490155" y="713978"/>
                                  <a:pt x="1478723" y="707464"/>
                                  <a:pt x="1467293" y="701749"/>
                                </a:cubicBezTo>
                                <a:cubicBezTo>
                                  <a:pt x="1431669" y="683938"/>
                                  <a:pt x="1370015" y="683852"/>
                                  <a:pt x="1339702" y="680484"/>
                                </a:cubicBezTo>
                                <a:cubicBezTo>
                                  <a:pt x="1263784" y="655178"/>
                                  <a:pt x="1294558" y="671653"/>
                                  <a:pt x="1244009" y="637954"/>
                                </a:cubicBezTo>
                                <a:cubicBezTo>
                                  <a:pt x="1229832" y="616689"/>
                                  <a:pt x="1209561" y="598405"/>
                                  <a:pt x="1201479" y="574159"/>
                                </a:cubicBezTo>
                                <a:cubicBezTo>
                                  <a:pt x="1194391" y="552894"/>
                                  <a:pt x="1192648" y="529014"/>
                                  <a:pt x="1180214" y="510363"/>
                                </a:cubicBezTo>
                                <a:cubicBezTo>
                                  <a:pt x="1173126" y="499731"/>
                                  <a:pt x="1164664" y="489895"/>
                                  <a:pt x="1158949" y="478466"/>
                                </a:cubicBezTo>
                                <a:cubicBezTo>
                                  <a:pt x="1146795" y="454158"/>
                                  <a:pt x="1143751" y="417675"/>
                                  <a:pt x="1137684" y="393405"/>
                                </a:cubicBezTo>
                                <a:cubicBezTo>
                                  <a:pt x="1128880" y="358190"/>
                                  <a:pt x="1126575" y="360793"/>
                                  <a:pt x="1105786" y="329610"/>
                                </a:cubicBezTo>
                                <a:cubicBezTo>
                                  <a:pt x="1102378" y="315976"/>
                                  <a:pt x="1092151" y="270441"/>
                                  <a:pt x="1084521" y="255182"/>
                                </a:cubicBezTo>
                                <a:cubicBezTo>
                                  <a:pt x="1078806" y="243752"/>
                                  <a:pt x="1072873" y="231699"/>
                                  <a:pt x="1063256" y="223284"/>
                                </a:cubicBezTo>
                                <a:cubicBezTo>
                                  <a:pt x="1044022" y="206454"/>
                                  <a:pt x="1020725" y="194931"/>
                                  <a:pt x="999460" y="180754"/>
                                </a:cubicBezTo>
                                <a:cubicBezTo>
                                  <a:pt x="986949" y="172413"/>
                                  <a:pt x="979432" y="158088"/>
                                  <a:pt x="967563" y="148856"/>
                                </a:cubicBezTo>
                                <a:cubicBezTo>
                                  <a:pt x="947389" y="133165"/>
                                  <a:pt x="921839" y="124398"/>
                                  <a:pt x="903767" y="106326"/>
                                </a:cubicBezTo>
                                <a:cubicBezTo>
                                  <a:pt x="880252" y="82810"/>
                                  <a:pt x="869579" y="67966"/>
                                  <a:pt x="839972" y="53163"/>
                                </a:cubicBezTo>
                                <a:cubicBezTo>
                                  <a:pt x="829947" y="48151"/>
                                  <a:pt x="818707" y="46075"/>
                                  <a:pt x="808074" y="42531"/>
                                </a:cubicBezTo>
                                <a:cubicBezTo>
                                  <a:pt x="797442" y="35443"/>
                                  <a:pt x="787606" y="26981"/>
                                  <a:pt x="776177" y="21266"/>
                                </a:cubicBezTo>
                                <a:cubicBezTo>
                                  <a:pt x="725441" y="-4102"/>
                                  <a:pt x="604724" y="1329"/>
                                  <a:pt x="584791" y="0"/>
                                </a:cubicBezTo>
                                <a:cubicBezTo>
                                  <a:pt x="563526" y="3544"/>
                                  <a:pt x="540895" y="2341"/>
                                  <a:pt x="520995" y="10633"/>
                                </a:cubicBezTo>
                                <a:cubicBezTo>
                                  <a:pt x="497404" y="20463"/>
                                  <a:pt x="478465" y="38986"/>
                                  <a:pt x="457200" y="53163"/>
                                </a:cubicBezTo>
                                <a:lnTo>
                                  <a:pt x="425302" y="74428"/>
                                </a:lnTo>
                                <a:cubicBezTo>
                                  <a:pt x="406651" y="86862"/>
                                  <a:pt x="361507" y="95693"/>
                                  <a:pt x="361507" y="95693"/>
                                </a:cubicBezTo>
                                <a:cubicBezTo>
                                  <a:pt x="354419" y="102782"/>
                                  <a:pt x="346504" y="109131"/>
                                  <a:pt x="340242" y="116959"/>
                                </a:cubicBezTo>
                                <a:cubicBezTo>
                                  <a:pt x="332259" y="126937"/>
                                  <a:pt x="328594" y="140441"/>
                                  <a:pt x="318977" y="148856"/>
                                </a:cubicBezTo>
                                <a:cubicBezTo>
                                  <a:pt x="299743" y="165686"/>
                                  <a:pt x="276446" y="177209"/>
                                  <a:pt x="255181" y="191386"/>
                                </a:cubicBezTo>
                                <a:cubicBezTo>
                                  <a:pt x="246840" y="196947"/>
                                  <a:pt x="241004" y="205563"/>
                                  <a:pt x="233916" y="212652"/>
                                </a:cubicBezTo>
                                <a:cubicBezTo>
                                  <a:pt x="230372" y="223284"/>
                                  <a:pt x="231209" y="236624"/>
                                  <a:pt x="223284" y="244549"/>
                                </a:cubicBezTo>
                                <a:cubicBezTo>
                                  <a:pt x="215359" y="252474"/>
                                  <a:pt x="201411" y="250170"/>
                                  <a:pt x="191386" y="255182"/>
                                </a:cubicBezTo>
                                <a:cubicBezTo>
                                  <a:pt x="108945" y="296403"/>
                                  <a:pt x="207761" y="260357"/>
                                  <a:pt x="127591" y="287079"/>
                                </a:cubicBezTo>
                                <a:cubicBezTo>
                                  <a:pt x="76024" y="338646"/>
                                  <a:pt x="101742" y="318489"/>
                                  <a:pt x="53163" y="350875"/>
                                </a:cubicBezTo>
                                <a:cubicBezTo>
                                  <a:pt x="49619" y="361508"/>
                                  <a:pt x="47542" y="372748"/>
                                  <a:pt x="42530" y="382773"/>
                                </a:cubicBezTo>
                                <a:cubicBezTo>
                                  <a:pt x="36815" y="394202"/>
                                  <a:pt x="26455" y="402993"/>
                                  <a:pt x="21265" y="414670"/>
                                </a:cubicBezTo>
                                <a:cubicBezTo>
                                  <a:pt x="12161" y="435154"/>
                                  <a:pt x="0" y="478466"/>
                                  <a:pt x="0" y="478466"/>
                                </a:cubicBezTo>
                                <a:cubicBezTo>
                                  <a:pt x="3544" y="506819"/>
                                  <a:pt x="21" y="536996"/>
                                  <a:pt x="10633" y="563526"/>
                                </a:cubicBezTo>
                                <a:cubicBezTo>
                                  <a:pt x="15379" y="575391"/>
                                  <a:pt x="40841" y="572125"/>
                                  <a:pt x="42530" y="584791"/>
                                </a:cubicBezTo>
                                <a:cubicBezTo>
                                  <a:pt x="59970" y="715594"/>
                                  <a:pt x="49497" y="690140"/>
                                  <a:pt x="10633" y="754912"/>
                                </a:cubicBezTo>
                                <a:cubicBezTo>
                                  <a:pt x="6556" y="761708"/>
                                  <a:pt x="3544" y="769089"/>
                                  <a:pt x="0" y="776177"/>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Freeform 226"/>
                        <wps:cNvSpPr/>
                        <wps:spPr>
                          <a:xfrm>
                            <a:off x="2749111" y="4899804"/>
                            <a:ext cx="703000" cy="1112807"/>
                          </a:xfrm>
                          <a:custGeom>
                            <a:avLst/>
                            <a:gdLst>
                              <a:gd name="connsiteX0" fmla="*/ 287387 w 703000"/>
                              <a:gd name="connsiteY0" fmla="*/ 0 h 1112807"/>
                              <a:gd name="connsiteX1" fmla="*/ 278761 w 703000"/>
                              <a:gd name="connsiteY1" fmla="*/ 43132 h 1112807"/>
                              <a:gd name="connsiteX2" fmla="*/ 270135 w 703000"/>
                              <a:gd name="connsiteY2" fmla="*/ 69011 h 1112807"/>
                              <a:gd name="connsiteX3" fmla="*/ 261508 w 703000"/>
                              <a:gd name="connsiteY3" fmla="*/ 112143 h 1112807"/>
                              <a:gd name="connsiteX4" fmla="*/ 235629 w 703000"/>
                              <a:gd name="connsiteY4" fmla="*/ 129396 h 1112807"/>
                              <a:gd name="connsiteX5" fmla="*/ 218376 w 703000"/>
                              <a:gd name="connsiteY5" fmla="*/ 181154 h 1112807"/>
                              <a:gd name="connsiteX6" fmla="*/ 201123 w 703000"/>
                              <a:gd name="connsiteY6" fmla="*/ 258792 h 1112807"/>
                              <a:gd name="connsiteX7" fmla="*/ 166618 w 703000"/>
                              <a:gd name="connsiteY7" fmla="*/ 310551 h 1112807"/>
                              <a:gd name="connsiteX8" fmla="*/ 149365 w 703000"/>
                              <a:gd name="connsiteY8" fmla="*/ 362309 h 1112807"/>
                              <a:gd name="connsiteX9" fmla="*/ 157991 w 703000"/>
                              <a:gd name="connsiteY9" fmla="*/ 448573 h 1112807"/>
                              <a:gd name="connsiteX10" fmla="*/ 175244 w 703000"/>
                              <a:gd name="connsiteY10" fmla="*/ 474453 h 1112807"/>
                              <a:gd name="connsiteX11" fmla="*/ 192497 w 703000"/>
                              <a:gd name="connsiteY11" fmla="*/ 526211 h 1112807"/>
                              <a:gd name="connsiteX12" fmla="*/ 218376 w 703000"/>
                              <a:gd name="connsiteY12" fmla="*/ 603849 h 1112807"/>
                              <a:gd name="connsiteX13" fmla="*/ 235629 w 703000"/>
                              <a:gd name="connsiteY13" fmla="*/ 690113 h 1112807"/>
                              <a:gd name="connsiteX14" fmla="*/ 252882 w 703000"/>
                              <a:gd name="connsiteY14" fmla="*/ 741871 h 1112807"/>
                              <a:gd name="connsiteX15" fmla="*/ 278761 w 703000"/>
                              <a:gd name="connsiteY15" fmla="*/ 793630 h 1112807"/>
                              <a:gd name="connsiteX16" fmla="*/ 313267 w 703000"/>
                              <a:gd name="connsiteY16" fmla="*/ 871268 h 1112807"/>
                              <a:gd name="connsiteX17" fmla="*/ 321893 w 703000"/>
                              <a:gd name="connsiteY17" fmla="*/ 923026 h 1112807"/>
                              <a:gd name="connsiteX18" fmla="*/ 330520 w 703000"/>
                              <a:gd name="connsiteY18" fmla="*/ 1017917 h 1112807"/>
                              <a:gd name="connsiteX19" fmla="*/ 382278 w 703000"/>
                              <a:gd name="connsiteY19" fmla="*/ 1043796 h 1112807"/>
                              <a:gd name="connsiteX20" fmla="*/ 434036 w 703000"/>
                              <a:gd name="connsiteY20" fmla="*/ 1035170 h 1112807"/>
                              <a:gd name="connsiteX21" fmla="*/ 511674 w 703000"/>
                              <a:gd name="connsiteY21" fmla="*/ 1026543 h 1112807"/>
                              <a:gd name="connsiteX22" fmla="*/ 554806 w 703000"/>
                              <a:gd name="connsiteY22" fmla="*/ 1017917 h 1112807"/>
                              <a:gd name="connsiteX23" fmla="*/ 563433 w 703000"/>
                              <a:gd name="connsiteY23" fmla="*/ 992038 h 1112807"/>
                              <a:gd name="connsiteX24" fmla="*/ 589312 w 703000"/>
                              <a:gd name="connsiteY24" fmla="*/ 983411 h 1112807"/>
                              <a:gd name="connsiteX25" fmla="*/ 615191 w 703000"/>
                              <a:gd name="connsiteY25" fmla="*/ 957532 h 1112807"/>
                              <a:gd name="connsiteX26" fmla="*/ 675576 w 703000"/>
                              <a:gd name="connsiteY26" fmla="*/ 966158 h 1112807"/>
                              <a:gd name="connsiteX27" fmla="*/ 692829 w 703000"/>
                              <a:gd name="connsiteY27" fmla="*/ 1009290 h 1112807"/>
                              <a:gd name="connsiteX28" fmla="*/ 666950 w 703000"/>
                              <a:gd name="connsiteY28" fmla="*/ 1017917 h 1112807"/>
                              <a:gd name="connsiteX29" fmla="*/ 589312 w 703000"/>
                              <a:gd name="connsiteY29" fmla="*/ 1069675 h 1112807"/>
                              <a:gd name="connsiteX30" fmla="*/ 563433 w 703000"/>
                              <a:gd name="connsiteY30" fmla="*/ 1086928 h 1112807"/>
                              <a:gd name="connsiteX31" fmla="*/ 537553 w 703000"/>
                              <a:gd name="connsiteY31" fmla="*/ 1095554 h 1112807"/>
                              <a:gd name="connsiteX32" fmla="*/ 459916 w 703000"/>
                              <a:gd name="connsiteY32" fmla="*/ 1112807 h 1112807"/>
                              <a:gd name="connsiteX33" fmla="*/ 296014 w 703000"/>
                              <a:gd name="connsiteY33" fmla="*/ 1104181 h 1112807"/>
                              <a:gd name="connsiteX34" fmla="*/ 270135 w 703000"/>
                              <a:gd name="connsiteY34" fmla="*/ 1078302 h 1112807"/>
                              <a:gd name="connsiteX35" fmla="*/ 218376 w 703000"/>
                              <a:gd name="connsiteY35" fmla="*/ 1061049 h 1112807"/>
                              <a:gd name="connsiteX36" fmla="*/ 192497 w 703000"/>
                              <a:gd name="connsiteY36" fmla="*/ 1052422 h 1112807"/>
                              <a:gd name="connsiteX37" fmla="*/ 183870 w 703000"/>
                              <a:gd name="connsiteY37" fmla="*/ 1026543 h 1112807"/>
                              <a:gd name="connsiteX38" fmla="*/ 157991 w 703000"/>
                              <a:gd name="connsiteY38" fmla="*/ 1017917 h 1112807"/>
                              <a:gd name="connsiteX39" fmla="*/ 114859 w 703000"/>
                              <a:gd name="connsiteY39" fmla="*/ 957532 h 1112807"/>
                              <a:gd name="connsiteX40" fmla="*/ 63101 w 703000"/>
                              <a:gd name="connsiteY40" fmla="*/ 879894 h 1112807"/>
                              <a:gd name="connsiteX41" fmla="*/ 45848 w 703000"/>
                              <a:gd name="connsiteY41" fmla="*/ 828136 h 1112807"/>
                              <a:gd name="connsiteX42" fmla="*/ 37221 w 703000"/>
                              <a:gd name="connsiteY42" fmla="*/ 750498 h 1112807"/>
                              <a:gd name="connsiteX43" fmla="*/ 28595 w 703000"/>
                              <a:gd name="connsiteY43" fmla="*/ 715992 h 1112807"/>
                              <a:gd name="connsiteX44" fmla="*/ 19969 w 703000"/>
                              <a:gd name="connsiteY44" fmla="*/ 672860 h 1112807"/>
                              <a:gd name="connsiteX45" fmla="*/ 11342 w 703000"/>
                              <a:gd name="connsiteY45" fmla="*/ 560717 h 1112807"/>
                              <a:gd name="connsiteX46" fmla="*/ 11342 w 703000"/>
                              <a:gd name="connsiteY46" fmla="*/ 362309 h 1112807"/>
                              <a:gd name="connsiteX47" fmla="*/ 19969 w 703000"/>
                              <a:gd name="connsiteY47" fmla="*/ 336430 h 1112807"/>
                              <a:gd name="connsiteX48" fmla="*/ 37221 w 703000"/>
                              <a:gd name="connsiteY48" fmla="*/ 310551 h 1112807"/>
                              <a:gd name="connsiteX49" fmla="*/ 54474 w 703000"/>
                              <a:gd name="connsiteY49" fmla="*/ 215660 h 1112807"/>
                              <a:gd name="connsiteX50" fmla="*/ 88980 w 703000"/>
                              <a:gd name="connsiteY50" fmla="*/ 163902 h 1112807"/>
                              <a:gd name="connsiteX51" fmla="*/ 106233 w 703000"/>
                              <a:gd name="connsiteY51" fmla="*/ 138022 h 1112807"/>
                              <a:gd name="connsiteX52" fmla="*/ 149365 w 703000"/>
                              <a:gd name="connsiteY52" fmla="*/ 77638 h 1112807"/>
                              <a:gd name="connsiteX53" fmla="*/ 201123 w 703000"/>
                              <a:gd name="connsiteY53" fmla="*/ 43132 h 1112807"/>
                              <a:gd name="connsiteX54" fmla="*/ 227003 w 703000"/>
                              <a:gd name="connsiteY54" fmla="*/ 25879 h 1112807"/>
                              <a:gd name="connsiteX55" fmla="*/ 252882 w 703000"/>
                              <a:gd name="connsiteY55" fmla="*/ 17253 h 1112807"/>
                              <a:gd name="connsiteX56" fmla="*/ 270135 w 703000"/>
                              <a:gd name="connsiteY56" fmla="*/ 103517 h 1112807"/>
                              <a:gd name="connsiteX57" fmla="*/ 252882 w 703000"/>
                              <a:gd name="connsiteY57" fmla="*/ 129396 h 11128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Lst>
                            <a:rect l="l" t="t" r="r" b="b"/>
                            <a:pathLst>
                              <a:path w="703000" h="1112807">
                                <a:moveTo>
                                  <a:pt x="287387" y="0"/>
                                </a:moveTo>
                                <a:cubicBezTo>
                                  <a:pt x="284512" y="14377"/>
                                  <a:pt x="282317" y="28908"/>
                                  <a:pt x="278761" y="43132"/>
                                </a:cubicBezTo>
                                <a:cubicBezTo>
                                  <a:pt x="276556" y="51953"/>
                                  <a:pt x="272340" y="60190"/>
                                  <a:pt x="270135" y="69011"/>
                                </a:cubicBezTo>
                                <a:cubicBezTo>
                                  <a:pt x="266579" y="83235"/>
                                  <a:pt x="268782" y="99413"/>
                                  <a:pt x="261508" y="112143"/>
                                </a:cubicBezTo>
                                <a:cubicBezTo>
                                  <a:pt x="256364" y="121145"/>
                                  <a:pt x="244255" y="123645"/>
                                  <a:pt x="235629" y="129396"/>
                                </a:cubicBezTo>
                                <a:lnTo>
                                  <a:pt x="218376" y="181154"/>
                                </a:lnTo>
                                <a:cubicBezTo>
                                  <a:pt x="210179" y="205744"/>
                                  <a:pt x="214281" y="235107"/>
                                  <a:pt x="201123" y="258792"/>
                                </a:cubicBezTo>
                                <a:cubicBezTo>
                                  <a:pt x="191053" y="276918"/>
                                  <a:pt x="173175" y="290880"/>
                                  <a:pt x="166618" y="310551"/>
                                </a:cubicBezTo>
                                <a:lnTo>
                                  <a:pt x="149365" y="362309"/>
                                </a:lnTo>
                                <a:cubicBezTo>
                                  <a:pt x="152240" y="391064"/>
                                  <a:pt x="151493" y="420415"/>
                                  <a:pt x="157991" y="448573"/>
                                </a:cubicBezTo>
                                <a:cubicBezTo>
                                  <a:pt x="160322" y="458675"/>
                                  <a:pt x="171033" y="464979"/>
                                  <a:pt x="175244" y="474453"/>
                                </a:cubicBezTo>
                                <a:cubicBezTo>
                                  <a:pt x="182630" y="491072"/>
                                  <a:pt x="186746" y="508958"/>
                                  <a:pt x="192497" y="526211"/>
                                </a:cubicBezTo>
                                <a:lnTo>
                                  <a:pt x="218376" y="603849"/>
                                </a:lnTo>
                                <a:cubicBezTo>
                                  <a:pt x="227649" y="631668"/>
                                  <a:pt x="229878" y="661358"/>
                                  <a:pt x="235629" y="690113"/>
                                </a:cubicBezTo>
                                <a:cubicBezTo>
                                  <a:pt x="239196" y="707946"/>
                                  <a:pt x="247131" y="724618"/>
                                  <a:pt x="252882" y="741871"/>
                                </a:cubicBezTo>
                                <a:cubicBezTo>
                                  <a:pt x="264788" y="777589"/>
                                  <a:pt x="256462" y="760182"/>
                                  <a:pt x="278761" y="793630"/>
                                </a:cubicBezTo>
                                <a:cubicBezTo>
                                  <a:pt x="299293" y="855224"/>
                                  <a:pt x="285926" y="830256"/>
                                  <a:pt x="313267" y="871268"/>
                                </a:cubicBezTo>
                                <a:cubicBezTo>
                                  <a:pt x="316142" y="888521"/>
                                  <a:pt x="319849" y="905655"/>
                                  <a:pt x="321893" y="923026"/>
                                </a:cubicBezTo>
                                <a:cubicBezTo>
                                  <a:pt x="325604" y="954569"/>
                                  <a:pt x="321180" y="987561"/>
                                  <a:pt x="330520" y="1017917"/>
                                </a:cubicBezTo>
                                <a:cubicBezTo>
                                  <a:pt x="334343" y="1030340"/>
                                  <a:pt x="372543" y="1040551"/>
                                  <a:pt x="382278" y="1043796"/>
                                </a:cubicBezTo>
                                <a:cubicBezTo>
                                  <a:pt x="399531" y="1040921"/>
                                  <a:pt x="416699" y="1037482"/>
                                  <a:pt x="434036" y="1035170"/>
                                </a:cubicBezTo>
                                <a:cubicBezTo>
                                  <a:pt x="459846" y="1031729"/>
                                  <a:pt x="485897" y="1030225"/>
                                  <a:pt x="511674" y="1026543"/>
                                </a:cubicBezTo>
                                <a:cubicBezTo>
                                  <a:pt x="526189" y="1024469"/>
                                  <a:pt x="540429" y="1020792"/>
                                  <a:pt x="554806" y="1017917"/>
                                </a:cubicBezTo>
                                <a:cubicBezTo>
                                  <a:pt x="557682" y="1009291"/>
                                  <a:pt x="557003" y="998468"/>
                                  <a:pt x="563433" y="992038"/>
                                </a:cubicBezTo>
                                <a:cubicBezTo>
                                  <a:pt x="569863" y="985608"/>
                                  <a:pt x="581746" y="988455"/>
                                  <a:pt x="589312" y="983411"/>
                                </a:cubicBezTo>
                                <a:cubicBezTo>
                                  <a:pt x="599463" y="976644"/>
                                  <a:pt x="606565" y="966158"/>
                                  <a:pt x="615191" y="957532"/>
                                </a:cubicBezTo>
                                <a:cubicBezTo>
                                  <a:pt x="635319" y="960407"/>
                                  <a:pt x="656101" y="960315"/>
                                  <a:pt x="675576" y="966158"/>
                                </a:cubicBezTo>
                                <a:cubicBezTo>
                                  <a:pt x="697572" y="972757"/>
                                  <a:pt x="714775" y="987344"/>
                                  <a:pt x="692829" y="1009290"/>
                                </a:cubicBezTo>
                                <a:cubicBezTo>
                                  <a:pt x="686399" y="1015720"/>
                                  <a:pt x="674899" y="1013501"/>
                                  <a:pt x="666950" y="1017917"/>
                                </a:cubicBezTo>
                                <a:cubicBezTo>
                                  <a:pt x="666933" y="1017927"/>
                                  <a:pt x="602260" y="1061043"/>
                                  <a:pt x="589312" y="1069675"/>
                                </a:cubicBezTo>
                                <a:cubicBezTo>
                                  <a:pt x="580686" y="1075426"/>
                                  <a:pt x="573269" y="1083650"/>
                                  <a:pt x="563433" y="1086928"/>
                                </a:cubicBezTo>
                                <a:cubicBezTo>
                                  <a:pt x="554806" y="1089803"/>
                                  <a:pt x="546430" y="1093581"/>
                                  <a:pt x="537553" y="1095554"/>
                                </a:cubicBezTo>
                                <a:cubicBezTo>
                                  <a:pt x="446465" y="1115796"/>
                                  <a:pt x="518172" y="1093389"/>
                                  <a:pt x="459916" y="1112807"/>
                                </a:cubicBezTo>
                                <a:cubicBezTo>
                                  <a:pt x="405282" y="1109932"/>
                                  <a:pt x="349841" y="1113968"/>
                                  <a:pt x="296014" y="1104181"/>
                                </a:cubicBezTo>
                                <a:cubicBezTo>
                                  <a:pt x="284011" y="1101999"/>
                                  <a:pt x="280799" y="1084227"/>
                                  <a:pt x="270135" y="1078302"/>
                                </a:cubicBezTo>
                                <a:cubicBezTo>
                                  <a:pt x="254237" y="1069470"/>
                                  <a:pt x="235629" y="1066800"/>
                                  <a:pt x="218376" y="1061049"/>
                                </a:cubicBezTo>
                                <a:lnTo>
                                  <a:pt x="192497" y="1052422"/>
                                </a:lnTo>
                                <a:cubicBezTo>
                                  <a:pt x="189621" y="1043796"/>
                                  <a:pt x="190300" y="1032973"/>
                                  <a:pt x="183870" y="1026543"/>
                                </a:cubicBezTo>
                                <a:cubicBezTo>
                                  <a:pt x="177440" y="1020113"/>
                                  <a:pt x="163276" y="1025316"/>
                                  <a:pt x="157991" y="1017917"/>
                                </a:cubicBezTo>
                                <a:cubicBezTo>
                                  <a:pt x="107670" y="947468"/>
                                  <a:pt x="173087" y="976941"/>
                                  <a:pt x="114859" y="957532"/>
                                </a:cubicBezTo>
                                <a:lnTo>
                                  <a:pt x="63101" y="879894"/>
                                </a:lnTo>
                                <a:cubicBezTo>
                                  <a:pt x="53014" y="864762"/>
                                  <a:pt x="45848" y="828136"/>
                                  <a:pt x="45848" y="828136"/>
                                </a:cubicBezTo>
                                <a:cubicBezTo>
                                  <a:pt x="42972" y="802257"/>
                                  <a:pt x="41180" y="776234"/>
                                  <a:pt x="37221" y="750498"/>
                                </a:cubicBezTo>
                                <a:cubicBezTo>
                                  <a:pt x="35418" y="738780"/>
                                  <a:pt x="31167" y="727566"/>
                                  <a:pt x="28595" y="715992"/>
                                </a:cubicBezTo>
                                <a:cubicBezTo>
                                  <a:pt x="25415" y="701679"/>
                                  <a:pt x="22844" y="687237"/>
                                  <a:pt x="19969" y="672860"/>
                                </a:cubicBezTo>
                                <a:cubicBezTo>
                                  <a:pt x="17093" y="635479"/>
                                  <a:pt x="15073" y="598022"/>
                                  <a:pt x="11342" y="560717"/>
                                </a:cubicBezTo>
                                <a:cubicBezTo>
                                  <a:pt x="-18" y="447116"/>
                                  <a:pt x="-7132" y="537815"/>
                                  <a:pt x="11342" y="362309"/>
                                </a:cubicBezTo>
                                <a:cubicBezTo>
                                  <a:pt x="12294" y="353266"/>
                                  <a:pt x="15902" y="344563"/>
                                  <a:pt x="19969" y="336430"/>
                                </a:cubicBezTo>
                                <a:cubicBezTo>
                                  <a:pt x="24605" y="327157"/>
                                  <a:pt x="31470" y="319177"/>
                                  <a:pt x="37221" y="310551"/>
                                </a:cubicBezTo>
                                <a:cubicBezTo>
                                  <a:pt x="39100" y="295517"/>
                                  <a:pt x="41606" y="238822"/>
                                  <a:pt x="54474" y="215660"/>
                                </a:cubicBezTo>
                                <a:cubicBezTo>
                                  <a:pt x="64544" y="197534"/>
                                  <a:pt x="77478" y="181155"/>
                                  <a:pt x="88980" y="163902"/>
                                </a:cubicBezTo>
                                <a:lnTo>
                                  <a:pt x="106233" y="138022"/>
                                </a:lnTo>
                                <a:cubicBezTo>
                                  <a:pt x="126361" y="77638"/>
                                  <a:pt x="106233" y="92015"/>
                                  <a:pt x="149365" y="77638"/>
                                </a:cubicBezTo>
                                <a:lnTo>
                                  <a:pt x="201123" y="43132"/>
                                </a:lnTo>
                                <a:cubicBezTo>
                                  <a:pt x="209750" y="37381"/>
                                  <a:pt x="217167" y="29158"/>
                                  <a:pt x="227003" y="25879"/>
                                </a:cubicBezTo>
                                <a:lnTo>
                                  <a:pt x="252882" y="17253"/>
                                </a:lnTo>
                                <a:cubicBezTo>
                                  <a:pt x="293618" y="44409"/>
                                  <a:pt x="289960" y="30826"/>
                                  <a:pt x="270135" y="103517"/>
                                </a:cubicBezTo>
                                <a:cubicBezTo>
                                  <a:pt x="267407" y="113519"/>
                                  <a:pt x="252882" y="129396"/>
                                  <a:pt x="252882" y="129396"/>
                                </a:cubicBez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34" o:spid="_x0000_s1222" editas="canvas" style="width:397.5pt;height:504.75pt;mso-position-horizontal-relative:char;mso-position-vertical-relative:line" coordsize="50482,64103"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">
                <v:shape id="_x0000_s1223" type="#_x0000_t75" style="position:absolute;width:50482;height:64103;visibility:visible;mso-wrap-style:square">
                  <v:fill o:detectmouseclick="t"/>
                  <v:path o:connecttype="none"/>
                </v:shape>
                <v:shape id="Picture 170" o:spid="_x0000_s1224" type="#_x0000_t75" style="position:absolute;left:348;width:24314;height:21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NBK3FAAAA3AAAAA8AAABkcnMvZG93bnJldi54bWxEj09rwkAQxe+FfodlCr3VTVVUUlcRQZAK&#10;Bf9ceptmp0lodjbsrjH66TsHwdsM7817v5kve9eojkKsPRt4H2SgiAtvay4NnI6btxmomJAtNp7J&#10;wJUiLBfPT3PMrb/wnrpDKpWEcMzRQJVSm2sdi4ocxoFviUX79cFhkjWU2ga8SLhr9DDLJtphzdJQ&#10;YUvrioq/w9kZGH023z9dwOENxzjbrb+OuDvfjHl96VcfoBL16WG+X2+t4E8FX56RCf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zQStxQAAANwAAAAPAAAAAAAAAAAAAAAA&#10;AJ8CAABkcnMvZG93bnJldi54bWxQSwUGAAAAAAQABAD3AAAAkQMAAAAA&#10;">
                  <v:imagedata r:id="rId21" o:title=""/>
                  <v:path arrowok="t"/>
                </v:shape>
                <v:shape id="Picture 295" o:spid="_x0000_s1225" type="#_x0000_t75" style="position:absolute;left:354;top:21158;width:24308;height:2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QyynDAAAA3AAAAA8AAABkcnMvZG93bnJldi54bWxEj0FrwkAUhO+C/2F5Qm+6qbSiMRtpC6Xt&#10;UaN4fWSfydLs27C7Nem/7xYEj8PMfMMUu9F24ko+GMcKHhcZCOLaacONgmP1Pl+DCBFZY+eYFPxS&#10;gF05nRSYazfwnq6H2IgE4ZCjgjbGPpcy1C1ZDAvXEyfv4rzFmKRvpPY4JLjt5DLLVtKi4bTQYk9v&#10;LdXfhx+rwF/iZj8OBvVTFk7m46tavZ4rpR5m48sWRKQx3sO39qdWsNw8w/+ZdARk+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DLKcMAAADcAAAADwAAAAAAAAAAAAAAAACf&#10;AgAAZHJzL2Rvd25yZXYueG1sUEsFBgAAAAAEAAQA9wAAAI8DAAAAAA==&#10;">
                  <v:imagedata r:id="rId22" o:title=""/>
                </v:shape>
                <v:shape id="Picture 296" o:spid="_x0000_s1226" type="#_x0000_t75" style="position:absolute;left:366;top:42317;width:24301;height:2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VV7DAAAA3AAAAA8AAABkcnMvZG93bnJldi54bWxEj8FqwzAQRO+F/oPYQG6NnBBM40Y2aSEk&#10;PSZu6XWxNraItTKSGjt/XxUKPQ4z84bZVpPtxY18MI4VLBcZCOLGacOtgo96//QMIkRkjb1jUnCn&#10;AFX5+LDFQruRT3Q7x1YkCIcCFXQxDoWUoenIYli4gTh5F+ctxiR9K7XHMcFtL1dZlkuLhtNChwO9&#10;ddRcz99Wgb/EzWkaDep1Fj7N4b3OX79qpeazafcCItIU/8N/7aNWsNrk8HsmHQF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JVXsMAAADcAAAADwAAAAAAAAAAAAAAAACf&#10;AgAAZHJzL2Rvd25yZXYueG1sUEsFBgAAAAAEAAQA9wAAAI8DAAAAAA==&#10;">
                  <v:imagedata r:id="rId22" o:title=""/>
                </v:shape>
                <v:line id="Straight Connector 171" o:spid="_x0000_s1227" style="position:absolute;flip:x;visibility:visible;mso-wrap-style:square" from="2339,17754" to="4890,17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4iP8IAAADcAAAADwAAAGRycy9kb3ducmV2LnhtbERPS2vCQBC+C/6HZYReRDcpUkt0lVaw&#10;7UWor/uYHZOQ7GzYXTX++65Q8DYf33Pmy8404krOV5YVpOMEBHFudcWFgsN+PXoH4QOyxsYyKbiT&#10;h+Wi35tjpu2Nt3TdhULEEPYZKihDaDMpfV6SQT+2LXHkztYZDBG6QmqHtxhuGvmaJG/SYMWxocSW&#10;ViXl9e5iFIT9L06/yaSbenLi+ssNj5/bi1Ivg+5jBiJQF57if/ePjvOnKTyeiRfI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m4iP8IAAADcAAAADwAAAAAAAAAAAAAA&#10;AAChAgAAZHJzL2Rvd25yZXYueG1sUEsFBgAAAAAEAAQA+QAAAJADAAAAAA==&#10;" strokecolor="black [3213]" strokeweight="1.3pt"/>
                <v:shape id="_x0000_s1228" type="#_x0000_t202" style="position:absolute;left:21383;top:23052;width:3279;height:4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1CsQA&#10;AADcAAAADwAAAGRycy9kb3ducmV2LnhtbESPX2vCMBTF34V9h3AHvmm6DoZ0pmU4BjJQnH/eL8k1&#10;LWtuShO1+unNQNjj4ZzzO5x5NbhWnKkPjWcFL9MMBLH2pmGrYL/7msxAhIhssPVMCq4UoCqfRnMs&#10;jL/wD5230YoE4VCggjrGrpAy6JochqnviJN39L3DmGRvpenxkuCulXmWvUmHDaeFGjta1KR/tyen&#10;QO9mdFsfaLO2n7qzt+/jIl9JpcbPw8c7iEhD/A8/2kuj4DXL4e9MOgKy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MNQrEAAAA3AAAAA8AAAAAAAAAAAAAAAAAmAIAAGRycy9k&#10;b3ducmV2LnhtbFBLBQYAAAAABAAEAPUAAACJAwAAAAA=&#10;" stroked="f">
                  <v:fill opacity="0"/>
                  <v:textbox style="mso-fit-shape-to-text:t">
                    <w:txbxContent>
                      <w:p w:rsidR="0092604B" w:rsidRDefault="0092604B" w:rsidP="005B25E6">
                        <w:pPr>
                          <w:pStyle w:val="NormalWeb"/>
                          <w:spacing w:after="200" w:line="276" w:lineRule="auto"/>
                          <w:ind w:right="21"/>
                        </w:pPr>
                        <w:r>
                          <w:rPr>
                            <w:rFonts w:ascii="Calibri" w:eastAsia="Calibri" w:hAnsi="Calibri"/>
                            <w:sz w:val="22"/>
                            <w:szCs w:val="22"/>
                          </w:rPr>
                          <w:t xml:space="preserve"> ii</w:t>
                        </w:r>
                      </w:p>
                    </w:txbxContent>
                  </v:textbox>
                </v:shape>
                <v:shape id="_x0000_s1229" type="#_x0000_t202" style="position:absolute;left:21427;top:43777;width:3235;height:4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I5cMA&#10;AADcAAAADwAAAGRycy9kb3ducmV2LnhtbESPW2sCMRSE3wv+h3AE32rWCyJboxSlIILire+H5Jhd&#10;ujlZNqmu/npTKPg4zMw3zGzRukpcqQmlZwWDfgaCWHtTslVwPn29T0GEiGyw8kwK7hRgMe+8zTA3&#10;/sYHuh6jFQnCIUcFRYx1LmXQBTkMfV8TJ+/iG4cxycZK0+AtwV0lh1k2kQ5LTgsF1rQsSP8cf50C&#10;fZrSY/dN+51d6do+NpflcCuV6nXbzw8Qkdr4Cv+310bBKBvD35l0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kI5cMAAADcAAAADwAAAAAAAAAAAAAAAACYAgAAZHJzL2Rv&#10;d25yZXYueG1sUEsFBgAAAAAEAAQA9QAAAIgDAAAAAA==&#10;" stroked="f">
                  <v:fill opacity="0"/>
                  <v:textbox style="mso-fit-shape-to-text:t">
                    <w:txbxContent>
                      <w:p w:rsidR="0092604B" w:rsidRDefault="0092604B" w:rsidP="009302A7">
                        <w:pPr>
                          <w:pStyle w:val="NormalWeb"/>
                          <w:spacing w:after="200" w:line="276" w:lineRule="auto"/>
                        </w:pPr>
                        <w:r>
                          <w:rPr>
                            <w:rFonts w:ascii="Calibri" w:eastAsia="Calibri" w:hAnsi="Calibri"/>
                            <w:sz w:val="22"/>
                            <w:szCs w:val="22"/>
                          </w:rPr>
                          <w:t>iii</w:t>
                        </w:r>
                      </w:p>
                    </w:txbxContent>
                  </v:textbox>
                </v:shape>
                <v:shape id="Freeform 218" o:spid="_x0000_s1230" style="position:absolute;left:5048;top:45910;width:5239;height:9525;visibility:visible;mso-wrap-style:square;v-text-anchor:middle" coordsize="523875,95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tksEA&#10;AADcAAAADwAAAGRycy9kb3ducmV2LnhtbERPS2sCMRC+F/ofwhS81axKS7sapQiCCD34KPQ4bMbN&#10;2s1k2Ywa/705CD1+fO/ZIvlWXaiPTWADo2EBirgKtuHawGG/ev0AFQXZYhuYDNwowmL+/DTD0oYr&#10;b+myk1rlEI4lGnAiXal1rBx5jMPQEWfuGHqPkmFfa9vjNYf7Vo+L4l17bDg3OOxo6aj62529Afvz&#10;aY/rzSnI92S58m+/SQ4uGTN4SV9TUEJJ/sUP99oaGI/y2nwmHwE9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27ZLBAAAA3AAAAA8AAAAAAAAAAAAAAAAAmAIAAGRycy9kb3du&#10;cmV2LnhtbFBLBQYAAAAABAAEAPUAAACGAwAAAAA=&#10;" path="m523875,c508000,9525,491949,18763,476250,28575v-9708,6067,-18114,14401,-28575,19050c429325,55780,390525,66675,390525,66675v-30189,45283,-15430,17715,-38100,85725c347809,166248,306370,177277,295275,180975v-6350,9525,-13930,18336,-19050,28575c271735,218530,272972,230285,266700,238125v-7151,8939,-19050,12700,-28575,19050c234950,266700,235700,278650,228600,285750v-7100,7100,-19595,5035,-28575,9525c189786,300395,180975,307975,171450,314325r-28575,85725c135635,421770,117475,438150,104775,457200v-6350,9525,-15430,17715,-19050,28575c79375,504825,77814,526217,66675,542925v-6350,9525,-14401,18114,-19050,28575c22917,627092,31444,627962,19050,685800,13564,711401,,762000,,762000v3175,28575,6664,57117,9525,85725c13014,882620,19050,952500,19050,952500e" filled="f" strokecolor="#00b050" strokeweight="2pt">
                  <v:path arrowok="t" o:connecttype="custom" o:connectlocs="523875,0;476250,28575;447675,47625;390525,66675;352425,152400;295275,180975;276225,209550;266700,238125;238125,257175;228600,285750;200025,295275;171450,314325;142875,400050;104775,457200;85725,485775;66675,542925;47625,571500;19050,685800;0,762000;9525,847725;19050,952500" o:connectangles="0,0,0,0,0,0,0,0,0,0,0,0,0,0,0,0,0,0,0,0,0"/>
                </v:shape>
                <v:shape id="Freeform 220" o:spid="_x0000_s1231" style="position:absolute;left:5143;top:23798;width:13811;height:16304;visibility:visible;mso-wrap-style:square;v-text-anchor:middle" coordsize="1381125,1630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CVMIA&#10;AADcAAAADwAAAGRycy9kb3ducmV2LnhtbERPTYvCMBC9L/gfwgheFk23UJVqlCIsCOJBdw89js3Y&#10;FptJaaKt++s3B8Hj432vt4NpxIM6V1tW8DWLQBAXVtdcKvj9+Z4uQTiPrLGxTAqe5GC7GX2sMdW2&#10;5xM9zr4UIYRdigoq79tUSldUZNDNbEscuKvtDPoAu1LqDvsQbhoZR9FcGqw5NFTY0q6i4na+GwVJ&#10;1hzun/1fctFJHh8l56dFlis1GQ/ZCoSnwb/FL/deK4jjMD+cC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4sJUwgAAANwAAAAPAAAAAAAAAAAAAAAAAJgCAABkcnMvZG93&#10;bnJldi54bWxQSwUGAAAAAAQABAD1AAAAhwMAAAAA&#10;" path="m9526,925311v3175,15875,-1588,44452,-1,66675c11112,1014209,15875,1018964,19050,1058649v3175,39685,-2267,115440,9525,171450c30643,1239924,50050,1232524,57150,1239624v16189,16189,25400,38100,38100,57150l114300,1325349v6350,9525,19050,12700,28575,19050c149225,1353924,200611,1346789,209550,1353940v12341,9873,11113,15389,38100,38084c274637,1414719,357188,1484006,371475,1490108v14287,6102,-19050,-61469,-38100,-61469c415267,1483234,363538,1477161,381000,1490108v17462,12947,47625,9866,57150,16216c473349,1559122,437061,1517361,485775,1544424v98256,54587,21067,26072,85725,47625c581025,1598399,589614,1606450,600075,1611099v18350,8155,34925,17395,57150,19050c679450,1631804,701675,1622732,733425,1621028v31750,-1704,80963,805,114300,-1102c881062,1618019,847725,1615876,866775,1611109v6350,-9525,25400,17453,38100,9515c917575,1612686,904660,1569869,942975,1563483v51755,-34503,68263,-26995,85725,-38109c1046163,1514260,1043101,1507260,1047750,1496799v8155,-18350,12700,-38100,19050,-57150l1076325,1411074v3620,-10860,13930,-18336,19050,-28575c1134810,1303629,1069355,1407241,1123950,1325349v3175,-12700,5763,-25561,9525,-38100l1162050,1201524r57150,-85725c1226614,1104678,1234440,1058015,1238250,1049124v12700,-29633,22225,-30692,47625,-47625c1289050,985624,1292938,969875,1295400,953874v2856,-18566,7557,-87484,19050,-114300c1318959,829052,1328380,821238,1333500,810999v10886,-21773,13616,-54463,19050,-76200c1363874,689503,1362692,721574,1371600,668124v4208,-25249,6350,-50800,9525,-76200c1377950,499849,1377347,407649,1371600,315699v-626,-10021,-5035,-19595,-9525,-28575c1356955,276885,1348145,268788,1343025,258549v-23004,-46008,10070,-15512,-38100,-47625c1298131,190541,1293728,168980,1276350,153774v-17230,-15077,-38100,-25400,-57150,-38100c1208308,108412,1193687,109745,1181100,106149v-9654,-2758,-19050,-6350,-28575,-9525c1120412,48454,1150908,81528,1104900,58524v-10239,-5120,-18114,-14401,-28575,-19050c1020041,14459,998840,18165,933450,10899,920750,7724,908441,1374,895350,1374v-170449,,-134933,-8997,-219075,19050l619125,58524c602417,69663,581025,71224,561975,77574r-28575,9525l476250,106149r-28575,9525c371475,166474,463550,99799,400050,163299v-8095,8095,-19050,12700,-28575,19050c365125,191874,361364,203773,352425,210924v-7840,6272,-19595,5035,-28575,9525c302443,231153,281747,250018,266700,268074v-7329,8794,-13930,18336,-19050,28575c243160,305629,244397,317384,238125,325224v-7151,8939,-19050,12700,-28575,19050c184150,420474,222250,331574,171450,382374v-7100,7100,-3253,20735,-9525,28575c154774,419888,142875,423649,133350,429999v-34738,104213,20664,-53637,-28575,57150c96620,505499,92075,525249,85725,544299v-3620,10860,-14401,18114,-19050,28575c58520,591224,53975,610974,47625,630024r-9525,28575l9525,744324c6350,753849,,733211,,772899v,39688,9526,136462,9526,209556c9526,1001768,,1020550,,1049124v,28574,5175,69977,9525,104775c11336,1168390,19935,1212820,28575,1230099v15608,31217,9045,28575,28575,28575e" filled="f" strokecolor="#00b050" strokeweight="2pt">
                  <v:path arrowok="t" o:connecttype="custom" o:connectlocs="9526,925311;9525,991986;19050,1058649;28575,1230099;57150,1239624;95250,1296774;114300,1325349;142875,1344399;209550,1353940;247650,1392024;371475,1490108;333375,1428639;381000,1490108;438150,1506324;485775,1544424;571500,1592049;600075,1611099;657225,1630149;733425,1621028;847725,1619926;866775,1611109;904875,1620624;942975,1563483;1028700,1525374;1047750,1496799;1066800,1439649;1076325,1411074;1095375,1382499;1123950,1325349;1133475,1287249;1162050,1201524;1219200,1115799;1238250,1049124;1285875,1001499;1295400,953874;1314450,839574;1333500,810999;1352550,734799;1371600,668124;1381125,591924;1371600,315699;1362075,287124;1343025,258549;1304925,210924;1276350,153774;1219200,115674;1181100,106149;1152525,96624;1104900,58524;1076325,39474;933450,10899;895350,1374;676275,20424;619125,58524;561975,77574;533400,87099;476250,106149;447675,115674;400050,163299;371475,182349;352425,210924;323850,220449;266700,268074;247650,296649;238125,325224;209550,344274;171450,382374;161925,410949;133350,429999;104775,487149;85725,544299;66675,572874;47625,630024;38100,658599;9525,744324;0,772899;9526,982455;0,1049124;9525,1153899;28575,1230099;57150,1258674" o:connectangles="0,0,0,0,0,0,0,0,0,0,0,0,0,0,0,0,0,0,0,0,0,0,0,0,0,0,0,0,0,0,0,0,0,0,0,0,0,0,0,0,0,0,0,0,0,0,0,0,0,0,0,0,0,0,0,0,0,0,0,0,0,0,0,0,0,0,0,0,0,0,0,0,0,0,0,0,0,0,0,0,0"/>
                </v:shape>
                <v:line id="Straight Connector 316" o:spid="_x0000_s1232" style="position:absolute;flip:x;visibility:visible;mso-wrap-style:square" from="2339,38793" to="4885,38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wxCsUAAADcAAAADwAAAGRycy9kb3ducmV2LnhtbESPT2vCQBTE70K/w/IEL6KbWLGSukpb&#10;0Hop1H/31+wzCcm+Dburpt++Kwg9DjPzG2ax6kwjruR8ZVlBOk5AEOdWV1woOB7WozkIH5A1NpZJ&#10;wS95WC2fegvMtL3xjq77UIgIYZ+hgjKENpPS5yUZ9GPbEkfvbJ3BEKUrpHZ4i3DTyEmSzKTBiuNC&#10;iS19lJTX+4tREA7f+PJJJv2qpz9cb9zw9L67KDXod2+vIAJ14T/8aG+1gud0Bvcz8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wxCsUAAADcAAAADwAAAAAAAAAA&#10;AAAAAAChAgAAZHJzL2Rvd25yZXYueG1sUEsFBgAAAAAEAAQA+QAAAJMDAAAAAA==&#10;" strokecolor="black [3213]" strokeweight="1.3pt"/>
                <v:line id="Straight Connector 317" o:spid="_x0000_s1233" style="position:absolute;flip:x;visibility:visible;mso-wrap-style:square" from="2339,60043" to="4879,60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CUkcUAAADcAAAADwAAAGRycy9kb3ducmV2LnhtbESPT2vCQBTE74LfYXlCL0U3aUVLdBUt&#10;9M9FMNreX7PPJCT7Nuyumn77rlDwOMzMb5jlujetuJDztWUF6SQBQVxYXXOp4Ov4Nn4B4QOyxtYy&#10;KfglD+vVcLDETNsr53Q5hFJECPsMFVQhdJmUvqjIoJ/Yjjh6J+sMhihdKbXDa4SbVj4lyUwarDku&#10;VNjRa0VFczgbBeG4x/kHmXTXTH+4eXeP39v8rNTDqN8sQATqwz383/7UCp7TOdzOx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CUkcUAAADcAAAADwAAAAAAAAAA&#10;AAAAAAChAgAAZHJzL2Rvd25yZXYueG1sUEsFBgAAAAAEAAQA+QAAAJMDAAAAAA==&#10;" strokecolor="black [3213]" strokeweight="1.3pt"/>
                <v:shape id="Picture 209" o:spid="_x0000_s1234" type="#_x0000_t75" style="position:absolute;left:24667;width:21950;height:21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ZkKTDAAAA3AAAAA8AAABkcnMvZG93bnJldi54bWxEj9FqAjEURN8L/YdwC77VpIK2XY1SBMEX&#10;K9p+wGVz3Wy7udkm6Rr/vhGEPg4zc4ZZrLLrxEAhtp41PI0VCOLam5YbDZ8fm8cXEDEhG+w8k4YL&#10;RVgt7+8WWBl/5gMNx9SIAuFYoQabUl9JGWtLDuPY98TFO/ngMBUZGmkCngvcdXKi1Ew6bLksWOxp&#10;ban+Pv46DXmz/vFJbp/D+/SwHzpl7FfeaT16yG9zEIly+g/f2lujYaJe4XqmHA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mQpMMAAADcAAAADwAAAAAAAAAAAAAAAACf&#10;AgAAZHJzL2Rvd25yZXYueG1sUEsFBgAAAAAEAAQA9wAAAI8DAAAAAA==&#10;">
                  <v:imagedata r:id="rId23" o:title=""/>
                  <v:path arrowok="t"/>
                </v:shape>
                <v:shape id="Picture 319" o:spid="_x0000_s1235" type="#_x0000_t75" style="position:absolute;left:24672;top:21157;width:21945;height:20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69djHAAAA3AAAAA8AAABkcnMvZG93bnJldi54bWxEj09rwkAUxO8Fv8PyCr0U3diC1egqKgo9&#10;ePHPQW/P7DNZmn0bsmuS9tN3C0KPw8z8hpktOluKhmpvHCsYDhIQxJnThnMFp+O2PwbhA7LG0jEp&#10;+CYPi3nvaYapdi3vqTmEXEQI+xQVFCFUqZQ+K8iiH7iKOHo3V1sMUda51DW2EW5L+ZYkI2nRcFwo&#10;sKJ1QdnX4W4V5B/ZZnW/7ld82b3+HJvxujVno9TLc7ecggjUhf/wo/2pFbwPJ/B3Jh4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69djHAAAA3AAAAA8AAAAAAAAAAAAA&#10;AAAAnwIAAGRycy9kb3ducmV2LnhtbFBLBQYAAAAABAAEAPcAAACTAwAAAAA=&#10;">
                  <v:imagedata r:id="rId24" o:title=""/>
                </v:shape>
                <v:shape id="Picture 320" o:spid="_x0000_s1236" type="#_x0000_t75" style="position:absolute;left:24678;top:42030;width:21939;height:21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slvjDAAAA3AAAAA8AAABkcnMvZG93bnJldi54bWxET89rwjAUvg/2P4Q38DJmqsIm1ShTFDx4&#10;0e4wb8/m2YY1L6WJbfWvN4eBx4/v93zZ20q01HjjWMFomIAgzp02XCj4ybYfUxA+IGusHJOCG3lY&#10;Ll5f5phq1/GB2mMoRAxhn6KCMoQ6ldLnJVn0Q1cTR+7iGoshwqaQusEuhttKjpPkU1o0HBtKrGld&#10;Uv53vFoFxVe+WV3PhxWf9u/3rJ2uO/NrlBq89d8zEIH68BT/u3dawWQc58cz8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yW+MMAAADcAAAADwAAAAAAAAAAAAAAAACf&#10;AgAAZHJzL2Rvd25yZXYueG1sUEsFBgAAAAAEAAQA9wAAAI8DAAAAAA==&#10;">
                  <v:imagedata r:id="rId24" o:title=""/>
                </v:shape>
                <v:shape id="_x0000_s1237" type="#_x0000_t202" style="position:absolute;left:44331;top:2286;width:2286;height:4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3HcMA&#10;AADcAAAADwAAAGRycy9kb3ducmV2LnhtbESP3WoCMRSE7wu+QziCdzXrCiKrUUQRilBp/bk/JMfs&#10;4uZk2aS6+vSNUOjlMDPfMPNl52pxozZUnhWMhhkIYu1NxVbB6bh9n4IIEdlg7ZkUPCjActF7m2Nh&#10;/J2/6XaIViQIhwIVlDE2hZRBl+QwDH1DnLyLbx3GJFsrTYv3BHe1zLNsIh1WnBZKbGhdkr4efpwC&#10;fZzSc3+mr73d6MY+d5d1/imVGvS71QxEpC7+h//aH0bBOB/B60w6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3HcMAAADcAAAADwAAAAAAAAAAAAAAAACYAgAAZHJzL2Rv&#10;d25yZXYueG1sUEsFBgAAAAAEAAQA9QAAAIgDAAAAAA==&#10;" stroked="f">
                  <v:fill opacity="0"/>
                  <v:textbox style="mso-fit-shape-to-text:t">
                    <w:txbxContent>
                      <w:p w:rsidR="0092604B" w:rsidRDefault="0092604B" w:rsidP="005B25E6">
                        <w:pPr>
                          <w:pStyle w:val="NormalWeb"/>
                          <w:spacing w:after="200" w:line="276" w:lineRule="auto"/>
                        </w:pPr>
                        <w:r>
                          <w:rPr>
                            <w:rFonts w:ascii="Calibri" w:eastAsia="Calibri" w:hAnsi="Calibri"/>
                            <w:sz w:val="22"/>
                            <w:szCs w:val="22"/>
                          </w:rPr>
                          <w:t>i</w:t>
                        </w:r>
                      </w:p>
                    </w:txbxContent>
                  </v:textbox>
                </v:shape>
                <v:shape id="_x0000_s1238" type="#_x0000_t202" style="position:absolute;left:43479;top:22850;width:3431;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pasMA&#10;AADcAAAADwAAAGRycy9kb3ducmV2LnhtbESPQWsCMRSE70L/Q3gFb5rtFopsjVIsBSkouur9kTyz&#10;Szcvyybq6q83BcHjMDPfMNN57xpxpi7UnhW8jTMQxNqbmq2C/e5nNAERIrLBxjMpuFKA+exlMMXC&#10;+Atv6VxGKxKEQ4EKqhjbQsqgK3IYxr4lTt7Rdw5jkp2VpsNLgrtG5ln2IR3WnBYqbGlRkf4rT06B&#10;3k3otj7QZm2/dWtvv8dFvpJKDV/7r08Qkfr4DD/aS6PgPc/h/0w6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lpasMAAADcAAAADwAAAAAAAAAAAAAAAACYAgAAZHJzL2Rv&#10;d25yZXYueG1sUEsFBgAAAAAEAAQA9QAAAIgDAAAAAA==&#10;" stroked="f">
                  <v:fill opacity="0"/>
                  <v:textbox style="mso-fit-shape-to-text:t">
                    <w:txbxContent>
                      <w:p w:rsidR="0092604B" w:rsidRDefault="0092604B" w:rsidP="005B25E6">
                        <w:pPr>
                          <w:pStyle w:val="NormalWeb"/>
                          <w:spacing w:after="200" w:line="276" w:lineRule="auto"/>
                        </w:pPr>
                        <w:r>
                          <w:rPr>
                            <w:rFonts w:ascii="Calibri" w:eastAsia="Calibri" w:hAnsi="Calibri"/>
                            <w:sz w:val="22"/>
                            <w:szCs w:val="22"/>
                          </w:rPr>
                          <w:t xml:space="preserve">  ii</w:t>
                        </w:r>
                      </w:p>
                    </w:txbxContent>
                  </v:textbox>
                </v:shape>
                <v:shape id="_x0000_s1239" type="#_x0000_t202" style="position:absolute;left:42338;top:43777;width:4572;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M8cQA&#10;AADcAAAADwAAAGRycy9kb3ducmV2LnhtbESPUWvCMBSF3wf+h3AHvs10FUQ60zKUwRgoTt37Jbmm&#10;Zc1NaTKt/nojCHs8nHO+w1lUg2vFifrQeFbwOslAEGtvGrYKDvuPlzmIEJENtp5JwYUCVOXoaYGF&#10;8Wf+ptMuWpEgHApUUMfYFVIGXZPDMPEdcfKOvncYk+ytND2eE9y1Ms+ymXTYcFqosaNlTfp39+cU&#10;6P2crpsf2m7sSnf2+nVc5mup1Ph5eH8DEWmI/+FH+9MomOZTuJ9JR0C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1zPHEAAAA3AAAAA8AAAAAAAAAAAAAAAAAmAIAAGRycy9k&#10;b3ducmV2LnhtbFBLBQYAAAAABAAEAPUAAACJAwAAAAA=&#10;" stroked="f">
                  <v:fill opacity="0"/>
                  <v:textbox style="mso-fit-shape-to-text:t">
                    <w:txbxContent>
                      <w:p w:rsidR="0092604B" w:rsidRDefault="0092604B" w:rsidP="00964669">
                        <w:pPr>
                          <w:pStyle w:val="NormalWeb"/>
                          <w:spacing w:after="200" w:line="276" w:lineRule="auto"/>
                        </w:pPr>
                        <w:r>
                          <w:rPr>
                            <w:rFonts w:ascii="Calibri" w:eastAsia="Calibri" w:hAnsi="Calibri"/>
                            <w:sz w:val="22"/>
                            <w:szCs w:val="22"/>
                          </w:rPr>
                          <w:t xml:space="preserve">     iii</w:t>
                        </w:r>
                      </w:p>
                    </w:txbxContent>
                  </v:textbox>
                </v:shape>
                <v:shape id="Freeform 224" o:spid="_x0000_s1240" style="position:absolute;left:27750;top:21796;width:16268;height:17012;visibility:visible;mso-wrap-style:square;v-text-anchor:middle" coordsize="1626781,170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qpsYA&#10;AADcAAAADwAAAGRycy9kb3ducmV2LnhtbESPQWsCMRSE70L/Q3iFXkSzXVyRrVGKIBQ8SFUovT02&#10;z91lNy8xSXX775uC4HGYmW+Y5XowvbiSD61lBa/TDARxZXXLtYLTcTtZgAgRWWNvmRT8UoD16mm0&#10;xFLbG3/S9RBrkSAcSlTQxOhKKUPVkMEwtY44eWfrDcYkfS21x1uCm17mWTaXBltOCw062jRUdYcf&#10;o6ArdjuzvxTHr7Mv9uNh9r3tnFPq5Xl4fwMRaYiP8L39oRXk+Qz+z6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qpsYAAADcAAAADwAAAAAAAAAAAAAAAACYAgAAZHJz&#10;L2Rvd25yZXYueG1sUEsFBgAAAAAEAAQA9QAAAIsDAAAAAA==&#10;" path="m1041991,1701210v17721,-3544,35165,-8997,53163,-10633c1155261,1685113,1216059,1687751,1275907,1679945v22227,-2899,42530,-14178,63795,-21266c1416143,1633198,1320725,1664101,1414130,1637414v10777,-3079,21265,-7088,31898,-10632c1456661,1619694,1468890,1614553,1477926,1605517v70886,-70886,-31900,3546,53162,-53163c1534632,1531089,1534151,1508745,1541721,1488559v3520,-9386,16782,-12300,21265,-21266c1573010,1447244,1577163,1424763,1584251,1403498r10633,-31898l1605516,1339703v11412,-79884,21265,-136349,21265,-223284c1626781,1059601,1623826,1002595,1616149,946298v-3029,-22210,-14177,-42530,-21265,-63795c1590129,868238,1572612,862157,1562986,850605v-8181,-9817,-16075,-20221,-21265,-31898c1524877,780808,1528066,751889,1499191,723014v-9036,-9036,-20468,-15550,-31898,-21265c1431669,683938,1370015,683852,1339702,680484v-75918,-25306,-45144,-8831,-95693,-42530c1229832,616689,1209561,598405,1201479,574159v-7088,-21265,-8831,-45145,-21265,-63796c1173126,499731,1164664,489895,1158949,478466v-12154,-24308,-15198,-60791,-21265,-85061c1128880,358190,1126575,360793,1105786,329610v-3408,-13634,-13635,-59169,-21265,-74428c1078806,243752,1072873,231699,1063256,223284v-19234,-16830,-42531,-28353,-63796,-42530c986949,172413,979432,158088,967563,148856,947389,133165,921839,124398,903767,106326,880252,82810,869579,67966,839972,53163,829947,48151,818707,46075,808074,42531,797442,35443,787606,26981,776177,21266,725441,-4102,604724,1329,584791,,563526,3544,540895,2341,520995,10633v-23591,9830,-42530,28353,-63795,42530l425302,74428c406651,86862,361507,95693,361507,95693v-7088,7089,-15003,13438,-21265,21266c332259,126937,328594,140441,318977,148856v-19234,16830,-42531,28353,-63796,42530c246840,196947,241004,205563,233916,212652v-3544,10632,-2707,23972,-10632,31897c215359,252474,201411,250170,191386,255182v-82441,41221,16375,5175,-63795,31897c76024,338646,101742,318489,53163,350875v-3544,10633,-5621,21873,-10633,31898c36815,394202,26455,402993,21265,414670,12161,435154,,478466,,478466v3544,28353,21,58530,10633,85060c15379,575391,40841,572125,42530,584791,59970,715594,49497,690140,10633,754912,6556,761708,3544,769089,,776177e" filled="f" strokecolor="#00b050" strokeweight="2pt">
                  <v:path arrowok="t" o:connecttype="custom" o:connectlocs="1041991,1701210;1095154,1690577;1275907,1679945;1339702,1658679;1414130,1637414;1446028,1626782;1477926,1605517;1531088,1552354;1541721,1488559;1562986,1467293;1584251,1403498;1594884,1371600;1605516,1339703;1626781,1116419;1616149,946298;1594884,882503;1562986,850605;1541721,818707;1499191,723014;1467293,701749;1339702,680484;1244009,637954;1201479,574159;1180214,510363;1158949,478466;1137684,393405;1105786,329610;1084521,255182;1063256,223284;999460,180754;967563,148856;903767,106326;839972,53163;808074,42531;776177,21266;584791,0;520995,10633;457200,53163;425302,74428;361507,95693;340242,116959;318977,148856;255181,191386;233916,212652;223284,244549;191386,255182;127591,287079;53163,350875;42530,382773;21265,414670;0,478466;10633,563526;42530,584791;10633,754912;0,776177" o:connectangles="0,0,0,0,0,0,0,0,0,0,0,0,0,0,0,0,0,0,0,0,0,0,0,0,0,0,0,0,0,0,0,0,0,0,0,0,0,0,0,0,0,0,0,0,0,0,0,0,0,0,0,0,0,0,0"/>
                </v:shape>
                <v:shape id="Freeform 226" o:spid="_x0000_s1241" style="position:absolute;left:27491;top:48998;width:7030;height:11128;visibility:visible;mso-wrap-style:square;v-text-anchor:middle" coordsize="703000,1112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1kMUA&#10;AADcAAAADwAAAGRycy9kb3ducmV2LnhtbESPwWrDMBBE74X+g9hAL6aRakJo3SghFFp6CsTJB6yt&#10;je3EWhlJjd2/rwKBHoeZecOsNpPtxZV86BxreJkrEMS1Mx03Go6Hz+dXECEiG+wdk4ZfCrBZPz6s&#10;sDBu5D1dy9iIBOFQoIY2xqGQMtQtWQxzNxAn7+S8xZikb6TxOCa47WWu1FJa7DgttDjQR0v1pfyx&#10;GtRi7Mss29bnE31lu7Oq3haV1/ppNm3fQUSa4n/43v42GvJ8Cbcz6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DWQxQAAANwAAAAPAAAAAAAAAAAAAAAAAJgCAABkcnMv&#10;ZG93bnJldi54bWxQSwUGAAAAAAQABAD1AAAAigMAAAAA&#10;" path="m287387,v-2875,14377,-5070,28908,-8626,43132c276556,51953,272340,60190,270135,69011v-3556,14224,-1353,30402,-8627,43132c256364,121145,244255,123645,235629,129396r-17253,51758c210179,205744,214281,235107,201123,258792v-10070,18126,-27948,32088,-34505,51759l149365,362309v2875,28755,2128,58106,8626,86264c160322,458675,171033,464979,175244,474453v7386,16619,11502,34505,17253,51758l218376,603849v9273,27819,11502,57509,17253,86264c239196,707946,247131,724618,252882,741871v11906,35718,3580,18311,25879,51759c299293,855224,285926,830256,313267,871268v2875,17253,6582,34387,8626,51758c325604,954569,321180,987561,330520,1017917v3823,12423,42023,22634,51758,25879c399531,1040921,416699,1037482,434036,1035170v25810,-3441,51861,-4945,77638,-8627c526189,1024469,540429,1020792,554806,1017917v2876,-8626,2197,-19449,8627,-25879c569863,985608,581746,988455,589312,983411v10151,-6767,17253,-17253,25879,-25879c635319,960407,656101,960315,675576,966158v21996,6599,39199,21186,17253,43132c686399,1015720,674899,1013501,666950,1017917v-17,10,-64690,43126,-77638,51758c580686,1075426,573269,1083650,563433,1086928v-8627,2875,-17003,6653,-25880,8626c446465,1115796,518172,1093389,459916,1112807v-54634,-2875,-110075,1161,-163902,-8626c284011,1101999,280799,1084227,270135,1078302v-15898,-8832,-34506,-11502,-51759,-17253l192497,1052422v-2876,-8626,-2197,-19449,-8627,-25879c177440,1020113,163276,1025316,157991,1017917v-50321,-70449,15096,-40976,-43132,-60385l63101,879894c53014,864762,45848,828136,45848,828136,42972,802257,41180,776234,37221,750498,35418,738780,31167,727566,28595,715992,25415,701679,22844,687237,19969,672860,17093,635479,15073,598022,11342,560717,-18,447116,-7132,537815,11342,362309v952,-9043,4560,-17746,8627,-25879c24605,327157,31470,319177,37221,310551v1879,-15034,4385,-71729,17253,-94891c64544,197534,77478,181155,88980,163902r17253,-25880c126361,77638,106233,92015,149365,77638l201123,43132v8627,-5751,16044,-13974,25880,-17253l252882,17253v40736,27156,37078,13573,17253,86264c267407,113519,252882,129396,252882,129396e" filled="f" strokecolor="#00b050" strokeweight="2pt">
                  <v:path arrowok="t" o:connecttype="custom" o:connectlocs="287387,0;278761,43132;270135,69011;261508,112143;235629,129396;218376,181154;201123,258792;166618,310551;149365,362309;157991,448573;175244,474453;192497,526211;218376,603849;235629,690113;252882,741871;278761,793630;313267,871268;321893,923026;330520,1017917;382278,1043796;434036,1035170;511674,1026543;554806,1017917;563433,992038;589312,983411;615191,957532;675576,966158;692829,1009290;666950,1017917;589312,1069675;563433,1086928;537553,1095554;459916,1112807;296014,1104181;270135,1078302;218376,1061049;192497,1052422;183870,1026543;157991,1017917;114859,957532;63101,879894;45848,828136;37221,750498;28595,715992;19969,672860;11342,560717;11342,362309;19969,336430;37221,310551;54474,215660;88980,163902;106233,138022;149365,77638;201123,43132;227003,25879;252882,17253;270135,103517;252882,129396" o:connectangles="0,0,0,0,0,0,0,0,0,0,0,0,0,0,0,0,0,0,0,0,0,0,0,0,0,0,0,0,0,0,0,0,0,0,0,0,0,0,0,0,0,0,0,0,0,0,0,0,0,0,0,0,0,0,0,0,0,0"/>
                </v:shape>
                <w10:anchorlock/>
              </v:group>
            </w:pict>
          </mc:Fallback>
        </mc:AlternateContent>
      </w:r>
    </w:p>
    <w:p w:rsidR="00BD5D70" w:rsidRDefault="00BD5D70" w:rsidP="00BD5D70">
      <w:pPr>
        <w:pStyle w:val="Caption"/>
      </w:pPr>
      <w:bookmarkStart w:id="212" w:name="_Toc468072872"/>
      <w:r>
        <w:t>Figure 2.4</w:t>
      </w:r>
      <w:r w:rsidRPr="00BD5D70">
        <w:rPr>
          <w:color w:val="FFFFFF" w:themeColor="background1"/>
        </w:rPr>
        <w:fldChar w:fldCharType="begin"/>
      </w:r>
      <w:r w:rsidRPr="00BD5D70">
        <w:rPr>
          <w:color w:val="FFFFFF" w:themeColor="background1"/>
        </w:rPr>
        <w:instrText xml:space="preserve"> SEQ Figure \* ARABIC </w:instrText>
      </w:r>
      <w:r w:rsidRPr="00BD5D70">
        <w:rPr>
          <w:color w:val="FFFFFF" w:themeColor="background1"/>
        </w:rPr>
        <w:fldChar w:fldCharType="separate"/>
      </w:r>
      <w:r w:rsidR="001A176A">
        <w:rPr>
          <w:noProof/>
          <w:color w:val="FFFFFF" w:themeColor="background1"/>
        </w:rPr>
        <w:t>6</w:t>
      </w:r>
      <w:r w:rsidRPr="00BD5D70">
        <w:rPr>
          <w:color w:val="FFFFFF" w:themeColor="background1"/>
        </w:rPr>
        <w:fldChar w:fldCharType="end"/>
      </w:r>
      <w:r w:rsidRPr="00FE67B5">
        <w:t>Measurement of brachiocephalic artery and aortic sinus atherosclerotic plaque area.</w:t>
      </w:r>
      <w:bookmarkEnd w:id="212"/>
    </w:p>
    <w:p w:rsidR="00C23E30" w:rsidRPr="000B3C32" w:rsidRDefault="001A1AE8" w:rsidP="00466399">
      <w:pPr>
        <w:spacing w:line="360" w:lineRule="auto"/>
        <w:jc w:val="both"/>
        <w:rPr>
          <w:sz w:val="20"/>
          <w:szCs w:val="20"/>
        </w:rPr>
      </w:pPr>
      <w:r w:rsidRPr="000B3C32">
        <w:rPr>
          <w:sz w:val="20"/>
          <w:szCs w:val="20"/>
        </w:rPr>
        <w:t>(a</w:t>
      </w:r>
      <w:r w:rsidR="00996ECB" w:rsidRPr="000B3C32">
        <w:rPr>
          <w:sz w:val="20"/>
          <w:szCs w:val="20"/>
        </w:rPr>
        <w:t xml:space="preserve">)(i)MVG stained brachiocephalic artery x100 magnification, scale bar = 100 µm. (ii) </w:t>
      </w:r>
      <w:r w:rsidRPr="000B3C32">
        <w:rPr>
          <w:sz w:val="20"/>
          <w:szCs w:val="20"/>
        </w:rPr>
        <w:t xml:space="preserve">Internal elastic lamina manually traced (green line) to calculate vessel CSA. </w:t>
      </w:r>
      <w:r w:rsidR="00996ECB" w:rsidRPr="000B3C32">
        <w:rPr>
          <w:sz w:val="20"/>
          <w:szCs w:val="20"/>
        </w:rPr>
        <w:t>(iii)</w:t>
      </w:r>
      <w:r w:rsidRPr="000B3C32">
        <w:rPr>
          <w:sz w:val="20"/>
          <w:szCs w:val="20"/>
        </w:rPr>
        <w:t xml:space="preserve"> Atherosclerotic plaque manually traced using</w:t>
      </w:r>
      <w:r w:rsidR="00735C50" w:rsidRPr="000B3C32">
        <w:rPr>
          <w:sz w:val="20"/>
          <w:szCs w:val="20"/>
        </w:rPr>
        <w:t xml:space="preserve"> the Nis-Elements image analysis software</w:t>
      </w:r>
      <w:r w:rsidRPr="000B3C32">
        <w:rPr>
          <w:sz w:val="20"/>
          <w:szCs w:val="20"/>
        </w:rPr>
        <w:t xml:space="preserve"> polygon tool (green </w:t>
      </w:r>
      <w:r w:rsidR="00735C50" w:rsidRPr="000B3C32">
        <w:rPr>
          <w:sz w:val="20"/>
          <w:szCs w:val="20"/>
        </w:rPr>
        <w:t xml:space="preserve">line) to calculate plaque area. </w:t>
      </w:r>
      <w:r w:rsidRPr="000B3C32">
        <w:rPr>
          <w:sz w:val="20"/>
          <w:szCs w:val="20"/>
        </w:rPr>
        <w:t>(b</w:t>
      </w:r>
      <w:r w:rsidR="00D01DC9" w:rsidRPr="000B3C32">
        <w:rPr>
          <w:sz w:val="20"/>
          <w:szCs w:val="20"/>
        </w:rPr>
        <w:t xml:space="preserve">)(i) </w:t>
      </w:r>
      <w:r w:rsidR="007747C9" w:rsidRPr="000B3C32">
        <w:rPr>
          <w:sz w:val="20"/>
          <w:szCs w:val="20"/>
        </w:rPr>
        <w:t>MVG stained a</w:t>
      </w:r>
      <w:r w:rsidR="003C54C2" w:rsidRPr="000B3C32">
        <w:rPr>
          <w:sz w:val="20"/>
          <w:szCs w:val="20"/>
        </w:rPr>
        <w:t>ortic sinus</w:t>
      </w:r>
      <w:r w:rsidR="007747C9" w:rsidRPr="000B3C32">
        <w:rPr>
          <w:sz w:val="20"/>
          <w:szCs w:val="20"/>
        </w:rPr>
        <w:t xml:space="preserve"> section</w:t>
      </w:r>
      <w:r w:rsidR="003C54C2" w:rsidRPr="000B3C32">
        <w:rPr>
          <w:sz w:val="20"/>
          <w:szCs w:val="20"/>
        </w:rPr>
        <w:t xml:space="preserve"> </w:t>
      </w:r>
      <w:r w:rsidR="00964669" w:rsidRPr="000B3C32">
        <w:rPr>
          <w:sz w:val="20"/>
          <w:szCs w:val="20"/>
        </w:rPr>
        <w:t>x40 magnification, scale bar = 200</w:t>
      </w:r>
      <w:r w:rsidR="00707559" w:rsidRPr="000B3C32">
        <w:rPr>
          <w:sz w:val="20"/>
          <w:szCs w:val="20"/>
        </w:rPr>
        <w:t xml:space="preserve"> </w:t>
      </w:r>
      <w:r w:rsidR="00D01DC9" w:rsidRPr="000B3C32">
        <w:rPr>
          <w:sz w:val="20"/>
          <w:szCs w:val="20"/>
        </w:rPr>
        <w:t>µm</w:t>
      </w:r>
      <w:r w:rsidR="003C54C2" w:rsidRPr="000B3C32">
        <w:rPr>
          <w:sz w:val="20"/>
          <w:szCs w:val="20"/>
        </w:rPr>
        <w:t xml:space="preserve"> (ii) </w:t>
      </w:r>
      <w:r w:rsidR="00735C50" w:rsidRPr="000B3C32">
        <w:rPr>
          <w:sz w:val="20"/>
          <w:szCs w:val="20"/>
        </w:rPr>
        <w:t>Perimeter of aortic sinus manually traced (green line) to allow calculation of sinus CSA.</w:t>
      </w:r>
      <w:r w:rsidR="003C54C2" w:rsidRPr="000B3C32">
        <w:rPr>
          <w:sz w:val="20"/>
          <w:szCs w:val="20"/>
        </w:rPr>
        <w:t xml:space="preserve"> (iii) </w:t>
      </w:r>
      <w:r w:rsidR="00735C50" w:rsidRPr="000B3C32">
        <w:rPr>
          <w:sz w:val="20"/>
          <w:szCs w:val="20"/>
        </w:rPr>
        <w:t>Using the polygon tool, atherosclerotic plaques were manually traced (green line) and individual lesion areas were combined to calculate total lesion area.</w:t>
      </w:r>
    </w:p>
    <w:p w:rsidR="004703BC" w:rsidRPr="00807ED8" w:rsidRDefault="004703BC" w:rsidP="009E6E27">
      <w:pPr>
        <w:pStyle w:val="Heading2"/>
        <w:spacing w:after="0"/>
      </w:pPr>
      <w:bookmarkStart w:id="213" w:name="_Toc468051712"/>
      <w:r>
        <w:lastRenderedPageBreak/>
        <w:t>2.5 Laser capture microdissection</w:t>
      </w:r>
      <w:bookmarkEnd w:id="213"/>
    </w:p>
    <w:p w:rsidR="004703BC" w:rsidRDefault="002648FF" w:rsidP="009E6E27">
      <w:pPr>
        <w:pStyle w:val="Heading3"/>
      </w:pPr>
      <w:bookmarkStart w:id="214" w:name="_Toc468051713"/>
      <w:r>
        <w:t>2.5</w:t>
      </w:r>
      <w:r w:rsidR="004703BC">
        <w:t xml:space="preserve">.1 </w:t>
      </w:r>
      <w:r w:rsidR="00466399">
        <w:t>A</w:t>
      </w:r>
      <w:r w:rsidR="004703BC">
        <w:t>nimal and tissue processing</w:t>
      </w:r>
      <w:r w:rsidR="00466399">
        <w:t xml:space="preserve"> for laser capture microdissection</w:t>
      </w:r>
      <w:bookmarkEnd w:id="214"/>
    </w:p>
    <w:p w:rsidR="00AB2EEA" w:rsidRPr="004703BC" w:rsidRDefault="003A1F9F" w:rsidP="00567415">
      <w:pPr>
        <w:spacing w:line="480" w:lineRule="auto"/>
        <w:jc w:val="both"/>
        <w:rPr>
          <w:b/>
          <w:sz w:val="24"/>
          <w:szCs w:val="24"/>
        </w:rPr>
      </w:pPr>
      <w:r>
        <w:t>F</w:t>
      </w:r>
      <w:r w:rsidR="00AB2EEA">
        <w:t>ormal</w:t>
      </w:r>
      <w:r>
        <w:t>in fixation of</w:t>
      </w:r>
      <w:r w:rsidR="00AB2EEA">
        <w:t xml:space="preserve"> tissues preserves morphological architecture and allows for accurate histological assessmen</w:t>
      </w:r>
      <w:r>
        <w:t>t and ease of storage. However</w:t>
      </w:r>
      <w:r w:rsidR="00265580">
        <w:t>, extracting high-</w:t>
      </w:r>
      <w:r>
        <w:t xml:space="preserve">quality mRNA </w:t>
      </w:r>
      <w:r w:rsidR="00966A9E">
        <w:t xml:space="preserve">from </w:t>
      </w:r>
      <w:r w:rsidR="004703BC">
        <w:t>formalin-fixed, paraffin-embedded (</w:t>
      </w:r>
      <w:r w:rsidR="00966A9E">
        <w:t>FPPE</w:t>
      </w:r>
      <w:r w:rsidR="004703BC">
        <w:t>)</w:t>
      </w:r>
      <w:r w:rsidR="00966A9E">
        <w:t xml:space="preserve"> samples </w:t>
      </w:r>
      <w:r w:rsidR="002B31F9">
        <w:t>has proved challenging</w:t>
      </w:r>
      <w:r w:rsidR="00854092">
        <w:t>,</w:t>
      </w:r>
      <w:r w:rsidR="002B31F9">
        <w:t xml:space="preserve"> as fo</w:t>
      </w:r>
      <w:r w:rsidR="009D758E">
        <w:t>rmalin leads to covalent modifications of</w:t>
      </w:r>
      <w:r w:rsidR="00C7465F">
        <w:t xml:space="preserve"> RNA and also</w:t>
      </w:r>
      <w:r w:rsidR="002B31F9">
        <w:t xml:space="preserve"> cross linking of nuclei</w:t>
      </w:r>
      <w:r w:rsidR="00854092">
        <w:t xml:space="preserve">c acids to other macromolecules </w:t>
      </w:r>
      <w:r w:rsidR="00854092">
        <w:fldChar w:fldCharType="begin">
          <w:fldData xml:space="preserve">PEVuZE5vdGU+PENpdGU+PEF1dGhvcj5GZWxkbWFuPC9BdXRob3I+PFllYXI+MTk3MzwvWWVhcj48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</w:fldData>
        </w:fldChar>
      </w:r>
      <w:r w:rsidR="00265580">
        <w:instrText xml:space="preserve"> ADDIN EN.CITE </w:instrText>
      </w:r>
      <w:r w:rsidR="00265580">
        <w:fldChar w:fldCharType="begin">
          <w:fldData xml:space="preserve">PEVuZE5vdGU+PENpdGU+PEF1dGhvcj5GZWxkbWFuPC9BdXRob3I+PFllYXI+MTk3MzwvWWVhcj48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</w:fldData>
        </w:fldChar>
      </w:r>
      <w:r w:rsidR="00265580">
        <w:instrText xml:space="preserve"> ADDIN EN.CITE.DATA </w:instrText>
      </w:r>
      <w:r w:rsidR="00265580">
        <w:fldChar w:fldCharType="end"/>
      </w:r>
      <w:r w:rsidR="00854092">
        <w:fldChar w:fldCharType="separate"/>
      </w:r>
      <w:r w:rsidR="00265580">
        <w:rPr>
          <w:noProof/>
        </w:rPr>
        <w:t>(Feldman, 1973, von Ahlfen et al., 2007, Hewitt et al., 2008)</w:t>
      </w:r>
      <w:r w:rsidR="00854092">
        <w:fldChar w:fldCharType="end"/>
      </w:r>
      <w:r w:rsidR="00265580">
        <w:t xml:space="preserve">. </w:t>
      </w:r>
      <w:r w:rsidR="009D758E">
        <w:t xml:space="preserve">RNA extracted from FFPE tissue therefore demonstrates </w:t>
      </w:r>
      <w:r w:rsidR="00C7465F">
        <w:t xml:space="preserve">unpredictable variations in quantity and quality and </w:t>
      </w:r>
      <w:r w:rsidR="009D758E">
        <w:t>leads to poorly reproducible downstream gene expression d</w:t>
      </w:r>
      <w:r w:rsidR="00C7465F">
        <w:t xml:space="preserve">ata </w:t>
      </w:r>
      <w:r w:rsidR="00C7465F">
        <w:fldChar w:fldCharType="begin"/>
      </w:r>
      <w:r w:rsidR="00C7465F">
        <w:instrText xml:space="preserve"> ADDIN EN.CITE &lt;EndNote&gt;&lt;Cite&gt;&lt;Author&gt;Fleige&lt;/Author&gt;&lt;Year&gt;2006&lt;/Year&gt;&lt;IDText&gt;Comparison of relative mRNA quantification models and the impact of RNA integrity in quantitative real-time RT-PCR&lt;/IDText&gt;&lt;DisplayText&gt;(Fleige et al., 2006)&lt;/DisplayText&gt;&lt;record&gt;&lt;dates&gt;&lt;pub-dates&gt;&lt;date&gt;Oct&lt;/date&gt;&lt;/pub-dates&gt;&lt;year&gt;2006&lt;/year&gt;&lt;/dates&gt;&lt;keywords&gt;&lt;keyword&gt;Algorithms&lt;/keyword&gt;&lt;keyword&gt;Base Sequence&lt;/keyword&gt;&lt;keyword&gt;Gene Expression&lt;/keyword&gt;&lt;keyword&gt;Models, Biological&lt;/keyword&gt;&lt;keyword&gt;Molecular Sequence Data&lt;/keyword&gt;&lt;keyword&gt;*RNA Stability&lt;/keyword&gt;&lt;keyword&gt;RNA, Messenger/*analysis&lt;/keyword&gt;&lt;keyword&gt;RNA, Ribosomal, 18S/analysis&lt;/keyword&gt;&lt;keyword&gt;RNA, Ribosomal, 28S/analysis&lt;/keyword&gt;&lt;keyword&gt;Reproducibility of Results&lt;/keyword&gt;&lt;keyword&gt;Reverse Transcriptase Polymerase Chain Reaction/methods&lt;/keyword&gt;&lt;/keywords&gt;&lt;isbn&gt;0141-5492 (Print)&amp;#xD;0141-5492&lt;/isbn&gt;&lt;titles&gt;&lt;title&gt;Comparison of relative mRNA quantification models and the impact of RNA integrity in quantitative real-time RT-PCR&lt;/title&gt;&lt;secondary-title&gt;Biotechnol Lett&lt;/secondary-title&gt;&lt;alt-title&gt;Biotechnology letters&lt;/alt-title&gt;&lt;/titles&gt;&lt;pages&gt;1601-13&lt;/pages&gt;&lt;number&gt;19&lt;/number&gt;&lt;contributors&gt;&lt;authors&gt;&lt;author&gt;Fleige, S.&lt;/author&gt;&lt;author&gt;Walf, V.&lt;/author&gt;&lt;author&gt;Huch, S.&lt;/author&gt;&lt;author&gt;Prgomet, C.&lt;/author&gt;&lt;author&gt;Sehm, J.&lt;/author&gt;&lt;author&gt;Pfaffl, M. W.&lt;/author&gt;&lt;/authors&gt;&lt;/contributors&gt;&lt;edition&gt;2006/08/11&lt;/edition&gt;&lt;language&gt;eng&lt;/language&gt;&lt;added-date format="utc"&gt;1471095428&lt;/added-date&gt;&lt;ref-type name="Journal Article"&gt;17&lt;/ref-type&gt;&lt;auth-address&gt;Physiology Weihenstephan, Center of Life and Food Sciences (ZIEL), Technical University Munich, Germany.&lt;/auth-address&gt;&lt;remote-database-provider&gt;NLM&lt;/remote-database-provider&gt;&lt;rec-number&gt;388&lt;/rec-number&gt;&lt;last-updated-date format="utc"&gt;1471095428&lt;/last-updated-date&gt;&lt;accession-num&gt;16900335&lt;/accession-num&gt;&lt;electronic-resource-num&gt;10.1007/s10529-006-9127-2&lt;/electronic-resource-num&gt;&lt;volume&gt;28&lt;/volume&gt;&lt;/record&gt;&lt;/Cite&gt;&lt;/EndNote&gt;</w:instrText>
      </w:r>
      <w:r w:rsidR="00C7465F">
        <w:fldChar w:fldCharType="separate"/>
      </w:r>
      <w:r w:rsidR="00C7465F">
        <w:rPr>
          <w:noProof/>
        </w:rPr>
        <w:t>(Fleige et al., 2006)</w:t>
      </w:r>
      <w:r w:rsidR="00C7465F">
        <w:fldChar w:fldCharType="end"/>
      </w:r>
      <w:r w:rsidR="00741132">
        <w:t xml:space="preserve">. Although improving </w:t>
      </w:r>
      <w:r w:rsidR="00C7465F">
        <w:t>RNA extraction methods</w:t>
      </w:r>
      <w:r w:rsidR="00741132">
        <w:t xml:space="preserve"> from FFPE tissue is an area of ongoing research interest, the gold standard for molecular biology remains the use of fresh, frozen tissue </w:t>
      </w:r>
      <w:r w:rsidR="00741132">
        <w:fldChar w:fldCharType="begin"/>
      </w:r>
      <w:r w:rsidR="00741132">
        <w:instrText xml:space="preserve"> ADDIN EN.CITE &lt;EndNote&gt;&lt;Cite&gt;&lt;Author&gt;Kashofer&lt;/Author&gt;&lt;Year&gt;2013&lt;/Year&gt;&lt;IDText&gt;Quality control of RNA preservation and extraction from paraffin-embedded tissue: implications for RT-PCR and microarray analysis&lt;/IDText&gt;&lt;DisplayText&gt;(Kashofer et al., 2013)&lt;/DisplayText&gt;&lt;record&gt;&lt;keywords&gt;&lt;keyword&gt;Cryopreservation/*methods/standards&lt;/keyword&gt;&lt;keyword&gt;DNA, Complementary/biosynthesis/genetics&lt;/keyword&gt;&lt;keyword&gt;Formaldehyde/chemistry&lt;/keyword&gt;&lt;keyword&gt;Humans&lt;/keyword&gt;&lt;keyword&gt;Oligonucleotide Array Sequence Analysis/methods/standards&lt;/keyword&gt;&lt;keyword&gt;Paraffin Embedding/*methods/standards&lt;/keyword&gt;&lt;keyword&gt;Quality Control&lt;/keyword&gt;&lt;keyword&gt;RNA/*analysis/genetics/*isolation &amp;amp; purification&lt;/keyword&gt;&lt;keyword&gt;RNA Stability&lt;/keyword&gt;&lt;keyword&gt;Reference Standards&lt;/keyword&gt;&lt;keyword&gt;Reproducibility of Results&lt;/keyword&gt;&lt;keyword&gt;Reverse Transcriptase Polymerase Chain Reaction/methods/standards&lt;/keyword&gt;&lt;keyword&gt;Tissue Fixation/*methods/standards&lt;/keyword&gt;&lt;/keywords&gt;&lt;isbn&gt;1932-6203&lt;/isbn&gt;&lt;custom2&gt;PMC3729557&lt;/custom2&gt;&lt;titles&gt;&lt;title&gt;Quality control of RNA preservation and extraction from paraffin-embedded tissue: implications for RT-PCR and microarray analysis&lt;/title&gt;&lt;secondary-title&gt;PLoS One&lt;/secondary-title&gt;&lt;alt-title&gt;PloS one&lt;/alt-title&gt;&lt;/titles&gt;&lt;pages&gt;e70714&lt;/pages&gt;&lt;number&gt;7&lt;/number&gt;&lt;contributors&gt;&lt;authors&gt;&lt;author&gt;Kashofer, K.&lt;/author&gt;&lt;author&gt;Viertler, C.&lt;/author&gt;&lt;author&gt;Pichler, M.&lt;/author&gt;&lt;author&gt;Zatloukal, K.&lt;/author&gt;&lt;/authors&gt;&lt;/contributors&gt;&lt;edition&gt;2013/08/13&lt;/edition&gt;&lt;language&gt;eng&lt;/language&gt;&lt;added-date format="utc"&gt;1471096175&lt;/added-date&gt;&lt;ref-type name="Journal Article"&gt;17&lt;/ref-type&gt;&lt;auth-address&gt;Institute of Pathology, Medical University of Graz, Graz, Austria.&lt;/auth-address&gt;&lt;dates&gt;&lt;year&gt;2013&lt;/year&gt;&lt;/dates&gt;&lt;remote-database-provider&gt;NLM&lt;/remote-database-provider&gt;&lt;rec-number&gt;389&lt;/rec-number&gt;&lt;last-updated-date format="utc"&gt;1471096175&lt;/last-updated-date&gt;&lt;accession-num&gt;23936242&lt;/accession-num&gt;&lt;electronic-resource-num&gt;10.1371/journal.pone.0070714&lt;/electronic-resource-num&gt;&lt;volume&gt;8&lt;/volume&gt;&lt;/record&gt;&lt;/Cite&gt;&lt;/EndNote&gt;</w:instrText>
      </w:r>
      <w:r w:rsidR="00741132">
        <w:fldChar w:fldCharType="separate"/>
      </w:r>
      <w:r w:rsidR="00741132">
        <w:rPr>
          <w:noProof/>
        </w:rPr>
        <w:t>(Kashofer et al., 2013)</w:t>
      </w:r>
      <w:r w:rsidR="00741132">
        <w:fldChar w:fldCharType="end"/>
      </w:r>
      <w:r w:rsidR="003E4F0F">
        <w:t>. Modifications</w:t>
      </w:r>
      <w:r w:rsidR="00741132">
        <w:t xml:space="preserve"> of t</w:t>
      </w:r>
      <w:r w:rsidR="003E4F0F">
        <w:t>he mouse dissection protocol were</w:t>
      </w:r>
      <w:r w:rsidR="00741132">
        <w:t xml:space="preserve"> therefore required to prepare </w:t>
      </w:r>
      <w:r w:rsidR="00F0748E">
        <w:t xml:space="preserve">frozen </w:t>
      </w:r>
      <w:r w:rsidR="0069368D">
        <w:t>samples for laser capture micro</w:t>
      </w:r>
      <w:r w:rsidR="00741132">
        <w:t>dis</w:t>
      </w:r>
      <w:r w:rsidR="0033385E">
        <w:t>s</w:t>
      </w:r>
      <w:r w:rsidR="00E9368E">
        <w:t>ection of aortic sinus atherosclerotic lesion</w:t>
      </w:r>
      <w:r w:rsidR="00741132">
        <w:t xml:space="preserve"> macrophages and subsequent RNA extraction and gene expression analyses. </w:t>
      </w:r>
    </w:p>
    <w:p w:rsidR="00F0748E" w:rsidRDefault="00F0748E" w:rsidP="004703BC">
      <w:pPr>
        <w:spacing w:line="480" w:lineRule="auto"/>
        <w:jc w:val="both"/>
      </w:pPr>
      <w:r>
        <w:t xml:space="preserve">Mice were sacrificed by i.p. injection </w:t>
      </w:r>
      <w:r w:rsidR="003E4F0F">
        <w:t xml:space="preserve">of 0.2ml sodium pentobarbital. </w:t>
      </w:r>
      <w:r>
        <w:t>Once the pedal reflex was lost</w:t>
      </w:r>
      <w:r w:rsidR="003E4F0F">
        <w:t xml:space="preserve">, the thoracic cavity was opened and an incision was made into the right atrium to allow a route for blood loss. </w:t>
      </w:r>
      <w:r w:rsidR="00E9368E">
        <w:t xml:space="preserve">Once breathing had stopped, the heart and circulation were perfused by injection of 5 ml of sterile PBS injected into the left ventricle. </w:t>
      </w:r>
      <w:r w:rsidR="00AC56CC">
        <w:t>The thoracic aorta was cut at its origin from the heart, allowing removal of the heart itself. The heart was then transected at the level of the lower poles of the atria</w:t>
      </w:r>
      <w:r w:rsidR="00C63D50">
        <w:t>, and the uppe</w:t>
      </w:r>
      <w:r w:rsidR="002648FF">
        <w:t>r portion (containing the aortic</w:t>
      </w:r>
      <w:r w:rsidR="00C63D50">
        <w:t xml:space="preserve"> sinus) was placed into optimal cutting temperature compound (OCT) </w:t>
      </w:r>
      <w:r w:rsidR="00434AE9" w:rsidRPr="00434AE9">
        <w:t>(Thermo Fisher Scientific, UK</w:t>
      </w:r>
      <w:r w:rsidR="00C63D50" w:rsidRPr="00434AE9">
        <w:t xml:space="preserve">) </w:t>
      </w:r>
      <w:r w:rsidR="00C63D50">
        <w:t>in a plastic embedding mould and frozen by placing the mould onto a bed of dry ice for 3-4 minutes. The sample was then wrapped in f</w:t>
      </w:r>
      <w:r w:rsidR="002D584E">
        <w:t>oil and stored</w:t>
      </w:r>
      <w:r w:rsidR="00C63D50">
        <w:t xml:space="preserve"> at -80°C until sectioning. </w:t>
      </w:r>
    </w:p>
    <w:p w:rsidR="007A3CD1" w:rsidRDefault="002D584E" w:rsidP="004703BC">
      <w:pPr>
        <w:tabs>
          <w:tab w:val="left" w:pos="5220"/>
        </w:tabs>
        <w:spacing w:line="480" w:lineRule="auto"/>
        <w:jc w:val="both"/>
      </w:pPr>
      <w:r>
        <w:lastRenderedPageBreak/>
        <w:t xml:space="preserve">Frozen tissue was cryo-sectioned </w:t>
      </w:r>
      <w:r w:rsidR="00554457">
        <w:t xml:space="preserve">using a </w:t>
      </w:r>
      <w:r>
        <w:t xml:space="preserve">cryostat </w:t>
      </w:r>
      <w:r w:rsidR="00434AE9">
        <w:t>(Leica CM3050 S, Leica, Germany)</w:t>
      </w:r>
      <w:r w:rsidRPr="002648FF">
        <w:rPr>
          <w:color w:val="FF0000"/>
        </w:rPr>
        <w:t xml:space="preserve"> </w:t>
      </w:r>
      <w:r>
        <w:t xml:space="preserve">with both chamber temperature and </w:t>
      </w:r>
      <w:r w:rsidR="00554457">
        <w:t xml:space="preserve">object temperature set at -20°C. Samples were removed from -80°C storage and allowed to rest in the cryostat chamber at -20°C for at least 15 minutes prior to cryo-sectioning. Frozen tissue blocks were </w:t>
      </w:r>
      <w:r w:rsidR="00BB7F6A">
        <w:t xml:space="preserve">released from their plastic moulds and </w:t>
      </w:r>
      <w:r w:rsidR="00554457">
        <w:t xml:space="preserve">cut until the aortic sinus valve leaflets were visible on microscopy of the cut sections. Each subsequent section was then </w:t>
      </w:r>
      <w:r w:rsidR="00EB7A65">
        <w:t xml:space="preserve">cut at 7µm and </w:t>
      </w:r>
      <w:r w:rsidR="00554457">
        <w:t xml:space="preserve">collected </w:t>
      </w:r>
      <w:r w:rsidR="00EB7A65">
        <w:t>on Superfrost Plus slides (Thermo Fisher Scientific</w:t>
      </w:r>
      <w:r w:rsidR="002648FF">
        <w:t>, UK</w:t>
      </w:r>
      <w:r w:rsidR="00EB7A65">
        <w:t xml:space="preserve">) </w:t>
      </w:r>
      <w:r w:rsidR="00554457">
        <w:t>until the end of the aortic sin</w:t>
      </w:r>
      <w:r w:rsidR="00EB7A65">
        <w:t>us was reached. Slides were kept at -20°C during collection, and were stored at -80°</w:t>
      </w:r>
      <w:r w:rsidR="00AB293A">
        <w:t>C until used for e</w:t>
      </w:r>
      <w:r w:rsidR="00EB7A65">
        <w:t xml:space="preserve">ither immunohistochemical staining or laser capture microdissection (LCM). </w:t>
      </w:r>
    </w:p>
    <w:p w:rsidR="007A3CD1" w:rsidRPr="002648FF" w:rsidRDefault="002648FF" w:rsidP="009E6E27">
      <w:pPr>
        <w:pStyle w:val="Heading3"/>
        <w:jc w:val="both"/>
      </w:pPr>
      <w:bookmarkStart w:id="215" w:name="_Toc468051714"/>
      <w:r>
        <w:t xml:space="preserve">2.5.2 </w:t>
      </w:r>
      <w:r w:rsidR="001F65C2" w:rsidRPr="002648FF">
        <w:t>Immunostaining of cryo-sections for identification of plaque macrophages</w:t>
      </w:r>
      <w:bookmarkEnd w:id="215"/>
    </w:p>
    <w:p w:rsidR="00E25DCB" w:rsidRDefault="00D95DAE" w:rsidP="00554457">
      <w:pPr>
        <w:tabs>
          <w:tab w:val="left" w:pos="5220"/>
        </w:tabs>
        <w:spacing w:line="480" w:lineRule="auto"/>
      </w:pPr>
      <w:r>
        <w:t>Every 5</w:t>
      </w:r>
      <w:r w:rsidRPr="00D95DAE">
        <w:rPr>
          <w:vertAlign w:val="superscript"/>
        </w:rPr>
        <w:t>th</w:t>
      </w:r>
      <w:r>
        <w:t xml:space="preserve"> </w:t>
      </w:r>
      <w:r w:rsidR="00706C95">
        <w:t>frozen aortic sinus</w:t>
      </w:r>
      <w:r w:rsidR="00CE40F1">
        <w:t xml:space="preserve"> </w:t>
      </w:r>
      <w:r w:rsidR="00706C95">
        <w:t xml:space="preserve">slide </w:t>
      </w:r>
      <w:r w:rsidR="00CE40F1">
        <w:t>was immunostained for the macrophage marker MAC-3 and used as guide slides to direc</w:t>
      </w:r>
      <w:r w:rsidR="004D16C5">
        <w:t>t LCM</w:t>
      </w:r>
      <w:r w:rsidR="00CE1EEB">
        <w:t xml:space="preserve"> </w:t>
      </w:r>
      <w:r w:rsidR="00CE40F1">
        <w:t xml:space="preserve">of macrophages on the remaining cryo-sections. This method of </w:t>
      </w:r>
      <w:r w:rsidR="00AF19FA">
        <w:t xml:space="preserve">using immunostained guide slides to target LCM of plaque macrophages has previously been published by  Feig </w:t>
      </w:r>
      <w:r w:rsidR="00AF19FA" w:rsidRPr="00AF19FA">
        <w:rPr>
          <w:i/>
        </w:rPr>
        <w:t>et al</w:t>
      </w:r>
      <w:r w:rsidR="00AF19FA">
        <w:t xml:space="preserve"> </w:t>
      </w:r>
      <w:r w:rsidR="00AF19FA">
        <w:fldChar w:fldCharType="begin"/>
      </w:r>
      <w:r w:rsidR="00AF19FA">
        <w:instrText xml:space="preserve"> ADDIN EN.CITE &lt;EndNote&gt;&lt;Cite&gt;&lt;Author&gt;Feig&lt;/Author&gt;&lt;Year&gt;2013&lt;/Year&gt;&lt;IDText&gt;Laser capture microdissection for analysis of macrophage gene expression from atherosclerotic lesions&lt;/IDText&gt;&lt;DisplayText&gt;(Feig and Fisher, 2013)&lt;/DisplayText&gt;&lt;record&gt;&lt;keywords&gt;&lt;keyword&gt;Animals&lt;/keyword&gt;&lt;keyword&gt;Aorta/metabolism/pathology&lt;/keyword&gt;&lt;keyword&gt;Atherosclerosis/*genetics/pathology&lt;/keyword&gt;&lt;keyword&gt;Disease Models, Animal&lt;/keyword&gt;&lt;keyword&gt;Foam Cells/metabolism/pathology&lt;/keyword&gt;&lt;keyword&gt;Gene Expression&lt;/keyword&gt;&lt;keyword&gt;Gene Expression Profiling/*methods&lt;/keyword&gt;&lt;keyword&gt;Humans&lt;/keyword&gt;&lt;keyword&gt;Laser Capture Microdissection/*methods&lt;/keyword&gt;&lt;keyword&gt;Macrophages/metabolism&lt;/keyword&gt;&lt;keyword&gt;Mice&lt;/keyword&gt;&lt;keyword&gt;Mice, Knockout&lt;/keyword&gt;&lt;keyword&gt;RNA/genetics/*isolation &amp;amp; purification&lt;/keyword&gt;&lt;/keywords&gt;&lt;isbn&gt;1064-3745&lt;/isbn&gt;&lt;custom2&gt;PMC4278963&lt;/custom2&gt;&lt;titles&gt;&lt;title&gt;Laser capture microdissection for analysis of macrophage gene expression from atherosclerotic lesions&lt;/title&gt;&lt;secondary-title&gt;Methods Mol Biol&lt;/secondary-title&gt;&lt;alt-title&gt;Methods in molecular biology (Clifton, N.J.)&lt;/alt-title&gt;&lt;/titles&gt;&lt;pages&gt;123-35&lt;/pages&gt;&lt;contributors&gt;&lt;authors&gt;&lt;author&gt;Feig, J. E.&lt;/author&gt;&lt;author&gt;Fisher, E. A.&lt;/author&gt;&lt;/authors&gt;&lt;/contributors&gt;&lt;edition&gt;2013/08/06&lt;/edition&gt;&lt;language&gt;eng&lt;/language&gt;&lt;added-date format="utc"&gt;1471181576&lt;/added-date&gt;&lt;ref-type name="Journal Article"&gt;17&lt;/ref-type&gt;&lt;auth-address&gt;The Marc and Ruti Bell Vascular Biology Disease Program, Department of Medicine (Cardiology), New York University School of Medicine, New York, NY, USA.&lt;/auth-address&gt;&lt;dates&gt;&lt;year&gt;2013&lt;/year&gt;&lt;/dates&gt;&lt;remote-database-provider&gt;NLM&lt;/remote-database-provider&gt;&lt;rec-number&gt;390&lt;/rec-number&gt;&lt;last-updated-date format="utc"&gt;1471181576&lt;/last-updated-date&gt;&lt;accession-num&gt;23912984&lt;/accession-num&gt;&lt;custom6&gt;NIHMS637580&lt;/custom6&gt;&lt;electronic-resource-num&gt;10.1007/978-1-60327-369-5_5&lt;/electronic-resource-num&gt;&lt;volume&gt;1027&lt;/volume&gt;&lt;/record&gt;&lt;/Cite&gt;&lt;/EndNote&gt;</w:instrText>
      </w:r>
      <w:r w:rsidR="00AF19FA">
        <w:fldChar w:fldCharType="separate"/>
      </w:r>
      <w:r w:rsidR="00AF19FA">
        <w:rPr>
          <w:noProof/>
        </w:rPr>
        <w:t>(Feig and Fisher, 2013)</w:t>
      </w:r>
      <w:r w:rsidR="00AF19FA">
        <w:fldChar w:fldCharType="end"/>
      </w:r>
      <w:r w:rsidR="00AF19FA">
        <w:t>. No antigen retrieval step was necessary as the cryo-</w:t>
      </w:r>
      <w:r w:rsidR="00EE1A35">
        <w:t xml:space="preserve">sections had not been fixed </w:t>
      </w:r>
      <w:r w:rsidR="00AF19FA">
        <w:t>with formalin.  A detailed protocol for MAC-3 immunostaining o</w:t>
      </w:r>
      <w:r w:rsidR="00434AE9">
        <w:t>f cryo-sections can be found in the Appendix (section 7.3.2)</w:t>
      </w:r>
      <w:r w:rsidR="00434AE9">
        <w:rPr>
          <w:color w:val="FF0000"/>
        </w:rPr>
        <w:t xml:space="preserve"> </w:t>
      </w:r>
    </w:p>
    <w:p w:rsidR="009F4422" w:rsidRPr="00CE1EEB" w:rsidRDefault="002648FF" w:rsidP="009E6E27">
      <w:pPr>
        <w:pStyle w:val="Heading3"/>
      </w:pPr>
      <w:bookmarkStart w:id="216" w:name="_Toc468051715"/>
      <w:r>
        <w:t xml:space="preserve">2.5.3 </w:t>
      </w:r>
      <w:r w:rsidR="009F4422" w:rsidRPr="00CE1EEB">
        <w:t>Toluidine blue staining</w:t>
      </w:r>
      <w:bookmarkEnd w:id="216"/>
    </w:p>
    <w:p w:rsidR="009F4422" w:rsidRDefault="009F4422" w:rsidP="002648FF">
      <w:pPr>
        <w:tabs>
          <w:tab w:val="left" w:pos="5220"/>
        </w:tabs>
        <w:spacing w:line="480" w:lineRule="auto"/>
        <w:jc w:val="both"/>
      </w:pPr>
      <w:r>
        <w:t>All aortic sinus cryo-sections which were not immunostained for MAC-3</w:t>
      </w:r>
      <w:r w:rsidR="00AF19FA">
        <w:t xml:space="preserve"> underwent LCM and</w:t>
      </w:r>
      <w:r>
        <w:t xml:space="preserve"> were stained with Toluidine blue</w:t>
      </w:r>
      <w:r w:rsidR="00347481">
        <w:t>, a rapid method for staining nuclei to enable</w:t>
      </w:r>
      <w:r>
        <w:t xml:space="preserve"> identification of cells during LCM. The protocol incorporated the use of Dieth</w:t>
      </w:r>
      <w:r w:rsidR="00347481">
        <w:t>ylpyrocarbonate (DEPC) which inact</w:t>
      </w:r>
      <w:r w:rsidR="009438B8">
        <w:t>ivates RNase enzymes present</w:t>
      </w:r>
      <w:r w:rsidR="00210F3C">
        <w:t xml:space="preserve"> in water. </w:t>
      </w:r>
      <w:r w:rsidR="00347481">
        <w:t xml:space="preserve"> </w:t>
      </w:r>
      <w:r w:rsidR="009438B8">
        <w:t>DEPC water was mad</w:t>
      </w:r>
      <w:r w:rsidR="002648FF">
        <w:t>e by prepar</w:t>
      </w:r>
      <w:r w:rsidR="00A32CD3">
        <w:t>ing 0.1% v/v DEPC (Calbiochem, EMD Biosciences, CA, USA</w:t>
      </w:r>
      <w:r w:rsidR="009438B8">
        <w:t>) in dH</w:t>
      </w:r>
      <w:r w:rsidR="009438B8" w:rsidRPr="009438B8">
        <w:rPr>
          <w:vertAlign w:val="subscript"/>
        </w:rPr>
        <w:t>2</w:t>
      </w:r>
      <w:r w:rsidR="009438B8">
        <w:t>0 in an autoclave-safe container. The container was then left at room temperature for 24 hours before autoclaving. Once cooled, the DEPC water was ready for use. Toluidine bl</w:t>
      </w:r>
      <w:r w:rsidR="00E96A40">
        <w:t>ue stain was made u</w:t>
      </w:r>
      <w:r w:rsidR="00A32CD3">
        <w:t>p as 0.1% w/v Toluidine blue (Raymond A. Lamb</w:t>
      </w:r>
      <w:r w:rsidR="00E96A40">
        <w:t>,</w:t>
      </w:r>
      <w:r w:rsidR="00A32CD3">
        <w:t xml:space="preserve"> </w:t>
      </w:r>
      <w:r w:rsidR="00E96A40">
        <w:t xml:space="preserve">UK) in DEPC water. </w:t>
      </w:r>
    </w:p>
    <w:p w:rsidR="009E6E27" w:rsidRDefault="00E96A40" w:rsidP="009E6E27">
      <w:pPr>
        <w:tabs>
          <w:tab w:val="left" w:pos="5220"/>
        </w:tabs>
        <w:spacing w:line="480" w:lineRule="auto"/>
        <w:jc w:val="both"/>
      </w:pPr>
      <w:r>
        <w:lastRenderedPageBreak/>
        <w:t xml:space="preserve">Frozen slides were removed from -80°C storage and kept at room temperature for 2 minutes. Sections were fixed in 70% ethanol for 30 seconds, rinsed in DEPC water before staining for 30 seconds in Toluidine blue and rinsing again in DEPC water. </w:t>
      </w:r>
      <w:r w:rsidR="00470CA7">
        <w:t>Tissue section were</w:t>
      </w:r>
      <w:r w:rsidR="00233166">
        <w:t xml:space="preserve"> then </w:t>
      </w:r>
      <w:r>
        <w:t>dehydrated through increasing c</w:t>
      </w:r>
      <w:r w:rsidR="00233166">
        <w:t xml:space="preserve">oncentrations of ethanol for 30 </w:t>
      </w:r>
      <w:r>
        <w:t>seconds each step (70%</w:t>
      </w:r>
      <w:r w:rsidR="00233166">
        <w:t xml:space="preserve">, 95%, 2 changes of 100%) and xylene for 5 minutes. Slides were then left to air dry for at least 30 minutes before proceeding immediately to LCM. </w:t>
      </w:r>
    </w:p>
    <w:p w:rsidR="002D3EB7" w:rsidRPr="009E6E27" w:rsidRDefault="00686A05" w:rsidP="009E6E27">
      <w:pPr>
        <w:pStyle w:val="Heading3"/>
        <w:spacing w:after="240"/>
      </w:pPr>
      <w:bookmarkStart w:id="217" w:name="_Toc468051716"/>
      <w:r w:rsidRPr="009E6E27">
        <w:t>2.5.4</w:t>
      </w:r>
      <w:r w:rsidR="002D3EB7" w:rsidRPr="009E6E27">
        <w:t xml:space="preserve"> Las</w:t>
      </w:r>
      <w:r w:rsidRPr="009E6E27">
        <w:t>er capture microdissection of plaque macrophages</w:t>
      </w:r>
      <w:bookmarkEnd w:id="217"/>
    </w:p>
    <w:p w:rsidR="005861F7" w:rsidRDefault="002D3EB7" w:rsidP="008146E8">
      <w:pPr>
        <w:spacing w:line="480" w:lineRule="auto"/>
        <w:jc w:val="both"/>
      </w:pPr>
      <w:r>
        <w:t xml:space="preserve">LCM of </w:t>
      </w:r>
      <w:r w:rsidR="003D330A">
        <w:t xml:space="preserve">plaque macrophages on </w:t>
      </w:r>
      <w:r>
        <w:t>aortic sinus cryo</w:t>
      </w:r>
      <w:r w:rsidR="003D330A">
        <w:t>-</w:t>
      </w:r>
      <w:r>
        <w:t>sections was performed using the Pixcell II laser-capture microdissection system (Arcturus Engine</w:t>
      </w:r>
      <w:r w:rsidR="003D330A">
        <w:t>ering, CA</w:t>
      </w:r>
      <w:r>
        <w:t>, USA) and cells were collected using Capsure Mac</w:t>
      </w:r>
      <w:r w:rsidR="0065111E">
        <w:t xml:space="preserve">ro caps (Arcturus Engineering), which contain a thermoplastic film overlying a transparent plastic cap. </w:t>
      </w:r>
      <w:r w:rsidR="00F96A47">
        <w:t>Using the transport arm on the Pixcell system, the Capsure cap was placed over Tol</w:t>
      </w:r>
      <w:r w:rsidR="003D330A">
        <w:t>uidine b</w:t>
      </w:r>
      <w:r w:rsidR="00F96A47">
        <w:t>lue stained cryo</w:t>
      </w:r>
      <w:r w:rsidR="008146E8">
        <w:t>-</w:t>
      </w:r>
      <w:r w:rsidR="00F96A47">
        <w:t xml:space="preserve">sections. </w:t>
      </w:r>
      <w:r w:rsidR="0065111E">
        <w:t>MAC-3 immunostained c</w:t>
      </w:r>
      <w:r w:rsidR="00F96A47">
        <w:t>ryo</w:t>
      </w:r>
      <w:r w:rsidR="008146E8">
        <w:t>-</w:t>
      </w:r>
      <w:r w:rsidR="00F96A47">
        <w:t>sections were used</w:t>
      </w:r>
      <w:r w:rsidR="0065111E">
        <w:t xml:space="preserve"> a</w:t>
      </w:r>
      <w:r w:rsidR="00F96A47">
        <w:t>s</w:t>
      </w:r>
      <w:r w:rsidR="0065111E">
        <w:t xml:space="preserve"> </w:t>
      </w:r>
      <w:r w:rsidR="00F96A47">
        <w:t>“</w:t>
      </w:r>
      <w:r w:rsidR="0065111E">
        <w:t>guide</w:t>
      </w:r>
      <w:r w:rsidR="00F96A47">
        <w:t>” slides to enable identification of</w:t>
      </w:r>
      <w:r w:rsidR="0065111E">
        <w:t xml:space="preserve"> macrophages </w:t>
      </w:r>
      <w:r w:rsidR="00F96A47">
        <w:t>on Tol</w:t>
      </w:r>
      <w:r w:rsidR="003D330A">
        <w:t>uidine b</w:t>
      </w:r>
      <w:r w:rsidR="00F96A47">
        <w:t xml:space="preserve">lue stained sections undergoing LCM.  </w:t>
      </w:r>
      <w:r w:rsidR="00175A19">
        <w:t xml:space="preserve">After identifying a macrophage to be dissected, a </w:t>
      </w:r>
      <w:r w:rsidR="0065111E">
        <w:t>focused laser was fired through the cap</w:t>
      </w:r>
      <w:r w:rsidR="00175A19">
        <w:t xml:space="preserve"> which caused</w:t>
      </w:r>
      <w:r w:rsidR="0065111E">
        <w:t xml:space="preserve"> the thermoplastic film to melt, thereby</w:t>
      </w:r>
      <w:r w:rsidR="00F96A47">
        <w:t xml:space="preserve"> adhering to the targeted cell. </w:t>
      </w:r>
      <w:r w:rsidR="0065111E">
        <w:t xml:space="preserve"> </w:t>
      </w:r>
      <w:r w:rsidR="00175A19">
        <w:t>The Pixcell system was set to the following p</w:t>
      </w:r>
      <w:r w:rsidR="00343BCC">
        <w:t>arameters: 40 mW power and 7.5 µ</w:t>
      </w:r>
      <w:r w:rsidR="00175A19">
        <w:t>m laser spot size. Macrophages were targeted for LCM using x 200 magnification. L</w:t>
      </w:r>
      <w:r w:rsidR="00431311">
        <w:t xml:space="preserve">CM was continued for each mouse sample until approximately 1000 laser pulses had been fired. Following completion of LCM, the thermoplastic film was separated from the cap using sterile forceps and placed into a sterile 0.2ml Eppendorf tube for RNA extraction.  </w:t>
      </w:r>
    </w:p>
    <w:p w:rsidR="00CC569E" w:rsidRDefault="00F23D57" w:rsidP="00CC569E">
      <w:pPr>
        <w:spacing w:line="480" w:lineRule="auto"/>
        <w:ind w:left="1843" w:firstLine="142"/>
        <w:jc w:val="both"/>
        <w:rPr>
          <w:noProof/>
          <w:lang w:eastAsia="en-GB"/>
        </w:rPr>
      </w:pPr>
      <w:r>
        <w:rPr>
          <w:noProof/>
          <w:lang w:eastAsia="en-GB"/>
        </w:rPr>
        <w:lastRenderedPageBreak/>
        <mc:AlternateContent>
          <mc:Choice Requires="wps">
            <w:drawing>
              <wp:anchor distT="0" distB="0" distL="114300" distR="114300" simplePos="0" relativeHeight="251949056" behindDoc="0" locked="0" layoutInCell="1" allowOverlap="1" wp14:anchorId="68885C03" wp14:editId="523EC943">
                <wp:simplePos x="0" y="0"/>
                <wp:positionH relativeFrom="column">
                  <wp:posOffset>186055</wp:posOffset>
                </wp:positionH>
                <wp:positionV relativeFrom="paragraph">
                  <wp:posOffset>756920</wp:posOffset>
                </wp:positionV>
                <wp:extent cx="956310" cy="390525"/>
                <wp:effectExtent l="0" t="0" r="0" b="0"/>
                <wp:wrapNone/>
                <wp:docPr id="1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390525"/>
                        </a:xfrm>
                        <a:prstGeom prst="rect">
                          <a:avLst/>
                        </a:prstGeom>
                        <a:noFill/>
                        <a:ln w="9525">
                          <a:noFill/>
                          <a:miter lim="800000"/>
                          <a:headEnd/>
                          <a:tailEnd/>
                        </a:ln>
                      </wps:spPr>
                      <wps:txbx>
                        <w:txbxContent>
                          <w:p w:rsidR="0092604B" w:rsidRDefault="0092604B" w:rsidP="00F23D57">
                            <w:r>
                              <w:t>LCM cap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2" type="#_x0000_t202" style="position:absolute;left:0;text-align:left;margin-left:14.65pt;margin-top:59.6pt;width:75.3pt;height:30.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" filled="f" stroked="f">
                <v:textbox>
                  <w:txbxContent>
                    <w:p w:rsidR="0092604B" w:rsidRDefault="0092604B" w:rsidP="00F23D57">
                      <w:r>
                        <w:t>LCM cap</w:t>
                      </w:r>
                    </w:p>
                  </w:txbxContent>
                </v:textbox>
              </v:shape>
            </w:pict>
          </mc:Fallback>
        </mc:AlternateContent>
      </w:r>
      <w:r>
        <w:rPr>
          <w:noProof/>
          <w:lang w:eastAsia="en-GB"/>
        </w:rPr>
        <mc:AlternateContent>
          <mc:Choice Requires="wps">
            <w:drawing>
              <wp:anchor distT="0" distB="0" distL="114300" distR="114300" simplePos="0" relativeHeight="251951104" behindDoc="0" locked="0" layoutInCell="1" allowOverlap="1" wp14:anchorId="4DBBF7F0" wp14:editId="3F23A1E8">
                <wp:simplePos x="0" y="0"/>
                <wp:positionH relativeFrom="column">
                  <wp:posOffset>792657</wp:posOffset>
                </wp:positionH>
                <wp:positionV relativeFrom="paragraph">
                  <wp:posOffset>606056</wp:posOffset>
                </wp:positionV>
                <wp:extent cx="1237321" cy="251147"/>
                <wp:effectExtent l="0" t="0" r="20320" b="34925"/>
                <wp:wrapNone/>
                <wp:docPr id="1168" name="Straight Connector 1168"/>
                <wp:cNvGraphicFramePr/>
                <a:graphic xmlns:a="http://schemas.openxmlformats.org/drawingml/2006/main">
                  <a:graphicData uri="http://schemas.microsoft.com/office/word/2010/wordprocessingShape">
                    <wps:wsp>
                      <wps:cNvCnPr/>
                      <wps:spPr>
                        <a:xfrm flipH="1">
                          <a:off x="0" y="0"/>
                          <a:ext cx="1237321" cy="251147"/>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68" o:spid="_x0000_s1026" style="position:absolute;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47.7pt" to="159.8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" strokecolor="black [3213]" strokeweight="2pt"/>
            </w:pict>
          </mc:Fallback>
        </mc:AlternateContent>
      </w:r>
      <w:r>
        <w:rPr>
          <w:noProof/>
          <w:lang w:eastAsia="en-GB"/>
        </w:rPr>
        <mc:AlternateContent>
          <mc:Choice Requires="wps">
            <w:drawing>
              <wp:anchor distT="0" distB="0" distL="114300" distR="114300" simplePos="0" relativeHeight="251944960" behindDoc="0" locked="0" layoutInCell="1" allowOverlap="1" wp14:anchorId="55071473" wp14:editId="0BA87172">
                <wp:simplePos x="0" y="0"/>
                <wp:positionH relativeFrom="column">
                  <wp:posOffset>3708843</wp:posOffset>
                </wp:positionH>
                <wp:positionV relativeFrom="paragraph">
                  <wp:posOffset>982345</wp:posOffset>
                </wp:positionV>
                <wp:extent cx="1370330" cy="38989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389890"/>
                        </a:xfrm>
                        <a:prstGeom prst="rect">
                          <a:avLst/>
                        </a:prstGeom>
                        <a:noFill/>
                        <a:ln w="9525">
                          <a:noFill/>
                          <a:miter lim="800000"/>
                          <a:headEnd/>
                          <a:tailEnd/>
                        </a:ln>
                      </wps:spPr>
                      <wps:txbx>
                        <w:txbxContent>
                          <w:p w:rsidR="0092604B" w:rsidRDefault="0092604B" w:rsidP="00F23D57">
                            <w:pPr>
                              <w:pStyle w:val="NormalWeb"/>
                              <w:spacing w:after="200" w:line="276" w:lineRule="auto"/>
                            </w:pPr>
                            <w:r>
                              <w:rPr>
                                <w:rFonts w:ascii="Calibri" w:eastAsia="Calibri" w:hAnsi="Calibri"/>
                                <w:sz w:val="22"/>
                                <w:szCs w:val="22"/>
                              </w:rPr>
                              <w:t>Tissue section</w:t>
                            </w:r>
                          </w:p>
                        </w:txbxContent>
                      </wps:txbx>
                      <wps:bodyPr rot="0" vert="horz" wrap="square" lIns="91440" tIns="45720" rIns="91440" bIns="45720" anchor="t" anchorCtr="0">
                        <a:noAutofit/>
                      </wps:bodyPr>
                    </wps:wsp>
                  </a:graphicData>
                </a:graphic>
              </wp:anchor>
            </w:drawing>
          </mc:Choice>
          <mc:Fallback>
            <w:pict>
              <v:shape id="_x0000_s1243" type="#_x0000_t202" style="position:absolute;left:0;text-align:left;margin-left:292.05pt;margin-top:77.35pt;width:107.9pt;height:30.7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" filled="f" stroked="f">
                <v:textbox>
                  <w:txbxContent>
                    <w:p w:rsidR="0092604B" w:rsidRDefault="0092604B" w:rsidP="00F23D57">
                      <w:pPr>
                        <w:pStyle w:val="NormalWeb"/>
                        <w:spacing w:after="200" w:line="276" w:lineRule="auto"/>
                      </w:pPr>
                      <w:r>
                        <w:rPr>
                          <w:rFonts w:ascii="Calibri" w:eastAsia="Calibri" w:hAnsi="Calibri"/>
                          <w:sz w:val="22"/>
                          <w:szCs w:val="22"/>
                        </w:rPr>
                        <w:t>Tissue section</w:t>
                      </w:r>
                    </w:p>
                  </w:txbxContent>
                </v:textbox>
              </v:shape>
            </w:pict>
          </mc:Fallback>
        </mc:AlternateContent>
      </w:r>
      <w:r>
        <w:rPr>
          <w:noProof/>
          <w:lang w:eastAsia="en-GB"/>
        </w:rPr>
        <mc:AlternateContent>
          <mc:Choice Requires="wps">
            <w:drawing>
              <wp:anchor distT="0" distB="0" distL="114300" distR="114300" simplePos="0" relativeHeight="251947008" behindDoc="0" locked="0" layoutInCell="1" allowOverlap="1" wp14:anchorId="5814EAF2" wp14:editId="35861929">
                <wp:simplePos x="0" y="0"/>
                <wp:positionH relativeFrom="column">
                  <wp:posOffset>2791578</wp:posOffset>
                </wp:positionH>
                <wp:positionV relativeFrom="paragraph">
                  <wp:posOffset>1148316</wp:posOffset>
                </wp:positionV>
                <wp:extent cx="980322" cy="143510"/>
                <wp:effectExtent l="0" t="0" r="29845" b="27940"/>
                <wp:wrapNone/>
                <wp:docPr id="1163" name="Straight Connector 1163"/>
                <wp:cNvGraphicFramePr/>
                <a:graphic xmlns:a="http://schemas.openxmlformats.org/drawingml/2006/main">
                  <a:graphicData uri="http://schemas.microsoft.com/office/word/2010/wordprocessingShape">
                    <wps:wsp>
                      <wps:cNvCnPr/>
                      <wps:spPr>
                        <a:xfrm flipV="1">
                          <a:off x="0" y="0"/>
                          <a:ext cx="980322" cy="14351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163" o:spid="_x0000_s1026" style="position:absolute;flip:y;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9.8pt,90.4pt" to="297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" strokecolor="black [3213]" strokeweight="2pt"/>
            </w:pict>
          </mc:Fallback>
        </mc:AlternateContent>
      </w:r>
      <w:r w:rsidR="00470CA7">
        <w:rPr>
          <w:noProof/>
          <w:lang w:eastAsia="en-GB"/>
        </w:rPr>
        <mc:AlternateContent>
          <mc:Choice Requires="wps">
            <w:drawing>
              <wp:anchor distT="0" distB="0" distL="114300" distR="114300" simplePos="0" relativeHeight="251942912" behindDoc="0" locked="0" layoutInCell="1" allowOverlap="1" wp14:anchorId="74800C2A" wp14:editId="6F5F9207">
                <wp:simplePos x="0" y="0"/>
                <wp:positionH relativeFrom="column">
                  <wp:posOffset>3095566</wp:posOffset>
                </wp:positionH>
                <wp:positionV relativeFrom="paragraph">
                  <wp:posOffset>371417</wp:posOffset>
                </wp:positionV>
                <wp:extent cx="1371068" cy="390525"/>
                <wp:effectExtent l="0" t="0" r="0" b="0"/>
                <wp:wrapNone/>
                <wp:docPr id="1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068" cy="390525"/>
                        </a:xfrm>
                        <a:prstGeom prst="rect">
                          <a:avLst/>
                        </a:prstGeom>
                        <a:noFill/>
                        <a:ln w="9525">
                          <a:noFill/>
                          <a:miter lim="800000"/>
                          <a:headEnd/>
                          <a:tailEnd/>
                        </a:ln>
                      </wps:spPr>
                      <wps:txbx>
                        <w:txbxContent>
                          <w:p w:rsidR="0092604B" w:rsidRDefault="0092604B" w:rsidP="00470CA7">
                            <w:r>
                              <w:t>Thermoplastic film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4" type="#_x0000_t202" style="position:absolute;left:0;text-align:left;margin-left:243.75pt;margin-top:29.25pt;width:107.95pt;height:30.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" filled="f" stroked="f">
                <v:textbox>
                  <w:txbxContent>
                    <w:p w:rsidR="0092604B" w:rsidRDefault="0092604B" w:rsidP="00470CA7">
                      <w:r>
                        <w:t>Thermoplastic film</w:t>
                      </w:r>
                    </w:p>
                  </w:txbxContent>
                </v:textbox>
              </v:shape>
            </w:pict>
          </mc:Fallback>
        </mc:AlternateContent>
      </w:r>
      <w:r w:rsidR="00470CA7">
        <w:rPr>
          <w:noProof/>
          <w:lang w:eastAsia="en-GB"/>
        </w:rPr>
        <mc:AlternateContent>
          <mc:Choice Requires="wps">
            <w:drawing>
              <wp:anchor distT="0" distB="0" distL="114300" distR="114300" simplePos="0" relativeHeight="251936768" behindDoc="0" locked="0" layoutInCell="1" allowOverlap="1" wp14:anchorId="4072109A" wp14:editId="72F3B9BC">
                <wp:simplePos x="0" y="0"/>
                <wp:positionH relativeFrom="column">
                  <wp:posOffset>913765</wp:posOffset>
                </wp:positionH>
                <wp:positionV relativeFrom="paragraph">
                  <wp:posOffset>171450</wp:posOffset>
                </wp:positionV>
                <wp:extent cx="358140" cy="390525"/>
                <wp:effectExtent l="0" t="0" r="0" b="0"/>
                <wp:wrapNone/>
                <wp:docPr id="1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90525"/>
                        </a:xfrm>
                        <a:prstGeom prst="rect">
                          <a:avLst/>
                        </a:prstGeom>
                        <a:noFill/>
                        <a:ln w="9525">
                          <a:noFill/>
                          <a:miter lim="800000"/>
                          <a:headEnd/>
                          <a:tailEnd/>
                        </a:ln>
                      </wps:spPr>
                      <wps:txbx>
                        <w:txbxContent>
                          <w:p w:rsidR="0092604B" w:rsidRDefault="0092604B">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5" type="#_x0000_t202" style="position:absolute;left:0;text-align:left;margin-left:71.95pt;margin-top:13.5pt;width:28.2pt;height:30.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" filled="f" stroked="f">
                <v:textbox>
                  <w:txbxContent>
                    <w:p w:rsidR="0092604B" w:rsidRDefault="0092604B">
                      <w:r>
                        <w:t>(a)</w:t>
                      </w:r>
                    </w:p>
                  </w:txbxContent>
                </v:textbox>
              </v:shape>
            </w:pict>
          </mc:Fallback>
        </mc:AlternateContent>
      </w:r>
      <w:r w:rsidR="00CC569E">
        <w:rPr>
          <w:noProof/>
          <w:lang w:eastAsia="en-GB"/>
        </w:rPr>
        <mc:AlternateContent>
          <mc:Choice Requires="wps">
            <w:drawing>
              <wp:anchor distT="0" distB="0" distL="114300" distR="114300" simplePos="0" relativeHeight="251911168" behindDoc="0" locked="0" layoutInCell="1" allowOverlap="1" wp14:anchorId="0B2960AE" wp14:editId="4D6E9E98">
                <wp:simplePos x="0" y="0"/>
                <wp:positionH relativeFrom="column">
                  <wp:posOffset>2205745</wp:posOffset>
                </wp:positionH>
                <wp:positionV relativeFrom="paragraph">
                  <wp:posOffset>1925538</wp:posOffset>
                </wp:positionV>
                <wp:extent cx="113665" cy="504825"/>
                <wp:effectExtent l="19050" t="0" r="38735" b="47625"/>
                <wp:wrapNone/>
                <wp:docPr id="221" name="Down Arrow 221"/>
                <wp:cNvGraphicFramePr/>
                <a:graphic xmlns:a="http://schemas.openxmlformats.org/drawingml/2006/main">
                  <a:graphicData uri="http://schemas.microsoft.com/office/word/2010/wordprocessingShape">
                    <wps:wsp>
                      <wps:cNvSpPr/>
                      <wps:spPr>
                        <a:xfrm>
                          <a:off x="0" y="0"/>
                          <a:ext cx="113665" cy="504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1" o:spid="_x0000_s1026" type="#_x0000_t67" style="position:absolute;margin-left:173.7pt;margin-top:151.6pt;width:8.95pt;height:39.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" adj="19168" fillcolor="#4f81bd [3204]" strokecolor="#243f60 [1604]" strokeweight="2pt"/>
            </w:pict>
          </mc:Fallback>
        </mc:AlternateContent>
      </w:r>
      <w:r w:rsidR="00CC569E">
        <w:rPr>
          <w:noProof/>
          <w:lang w:eastAsia="en-GB"/>
        </w:rPr>
        <mc:AlternateContent>
          <mc:Choice Requires="wps">
            <w:drawing>
              <wp:anchor distT="0" distB="0" distL="114300" distR="114300" simplePos="0" relativeHeight="251915264" behindDoc="0" locked="0" layoutInCell="1" allowOverlap="1" wp14:anchorId="27C70D94" wp14:editId="1A60B0DF">
                <wp:simplePos x="0" y="0"/>
                <wp:positionH relativeFrom="column">
                  <wp:posOffset>1753870</wp:posOffset>
                </wp:positionH>
                <wp:positionV relativeFrom="paragraph">
                  <wp:posOffset>1283970</wp:posOffset>
                </wp:positionV>
                <wp:extent cx="1037590" cy="121920"/>
                <wp:effectExtent l="0" t="0" r="10160" b="11430"/>
                <wp:wrapNone/>
                <wp:docPr id="1159" name="Rectangle 1159"/>
                <wp:cNvGraphicFramePr/>
                <a:graphic xmlns:a="http://schemas.openxmlformats.org/drawingml/2006/main">
                  <a:graphicData uri="http://schemas.microsoft.com/office/word/2010/wordprocessingShape">
                    <wps:wsp>
                      <wps:cNvSpPr/>
                      <wps:spPr>
                        <a:xfrm flipV="1">
                          <a:off x="0" y="0"/>
                          <a:ext cx="1037590" cy="121920"/>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59" o:spid="_x0000_s1026" style="position:absolute;margin-left:138.1pt;margin-top:101.1pt;width:81.7pt;height:9.6pt;flip:y;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" fillcolor="#f79646 [3209]" strokecolor="#243f60 [1604]" strokeweight="2pt"/>
            </w:pict>
          </mc:Fallback>
        </mc:AlternateContent>
      </w:r>
      <w:r w:rsidR="00EC2B81">
        <w:rPr>
          <w:noProof/>
          <w:lang w:eastAsia="en-GB"/>
        </w:rPr>
        <mc:AlternateContent>
          <mc:Choice Requires="wpc">
            <w:drawing>
              <wp:inline distT="0" distB="0" distL="0" distR="0" wp14:anchorId="0A6E2724" wp14:editId="3EE05889">
                <wp:extent cx="2156346" cy="2361063"/>
                <wp:effectExtent l="0" t="0" r="0" b="0"/>
                <wp:docPr id="1029" name="Canvas 10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5" name="Flowchart: Connector 131"/>
                        <wps:cNvSpPr/>
                        <wps:spPr>
                          <a:xfrm>
                            <a:off x="787381" y="419100"/>
                            <a:ext cx="390530" cy="342900"/>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Can 132"/>
                        <wps:cNvSpPr/>
                        <wps:spPr>
                          <a:xfrm rot="10800000">
                            <a:off x="901686" y="552448"/>
                            <a:ext cx="161925" cy="304802"/>
                          </a:xfrm>
                          <a:custGeom>
                            <a:avLst/>
                            <a:gdLst>
                              <a:gd name="connsiteX0" fmla="*/ 0 w 247650"/>
                              <a:gd name="connsiteY0" fmla="*/ 30956 h 428625"/>
                              <a:gd name="connsiteX1" fmla="*/ 123825 w 247650"/>
                              <a:gd name="connsiteY1" fmla="*/ 61912 h 428625"/>
                              <a:gd name="connsiteX2" fmla="*/ 247650 w 247650"/>
                              <a:gd name="connsiteY2" fmla="*/ 30956 h 428625"/>
                              <a:gd name="connsiteX3" fmla="*/ 247650 w 247650"/>
                              <a:gd name="connsiteY3" fmla="*/ 397669 h 428625"/>
                              <a:gd name="connsiteX4" fmla="*/ 123825 w 247650"/>
                              <a:gd name="connsiteY4" fmla="*/ 428625 h 428625"/>
                              <a:gd name="connsiteX5" fmla="*/ 0 w 247650"/>
                              <a:gd name="connsiteY5" fmla="*/ 397669 h 428625"/>
                              <a:gd name="connsiteX6" fmla="*/ 0 w 247650"/>
                              <a:gd name="connsiteY6" fmla="*/ 30956 h 428625"/>
                              <a:gd name="connsiteX0" fmla="*/ 0 w 247650"/>
                              <a:gd name="connsiteY0" fmla="*/ 30956 h 428625"/>
                              <a:gd name="connsiteX1" fmla="*/ 123825 w 247650"/>
                              <a:gd name="connsiteY1" fmla="*/ 0 h 428625"/>
                              <a:gd name="connsiteX2" fmla="*/ 247650 w 247650"/>
                              <a:gd name="connsiteY2" fmla="*/ 30956 h 428625"/>
                              <a:gd name="connsiteX3" fmla="*/ 123825 w 247650"/>
                              <a:gd name="connsiteY3" fmla="*/ 61912 h 428625"/>
                              <a:gd name="connsiteX4" fmla="*/ 0 w 247650"/>
                              <a:gd name="connsiteY4" fmla="*/ 30956 h 428625"/>
                              <a:gd name="connsiteX0" fmla="*/ 247650 w 247650"/>
                              <a:gd name="connsiteY0" fmla="*/ 30956 h 428625"/>
                              <a:gd name="connsiteX1" fmla="*/ 123825 w 247650"/>
                              <a:gd name="connsiteY1" fmla="*/ 61912 h 428625"/>
                              <a:gd name="connsiteX2" fmla="*/ 0 w 247650"/>
                              <a:gd name="connsiteY2" fmla="*/ 30956 h 428625"/>
                              <a:gd name="connsiteX3" fmla="*/ 123825 w 247650"/>
                              <a:gd name="connsiteY3" fmla="*/ 0 h 428625"/>
                              <a:gd name="connsiteX4" fmla="*/ 247650 w 247650"/>
                              <a:gd name="connsiteY4" fmla="*/ 30956 h 428625"/>
                              <a:gd name="connsiteX5" fmla="*/ 247650 w 247650"/>
                              <a:gd name="connsiteY5" fmla="*/ 397669 h 428625"/>
                              <a:gd name="connsiteX6" fmla="*/ 123825 w 247650"/>
                              <a:gd name="connsiteY6" fmla="*/ 428625 h 428625"/>
                              <a:gd name="connsiteX7" fmla="*/ 0 w 247650"/>
                              <a:gd name="connsiteY7" fmla="*/ 397669 h 428625"/>
                              <a:gd name="connsiteX8" fmla="*/ 0 w 247650"/>
                              <a:gd name="connsiteY8" fmla="*/ 30956 h 428625"/>
                              <a:gd name="connsiteX0" fmla="*/ 0 w 247650"/>
                              <a:gd name="connsiteY0" fmla="*/ 30956 h 514350"/>
                              <a:gd name="connsiteX1" fmla="*/ 123825 w 247650"/>
                              <a:gd name="connsiteY1" fmla="*/ 61912 h 514350"/>
                              <a:gd name="connsiteX2" fmla="*/ 247650 w 247650"/>
                              <a:gd name="connsiteY2" fmla="*/ 30956 h 514350"/>
                              <a:gd name="connsiteX3" fmla="*/ 247650 w 247650"/>
                              <a:gd name="connsiteY3" fmla="*/ 397669 h 514350"/>
                              <a:gd name="connsiteX4" fmla="*/ 123825 w 247650"/>
                              <a:gd name="connsiteY4" fmla="*/ 428625 h 514350"/>
                              <a:gd name="connsiteX5" fmla="*/ 0 w 247650"/>
                              <a:gd name="connsiteY5" fmla="*/ 397669 h 514350"/>
                              <a:gd name="connsiteX6" fmla="*/ 0 w 247650"/>
                              <a:gd name="connsiteY6" fmla="*/ 30956 h 514350"/>
                              <a:gd name="connsiteX0" fmla="*/ 0 w 247650"/>
                              <a:gd name="connsiteY0" fmla="*/ 30956 h 514350"/>
                              <a:gd name="connsiteX1" fmla="*/ 123825 w 247650"/>
                              <a:gd name="connsiteY1" fmla="*/ 0 h 514350"/>
                              <a:gd name="connsiteX2" fmla="*/ 247650 w 247650"/>
                              <a:gd name="connsiteY2" fmla="*/ 30956 h 514350"/>
                              <a:gd name="connsiteX3" fmla="*/ 123825 w 247650"/>
                              <a:gd name="connsiteY3" fmla="*/ 61912 h 514350"/>
                              <a:gd name="connsiteX4" fmla="*/ 0 w 247650"/>
                              <a:gd name="connsiteY4" fmla="*/ 30956 h 514350"/>
                              <a:gd name="connsiteX0" fmla="*/ 247650 w 247650"/>
                              <a:gd name="connsiteY0" fmla="*/ 30956 h 514350"/>
                              <a:gd name="connsiteX1" fmla="*/ 123825 w 247650"/>
                              <a:gd name="connsiteY1" fmla="*/ 61912 h 514350"/>
                              <a:gd name="connsiteX2" fmla="*/ 0 w 247650"/>
                              <a:gd name="connsiteY2" fmla="*/ 30956 h 514350"/>
                              <a:gd name="connsiteX3" fmla="*/ 123825 w 247650"/>
                              <a:gd name="connsiteY3" fmla="*/ 0 h 514350"/>
                              <a:gd name="connsiteX4" fmla="*/ 247650 w 247650"/>
                              <a:gd name="connsiteY4" fmla="*/ 30956 h 514350"/>
                              <a:gd name="connsiteX5" fmla="*/ 247650 w 247650"/>
                              <a:gd name="connsiteY5" fmla="*/ 397669 h 514350"/>
                              <a:gd name="connsiteX6" fmla="*/ 123825 w 247650"/>
                              <a:gd name="connsiteY6" fmla="*/ 514350 h 514350"/>
                              <a:gd name="connsiteX7" fmla="*/ 0 w 247650"/>
                              <a:gd name="connsiteY7" fmla="*/ 397669 h 514350"/>
                              <a:gd name="connsiteX8" fmla="*/ 0 w 247650"/>
                              <a:gd name="connsiteY8" fmla="*/ 30956 h 514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7650" h="514350" stroke="0" extrusionOk="0">
                                <a:moveTo>
                                  <a:pt x="0" y="30956"/>
                                </a:moveTo>
                                <a:cubicBezTo>
                                  <a:pt x="0" y="48053"/>
                                  <a:pt x="55438" y="61912"/>
                                  <a:pt x="123825" y="61912"/>
                                </a:cubicBezTo>
                                <a:cubicBezTo>
                                  <a:pt x="192212" y="61912"/>
                                  <a:pt x="247650" y="48053"/>
                                  <a:pt x="247650" y="30956"/>
                                </a:cubicBezTo>
                                <a:lnTo>
                                  <a:pt x="247650" y="397669"/>
                                </a:lnTo>
                                <a:cubicBezTo>
                                  <a:pt x="247650" y="414766"/>
                                  <a:pt x="192212" y="428625"/>
                                  <a:pt x="123825" y="428625"/>
                                </a:cubicBezTo>
                                <a:cubicBezTo>
                                  <a:pt x="55438" y="428625"/>
                                  <a:pt x="0" y="414766"/>
                                  <a:pt x="0" y="397669"/>
                                </a:cubicBezTo>
                                <a:lnTo>
                                  <a:pt x="0" y="30956"/>
                                </a:lnTo>
                                <a:close/>
                              </a:path>
                              <a:path w="247650" h="514350" fill="lighten" stroke="0" extrusionOk="0">
                                <a:moveTo>
                                  <a:pt x="0" y="30956"/>
                                </a:moveTo>
                                <a:cubicBezTo>
                                  <a:pt x="0" y="13859"/>
                                  <a:pt x="55438" y="0"/>
                                  <a:pt x="123825" y="0"/>
                                </a:cubicBezTo>
                                <a:cubicBezTo>
                                  <a:pt x="192212" y="0"/>
                                  <a:pt x="247650" y="13859"/>
                                  <a:pt x="247650" y="30956"/>
                                </a:cubicBezTo>
                                <a:cubicBezTo>
                                  <a:pt x="247650" y="48053"/>
                                  <a:pt x="192212" y="61912"/>
                                  <a:pt x="123825" y="61912"/>
                                </a:cubicBezTo>
                                <a:cubicBezTo>
                                  <a:pt x="55438" y="61912"/>
                                  <a:pt x="0" y="48053"/>
                                  <a:pt x="0" y="30956"/>
                                </a:cubicBezTo>
                                <a:close/>
                              </a:path>
                              <a:path w="247650" h="514350" fill="none" extrusionOk="0">
                                <a:moveTo>
                                  <a:pt x="247650" y="30956"/>
                                </a:moveTo>
                                <a:cubicBezTo>
                                  <a:pt x="247650" y="48053"/>
                                  <a:pt x="192212" y="61912"/>
                                  <a:pt x="123825" y="61912"/>
                                </a:cubicBezTo>
                                <a:cubicBezTo>
                                  <a:pt x="55438" y="61912"/>
                                  <a:pt x="0" y="48053"/>
                                  <a:pt x="0" y="30956"/>
                                </a:cubicBezTo>
                                <a:cubicBezTo>
                                  <a:pt x="0" y="13859"/>
                                  <a:pt x="55438" y="0"/>
                                  <a:pt x="123825" y="0"/>
                                </a:cubicBezTo>
                                <a:cubicBezTo>
                                  <a:pt x="192212" y="0"/>
                                  <a:pt x="247650" y="13859"/>
                                  <a:pt x="247650" y="30956"/>
                                </a:cubicBezTo>
                                <a:lnTo>
                                  <a:pt x="247650" y="397669"/>
                                </a:lnTo>
                                <a:cubicBezTo>
                                  <a:pt x="247650" y="414766"/>
                                  <a:pt x="192212" y="514350"/>
                                  <a:pt x="123825" y="514350"/>
                                </a:cubicBezTo>
                                <a:cubicBezTo>
                                  <a:pt x="55438" y="514350"/>
                                  <a:pt x="0" y="414766"/>
                                  <a:pt x="0" y="397669"/>
                                </a:cubicBezTo>
                                <a:lnTo>
                                  <a:pt x="0" y="30956"/>
                                </a:lnTo>
                              </a:path>
                            </a:pathLst>
                          </a:cu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Flowchart: Connector 133"/>
                        <wps:cNvSpPr/>
                        <wps:spPr>
                          <a:xfrm>
                            <a:off x="901685" y="762000"/>
                            <a:ext cx="161926" cy="21907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Straight Connector 135"/>
                        <wps:cNvCnPr/>
                        <wps:spPr>
                          <a:xfrm flipV="1">
                            <a:off x="901685" y="171450"/>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57" name="Straight Connector 257"/>
                        <wps:cNvCnPr/>
                        <wps:spPr>
                          <a:xfrm flipV="1">
                            <a:off x="1063611" y="171450"/>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92" name="Rectangle 292"/>
                        <wps:cNvSpPr/>
                        <wps:spPr>
                          <a:xfrm>
                            <a:off x="309986" y="1404911"/>
                            <a:ext cx="1351915" cy="15367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2" name="Straight Connector 1162"/>
                        <wps:cNvCnPr>
                          <a:stCxn id="133" idx="6"/>
                        </wps:cNvCnPr>
                        <wps:spPr>
                          <a:xfrm flipV="1">
                            <a:off x="1063611" y="560646"/>
                            <a:ext cx="876299" cy="310892"/>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029" o:spid="_x0000_s1026" editas="canvas" style="width:169.8pt;height:185.9pt;mso-position-horizontal-relative:char;mso-position-vertical-relative:line" coordsize="21558,23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">
                <v:shape id="_x0000_s1027" type="#_x0000_t75" style="position:absolute;width:21558;height:23609;visibility:visible;mso-wrap-style:square">
                  <v:fill o:detectmouseclick="t"/>
                  <v:path o:connecttype="none"/>
                </v:shape>
                <v:shape id="Flowchart: Connector 131" o:spid="_x0000_s1028" type="#_x0000_t120" style="position:absolute;left:7873;top:4191;width:390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vDsIA&#10;AADcAAAADwAAAGRycy9kb3ducmV2LnhtbERPTYvCMBC9L/gfwgheFk3XZUWqUWRBEC+y6sXb0IxN&#10;sZnEJtb235uFhb3N433Oct3ZWrTUhMqxgo9JBoK4cLriUsH5tB3PQYSIrLF2TAp6CrBeDd6WmGv3&#10;5B9qj7EUKYRDjgpMjD6XMhSGLIaJ88SJu7rGYkywKaVu8JnCbS2nWTaTFitODQY9fRsqbseHVXDp&#10;b35+t/0uRH85HXpTv7f7rVKjYbdZgIjUxX/xn3un0/zPL/h9Jl0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Fm8OwgAAANwAAAAPAAAAAAAAAAAAAAAAAJgCAABkcnMvZG93&#10;bnJldi54bWxQSwUGAAAAAAQABAD1AAAAhwMAAAAA&#10;" fillcolor="#00b0f0" strokecolor="#243f60 [1604]" strokeweight="2pt"/>
                <v:shape id="Can 132" o:spid="_x0000_s1029" style="position:absolute;left:9016;top:5524;width:1620;height:3048;rotation:180;visibility:visible;mso-wrap-style:square;v-text-anchor:middle" coordsize="24765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b28AA&#10;AADcAAAADwAAAGRycy9kb3ducmV2LnhtbERPTWvCQBC9F/wPywje6sYi0kZXESGYmzXW+5Adk2B2&#10;Nuxuk+iv7xYKvc3jfc5mN5pW9OR8Y1nBYp6AIC6tbrhS8HXJXt9B+ICssbVMCh7kYbedvGww1Xbg&#10;M/VFqEQMYZ+igjqELpXSlzUZ9HPbEUfuZp3BEKGrpHY4xHDTyrckWUmDDceGGjs61FTei2+jALtj&#10;4cvTyn1mV58X5+pjvDy1UrPpuF+DCDSGf/GfO9dx/nIBv8/EC+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NQb28AAAADcAAAADwAAAAAAAAAAAAAAAACYAgAAZHJzL2Rvd25y&#10;ZXYueG1sUEsFBgAAAAAEAAQA9QAAAIUDAAAAAA==&#10;" path="m,30956nsc,48053,55438,61912,123825,61912v68387,,123825,-13859,123825,-30956l247650,397669v,17097,-55438,30956,-123825,30956c55438,428625,,414766,,397669l,30956xem,30956nsc,13859,55438,,123825,v68387,,123825,13859,123825,30956c247650,48053,192212,61912,123825,61912,55438,61912,,48053,,30956xem247650,30956nfc247650,48053,192212,61912,123825,61912,55438,61912,,48053,,30956,,13859,55438,,123825,v68387,,123825,13859,123825,30956l247650,397669v,17097,-55438,116681,-123825,116681c55438,514350,,414766,,397669l,30956e" fillcolor="#00b0f0" strokecolor="#243f60 [1604]" strokeweight="2pt">
                  <v:path arrowok="t" o:extrusionok="f" o:connecttype="custom" o:connectlocs="161925,18344;80963,36689;0,18344;80963,0;161925,18344;161925,235657;80963,304802;0,235657;0,18344" o:connectangles="0,0,0,0,0,0,0,0,0"/>
                </v:shape>
                <v:shape id="Flowchart: Connector 133" o:spid="_x0000_s1030" type="#_x0000_t120" style="position:absolute;left:9016;top:7620;width:1620;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dyNMIA&#10;AADcAAAADwAAAGRycy9kb3ducmV2LnhtbERPS2sCMRC+F/wPYQreutkqLe1qFFEsvfpoz8Nm3Gy7&#10;mSxJ3F399Y1Q8DYf33Pmy8E2oiMfascKnrMcBHHpdM2VguNh+/QGIkRkjY1jUnChAMvF6GGOhXY9&#10;76jbx0qkEA4FKjAxtoWUoTRkMWSuJU7cyXmLMUFfSe2xT+G2kZM8f5UWa04NBltaGyp/92eroC+/&#10;v9adaS/XA/lm8/O+0R/Tq1Ljx2E1AxFpiHfxv/tTp/kvE7g9ky6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3I0wgAAANwAAAAPAAAAAAAAAAAAAAAAAJgCAABkcnMvZG93&#10;bnJldi54bWxQSwUGAAAAAAQABAD1AAAAhwMAAAAA&#10;" fillcolor="yellow" strokecolor="#243f60 [1604]" strokeweight="2pt"/>
                <v:line id="Straight Connector 135" o:spid="_x0000_s1031" style="position:absolute;flip:y;visibility:visible;mso-wrap-style:square" from="9016,1714" to="9016,4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lSIcMAAADcAAAADwAAAGRycy9kb3ducmV2LnhtbERPS2vCQBC+F/wPywje6kalRVJXEfF1&#10;kWJU2uOQnSbB7OySXU36791Cwdt8fM+ZLTpTizs1vrKsYDRMQBDnVldcKDifNq9TED4ga6wtk4Jf&#10;8rCY915mmGrb8pHuWShEDGGfooIyBJdK6fOSDPqhdcSR+7GNwRBhU0jdYBvDTS3HSfIuDVYcG0p0&#10;tCopv2Y3oyBbVZfP4hvr9jIdnTeHtfvabZ1Sg363/AARqAtP8b97r+P8twn8PRMv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UiHDAAAA3AAAAA8AAAAAAAAAAAAA&#10;AAAAoQIAAGRycy9kb3ducmV2LnhtbFBLBQYAAAAABAAEAPkAAACRAwAAAAA=&#10;" strokecolor="#4579b8 [3044]" strokeweight="3pt"/>
                <v:line id="Straight Connector 257" o:spid="_x0000_s1032" style="position:absolute;flip:y;visibility:visible;mso-wrap-style:square" from="10636,1714" to="10636,4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c1XsYAAADcAAAADwAAAGRycy9kb3ducmV2LnhtbESPQWvCQBSE70L/w/IKvelGoVWim1Ck&#10;tr0UMSp6fGRfk9Ds2yW7Nem/7wqCx2FmvmFW+WBacaHON5YVTCcJCOLS6oYrBYf9ZrwA4QOyxtYy&#10;KfgjD3n2MFphqm3PO7oUoRIRwj5FBXUILpXSlzUZ9BPriKP3bTuDIcqukrrDPsJNK2dJ8iINNhwX&#10;anS0rqn8KX6NgmLdHLfVGdv+uJgeNl9v7vTx7pR6ehxelyACDeEevrU/tYLZ8xyuZ+IRk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XNV7GAAAA3AAAAA8AAAAAAAAA&#10;AAAAAAAAoQIAAGRycy9kb3ducmV2LnhtbFBLBQYAAAAABAAEAPkAAACUAwAAAAA=&#10;" strokecolor="#4579b8 [3044]" strokeweight="3pt"/>
                <v:rect id="Rectangle 292" o:spid="_x0000_s1033" style="position:absolute;left:3099;top:14049;width:13520;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McMcA&#10;AADcAAAADwAAAGRycy9kb3ducmV2LnhtbESPQWvCQBSE70L/w/IKvYhuDLRodBWpFFvwEhX1+Mw+&#10;k9Ds27C71bS/vlsoeBxm5htmtuhMI67kfG1ZwWiYgCAurK65VLDfvQ3GIHxA1thYJgXf5GExf+jN&#10;MNP2xjldt6EUEcI+QwVVCG0mpS8qMuiHtiWO3sU6gyFKV0rt8BbhppFpkrxIgzXHhQpbeq2o+Nx+&#10;GQX5+LR0m/5lneTnTcs/H8fn1WGt1NNjt5yCCNSFe/i//a4VpJMU/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sjHDHAAAA3AAAAA8AAAAAAAAAAAAAAAAAmAIAAGRy&#10;cy9kb3ducmV2LnhtbFBLBQYAAAAABAAEAPUAAACMAwAAAAA=&#10;" fillcolor="white [3212]" strokecolor="#243f60 [1604]" strokeweight="2pt"/>
                <v:line id="Straight Connector 1162" o:spid="_x0000_s1034" style="position:absolute;flip:y;visibility:visible;mso-wrap-style:square" from="10636,5606" to="19399,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ggMMAAADdAAAADwAAAGRycy9kb3ducmV2LnhtbERPTUvDQBC9C/6HZQRvdtMeQo3dFhWV&#10;HirYtN6n2WkSzMzG3bVJ/70rCL3N433OYjVyp07kQ+vEwHSSgSKpnG2lNrDfvd7NQYWIYrFzQgbO&#10;FGC1vL5aYGHdIFs6lbFWKURCgQaaGPtC61A1xBgmridJ3NF5xpigr7X1OKRw7vQsy3LN2EpqaLCn&#10;54aqr/KHDbxU+Xz/vbl/++Dh853X4cDlkzfm9mZ8fAAVaYwX8b97bdP8aT6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4IDDAAAA3QAAAA8AAAAAAAAAAAAA&#10;AAAAoQIAAGRycy9kb3ducmV2LnhtbFBLBQYAAAAABAAEAPkAAACRAwAAAAA=&#10;" strokecolor="black [3213]" strokeweight="2pt"/>
                <w10:anchorlock/>
              </v:group>
            </w:pict>
          </mc:Fallback>
        </mc:AlternateContent>
      </w:r>
    </w:p>
    <w:p w:rsidR="00026446" w:rsidRDefault="00470CA7" w:rsidP="008146E8">
      <w:pPr>
        <w:spacing w:line="480" w:lineRule="auto"/>
        <w:jc w:val="both"/>
        <w:rPr>
          <w:noProof/>
          <w:lang w:eastAsia="en-GB"/>
        </w:rPr>
      </w:pPr>
      <w:r>
        <w:rPr>
          <w:noProof/>
          <w:lang w:eastAsia="en-GB"/>
        </w:rPr>
        <mc:AlternateContent>
          <mc:Choice Requires="wps">
            <w:drawing>
              <wp:anchor distT="0" distB="0" distL="114300" distR="114300" simplePos="0" relativeHeight="251938816" behindDoc="0" locked="0" layoutInCell="1" allowOverlap="1" wp14:anchorId="3FB14C0C" wp14:editId="0FBF3EC1">
                <wp:simplePos x="0" y="0"/>
                <wp:positionH relativeFrom="column">
                  <wp:posOffset>908050</wp:posOffset>
                </wp:positionH>
                <wp:positionV relativeFrom="paragraph">
                  <wp:posOffset>105410</wp:posOffset>
                </wp:positionV>
                <wp:extent cx="358140" cy="390525"/>
                <wp:effectExtent l="0" t="0" r="0" b="0"/>
                <wp:wrapNone/>
                <wp:docPr id="1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90525"/>
                        </a:xfrm>
                        <a:prstGeom prst="rect">
                          <a:avLst/>
                        </a:prstGeom>
                        <a:noFill/>
                        <a:ln w="9525">
                          <a:noFill/>
                          <a:miter lim="800000"/>
                          <a:headEnd/>
                          <a:tailEnd/>
                        </a:ln>
                      </wps:spPr>
                      <wps:txbx>
                        <w:txbxContent>
                          <w:p w:rsidR="0092604B" w:rsidRDefault="0092604B" w:rsidP="00470CA7">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71.5pt;margin-top:8.3pt;width:28.2pt;height:30.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" filled="f" stroked="f">
                <v:textbox>
                  <w:txbxContent>
                    <w:p w:rsidR="0092604B" w:rsidRDefault="0092604B" w:rsidP="00470CA7">
                      <w:r>
                        <w:t>(b)</w:t>
                      </w:r>
                    </w:p>
                  </w:txbxContent>
                </v:textbox>
              </v:shape>
            </w:pict>
          </mc:Fallback>
        </mc:AlternateContent>
      </w:r>
      <w:r w:rsidR="003C5ECD">
        <w:rPr>
          <w:noProof/>
          <w:lang w:eastAsia="en-GB"/>
        </w:rPr>
        <mc:AlternateContent>
          <mc:Choice Requires="wps">
            <w:drawing>
              <wp:anchor distT="0" distB="0" distL="114300" distR="114300" simplePos="0" relativeHeight="251912192" behindDoc="0" locked="0" layoutInCell="1" allowOverlap="1" wp14:anchorId="36D73626" wp14:editId="794526F1">
                <wp:simplePos x="0" y="0"/>
                <wp:positionH relativeFrom="column">
                  <wp:posOffset>2118129</wp:posOffset>
                </wp:positionH>
                <wp:positionV relativeFrom="paragraph">
                  <wp:posOffset>110371</wp:posOffset>
                </wp:positionV>
                <wp:extent cx="208280" cy="1062355"/>
                <wp:effectExtent l="0" t="19050" r="0" b="23495"/>
                <wp:wrapNone/>
                <wp:docPr id="223" name="Lightning Bolt 223"/>
                <wp:cNvGraphicFramePr/>
                <a:graphic xmlns:a="http://schemas.openxmlformats.org/drawingml/2006/main">
                  <a:graphicData uri="http://schemas.microsoft.com/office/word/2010/wordprocessingShape">
                    <wps:wsp>
                      <wps:cNvSpPr/>
                      <wps:spPr>
                        <a:xfrm rot="480000">
                          <a:off x="0" y="0"/>
                          <a:ext cx="208280" cy="1062355"/>
                        </a:xfrm>
                        <a:prstGeom prst="lightningBol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23" o:spid="_x0000_s1026" type="#_x0000_t73" style="position:absolute;margin-left:166.8pt;margin-top:8.7pt;width:16.4pt;height:83.65pt;rotation:8;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" fillcolor="#ffc000" strokecolor="#ffc000" strokeweight="2pt"/>
            </w:pict>
          </mc:Fallback>
        </mc:AlternateContent>
      </w:r>
    </w:p>
    <w:p w:rsidR="003C5ECD" w:rsidRDefault="003C5ECD" w:rsidP="008146E8">
      <w:pPr>
        <w:spacing w:line="480" w:lineRule="auto"/>
        <w:jc w:val="both"/>
        <w:rPr>
          <w:noProof/>
          <w:lang w:eastAsia="en-GB"/>
        </w:rPr>
      </w:pPr>
    </w:p>
    <w:p w:rsidR="005861F7" w:rsidRDefault="00122D2C" w:rsidP="00CC569E">
      <w:pPr>
        <w:spacing w:line="480" w:lineRule="auto"/>
        <w:ind w:left="2410"/>
        <w:jc w:val="both"/>
      </w:pPr>
      <w:r>
        <w:rPr>
          <w:noProof/>
          <w:lang w:eastAsia="en-GB"/>
        </w:rPr>
        <mc:AlternateContent>
          <mc:Choice Requires="wps">
            <w:drawing>
              <wp:anchor distT="0" distB="0" distL="114300" distR="114300" simplePos="0" relativeHeight="251917312" behindDoc="0" locked="0" layoutInCell="1" allowOverlap="1" wp14:anchorId="6CF3F544" wp14:editId="66152C5C">
                <wp:simplePos x="0" y="0"/>
                <wp:positionH relativeFrom="column">
                  <wp:posOffset>2163918</wp:posOffset>
                </wp:positionH>
                <wp:positionV relativeFrom="paragraph">
                  <wp:posOffset>1236383</wp:posOffset>
                </wp:positionV>
                <wp:extent cx="113665" cy="504825"/>
                <wp:effectExtent l="19050" t="0" r="38735" b="47625"/>
                <wp:wrapNone/>
                <wp:docPr id="1181" name="Down Arrow 1181"/>
                <wp:cNvGraphicFramePr/>
                <a:graphic xmlns:a="http://schemas.openxmlformats.org/drawingml/2006/main">
                  <a:graphicData uri="http://schemas.microsoft.com/office/word/2010/wordprocessingShape">
                    <wps:wsp>
                      <wps:cNvSpPr/>
                      <wps:spPr>
                        <a:xfrm>
                          <a:off x="0" y="0"/>
                          <a:ext cx="113665" cy="504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181" o:spid="_x0000_s1026" type="#_x0000_t67" style="position:absolute;margin-left:170.4pt;margin-top:97.35pt;width:8.95pt;height:39.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" adj="19168" fillcolor="#4f81bd [3204]" strokecolor="#243f60 [1604]" strokeweight="2pt"/>
            </w:pict>
          </mc:Fallback>
        </mc:AlternateContent>
      </w:r>
      <w:r w:rsidR="00A11418">
        <w:rPr>
          <w:noProof/>
          <w:lang w:eastAsia="en-GB"/>
        </w:rPr>
        <mc:AlternateContent>
          <mc:Choice Requires="wpc">
            <w:drawing>
              <wp:inline distT="0" distB="0" distL="0" distR="0" wp14:anchorId="5553AC99" wp14:editId="061147FF">
                <wp:extent cx="1388549" cy="1397174"/>
                <wp:effectExtent l="0" t="0" r="21590" b="0"/>
                <wp:docPr id="216" name="Canvas 2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1" name="Flowchart: Connector 211"/>
                        <wps:cNvSpPr/>
                        <wps:spPr>
                          <a:xfrm>
                            <a:off x="503712" y="247648"/>
                            <a:ext cx="390530" cy="342900"/>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Can 132"/>
                        <wps:cNvSpPr/>
                        <wps:spPr>
                          <a:xfrm rot="10800000">
                            <a:off x="618017" y="380996"/>
                            <a:ext cx="161925" cy="304802"/>
                          </a:xfrm>
                          <a:custGeom>
                            <a:avLst/>
                            <a:gdLst>
                              <a:gd name="connsiteX0" fmla="*/ 0 w 247650"/>
                              <a:gd name="connsiteY0" fmla="*/ 30956 h 428625"/>
                              <a:gd name="connsiteX1" fmla="*/ 123825 w 247650"/>
                              <a:gd name="connsiteY1" fmla="*/ 61912 h 428625"/>
                              <a:gd name="connsiteX2" fmla="*/ 247650 w 247650"/>
                              <a:gd name="connsiteY2" fmla="*/ 30956 h 428625"/>
                              <a:gd name="connsiteX3" fmla="*/ 247650 w 247650"/>
                              <a:gd name="connsiteY3" fmla="*/ 397669 h 428625"/>
                              <a:gd name="connsiteX4" fmla="*/ 123825 w 247650"/>
                              <a:gd name="connsiteY4" fmla="*/ 428625 h 428625"/>
                              <a:gd name="connsiteX5" fmla="*/ 0 w 247650"/>
                              <a:gd name="connsiteY5" fmla="*/ 397669 h 428625"/>
                              <a:gd name="connsiteX6" fmla="*/ 0 w 247650"/>
                              <a:gd name="connsiteY6" fmla="*/ 30956 h 428625"/>
                              <a:gd name="connsiteX0" fmla="*/ 0 w 247650"/>
                              <a:gd name="connsiteY0" fmla="*/ 30956 h 428625"/>
                              <a:gd name="connsiteX1" fmla="*/ 123825 w 247650"/>
                              <a:gd name="connsiteY1" fmla="*/ 0 h 428625"/>
                              <a:gd name="connsiteX2" fmla="*/ 247650 w 247650"/>
                              <a:gd name="connsiteY2" fmla="*/ 30956 h 428625"/>
                              <a:gd name="connsiteX3" fmla="*/ 123825 w 247650"/>
                              <a:gd name="connsiteY3" fmla="*/ 61912 h 428625"/>
                              <a:gd name="connsiteX4" fmla="*/ 0 w 247650"/>
                              <a:gd name="connsiteY4" fmla="*/ 30956 h 428625"/>
                              <a:gd name="connsiteX0" fmla="*/ 247650 w 247650"/>
                              <a:gd name="connsiteY0" fmla="*/ 30956 h 428625"/>
                              <a:gd name="connsiteX1" fmla="*/ 123825 w 247650"/>
                              <a:gd name="connsiteY1" fmla="*/ 61912 h 428625"/>
                              <a:gd name="connsiteX2" fmla="*/ 0 w 247650"/>
                              <a:gd name="connsiteY2" fmla="*/ 30956 h 428625"/>
                              <a:gd name="connsiteX3" fmla="*/ 123825 w 247650"/>
                              <a:gd name="connsiteY3" fmla="*/ 0 h 428625"/>
                              <a:gd name="connsiteX4" fmla="*/ 247650 w 247650"/>
                              <a:gd name="connsiteY4" fmla="*/ 30956 h 428625"/>
                              <a:gd name="connsiteX5" fmla="*/ 247650 w 247650"/>
                              <a:gd name="connsiteY5" fmla="*/ 397669 h 428625"/>
                              <a:gd name="connsiteX6" fmla="*/ 123825 w 247650"/>
                              <a:gd name="connsiteY6" fmla="*/ 428625 h 428625"/>
                              <a:gd name="connsiteX7" fmla="*/ 0 w 247650"/>
                              <a:gd name="connsiteY7" fmla="*/ 397669 h 428625"/>
                              <a:gd name="connsiteX8" fmla="*/ 0 w 247650"/>
                              <a:gd name="connsiteY8" fmla="*/ 30956 h 428625"/>
                              <a:gd name="connsiteX0" fmla="*/ 0 w 247650"/>
                              <a:gd name="connsiteY0" fmla="*/ 30956 h 514350"/>
                              <a:gd name="connsiteX1" fmla="*/ 123825 w 247650"/>
                              <a:gd name="connsiteY1" fmla="*/ 61912 h 514350"/>
                              <a:gd name="connsiteX2" fmla="*/ 247650 w 247650"/>
                              <a:gd name="connsiteY2" fmla="*/ 30956 h 514350"/>
                              <a:gd name="connsiteX3" fmla="*/ 247650 w 247650"/>
                              <a:gd name="connsiteY3" fmla="*/ 397669 h 514350"/>
                              <a:gd name="connsiteX4" fmla="*/ 123825 w 247650"/>
                              <a:gd name="connsiteY4" fmla="*/ 428625 h 514350"/>
                              <a:gd name="connsiteX5" fmla="*/ 0 w 247650"/>
                              <a:gd name="connsiteY5" fmla="*/ 397669 h 514350"/>
                              <a:gd name="connsiteX6" fmla="*/ 0 w 247650"/>
                              <a:gd name="connsiteY6" fmla="*/ 30956 h 514350"/>
                              <a:gd name="connsiteX0" fmla="*/ 0 w 247650"/>
                              <a:gd name="connsiteY0" fmla="*/ 30956 h 514350"/>
                              <a:gd name="connsiteX1" fmla="*/ 123825 w 247650"/>
                              <a:gd name="connsiteY1" fmla="*/ 0 h 514350"/>
                              <a:gd name="connsiteX2" fmla="*/ 247650 w 247650"/>
                              <a:gd name="connsiteY2" fmla="*/ 30956 h 514350"/>
                              <a:gd name="connsiteX3" fmla="*/ 123825 w 247650"/>
                              <a:gd name="connsiteY3" fmla="*/ 61912 h 514350"/>
                              <a:gd name="connsiteX4" fmla="*/ 0 w 247650"/>
                              <a:gd name="connsiteY4" fmla="*/ 30956 h 514350"/>
                              <a:gd name="connsiteX0" fmla="*/ 247650 w 247650"/>
                              <a:gd name="connsiteY0" fmla="*/ 30956 h 514350"/>
                              <a:gd name="connsiteX1" fmla="*/ 123825 w 247650"/>
                              <a:gd name="connsiteY1" fmla="*/ 61912 h 514350"/>
                              <a:gd name="connsiteX2" fmla="*/ 0 w 247650"/>
                              <a:gd name="connsiteY2" fmla="*/ 30956 h 514350"/>
                              <a:gd name="connsiteX3" fmla="*/ 123825 w 247650"/>
                              <a:gd name="connsiteY3" fmla="*/ 0 h 514350"/>
                              <a:gd name="connsiteX4" fmla="*/ 247650 w 247650"/>
                              <a:gd name="connsiteY4" fmla="*/ 30956 h 514350"/>
                              <a:gd name="connsiteX5" fmla="*/ 247650 w 247650"/>
                              <a:gd name="connsiteY5" fmla="*/ 397669 h 514350"/>
                              <a:gd name="connsiteX6" fmla="*/ 123825 w 247650"/>
                              <a:gd name="connsiteY6" fmla="*/ 514350 h 514350"/>
                              <a:gd name="connsiteX7" fmla="*/ 0 w 247650"/>
                              <a:gd name="connsiteY7" fmla="*/ 397669 h 514350"/>
                              <a:gd name="connsiteX8" fmla="*/ 0 w 247650"/>
                              <a:gd name="connsiteY8" fmla="*/ 30956 h 514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7650" h="514350" stroke="0" extrusionOk="0">
                                <a:moveTo>
                                  <a:pt x="0" y="30956"/>
                                </a:moveTo>
                                <a:cubicBezTo>
                                  <a:pt x="0" y="48053"/>
                                  <a:pt x="55438" y="61912"/>
                                  <a:pt x="123825" y="61912"/>
                                </a:cubicBezTo>
                                <a:cubicBezTo>
                                  <a:pt x="192212" y="61912"/>
                                  <a:pt x="247650" y="48053"/>
                                  <a:pt x="247650" y="30956"/>
                                </a:cubicBezTo>
                                <a:lnTo>
                                  <a:pt x="247650" y="397669"/>
                                </a:lnTo>
                                <a:cubicBezTo>
                                  <a:pt x="247650" y="414766"/>
                                  <a:pt x="192212" y="428625"/>
                                  <a:pt x="123825" y="428625"/>
                                </a:cubicBezTo>
                                <a:cubicBezTo>
                                  <a:pt x="55438" y="428625"/>
                                  <a:pt x="0" y="414766"/>
                                  <a:pt x="0" y="397669"/>
                                </a:cubicBezTo>
                                <a:lnTo>
                                  <a:pt x="0" y="30956"/>
                                </a:lnTo>
                                <a:close/>
                              </a:path>
                              <a:path w="247650" h="514350" fill="lighten" stroke="0" extrusionOk="0">
                                <a:moveTo>
                                  <a:pt x="0" y="30956"/>
                                </a:moveTo>
                                <a:cubicBezTo>
                                  <a:pt x="0" y="13859"/>
                                  <a:pt x="55438" y="0"/>
                                  <a:pt x="123825" y="0"/>
                                </a:cubicBezTo>
                                <a:cubicBezTo>
                                  <a:pt x="192212" y="0"/>
                                  <a:pt x="247650" y="13859"/>
                                  <a:pt x="247650" y="30956"/>
                                </a:cubicBezTo>
                                <a:cubicBezTo>
                                  <a:pt x="247650" y="48053"/>
                                  <a:pt x="192212" y="61912"/>
                                  <a:pt x="123825" y="61912"/>
                                </a:cubicBezTo>
                                <a:cubicBezTo>
                                  <a:pt x="55438" y="61912"/>
                                  <a:pt x="0" y="48053"/>
                                  <a:pt x="0" y="30956"/>
                                </a:cubicBezTo>
                                <a:close/>
                              </a:path>
                              <a:path w="247650" h="514350" fill="none" extrusionOk="0">
                                <a:moveTo>
                                  <a:pt x="247650" y="30956"/>
                                </a:moveTo>
                                <a:cubicBezTo>
                                  <a:pt x="247650" y="48053"/>
                                  <a:pt x="192212" y="61912"/>
                                  <a:pt x="123825" y="61912"/>
                                </a:cubicBezTo>
                                <a:cubicBezTo>
                                  <a:pt x="55438" y="61912"/>
                                  <a:pt x="0" y="48053"/>
                                  <a:pt x="0" y="30956"/>
                                </a:cubicBezTo>
                                <a:cubicBezTo>
                                  <a:pt x="0" y="13859"/>
                                  <a:pt x="55438" y="0"/>
                                  <a:pt x="123825" y="0"/>
                                </a:cubicBezTo>
                                <a:cubicBezTo>
                                  <a:pt x="192212" y="0"/>
                                  <a:pt x="247650" y="13859"/>
                                  <a:pt x="247650" y="30956"/>
                                </a:cubicBezTo>
                                <a:lnTo>
                                  <a:pt x="247650" y="397669"/>
                                </a:lnTo>
                                <a:cubicBezTo>
                                  <a:pt x="247650" y="414766"/>
                                  <a:pt x="192212" y="514350"/>
                                  <a:pt x="123825" y="514350"/>
                                </a:cubicBezTo>
                                <a:cubicBezTo>
                                  <a:pt x="55438" y="514350"/>
                                  <a:pt x="0" y="414766"/>
                                  <a:pt x="0" y="397669"/>
                                </a:cubicBezTo>
                                <a:lnTo>
                                  <a:pt x="0" y="30956"/>
                                </a:lnTo>
                              </a:path>
                            </a:pathLst>
                          </a:cu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Flowchart: Connector 213"/>
                        <wps:cNvSpPr/>
                        <wps:spPr>
                          <a:xfrm>
                            <a:off x="618016" y="590548"/>
                            <a:ext cx="161926" cy="21907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Straight Connector 214"/>
                        <wps:cNvCnPr/>
                        <wps:spPr>
                          <a:xfrm flipV="1">
                            <a:off x="618016" y="-2"/>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15" name="Straight Connector 215"/>
                        <wps:cNvCnPr/>
                        <wps:spPr>
                          <a:xfrm flipV="1">
                            <a:off x="779942" y="-2"/>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84" name="Rectangle 284"/>
                        <wps:cNvSpPr/>
                        <wps:spPr>
                          <a:xfrm flipV="1">
                            <a:off x="216996" y="809625"/>
                            <a:ext cx="1038225" cy="122555"/>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5" name="Rectangle 285"/>
                        <wps:cNvSpPr/>
                        <wps:spPr>
                          <a:xfrm>
                            <a:off x="35999" y="941703"/>
                            <a:ext cx="1352550" cy="15430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216" o:spid="_x0000_s1026" editas="canvas" style="width:109.35pt;height:110pt;mso-position-horizontal-relative:char;mso-position-vertical-relative:line" coordsize="13881,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">
                <v:shape id="_x0000_s1027" type="#_x0000_t75" style="position:absolute;width:13881;height:13970;visibility:visible;mso-wrap-style:square">
                  <v:fill o:detectmouseclick="t"/>
                  <v:path o:connecttype="none"/>
                </v:shape>
                <v:shape id="Flowchart: Connector 211" o:spid="_x0000_s1028" type="#_x0000_t120" style="position:absolute;left:5037;top:2476;width:390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1UEcQA&#10;AADcAAAADwAAAGRycy9kb3ducmV2LnhtbESPT4vCMBTE74LfIbwFL6JpPSxSjbIsCLKXxT8Xb4/m&#10;2RSbl2wTa/vtjbDgcZiZ3zDrbW8b0VEbascK8nkGgrh0uuZKwfm0my1BhIissXFMCgYKsN2MR2ss&#10;tHvwgbpjrESCcChQgYnRF1KG0pDFMHeeOHlX11qMSbaV1C0+Etw2cpFln9JizWnBoKdvQ+XteLcK&#10;LsPNL//ssA/RX06/g2mm3c9OqclH/7UCEamP7/B/e68VLPIcXmfSEZ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9VBHEAAAA3AAAAA8AAAAAAAAAAAAAAAAAmAIAAGRycy9k&#10;b3ducmV2LnhtbFBLBQYAAAAABAAEAPUAAACJAwAAAAA=&#10;" fillcolor="#00b0f0" strokecolor="#243f60 [1604]" strokeweight="2pt"/>
                <v:shape id="Can 132" o:spid="_x0000_s1029" style="position:absolute;left:6180;top:3809;width:1619;height:3048;rotation:180;visibility:visible;mso-wrap-style:square;v-text-anchor:middle" coordsize="24765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DLzcIA&#10;AADcAAAADwAAAGRycy9kb3ducmV2LnhtbESPQYvCMBSE74L/ITzBm6btQbRrLIsgenOtu/dH87Yt&#10;27yUJGr115sFweMwM98w62IwnbiS861lBek8AUFcWd1yreD7vJstQfiArLGzTAru5KHYjEdrzLW9&#10;8YmuZahFhLDPUUETQp9L6auGDPq57Ymj92udwRClq6V2eItw08ksSRbSYMtxocGetg1Vf+XFKMB+&#10;X/rquHBfux9/KE/1ajg/tFLTyfD5ASLQEN7hV/ugFWRpBv9n4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MvNwgAAANwAAAAPAAAAAAAAAAAAAAAAAJgCAABkcnMvZG93&#10;bnJldi54bWxQSwUGAAAAAAQABAD1AAAAhwMAAAAA&#10;" path="m,30956nsc,48053,55438,61912,123825,61912v68387,,123825,-13859,123825,-30956l247650,397669v,17097,-55438,30956,-123825,30956c55438,428625,,414766,,397669l,30956xem,30956nsc,13859,55438,,123825,v68387,,123825,13859,123825,30956c247650,48053,192212,61912,123825,61912,55438,61912,,48053,,30956xem247650,30956nfc247650,48053,192212,61912,123825,61912,55438,61912,,48053,,30956,,13859,55438,,123825,v68387,,123825,13859,123825,30956l247650,397669v,17097,-55438,116681,-123825,116681c55438,514350,,414766,,397669l,30956e" fillcolor="#00b0f0" strokecolor="#243f60 [1604]" strokeweight="2pt">
                  <v:path arrowok="t" o:extrusionok="f" o:connecttype="custom" o:connectlocs="161925,18344;80963,36689;0,18344;80963,0;161925,18344;161925,235657;80963,304802;0,235657;0,18344" o:connectangles="0,0,0,0,0,0,0,0,0"/>
                </v:shape>
                <v:shape id="Flowchart: Connector 213" o:spid="_x0000_s1030" type="#_x0000_t120" style="position:absolute;left:6180;top:5905;width:1619;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E8MA&#10;AADcAAAADwAAAGRycy9kb3ducmV2LnhtbESPT2sCMRTE74V+h/AK3mpWBdGtUYqi9Oq/nh+b1822&#10;m5cliburn74RBI/DzPyGWax6W4uWfKgcKxgNMxDEhdMVlwpOx+37DESIyBprx6TgSgFWy9eXBeba&#10;dbyn9hBLkSAcclRgYmxyKUNhyGIYuoY4eT/OW4xJ+lJqj12C21qOs2wqLVacFgw2tDZU/B0uVkFX&#10;fJ/XrWmutyP5evM73+jd5KbU4K3//AARqY/P8KP9pRWMRxO4n0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PE8MAAADcAAAADwAAAAAAAAAAAAAAAACYAgAAZHJzL2Rv&#10;d25yZXYueG1sUEsFBgAAAAAEAAQA9QAAAIgDAAAAAA==&#10;" fillcolor="yellow" strokecolor="#243f60 [1604]" strokeweight="2pt"/>
                <v:line id="Straight Connector 214" o:spid="_x0000_s1031" style="position:absolute;flip:y;visibility:visible;mso-wrap-style:square" from="6180,0" to="6180,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8S6cUAAADcAAAADwAAAGRycy9kb3ducmV2LnhtbESPQWvCQBSE7wX/w/KE3uomUkRSVxFR&#10;24tIU6U9PrLPJJh9u2RXE/+9KxQ8DjPzDTNb9KYRV2p9bVlBOkpAEBdW11wqOPxs3qYgfEDW2Fgm&#10;BTfysJgPXmaYadvxN13zUIoIYZ+hgioEl0npi4oM+pF1xNE72dZgiLItpW6xi3DTyHGSTKTBmuNC&#10;hY5WFRXn/GIU5Kv6uC//sOmO0/Sw2a3d7+fWKfU67JcfIAL14Rn+b39pBeP0HR5n4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8S6cUAAADcAAAADwAAAAAAAAAA&#10;AAAAAAChAgAAZHJzL2Rvd25yZXYueG1sUEsFBgAAAAAEAAQA+QAAAJMDAAAAAA==&#10;" strokecolor="#4579b8 [3044]" strokeweight="3pt"/>
                <v:line id="Straight Connector 215" o:spid="_x0000_s1032" style="position:absolute;flip:y;visibility:visible;mso-wrap-style:square" from="7799,0" to="7799,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O3csUAAADcAAAADwAAAGRycy9kb3ducmV2LnhtbESPQWvCQBSE7wX/w/KE3uomQkVSVxFR&#10;24tIU6U9PrLPJJh9u2RXE/+9KxQ8DjPzDTNb9KYRV2p9bVlBOkpAEBdW11wqOPxs3qYgfEDW2Fgm&#10;BTfysJgPXmaYadvxN13zUIoIYZ+hgioEl0npi4oM+pF1xNE72dZgiLItpW6xi3DTyHGSTKTBmuNC&#10;hY5WFRXn/GIU5Kv6uC//sOmO0/Sw2a3d7+fWKfU67JcfIAL14Rn+b39pBeP0HR5n4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O3csUAAADcAAAADwAAAAAAAAAA&#10;AAAAAAChAgAAZHJzL2Rvd25yZXYueG1sUEsFBgAAAAAEAAQA+QAAAJMDAAAAAA==&#10;" strokecolor="#4579b8 [3044]" strokeweight="3pt"/>
                <v:rect id="Rectangle 284" o:spid="_x0000_s1033" style="position:absolute;left:2169;top:8096;width:10383;height:122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o88UA&#10;AADcAAAADwAAAGRycy9kb3ducmV2LnhtbESPQWvCQBSE74X+h+UJvZS66SIiqauIYCkIQtSLt0f2&#10;JRuSfRuyW03/fVcQPA4z8w2zXI+uE1caQuNZw+c0A0FcetNwreF82n0sQISIbLDzTBr+KMB69fqy&#10;xNz4Gxd0PcZaJAiHHDXYGPtcylBachimvidOXuUHhzHJoZZmwFuCu06qLJtLhw2nBYs9bS2V7fHX&#10;aWiLC2fVu92qdndQ+7H6PhV7pfXbZNx8gYg0xmf40f4xGtRiBvcz6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OjzxQAAANwAAAAPAAAAAAAAAAAAAAAAAJgCAABkcnMv&#10;ZG93bnJldi54bWxQSwUGAAAAAAQABAD1AAAAigMAAAAA&#10;" fillcolor="#f79646 [3209]" strokecolor="#243f60 [1604]" strokeweight="2pt"/>
                <v:rect id="Rectangle 285" o:spid="_x0000_s1034" style="position:absolute;left:359;top:9417;width:13526;height:1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C2cYA&#10;AADcAAAADwAAAGRycy9kb3ducmV2LnhtbESPQWvCQBSE74L/YXmFXqRuKlhC6ipiKVbwEpXq8TX7&#10;TEKzb8PuVqO/visIHoeZ+YaZzDrTiBM5X1tW8DpMQBAXVtdcKthtP19SED4ga2wsk4ILeZhN+70J&#10;ZtqeOafTJpQiQthnqKAKoc2k9EVFBv3QtsTRO1pnMETpSqkdniPcNHKUJG/SYM1xocKWFhUVv5s/&#10;oyBPD3O3HhyXSf6zbvm62o8/vpdKPT9183cQgbrwCN/bX1rBKB3D7Uw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yC2cYAAADcAAAADwAAAAAAAAAAAAAAAACYAgAAZHJz&#10;L2Rvd25yZXYueG1sUEsFBgAAAAAEAAQA9QAAAIsDAAAAAA==&#10;" fillcolor="white [3212]" strokecolor="#243f60 [1604]" strokeweight="2pt"/>
                <w10:anchorlock/>
              </v:group>
            </w:pict>
          </mc:Fallback>
        </mc:AlternateContent>
      </w:r>
    </w:p>
    <w:p w:rsidR="00ED0C9C" w:rsidRDefault="00470CA7" w:rsidP="008146E8">
      <w:pPr>
        <w:spacing w:line="480" w:lineRule="auto"/>
        <w:jc w:val="both"/>
      </w:pPr>
      <w:r>
        <w:rPr>
          <w:noProof/>
          <w:lang w:eastAsia="en-GB"/>
        </w:rPr>
        <mc:AlternateContent>
          <mc:Choice Requires="wps">
            <w:drawing>
              <wp:anchor distT="0" distB="0" distL="114300" distR="114300" simplePos="0" relativeHeight="251940864" behindDoc="0" locked="0" layoutInCell="1" allowOverlap="1" wp14:anchorId="6003B004" wp14:editId="08847401">
                <wp:simplePos x="0" y="0"/>
                <wp:positionH relativeFrom="column">
                  <wp:posOffset>911225</wp:posOffset>
                </wp:positionH>
                <wp:positionV relativeFrom="paragraph">
                  <wp:posOffset>241920</wp:posOffset>
                </wp:positionV>
                <wp:extent cx="358140" cy="390525"/>
                <wp:effectExtent l="0" t="0" r="0" b="0"/>
                <wp:wrapNone/>
                <wp:docPr id="1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90525"/>
                        </a:xfrm>
                        <a:prstGeom prst="rect">
                          <a:avLst/>
                        </a:prstGeom>
                        <a:noFill/>
                        <a:ln w="9525">
                          <a:noFill/>
                          <a:miter lim="800000"/>
                          <a:headEnd/>
                          <a:tailEnd/>
                        </a:ln>
                      </wps:spPr>
                      <wps:txbx>
                        <w:txbxContent>
                          <w:p w:rsidR="0092604B" w:rsidRDefault="0092604B" w:rsidP="00470CA7">
                            <w:r>
                              <w:t xml:space="preserve">(c)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left:0;text-align:left;margin-left:71.75pt;margin-top:19.05pt;width:28.2pt;height:30.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" filled="f" stroked="f">
                <v:textbox>
                  <w:txbxContent>
                    <w:p w:rsidR="0092604B" w:rsidRDefault="0092604B" w:rsidP="00470CA7">
                      <w:r>
                        <w:t xml:space="preserve">(c) </w:t>
                      </w:r>
                    </w:p>
                  </w:txbxContent>
                </v:textbox>
              </v:shape>
            </w:pict>
          </mc:Fallback>
        </mc:AlternateContent>
      </w:r>
    </w:p>
    <w:p w:rsidR="00BD5D70" w:rsidRDefault="00BD5D70" w:rsidP="00CC569E">
      <w:pPr>
        <w:spacing w:line="480" w:lineRule="auto"/>
        <w:ind w:left="2410"/>
        <w:jc w:val="both"/>
      </w:pPr>
    </w:p>
    <w:p w:rsidR="005861F7" w:rsidRDefault="00BD5D70" w:rsidP="00CC569E">
      <w:pPr>
        <w:spacing w:line="480" w:lineRule="auto"/>
        <w:ind w:left="2410"/>
        <w:jc w:val="both"/>
      </w:pPr>
      <w:r>
        <w:rPr>
          <w:noProof/>
          <w:lang w:eastAsia="en-GB"/>
        </w:rPr>
        <mc:AlternateContent>
          <mc:Choice Requires="wps">
            <w:drawing>
              <wp:anchor distT="0" distB="0" distL="114300" distR="114300" simplePos="0" relativeHeight="251984896" behindDoc="0" locked="0" layoutInCell="1" allowOverlap="1" wp14:anchorId="207DAD79" wp14:editId="1074B508">
                <wp:simplePos x="0" y="0"/>
                <wp:positionH relativeFrom="column">
                  <wp:posOffset>185612</wp:posOffset>
                </wp:positionH>
                <wp:positionV relativeFrom="paragraph">
                  <wp:posOffset>1901987</wp:posOffset>
                </wp:positionV>
                <wp:extent cx="4970057" cy="635"/>
                <wp:effectExtent l="0" t="0" r="2540" b="3810"/>
                <wp:wrapNone/>
                <wp:docPr id="281" name="Text Box 281"/>
                <wp:cNvGraphicFramePr/>
                <a:graphic xmlns:a="http://schemas.openxmlformats.org/drawingml/2006/main">
                  <a:graphicData uri="http://schemas.microsoft.com/office/word/2010/wordprocessingShape">
                    <wps:wsp>
                      <wps:cNvSpPr txBox="1"/>
                      <wps:spPr>
                        <a:xfrm>
                          <a:off x="0" y="0"/>
                          <a:ext cx="4970057" cy="635"/>
                        </a:xfrm>
                        <a:prstGeom prst="rect">
                          <a:avLst/>
                        </a:prstGeom>
                        <a:solidFill>
                          <a:prstClr val="white"/>
                        </a:solidFill>
                        <a:ln>
                          <a:noFill/>
                        </a:ln>
                        <a:effectLst/>
                      </wps:spPr>
                      <wps:txbx>
                        <w:txbxContent>
                          <w:p w:rsidR="0092604B" w:rsidRPr="00BD5D70" w:rsidRDefault="0092604B" w:rsidP="00BD5D70">
                            <w:pPr>
                              <w:pStyle w:val="Caption"/>
                              <w:rPr>
                                <w:rFonts w:ascii="Times New Roman" w:hAnsi="Times New Roman" w:cs="Times New Roman"/>
                                <w:noProof/>
                                <w:color w:val="000000" w:themeColor="text1"/>
                                <w:sz w:val="24"/>
                                <w:szCs w:val="24"/>
                              </w:rPr>
                            </w:pPr>
                            <w:r>
                              <w:t xml:space="preserve">  </w:t>
                            </w:r>
                            <w:bookmarkStart w:id="218" w:name="_Toc468072873"/>
                            <w:r>
                              <w:t>Figure 2.5</w:t>
                            </w:r>
                            <w:r w:rsidRPr="00BD5D70">
                              <w:rPr>
                                <w:color w:val="FFFFFF" w:themeColor="background1"/>
                              </w:rPr>
                              <w:fldChar w:fldCharType="begin"/>
                            </w:r>
                            <w:r w:rsidRPr="00BD5D70">
                              <w:rPr>
                                <w:color w:val="FFFFFF" w:themeColor="background1"/>
                              </w:rPr>
                              <w:instrText xml:space="preserve"> SEQ Figure \* ARABIC </w:instrText>
                            </w:r>
                            <w:r w:rsidRPr="00BD5D70">
                              <w:rPr>
                                <w:color w:val="FFFFFF" w:themeColor="background1"/>
                              </w:rPr>
                              <w:fldChar w:fldCharType="separate"/>
                            </w:r>
                            <w:r>
                              <w:rPr>
                                <w:noProof/>
                                <w:color w:val="FFFFFF" w:themeColor="background1"/>
                              </w:rPr>
                              <w:t>7</w:t>
                            </w:r>
                            <w:r w:rsidRPr="00BD5D70">
                              <w:rPr>
                                <w:color w:val="FFFFFF" w:themeColor="background1"/>
                              </w:rPr>
                              <w:fldChar w:fldCharType="end"/>
                            </w:r>
                            <w:r>
                              <w:rPr>
                                <w:color w:val="000000" w:themeColor="text1"/>
                              </w:rPr>
                              <w:t>Laser capture microdissection</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81" o:spid="_x0000_s1248" type="#_x0000_t202" style="position:absolute;left:0;text-align:left;margin-left:14.6pt;margin-top:149.75pt;width:391.35pt;height:.05pt;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" stroked="f">
                <v:textbox style="mso-fit-shape-to-text:t" inset="0,0,0,0">
                  <w:txbxContent>
                    <w:p w:rsidR="0092604B" w:rsidRPr="00BD5D70" w:rsidRDefault="0092604B" w:rsidP="00BD5D70">
                      <w:pPr>
                        <w:pStyle w:val="Caption"/>
                        <w:rPr>
                          <w:rFonts w:ascii="Times New Roman" w:hAnsi="Times New Roman" w:cs="Times New Roman"/>
                          <w:noProof/>
                          <w:color w:val="000000" w:themeColor="text1"/>
                          <w:sz w:val="24"/>
                          <w:szCs w:val="24"/>
                        </w:rPr>
                      </w:pPr>
                      <w:r>
                        <w:t xml:space="preserve">  </w:t>
                      </w:r>
                      <w:bookmarkStart w:id="219" w:name="_Toc468072873"/>
                      <w:r>
                        <w:t>Figure 2.5</w:t>
                      </w:r>
                      <w:r w:rsidRPr="00BD5D70">
                        <w:rPr>
                          <w:color w:val="FFFFFF" w:themeColor="background1"/>
                        </w:rPr>
                        <w:fldChar w:fldCharType="begin"/>
                      </w:r>
                      <w:r w:rsidRPr="00BD5D70">
                        <w:rPr>
                          <w:color w:val="FFFFFF" w:themeColor="background1"/>
                        </w:rPr>
                        <w:instrText xml:space="preserve"> SEQ Figure \* ARABIC </w:instrText>
                      </w:r>
                      <w:r w:rsidRPr="00BD5D70">
                        <w:rPr>
                          <w:color w:val="FFFFFF" w:themeColor="background1"/>
                        </w:rPr>
                        <w:fldChar w:fldCharType="separate"/>
                      </w:r>
                      <w:r>
                        <w:rPr>
                          <w:noProof/>
                          <w:color w:val="FFFFFF" w:themeColor="background1"/>
                        </w:rPr>
                        <w:t>7</w:t>
                      </w:r>
                      <w:r w:rsidRPr="00BD5D70">
                        <w:rPr>
                          <w:color w:val="FFFFFF" w:themeColor="background1"/>
                        </w:rPr>
                        <w:fldChar w:fldCharType="end"/>
                      </w:r>
                      <w:r>
                        <w:rPr>
                          <w:color w:val="000000" w:themeColor="text1"/>
                        </w:rPr>
                        <w:t>Laser capture microdissection</w:t>
                      </w:r>
                      <w:bookmarkEnd w:id="219"/>
                    </w:p>
                  </w:txbxContent>
                </v:textbox>
              </v:shape>
            </w:pict>
          </mc:Fallback>
        </mc:AlternateContent>
      </w:r>
      <w:r w:rsidR="00ED0C9C">
        <w:rPr>
          <w:noProof/>
          <w:lang w:eastAsia="en-GB"/>
        </w:rPr>
        <mc:AlternateContent>
          <mc:Choice Requires="wpc">
            <w:drawing>
              <wp:inline distT="0" distB="0" distL="0" distR="0" wp14:anchorId="51EBCF13" wp14:editId="5E73EDFB">
                <wp:extent cx="1390650" cy="1704975"/>
                <wp:effectExtent l="0" t="0" r="19050" b="0"/>
                <wp:docPr id="1178" name="Canvas 11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71" name="Flowchart: Connector 1171"/>
                        <wps:cNvSpPr/>
                        <wps:spPr>
                          <a:xfrm>
                            <a:off x="503712" y="247648"/>
                            <a:ext cx="390530" cy="342900"/>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 name="Can 132"/>
                        <wps:cNvSpPr/>
                        <wps:spPr>
                          <a:xfrm rot="10800000">
                            <a:off x="618017" y="380996"/>
                            <a:ext cx="161925" cy="304802"/>
                          </a:xfrm>
                          <a:custGeom>
                            <a:avLst/>
                            <a:gdLst>
                              <a:gd name="connsiteX0" fmla="*/ 0 w 247650"/>
                              <a:gd name="connsiteY0" fmla="*/ 30956 h 428625"/>
                              <a:gd name="connsiteX1" fmla="*/ 123825 w 247650"/>
                              <a:gd name="connsiteY1" fmla="*/ 61912 h 428625"/>
                              <a:gd name="connsiteX2" fmla="*/ 247650 w 247650"/>
                              <a:gd name="connsiteY2" fmla="*/ 30956 h 428625"/>
                              <a:gd name="connsiteX3" fmla="*/ 247650 w 247650"/>
                              <a:gd name="connsiteY3" fmla="*/ 397669 h 428625"/>
                              <a:gd name="connsiteX4" fmla="*/ 123825 w 247650"/>
                              <a:gd name="connsiteY4" fmla="*/ 428625 h 428625"/>
                              <a:gd name="connsiteX5" fmla="*/ 0 w 247650"/>
                              <a:gd name="connsiteY5" fmla="*/ 397669 h 428625"/>
                              <a:gd name="connsiteX6" fmla="*/ 0 w 247650"/>
                              <a:gd name="connsiteY6" fmla="*/ 30956 h 428625"/>
                              <a:gd name="connsiteX0" fmla="*/ 0 w 247650"/>
                              <a:gd name="connsiteY0" fmla="*/ 30956 h 428625"/>
                              <a:gd name="connsiteX1" fmla="*/ 123825 w 247650"/>
                              <a:gd name="connsiteY1" fmla="*/ 0 h 428625"/>
                              <a:gd name="connsiteX2" fmla="*/ 247650 w 247650"/>
                              <a:gd name="connsiteY2" fmla="*/ 30956 h 428625"/>
                              <a:gd name="connsiteX3" fmla="*/ 123825 w 247650"/>
                              <a:gd name="connsiteY3" fmla="*/ 61912 h 428625"/>
                              <a:gd name="connsiteX4" fmla="*/ 0 w 247650"/>
                              <a:gd name="connsiteY4" fmla="*/ 30956 h 428625"/>
                              <a:gd name="connsiteX0" fmla="*/ 247650 w 247650"/>
                              <a:gd name="connsiteY0" fmla="*/ 30956 h 428625"/>
                              <a:gd name="connsiteX1" fmla="*/ 123825 w 247650"/>
                              <a:gd name="connsiteY1" fmla="*/ 61912 h 428625"/>
                              <a:gd name="connsiteX2" fmla="*/ 0 w 247650"/>
                              <a:gd name="connsiteY2" fmla="*/ 30956 h 428625"/>
                              <a:gd name="connsiteX3" fmla="*/ 123825 w 247650"/>
                              <a:gd name="connsiteY3" fmla="*/ 0 h 428625"/>
                              <a:gd name="connsiteX4" fmla="*/ 247650 w 247650"/>
                              <a:gd name="connsiteY4" fmla="*/ 30956 h 428625"/>
                              <a:gd name="connsiteX5" fmla="*/ 247650 w 247650"/>
                              <a:gd name="connsiteY5" fmla="*/ 397669 h 428625"/>
                              <a:gd name="connsiteX6" fmla="*/ 123825 w 247650"/>
                              <a:gd name="connsiteY6" fmla="*/ 428625 h 428625"/>
                              <a:gd name="connsiteX7" fmla="*/ 0 w 247650"/>
                              <a:gd name="connsiteY7" fmla="*/ 397669 h 428625"/>
                              <a:gd name="connsiteX8" fmla="*/ 0 w 247650"/>
                              <a:gd name="connsiteY8" fmla="*/ 30956 h 428625"/>
                              <a:gd name="connsiteX0" fmla="*/ 0 w 247650"/>
                              <a:gd name="connsiteY0" fmla="*/ 30956 h 514350"/>
                              <a:gd name="connsiteX1" fmla="*/ 123825 w 247650"/>
                              <a:gd name="connsiteY1" fmla="*/ 61912 h 514350"/>
                              <a:gd name="connsiteX2" fmla="*/ 247650 w 247650"/>
                              <a:gd name="connsiteY2" fmla="*/ 30956 h 514350"/>
                              <a:gd name="connsiteX3" fmla="*/ 247650 w 247650"/>
                              <a:gd name="connsiteY3" fmla="*/ 397669 h 514350"/>
                              <a:gd name="connsiteX4" fmla="*/ 123825 w 247650"/>
                              <a:gd name="connsiteY4" fmla="*/ 428625 h 514350"/>
                              <a:gd name="connsiteX5" fmla="*/ 0 w 247650"/>
                              <a:gd name="connsiteY5" fmla="*/ 397669 h 514350"/>
                              <a:gd name="connsiteX6" fmla="*/ 0 w 247650"/>
                              <a:gd name="connsiteY6" fmla="*/ 30956 h 514350"/>
                              <a:gd name="connsiteX0" fmla="*/ 0 w 247650"/>
                              <a:gd name="connsiteY0" fmla="*/ 30956 h 514350"/>
                              <a:gd name="connsiteX1" fmla="*/ 123825 w 247650"/>
                              <a:gd name="connsiteY1" fmla="*/ 0 h 514350"/>
                              <a:gd name="connsiteX2" fmla="*/ 247650 w 247650"/>
                              <a:gd name="connsiteY2" fmla="*/ 30956 h 514350"/>
                              <a:gd name="connsiteX3" fmla="*/ 123825 w 247650"/>
                              <a:gd name="connsiteY3" fmla="*/ 61912 h 514350"/>
                              <a:gd name="connsiteX4" fmla="*/ 0 w 247650"/>
                              <a:gd name="connsiteY4" fmla="*/ 30956 h 514350"/>
                              <a:gd name="connsiteX0" fmla="*/ 247650 w 247650"/>
                              <a:gd name="connsiteY0" fmla="*/ 30956 h 514350"/>
                              <a:gd name="connsiteX1" fmla="*/ 123825 w 247650"/>
                              <a:gd name="connsiteY1" fmla="*/ 61912 h 514350"/>
                              <a:gd name="connsiteX2" fmla="*/ 0 w 247650"/>
                              <a:gd name="connsiteY2" fmla="*/ 30956 h 514350"/>
                              <a:gd name="connsiteX3" fmla="*/ 123825 w 247650"/>
                              <a:gd name="connsiteY3" fmla="*/ 0 h 514350"/>
                              <a:gd name="connsiteX4" fmla="*/ 247650 w 247650"/>
                              <a:gd name="connsiteY4" fmla="*/ 30956 h 514350"/>
                              <a:gd name="connsiteX5" fmla="*/ 247650 w 247650"/>
                              <a:gd name="connsiteY5" fmla="*/ 397669 h 514350"/>
                              <a:gd name="connsiteX6" fmla="*/ 123825 w 247650"/>
                              <a:gd name="connsiteY6" fmla="*/ 514350 h 514350"/>
                              <a:gd name="connsiteX7" fmla="*/ 0 w 247650"/>
                              <a:gd name="connsiteY7" fmla="*/ 397669 h 514350"/>
                              <a:gd name="connsiteX8" fmla="*/ 0 w 247650"/>
                              <a:gd name="connsiteY8" fmla="*/ 30956 h 514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7650" h="514350" stroke="0" extrusionOk="0">
                                <a:moveTo>
                                  <a:pt x="0" y="30956"/>
                                </a:moveTo>
                                <a:cubicBezTo>
                                  <a:pt x="0" y="48053"/>
                                  <a:pt x="55438" y="61912"/>
                                  <a:pt x="123825" y="61912"/>
                                </a:cubicBezTo>
                                <a:cubicBezTo>
                                  <a:pt x="192212" y="61912"/>
                                  <a:pt x="247650" y="48053"/>
                                  <a:pt x="247650" y="30956"/>
                                </a:cubicBezTo>
                                <a:lnTo>
                                  <a:pt x="247650" y="397669"/>
                                </a:lnTo>
                                <a:cubicBezTo>
                                  <a:pt x="247650" y="414766"/>
                                  <a:pt x="192212" y="428625"/>
                                  <a:pt x="123825" y="428625"/>
                                </a:cubicBezTo>
                                <a:cubicBezTo>
                                  <a:pt x="55438" y="428625"/>
                                  <a:pt x="0" y="414766"/>
                                  <a:pt x="0" y="397669"/>
                                </a:cubicBezTo>
                                <a:lnTo>
                                  <a:pt x="0" y="30956"/>
                                </a:lnTo>
                                <a:close/>
                              </a:path>
                              <a:path w="247650" h="514350" fill="lighten" stroke="0" extrusionOk="0">
                                <a:moveTo>
                                  <a:pt x="0" y="30956"/>
                                </a:moveTo>
                                <a:cubicBezTo>
                                  <a:pt x="0" y="13859"/>
                                  <a:pt x="55438" y="0"/>
                                  <a:pt x="123825" y="0"/>
                                </a:cubicBezTo>
                                <a:cubicBezTo>
                                  <a:pt x="192212" y="0"/>
                                  <a:pt x="247650" y="13859"/>
                                  <a:pt x="247650" y="30956"/>
                                </a:cubicBezTo>
                                <a:cubicBezTo>
                                  <a:pt x="247650" y="48053"/>
                                  <a:pt x="192212" y="61912"/>
                                  <a:pt x="123825" y="61912"/>
                                </a:cubicBezTo>
                                <a:cubicBezTo>
                                  <a:pt x="55438" y="61912"/>
                                  <a:pt x="0" y="48053"/>
                                  <a:pt x="0" y="30956"/>
                                </a:cubicBezTo>
                                <a:close/>
                              </a:path>
                              <a:path w="247650" h="514350" fill="none" extrusionOk="0">
                                <a:moveTo>
                                  <a:pt x="247650" y="30956"/>
                                </a:moveTo>
                                <a:cubicBezTo>
                                  <a:pt x="247650" y="48053"/>
                                  <a:pt x="192212" y="61912"/>
                                  <a:pt x="123825" y="61912"/>
                                </a:cubicBezTo>
                                <a:cubicBezTo>
                                  <a:pt x="55438" y="61912"/>
                                  <a:pt x="0" y="48053"/>
                                  <a:pt x="0" y="30956"/>
                                </a:cubicBezTo>
                                <a:cubicBezTo>
                                  <a:pt x="0" y="13859"/>
                                  <a:pt x="55438" y="0"/>
                                  <a:pt x="123825" y="0"/>
                                </a:cubicBezTo>
                                <a:cubicBezTo>
                                  <a:pt x="192212" y="0"/>
                                  <a:pt x="247650" y="13859"/>
                                  <a:pt x="247650" y="30956"/>
                                </a:cubicBezTo>
                                <a:lnTo>
                                  <a:pt x="247650" y="397669"/>
                                </a:lnTo>
                                <a:cubicBezTo>
                                  <a:pt x="247650" y="414766"/>
                                  <a:pt x="192212" y="514350"/>
                                  <a:pt x="123825" y="514350"/>
                                </a:cubicBezTo>
                                <a:cubicBezTo>
                                  <a:pt x="55438" y="514350"/>
                                  <a:pt x="0" y="414766"/>
                                  <a:pt x="0" y="397669"/>
                                </a:cubicBezTo>
                                <a:lnTo>
                                  <a:pt x="0" y="30956"/>
                                </a:lnTo>
                              </a:path>
                            </a:pathLst>
                          </a:cu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Flowchart: Connector 1173"/>
                        <wps:cNvSpPr/>
                        <wps:spPr>
                          <a:xfrm>
                            <a:off x="618016" y="590548"/>
                            <a:ext cx="161926" cy="21907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Straight Connector 1174"/>
                        <wps:cNvCnPr/>
                        <wps:spPr>
                          <a:xfrm flipV="1">
                            <a:off x="618016" y="-2"/>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175" name="Straight Connector 1175"/>
                        <wps:cNvCnPr/>
                        <wps:spPr>
                          <a:xfrm flipV="1">
                            <a:off x="779942" y="-2"/>
                            <a:ext cx="0" cy="29527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176" name="Rectangle 1176"/>
                        <wps:cNvSpPr/>
                        <wps:spPr>
                          <a:xfrm flipV="1">
                            <a:off x="216996" y="1192509"/>
                            <a:ext cx="1038225" cy="122555"/>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 name="Rectangle 1177"/>
                        <wps:cNvSpPr/>
                        <wps:spPr>
                          <a:xfrm>
                            <a:off x="35999" y="1315064"/>
                            <a:ext cx="1352550" cy="15430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9" name="Round Single Corner Rectangle 1179"/>
                        <wps:cNvSpPr/>
                        <wps:spPr>
                          <a:xfrm>
                            <a:off x="617821" y="1143000"/>
                            <a:ext cx="197877" cy="168568"/>
                          </a:xfrm>
                          <a:prstGeom prst="round1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Rectangle 310"/>
                        <wps:cNvSpPr/>
                        <wps:spPr>
                          <a:xfrm flipV="1">
                            <a:off x="598465" y="679152"/>
                            <a:ext cx="210525" cy="120945"/>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178" o:spid="_x0000_s1026" editas="canvas" style="width:109.5pt;height:134.25pt;mso-position-horizontal-relative:char;mso-position-vertical-relative:line" coordsize="13906,17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">
                <v:shape id="_x0000_s1027" type="#_x0000_t75" style="position:absolute;width:13906;height:17049;visibility:visible;mso-wrap-style:square">
                  <v:fill o:detectmouseclick="t"/>
                  <v:path o:connecttype="none"/>
                </v:shape>
                <v:shape id="Flowchart: Connector 1171" o:spid="_x0000_s1028" type="#_x0000_t120" style="position:absolute;left:5037;top:2476;width:390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4RzsMA&#10;AADdAAAADwAAAGRycy9kb3ducmV2LnhtbERPS4vCMBC+L/gfwgheFk3rYZVqlEUQZC+Lj4u3oZlt&#10;is0kNtna/vuNsOBtPr7nrLe9bURHbagdK8hnGQji0umaKwWX8366BBEissbGMSkYKMB2M3pbY6Hd&#10;g4/UnWIlUgiHAhWYGH0hZSgNWQwz54kT9+NaizHBtpK6xUcKt42cZ9mHtFhzajDoaWeovJ1+rYLr&#10;cPPLux0OIfrr+XswzXv3tVdqMu4/VyAi9fEl/ncfdJqfL3J4fpNO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4RzsMAAADdAAAADwAAAAAAAAAAAAAAAACYAgAAZHJzL2Rv&#10;d25yZXYueG1sUEsFBgAAAAAEAAQA9QAAAIgDAAAAAA==&#10;" fillcolor="#00b0f0" strokecolor="#243f60 [1604]" strokeweight="2pt"/>
                <v:shape id="Can 132" o:spid="_x0000_s1029" style="position:absolute;left:6180;top:3809;width:1619;height:3048;rotation:180;visibility:visible;mso-wrap-style:square;v-text-anchor:middle" coordsize="24765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67b8A&#10;AADdAAAADwAAAGRycy9kb3ducmV2LnhtbERPy6rCMBDdX/AfwgjurqkufFSjiCC6u1p1PzRjW2wm&#10;JYla/fobQXA3h/Oc+bI1tbiT85VlBYN+AoI4t7riQsHpuPmdgPABWWNtmRQ8ycNy0fmZY6rtgw90&#10;z0IhYgj7FBWUITSplD4vyaDv24Y4chfrDIYIXSG1w0cMN7UcJslIGqw4NpTY0Lqk/JrdjAJstpnP&#10;/0Zuvzn7XXYopu3xpZXqddvVDESgNnzFH/dOx/mD8RDe38QT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ivrtvwAAAN0AAAAPAAAAAAAAAAAAAAAAAJgCAABkcnMvZG93bnJl&#10;di54bWxQSwUGAAAAAAQABAD1AAAAhAMAAAAA&#10;" path="m,30956nsc,48053,55438,61912,123825,61912v68387,,123825,-13859,123825,-30956l247650,397669v,17097,-55438,30956,-123825,30956c55438,428625,,414766,,397669l,30956xem,30956nsc,13859,55438,,123825,v68387,,123825,13859,123825,30956c247650,48053,192212,61912,123825,61912,55438,61912,,48053,,30956xem247650,30956nfc247650,48053,192212,61912,123825,61912,55438,61912,,48053,,30956,,13859,55438,,123825,v68387,,123825,13859,123825,30956l247650,397669v,17097,-55438,116681,-123825,116681c55438,514350,,414766,,397669l,30956e" fillcolor="#00b0f0" strokecolor="#243f60 [1604]" strokeweight="2pt">
                  <v:path arrowok="t" o:extrusionok="f" o:connecttype="custom" o:connectlocs="161925,18344;80963,36689;0,18344;80963,0;161925,18344;161925,235657;80963,304802;0,235657;0,18344" o:connectangles="0,0,0,0,0,0,0,0,0"/>
                </v:shape>
                <v:shape id="Flowchart: Connector 1173" o:spid="_x0000_s1030" type="#_x0000_t120" style="position:absolute;left:6180;top:5905;width:1619;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5kMIA&#10;AADdAAAADwAAAGRycy9kb3ducmV2LnhtbERPTWsCMRC9F/wPYQRvNWsFtVujiGLptWp7HjbTzdbN&#10;ZEnS3dVfbwqCt3m8z1mue1uLlnyoHCuYjDMQxIXTFZcKTsf98wJEiMgaa8ek4EIB1qvB0xJz7Tr+&#10;pPYQS5FCOOSowMTY5FKGwpDFMHYNceJ+nLcYE/Sl1B67FG5r+ZJlM2mx4tRgsKGtoeJ8+LMKuuL7&#10;a9ua5nI9kq93v687/T69KjUa9ps3EJH6+BDf3R86zZ/Mp/D/TTpB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mQwgAAAN0AAAAPAAAAAAAAAAAAAAAAAJgCAABkcnMvZG93&#10;bnJldi54bWxQSwUGAAAAAAQABAD1AAAAhwMAAAAA&#10;" fillcolor="yellow" strokecolor="#243f60 [1604]" strokeweight="2pt"/>
                <v:line id="Straight Connector 1174" o:spid="_x0000_s1031" style="position:absolute;flip:y;visibility:visible;mso-wrap-style:square" from="6180,0" to="6180,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kB1cQAAADdAAAADwAAAGRycy9kb3ducmV2LnhtbERPTWvCQBC9F/wPywje6iZSWomuIqJt&#10;L6UYFT0O2TEJZmeX7GrSf98tFLzN433OfNmbRtyp9bVlBek4AUFcWF1zqeCw3z5PQfiArLGxTAp+&#10;yMNyMXiaY6Ztxzu656EUMYR9hgqqEFwmpS8qMujH1hFH7mJbgyHCtpS6xS6Gm0ZOkuRVGqw5NlTo&#10;aF1Rcc1vRkG+ro/f5Rmb7jhND9uvjTt9vDulRsN+NQMRqA8P8b/7U8f56dsL/H0TT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GQHVxAAAAN0AAAAPAAAAAAAAAAAA&#10;AAAAAKECAABkcnMvZG93bnJldi54bWxQSwUGAAAAAAQABAD5AAAAkgMAAAAA&#10;" strokecolor="#4579b8 [3044]" strokeweight="3pt"/>
                <v:line id="Straight Connector 1175" o:spid="_x0000_s1032" style="position:absolute;flip:y;visibility:visible;mso-wrap-style:square" from="7799,0" to="7799,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WkTsQAAADdAAAADwAAAGRycy9kb3ducmV2LnhtbERPTWvCQBC9F/wPywje6iZCW4muIqJt&#10;L6UYFT0O2TEJZmeX7GrSf98tFLzN433OfNmbRtyp9bVlBek4AUFcWF1zqeCw3z5PQfiArLGxTAp+&#10;yMNyMXiaY6Ztxzu656EUMYR9hgqqEFwmpS8qMujH1hFH7mJbgyHCtpS6xS6Gm0ZOkuRVGqw5NlTo&#10;aF1Rcc1vRkG+ro/f5Rmb7jhND9uvjTt9vDulRsN+NQMRqA8P8b/7U8f56dsL/H0TT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VaROxAAAAN0AAAAPAAAAAAAAAAAA&#10;AAAAAKECAABkcnMvZG93bnJldi54bWxQSwUGAAAAAAQABAD5AAAAkgMAAAAA&#10;" strokecolor="#4579b8 [3044]" strokeweight="3pt"/>
                <v:rect id="Rectangle 1176" o:spid="_x0000_s1033" style="position:absolute;left:2169;top:11925;width:10383;height:122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q5MMA&#10;AADdAAAADwAAAGRycy9kb3ducmV2LnhtbERPTYvCMBC9L/gfwgh7WTS1B5VqFBFcFoSFqhdvQzNt&#10;SptJaaJ2/70RFrzN433OejvYVtyp97VjBbNpAoK4cLrmSsHlfJgsQfiArLF1TAr+yMN2M/pYY6bd&#10;g3O6n0IlYgj7DBWYELpMSl8YsuinriOOXOl6iyHCvpK6x0cMt61Mk2QuLdYcGwx2tDdUNKebVdDk&#10;V07KL7NPm8NvehzK73N+TJX6HA+7FYhAQ3iL/90/Os6fLebw+iae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Sq5MMAAADdAAAADwAAAAAAAAAAAAAAAACYAgAAZHJzL2Rv&#10;d25yZXYueG1sUEsFBgAAAAAEAAQA9QAAAIgDAAAAAA==&#10;" fillcolor="#f79646 [3209]" strokecolor="#243f60 [1604]" strokeweight="2pt"/>
                <v:rect id="Rectangle 1177" o:spid="_x0000_s1034" style="position:absolute;left:359;top:13150;width:13526;height:1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ciMYA&#10;AADdAAAADwAAAGRycy9kb3ducmV2LnhtbERPTWvCQBC9C/0PyxR6Ed1YsIbUVaQiVvASW9TjNDsm&#10;odnZsLvV6K/vCoXe5vE+ZzrvTCPO5HxtWcFomIAgLqyuuVTw+bEapCB8QNbYWCYFV/Iwnz30pphp&#10;e+GczrtQihjCPkMFVQhtJqUvKjLoh7YljtzJOoMhQldK7fASw00jn5PkRRqsOTZU2NJbRcX37sco&#10;yNPjwm37p3WSf21bvm0O4+V+rdTTY7d4BRGoC//iP/e7jvNHkwncv4kn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DciMYAAADdAAAADwAAAAAAAAAAAAAAAACYAgAAZHJz&#10;L2Rvd25yZXYueG1sUEsFBgAAAAAEAAQA9QAAAIsDAAAAAA==&#10;" fillcolor="white [3212]" strokecolor="#243f60 [1604]" strokeweight="2pt"/>
                <v:shape id="Round Single Corner Rectangle 1179" o:spid="_x0000_s1035" style="position:absolute;left:6178;top:11430;width:1978;height:1685;visibility:visible;mso-wrap-style:square;v-text-anchor:middle" coordsize="197877,16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vH8QA&#10;AADdAAAADwAAAGRycy9kb3ducmV2LnhtbERPTWvCQBC9C/6HZYReim6sqDW6ikgLpaKghp6H7JgE&#10;s7Mhu8bYX98VCt7m8T5nsWpNKRqqXWFZwXAQgSBOrS44U5CcPvvvIJxH1lhaJgV3crBadjsLjLW9&#10;8YGao89ECGEXo4Lc+yqW0qU5GXQDWxEH7mxrgz7AOpO6xlsIN6V8i6KJNFhwaMixok1O6eV4NQpG&#10;4/Q3eaVdElHDo+r743r/2e6Veum16zkIT61/iv/dXzrMH05n8PgmnC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Lrx/EAAAA3QAAAA8AAAAAAAAAAAAAAAAAmAIAAGRycy9k&#10;b3ducmV2LnhtbFBLBQYAAAAABAAEAPUAAACJAwAAAAA=&#10;" path="m,l169782,v15516,,28095,12579,28095,28095l197877,168568,,168568,,xe" fillcolor="white [3212]" stroked="f" strokeweight="2pt">
                  <v:path arrowok="t" o:connecttype="custom" o:connectlocs="0,0;169782,0;197877,28095;197877,168568;0,168568;0,0" o:connectangles="0,0,0,0,0,0"/>
                </v:shape>
                <v:rect id="Rectangle 310" o:spid="_x0000_s1036" style="position:absolute;left:5984;top:6791;width:2105;height:120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R06sEA&#10;AADcAAAADwAAAGRycy9kb3ducmV2LnhtbERPTYvCMBC9L/gfwgheFk3tgkg1igguC8JC1Yu3oZk2&#10;pc2kNFHrvzcHwePjfa+3g23FnXpfO1YwnyUgiAuna64UXM6H6RKED8gaW8ek4EketpvR1xoz7R6c&#10;0/0UKhFD2GeowITQZVL6wpBFP3MdceRK11sMEfaV1D0+YrhtZZokC2mx5thgsKO9oaI53ayCJr9y&#10;Un6bfdoc/tPjUP6e82Oq1GQ87FYgAg3hI367/7SCn3mcH8/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0dOrBAAAA3AAAAA8AAAAAAAAAAAAAAAAAmAIAAGRycy9kb3du&#10;cmV2LnhtbFBLBQYAAAAABAAEAPUAAACGAwAAAAA=&#10;" fillcolor="#f79646 [3209]" strokecolor="#243f60 [1604]" strokeweight="2pt"/>
                <w10:anchorlock/>
              </v:group>
            </w:pict>
          </mc:Fallback>
        </mc:AlternateContent>
      </w:r>
    </w:p>
    <w:p w:rsidR="005861F7" w:rsidRDefault="00BD5D70" w:rsidP="008146E8">
      <w:pPr>
        <w:spacing w:line="480" w:lineRule="auto"/>
        <w:jc w:val="both"/>
      </w:pPr>
      <w:r>
        <w:rPr>
          <w:rFonts w:ascii="Times New Roman" w:hAnsi="Times New Roman" w:cs="Times New Roman"/>
          <w:noProof/>
          <w:sz w:val="24"/>
          <w:szCs w:val="24"/>
          <w:lang w:eastAsia="en-GB"/>
        </w:rPr>
        <mc:AlternateContent>
          <mc:Choice Requires="wps">
            <w:drawing>
              <wp:anchor distT="0" distB="0" distL="114300" distR="114300" simplePos="0" relativeHeight="251919360" behindDoc="0" locked="0" layoutInCell="1" allowOverlap="1" wp14:anchorId="6186B5F2" wp14:editId="07FEE56D">
                <wp:simplePos x="0" y="0"/>
                <wp:positionH relativeFrom="column">
                  <wp:posOffset>133350</wp:posOffset>
                </wp:positionH>
                <wp:positionV relativeFrom="paragraph">
                  <wp:posOffset>76835</wp:posOffset>
                </wp:positionV>
                <wp:extent cx="5172075" cy="1426845"/>
                <wp:effectExtent l="0" t="0" r="9525" b="1905"/>
                <wp:wrapNone/>
                <wp:docPr id="1183"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426845"/>
                        </a:xfrm>
                        <a:prstGeom prst="rect">
                          <a:avLst/>
                        </a:prstGeom>
                        <a:solidFill>
                          <a:srgbClr val="FFFFFF"/>
                        </a:solidFill>
                        <a:ln w="9525">
                          <a:noFill/>
                          <a:miter lim="800000"/>
                          <a:headEnd/>
                          <a:tailEnd/>
                        </a:ln>
                      </wps:spPr>
                      <wps:txbx>
                        <w:txbxContent>
                          <w:p w:rsidR="0092604B" w:rsidRPr="00470CA7" w:rsidRDefault="0092604B" w:rsidP="00470CA7">
                            <w:pPr>
                              <w:spacing w:after="0"/>
                              <w:jc w:val="both"/>
                              <w:rPr>
                                <w:b/>
                              </w:rPr>
                            </w:pPr>
                            <w:r w:rsidRPr="00BD5D70">
                              <w:t>(a)</w:t>
                            </w:r>
                            <w:r>
                              <w:rPr>
                                <w:b/>
                              </w:rPr>
                              <w:t xml:space="preserve"> </w:t>
                            </w:r>
                            <w:r>
                              <w:t xml:space="preserve">LCM cap with thermoplastic film is placed onto aortic sinus tissue section on microscope slide. (b). Infrared laser beam is fired over the target cell through the thermoplastic film, causing the film to melt and the cell to adhere to it. (c). On lifting the cap from the histological section, the target cell is also removed while leaving behind the surrounding tissue. </w:t>
                            </w:r>
                          </w:p>
                          <w:p w:rsidR="0092604B" w:rsidRDefault="0092604B" w:rsidP="00CC569E">
                            <w:pPr>
                              <w:jc w:val="both"/>
                            </w:pPr>
                          </w:p>
                          <w:p w:rsidR="0092604B" w:rsidRDefault="0092604B" w:rsidP="00CC569E">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183" o:spid="_x0000_s1249" type="#_x0000_t202" style="position:absolute;left:0;text-align:left;margin-left:10.5pt;margin-top:6.05pt;width:407.25pt;height:112.3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" stroked="f">
                <v:textbox>
                  <w:txbxContent>
                    <w:p w:rsidR="0092604B" w:rsidRPr="00470CA7" w:rsidRDefault="0092604B" w:rsidP="00470CA7">
                      <w:pPr>
                        <w:spacing w:after="0"/>
                        <w:jc w:val="both"/>
                        <w:rPr>
                          <w:b/>
                        </w:rPr>
                      </w:pPr>
                      <w:r w:rsidRPr="00BD5D70">
                        <w:t>(a)</w:t>
                      </w:r>
                      <w:r>
                        <w:rPr>
                          <w:b/>
                        </w:rPr>
                        <w:t xml:space="preserve"> </w:t>
                      </w:r>
                      <w:r>
                        <w:t xml:space="preserve">LCM cap with thermoplastic film is placed onto aortic sinus tissue section on microscope slide. (b). Infrared laser beam is fired over the target cell through the thermoplastic film, causing the film to melt and the cell to adhere to it. (c). On lifting the cap from the histological section, the target cell is also removed while leaving behind the surrounding tissue. </w:t>
                      </w:r>
                    </w:p>
                    <w:p w:rsidR="0092604B" w:rsidRDefault="0092604B" w:rsidP="00CC569E">
                      <w:pPr>
                        <w:jc w:val="both"/>
                      </w:pPr>
                    </w:p>
                    <w:p w:rsidR="0092604B" w:rsidRDefault="0092604B" w:rsidP="00CC569E">
                      <w:pPr>
                        <w:jc w:val="both"/>
                      </w:pPr>
                    </w:p>
                  </w:txbxContent>
                </v:textbox>
              </v:shape>
            </w:pict>
          </mc:Fallback>
        </mc:AlternateContent>
      </w:r>
    </w:p>
    <w:p w:rsidR="008146E8" w:rsidRDefault="008146E8" w:rsidP="009E6E27">
      <w:pPr>
        <w:pStyle w:val="Heading2"/>
      </w:pPr>
      <w:bookmarkStart w:id="220" w:name="_Toc468051717"/>
      <w:r>
        <w:lastRenderedPageBreak/>
        <w:t>2</w:t>
      </w:r>
      <w:r w:rsidR="00E2067E">
        <w:t>.6</w:t>
      </w:r>
      <w:r w:rsidR="00A86584">
        <w:t xml:space="preserve"> Microarray</w:t>
      </w:r>
      <w:bookmarkEnd w:id="220"/>
      <w:r w:rsidR="00A86584">
        <w:t xml:space="preserve"> </w:t>
      </w:r>
    </w:p>
    <w:p w:rsidR="0071797A" w:rsidRPr="008146E8" w:rsidRDefault="00E2067E" w:rsidP="009E6E27">
      <w:pPr>
        <w:pStyle w:val="Heading3"/>
      </w:pPr>
      <w:bookmarkStart w:id="221" w:name="_Toc468051718"/>
      <w:r>
        <w:t>2.6</w:t>
      </w:r>
      <w:r w:rsidR="008146E8">
        <w:t xml:space="preserve">.1 </w:t>
      </w:r>
      <w:r w:rsidR="0071797A" w:rsidRPr="0071797A">
        <w:t>RNA extraction</w:t>
      </w:r>
      <w:bookmarkEnd w:id="221"/>
    </w:p>
    <w:p w:rsidR="00A45F10" w:rsidRPr="00823BE3" w:rsidRDefault="0071797A" w:rsidP="008E1E94">
      <w:pPr>
        <w:spacing w:line="480" w:lineRule="auto"/>
        <w:jc w:val="both"/>
      </w:pPr>
      <w:r w:rsidRPr="00823BE3">
        <w:t xml:space="preserve">The PicoPure RNA isolation kit </w:t>
      </w:r>
      <w:r w:rsidR="00BC2182" w:rsidRPr="00823BE3">
        <w:t>(Therm</w:t>
      </w:r>
      <w:r w:rsidR="008146E8" w:rsidRPr="00823BE3">
        <w:t xml:space="preserve">o Fisher Scientific, </w:t>
      </w:r>
      <w:r w:rsidRPr="00823BE3">
        <w:t>UK) was used to recover total RNA</w:t>
      </w:r>
      <w:r w:rsidR="008E1E94" w:rsidRPr="00823BE3">
        <w:t xml:space="preserve"> from cells isolated during LCM, according to the manufacturer’s instructions. </w:t>
      </w:r>
      <w:r w:rsidR="008146E8" w:rsidRPr="00823BE3">
        <w:t xml:space="preserve"> The kit contains</w:t>
      </w:r>
      <w:r w:rsidR="00462E03" w:rsidRPr="00823BE3">
        <w:t xml:space="preserve"> extraction, </w:t>
      </w:r>
      <w:r w:rsidR="00802E6E" w:rsidRPr="00823BE3">
        <w:t xml:space="preserve">conditioning, </w:t>
      </w:r>
      <w:r w:rsidR="00462E03" w:rsidRPr="00823BE3">
        <w:t>wash and elution b</w:t>
      </w:r>
      <w:r w:rsidR="00802E6E" w:rsidRPr="00823BE3">
        <w:t>uffers together with 70% ethanol</w:t>
      </w:r>
      <w:r w:rsidR="00462E03" w:rsidRPr="00823BE3">
        <w:t xml:space="preserve">.  </w:t>
      </w:r>
      <w:r w:rsidR="008146E8" w:rsidRPr="00823BE3">
        <w:t>Following LCM, t</w:t>
      </w:r>
      <w:r w:rsidR="00645A5A" w:rsidRPr="00823BE3">
        <w:t xml:space="preserve">he thermoplastic film was placed in 50 µL extraction </w:t>
      </w:r>
      <w:r w:rsidR="00802E6E" w:rsidRPr="00823BE3">
        <w:t>buffer</w:t>
      </w:r>
      <w:r w:rsidR="00462E03" w:rsidRPr="00823BE3">
        <w:t xml:space="preserve"> in a sterile 0.2 ml Eppendorf tube and incubated at 42°C for 30 minutes</w:t>
      </w:r>
      <w:r w:rsidR="003D3A28">
        <w:t xml:space="preserve"> before centrifugation at 800</w:t>
      </w:r>
      <w:r w:rsidR="00462E03" w:rsidRPr="00823BE3">
        <w:t>g for 2 minutes. The cap was then removed from the extraction buffer using sterile forceps, leaving only the cell extract in the tube. The RNA purification column provided with the kit was pre-conditioned</w:t>
      </w:r>
      <w:r w:rsidR="00802E6E" w:rsidRPr="00823BE3">
        <w:t xml:space="preserve"> for use by pipetting 250 µl of conditioning buffer onto the purification column filter membrane. The column was incubated with the conditioning buffer for 5 minutes at room temperature, be</w:t>
      </w:r>
      <w:r w:rsidR="008E1E94" w:rsidRPr="00823BE3">
        <w:t>fore centrifugation at 16,000</w:t>
      </w:r>
      <w:r w:rsidR="00802E6E" w:rsidRPr="00823BE3">
        <w:t>g for 1 minute. 50 µl of 70% ethanol was then added to the cell extract and mixed by gentle pipetting. The cell extract/ethanol mixture was pipetted into the pre</w:t>
      </w:r>
      <w:r w:rsidR="00896F05" w:rsidRPr="00823BE3">
        <w:t>-conditioned purification column. To enable binding of RNA to the colu</w:t>
      </w:r>
      <w:r w:rsidR="008E1E94" w:rsidRPr="00823BE3">
        <w:t>mn, it was centrifuged at 100</w:t>
      </w:r>
      <w:r w:rsidR="003D3A28">
        <w:t xml:space="preserve"> </w:t>
      </w:r>
      <w:r w:rsidR="00896F05" w:rsidRPr="00823BE3">
        <w:t>g for 2 minutes followed immediatel</w:t>
      </w:r>
      <w:r w:rsidR="002C2635" w:rsidRPr="00823BE3">
        <w:t>y by centrifugation at 16,000</w:t>
      </w:r>
      <w:r w:rsidR="003D3A28">
        <w:t xml:space="preserve"> x </w:t>
      </w:r>
      <w:r w:rsidR="00896F05" w:rsidRPr="00823BE3">
        <w:t xml:space="preserve">g for 30 seconds. 100 µl of wash buffer 1 was transferred to the column </w:t>
      </w:r>
      <w:r w:rsidR="0040249B" w:rsidRPr="00823BE3">
        <w:t>which was then</w:t>
      </w:r>
      <w:r w:rsidR="00896F05" w:rsidRPr="00823BE3">
        <w:t xml:space="preserve"> </w:t>
      </w:r>
      <w:r w:rsidR="0040249B" w:rsidRPr="00823BE3">
        <w:t>centrifuged</w:t>
      </w:r>
      <w:r w:rsidR="003D3A28">
        <w:t xml:space="preserve"> at 8,000</w:t>
      </w:r>
      <w:r w:rsidR="00896F05" w:rsidRPr="00823BE3">
        <w:t xml:space="preserve">g for 1 minute, followed by 100 µl of wash buffer 2 </w:t>
      </w:r>
      <w:r w:rsidR="0040249B" w:rsidRPr="00823BE3">
        <w:t xml:space="preserve">and centrifugation as for wash buffer 1. </w:t>
      </w:r>
      <w:r w:rsidR="00896F05" w:rsidRPr="00823BE3">
        <w:t xml:space="preserve"> </w:t>
      </w:r>
      <w:r w:rsidR="0040249B" w:rsidRPr="00823BE3">
        <w:t>Another 100 µl of wash buffer 2 was pipetted into the column prio</w:t>
      </w:r>
      <w:r w:rsidR="002C2635" w:rsidRPr="00823BE3">
        <w:t>r to centrifugation at 16,000</w:t>
      </w:r>
      <w:r w:rsidR="0040249B" w:rsidRPr="00823BE3">
        <w:t xml:space="preserve">g for 2 minutes. The purification column was then transferred to a fresh sterile 1.5 ml Eppendorf tube. 11 µl of elution buffer was pipetted directly onto the purification column membrane and incubated at room temperature for 1 minute to enable release of RNA from the membrane. The column </w:t>
      </w:r>
      <w:r w:rsidR="002C2635" w:rsidRPr="00823BE3">
        <w:t>was then centrifuged at 1,000</w:t>
      </w:r>
      <w:r w:rsidR="0040249B" w:rsidRPr="00823BE3">
        <w:t xml:space="preserve">g for 1 minute followed by centrifugation at </w:t>
      </w:r>
      <w:r w:rsidR="002C2635" w:rsidRPr="00823BE3">
        <w:t>16,000</w:t>
      </w:r>
      <w:r w:rsidR="00D64531" w:rsidRPr="00823BE3">
        <w:t xml:space="preserve">g for 1 minute, allowing the isolated RNA to be collected in the 1.5 ml Eppendorf tube. The quantity and quality of RNA was quantified by using a NanoDrop 1000 Spectrophotometer </w:t>
      </w:r>
      <w:r w:rsidR="00D64531" w:rsidRPr="00823BE3">
        <w:lastRenderedPageBreak/>
        <w:t xml:space="preserve">(Thermo </w:t>
      </w:r>
      <w:r w:rsidR="00BC2182" w:rsidRPr="00823BE3">
        <w:t>Fisher Scientific</w:t>
      </w:r>
      <w:r w:rsidR="002C2635" w:rsidRPr="00823BE3">
        <w:t xml:space="preserve">, </w:t>
      </w:r>
      <w:r w:rsidR="00D64531" w:rsidRPr="00823BE3">
        <w:t xml:space="preserve">UK) and a 2100 Bioanalyzer </w:t>
      </w:r>
      <w:r w:rsidR="002C2635" w:rsidRPr="00823BE3">
        <w:t>(Agilent,</w:t>
      </w:r>
      <w:r w:rsidR="00BC2182" w:rsidRPr="00823BE3">
        <w:t xml:space="preserve">UK). RNA samples were stored at -80°C until used </w:t>
      </w:r>
      <w:r w:rsidR="005C37F7" w:rsidRPr="00823BE3">
        <w:t xml:space="preserve">for </w:t>
      </w:r>
      <w:r w:rsidR="00BC2182" w:rsidRPr="00823BE3">
        <w:t xml:space="preserve">downstream </w:t>
      </w:r>
      <w:r w:rsidR="005C37F7" w:rsidRPr="00823BE3">
        <w:t>applications</w:t>
      </w:r>
      <w:r w:rsidR="00BC2182" w:rsidRPr="00823BE3">
        <w:t xml:space="preserve">. </w:t>
      </w:r>
    </w:p>
    <w:p w:rsidR="00A53C11" w:rsidRDefault="00E2067E" w:rsidP="009E6E27">
      <w:pPr>
        <w:pStyle w:val="Heading3"/>
      </w:pPr>
      <w:bookmarkStart w:id="222" w:name="_Toc468051719"/>
      <w:r>
        <w:t>2.6</w:t>
      </w:r>
      <w:r w:rsidR="008B38E2">
        <w:t xml:space="preserve">.2 </w:t>
      </w:r>
      <w:r w:rsidR="00A53C11">
        <w:t>Aff</w:t>
      </w:r>
      <w:r w:rsidR="00A53C11" w:rsidRPr="00A53C11">
        <w:t>ymetrix GeneChip Mouse Gene Array</w:t>
      </w:r>
      <w:bookmarkEnd w:id="222"/>
    </w:p>
    <w:p w:rsidR="008B38E2" w:rsidRDefault="00F52B80" w:rsidP="008B38E2">
      <w:pPr>
        <w:spacing w:after="0" w:line="480" w:lineRule="auto"/>
        <w:jc w:val="both"/>
      </w:pPr>
      <w:r>
        <w:t>The Affymetrix GeneC</w:t>
      </w:r>
      <w:r w:rsidR="00A53C11">
        <w:t xml:space="preserve">hip Mouse Gene 2.0 ST Array (Affymetrix, UK) was used to measure </w:t>
      </w:r>
      <w:r w:rsidR="00AE33EB">
        <w:t>whole-transcriptome</w:t>
      </w:r>
      <w:r w:rsidR="00A53C11">
        <w:t xml:space="preserve"> gene expres</w:t>
      </w:r>
      <w:r w:rsidR="00AE33EB">
        <w:t xml:space="preserve">sion in a single hybridisation. </w:t>
      </w:r>
      <w:r w:rsidR="0012630C">
        <w:t>T</w:t>
      </w:r>
      <w:r w:rsidR="00B62A4D">
        <w:t xml:space="preserve">he array is made up of unique nucleotide probes, each of which are 25 bases in length,  and known genes/transcripts are represented by probe sets, with a median of 22 unique probes per transcript (Affymetrix GeneChip Mouse Gene ST User Guide, 2015). </w:t>
      </w:r>
      <w:r w:rsidR="00AE33EB">
        <w:t>The array contai</w:t>
      </w:r>
      <w:r w:rsidR="00B62A4D">
        <w:t>ns</w:t>
      </w:r>
      <w:r w:rsidR="00AE33EB">
        <w:t xml:space="preserve"> approximately </w:t>
      </w:r>
      <w:r w:rsidR="0028519B">
        <w:t xml:space="preserve">300,000 </w:t>
      </w:r>
      <w:r w:rsidR="00AE33EB">
        <w:t xml:space="preserve">probe sets which are used to analyse the expression </w:t>
      </w:r>
      <w:r w:rsidR="0028519B">
        <w:t xml:space="preserve">level </w:t>
      </w:r>
      <w:r w:rsidR="00AE33EB">
        <w:t xml:space="preserve">of over 30,000 </w:t>
      </w:r>
      <w:r w:rsidR="0028519B">
        <w:t xml:space="preserve">coding and non-coding transcripts including approximately 26,000 characterised mouse genes. </w:t>
      </w:r>
    </w:p>
    <w:p w:rsidR="00471ABA" w:rsidRDefault="00122C5B" w:rsidP="009D60B9">
      <w:pPr>
        <w:spacing w:after="0" w:line="480" w:lineRule="auto"/>
        <w:jc w:val="both"/>
      </w:pPr>
      <w:r>
        <w:t xml:space="preserve">The WT Pico Reagent Kit (Affymetrix) was used </w:t>
      </w:r>
      <w:r w:rsidR="00B62A4D">
        <w:t>according to the manufacturer’s instructions to process RNA samples obtai</w:t>
      </w:r>
      <w:r w:rsidR="00CD7FC6">
        <w:t>ned following LCM and convert them to</w:t>
      </w:r>
      <w:r w:rsidR="00B62A4D">
        <w:t xml:space="preserve"> array hybridization-ready DNA. The kit enables the preparation of hybridization-ready DNA from as little as 100pg of RNA (WT Pico Reagent Kit User Guide, 2015</w:t>
      </w:r>
      <w:r w:rsidR="009511E8">
        <w:t xml:space="preserve">). </w:t>
      </w:r>
      <w:r w:rsidR="000979BC">
        <w:t xml:space="preserve">Using this kit, 500pg of RNA from each array cohort LCM sample </w:t>
      </w:r>
      <w:r w:rsidR="00147D64">
        <w:t>first underwent reverse transcription to synthesise first-strand cDNA using primers containing a T7 promoter sequence. A 3</w:t>
      </w:r>
      <w:r w:rsidR="00801412">
        <w:t xml:space="preserve">’ Adaptor is then added to the single stranded cDNA to act as a template for double stranded cDNA synthesis. This step uses DNA polymerase and RNase H to </w:t>
      </w:r>
      <w:r w:rsidR="00456959">
        <w:t xml:space="preserve">simultaneously degrade the RNA template and synthesise single stranded cDNA with 3’ Adaptor. The single stranded cDNA is then converted to double stranded cDNA to act as a template for </w:t>
      </w:r>
      <w:r w:rsidR="00456959" w:rsidRPr="00456959">
        <w:rPr>
          <w:i/>
        </w:rPr>
        <w:t>in vitro</w:t>
      </w:r>
      <w:r w:rsidR="00456959">
        <w:t xml:space="preserve"> transcription (IVT). </w:t>
      </w:r>
      <w:r w:rsidR="004F1633">
        <w:t>During the IVT step, complimentary RNA (cRNA) is synthesised and also amplified using T7 RNA polymerase with the double st</w:t>
      </w:r>
      <w:r w:rsidR="005E70B6">
        <w:t>r</w:t>
      </w:r>
      <w:r w:rsidR="004F1633">
        <w:t xml:space="preserve">anded cDNA acting as a template.  </w:t>
      </w:r>
    </w:p>
    <w:p w:rsidR="0040457F" w:rsidRDefault="00471ABA" w:rsidP="009D60B9">
      <w:pPr>
        <w:spacing w:line="480" w:lineRule="auto"/>
        <w:jc w:val="both"/>
      </w:pPr>
      <w:r>
        <w:t>20 µg of cRNA from each sample was then used to synthesise sense strand cDNA by reverse transcription</w:t>
      </w:r>
      <w:r w:rsidR="003F1135">
        <w:t>, followed by RNase H hydrolysis of the cRNA template to leave single stranded cDNA</w:t>
      </w:r>
      <w:r>
        <w:t xml:space="preserve"> </w:t>
      </w:r>
      <w:r w:rsidR="003F1135">
        <w:t xml:space="preserve">only. </w:t>
      </w:r>
      <w:r w:rsidR="007F1892">
        <w:t xml:space="preserve">5.5 µg of this single stranded cDNA from each sample was fragmented </w:t>
      </w:r>
      <w:r w:rsidR="007F1892">
        <w:lastRenderedPageBreak/>
        <w:t>by uracil-DNA glycosylase (UDG) and apurinic/apyrimidinic endonuclease 1 (APE1) which break the DNA strand. This fragmented cDNA was then “labelled” by</w:t>
      </w:r>
      <w:r w:rsidR="0040457F">
        <w:t xml:space="preserve"> covalent linkage to biotin. Once fragmented and labelled, the cDNA was ready for array hybridisation. </w:t>
      </w:r>
    </w:p>
    <w:p w:rsidR="0040457F" w:rsidRDefault="00BF4789" w:rsidP="000439D1">
      <w:pPr>
        <w:spacing w:line="480" w:lineRule="auto"/>
        <w:jc w:val="both"/>
      </w:pPr>
      <w:r>
        <w:t>The Affymetrix Gene C</w:t>
      </w:r>
      <w:r w:rsidR="0040457F">
        <w:t xml:space="preserve">hip Mouse Gene 2.0 ST Array cartridge was used according to manufacturer’s instructions. </w:t>
      </w:r>
      <w:r w:rsidR="00F8329F">
        <w:t xml:space="preserve">5.5 µg of fragmented and labelled single stranded cDNA from each sample was mixed in a hybridisation Master Mix and </w:t>
      </w:r>
      <w:r w:rsidR="00F8288F">
        <w:t>this hybridisation cocktail was injected</w:t>
      </w:r>
      <w:r w:rsidR="00F8329F">
        <w:t xml:space="preserve"> into the array cartridge </w:t>
      </w:r>
      <w:r w:rsidR="00F8288F">
        <w:t>and hybridisation took place</w:t>
      </w:r>
      <w:r w:rsidR="009D60B9">
        <w:t xml:space="preserve"> for 16 hours at 45°C in a</w:t>
      </w:r>
      <w:r w:rsidR="00F8288F">
        <w:t xml:space="preserve"> hybridisation oven </w:t>
      </w:r>
      <w:r w:rsidR="009D60B9">
        <w:t>(Affymetrix</w:t>
      </w:r>
      <w:r w:rsidR="00F8288F">
        <w:t>). Following hybridisation, each microarray cartridge was washed and stained in the GeneChip Fluidi</w:t>
      </w:r>
      <w:r w:rsidR="009D60B9">
        <w:t>cs Station 400 (Affymetrix</w:t>
      </w:r>
      <w:r w:rsidR="003019D7">
        <w:t xml:space="preserve">) according to manufacturer’s instructions. </w:t>
      </w:r>
      <w:r w:rsidR="00127F35">
        <w:t>The arrays were stained with light sensitive streptavidin phycoerythrin (SAPE) which binds to biotin, followed by the addition of a biotinyla</w:t>
      </w:r>
      <w:r w:rsidR="007C5050">
        <w:t>ted anti-streptavidin antibody. Finally, the arrays were scanned in</w:t>
      </w:r>
      <w:r w:rsidR="00536863">
        <w:t xml:space="preserve"> the GeneChip 3000 scanner (Affy</w:t>
      </w:r>
      <w:r w:rsidR="007C5050">
        <w:t xml:space="preserve">metrix, UK) which uses a high-resolution laser to measure the fluorescent intensity of hybridised transcripts. All array processing described in this section was performed by Catherine Gelsthorpe and Paul Heath, University of Sheffield. Microarray </w:t>
      </w:r>
      <w:r w:rsidR="00536863">
        <w:t>data handing and analysis is de</w:t>
      </w:r>
      <w:r w:rsidR="00345D9F">
        <w:t>scribed in Chapter 5</w:t>
      </w:r>
      <w:r w:rsidR="007C5050">
        <w:t xml:space="preserve">. </w:t>
      </w:r>
      <w:r>
        <w:t xml:space="preserve"> </w:t>
      </w:r>
    </w:p>
    <w:p w:rsidR="00BF4789" w:rsidRDefault="00E2067E" w:rsidP="009E6E27">
      <w:pPr>
        <w:pStyle w:val="Heading3"/>
      </w:pPr>
      <w:bookmarkStart w:id="223" w:name="_Toc468051720"/>
      <w:r>
        <w:t>2.6</w:t>
      </w:r>
      <w:r w:rsidR="00536863">
        <w:t xml:space="preserve">.3 </w:t>
      </w:r>
      <w:r w:rsidR="00BF4789" w:rsidRPr="004708C4">
        <w:t xml:space="preserve">Synthesis of cDNA for </w:t>
      </w:r>
      <w:r w:rsidR="00BF4789">
        <w:t>qPCR</w:t>
      </w:r>
      <w:bookmarkEnd w:id="223"/>
    </w:p>
    <w:p w:rsidR="00BF4789" w:rsidRPr="00A53C11" w:rsidRDefault="00BF4789" w:rsidP="00536863">
      <w:pPr>
        <w:spacing w:line="480" w:lineRule="auto"/>
        <w:jc w:val="both"/>
        <w:rPr>
          <w:b/>
          <w:sz w:val="24"/>
          <w:szCs w:val="24"/>
        </w:rPr>
      </w:pPr>
      <w:r>
        <w:t>RNA samples were removed from the -80°C freezer and allowed to defrost at room temperature. The qScript cDN</w:t>
      </w:r>
      <w:r w:rsidR="00536863">
        <w:t>A Supermix (Quanta Bio,</w:t>
      </w:r>
      <w:r>
        <w:t xml:space="preserve"> MA, USA) was used to synthesis</w:t>
      </w:r>
      <w:r w:rsidR="00536863">
        <w:t>e</w:t>
      </w:r>
      <w:r>
        <w:t xml:space="preserve"> single stranded cDNA from each RNA sample. The qScript Supermix contains optimised concentrations of magnesium chloride (MgCl</w:t>
      </w:r>
      <w:r w:rsidRPr="001C2301">
        <w:rPr>
          <w:vertAlign w:val="subscript"/>
        </w:rPr>
        <w:t>2</w:t>
      </w:r>
      <w:r>
        <w:t xml:space="preserve">), recombinant RNase inhibitor protein, deoxyribonucleotide triphosphates (dNTPs), reverse transcriptase, oligonucleotide (dT) primer, random primers and stabilisers.  The Supermix was used as per the manufacturer’s instructions. For each sample, the volume of RNA to be converted to cDNA was recorded before the RNA was transferred to a sterile 0.2 ml Eppendorf tube and mixed with 4 µl of </w:t>
      </w:r>
      <w:r>
        <w:lastRenderedPageBreak/>
        <w:t>qScript cDNA Supermix. RNase/DNase-free water was then added to bring the total volume to 20 µl.  A negative control containing no RNA template but only n</w:t>
      </w:r>
      <w:r w:rsidR="00F52B80">
        <w:t xml:space="preserve">uclease-free water and qSCRIPT </w:t>
      </w:r>
      <w:r>
        <w:t>Supermix was always included during cDNA synthesis. The samples were incubated for 5 minutes at 25°C, 30 minutes at 42°C and then 5 minutes at 85°C before being held at 4°C. The cDNA samples were</w:t>
      </w:r>
      <w:r w:rsidR="00F52B80">
        <w:t xml:space="preserve"> then</w:t>
      </w:r>
      <w:r>
        <w:t xml:space="preserve"> stored at -80°C until used for downstream applications.   </w:t>
      </w:r>
    </w:p>
    <w:p w:rsidR="00E563A8" w:rsidRDefault="00E2067E" w:rsidP="009E6E27">
      <w:pPr>
        <w:pStyle w:val="Heading3"/>
      </w:pPr>
      <w:bookmarkStart w:id="224" w:name="_Toc468051721"/>
      <w:r>
        <w:t>2.6</w:t>
      </w:r>
      <w:r w:rsidR="00C75548">
        <w:t xml:space="preserve">.4 </w:t>
      </w:r>
      <w:r w:rsidR="00E563A8" w:rsidRPr="00E563A8">
        <w:t>Quantitative PCR</w:t>
      </w:r>
      <w:bookmarkEnd w:id="224"/>
      <w:r w:rsidR="00064B5B">
        <w:tab/>
      </w:r>
    </w:p>
    <w:p w:rsidR="003150D8" w:rsidRDefault="00E563A8" w:rsidP="001E22E6">
      <w:pPr>
        <w:autoSpaceDE w:val="0"/>
        <w:autoSpaceDN w:val="0"/>
        <w:adjustRightInd w:val="0"/>
        <w:spacing w:after="0" w:line="480" w:lineRule="auto"/>
        <w:jc w:val="both"/>
      </w:pPr>
      <w:r>
        <w:t>Quantitative real-time PCR (qPCR ) was used to validate microarray gene expression results</w:t>
      </w:r>
      <w:r w:rsidR="00E77864">
        <w:t>.</w:t>
      </w:r>
      <w:r w:rsidR="003150D8">
        <w:t xml:space="preserve"> </w:t>
      </w:r>
      <w:r w:rsidR="00621CD9">
        <w:t xml:space="preserve">For each reaction, </w:t>
      </w:r>
      <w:r w:rsidR="003150D8">
        <w:t xml:space="preserve">10µl of 2 x GoTaq Probe qPCR Master Mix (Promega, UK), </w:t>
      </w:r>
      <w:r w:rsidR="00C75548">
        <w:t>0.2</w:t>
      </w:r>
      <w:r w:rsidR="00621CD9">
        <w:t xml:space="preserve"> µl </w:t>
      </w:r>
      <w:r w:rsidR="00621CD9" w:rsidRPr="00621CD9">
        <w:t>carboxy-X-rhodamine (CXR) reference dye</w:t>
      </w:r>
      <w:r w:rsidR="00621CD9">
        <w:t xml:space="preserve"> (Promega), </w:t>
      </w:r>
      <w:r w:rsidR="003150D8">
        <w:t>2</w:t>
      </w:r>
      <w:r w:rsidR="00C75548">
        <w:t xml:space="preserve"> </w:t>
      </w:r>
      <w:r w:rsidR="003150D8">
        <w:t>µl of target gene primer (10x) (TaqM</w:t>
      </w:r>
      <w:r w:rsidR="00C75548">
        <w:t xml:space="preserve">an, Life Technologies, UK) and </w:t>
      </w:r>
      <w:r w:rsidR="00F52B80">
        <w:t xml:space="preserve">6.8 </w:t>
      </w:r>
      <w:r w:rsidR="00621CD9">
        <w:t xml:space="preserve">µl of nuclease-free water were mixed together and added to 2µl cDNA in a well of a 384-well PCR plate.   Samples for each gene were run in duplicate on the same plate. The plate was centrifuged at 2000 rpm for 2 minutes and the PCR reaction was run on a 7900T fast real time PCR system (Applied Biosystems, UK) following the manufacturer’s instructions for the </w:t>
      </w:r>
      <w:r w:rsidR="00C81B1E">
        <w:t>GoTaq Probe qPCR Master Mix.  The PCR primers used are listed in table 2.1.</w:t>
      </w: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C0562D" w:rsidRDefault="00C0562D" w:rsidP="001E22E6">
      <w:pPr>
        <w:autoSpaceDE w:val="0"/>
        <w:autoSpaceDN w:val="0"/>
        <w:adjustRightInd w:val="0"/>
        <w:spacing w:after="0" w:line="480" w:lineRule="auto"/>
        <w:jc w:val="both"/>
      </w:pPr>
    </w:p>
    <w:p w:rsidR="009C3ED7" w:rsidRDefault="009C3ED7" w:rsidP="00C0562D">
      <w:pPr>
        <w:pStyle w:val="Caption"/>
      </w:pPr>
      <w:bookmarkStart w:id="225" w:name="_Toc468072803"/>
    </w:p>
    <w:p w:rsidR="009C3ED7" w:rsidRDefault="009C3ED7" w:rsidP="00C0562D">
      <w:pPr>
        <w:pStyle w:val="Caption"/>
      </w:pPr>
    </w:p>
    <w:p w:rsidR="00C81B1E" w:rsidRPr="001E22E6" w:rsidRDefault="00C0562D" w:rsidP="00C0562D">
      <w:pPr>
        <w:pStyle w:val="Caption"/>
        <w:rPr>
          <w:b w:val="0"/>
        </w:rPr>
      </w:pPr>
      <w:r>
        <w:lastRenderedPageBreak/>
        <w:t>Table 2.</w:t>
      </w:r>
      <w:r w:rsidR="000A678C">
        <w:fldChar w:fldCharType="begin"/>
      </w:r>
      <w:r w:rsidR="000A678C">
        <w:instrText xml:space="preserve"> SEQ Table \* ARABIC </w:instrText>
      </w:r>
      <w:r w:rsidR="000A678C">
        <w:fldChar w:fldCharType="separate"/>
      </w:r>
      <w:r w:rsidR="001A176A">
        <w:rPr>
          <w:noProof/>
        </w:rPr>
        <w:t>1</w:t>
      </w:r>
      <w:r w:rsidR="000A678C">
        <w:rPr>
          <w:noProof/>
        </w:rPr>
        <w:fldChar w:fldCharType="end"/>
      </w:r>
      <w:r>
        <w:t xml:space="preserve"> mRNA qPCR assay primers</w:t>
      </w:r>
      <w:bookmarkEnd w:id="225"/>
      <w:r>
        <w:t xml:space="preserve">  </w:t>
      </w:r>
    </w:p>
    <w:tbl>
      <w:tblPr>
        <w:tblStyle w:val="TableGrid"/>
        <w:tblW w:w="0" w:type="auto"/>
        <w:tblLook w:val="04A0" w:firstRow="1" w:lastRow="0" w:firstColumn="1" w:lastColumn="0" w:noHBand="0" w:noVBand="1"/>
      </w:tblPr>
      <w:tblGrid>
        <w:gridCol w:w="4207"/>
        <w:gridCol w:w="4207"/>
      </w:tblGrid>
      <w:tr w:rsidR="00C81B1E" w:rsidTr="00C81B1E">
        <w:tc>
          <w:tcPr>
            <w:tcW w:w="4207" w:type="dxa"/>
          </w:tcPr>
          <w:p w:rsidR="00C81B1E" w:rsidRPr="00C81B1E" w:rsidRDefault="00C81B1E" w:rsidP="003150D8">
            <w:pPr>
              <w:autoSpaceDE w:val="0"/>
              <w:autoSpaceDN w:val="0"/>
              <w:adjustRightInd w:val="0"/>
              <w:spacing w:line="480" w:lineRule="auto"/>
              <w:rPr>
                <w:b/>
              </w:rPr>
            </w:pPr>
            <w:r w:rsidRPr="00C81B1E">
              <w:rPr>
                <w:b/>
              </w:rPr>
              <w:t>Gene</w:t>
            </w:r>
          </w:p>
        </w:tc>
        <w:tc>
          <w:tcPr>
            <w:tcW w:w="4207" w:type="dxa"/>
          </w:tcPr>
          <w:p w:rsidR="00C81B1E" w:rsidRPr="00C81B1E" w:rsidRDefault="00C81B1E" w:rsidP="003150D8">
            <w:pPr>
              <w:autoSpaceDE w:val="0"/>
              <w:autoSpaceDN w:val="0"/>
              <w:adjustRightInd w:val="0"/>
              <w:spacing w:line="480" w:lineRule="auto"/>
              <w:rPr>
                <w:b/>
              </w:rPr>
            </w:pPr>
            <w:r w:rsidRPr="00C81B1E">
              <w:rPr>
                <w:b/>
              </w:rPr>
              <w:t>Primer (Life Technologies, UK)</w:t>
            </w:r>
          </w:p>
        </w:tc>
      </w:tr>
      <w:tr w:rsidR="00C81B1E" w:rsidTr="00C81B1E">
        <w:tc>
          <w:tcPr>
            <w:tcW w:w="4207" w:type="dxa"/>
          </w:tcPr>
          <w:p w:rsidR="00C81B1E" w:rsidRDefault="00C81B1E" w:rsidP="003150D8">
            <w:pPr>
              <w:autoSpaceDE w:val="0"/>
              <w:autoSpaceDN w:val="0"/>
              <w:adjustRightInd w:val="0"/>
              <w:spacing w:line="480" w:lineRule="auto"/>
            </w:pPr>
            <w:r>
              <w:t>18S</w:t>
            </w:r>
          </w:p>
        </w:tc>
        <w:tc>
          <w:tcPr>
            <w:tcW w:w="4207" w:type="dxa"/>
          </w:tcPr>
          <w:p w:rsidR="00C81B1E" w:rsidRDefault="00C81B1E" w:rsidP="003150D8">
            <w:pPr>
              <w:autoSpaceDE w:val="0"/>
              <w:autoSpaceDN w:val="0"/>
              <w:adjustRightInd w:val="0"/>
              <w:spacing w:line="480" w:lineRule="auto"/>
            </w:pPr>
            <w:r w:rsidRPr="00C81B1E">
              <w:t xml:space="preserve">Mm03928990_g1      </w:t>
            </w:r>
          </w:p>
        </w:tc>
      </w:tr>
      <w:tr w:rsidR="00C81B1E" w:rsidTr="00C81B1E">
        <w:tc>
          <w:tcPr>
            <w:tcW w:w="4207" w:type="dxa"/>
          </w:tcPr>
          <w:p w:rsidR="00C81B1E" w:rsidRDefault="00C81B1E" w:rsidP="003150D8">
            <w:pPr>
              <w:autoSpaceDE w:val="0"/>
              <w:autoSpaceDN w:val="0"/>
              <w:adjustRightInd w:val="0"/>
              <w:spacing w:line="480" w:lineRule="auto"/>
            </w:pPr>
            <w:r>
              <w:t xml:space="preserve">Ppia </w:t>
            </w:r>
            <w:r w:rsidR="00BF3AA8">
              <w:t>(Cyclophilin A)</w:t>
            </w:r>
          </w:p>
        </w:tc>
        <w:tc>
          <w:tcPr>
            <w:tcW w:w="4207" w:type="dxa"/>
          </w:tcPr>
          <w:p w:rsidR="00C81B1E" w:rsidRPr="00C81B1E" w:rsidRDefault="00C81B1E" w:rsidP="003150D8">
            <w:pPr>
              <w:autoSpaceDE w:val="0"/>
              <w:autoSpaceDN w:val="0"/>
              <w:adjustRightInd w:val="0"/>
              <w:spacing w:line="480" w:lineRule="auto"/>
            </w:pPr>
            <w:r w:rsidRPr="00C81B1E">
              <w:t xml:space="preserve">Mm02342430_g1         </w:t>
            </w:r>
          </w:p>
        </w:tc>
      </w:tr>
      <w:tr w:rsidR="00C81B1E" w:rsidTr="00C81B1E">
        <w:tc>
          <w:tcPr>
            <w:tcW w:w="4207" w:type="dxa"/>
          </w:tcPr>
          <w:p w:rsidR="00C81B1E" w:rsidRDefault="00C81B1E" w:rsidP="003150D8">
            <w:pPr>
              <w:autoSpaceDE w:val="0"/>
              <w:autoSpaceDN w:val="0"/>
              <w:adjustRightInd w:val="0"/>
              <w:spacing w:line="480" w:lineRule="auto"/>
            </w:pPr>
            <w:r w:rsidRPr="00C81B1E">
              <w:t>CD68</w:t>
            </w:r>
          </w:p>
        </w:tc>
        <w:tc>
          <w:tcPr>
            <w:tcW w:w="4207" w:type="dxa"/>
          </w:tcPr>
          <w:p w:rsidR="00C81B1E" w:rsidRDefault="00BF3AA8" w:rsidP="003150D8">
            <w:pPr>
              <w:autoSpaceDE w:val="0"/>
              <w:autoSpaceDN w:val="0"/>
              <w:adjustRightInd w:val="0"/>
              <w:spacing w:line="480" w:lineRule="auto"/>
            </w:pPr>
            <w:r w:rsidRPr="00BF3AA8">
              <w:t xml:space="preserve">Mm03047343_m1       </w:t>
            </w:r>
          </w:p>
        </w:tc>
      </w:tr>
      <w:tr w:rsidR="00C81B1E" w:rsidTr="00C81B1E">
        <w:tc>
          <w:tcPr>
            <w:tcW w:w="4207" w:type="dxa"/>
          </w:tcPr>
          <w:p w:rsidR="00C81B1E" w:rsidRDefault="00C81B1E" w:rsidP="003150D8">
            <w:pPr>
              <w:autoSpaceDE w:val="0"/>
              <w:autoSpaceDN w:val="0"/>
              <w:adjustRightInd w:val="0"/>
              <w:spacing w:line="480" w:lineRule="auto"/>
            </w:pPr>
            <w:r w:rsidRPr="00C81B1E">
              <w:t>Acta 2</w:t>
            </w:r>
            <w:r w:rsidR="00BF3AA8">
              <w:t xml:space="preserve"> (smooth muscle actin)</w:t>
            </w:r>
          </w:p>
        </w:tc>
        <w:tc>
          <w:tcPr>
            <w:tcW w:w="4207" w:type="dxa"/>
          </w:tcPr>
          <w:p w:rsidR="00C81B1E" w:rsidRDefault="00C81B1E" w:rsidP="003150D8">
            <w:pPr>
              <w:autoSpaceDE w:val="0"/>
              <w:autoSpaceDN w:val="0"/>
              <w:adjustRightInd w:val="0"/>
              <w:spacing w:line="480" w:lineRule="auto"/>
            </w:pPr>
            <w:r w:rsidRPr="00C81B1E">
              <w:t xml:space="preserve">Mm01204962_gH        </w:t>
            </w:r>
          </w:p>
        </w:tc>
      </w:tr>
      <w:tr w:rsidR="00C81B1E" w:rsidTr="00C81B1E">
        <w:tc>
          <w:tcPr>
            <w:tcW w:w="4207" w:type="dxa"/>
          </w:tcPr>
          <w:p w:rsidR="00C81B1E" w:rsidRPr="00C81B1E" w:rsidRDefault="00BF3AA8" w:rsidP="003150D8">
            <w:pPr>
              <w:autoSpaceDE w:val="0"/>
              <w:autoSpaceDN w:val="0"/>
              <w:adjustRightInd w:val="0"/>
              <w:spacing w:line="480" w:lineRule="auto"/>
            </w:pPr>
            <w:r w:rsidRPr="00BF3AA8">
              <w:t>Itch</w:t>
            </w:r>
          </w:p>
        </w:tc>
        <w:tc>
          <w:tcPr>
            <w:tcW w:w="4207" w:type="dxa"/>
          </w:tcPr>
          <w:p w:rsidR="00C81B1E" w:rsidRPr="00C81B1E" w:rsidRDefault="00BF3AA8" w:rsidP="003150D8">
            <w:pPr>
              <w:autoSpaceDE w:val="0"/>
              <w:autoSpaceDN w:val="0"/>
              <w:adjustRightInd w:val="0"/>
              <w:spacing w:line="480" w:lineRule="auto"/>
            </w:pPr>
            <w:r w:rsidRPr="00BF3AA8">
              <w:t xml:space="preserve">Mm00492683_m1     </w:t>
            </w:r>
          </w:p>
        </w:tc>
      </w:tr>
      <w:tr w:rsidR="00C81B1E" w:rsidTr="00C81B1E">
        <w:tc>
          <w:tcPr>
            <w:tcW w:w="4207" w:type="dxa"/>
          </w:tcPr>
          <w:p w:rsidR="00C81B1E" w:rsidRPr="00C81B1E" w:rsidRDefault="00BF3AA8" w:rsidP="003150D8">
            <w:pPr>
              <w:autoSpaceDE w:val="0"/>
              <w:autoSpaceDN w:val="0"/>
              <w:adjustRightInd w:val="0"/>
              <w:spacing w:line="480" w:lineRule="auto"/>
            </w:pPr>
            <w:r w:rsidRPr="00BF3AA8">
              <w:t>Anapc1</w:t>
            </w:r>
          </w:p>
        </w:tc>
        <w:tc>
          <w:tcPr>
            <w:tcW w:w="4207" w:type="dxa"/>
          </w:tcPr>
          <w:p w:rsidR="00C81B1E" w:rsidRPr="00C81B1E" w:rsidRDefault="00BF3AA8" w:rsidP="003150D8">
            <w:pPr>
              <w:autoSpaceDE w:val="0"/>
              <w:autoSpaceDN w:val="0"/>
              <w:adjustRightInd w:val="0"/>
              <w:spacing w:line="480" w:lineRule="auto"/>
            </w:pPr>
            <w:r w:rsidRPr="00BF3AA8">
              <w:t xml:space="preserve">Mm01336123_m1   </w:t>
            </w:r>
          </w:p>
        </w:tc>
      </w:tr>
      <w:tr w:rsidR="00C81B1E" w:rsidTr="00C81B1E">
        <w:tc>
          <w:tcPr>
            <w:tcW w:w="4207" w:type="dxa"/>
          </w:tcPr>
          <w:p w:rsidR="00C81B1E" w:rsidRPr="00C81B1E" w:rsidRDefault="00BF3AA8" w:rsidP="003150D8">
            <w:pPr>
              <w:autoSpaceDE w:val="0"/>
              <w:autoSpaceDN w:val="0"/>
              <w:adjustRightInd w:val="0"/>
              <w:spacing w:line="480" w:lineRule="auto"/>
            </w:pPr>
            <w:r w:rsidRPr="00BF3AA8">
              <w:t>Huwe1</w:t>
            </w:r>
          </w:p>
        </w:tc>
        <w:tc>
          <w:tcPr>
            <w:tcW w:w="4207" w:type="dxa"/>
          </w:tcPr>
          <w:p w:rsidR="00C81B1E" w:rsidRPr="00C81B1E" w:rsidRDefault="00BF3AA8" w:rsidP="003150D8">
            <w:pPr>
              <w:autoSpaceDE w:val="0"/>
              <w:autoSpaceDN w:val="0"/>
              <w:adjustRightInd w:val="0"/>
              <w:spacing w:line="480" w:lineRule="auto"/>
            </w:pPr>
            <w:r w:rsidRPr="00BF3AA8">
              <w:t>Mm00615533_m1</w:t>
            </w:r>
          </w:p>
        </w:tc>
      </w:tr>
    </w:tbl>
    <w:p w:rsidR="00BF3AA8" w:rsidRDefault="00BF3AA8" w:rsidP="00A45F10">
      <w:pPr>
        <w:spacing w:line="480" w:lineRule="auto"/>
        <w:rPr>
          <w:rFonts w:ascii="Times New Roman" w:eastAsia="Times New Roman" w:hAnsi="Times New Roman" w:cs="Times New Roman"/>
          <w:sz w:val="24"/>
          <w:szCs w:val="24"/>
          <w:lang w:eastAsia="en-GB"/>
        </w:rPr>
      </w:pPr>
    </w:p>
    <w:p w:rsidR="00BF3AA8" w:rsidRPr="00BF3AA8" w:rsidRDefault="00081D2F" w:rsidP="00A45F10">
      <w:pPr>
        <w:spacing w:line="480" w:lineRule="auto"/>
        <w:rPr>
          <w:b/>
        </w:rPr>
      </w:pPr>
      <w:r>
        <w:rPr>
          <w:rFonts w:eastAsia="Times New Roman" w:cs="Times New Roman"/>
          <w:lang w:eastAsia="en-GB"/>
        </w:rPr>
        <w:t>Relative gene expression was calculated using the comparative cycle threshold (Ct) method</w:t>
      </w:r>
      <w:r w:rsidR="00160348">
        <w:rPr>
          <w:rFonts w:eastAsia="Times New Roman" w:cs="Times New Roman"/>
          <w:lang w:eastAsia="en-GB"/>
        </w:rPr>
        <w:t xml:space="preserve"> </w:t>
      </w:r>
      <w:r w:rsidR="00160348">
        <w:rPr>
          <w:rFonts w:eastAsia="Times New Roman" w:cs="Times New Roman"/>
          <w:lang w:eastAsia="en-GB"/>
        </w:rPr>
        <w:fldChar w:fldCharType="begin"/>
      </w:r>
      <w:r w:rsidR="00160348">
        <w:rPr>
          <w:rFonts w:eastAsia="Times New Roman" w:cs="Times New Roman"/>
          <w:lang w:eastAsia="en-GB"/>
        </w:rPr>
        <w:instrText xml:space="preserve"> ADDIN EN.CITE &lt;EndNote&gt;&lt;Cite&gt;&lt;Author&gt;Livak&lt;/Author&gt;&lt;Year&gt;2001&lt;/Year&gt;&lt;IDText&gt;Analysis of relative gene expression data using real-time quantitative PCR and the 2(-Delta Delta C(T)) Method&lt;/IDText&gt;&lt;DisplayText&gt;(Livak and Schmittgen, 2001)&lt;/DisplayText&gt;&lt;record&gt;&lt;dates&gt;&lt;pub-dates&gt;&lt;date&gt;Dec&lt;/date&gt;&lt;/pub-dates&gt;&lt;year&gt;2001&lt;/year&gt;&lt;/dates&gt;&lt;keywords&gt;&lt;keyword&gt;Algorithms&lt;/keyword&gt;&lt;keyword&gt;Brain/metabolism&lt;/keyword&gt;&lt;keyword&gt;Cell Line&lt;/keyword&gt;&lt;keyword&gt;DNA, Complementary/metabolism&lt;/keyword&gt;&lt;keyword&gt;Humans&lt;/keyword&gt;&lt;keyword&gt;Polymerase Chain Reaction/*methods&lt;/keyword&gt;&lt;keyword&gt;*Reverse Transcriptase Polymerase Chain Reaction&lt;/keyword&gt;&lt;keyword&gt;Time Factors&lt;/keyword&gt;&lt;/keywords&gt;&lt;isbn&gt;1046-2023 (Print)&amp;#xD;1046-2023&lt;/isbn&gt;&lt;titles&gt;&lt;title&gt;Analysis of relative gene expression data using real-time quantitative PCR and the 2(-Delta Delta C(T)) Method&lt;/title&gt;&lt;secondary-title&gt;Methods&lt;/secondary-title&gt;&lt;alt-title&gt;Methods (San Diego, Calif.)&lt;/alt-title&gt;&lt;/titles&gt;&lt;pages&gt;402-8&lt;/pages&gt;&lt;number&gt;4&lt;/number&gt;&lt;contributors&gt;&lt;authors&gt;&lt;author&gt;Livak, K. J.&lt;/author&gt;&lt;author&gt;Schmittgen, T. D.&lt;/author&gt;&lt;/authors&gt;&lt;/contributors&gt;&lt;edition&gt;2002/02/16&lt;/edition&gt;&lt;language&gt;eng&lt;/language&gt;&lt;added-date format="utc"&gt;1471788014&lt;/added-date&gt;&lt;ref-type name="Journal Article"&gt;17&lt;/ref-type&gt;&lt;auth-address&gt;Applied Biosystems, Foster City, California 94404, USA.&lt;/auth-address&gt;&lt;remote-database-provider&gt;NLM&lt;/remote-database-provider&gt;&lt;rec-number&gt;391&lt;/rec-number&gt;&lt;last-updated-date format="utc"&gt;1471788014&lt;/last-updated-date&gt;&lt;accession-num&gt;11846609&lt;/accession-num&gt;&lt;electronic-resource-num&gt;10.1006/meth.2001.1262&lt;/electronic-resource-num&gt;&lt;volume&gt;25&lt;/volume&gt;&lt;/record&gt;&lt;/Cite&gt;&lt;/EndNote&gt;</w:instrText>
      </w:r>
      <w:r w:rsidR="00160348">
        <w:rPr>
          <w:rFonts w:eastAsia="Times New Roman" w:cs="Times New Roman"/>
          <w:lang w:eastAsia="en-GB"/>
        </w:rPr>
        <w:fldChar w:fldCharType="separate"/>
      </w:r>
      <w:r w:rsidR="00160348">
        <w:rPr>
          <w:rFonts w:eastAsia="Times New Roman" w:cs="Times New Roman"/>
          <w:noProof/>
          <w:lang w:eastAsia="en-GB"/>
        </w:rPr>
        <w:t>(Livak and Schmittgen, 2001)</w:t>
      </w:r>
      <w:r w:rsidR="00160348">
        <w:rPr>
          <w:rFonts w:eastAsia="Times New Roman" w:cs="Times New Roman"/>
          <w:lang w:eastAsia="en-GB"/>
        </w:rPr>
        <w:fldChar w:fldCharType="end"/>
      </w:r>
      <w:r>
        <w:rPr>
          <w:rFonts w:eastAsia="Times New Roman" w:cs="Times New Roman"/>
          <w:lang w:eastAsia="en-GB"/>
        </w:rPr>
        <w:t xml:space="preserve">, normalising the Ct values from experimental samples to a housekeeping gene </w:t>
      </w:r>
      <w:r w:rsidR="00160348">
        <w:rPr>
          <w:rFonts w:eastAsia="Times New Roman" w:cs="Times New Roman"/>
          <w:lang w:eastAsia="en-GB"/>
        </w:rPr>
        <w:t xml:space="preserve">(either 18s or cyclophilin A) </w:t>
      </w:r>
      <w:r>
        <w:rPr>
          <w:rFonts w:eastAsia="Times New Roman" w:cs="Times New Roman"/>
          <w:lang w:eastAsia="en-GB"/>
        </w:rPr>
        <w:t xml:space="preserve">before comparing </w:t>
      </w:r>
      <w:r w:rsidR="00456355">
        <w:rPr>
          <w:rFonts w:eastAsia="Times New Roman" w:cs="Times New Roman"/>
          <w:lang w:eastAsia="en-GB"/>
        </w:rPr>
        <w:t>these normalised Ct values between experimental</w:t>
      </w:r>
      <w:r w:rsidR="00160348">
        <w:rPr>
          <w:rFonts w:eastAsia="Times New Roman" w:cs="Times New Roman"/>
          <w:lang w:eastAsia="en-GB"/>
        </w:rPr>
        <w:t xml:space="preserve"> groups, using log-transformed data for statistical analysis. </w:t>
      </w:r>
      <w:r>
        <w:rPr>
          <w:rFonts w:eastAsia="Times New Roman" w:cs="Times New Roman"/>
          <w:lang w:eastAsia="en-GB"/>
        </w:rPr>
        <w:t xml:space="preserve"> </w:t>
      </w:r>
    </w:p>
    <w:p w:rsidR="00A86584" w:rsidRDefault="00E2067E" w:rsidP="009E6E27">
      <w:pPr>
        <w:pStyle w:val="Heading2"/>
        <w:spacing w:after="0"/>
      </w:pPr>
      <w:bookmarkStart w:id="226" w:name="_Toc468051722"/>
      <w:r>
        <w:t>2.7</w:t>
      </w:r>
      <w:r w:rsidR="00A86584">
        <w:t xml:space="preserve"> Statistics</w:t>
      </w:r>
      <w:bookmarkEnd w:id="226"/>
    </w:p>
    <w:p w:rsidR="00A86584" w:rsidRPr="00A86584" w:rsidRDefault="00A86584" w:rsidP="00A86584">
      <w:pPr>
        <w:spacing w:after="0" w:line="480" w:lineRule="auto"/>
      </w:pPr>
      <w:r>
        <w:t xml:space="preserve">Data were expressed as mean +/- standard error of the mean (SEM) unless otherwise stated. </w:t>
      </w:r>
      <w:r w:rsidR="00B11186">
        <w:t>Statistical significance analyses were perfor</w:t>
      </w:r>
      <w:r w:rsidR="00A366A8">
        <w:t>med by Student’s t test</w:t>
      </w:r>
      <w:r w:rsidR="00684190">
        <w:t xml:space="preserve"> with post hoc test as appropriate using GraphPad Prism version 6 (GraphPad, USA). Statistical significance was defined as p&lt;0.05. Statistical analyses of microarray data are described in Chapter 5. </w:t>
      </w:r>
    </w:p>
    <w:p w:rsidR="00A86584" w:rsidRDefault="00A86584" w:rsidP="00A86584">
      <w:pPr>
        <w:spacing w:after="0" w:line="480" w:lineRule="auto"/>
        <w:rPr>
          <w:b/>
          <w:sz w:val="24"/>
          <w:szCs w:val="24"/>
        </w:rPr>
      </w:pPr>
    </w:p>
    <w:p w:rsidR="00A86584" w:rsidRPr="008146E8" w:rsidRDefault="00A86584" w:rsidP="00A86584">
      <w:pPr>
        <w:spacing w:after="0" w:line="480" w:lineRule="auto"/>
      </w:pPr>
    </w:p>
    <w:p w:rsidR="00360828" w:rsidRDefault="00360828" w:rsidP="001E22E6">
      <w:pPr>
        <w:spacing w:line="480" w:lineRule="auto"/>
        <w:jc w:val="both"/>
      </w:pPr>
    </w:p>
    <w:p w:rsidR="00360828" w:rsidRDefault="00360828" w:rsidP="00360828">
      <w:pPr>
        <w:spacing w:line="480" w:lineRule="auto"/>
      </w:pPr>
    </w:p>
    <w:p w:rsidR="00C04AAE" w:rsidRPr="009E6E27" w:rsidRDefault="00B335C3" w:rsidP="009E6E27">
      <w:pPr>
        <w:pStyle w:val="Heading1"/>
        <w:jc w:val="both"/>
      </w:pPr>
      <w:bookmarkStart w:id="227" w:name="_Toc468033904"/>
      <w:bookmarkStart w:id="228" w:name="_Toc468038525"/>
      <w:bookmarkStart w:id="229" w:name="_Toc468051723"/>
      <w:r w:rsidRPr="009E6E27">
        <w:lastRenderedPageBreak/>
        <w:t>CHAPTER</w:t>
      </w:r>
      <w:r w:rsidR="004432DB" w:rsidRPr="009E6E27">
        <w:t xml:space="preserve"> 3</w:t>
      </w:r>
      <w:r w:rsidR="00FA43DF" w:rsidRPr="009E6E27">
        <w:t>.</w:t>
      </w:r>
      <w:r w:rsidR="004432DB" w:rsidRPr="009E6E27">
        <w:t xml:space="preserve"> Development of a model of pneumococcal pneumonia in the setting of established atherosclerosis</w:t>
      </w:r>
      <w:bookmarkEnd w:id="227"/>
      <w:bookmarkEnd w:id="228"/>
      <w:bookmarkEnd w:id="229"/>
    </w:p>
    <w:p w:rsidR="004432DB" w:rsidRDefault="004432DB" w:rsidP="009E6E27">
      <w:pPr>
        <w:pStyle w:val="Heading2"/>
      </w:pPr>
      <w:bookmarkStart w:id="230" w:name="_Toc468051724"/>
      <w:r w:rsidRPr="004432DB">
        <w:t>3.1</w:t>
      </w:r>
      <w:r>
        <w:t xml:space="preserve"> Introduction</w:t>
      </w:r>
      <w:bookmarkEnd w:id="230"/>
    </w:p>
    <w:p w:rsidR="001D60CD" w:rsidRDefault="004432DB" w:rsidP="004432DB">
      <w:pPr>
        <w:spacing w:line="480" w:lineRule="auto"/>
        <w:jc w:val="both"/>
      </w:pPr>
      <w:r>
        <w:t>Despite the growing body of observational clinical data that suggests CAP can trig</w:t>
      </w:r>
      <w:r w:rsidR="001D60CD">
        <w:t>ger ACS</w:t>
      </w:r>
      <w:r>
        <w:t>, there is a paucity of published experimental data investigating the relationshi</w:t>
      </w:r>
      <w:r w:rsidR="00FC7A0C">
        <w:t>p between these events. An</w:t>
      </w:r>
      <w:r>
        <w:t xml:space="preserve"> animal model of pneumonia on a background of established atherosclerosis is required to explore the mechanisms underlying this relationship. </w:t>
      </w:r>
      <w:r w:rsidR="009F2D7E">
        <w:t xml:space="preserve">Several studies have explored the effect of </w:t>
      </w:r>
      <w:r w:rsidR="00D32494">
        <w:rPr>
          <w:i/>
        </w:rPr>
        <w:t>C. pneumoniae</w:t>
      </w:r>
      <w:r w:rsidR="009F2D7E" w:rsidRPr="009F2D7E">
        <w:rPr>
          <w:i/>
        </w:rPr>
        <w:t xml:space="preserve"> </w:t>
      </w:r>
      <w:r w:rsidR="009F2D7E">
        <w:t>infection on mouse models of atherosclerosis, but these have largely involved the administration of multiple doses of the bacteria, and t</w:t>
      </w:r>
      <w:r w:rsidR="00AE58A5">
        <w:t>herefore are models of sustained or chronic</w:t>
      </w:r>
      <w:r w:rsidR="00385CEB">
        <w:t xml:space="preserve"> </w:t>
      </w:r>
      <w:r w:rsidR="00AE58A5">
        <w:t>infection</w:t>
      </w:r>
      <w:r w:rsidR="009F2D7E">
        <w:t xml:space="preserve"> as opp</w:t>
      </w:r>
      <w:r w:rsidR="00FC0D55">
        <w:t>osed to an episode of acute</w:t>
      </w:r>
      <w:r w:rsidR="00FF1B8E">
        <w:t xml:space="preserve"> </w:t>
      </w:r>
      <w:r w:rsidR="004333F8">
        <w:t>pneumonia</w:t>
      </w:r>
      <w:r w:rsidR="00FC0D55">
        <w:t xml:space="preserve"> </w:t>
      </w:r>
      <w:r w:rsidR="00FC0D55">
        <w:fldChar w:fldCharType="begin">
          <w:fldData xml:space="preserve">PEVuZE5vdGU+PENpdGU+PEF1dGhvcj5CdXJuZXR0PC9BdXRob3I+PFllYXI+MjAwMTwvWWVhcj48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</w:fldData>
        </w:fldChar>
      </w:r>
      <w:r w:rsidR="00FF1B8E">
        <w:instrText xml:space="preserve"> ADDIN EN.CITE </w:instrText>
      </w:r>
      <w:r w:rsidR="00FF1B8E">
        <w:fldChar w:fldCharType="begin">
          <w:fldData xml:space="preserve">PEVuZE5vdGU+PENpdGU+PEF1dGhvcj5CdXJuZXR0PC9BdXRob3I+PFllYXI+MjAwMTwvWWVhcj48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</w:fldData>
        </w:fldChar>
      </w:r>
      <w:r w:rsidR="00FF1B8E">
        <w:instrText xml:space="preserve"> ADDIN EN.CITE.DATA </w:instrText>
      </w:r>
      <w:r w:rsidR="00FF1B8E">
        <w:fldChar w:fldCharType="end"/>
      </w:r>
      <w:r w:rsidR="00FC0D55">
        <w:fldChar w:fldCharType="separate"/>
      </w:r>
      <w:r w:rsidR="00FF1B8E">
        <w:rPr>
          <w:noProof/>
        </w:rPr>
        <w:t>(Burnett et al., 2001, Rothstein et al., 2001, Moazed et al., 1999)</w:t>
      </w:r>
      <w:r w:rsidR="00FC0D55">
        <w:fldChar w:fldCharType="end"/>
      </w:r>
      <w:r w:rsidR="00FF1B8E">
        <w:t>.</w:t>
      </w:r>
      <w:r w:rsidR="004333F8">
        <w:t xml:space="preserve"> </w:t>
      </w:r>
      <w:r w:rsidR="009F2D7E">
        <w:t xml:space="preserve">  </w:t>
      </w:r>
      <w:r w:rsidR="00825EEF">
        <w:t>A murine model of pulmonary influenza infection in aged ApoE</w:t>
      </w:r>
      <w:r w:rsidR="00825EEF" w:rsidRPr="00825EEF">
        <w:rPr>
          <w:vertAlign w:val="superscript"/>
        </w:rPr>
        <w:t>-/-</w:t>
      </w:r>
      <w:r w:rsidR="00825EEF">
        <w:t xml:space="preserve"> mice has previously been described, </w:t>
      </w:r>
      <w:r w:rsidR="001D60CD">
        <w:t>demonstrating increased inflammatory infiltration in establish</w:t>
      </w:r>
      <w:r w:rsidR="00385CEB">
        <w:t xml:space="preserve">ed plaques following infection </w:t>
      </w:r>
      <w:r w:rsidR="00385CEB">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aGF2aSBldCBhbC4sIDIwMDMpPC9EaXNwbGF5VGV4dD48cmVjb3JkPjxkYXRlcz48cHViLWRhdGVz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</w:fldData>
        </w:fldChar>
      </w:r>
      <w:r w:rsidR="00845561">
        <w:instrText xml:space="preserve"> ADDIN EN.CITE </w:instrText>
      </w:r>
      <w:r w:rsidR="00845561">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aGF2aSBldCBhbC4sIDIwMDMpPC9EaXNwbGF5VGV4dD48cmVjb3JkPjxkYXRlcz48cHViLWRhdGVz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</w:fldData>
        </w:fldChar>
      </w:r>
      <w:r w:rsidR="00845561">
        <w:instrText xml:space="preserve"> ADDIN EN.CITE.DATA </w:instrText>
      </w:r>
      <w:r w:rsidR="00845561">
        <w:fldChar w:fldCharType="end"/>
      </w:r>
      <w:r w:rsidR="00385CEB">
        <w:fldChar w:fldCharType="separate"/>
      </w:r>
      <w:r w:rsidR="00845561">
        <w:rPr>
          <w:noProof/>
        </w:rPr>
        <w:t>(Naghavi et al., 2003)</w:t>
      </w:r>
      <w:r w:rsidR="00385CEB">
        <w:fldChar w:fldCharType="end"/>
      </w:r>
      <w:r w:rsidR="009F2D7E">
        <w:t xml:space="preserve"> </w:t>
      </w:r>
      <w:r w:rsidR="00A52DB1">
        <w:t xml:space="preserve">However, </w:t>
      </w:r>
      <w:r w:rsidR="00FC0D55">
        <w:t>despite</w:t>
      </w:r>
      <w:r w:rsidR="000438E5">
        <w:t xml:space="preserve"> </w:t>
      </w:r>
      <w:r w:rsidR="00A52DB1" w:rsidRPr="00A52DB1">
        <w:rPr>
          <w:i/>
        </w:rPr>
        <w:t>S. pneumoniae</w:t>
      </w:r>
      <w:r w:rsidR="00A52DB1">
        <w:rPr>
          <w:i/>
        </w:rPr>
        <w:t xml:space="preserve"> </w:t>
      </w:r>
      <w:r w:rsidR="00FC0D55">
        <w:t>being</w:t>
      </w:r>
      <w:r w:rsidR="00A52DB1">
        <w:t xml:space="preserve"> the most commonly identified cause of</w:t>
      </w:r>
      <w:r w:rsidR="000438E5">
        <w:t xml:space="preserve"> CAP, </w:t>
      </w:r>
      <w:r w:rsidR="00A52DB1">
        <w:t xml:space="preserve">to my knowledge there is no published description of a combined animal model of pneumococcal pneumonia and atherosclerosis. </w:t>
      </w:r>
      <w:r w:rsidR="00B43986">
        <w:t>Intranasal or intratracheal ad</w:t>
      </w:r>
      <w:r w:rsidR="00E412B6">
        <w:t>ministration</w:t>
      </w:r>
      <w:r w:rsidR="0077685D">
        <w:t>s</w:t>
      </w:r>
      <w:r w:rsidR="00E412B6">
        <w:t xml:space="preserve"> of pneumococci are</w:t>
      </w:r>
      <w:r w:rsidR="0077685D">
        <w:t xml:space="preserve"> </w:t>
      </w:r>
      <w:r w:rsidR="00B43986">
        <w:t>well-established murine model</w:t>
      </w:r>
      <w:r w:rsidR="00E412B6">
        <w:t xml:space="preserve">s of pneumococcal pneumonia that have been instrumental in our understanding of the pathogenesis </w:t>
      </w:r>
      <w:r w:rsidR="002C0930">
        <w:t xml:space="preserve">of this disease </w:t>
      </w:r>
      <w:r w:rsidR="002C0930">
        <w:fldChar w:fldCharType="begin"/>
      </w:r>
      <w:r w:rsidR="002C0930">
        <w:instrText xml:space="preserve"> ADDIN EN.CITE &lt;EndNote&gt;&lt;Cite&gt;&lt;Author&gt;Chiavolini&lt;/Author&gt;&lt;Year&gt;2008&lt;/Year&gt;&lt;IDText&gt;Animal models of Streptococcus pneumoniae disease&lt;/IDText&gt;&lt;DisplayText&gt;(Chiavolini et al., 2008)&lt;/DisplayText&gt;&lt;record&gt;&lt;dates&gt;&lt;pub-dates&gt;&lt;date&gt;Oct&lt;/date&gt;&lt;/pub-dates&gt;&lt;year&gt;2008&lt;/year&gt;&lt;/dates&gt;&lt;keywords&gt;&lt;keyword&gt;Animals&lt;/keyword&gt;&lt;keyword&gt;Humans&lt;/keyword&gt;&lt;keyword&gt;Mice&lt;/keyword&gt;&lt;keyword&gt;*Models, Animal&lt;/keyword&gt;&lt;keyword&gt;Pneumococcal Infections/drug therapy/immunology/*microbiology/pathology&lt;/keyword&gt;&lt;keyword&gt;Rabbits&lt;/keyword&gt;&lt;keyword&gt;Rats&lt;/keyword&gt;&lt;keyword&gt;Streptococcus pneumoniae/drug effects/immunology/*pathogenicity&lt;/keyword&gt;&lt;/keywords&gt;&lt;isbn&gt;0893-8512&lt;/isbn&gt;&lt;custom2&gt;PMC2570153&lt;/custom2&gt;&lt;titles&gt;&lt;title&gt;Animal models of Streptococcus pneumoniae disease&lt;/title&gt;&lt;secondary-title&gt;Clin Microbiol Rev&lt;/secondary-title&gt;&lt;alt-title&gt;Clinical microbiology reviews&lt;/alt-title&gt;&lt;/titles&gt;&lt;pages&gt;666-85&lt;/pages&gt;&lt;number&gt;4&lt;/number&gt;&lt;contributors&gt;&lt;authors&gt;&lt;author&gt;Chiavolini, D.&lt;/author&gt;&lt;author&gt;Pozzi, G.&lt;/author&gt;&lt;author&gt;Ricci, S.&lt;/author&gt;&lt;/authors&gt;&lt;/contributors&gt;&lt;edition&gt;2008/10/16&lt;/edition&gt;&lt;language&gt;eng&lt;/language&gt;&lt;added-date format="utc"&gt;1473264345&lt;/added-date&gt;&lt;ref-type name="Journal Article"&gt;17&lt;/ref-type&gt;&lt;auth-address&gt;Department of Molecular Biology, Laboratory of Molecular Biology and Biotechnology, Universita di Siena, Policlinico Le Scotte, Siena, Italy. riccisus@unisi.it&lt;/auth-address&gt;&lt;remote-database-provider&gt;NLM&lt;/remote-database-provider&gt;&lt;rec-number&gt;407&lt;/rec-number&gt;&lt;last-updated-date format="utc"&gt;1473264345&lt;/last-updated-date&gt;&lt;accession-num&gt;18854486&lt;/accession-num&gt;&lt;electronic-resource-num&gt;10.1128/cmr.00012-08&lt;/electronic-resource-num&gt;&lt;volume&gt;21&lt;/volume&gt;&lt;/record&gt;&lt;/Cite&gt;&lt;/EndNote&gt;</w:instrText>
      </w:r>
      <w:r w:rsidR="002C0930">
        <w:fldChar w:fldCharType="separate"/>
      </w:r>
      <w:r w:rsidR="002C0930">
        <w:rPr>
          <w:noProof/>
        </w:rPr>
        <w:t>(Chiavolini et al., 2008)</w:t>
      </w:r>
      <w:r w:rsidR="002C0930">
        <w:fldChar w:fldCharType="end"/>
      </w:r>
      <w:r w:rsidR="002C0930">
        <w:t xml:space="preserve">. </w:t>
      </w:r>
      <w:r w:rsidR="0077685D">
        <w:t xml:space="preserve"> </w:t>
      </w:r>
      <w:r w:rsidR="00E412B6">
        <w:t xml:space="preserve"> </w:t>
      </w:r>
      <w:r w:rsidR="0077685D">
        <w:t>They have also proved valuable in assessing</w:t>
      </w:r>
      <w:r w:rsidR="00E412B6">
        <w:t xml:space="preserve"> the efficacy of novel antimicrobial </w:t>
      </w:r>
      <w:r w:rsidR="0077685D">
        <w:t>therapies and</w:t>
      </w:r>
      <w:r w:rsidR="00E412B6">
        <w:t xml:space="preserve"> </w:t>
      </w:r>
      <w:r w:rsidR="0077685D">
        <w:t xml:space="preserve">vaccines </w:t>
      </w:r>
      <w:r w:rsidR="0077685D">
        <w:fldChar w:fldCharType="begin">
          <w:fldData xml:space="preserve">PEVuZE5vdGU+PENpdGU+PEF1dGhvcj5OdWVybWJlcmdlcjwvQXV0aG9yPjxZZWFyPjIwMDU8L1ll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</w:fldData>
        </w:fldChar>
      </w:r>
      <w:r w:rsidR="0077685D">
        <w:instrText xml:space="preserve"> ADDIN EN.CITE </w:instrText>
      </w:r>
      <w:r w:rsidR="0077685D">
        <w:fldChar w:fldCharType="begin">
          <w:fldData xml:space="preserve">PEVuZE5vdGU+PENpdGU+PEF1dGhvcj5OdWVybWJlcmdlcjwvQXV0aG9yPjxZZWFyPjIwMDU8L1ll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</w:fldData>
        </w:fldChar>
      </w:r>
      <w:r w:rsidR="0077685D">
        <w:instrText xml:space="preserve"> ADDIN EN.CITE.DATA </w:instrText>
      </w:r>
      <w:r w:rsidR="0077685D">
        <w:fldChar w:fldCharType="end"/>
      </w:r>
      <w:r w:rsidR="0077685D">
        <w:fldChar w:fldCharType="separate"/>
      </w:r>
      <w:r w:rsidR="0077685D">
        <w:rPr>
          <w:noProof/>
        </w:rPr>
        <w:t>(Nuermberger, 2005, Steinhoff, 2007)</w:t>
      </w:r>
      <w:r w:rsidR="0077685D">
        <w:fldChar w:fldCharType="end"/>
      </w:r>
      <w:r w:rsidR="002C0930">
        <w:t xml:space="preserve">. </w:t>
      </w:r>
      <w:r w:rsidR="003D12BE">
        <w:t>Mice</w:t>
      </w:r>
      <w:r w:rsidR="0031174E">
        <w:t xml:space="preserve"> have been used t</w:t>
      </w:r>
      <w:r w:rsidR="00663641">
        <w:t>o model self-resolving lung infection but also severe, fatal pneumonia with significant lung bacterial counts</w:t>
      </w:r>
      <w:r w:rsidR="0031174E">
        <w:t xml:space="preserve">, neutrophil recruitment, bacteraemia and sepsis </w:t>
      </w:r>
      <w:r w:rsidR="0031174E">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Y3Rpb248L0lEVGV4dD48RGlzcGxheVRleHQ+KERvY2tyZWxsIGV0IGFsLiwgMjAwMywgTWFycmlv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</w:fldData>
        </w:fldChar>
      </w:r>
      <w:r w:rsidR="00663641">
        <w:instrText xml:space="preserve"> ADDIN EN.CITE </w:instrText>
      </w:r>
      <w:r w:rsidR="00663641">
        <w:fldChar w:fldCharType="begin">
          <w:fldData xml:space="preserve">PEVuZE5vdGU+PENpdGU+PEF1dGhvcj5Eb2NrcmVsbDwvQXV0aG9yPjxZZWFyPjIwMDM8L1llYXI+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</w:fldData>
        </w:fldChar>
      </w:r>
      <w:r w:rsidR="00663641">
        <w:instrText xml:space="preserve"> ADDIN EN.CITE.DATA </w:instrText>
      </w:r>
      <w:r w:rsidR="00663641">
        <w:fldChar w:fldCharType="end"/>
      </w:r>
      <w:r w:rsidR="0031174E">
        <w:fldChar w:fldCharType="separate"/>
      </w:r>
      <w:r w:rsidR="00663641">
        <w:rPr>
          <w:noProof/>
        </w:rPr>
        <w:t>(Dockrell et al., 2003, Marriott et al., 2006, Rubins et al., 1995, Kadioglu et al., 2000, Chiavolini et al., 2008)</w:t>
      </w:r>
      <w:r w:rsidR="0031174E">
        <w:fldChar w:fldCharType="end"/>
      </w:r>
      <w:r w:rsidR="003D12BE">
        <w:t>.</w:t>
      </w:r>
    </w:p>
    <w:p w:rsidR="007C5C89" w:rsidRDefault="00CB321F" w:rsidP="00A52DB1">
      <w:pPr>
        <w:spacing w:line="480" w:lineRule="auto"/>
        <w:jc w:val="both"/>
      </w:pPr>
      <w:r>
        <w:lastRenderedPageBreak/>
        <w:t>ApoE</w:t>
      </w:r>
      <w:r w:rsidRPr="00CB321F">
        <w:rPr>
          <w:vertAlign w:val="superscript"/>
        </w:rPr>
        <w:t>-/-</w:t>
      </w:r>
      <w:r w:rsidR="00A52DB1">
        <w:t xml:space="preserve"> mice are a </w:t>
      </w:r>
      <w:r w:rsidR="00D55225">
        <w:t>well-established</w:t>
      </w:r>
      <w:r w:rsidR="00D66257">
        <w:t xml:space="preserve"> mouse model of atherosclerosis and develop atherosclerotic </w:t>
      </w:r>
      <w:r w:rsidR="00713634">
        <w:t xml:space="preserve">lesions which share many characteristics of human plaques including a necrotic core, smooth muscle cells, an extracellular matrix and fibrous cap development </w:t>
      </w:r>
      <w:r w:rsidR="004263F9">
        <w:fldChar w:fldCharType="begin">
          <w:fldData xml:space="preserve">PEVuZE5vdGU+PENpdGU+PEF1dGhvcj5HZXR6PC9BdXRob3I+PFllYXI+MjAxMjwvWWVhcj48SURU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</w:fldData>
        </w:fldChar>
      </w:r>
      <w:r w:rsidR="00907F00">
        <w:instrText xml:space="preserve"> ADDIN EN.CITE </w:instrText>
      </w:r>
      <w:r w:rsidR="00907F00">
        <w:fldChar w:fldCharType="begin">
          <w:fldData xml:space="preserve">PEVuZE5vdGU+PENpdGU+PEF1dGhvcj5HZXR6PC9BdXRob3I+PFllYXI+MjAxMjwvWWVhcj48SURU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</w:fldData>
        </w:fldChar>
      </w:r>
      <w:r w:rsidR="00907F00">
        <w:instrText xml:space="preserve"> ADDIN EN.CITE.DATA </w:instrText>
      </w:r>
      <w:r w:rsidR="00907F00">
        <w:fldChar w:fldCharType="end"/>
      </w:r>
      <w:r w:rsidR="004263F9">
        <w:fldChar w:fldCharType="separate"/>
      </w:r>
      <w:r w:rsidR="00907F00">
        <w:rPr>
          <w:noProof/>
        </w:rPr>
        <w:t>(Getz and Reardon, 2012, Piedrahita et al., 1992)</w:t>
      </w:r>
      <w:r w:rsidR="004263F9">
        <w:fldChar w:fldCharType="end"/>
      </w:r>
      <w:r w:rsidR="00B05C0D">
        <w:t xml:space="preserve">. </w:t>
      </w:r>
      <w:r w:rsidR="007C5C89">
        <w:t>These mice are prone to developing lesions in the aortic sinus and brachiocephalic artery but very rarely develop</w:t>
      </w:r>
      <w:r w:rsidR="003A3C15">
        <w:t xml:space="preserve"> lesions in the coronary artery </w:t>
      </w:r>
      <w:r w:rsidR="003A3C15">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3A3C15">
        <w:instrText xml:space="preserve"> ADDIN EN.CITE </w:instrText>
      </w:r>
      <w:r w:rsidR="003A3C15">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3A3C15">
        <w:instrText xml:space="preserve"> ADDIN EN.CITE.DATA </w:instrText>
      </w:r>
      <w:r w:rsidR="003A3C15">
        <w:fldChar w:fldCharType="end"/>
      </w:r>
      <w:r w:rsidR="003A3C15">
        <w:fldChar w:fldCharType="separate"/>
      </w:r>
      <w:r w:rsidR="003A3C15">
        <w:rPr>
          <w:noProof/>
        </w:rPr>
        <w:t>(Nakashima et al., 1994)</w:t>
      </w:r>
      <w:r w:rsidR="003A3C15">
        <w:fldChar w:fldCharType="end"/>
      </w:r>
      <w:r w:rsidR="003A3C15">
        <w:t xml:space="preserve">. </w:t>
      </w:r>
      <w:r w:rsidR="007C5C89">
        <w:t xml:space="preserve"> </w:t>
      </w:r>
      <w:r w:rsidR="001D60CD">
        <w:t xml:space="preserve">When fed a normal “chow” diet, they </w:t>
      </w:r>
      <w:r w:rsidR="003A3C15">
        <w:t xml:space="preserve">develop advanced, fibrous </w:t>
      </w:r>
      <w:r w:rsidR="00D66257">
        <w:t>atheroscle</w:t>
      </w:r>
      <w:r w:rsidR="003A3C15">
        <w:t>rotic plaques by approximately 20 weeks</w:t>
      </w:r>
      <w:r w:rsidR="00D66257">
        <w:t xml:space="preserve"> of age. </w:t>
      </w:r>
      <w:r w:rsidR="00713634">
        <w:t xml:space="preserve">This process can be expedited by </w:t>
      </w:r>
      <w:r w:rsidR="003A3C15">
        <w:t>feeding mice</w:t>
      </w:r>
      <w:r>
        <w:t xml:space="preserve"> high-fat,</w:t>
      </w:r>
      <w:r w:rsidR="003A3C15">
        <w:t xml:space="preserve"> </w:t>
      </w:r>
      <w:r w:rsidR="00907F00">
        <w:t xml:space="preserve">high-cholesterol </w:t>
      </w:r>
      <w:r w:rsidR="00713634">
        <w:t xml:space="preserve">atherogenic diets, such </w:t>
      </w:r>
      <w:r w:rsidR="003A3C15">
        <w:t xml:space="preserve">as Western diet or </w:t>
      </w:r>
      <w:r w:rsidR="00713634">
        <w:t xml:space="preserve">the more aggressive </w:t>
      </w:r>
      <w:r w:rsidR="009F6982">
        <w:t xml:space="preserve">cholate-containing Paigen diet, which allow for the development </w:t>
      </w:r>
      <w:r w:rsidR="00907F00">
        <w:t>of complex lesions after</w:t>
      </w:r>
      <w:r w:rsidR="009F6982">
        <w:t xml:space="preserve"> appr</w:t>
      </w:r>
      <w:r w:rsidR="00907F00">
        <w:t xml:space="preserve">oximately 6-8 weeks of feeding </w:t>
      </w:r>
      <w:r w:rsidR="00907F00">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PjxEaXNwbGF5VGV4dD4oTmFrYXNoaW1hIGV0IGFsLiwgMTk5NCwgV2F0dCBldCBhbC4sIDIwMTEs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</w:fldData>
        </w:fldChar>
      </w:r>
      <w:r w:rsidR="00907F00">
        <w:instrText xml:space="preserve"> ADDIN EN.CITE </w:instrText>
      </w:r>
      <w:r w:rsidR="00907F00">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PjxEaXNwbGF5VGV4dD4oTmFrYXNoaW1hIGV0IGFsLiwgMTk5NCwgV2F0dCBldCBhbC4sIDIwMTEs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</w:fldData>
        </w:fldChar>
      </w:r>
      <w:r w:rsidR="00907F00">
        <w:instrText xml:space="preserve"> ADDIN EN.CITE.DATA </w:instrText>
      </w:r>
      <w:r w:rsidR="00907F00">
        <w:fldChar w:fldCharType="end"/>
      </w:r>
      <w:r w:rsidR="00907F00">
        <w:fldChar w:fldCharType="separate"/>
      </w:r>
      <w:r w:rsidR="00907F00">
        <w:rPr>
          <w:noProof/>
        </w:rPr>
        <w:t>(Nakashima et al., 1994, Watt et al., 2011, Paigen et al., 1985)</w:t>
      </w:r>
      <w:r w:rsidR="00907F00">
        <w:fldChar w:fldCharType="end"/>
      </w:r>
      <w:r>
        <w:t>. Western-</w:t>
      </w:r>
      <w:r w:rsidR="00F1206E">
        <w:t>diet feeding results in significantly raised plasma cholesterol levels in ApoE</w:t>
      </w:r>
      <w:r w:rsidR="00F1206E" w:rsidRPr="00F1206E">
        <w:rPr>
          <w:vertAlign w:val="superscript"/>
        </w:rPr>
        <w:t>-/-</w:t>
      </w:r>
      <w:r w:rsidR="00F1206E">
        <w:t xml:space="preserve"> mice, ranging from approximately 1000-4000 mg/dl compared with a range of 300-800 mg/dl in chow-fed ApoE</w:t>
      </w:r>
      <w:r w:rsidR="00F1206E" w:rsidRPr="00F1206E">
        <w:rPr>
          <w:vertAlign w:val="superscript"/>
        </w:rPr>
        <w:t>-/-</w:t>
      </w:r>
      <w:r w:rsidR="00F1206E">
        <w:t xml:space="preserve"> mice </w:t>
      </w:r>
      <w:r w:rsidR="00F1206E">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F1206E">
        <w:instrText xml:space="preserve"> ADDIN EN.CITE </w:instrText>
      </w:r>
      <w:r w:rsidR="00F1206E">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F1206E">
        <w:instrText xml:space="preserve"> ADDIN EN.CITE.DATA </w:instrText>
      </w:r>
      <w:r w:rsidR="00F1206E">
        <w:fldChar w:fldCharType="end"/>
      </w:r>
      <w:r w:rsidR="00F1206E">
        <w:fldChar w:fldCharType="separate"/>
      </w:r>
      <w:r w:rsidR="00F1206E">
        <w:rPr>
          <w:noProof/>
        </w:rPr>
        <w:t>(Nakashima et al., 1994)</w:t>
      </w:r>
      <w:r w:rsidR="00F1206E">
        <w:fldChar w:fldCharType="end"/>
      </w:r>
      <w:r w:rsidR="00F1206E">
        <w:t>.</w:t>
      </w:r>
      <w:r w:rsidR="00AE720D">
        <w:t xml:space="preserve"> </w:t>
      </w:r>
      <w:r w:rsidR="0006338A">
        <w:t>In addition to its role in lipid metabolism, there is mounting evidence that ApoE has immunomodulatory properties. ApoE</w:t>
      </w:r>
      <w:r w:rsidR="0006338A" w:rsidRPr="00F1206E">
        <w:rPr>
          <w:vertAlign w:val="superscript"/>
        </w:rPr>
        <w:t>-/-</w:t>
      </w:r>
      <w:r w:rsidR="0006338A">
        <w:t xml:space="preserve"> mice have been shown to be more susceptible to infection with </w:t>
      </w:r>
      <w:r w:rsidR="00A317CC">
        <w:t xml:space="preserve">the intracellular bacteria </w:t>
      </w:r>
      <w:r w:rsidR="00A317CC" w:rsidRPr="00A317CC">
        <w:rPr>
          <w:i/>
        </w:rPr>
        <w:t>Klebsiella pneumoniae</w:t>
      </w:r>
      <w:r w:rsidR="00A317CC">
        <w:t xml:space="preserve"> and </w:t>
      </w:r>
      <w:r w:rsidR="00A317CC" w:rsidRPr="00A317CC">
        <w:rPr>
          <w:i/>
        </w:rPr>
        <w:t>Listeria monocytogenes</w:t>
      </w:r>
      <w:r w:rsidR="00A317CC">
        <w:t xml:space="preserve">, suggesting that ApoE enhances innate immune responses </w:t>
      </w:r>
      <w:r w:rsidR="00A317CC">
        <w:fldChar w:fldCharType="begin">
          <w:fldData xml:space="preserve">PEVuZE5vdGU+PENpdGU+PEF1dGhvcj5Sb3NlbGFhcjwvQXV0aG9yPjxZZWFyPjE5OTg8L1llYXI+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=
</w:fldData>
        </w:fldChar>
      </w:r>
      <w:r w:rsidR="00A317CC">
        <w:instrText xml:space="preserve"> ADDIN EN.CITE </w:instrText>
      </w:r>
      <w:r w:rsidR="00A317CC">
        <w:fldChar w:fldCharType="begin">
          <w:fldData xml:space="preserve">PEVuZE5vdGU+PENpdGU+PEF1dGhvcj5Sb3NlbGFhcjwvQXV0aG9yPjxZZWFyPjE5OTg8L1llYXI+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=
</w:fldData>
        </w:fldChar>
      </w:r>
      <w:r w:rsidR="00A317CC">
        <w:instrText xml:space="preserve"> ADDIN EN.CITE.DATA </w:instrText>
      </w:r>
      <w:r w:rsidR="00A317CC">
        <w:fldChar w:fldCharType="end"/>
      </w:r>
      <w:r w:rsidR="00A317CC">
        <w:fldChar w:fldCharType="separate"/>
      </w:r>
      <w:r w:rsidR="00A317CC">
        <w:rPr>
          <w:noProof/>
        </w:rPr>
        <w:t>(Roselaar and Daugherty, 1998, de Bont et al., 2000)</w:t>
      </w:r>
      <w:r w:rsidR="00A317CC">
        <w:fldChar w:fldCharType="end"/>
      </w:r>
      <w:r w:rsidR="00A317CC">
        <w:t xml:space="preserve">. ApoE may also regulate T-cell activation </w:t>
      </w:r>
      <w:r w:rsidR="00973868">
        <w:t xml:space="preserve">by down-regulating expression of MHC class II and co-stimulating molecules on the antigen-presenting cell </w:t>
      </w:r>
      <w:r w:rsidR="00973868">
        <w:fldChar w:fldCharType="begin"/>
      </w:r>
      <w:r w:rsidR="00973868">
        <w:instrText xml:space="preserve"> ADDIN EN.CITE &lt;EndNote&gt;&lt;Cite&gt;&lt;Author&gt;Tenger&lt;/Author&gt;&lt;Year&gt;2003&lt;/Year&gt;&lt;IDText&gt;Apolipoprotein E modulates immune activation by acting on the antigen-presenting cell&lt;/IDText&gt;&lt;DisplayText&gt;(Tenger and Zhou, 2003)&lt;/DisplayText&gt;&lt;record&gt;&lt;dates&gt;&lt;pub-dates&gt;&lt;date&gt;Jul&lt;/date&gt;&lt;/pub-dates&gt;&lt;year&gt;2003&lt;/year&gt;&lt;/dates&gt;&lt;keywords&gt;&lt;keyword&gt;Animals&lt;/keyword&gt;&lt;keyword&gt;Antigen Presentation/immunology&lt;/keyword&gt;&lt;keyword&gt;Antigen-Presenting Cells/*immunology&lt;/keyword&gt;&lt;keyword&gt;Apolipoproteins E/genetics/*immunology&lt;/keyword&gt;&lt;keyword&gt;Cell Division/immunology&lt;/keyword&gt;&lt;keyword&gt;Cells, Cultured&lt;/keyword&gt;&lt;keyword&gt;Female&lt;/keyword&gt;&lt;keyword&gt;Lymphocyte Activation/immunology&lt;/keyword&gt;&lt;keyword&gt;Macrophage Activation/immunology&lt;/keyword&gt;&lt;keyword&gt;Mice&lt;/keyword&gt;&lt;keyword&gt;Mice, Inbred C57BL&lt;/keyword&gt;&lt;keyword&gt;Mice, Knockout&lt;/keyword&gt;&lt;keyword&gt;T-Lymphocytes/immunology&lt;/keyword&gt;&lt;/keywords&gt;&lt;isbn&gt;0019-2805 (Print)&amp;#xD;0019-2805&lt;/isbn&gt;&lt;custom2&gt;PMC1782975&lt;/custom2&gt;&lt;titles&gt;&lt;title&gt;Apolipoprotein E modulates immune activation by acting on the antigen-presenting cell&lt;/title&gt;&lt;secondary-title&gt;Immunology&lt;/secondary-title&gt;&lt;alt-title&gt;Immunology&lt;/alt-title&gt;&lt;/titles&gt;&lt;pages&gt;392-7&lt;/pages&gt;&lt;number&gt;3&lt;/number&gt;&lt;contributors&gt;&lt;authors&gt;&lt;author&gt;Tenger, C.&lt;/author&gt;&lt;author&gt;Zhou, X.&lt;/author&gt;&lt;/authors&gt;&lt;/contributors&gt;&lt;edition&gt;2003/06/17&lt;/edition&gt;&lt;language&gt;eng&lt;/language&gt;&lt;added-date format="utc"&gt;1491427619&lt;/added-date&gt;&lt;ref-type name="Journal Article"&gt;17&lt;/ref-type&gt;&lt;auth-address&gt;Center for Molecular Medicine, Karolinska Institutet, Stockholm Sweden.&lt;/auth-address&gt;&lt;remote-database-provider&gt;NLM&lt;/remote-database-provider&gt;&lt;rec-number&gt;490&lt;/rec-number&gt;&lt;last-updated-date format="utc"&gt;1491427619&lt;/last-updated-date&gt;&lt;accession-num&gt;12807485&lt;/accession-num&gt;&lt;volume&gt;109&lt;/volume&gt;&lt;/record&gt;&lt;/Cite&gt;&lt;/EndNote&gt;</w:instrText>
      </w:r>
      <w:r w:rsidR="00973868">
        <w:fldChar w:fldCharType="separate"/>
      </w:r>
      <w:r w:rsidR="00973868">
        <w:rPr>
          <w:noProof/>
        </w:rPr>
        <w:t>(Tenger and Zhou, 2003)</w:t>
      </w:r>
      <w:r w:rsidR="00973868">
        <w:fldChar w:fldCharType="end"/>
      </w:r>
      <w:r w:rsidR="00973868">
        <w:t xml:space="preserve">. </w:t>
      </w:r>
    </w:p>
    <w:p w:rsidR="003D12BE" w:rsidRDefault="003D12BE" w:rsidP="00A52DB1">
      <w:pPr>
        <w:spacing w:line="480" w:lineRule="auto"/>
        <w:jc w:val="both"/>
      </w:pPr>
      <w:r>
        <w:t xml:space="preserve">In this chapter I describe the development of a mouse model of pneumococcal pneumonia on a background of established atherosclerosis. </w:t>
      </w:r>
      <w:r w:rsidR="00AC1BA1">
        <w:t>In a cohort of patients admitted with pneumo</w:t>
      </w:r>
      <w:r w:rsidR="005E70B6">
        <w:t>co</w:t>
      </w:r>
      <w:r w:rsidR="00AC1BA1">
        <w:t xml:space="preserve">ccal pneumonia, 50% of those who developed MI during admission were bacteraemic and increased pneumonia severity </w:t>
      </w:r>
      <w:r w:rsidR="000C7A99">
        <w:t>and pre-existing coronary artery disease have</w:t>
      </w:r>
      <w:r w:rsidR="00834CD8">
        <w:t xml:space="preserve"> been identified as</w:t>
      </w:r>
      <w:r w:rsidR="00AC1BA1">
        <w:t xml:space="preserve"> </w:t>
      </w:r>
      <w:r w:rsidR="00BB1875">
        <w:t xml:space="preserve">possible </w:t>
      </w:r>
      <w:r w:rsidR="00AC1BA1">
        <w:t>risk factor</w:t>
      </w:r>
      <w:r w:rsidR="00834CD8">
        <w:t>s</w:t>
      </w:r>
      <w:r w:rsidR="00AC1BA1">
        <w:t xml:space="preserve"> for t</w:t>
      </w:r>
      <w:r w:rsidR="00BB1875">
        <w:t>he development of post-pneumonic</w:t>
      </w:r>
      <w:r w:rsidR="00AC1BA1">
        <w:t xml:space="preserve"> cardiovascular events. </w:t>
      </w:r>
      <w:r w:rsidR="00A638F5">
        <w:fldChar w:fldCharType="begin">
          <w:fldData xml:space="preserve">PEVuZE5vdGU+PENpdGU+PEF1dGhvcj5SYW1pcmV6PC9BdXRob3I+PFllYXI+MjAwODwvWWVhcj48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</w:fldData>
        </w:fldChar>
      </w:r>
      <w:r w:rsidR="00A638F5">
        <w:instrText xml:space="preserve"> ADDIN EN.CITE </w:instrText>
      </w:r>
      <w:r w:rsidR="00A638F5">
        <w:fldChar w:fldCharType="begin">
          <w:fldData xml:space="preserve">PEVuZE5vdGU+PENpdGU+PEF1dGhvcj5SYW1pcmV6PC9BdXRob3I+PFllYXI+MjAwODwvWWVhcj48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</w:fldData>
        </w:fldChar>
      </w:r>
      <w:r w:rsidR="00A638F5">
        <w:instrText xml:space="preserve"> ADDIN EN.CITE.DATA </w:instrText>
      </w:r>
      <w:r w:rsidR="00A638F5">
        <w:fldChar w:fldCharType="end"/>
      </w:r>
      <w:r w:rsidR="00A638F5">
        <w:fldChar w:fldCharType="separate"/>
      </w:r>
      <w:r w:rsidR="00A638F5">
        <w:rPr>
          <w:noProof/>
        </w:rPr>
        <w:t xml:space="preserve">(Ramirez et al., 2008, Musher et al., 2007, Corrales-Medina et al., </w:t>
      </w:r>
      <w:r w:rsidR="00A638F5">
        <w:rPr>
          <w:noProof/>
        </w:rPr>
        <w:lastRenderedPageBreak/>
        <w:t>2012, Corrales-Medina et al., 2011)</w:t>
      </w:r>
      <w:r w:rsidR="00A638F5">
        <w:fldChar w:fldCharType="end"/>
      </w:r>
      <w:r w:rsidR="0012140C">
        <w:t>.</w:t>
      </w:r>
      <w:r w:rsidR="00BB1875">
        <w:t>The aim therefore was to develop a model of severe pneumococcal pneumonia with consistent bacter</w:t>
      </w:r>
      <w:r w:rsidR="00FC7A0C">
        <w:t>a</w:t>
      </w:r>
      <w:r w:rsidR="00BB1875">
        <w:t>emia but also relatively high survival</w:t>
      </w:r>
      <w:r w:rsidR="00CB321F">
        <w:t xml:space="preserve"> rates</w:t>
      </w:r>
      <w:r w:rsidR="00BB1875">
        <w:t xml:space="preserve"> to enable an assessment of the effect of this infection on established plaque development over </w:t>
      </w:r>
      <w:r w:rsidR="00D900ED">
        <w:t xml:space="preserve">an extended period of time. </w:t>
      </w:r>
      <w:r w:rsidR="00BB1875">
        <w:t xml:space="preserve"> </w:t>
      </w:r>
    </w:p>
    <w:p w:rsidR="004C3267" w:rsidRDefault="004C3267" w:rsidP="00A52DB1">
      <w:pPr>
        <w:spacing w:line="480" w:lineRule="auto"/>
        <w:jc w:val="both"/>
      </w:pPr>
    </w:p>
    <w:p w:rsidR="00B07048" w:rsidRDefault="00B07048" w:rsidP="009E6E27">
      <w:pPr>
        <w:pStyle w:val="Heading2"/>
        <w:spacing w:after="0"/>
      </w:pPr>
      <w:bookmarkStart w:id="231" w:name="_Toc468051725"/>
      <w:r w:rsidRPr="00B07048">
        <w:t>3.2 Methods</w:t>
      </w:r>
    </w:p>
    <w:p w:rsidR="00B07048" w:rsidRPr="00B07048" w:rsidRDefault="00B07048" w:rsidP="00B07048">
      <w:pPr>
        <w:spacing w:line="480" w:lineRule="auto"/>
        <w:jc w:val="both"/>
      </w:pPr>
      <w:r>
        <w:t xml:space="preserve">A detailed description of the </w:t>
      </w:r>
      <w:r w:rsidRPr="00B07048">
        <w:rPr>
          <w:i/>
        </w:rPr>
        <w:t>S.pneumoniae</w:t>
      </w:r>
      <w:r>
        <w:t xml:space="preserve"> instillation protocols and microbiological techniques used during the experiments described in this Chapter can be found in Chapter 2.</w:t>
      </w:r>
    </w:p>
    <w:p w:rsidR="00EC56A8" w:rsidRDefault="009E6E27" w:rsidP="009E6E27">
      <w:pPr>
        <w:pStyle w:val="Heading2"/>
        <w:spacing w:after="0"/>
      </w:pPr>
      <w:r>
        <w:t>3.</w:t>
      </w:r>
      <w:r w:rsidR="00B07048">
        <w:t>3</w:t>
      </w:r>
      <w:r w:rsidR="00B83856">
        <w:t xml:space="preserve"> </w:t>
      </w:r>
      <w:r w:rsidR="00EC56A8" w:rsidRPr="00EC56A8">
        <w:t>Results</w:t>
      </w:r>
      <w:bookmarkEnd w:id="231"/>
      <w:r w:rsidR="00EC56A8">
        <w:t xml:space="preserve"> </w:t>
      </w:r>
    </w:p>
    <w:p w:rsidR="00EC56A8" w:rsidRDefault="00B07048" w:rsidP="009E6E27">
      <w:pPr>
        <w:pStyle w:val="Heading3"/>
      </w:pPr>
      <w:bookmarkStart w:id="232" w:name="_Toc468051726"/>
      <w:r>
        <w:t>3.3</w:t>
      </w:r>
      <w:r w:rsidR="00B83856">
        <w:t xml:space="preserve">.1 </w:t>
      </w:r>
      <w:r w:rsidR="00EC56A8">
        <w:t>Wild type mice</w:t>
      </w:r>
      <w:bookmarkEnd w:id="232"/>
    </w:p>
    <w:p w:rsidR="00F16864" w:rsidRPr="00B83856" w:rsidRDefault="00EC56A8" w:rsidP="00F16864">
      <w:pPr>
        <w:spacing w:line="480" w:lineRule="auto"/>
        <w:jc w:val="both"/>
      </w:pPr>
      <w:r w:rsidRPr="005153FA">
        <w:t xml:space="preserve">Initial experiments were carried out using </w:t>
      </w:r>
      <w:r w:rsidR="005153FA" w:rsidRPr="005153FA">
        <w:t>the formalin fixed bodies of male</w:t>
      </w:r>
      <w:r w:rsidR="006A6494">
        <w:t xml:space="preserve"> wild type </w:t>
      </w:r>
      <w:r w:rsidR="005153FA" w:rsidRPr="005153FA">
        <w:t xml:space="preserve">C57BL/6 </w:t>
      </w:r>
      <w:r w:rsidR="00040C72">
        <w:t xml:space="preserve">mice which were kindly donated by Dr Stuart Allen, University of Manchester. </w:t>
      </w:r>
      <w:r w:rsidR="006A6494">
        <w:t xml:space="preserve"> From the age of 12 weeks, t</w:t>
      </w:r>
      <w:r w:rsidR="00040C72">
        <w:t xml:space="preserve">hese </w:t>
      </w:r>
      <w:r w:rsidR="006A6494">
        <w:t xml:space="preserve">mice had been fed an atherogenic Paigen diet for 8 weeks prior to intranasal infection with serotype 19F </w:t>
      </w:r>
      <w:r w:rsidR="006A6494" w:rsidRPr="006A6494">
        <w:rPr>
          <w:i/>
        </w:rPr>
        <w:t>S.pneumoniae</w:t>
      </w:r>
      <w:r w:rsidR="006A6494">
        <w:rPr>
          <w:i/>
        </w:rPr>
        <w:t xml:space="preserve"> </w:t>
      </w:r>
      <w:r w:rsidR="006A6494">
        <w:t xml:space="preserve">(ATCC 49619, VA, USA) or mock infection with PBS. </w:t>
      </w:r>
      <w:r w:rsidR="0012698E">
        <w:t>The mice had be</w:t>
      </w:r>
      <w:r w:rsidR="006D1AEE">
        <w:t>en given</w:t>
      </w:r>
      <w:r w:rsidR="001E63B0">
        <w:t xml:space="preserve"> doses of </w:t>
      </w:r>
      <w:r w:rsidR="001E63B0" w:rsidRPr="004B74E9">
        <w:rPr>
          <w:i/>
        </w:rPr>
        <w:t>S.pneumoniae</w:t>
      </w:r>
      <w:r w:rsidR="001E63B0">
        <w:t xml:space="preserve"> on</w:t>
      </w:r>
      <w:r w:rsidR="0012698E">
        <w:t xml:space="preserve"> day 0 (2 x 10</w:t>
      </w:r>
      <w:r w:rsidR="0012698E" w:rsidRPr="0012698E">
        <w:rPr>
          <w:vertAlign w:val="superscript"/>
        </w:rPr>
        <w:t>6</w:t>
      </w:r>
      <w:r w:rsidR="0012698E">
        <w:t xml:space="preserve"> cfu)</w:t>
      </w:r>
      <w:r w:rsidR="001E63B0">
        <w:t>, day 2 (4 x 10</w:t>
      </w:r>
      <w:r w:rsidR="001E63B0" w:rsidRPr="001E63B0">
        <w:rPr>
          <w:vertAlign w:val="superscript"/>
        </w:rPr>
        <w:t>6</w:t>
      </w:r>
      <w:r w:rsidR="00547612">
        <w:rPr>
          <w:vertAlign w:val="superscript"/>
        </w:rPr>
        <w:t xml:space="preserve"> </w:t>
      </w:r>
      <w:r w:rsidR="001E63B0">
        <w:t>cfu) and day 5 (8 x 10</w:t>
      </w:r>
      <w:r w:rsidR="00CB321F">
        <w:rPr>
          <w:vertAlign w:val="superscript"/>
        </w:rPr>
        <w:t>6</w:t>
      </w:r>
      <w:r w:rsidR="001E63B0">
        <w:t xml:space="preserve"> cfu).  </w:t>
      </w:r>
      <w:r w:rsidR="006D1AEE">
        <w:t>They were then sacrificed on day 6 and their bodies f</w:t>
      </w:r>
      <w:r w:rsidR="004B74E9">
        <w:t xml:space="preserve">ixed in 10% FBS for 24 </w:t>
      </w:r>
      <w:r w:rsidR="00B83856">
        <w:t xml:space="preserve">hours prior to storage in PBS. </w:t>
      </w:r>
      <w:r w:rsidR="00F16864" w:rsidRPr="00F16864">
        <w:rPr>
          <w:rFonts w:cs="Arial"/>
          <w:iCs/>
        </w:rPr>
        <w:t xml:space="preserve">Analysis of Oil Red O stained, </w:t>
      </w:r>
      <w:r w:rsidR="00F16864" w:rsidRPr="00F16864">
        <w:rPr>
          <w:rFonts w:cs="Arial"/>
          <w:i/>
          <w:iCs/>
        </w:rPr>
        <w:t>en face</w:t>
      </w:r>
      <w:r w:rsidR="00F16864" w:rsidRPr="00F16864">
        <w:rPr>
          <w:rFonts w:cs="Arial"/>
          <w:iCs/>
        </w:rPr>
        <w:t xml:space="preserve"> aorta preparations demonstrated increased plaque lesion area, calculated as a percentage of total aortic </w:t>
      </w:r>
      <w:r w:rsidR="0036434D">
        <w:rPr>
          <w:rFonts w:cs="Arial"/>
          <w:iCs/>
        </w:rPr>
        <w:t xml:space="preserve">area, in infected mice (1.70% ± </w:t>
      </w:r>
      <w:r w:rsidR="00F16864" w:rsidRPr="00F16864">
        <w:rPr>
          <w:rFonts w:cs="Arial"/>
          <w:iCs/>
        </w:rPr>
        <w:t>0.19, n=5) compared t</w:t>
      </w:r>
      <w:r w:rsidR="0036434D">
        <w:rPr>
          <w:rFonts w:cs="Arial"/>
          <w:iCs/>
        </w:rPr>
        <w:t xml:space="preserve">o mock infected controls (0.77% ± </w:t>
      </w:r>
      <w:r w:rsidR="00F16864" w:rsidRPr="00F16864">
        <w:rPr>
          <w:rFonts w:cs="Arial"/>
          <w:iCs/>
        </w:rPr>
        <w:t>0.33, n=4, p&lt;0.05</w:t>
      </w:r>
      <w:r w:rsidR="00D22C6E">
        <w:rPr>
          <w:rFonts w:cs="Arial"/>
          <w:iCs/>
        </w:rPr>
        <w:t>)</w:t>
      </w:r>
      <w:r w:rsidR="00E03C5B">
        <w:rPr>
          <w:rFonts w:cs="Arial"/>
          <w:iCs/>
        </w:rPr>
        <w:t xml:space="preserve">(Figure 3.1). </w:t>
      </w:r>
      <w:r w:rsidR="0036434D">
        <w:rPr>
          <w:rFonts w:cs="Arial"/>
          <w:iCs/>
        </w:rPr>
        <w:t xml:space="preserve"> </w:t>
      </w:r>
    </w:p>
    <w:p w:rsidR="0012466A" w:rsidRPr="00EC56A8" w:rsidRDefault="0012466A" w:rsidP="00EC56A8">
      <w:pPr>
        <w:spacing w:line="480" w:lineRule="auto"/>
        <w:rPr>
          <w:sz w:val="24"/>
          <w:szCs w:val="24"/>
        </w:rPr>
      </w:pPr>
    </w:p>
    <w:p w:rsidR="00EC56A8" w:rsidRPr="00EC56A8" w:rsidRDefault="00EC56A8" w:rsidP="00227A06">
      <w:pPr>
        <w:spacing w:line="480" w:lineRule="auto"/>
        <w:rPr>
          <w:b/>
          <w:sz w:val="24"/>
          <w:szCs w:val="24"/>
        </w:rPr>
      </w:pPr>
    </w:p>
    <w:p w:rsidR="009050FB" w:rsidRDefault="009050FB" w:rsidP="004F36A6">
      <w:pPr>
        <w:spacing w:line="480" w:lineRule="auto"/>
      </w:pPr>
    </w:p>
    <w:p w:rsidR="0036434D" w:rsidRPr="00873701" w:rsidRDefault="002F6E05" w:rsidP="002F6E05">
      <w:pPr>
        <w:spacing w:line="480" w:lineRule="auto"/>
        <w:ind w:left="2694"/>
      </w:pPr>
      <w:r>
        <w:t xml:space="preserve"> </w:t>
      </w:r>
      <w:r w:rsidR="00873701" w:rsidRPr="00873701">
        <w:t>(a)</w:t>
      </w:r>
    </w:p>
    <w:p w:rsidR="0036434D" w:rsidRDefault="009050FB" w:rsidP="002F6E05">
      <w:pPr>
        <w:spacing w:line="480" w:lineRule="auto"/>
        <w:jc w:val="center"/>
        <w:rPr>
          <w:sz w:val="24"/>
          <w:szCs w:val="24"/>
        </w:rPr>
      </w:pPr>
      <w:r>
        <w:rPr>
          <w:noProof/>
          <w:lang w:eastAsia="en-GB"/>
        </w:rPr>
        <w:drawing>
          <wp:inline distT="0" distB="0" distL="0" distR="0" wp14:anchorId="11E53D94" wp14:editId="22780D04">
            <wp:extent cx="990600" cy="1838325"/>
            <wp:effectExtent l="0" t="0" r="0" b="9525"/>
            <wp:docPr id="237" name="Picture 237" descr="C:\Users\Rohit\AppData\Local\Microsoft\Windows\INetCache\Content.Word\mock inf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hit\AppData\Local\Microsoft\Windows\INetCache\Content.Word\mock infecte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90600" cy="1838325"/>
                    </a:xfrm>
                    <a:prstGeom prst="rect">
                      <a:avLst/>
                    </a:prstGeom>
                    <a:noFill/>
                    <a:ln>
                      <a:noFill/>
                    </a:ln>
                  </pic:spPr>
                </pic:pic>
              </a:graphicData>
            </a:graphic>
          </wp:inline>
        </w:drawing>
      </w:r>
      <w:r w:rsidR="002F6E05">
        <w:rPr>
          <w:noProof/>
          <w:lang w:eastAsia="en-GB"/>
        </w:rPr>
        <mc:AlternateContent>
          <mc:Choice Requires="wps">
            <w:drawing>
              <wp:anchor distT="0" distB="0" distL="114300" distR="114300" simplePos="0" relativeHeight="251958272" behindDoc="0" locked="0" layoutInCell="1" allowOverlap="1" wp14:anchorId="72981968" wp14:editId="5013AB82">
                <wp:simplePos x="0" y="0"/>
                <wp:positionH relativeFrom="column">
                  <wp:posOffset>1599565</wp:posOffset>
                </wp:positionH>
                <wp:positionV relativeFrom="paragraph">
                  <wp:posOffset>1837055</wp:posOffset>
                </wp:positionV>
                <wp:extent cx="2374265" cy="1403985"/>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2604B" w:rsidRPr="002F6E05" w:rsidRDefault="0092604B">
                            <w:pPr>
                              <w:rPr>
                                <w:b/>
                              </w:rPr>
                            </w:pPr>
                            <w:r w:rsidRPr="002F6E05">
                              <w:rPr>
                                <w:b/>
                              </w:rPr>
                              <w:t xml:space="preserve">     </w:t>
                            </w:r>
                            <w:r>
                              <w:rPr>
                                <w:b/>
                              </w:rPr>
                              <w:t xml:space="preserve">     </w:t>
                            </w:r>
                            <w:r w:rsidRPr="002F6E05">
                              <w:rPr>
                                <w:b/>
                              </w:rPr>
                              <w:t xml:space="preserve">PBS             </w:t>
                            </w:r>
                            <w:r>
                              <w:rPr>
                                <w:b/>
                              </w:rPr>
                              <w:t xml:space="preserve">        </w:t>
                            </w:r>
                            <w:r w:rsidRPr="002F6E05">
                              <w:rPr>
                                <w:b/>
                              </w:rPr>
                              <w:t>Infected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250" type="#_x0000_t202" style="position:absolute;left:0;text-align:left;margin-left:125.95pt;margin-top:144.65pt;width:186.95pt;height:110.55pt;z-index:251958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7FoEgIAAP0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" filled="f" stroked="f">
                <v:textbox style="mso-fit-shape-to-text:t">
                  <w:txbxContent>
                    <w:p w:rsidR="0092604B" w:rsidRPr="002F6E05" w:rsidRDefault="0092604B">
                      <w:pPr>
                        <w:rPr>
                          <w:b/>
                        </w:rPr>
                      </w:pPr>
                      <w:r w:rsidRPr="002F6E05">
                        <w:rPr>
                          <w:b/>
                        </w:rPr>
                        <w:t xml:space="preserve">     </w:t>
                      </w:r>
                      <w:r>
                        <w:rPr>
                          <w:b/>
                        </w:rPr>
                        <w:t xml:space="preserve">     </w:t>
                      </w:r>
                      <w:r w:rsidRPr="002F6E05">
                        <w:rPr>
                          <w:b/>
                        </w:rPr>
                        <w:t xml:space="preserve">PBS             </w:t>
                      </w:r>
                      <w:r>
                        <w:rPr>
                          <w:b/>
                        </w:rPr>
                        <w:t xml:space="preserve">        </w:t>
                      </w:r>
                      <w:r w:rsidRPr="002F6E05">
                        <w:rPr>
                          <w:b/>
                        </w:rPr>
                        <w:t>Infected</w:t>
                      </w:r>
                    </w:p>
                  </w:txbxContent>
                </v:textbox>
              </v:shape>
            </w:pict>
          </mc:Fallback>
        </mc:AlternateContent>
      </w:r>
      <w:r w:rsidR="002F6E05">
        <w:rPr>
          <w:noProof/>
          <w:lang w:eastAsia="en-GB"/>
        </w:rPr>
        <w:drawing>
          <wp:inline distT="0" distB="0" distL="0" distR="0" wp14:anchorId="1DA77651" wp14:editId="3C72BDF8">
            <wp:extent cx="953717" cy="1840675"/>
            <wp:effectExtent l="0" t="0" r="0" b="7620"/>
            <wp:docPr id="235" name="Picture 235" descr="C:\Users\Rohit\AppData\Local\Microsoft\Windows\INetCache\Content.Word\mouse aorta inf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hit\AppData\Local\Microsoft\Windows\INetCache\Content.Word\mouse aorta infecte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5072" cy="1843290"/>
                    </a:xfrm>
                    <a:prstGeom prst="rect">
                      <a:avLst/>
                    </a:prstGeom>
                    <a:noFill/>
                    <a:ln>
                      <a:noFill/>
                    </a:ln>
                  </pic:spPr>
                </pic:pic>
              </a:graphicData>
            </a:graphic>
          </wp:inline>
        </w:drawing>
      </w:r>
    </w:p>
    <w:p w:rsidR="00873701" w:rsidRPr="00873701" w:rsidRDefault="002F6E05" w:rsidP="00227A06">
      <w:pPr>
        <w:spacing w:line="480" w:lineRule="auto"/>
      </w:pPr>
      <w:r>
        <w:rPr>
          <w:noProof/>
          <w:lang w:eastAsia="en-GB"/>
        </w:rPr>
        <mc:AlternateContent>
          <mc:Choice Requires="wps">
            <w:drawing>
              <wp:anchor distT="0" distB="0" distL="114300" distR="114300" simplePos="0" relativeHeight="251921408" behindDoc="0" locked="0" layoutInCell="1" allowOverlap="1" wp14:anchorId="18EEA3F2" wp14:editId="16142E05">
                <wp:simplePos x="0" y="0"/>
                <wp:positionH relativeFrom="column">
                  <wp:posOffset>1659890</wp:posOffset>
                </wp:positionH>
                <wp:positionV relativeFrom="paragraph">
                  <wp:posOffset>461645</wp:posOffset>
                </wp:positionV>
                <wp:extent cx="514350" cy="1403985"/>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403985"/>
                        </a:xfrm>
                        <a:prstGeom prst="rect">
                          <a:avLst/>
                        </a:prstGeom>
                        <a:solidFill>
                          <a:srgbClr val="FFFFFF"/>
                        </a:solidFill>
                        <a:ln w="9525">
                          <a:noFill/>
                          <a:miter lim="800000"/>
                          <a:headEnd/>
                          <a:tailEnd/>
                        </a:ln>
                      </wps:spPr>
                      <wps:txbx>
                        <w:txbxContent>
                          <w:p w:rsidR="0092604B" w:rsidRDefault="0092604B">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1" type="#_x0000_t202" style="position:absolute;margin-left:130.7pt;margin-top:36.35pt;width:40.5pt;height:110.55pt;z-index:25192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" stroked="f">
                <v:textbox style="mso-fit-shape-to-text:t">
                  <w:txbxContent>
                    <w:p w:rsidR="0092604B" w:rsidRDefault="0092604B">
                      <w:r>
                        <w:t>(b)</w:t>
                      </w:r>
                    </w:p>
                  </w:txbxContent>
                </v:textbox>
              </v:shape>
            </w:pict>
          </mc:Fallback>
        </mc:AlternateContent>
      </w:r>
      <w:r w:rsidR="00873701">
        <w:t xml:space="preserve">                                            </w:t>
      </w:r>
    </w:p>
    <w:p w:rsidR="00873701" w:rsidRDefault="00B83856" w:rsidP="00873701">
      <w:pPr>
        <w:spacing w:line="480" w:lineRule="auto"/>
        <w:jc w:val="center"/>
        <w:rPr>
          <w:sz w:val="24"/>
          <w:szCs w:val="24"/>
        </w:rPr>
      </w:pPr>
      <w:r>
        <w:rPr>
          <w:sz w:val="24"/>
          <w:szCs w:val="24"/>
        </w:rPr>
        <w:object w:dxaOrig="9312" w:dyaOrig="5258">
          <v:shape id="_x0000_i1030" type="#_x0000_t75" style="width:314.3pt;height:203.5pt" o:ole="">
            <v:imagedata r:id="rId27" o:title=""/>
          </v:shape>
          <o:OLEObject Type="Embed" ProgID="Prism6.Document" ShapeID="_x0000_i1030" DrawAspect="Content" ObjectID="_1552952374" r:id="rId28"/>
        </w:object>
      </w:r>
    </w:p>
    <w:p w:rsidR="00003CE6" w:rsidRDefault="00003CE6" w:rsidP="00B83856">
      <w:pPr>
        <w:spacing w:after="0" w:line="360" w:lineRule="auto"/>
        <w:jc w:val="both"/>
        <w:rPr>
          <w:b/>
        </w:rPr>
      </w:pPr>
    </w:p>
    <w:p w:rsidR="00003CE6" w:rsidRDefault="00003CE6" w:rsidP="00B83856">
      <w:pPr>
        <w:spacing w:after="0" w:line="360" w:lineRule="auto"/>
        <w:jc w:val="both"/>
        <w:rPr>
          <w:b/>
        </w:rPr>
      </w:pPr>
    </w:p>
    <w:p w:rsidR="00CF6EEB" w:rsidRDefault="00CF6EEB" w:rsidP="00716BE4">
      <w:pPr>
        <w:pStyle w:val="Caption"/>
        <w:spacing w:after="0" w:line="360" w:lineRule="auto"/>
        <w:jc w:val="both"/>
      </w:pPr>
      <w:bookmarkStart w:id="233" w:name="_Toc468072874"/>
      <w:r>
        <w:t>Figure 3.1</w:t>
      </w:r>
      <w:r w:rsidRPr="00CF6EEB">
        <w:rPr>
          <w:color w:val="FFFFFF" w:themeColor="background1"/>
        </w:rPr>
        <w:fldChar w:fldCharType="begin"/>
      </w:r>
      <w:r w:rsidRPr="00CF6EEB">
        <w:rPr>
          <w:color w:val="FFFFFF" w:themeColor="background1"/>
        </w:rPr>
        <w:instrText xml:space="preserve"> SEQ Figure \* ARABIC </w:instrText>
      </w:r>
      <w:r w:rsidRPr="00CF6EEB">
        <w:rPr>
          <w:color w:val="FFFFFF" w:themeColor="background1"/>
        </w:rPr>
        <w:fldChar w:fldCharType="separate"/>
      </w:r>
      <w:r w:rsidR="001A176A">
        <w:rPr>
          <w:noProof/>
          <w:color w:val="FFFFFF" w:themeColor="background1"/>
        </w:rPr>
        <w:t>8</w:t>
      </w:r>
      <w:r w:rsidRPr="00CF6EEB">
        <w:rPr>
          <w:color w:val="FFFFFF" w:themeColor="background1"/>
        </w:rPr>
        <w:fldChar w:fldCharType="end"/>
      </w:r>
      <w:r w:rsidRPr="00C65639">
        <w:t xml:space="preserve">Significant increase in aorta atherosclerotic lesion formation following 3 rounds of serotype 19F </w:t>
      </w:r>
      <w:r w:rsidRPr="00E42DDB">
        <w:rPr>
          <w:i/>
        </w:rPr>
        <w:t>S. pneumoniae</w:t>
      </w:r>
      <w:r w:rsidRPr="00C65639">
        <w:t xml:space="preserve"> intranasal infection in wild type mice fed a Paigen diet.</w:t>
      </w:r>
      <w:bookmarkEnd w:id="233"/>
    </w:p>
    <w:p w:rsidR="00AD5BA6" w:rsidRPr="00B83856" w:rsidRDefault="00E81E43" w:rsidP="00716BE4">
      <w:pPr>
        <w:spacing w:after="0" w:line="360" w:lineRule="auto"/>
        <w:jc w:val="both"/>
        <w:rPr>
          <w:b/>
        </w:rPr>
      </w:pPr>
      <w:r>
        <w:t>Representative images (a) of Oil Red O stained aortae from control (mock infected</w:t>
      </w:r>
      <w:r w:rsidR="00B83856">
        <w:t xml:space="preserve"> with PBS</w:t>
      </w:r>
      <w:r>
        <w:t>) mice and</w:t>
      </w:r>
      <w:r w:rsidRPr="00E81E43">
        <w:rPr>
          <w:i/>
        </w:rPr>
        <w:t xml:space="preserve"> S. pneumoniae</w:t>
      </w:r>
      <w:r>
        <w:rPr>
          <w:i/>
        </w:rPr>
        <w:t xml:space="preserve"> </w:t>
      </w:r>
      <w:r w:rsidR="002F6E05">
        <w:t xml:space="preserve">infected mice. </w:t>
      </w:r>
      <w:r>
        <w:t>Lesion area was measured using image analysis software and expressed as a percentage of aorta surface area (b</w:t>
      </w:r>
      <w:r w:rsidR="00B83856">
        <w:t>). (</w:t>
      </w:r>
      <w:r w:rsidR="00D8788A">
        <w:t>n=4-5, *p&lt;0.05, unpai</w:t>
      </w:r>
      <w:r w:rsidR="00B83856">
        <w:t>red two-tailed Student’s t-test).</w:t>
      </w:r>
      <w:r w:rsidR="00D8788A">
        <w:t xml:space="preserve"> </w:t>
      </w:r>
    </w:p>
    <w:p w:rsidR="00B83856" w:rsidRDefault="00B83856" w:rsidP="00AD5BA6">
      <w:pPr>
        <w:spacing w:after="0" w:line="480" w:lineRule="auto"/>
        <w:rPr>
          <w:b/>
          <w:sz w:val="24"/>
          <w:szCs w:val="24"/>
        </w:rPr>
      </w:pPr>
    </w:p>
    <w:p w:rsidR="00B83856" w:rsidRDefault="00B83856" w:rsidP="00AD5BA6">
      <w:pPr>
        <w:spacing w:after="0" w:line="480" w:lineRule="auto"/>
        <w:rPr>
          <w:b/>
          <w:sz w:val="24"/>
          <w:szCs w:val="24"/>
        </w:rPr>
      </w:pPr>
    </w:p>
    <w:p w:rsidR="00AD5BA6" w:rsidRPr="00174DE7" w:rsidRDefault="00B07048" w:rsidP="009E6E27">
      <w:pPr>
        <w:pStyle w:val="Heading3"/>
        <w:spacing w:after="240"/>
      </w:pPr>
      <w:bookmarkStart w:id="234" w:name="_Toc468051727"/>
      <w:r>
        <w:t>3.3</w:t>
      </w:r>
      <w:r w:rsidR="00B83856">
        <w:t xml:space="preserve">.2 </w:t>
      </w:r>
      <w:r w:rsidR="002A5FF3">
        <w:t xml:space="preserve">Paigen fed </w:t>
      </w:r>
      <w:r w:rsidR="00D8788A" w:rsidRPr="00174DE7">
        <w:t>ApoE</w:t>
      </w:r>
      <w:r w:rsidR="00174DE7" w:rsidRPr="00174DE7">
        <w:rPr>
          <w:vertAlign w:val="superscript"/>
        </w:rPr>
        <w:t xml:space="preserve"> </w:t>
      </w:r>
      <w:r w:rsidR="00174DE7" w:rsidRPr="00174DE7">
        <w:t xml:space="preserve">deficient </w:t>
      </w:r>
      <w:r w:rsidR="00D8788A" w:rsidRPr="00174DE7">
        <w:t>mice</w:t>
      </w:r>
      <w:bookmarkEnd w:id="234"/>
    </w:p>
    <w:p w:rsidR="00AD5BA6" w:rsidRDefault="002B354C" w:rsidP="00DD2A76">
      <w:pPr>
        <w:spacing w:line="480" w:lineRule="auto"/>
        <w:jc w:val="both"/>
        <w:rPr>
          <w:rFonts w:cs="Arial"/>
          <w:iCs/>
        </w:rPr>
      </w:pPr>
      <w:r>
        <w:rPr>
          <w:rFonts w:cs="Arial"/>
          <w:iCs/>
        </w:rPr>
        <w:t xml:space="preserve">Consistent with the published literature </w:t>
      </w:r>
      <w:r>
        <w:rPr>
          <w:rFonts w:cs="Arial"/>
          <w:iCs/>
        </w:rPr>
        <w:fldChar w:fldCharType="begin"/>
      </w:r>
      <w:r>
        <w:rPr>
          <w:rFonts w:cs="Arial"/>
          <w:iCs/>
        </w:rPr>
        <w:instrText xml:space="preserve"> ADDIN EN.CITE &lt;EndNote&gt;&lt;Cite&gt;&lt;Author&gt;Getz&lt;/Author&gt;&lt;Year&gt;2006&lt;/Year&gt;&lt;IDText&gt;Diet and murine atherosclerosis&lt;/IDText&gt;&lt;DisplayText&gt;(Getz and Reardon, 2006)&lt;/DisplayText&gt;&lt;record&gt;&lt;keywords&gt;&lt;keyword&gt;Animal Feed&lt;/keyword&gt;&lt;keyword&gt;Animals&lt;/keyword&gt;&lt;keyword&gt;Atherosclerosis/ etiology/ physiopathology&lt;/keyword&gt;&lt;keyword&gt;Diet, Atherogenic&lt;/keyword&gt;&lt;keyword&gt;Disease Models, Animal&lt;/keyword&gt;&lt;keyword&gt;Hypercholesterolemia/etiology/physiopathology&lt;/keyword&gt;&lt;keyword&gt;Mice&lt;/keyword&gt;&lt;/keywords&gt;&lt;isbn&gt;1524-4636 (Electronic)&amp;#xD;1079-5642 (Linking)&lt;/isbn&gt;&lt;titles&gt;&lt;title&gt;Diet and murine atherosclerosis&lt;/title&gt;&lt;secondary-title&gt;Arterioscler Thromb Vasc Biol&lt;/secondary-title&gt;&lt;/titles&gt;&lt;pages&gt;242-9&lt;/pages&gt;&lt;number&gt;2&lt;/number&gt;&lt;contributors&gt;&lt;authors&gt;&lt;author&gt;Getz, G. S.&lt;/author&gt;&lt;author&gt;Reardon, C. A.&lt;/author&gt;&lt;/authors&gt;&lt;/contributors&gt;&lt;language&gt;eng&lt;/language&gt;&lt;added-date format="utc"&gt;1343899664&lt;/added-date&gt;&lt;pub-location&gt;United States&lt;/pub-location&gt;&lt;ref-type name="Book Section"&gt;5&lt;/ref-type&gt;&lt;auth-address&gt;Department of Pathology, University of Chicago, Chicago, IL 60637, USA. g-getz@uchicago.edu&lt;/auth-address&gt;&lt;dates&gt;&lt;year&gt;2006&lt;/year&gt;&lt;/dates&gt;&lt;remote-database-provider&gt;NLM&lt;/remote-database-provider&gt;&lt;rec-number&gt;229&lt;/rec-number&gt;&lt;last-updated-date format="utc"&gt;1343899664&lt;/last-updated-date&gt;&lt;accession-num&gt;16373607&lt;/accession-num&gt;&lt;electronic-resource-num&gt;10.1161/01.atv.0000201071.49029.17&lt;/electronic-resource-num&gt;&lt;volume&gt;26&lt;/volume&gt;&lt;/record&gt;&lt;/Cite&gt;&lt;/EndNote&gt;</w:instrText>
      </w:r>
      <w:r>
        <w:rPr>
          <w:rFonts w:cs="Arial"/>
          <w:iCs/>
        </w:rPr>
        <w:fldChar w:fldCharType="separate"/>
      </w:r>
      <w:r>
        <w:rPr>
          <w:rFonts w:cs="Arial"/>
          <w:iCs/>
          <w:noProof/>
        </w:rPr>
        <w:t>(Getz and Reardon, 2006)</w:t>
      </w:r>
      <w:r>
        <w:rPr>
          <w:rFonts w:cs="Arial"/>
          <w:iCs/>
        </w:rPr>
        <w:fldChar w:fldCharType="end"/>
      </w:r>
      <w:r w:rsidR="00B07048">
        <w:rPr>
          <w:rFonts w:cs="Arial"/>
          <w:iCs/>
        </w:rPr>
        <w:t>, the Pai</w:t>
      </w:r>
      <w:r w:rsidR="004927D8">
        <w:rPr>
          <w:rFonts w:cs="Arial"/>
          <w:iCs/>
        </w:rPr>
        <w:t>gen-</w:t>
      </w:r>
      <w:r w:rsidR="00AD5BA6">
        <w:rPr>
          <w:rFonts w:cs="Arial"/>
          <w:iCs/>
        </w:rPr>
        <w:t>fed wild type mice did not demonstrate any significant lesion formation at the aortic sinus (images not shown), and theref</w:t>
      </w:r>
      <w:r w:rsidR="00174DE7">
        <w:rPr>
          <w:rFonts w:cs="Arial"/>
          <w:iCs/>
        </w:rPr>
        <w:t xml:space="preserve">ore this was not a suitable model </w:t>
      </w:r>
      <w:r w:rsidR="00AD5BA6">
        <w:rPr>
          <w:rFonts w:cs="Arial"/>
          <w:iCs/>
        </w:rPr>
        <w:t>for a detailed exploration of the effect of pneumonia on individual</w:t>
      </w:r>
      <w:r w:rsidR="004927D8">
        <w:rPr>
          <w:rFonts w:cs="Arial"/>
          <w:iCs/>
        </w:rPr>
        <w:t>, complex</w:t>
      </w:r>
      <w:r w:rsidR="00AD5BA6">
        <w:rPr>
          <w:rFonts w:cs="Arial"/>
          <w:iCs/>
        </w:rPr>
        <w:t xml:space="preserve"> plaques. </w:t>
      </w:r>
      <w:r w:rsidR="004927D8">
        <w:rPr>
          <w:rFonts w:cs="Arial"/>
          <w:iCs/>
        </w:rPr>
        <w:t xml:space="preserve">Paigen-fed </w:t>
      </w:r>
      <w:r w:rsidR="00174DE7">
        <w:rPr>
          <w:rFonts w:cs="Arial"/>
          <w:iCs/>
        </w:rPr>
        <w:t>ApoE</w:t>
      </w:r>
      <w:r w:rsidR="00174DE7" w:rsidRPr="00174DE7">
        <w:rPr>
          <w:rFonts w:cs="Arial"/>
          <w:iCs/>
          <w:vertAlign w:val="superscript"/>
        </w:rPr>
        <w:t>-/-</w:t>
      </w:r>
      <w:r w:rsidR="00174DE7">
        <w:rPr>
          <w:rFonts w:cs="Arial"/>
          <w:iCs/>
          <w:vertAlign w:val="superscript"/>
        </w:rPr>
        <w:t xml:space="preserve"> </w:t>
      </w:r>
      <w:r w:rsidR="00174DE7">
        <w:rPr>
          <w:rFonts w:cs="Arial"/>
          <w:iCs/>
        </w:rPr>
        <w:t xml:space="preserve">mice were therefore used to further develop the model.  Serotype 1 </w:t>
      </w:r>
      <w:r w:rsidR="00174DE7">
        <w:rPr>
          <w:rFonts w:cs="Arial"/>
          <w:i/>
          <w:iCs/>
        </w:rPr>
        <w:t xml:space="preserve">S.pneumoniae </w:t>
      </w:r>
      <w:r w:rsidR="00174DE7">
        <w:rPr>
          <w:rFonts w:cs="Arial"/>
          <w:iCs/>
        </w:rPr>
        <w:t xml:space="preserve">has a </w:t>
      </w:r>
      <w:r w:rsidR="00664142">
        <w:rPr>
          <w:rFonts w:cs="Arial"/>
          <w:iCs/>
        </w:rPr>
        <w:t>high invasive disease potential</w:t>
      </w:r>
      <w:r>
        <w:rPr>
          <w:rFonts w:cs="Arial"/>
          <w:iCs/>
        </w:rPr>
        <w:t xml:space="preserve"> and</w:t>
      </w:r>
      <w:r w:rsidR="003C21E9">
        <w:rPr>
          <w:rFonts w:cs="Arial"/>
          <w:iCs/>
        </w:rPr>
        <w:t xml:space="preserve"> was chosen </w:t>
      </w:r>
      <w:r>
        <w:rPr>
          <w:rFonts w:cs="Arial"/>
          <w:iCs/>
        </w:rPr>
        <w:t xml:space="preserve">with the aim of producing high rates of bacteraemia following </w:t>
      </w:r>
      <w:r w:rsidR="00664142">
        <w:rPr>
          <w:rFonts w:cs="Arial"/>
          <w:iCs/>
        </w:rPr>
        <w:t xml:space="preserve">respiratory tract instillation </w:t>
      </w:r>
      <w:r w:rsidR="003C21E9">
        <w:rPr>
          <w:rFonts w:cs="Arial"/>
          <w:iCs/>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c3BsYXlUZXh0PihTYW5kZ3JlbiBldCBhbC4sIDIwMDUsIFNhbmRncmVuIGV0IGFsLiwgMjAwNCk8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</w:fldData>
        </w:fldChar>
      </w:r>
      <w:r w:rsidR="002B2682">
        <w:rPr>
          <w:rFonts w:cs="Arial"/>
          <w:iCs/>
        </w:rPr>
        <w:instrText xml:space="preserve"> ADDIN EN.CITE </w:instrText>
      </w:r>
      <w:r w:rsidR="002B2682">
        <w:rPr>
          <w:rFonts w:cs="Arial"/>
          <w:iCs/>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c3BsYXlUZXh0PihTYW5kZ3JlbiBldCBhbC4sIDIwMDUsIFNhbmRncmVuIGV0IGFsLiwgMjAwNCk8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</w:fldData>
        </w:fldChar>
      </w:r>
      <w:r w:rsidR="002B2682">
        <w:rPr>
          <w:rFonts w:cs="Arial"/>
          <w:iCs/>
        </w:rPr>
        <w:instrText xml:space="preserve"> ADDIN EN.CITE.DATA </w:instrText>
      </w:r>
      <w:r w:rsidR="002B2682">
        <w:rPr>
          <w:rFonts w:cs="Arial"/>
          <w:iCs/>
        </w:rPr>
      </w:r>
      <w:r w:rsidR="002B2682">
        <w:rPr>
          <w:rFonts w:cs="Arial"/>
          <w:iCs/>
        </w:rPr>
        <w:fldChar w:fldCharType="end"/>
      </w:r>
      <w:r w:rsidR="003C21E9">
        <w:rPr>
          <w:rFonts w:cs="Arial"/>
          <w:iCs/>
        </w:rPr>
      </w:r>
      <w:r w:rsidR="003C21E9">
        <w:rPr>
          <w:rFonts w:cs="Arial"/>
          <w:iCs/>
        </w:rPr>
        <w:fldChar w:fldCharType="separate"/>
      </w:r>
      <w:r w:rsidR="002B2682">
        <w:rPr>
          <w:rFonts w:cs="Arial"/>
          <w:iCs/>
          <w:noProof/>
        </w:rPr>
        <w:t>(Sandgren et al., 2005, Sandgren et al., 2004)</w:t>
      </w:r>
      <w:r w:rsidR="003C21E9">
        <w:rPr>
          <w:rFonts w:cs="Arial"/>
          <w:iCs/>
        </w:rPr>
        <w:fldChar w:fldCharType="end"/>
      </w:r>
      <w:r w:rsidR="002B2682">
        <w:rPr>
          <w:rFonts w:cs="Arial"/>
          <w:iCs/>
        </w:rPr>
        <w:t>.</w:t>
      </w:r>
    </w:p>
    <w:p w:rsidR="00AD5BA6" w:rsidRDefault="00FF7AF1" w:rsidP="002A5FF3">
      <w:pPr>
        <w:spacing w:line="480" w:lineRule="auto"/>
        <w:jc w:val="both"/>
        <w:rPr>
          <w:rFonts w:cs="Arial"/>
        </w:rPr>
      </w:pPr>
      <w:r>
        <w:rPr>
          <w:rFonts w:cs="Arial"/>
        </w:rPr>
        <w:t>Male ApoE</w:t>
      </w:r>
      <w:r w:rsidRPr="00FF7AF1">
        <w:rPr>
          <w:rFonts w:cs="Arial"/>
          <w:vertAlign w:val="superscript"/>
        </w:rPr>
        <w:t>-/-</w:t>
      </w:r>
      <w:r>
        <w:rPr>
          <w:rFonts w:cs="Arial"/>
          <w:vertAlign w:val="superscript"/>
        </w:rPr>
        <w:t xml:space="preserve"> </w:t>
      </w:r>
      <w:r>
        <w:rPr>
          <w:rFonts w:cs="Arial"/>
        </w:rPr>
        <w:t>mice aged 10-12 weeks were fed a Paigen diet for 8 weeks. The mice were then infected by intratracheal instillation of 10</w:t>
      </w:r>
      <w:r w:rsidRPr="00FF7AF1">
        <w:rPr>
          <w:rFonts w:cs="Arial"/>
          <w:vertAlign w:val="superscript"/>
        </w:rPr>
        <w:t>7</w:t>
      </w:r>
      <w:r>
        <w:rPr>
          <w:rFonts w:cs="Arial"/>
        </w:rPr>
        <w:t xml:space="preserve"> cfu type </w:t>
      </w:r>
      <w:r w:rsidRPr="00FF7AF1">
        <w:rPr>
          <w:rFonts w:cs="Arial"/>
        </w:rPr>
        <w:t xml:space="preserve">1 </w:t>
      </w:r>
      <w:r w:rsidRPr="00FF7AF1">
        <w:rPr>
          <w:rFonts w:cs="Arial"/>
          <w:i/>
        </w:rPr>
        <w:t>S. pneumoniae</w:t>
      </w:r>
      <w:r>
        <w:rPr>
          <w:rFonts w:cs="Arial"/>
          <w:i/>
        </w:rPr>
        <w:t xml:space="preserve">, </w:t>
      </w:r>
      <w:r>
        <w:rPr>
          <w:rFonts w:cs="Arial"/>
        </w:rPr>
        <w:t xml:space="preserve">or mock infected, with the intention of assessing atherosclerotic plaque development 2 weeks post infection. </w:t>
      </w:r>
      <w:r w:rsidR="006D3B45">
        <w:rPr>
          <w:rFonts w:cs="Arial"/>
        </w:rPr>
        <w:t>Blood samples were taken by tail vein snip 24 hours post infection to measure blood viable bacterial counts. 16 mice were commenced on Paigen diet, with 3 dying during the feeding period. These 3 mice were all</w:t>
      </w:r>
      <w:r w:rsidR="00834530">
        <w:rPr>
          <w:rFonts w:cs="Arial"/>
        </w:rPr>
        <w:t xml:space="preserve"> aged between 10-11 weeks</w:t>
      </w:r>
      <w:r w:rsidR="006D3B45">
        <w:rPr>
          <w:rFonts w:cs="Arial"/>
        </w:rPr>
        <w:t xml:space="preserve"> at t</w:t>
      </w:r>
      <w:r w:rsidR="00834530">
        <w:rPr>
          <w:rFonts w:cs="Arial"/>
        </w:rPr>
        <w:t>he ti</w:t>
      </w:r>
      <w:r w:rsidR="006D3B45">
        <w:rPr>
          <w:rFonts w:cs="Arial"/>
        </w:rPr>
        <w:t>m</w:t>
      </w:r>
      <w:r w:rsidR="00834530">
        <w:rPr>
          <w:rFonts w:cs="Arial"/>
        </w:rPr>
        <w:t>e</w:t>
      </w:r>
      <w:r w:rsidR="006D3B45">
        <w:rPr>
          <w:rFonts w:cs="Arial"/>
        </w:rPr>
        <w:t xml:space="preserve"> the Paigen diet was commenced.</w:t>
      </w:r>
      <w:r w:rsidR="00834530">
        <w:rPr>
          <w:rFonts w:cs="Arial"/>
        </w:rPr>
        <w:t xml:space="preserve"> </w:t>
      </w:r>
      <w:r w:rsidR="002A5FF3">
        <w:rPr>
          <w:rFonts w:cs="Arial"/>
        </w:rPr>
        <w:t>Of the 8 infected mice, only 3 survived to the end of the plan</w:t>
      </w:r>
      <w:r w:rsidR="00DD2A76">
        <w:rPr>
          <w:rFonts w:cs="Arial"/>
        </w:rPr>
        <w:t>ned 14 day observation period</w:t>
      </w:r>
      <w:r w:rsidR="002A5FF3">
        <w:rPr>
          <w:rFonts w:cs="Arial"/>
        </w:rPr>
        <w:t>. 2</w:t>
      </w:r>
      <w:r w:rsidR="006932AB">
        <w:rPr>
          <w:rFonts w:cs="Arial"/>
        </w:rPr>
        <w:t xml:space="preserve"> mice</w:t>
      </w:r>
      <w:r w:rsidR="002A5FF3">
        <w:rPr>
          <w:rFonts w:cs="Arial"/>
        </w:rPr>
        <w:t xml:space="preserve"> died within 24 hours of infection, 2 died 24-72 hours post infection and 1 was culled at 5 days due to signs of severe illness (Figure</w:t>
      </w:r>
      <w:r w:rsidR="001D1C00">
        <w:rPr>
          <w:rFonts w:cs="Arial"/>
        </w:rPr>
        <w:t xml:space="preserve"> 3.2</w:t>
      </w:r>
      <w:r w:rsidR="002A5FF3">
        <w:rPr>
          <w:rFonts w:cs="Arial"/>
        </w:rPr>
        <w:t xml:space="preserve">). </w:t>
      </w:r>
      <w:r w:rsidR="00192EBC">
        <w:rPr>
          <w:rFonts w:cs="Arial"/>
        </w:rPr>
        <w:t>All but 1 of the 6</w:t>
      </w:r>
      <w:r w:rsidR="00192EBC" w:rsidRPr="00192EBC">
        <w:rPr>
          <w:rFonts w:cs="Arial"/>
        </w:rPr>
        <w:t xml:space="preserve"> mice which had a blood sample taken at 24 hours p</w:t>
      </w:r>
      <w:r w:rsidR="00192EBC">
        <w:rPr>
          <w:rFonts w:cs="Arial"/>
        </w:rPr>
        <w:t>ost infection were bacteraemic, with</w:t>
      </w:r>
      <w:r w:rsidR="00192EBC" w:rsidRPr="00192EBC">
        <w:rPr>
          <w:rFonts w:cs="Arial"/>
        </w:rPr>
        <w:t xml:space="preserve"> mean blood viable bacterial count </w:t>
      </w:r>
      <w:r w:rsidR="00192EBC">
        <w:rPr>
          <w:rFonts w:cs="Arial"/>
        </w:rPr>
        <w:t xml:space="preserve">of </w:t>
      </w:r>
      <w:r w:rsidR="00192EBC" w:rsidRPr="00192EBC">
        <w:rPr>
          <w:rFonts w:cs="Arial"/>
        </w:rPr>
        <w:t>5.3 x 10</w:t>
      </w:r>
      <w:r w:rsidR="00192EBC" w:rsidRPr="00192EBC">
        <w:rPr>
          <w:rFonts w:cs="Arial"/>
          <w:vertAlign w:val="superscript"/>
        </w:rPr>
        <w:t>5</w:t>
      </w:r>
      <w:r w:rsidR="00192EBC" w:rsidRPr="00192EBC">
        <w:rPr>
          <w:rFonts w:cs="Arial"/>
        </w:rPr>
        <w:t xml:space="preserve"> cfu/ml (range 3.3 x 10</w:t>
      </w:r>
      <w:r w:rsidR="00192EBC" w:rsidRPr="00192EBC">
        <w:rPr>
          <w:rFonts w:cs="Arial"/>
          <w:vertAlign w:val="superscript"/>
        </w:rPr>
        <w:t>2</w:t>
      </w:r>
      <w:r w:rsidR="00192EBC" w:rsidRPr="00192EBC">
        <w:rPr>
          <w:rFonts w:cs="Arial"/>
        </w:rPr>
        <w:t xml:space="preserve"> – 1.6 x 10</w:t>
      </w:r>
      <w:r w:rsidR="00192EBC" w:rsidRPr="00192EBC">
        <w:rPr>
          <w:rFonts w:cs="Arial"/>
          <w:vertAlign w:val="superscript"/>
        </w:rPr>
        <w:t>6</w:t>
      </w:r>
      <w:r w:rsidR="00192EBC">
        <w:rPr>
          <w:rFonts w:cs="Arial"/>
          <w:vertAlign w:val="superscript"/>
        </w:rPr>
        <w:t xml:space="preserve">, </w:t>
      </w:r>
      <w:r w:rsidR="00192EBC">
        <w:rPr>
          <w:rFonts w:cs="Arial"/>
        </w:rPr>
        <w:t>n=5</w:t>
      </w:r>
      <w:r w:rsidR="00192EBC" w:rsidRPr="00192EBC">
        <w:rPr>
          <w:rFonts w:cs="Arial"/>
        </w:rPr>
        <w:t>).</w:t>
      </w:r>
      <w:r w:rsidR="00192EBC">
        <w:rPr>
          <w:rFonts w:cs="Arial"/>
        </w:rPr>
        <w:t xml:space="preserve"> </w:t>
      </w:r>
      <w:r w:rsidR="002A5FF3">
        <w:rPr>
          <w:rFonts w:cs="Arial"/>
        </w:rPr>
        <w:t xml:space="preserve">5 mice were mock infected and all were culled 14 days post infection as planned. </w:t>
      </w:r>
    </w:p>
    <w:p w:rsidR="00C418D7" w:rsidRDefault="002A5FF3" w:rsidP="00BA0495">
      <w:pPr>
        <w:spacing w:line="480" w:lineRule="auto"/>
        <w:jc w:val="both"/>
        <w:rPr>
          <w:rFonts w:cs="Arial"/>
        </w:rPr>
      </w:pPr>
      <w:r>
        <w:rPr>
          <w:rFonts w:cs="Arial"/>
        </w:rPr>
        <w:t>Mice which had survived for longer than 72 hours after infection</w:t>
      </w:r>
      <w:r w:rsidR="00B42498">
        <w:rPr>
          <w:rFonts w:cs="Arial"/>
        </w:rPr>
        <w:t>/mock infection</w:t>
      </w:r>
      <w:r>
        <w:rPr>
          <w:rFonts w:cs="Arial"/>
        </w:rPr>
        <w:t xml:space="preserve"> were assessed for atherosclerotic burden. </w:t>
      </w:r>
      <w:r w:rsidR="004C51B3">
        <w:rPr>
          <w:rFonts w:cs="Arial"/>
        </w:rPr>
        <w:t>Oil Red O stained whole aortae showed no significant difference</w:t>
      </w:r>
      <w:r w:rsidR="00F90D7A">
        <w:rPr>
          <w:rFonts w:cs="Arial"/>
        </w:rPr>
        <w:t xml:space="preserve"> in lesion area following infection</w:t>
      </w:r>
      <w:r w:rsidR="006932AB">
        <w:rPr>
          <w:rFonts w:cs="Arial"/>
        </w:rPr>
        <w:t xml:space="preserve"> </w:t>
      </w:r>
      <w:r w:rsidR="008B31EA">
        <w:rPr>
          <w:rFonts w:cs="Arial"/>
        </w:rPr>
        <w:t>(3.20% ± 1.19 mock infected</w:t>
      </w:r>
      <w:r w:rsidR="006932AB">
        <w:rPr>
          <w:rFonts w:cs="Arial"/>
        </w:rPr>
        <w:t xml:space="preserve"> vs. 2.41% ± 0.43 </w:t>
      </w:r>
      <w:r w:rsidR="006932AB">
        <w:rPr>
          <w:rFonts w:cs="Arial"/>
        </w:rPr>
        <w:lastRenderedPageBreak/>
        <w:t>infected</w:t>
      </w:r>
      <w:r w:rsidR="001440AD">
        <w:rPr>
          <w:rFonts w:cs="Arial"/>
        </w:rPr>
        <w:t>;</w:t>
      </w:r>
      <w:r w:rsidR="008B31EA">
        <w:rPr>
          <w:rFonts w:cs="Arial"/>
        </w:rPr>
        <w:t xml:space="preserve"> </w:t>
      </w:r>
      <w:r w:rsidR="004C51B3" w:rsidRPr="00B42498">
        <w:rPr>
          <w:rFonts w:cs="Arial"/>
        </w:rPr>
        <w:t>n=</w:t>
      </w:r>
      <w:r w:rsidR="008B31EA">
        <w:rPr>
          <w:rFonts w:cs="Arial"/>
        </w:rPr>
        <w:t>3-</w:t>
      </w:r>
      <w:r w:rsidR="004C51B3" w:rsidRPr="00B42498">
        <w:rPr>
          <w:rFonts w:cs="Arial"/>
        </w:rPr>
        <w:t>4</w:t>
      </w:r>
      <w:r w:rsidR="008B31EA">
        <w:rPr>
          <w:rFonts w:cs="Arial"/>
        </w:rPr>
        <w:t>, ns</w:t>
      </w:r>
      <w:r w:rsidR="004C51B3" w:rsidRPr="00B42498">
        <w:rPr>
          <w:rFonts w:cs="Arial"/>
        </w:rPr>
        <w:t>)</w:t>
      </w:r>
      <w:r w:rsidR="008B31EA">
        <w:rPr>
          <w:rFonts w:cs="Arial"/>
        </w:rPr>
        <w:t>. Similarly, there was no significant difference in aortic sinus plaque area, represented as a % of sinus CSA, between the 2 groups (</w:t>
      </w:r>
      <w:r w:rsidR="001440AD">
        <w:rPr>
          <w:rFonts w:cs="Arial"/>
        </w:rPr>
        <w:t>22.78% ±</w:t>
      </w:r>
      <w:r w:rsidR="001440AD" w:rsidRPr="001440AD">
        <w:rPr>
          <w:rFonts w:cs="Arial"/>
        </w:rPr>
        <w:t xml:space="preserve"> 4.82</w:t>
      </w:r>
      <w:r w:rsidR="001440AD">
        <w:rPr>
          <w:rFonts w:cs="Arial"/>
        </w:rPr>
        <w:t xml:space="preserve"> mock infected</w:t>
      </w:r>
      <w:r w:rsidR="006932AB">
        <w:rPr>
          <w:rFonts w:cs="Arial"/>
        </w:rPr>
        <w:t xml:space="preserve"> vs. 23.99% ± 1.15 infected</w:t>
      </w:r>
      <w:r w:rsidR="001440AD">
        <w:rPr>
          <w:rFonts w:cs="Arial"/>
        </w:rPr>
        <w:t>;</w:t>
      </w:r>
      <w:r w:rsidR="00E83688">
        <w:rPr>
          <w:rFonts w:cs="Arial"/>
        </w:rPr>
        <w:t xml:space="preserve"> n=4</w:t>
      </w:r>
      <w:r w:rsidR="00CE2DAE">
        <w:rPr>
          <w:rFonts w:cs="Arial"/>
        </w:rPr>
        <w:t>-5</w:t>
      </w:r>
      <w:r w:rsidR="001D1C00">
        <w:rPr>
          <w:rFonts w:cs="Arial"/>
        </w:rPr>
        <w:t xml:space="preserve">, ns) (Figure 3.2). </w:t>
      </w:r>
    </w:p>
    <w:p w:rsidR="00C418D7" w:rsidRDefault="00C418D7" w:rsidP="00BA0495">
      <w:pPr>
        <w:spacing w:line="480" w:lineRule="auto"/>
        <w:jc w:val="both"/>
        <w:rPr>
          <w:rFonts w:cs="Arial"/>
        </w:rPr>
      </w:pPr>
    </w:p>
    <w:p w:rsidR="0036477F" w:rsidRDefault="0036477F" w:rsidP="00BA0495">
      <w:pPr>
        <w:spacing w:line="480" w:lineRule="auto"/>
        <w:jc w:val="both"/>
        <w:rPr>
          <w:rFonts w:cs="Arial"/>
        </w:rPr>
      </w:pPr>
    </w:p>
    <w:p w:rsidR="0036477F" w:rsidRDefault="0036477F" w:rsidP="00BA0495">
      <w:pPr>
        <w:spacing w:line="480" w:lineRule="auto"/>
        <w:jc w:val="both"/>
        <w:rPr>
          <w:rFonts w:cs="Arial"/>
        </w:rPr>
      </w:pPr>
    </w:p>
    <w:p w:rsidR="0036477F" w:rsidRDefault="0036477F" w:rsidP="00BA0495">
      <w:pPr>
        <w:spacing w:line="480" w:lineRule="auto"/>
        <w:jc w:val="both"/>
        <w:rPr>
          <w:rFonts w:cs="Arial"/>
        </w:rPr>
      </w:pPr>
    </w:p>
    <w:p w:rsidR="0036477F" w:rsidRDefault="0036477F" w:rsidP="00BA0495">
      <w:pPr>
        <w:spacing w:line="480" w:lineRule="auto"/>
        <w:jc w:val="both"/>
        <w:rPr>
          <w:rFonts w:cs="Arial"/>
        </w:rPr>
      </w:pPr>
    </w:p>
    <w:p w:rsidR="00357576" w:rsidRDefault="00357576" w:rsidP="00BA0495">
      <w:pPr>
        <w:spacing w:line="480" w:lineRule="auto"/>
        <w:jc w:val="both"/>
        <w:rPr>
          <w:rFonts w:cs="Arial"/>
          <w:noProof/>
          <w:lang w:eastAsia="en-GB"/>
        </w:rPr>
      </w:pPr>
    </w:p>
    <w:p w:rsidR="00C418D7" w:rsidRDefault="004423D9" w:rsidP="00BA0495">
      <w:pPr>
        <w:spacing w:line="480" w:lineRule="auto"/>
        <w:jc w:val="both"/>
        <w:rPr>
          <w:rFonts w:cs="Arial"/>
        </w:rPr>
      </w:pPr>
      <w:r>
        <w:rPr>
          <w:rFonts w:cs="Arial"/>
          <w:noProof/>
          <w:lang w:eastAsia="en-GB"/>
        </w:rPr>
        <w:lastRenderedPageBreak/>
        <w:t>`</w:t>
      </w:r>
      <w:r w:rsidR="00A5179D">
        <w:rPr>
          <w:rFonts w:cs="Arial"/>
          <w:noProof/>
          <w:lang w:eastAsia="en-GB"/>
        </w:rPr>
        <mc:AlternateContent>
          <mc:Choice Requires="wpc">
            <w:drawing>
              <wp:inline distT="0" distB="0" distL="0" distR="0" wp14:anchorId="1F3624A6" wp14:editId="7B28BBEF">
                <wp:extent cx="5841241" cy="5827594"/>
                <wp:effectExtent l="0" t="0" r="0" b="1905"/>
                <wp:docPr id="264" name="Canvas 26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6" name="Picture 153"/>
                          <pic:cNvPicPr>
                            <a:picLocks noChangeAspect="1"/>
                          </pic:cNvPicPr>
                        </pic:nvPicPr>
                        <pic:blipFill>
                          <a:blip r:embed="rId29"/>
                          <a:stretch>
                            <a:fillRect/>
                          </a:stretch>
                        </pic:blipFill>
                        <pic:spPr>
                          <a:xfrm>
                            <a:off x="1" y="0"/>
                            <a:ext cx="5513694" cy="5827594"/>
                          </a:xfrm>
                          <a:prstGeom prst="rect">
                            <a:avLst/>
                          </a:prstGeom>
                        </pic:spPr>
                      </pic:pic>
                      <pic:pic xmlns:pic="http://schemas.openxmlformats.org/drawingml/2006/picture">
                        <pic:nvPicPr>
                          <pic:cNvPr id="288" name="Picture 288" descr="C:\Users\Rohit\AppData\Local\Microsoft\Windows\INetCache\Content.Word\AS Paigen example scaled.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299550" y="2952649"/>
                            <a:ext cx="2043976" cy="2036871"/>
                          </a:xfrm>
                          <a:prstGeom prst="rect">
                            <a:avLst/>
                          </a:prstGeom>
                          <a:noFill/>
                          <a:ln>
                            <a:noFill/>
                          </a:ln>
                        </pic:spPr>
                      </pic:pic>
                      <wps:wsp>
                        <wps:cNvPr id="289" name="Straight Connector 289"/>
                        <wps:cNvCnPr/>
                        <wps:spPr>
                          <a:xfrm>
                            <a:off x="4465859" y="4782450"/>
                            <a:ext cx="153766" cy="0"/>
                          </a:xfrm>
                          <a:prstGeom prst="line">
                            <a:avLst/>
                          </a:prstGeom>
                          <a:ln w="38100" cmpd="sng">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1" name="Text Box 2"/>
                        <wps:cNvSpPr txBox="1">
                          <a:spLocks noChangeArrowheads="1"/>
                        </wps:cNvSpPr>
                        <wps:spPr bwMode="auto">
                          <a:xfrm>
                            <a:off x="457119" y="0"/>
                            <a:ext cx="3210006" cy="468692"/>
                          </a:xfrm>
                          <a:prstGeom prst="rect">
                            <a:avLst/>
                          </a:prstGeom>
                          <a:solidFill>
                            <a:srgbClr val="FFFFFF">
                              <a:alpha val="0"/>
                            </a:srgbClr>
                          </a:solidFill>
                          <a:ln w="9525">
                            <a:noFill/>
                            <a:miter lim="800000"/>
                            <a:headEnd/>
                            <a:tailEnd/>
                          </a:ln>
                        </wps:spPr>
                        <wps:txbx>
                          <w:txbxContent>
                            <w:p w:rsidR="0092604B" w:rsidRDefault="0092604B" w:rsidP="004423D9">
                              <w:pPr>
                                <w:pStyle w:val="NormalWeb"/>
                                <w:spacing w:after="200" w:line="276" w:lineRule="auto"/>
                              </w:pPr>
                              <w:r>
                                <w:rPr>
                                  <w:rFonts w:ascii="Calibri" w:eastAsia="Calibri" w:hAnsi="Calibri"/>
                                  <w:sz w:val="22"/>
                                  <w:szCs w:val="22"/>
                                </w:rPr>
                                <w:t>(a)</w:t>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t xml:space="preserve">  (b)</w:t>
                              </w:r>
                            </w:p>
                          </w:txbxContent>
                        </wps:txbx>
                        <wps:bodyPr rot="0" vert="horz" wrap="square" lIns="91440" tIns="45720" rIns="91440" bIns="45720" anchor="t" anchorCtr="0">
                          <a:noAutofit/>
                        </wps:bodyPr>
                      </wps:wsp>
                      <wps:wsp>
                        <wps:cNvPr id="294" name="Text Box 2"/>
                        <wps:cNvSpPr txBox="1">
                          <a:spLocks noChangeArrowheads="1"/>
                        </wps:cNvSpPr>
                        <wps:spPr bwMode="auto">
                          <a:xfrm>
                            <a:off x="390514" y="2647328"/>
                            <a:ext cx="3640104" cy="468629"/>
                          </a:xfrm>
                          <a:prstGeom prst="rect">
                            <a:avLst/>
                          </a:prstGeom>
                          <a:solidFill>
                            <a:srgbClr val="FFFFFF">
                              <a:alpha val="0"/>
                            </a:srgbClr>
                          </a:solidFill>
                          <a:ln w="9525">
                            <a:noFill/>
                            <a:miter lim="800000"/>
                            <a:headEnd/>
                            <a:tailEnd/>
                          </a:ln>
                        </wps:spPr>
                        <wps:txbx>
                          <w:txbxContent>
                            <w:p w:rsidR="0092604B" w:rsidRDefault="0092604B" w:rsidP="004423D9">
                              <w:pPr>
                                <w:pStyle w:val="NormalWeb"/>
                                <w:spacing w:after="200" w:line="276" w:lineRule="auto"/>
                              </w:pPr>
                              <w:r>
                                <w:rPr>
                                  <w:rFonts w:ascii="Calibri" w:eastAsia="Calibri" w:hAnsi="Calibri"/>
                                  <w:sz w:val="22"/>
                                  <w:szCs w:val="22"/>
                                </w:rPr>
                                <w:t xml:space="preserve">  (c)                                                                                    (d)</w:t>
                              </w:r>
                            </w:p>
                          </w:txbxContent>
                        </wps:txbx>
                        <wps:bodyPr rot="0" vert="horz" wrap="square" lIns="91440" tIns="45720" rIns="91440" bIns="45720" anchor="t" anchorCtr="0">
                          <a:noAutofit/>
                        </wps:bodyPr>
                      </wps:wsp>
                    </wpc:wpc>
                  </a:graphicData>
                </a:graphic>
              </wp:inline>
            </w:drawing>
          </mc:Choice>
          <mc:Fallback>
            <w:pict>
              <v:group id="Canvas 264" o:spid="_x0000_s1252" editas="canvas" style="width:459.95pt;height:458.85pt;mso-position-horizontal-relative:char;mso-position-vertical-relative:line" coordsize="58407,582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">
                <v:shape id="_x0000_s1253" type="#_x0000_t75" style="position:absolute;width:58407;height:58273;visibility:visible;mso-wrap-style:square">
                  <v:fill o:detectmouseclick="t"/>
                  <v:path o:connecttype="none"/>
                </v:shape>
                <v:shape id="Picture 153" o:spid="_x0000_s1254" type="#_x0000_t75" style="position:absolute;width:55136;height:5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f1e8AAAA3AAAAA8AAABkcnMvZG93bnJldi54bWxET80KwjAMvgu+Q4ngzXWKikyriCCoN6fe&#10;wxq34ZqOter06a0geMvH95vFqjWVeFDjSssKhlEMgjizuuRcwfm0HcxAOI+ssbJMCl7kYLXsdhaY&#10;aPvkIz1Sn4sQwi5BBYX3dSKlywoy6CJbEwfuahuDPsAml7rBZwg3lRzF8VQaLDk0FFjTpqDslt6N&#10;gt0BZ7W5pJRps2Ye69Nwv3kr1e+16zkIT63/i3/unQ7zJ1P4PhMukMsP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nf39XvAAAANwAAAAPAAAAAAAAAAAAAAAAAJ8CAABkcnMv&#10;ZG93bnJldi54bWxQSwUGAAAAAAQABAD3AAAAiAMAAAAA&#10;">
                  <v:imagedata r:id="rId31" o:title=""/>
                  <v:path arrowok="t"/>
                </v:shape>
                <v:shape id="Picture 288" o:spid="_x0000_s1255" type="#_x0000_t75" style="position:absolute;left:32995;top:29526;width:20440;height:20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xPALGAAAA3AAAAA8AAABkcnMvZG93bnJldi54bWxEj8FqwkAQhu9C32EZoTfdmEKR6CoiFQpt&#10;D9qqeBuzYxLMzobsqmmfvnMQPA7//N/MN513rlZXakPl2cBomIAizr2tuDDw870ajEGFiGyx9kwG&#10;finAfPbUm2Jm/Y3XdN3EQgmEQ4YGyhibTOuQl+QwDH1DLNnJtw6jjG2hbYs3gbtap0nyqh1WLBdK&#10;bGhZUn7eXJxQPrk+fqz3K9y9XPToL91+Hd62xjz3u8UEVKQuPpbv7XdrIB3LtyIjIq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LE8AsYAAADcAAAADwAAAAAAAAAAAAAA&#10;AACfAgAAZHJzL2Rvd25yZXYueG1sUEsFBgAAAAAEAAQA9wAAAJIDAAAAAA==&#10;">
                  <v:imagedata r:id="rId32" o:title="AS Paigen example scaled"/>
                </v:shape>
                <v:line id="Straight Connector 289" o:spid="_x0000_s1256" style="position:absolute;visibility:visible;mso-wrap-style:square" from="44658,47824" to="46196,47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s1gsMAAADcAAAADwAAAGRycy9kb3ducmV2LnhtbESPzWrDMBCE74W+g9hCb41cHxrHiRJC&#10;G0PpJeTnARZrY5lYK2NtEvftq0Igx2FmvmEWq9F36kpDbAMbeJ9koIjrYFtuDBwP1VsBKgqyxS4w&#10;GfilCKvl89MCSxtuvKPrXhqVIBxLNOBE+lLrWDvyGCehJ07eKQweJcmh0XbAW4L7TudZ9qE9tpwW&#10;HPb06ag+7y/egOzqothOfZULfm2qS86bH8fGvL6M6zkooVEe4Xv72xrIixn8n0lH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7NYLDAAAA3AAAAA8AAAAAAAAAAAAA&#10;AAAAoQIAAGRycy9kb3ducmV2LnhtbFBLBQYAAAAABAAEAPkAAACRAwAAAAA=&#10;" strokecolor="black [3213]" strokeweight="3pt"/>
                <v:shape id="_x0000_s1257" type="#_x0000_t202" style="position:absolute;left:4571;width:32100;height:4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R8f8QA&#10;AADcAAAADwAAAGRycy9kb3ducmV2LnhtbESPS2vCQBSF94L/YbiFbopOzKLE6CglKFhoC0bdXzPX&#10;PMzcCZmppv++Uyi4PJzHx1muB9OKG/WutqxgNo1AEBdW11wqOB62kwSE88gaW8uk4IccrFfj0RJT&#10;be+8p1vuSxFG2KWooPK+S6V0RUUG3dR2xMG72N6gD7Ivpe7xHsZNK+MoepUGaw6ECjvKKiqu+bcJ&#10;3M2QdKfzR9a85y/nJv7i+jNhpZ6fhrcFCE+Df4T/2zutIJ7P4O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EfH/EAAAA3AAAAA8AAAAAAAAAAAAAAAAAmAIAAGRycy9k&#10;b3ducmV2LnhtbFBLBQYAAAAABAAEAPUAAACJAwAAAAA=&#10;" stroked="f">
                  <v:fill opacity="0"/>
                  <v:textbox>
                    <w:txbxContent>
                      <w:p w:rsidR="0092604B" w:rsidRDefault="0092604B" w:rsidP="004423D9">
                        <w:pPr>
                          <w:pStyle w:val="NormalWeb"/>
                          <w:spacing w:after="200" w:line="276" w:lineRule="auto"/>
                        </w:pPr>
                        <w:r>
                          <w:rPr>
                            <w:rFonts w:ascii="Calibri" w:eastAsia="Calibri" w:hAnsi="Calibri"/>
                            <w:sz w:val="22"/>
                            <w:szCs w:val="22"/>
                          </w:rPr>
                          <w:t>(a)</w:t>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r>
                        <w:r>
                          <w:rPr>
                            <w:rFonts w:ascii="Calibri" w:eastAsia="Calibri" w:hAnsi="Calibri"/>
                            <w:sz w:val="22"/>
                            <w:szCs w:val="22"/>
                          </w:rPr>
                          <w:tab/>
                          <w:t xml:space="preserve">  (b)</w:t>
                        </w:r>
                      </w:p>
                    </w:txbxContent>
                  </v:textbox>
                </v:shape>
                <v:shape id="_x0000_s1258" type="#_x0000_t202" style="position:absolute;left:3905;top:26473;width:36401;height:4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f58UA&#10;AADcAAAADwAAAGRycy9kb3ducmV2LnhtbESPX2vCMBTF34V9h3AHexFNLTK6rqmIKCg4YZ17vzZ3&#10;bV1zU5pM67c3g8EeD+fPj5MtBtOKC/WusaxgNo1AEJdWN1wpOH5sJgkI55E1tpZJwY0cLPKHUYap&#10;tld+p0vhKxFG2KWooPa+S6V0ZU0G3dR2xMH7sr1BH2RfSd3jNYybVsZR9CwNNhwINXa0qqn8Ln5M&#10;4K6HpPs87VfnXTE+neMDN28JK/X0OCxfQXga/H/4r73VCuKXO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9/nxQAAANwAAAAPAAAAAAAAAAAAAAAAAJgCAABkcnMv&#10;ZG93bnJldi54bWxQSwUGAAAAAAQABAD1AAAAigMAAAAA&#10;" stroked="f">
                  <v:fill opacity="0"/>
                  <v:textbox>
                    <w:txbxContent>
                      <w:p w:rsidR="0092604B" w:rsidRDefault="0092604B" w:rsidP="004423D9">
                        <w:pPr>
                          <w:pStyle w:val="NormalWeb"/>
                          <w:spacing w:after="200" w:line="276" w:lineRule="auto"/>
                        </w:pPr>
                        <w:r>
                          <w:rPr>
                            <w:rFonts w:ascii="Calibri" w:eastAsia="Calibri" w:hAnsi="Calibri"/>
                            <w:sz w:val="22"/>
                            <w:szCs w:val="22"/>
                          </w:rPr>
                          <w:t xml:space="preserve">  (c)                                                                                    (d)</w:t>
                        </w:r>
                      </w:p>
                    </w:txbxContent>
                  </v:textbox>
                </v:shape>
                <w10:anchorlock/>
              </v:group>
            </w:pict>
          </mc:Fallback>
        </mc:AlternateContent>
      </w:r>
    </w:p>
    <w:p w:rsidR="00CF6EEB" w:rsidRDefault="00CF6EEB" w:rsidP="00E42DDB">
      <w:pPr>
        <w:pStyle w:val="Caption"/>
        <w:spacing w:after="0" w:line="360" w:lineRule="auto"/>
        <w:jc w:val="both"/>
      </w:pPr>
      <w:bookmarkStart w:id="235" w:name="_Toc468072875"/>
      <w:r>
        <w:t>Figure 3.2</w:t>
      </w:r>
      <w:r w:rsidRPr="00CF6EEB">
        <w:rPr>
          <w:color w:val="FFFFFF" w:themeColor="background1"/>
        </w:rPr>
        <w:fldChar w:fldCharType="begin"/>
      </w:r>
      <w:r w:rsidRPr="00CF6EEB">
        <w:rPr>
          <w:color w:val="FFFFFF" w:themeColor="background1"/>
        </w:rPr>
        <w:instrText xml:space="preserve"> SEQ Figure \* ARABIC </w:instrText>
      </w:r>
      <w:r w:rsidRPr="00CF6EEB">
        <w:rPr>
          <w:color w:val="FFFFFF" w:themeColor="background1"/>
        </w:rPr>
        <w:fldChar w:fldCharType="separate"/>
      </w:r>
      <w:r w:rsidR="001A176A">
        <w:rPr>
          <w:noProof/>
          <w:color w:val="FFFFFF" w:themeColor="background1"/>
        </w:rPr>
        <w:t>9</w:t>
      </w:r>
      <w:r w:rsidRPr="00CF6EEB">
        <w:rPr>
          <w:color w:val="FFFFFF" w:themeColor="background1"/>
        </w:rPr>
        <w:fldChar w:fldCharType="end"/>
      </w:r>
      <w:r>
        <w:t xml:space="preserve"> </w:t>
      </w:r>
      <w:r w:rsidRPr="00A565B2">
        <w:t>Significant mortality but no significant effect on atherosclerosis burden in Paigen fed ApoE</w:t>
      </w:r>
      <w:r w:rsidRPr="00E42DDB">
        <w:rPr>
          <w:vertAlign w:val="superscript"/>
        </w:rPr>
        <w:t xml:space="preserve">-/- </w:t>
      </w:r>
      <w:r w:rsidRPr="00A565B2">
        <w:t xml:space="preserve">mice following Type 1 </w:t>
      </w:r>
      <w:r w:rsidRPr="00E42DDB">
        <w:rPr>
          <w:i/>
        </w:rPr>
        <w:t>S.pneumoniae</w:t>
      </w:r>
      <w:r w:rsidRPr="00A565B2">
        <w:t xml:space="preserve"> infection.</w:t>
      </w:r>
      <w:bookmarkEnd w:id="235"/>
    </w:p>
    <w:p w:rsidR="00DD2A76" w:rsidRPr="00E81E43" w:rsidRDefault="001D1C00" w:rsidP="00DD2A76">
      <w:pPr>
        <w:spacing w:line="360" w:lineRule="auto"/>
        <w:jc w:val="both"/>
      </w:pPr>
      <w:r>
        <w:t>Cumulative survival (a) after intratracheal instillation of 10</w:t>
      </w:r>
      <w:r w:rsidRPr="001D1C00">
        <w:rPr>
          <w:vertAlign w:val="superscript"/>
        </w:rPr>
        <w:t>7</w:t>
      </w:r>
      <w:r w:rsidR="00DD2A76" w:rsidRPr="001D1C00">
        <w:rPr>
          <w:vertAlign w:val="superscript"/>
        </w:rPr>
        <w:t xml:space="preserve"> </w:t>
      </w:r>
      <w:r w:rsidR="00B07048">
        <w:t>cfu serotype</w:t>
      </w:r>
      <w:r>
        <w:t xml:space="preserve"> 1 </w:t>
      </w:r>
      <w:r w:rsidRPr="001D1C00">
        <w:rPr>
          <w:i/>
        </w:rPr>
        <w:t>S. pneumoniae</w:t>
      </w:r>
      <w:r w:rsidR="00880A98">
        <w:rPr>
          <w:i/>
        </w:rPr>
        <w:t xml:space="preserve"> </w:t>
      </w:r>
      <w:r w:rsidR="00880A98">
        <w:t>(</w:t>
      </w:r>
      <w:r>
        <w:t xml:space="preserve">n=8) or mock infection </w:t>
      </w:r>
      <w:r w:rsidR="00880A98">
        <w:t xml:space="preserve">(n=5) (p=0.037 log rank analysis, Mantel-Cox test). No significant difference in lesion area in </w:t>
      </w:r>
      <w:r w:rsidR="00880A98" w:rsidRPr="00880A98">
        <w:rPr>
          <w:i/>
        </w:rPr>
        <w:t>en face</w:t>
      </w:r>
      <w:r w:rsidR="00880A98">
        <w:t xml:space="preserve"> whole aortae</w:t>
      </w:r>
      <w:r w:rsidR="00FC60DC">
        <w:t xml:space="preserve"> (b) or at</w:t>
      </w:r>
      <w:r w:rsidR="00880A98">
        <w:t xml:space="preserve"> the aortic sinus (c). Representative image of aortic sinus of Paigen fe</w:t>
      </w:r>
      <w:r w:rsidR="00684ED0">
        <w:t>d mouse 2 weeks post infection (x40 mag</w:t>
      </w:r>
      <w:r w:rsidR="00253068">
        <w:t xml:space="preserve">nification, scale bar = 100 µm) (d). </w:t>
      </w:r>
    </w:p>
    <w:p w:rsidR="00C418D7" w:rsidRDefault="00C418D7" w:rsidP="00BA0495">
      <w:pPr>
        <w:spacing w:line="480" w:lineRule="auto"/>
        <w:jc w:val="both"/>
        <w:rPr>
          <w:rFonts w:cs="Arial"/>
        </w:rPr>
      </w:pPr>
    </w:p>
    <w:p w:rsidR="00C418D7" w:rsidRDefault="00B07048" w:rsidP="009E6E27">
      <w:pPr>
        <w:pStyle w:val="Heading3"/>
        <w:spacing w:after="240"/>
      </w:pPr>
      <w:bookmarkStart w:id="236" w:name="_Toc468051728"/>
      <w:r>
        <w:lastRenderedPageBreak/>
        <w:t>3.3</w:t>
      </w:r>
      <w:r w:rsidR="00442AD3">
        <w:t xml:space="preserve">.3 </w:t>
      </w:r>
      <w:r w:rsidR="00FC60DC" w:rsidRPr="00FC60DC">
        <w:t>Western diet fed ApoE</w:t>
      </w:r>
      <w:r w:rsidR="00FC60DC" w:rsidRPr="00FC60DC">
        <w:rPr>
          <w:vertAlign w:val="superscript"/>
        </w:rPr>
        <w:t xml:space="preserve">-/- </w:t>
      </w:r>
      <w:r w:rsidR="00FC60DC" w:rsidRPr="00FC60DC">
        <w:t>mice</w:t>
      </w:r>
      <w:bookmarkEnd w:id="236"/>
    </w:p>
    <w:p w:rsidR="00116393" w:rsidRDefault="008101C5" w:rsidP="00FC60DC">
      <w:pPr>
        <w:spacing w:line="480" w:lineRule="auto"/>
        <w:jc w:val="both"/>
        <w:rPr>
          <w:rFonts w:cs="Arial"/>
        </w:rPr>
      </w:pPr>
      <w:r>
        <w:rPr>
          <w:rFonts w:cs="Arial"/>
        </w:rPr>
        <w:t>In contrast to</w:t>
      </w:r>
      <w:r w:rsidRPr="008101C5">
        <w:rPr>
          <w:rFonts w:cs="Arial"/>
        </w:rPr>
        <w:t xml:space="preserve"> data generated from wild type mice, </w:t>
      </w:r>
      <w:r>
        <w:rPr>
          <w:rFonts w:cs="Arial"/>
        </w:rPr>
        <w:t xml:space="preserve">pneumococcal infection </w:t>
      </w:r>
      <w:r w:rsidRPr="008101C5">
        <w:rPr>
          <w:rFonts w:cs="Arial"/>
        </w:rPr>
        <w:t xml:space="preserve">had no significant effect on atherosclerosis burden in </w:t>
      </w:r>
      <w:r w:rsidR="00442AD3">
        <w:rPr>
          <w:rFonts w:cs="Arial"/>
        </w:rPr>
        <w:t>Paigen-</w:t>
      </w:r>
      <w:r w:rsidR="002468AD">
        <w:rPr>
          <w:rFonts w:cs="Arial"/>
        </w:rPr>
        <w:t>fed ApoE</w:t>
      </w:r>
      <w:r w:rsidR="002468AD" w:rsidRPr="002468AD">
        <w:rPr>
          <w:rFonts w:cs="Arial"/>
          <w:vertAlign w:val="superscript"/>
        </w:rPr>
        <w:t>-/-</w:t>
      </w:r>
      <w:r w:rsidR="002468AD">
        <w:rPr>
          <w:rFonts w:cs="Arial"/>
        </w:rPr>
        <w:t xml:space="preserve"> mice. </w:t>
      </w:r>
      <w:r w:rsidR="006F5DBF">
        <w:rPr>
          <w:rFonts w:cs="Arial"/>
        </w:rPr>
        <w:t>Paigen diet feeding resulted in a relatively high baseline level of plaque development at the time of pneumococcal instillation, possibly explainin</w:t>
      </w:r>
      <w:r w:rsidR="002468AD">
        <w:rPr>
          <w:rFonts w:cs="Arial"/>
        </w:rPr>
        <w:t>g the absence</w:t>
      </w:r>
      <w:r w:rsidR="006F5DBF">
        <w:rPr>
          <w:rFonts w:cs="Arial"/>
        </w:rPr>
        <w:t xml:space="preserve"> of </w:t>
      </w:r>
      <w:r w:rsidR="002468AD">
        <w:rPr>
          <w:rFonts w:cs="Arial"/>
        </w:rPr>
        <w:t xml:space="preserve">an </w:t>
      </w:r>
      <w:r w:rsidR="006F5DBF">
        <w:rPr>
          <w:rFonts w:cs="Arial"/>
        </w:rPr>
        <w:t>effect</w:t>
      </w:r>
      <w:r w:rsidR="002468AD">
        <w:rPr>
          <w:rFonts w:cs="Arial"/>
        </w:rPr>
        <w:t xml:space="preserve"> of infection</w:t>
      </w:r>
      <w:r w:rsidR="006F5DBF">
        <w:rPr>
          <w:rFonts w:cs="Arial"/>
        </w:rPr>
        <w:t xml:space="preserve"> </w:t>
      </w:r>
      <w:r w:rsidR="002468AD">
        <w:rPr>
          <w:rFonts w:cs="Arial"/>
        </w:rPr>
        <w:t xml:space="preserve">on atherosclerosis seen with this diet. </w:t>
      </w:r>
      <w:r w:rsidR="006F5DBF">
        <w:rPr>
          <w:rFonts w:cs="Arial"/>
        </w:rPr>
        <w:t xml:space="preserve"> </w:t>
      </w:r>
      <w:r w:rsidR="00D66DD6">
        <w:rPr>
          <w:rFonts w:cs="Arial"/>
        </w:rPr>
        <w:t>The Paigen diet was therefore replaced with a Western diet which contains less choleste</w:t>
      </w:r>
      <w:r w:rsidR="001B623B">
        <w:rPr>
          <w:rFonts w:cs="Arial"/>
        </w:rPr>
        <w:t>rol and no cholate and</w:t>
      </w:r>
      <w:r w:rsidR="00D66DD6">
        <w:rPr>
          <w:rFonts w:cs="Arial"/>
        </w:rPr>
        <w:t xml:space="preserve"> leads to plaque formation at a slower rate. However, 8 weeks of Western diet feeding in ApoE</w:t>
      </w:r>
      <w:r w:rsidR="00D66DD6" w:rsidRPr="00D66DD6">
        <w:rPr>
          <w:rFonts w:cs="Arial"/>
          <w:vertAlign w:val="superscript"/>
        </w:rPr>
        <w:t>-/-</w:t>
      </w:r>
      <w:r w:rsidR="00D66DD6">
        <w:rPr>
          <w:rFonts w:cs="Arial"/>
          <w:vertAlign w:val="superscript"/>
        </w:rPr>
        <w:t xml:space="preserve"> </w:t>
      </w:r>
      <w:r w:rsidR="00D66DD6">
        <w:rPr>
          <w:rFonts w:cs="Arial"/>
        </w:rPr>
        <w:t xml:space="preserve">mice has been shown to result in complex plaque formation, albeit smaller than those seen with the Paigen diet </w:t>
      </w:r>
      <w:r w:rsidR="00D66DD6">
        <w:rPr>
          <w:rFonts w:cs="Arial"/>
        </w:rPr>
        <w:fldChar w:fldCharType="begin">
          <w:fldData xml:space="preserve">PEVuZE5vdGU+PENpdGU+PEF1dGhvcj5XYXR0PC9BdXRob3I+PFllYXI+MjAxMTwvWWVhcj48SURU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</w:fldData>
        </w:fldChar>
      </w:r>
      <w:r w:rsidR="008F2987">
        <w:rPr>
          <w:rFonts w:cs="Arial"/>
        </w:rPr>
        <w:instrText xml:space="preserve"> ADDIN EN.CITE </w:instrText>
      </w:r>
      <w:r w:rsidR="008F2987">
        <w:rPr>
          <w:rFonts w:cs="Arial"/>
        </w:rPr>
        <w:fldChar w:fldCharType="begin">
          <w:fldData xml:space="preserve">PEVuZE5vdGU+PENpdGU+PEF1dGhvcj5XYXR0PC9BdXRob3I+PFllYXI+MjAxMTwvWWVhcj48SURU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</w:fldData>
        </w:fldChar>
      </w:r>
      <w:r w:rsidR="008F2987">
        <w:rPr>
          <w:rFonts w:cs="Arial"/>
        </w:rPr>
        <w:instrText xml:space="preserve"> ADDIN EN.CITE.DATA </w:instrText>
      </w:r>
      <w:r w:rsidR="008F2987">
        <w:rPr>
          <w:rFonts w:cs="Arial"/>
        </w:rPr>
      </w:r>
      <w:r w:rsidR="008F2987">
        <w:rPr>
          <w:rFonts w:cs="Arial"/>
        </w:rPr>
        <w:fldChar w:fldCharType="end"/>
      </w:r>
      <w:r w:rsidR="00D66DD6">
        <w:rPr>
          <w:rFonts w:cs="Arial"/>
        </w:rPr>
      </w:r>
      <w:r w:rsidR="00D66DD6">
        <w:rPr>
          <w:rFonts w:cs="Arial"/>
        </w:rPr>
        <w:fldChar w:fldCharType="separate"/>
      </w:r>
      <w:r w:rsidR="008F2987">
        <w:rPr>
          <w:rFonts w:cs="Arial"/>
          <w:noProof/>
        </w:rPr>
        <w:t>(Watt et al., 2011, Chamberlain et al., 2009)</w:t>
      </w:r>
      <w:r w:rsidR="00D66DD6">
        <w:rPr>
          <w:rFonts w:cs="Arial"/>
        </w:rPr>
        <w:fldChar w:fldCharType="end"/>
      </w:r>
      <w:r w:rsidR="00843636">
        <w:rPr>
          <w:rFonts w:cs="Arial"/>
        </w:rPr>
        <w:t xml:space="preserve">. </w:t>
      </w:r>
      <w:r w:rsidR="008F2987">
        <w:rPr>
          <w:rFonts w:cs="Arial"/>
        </w:rPr>
        <w:t xml:space="preserve">As described earlier, </w:t>
      </w:r>
      <w:r w:rsidR="00442AD3">
        <w:rPr>
          <w:rFonts w:cs="Arial"/>
        </w:rPr>
        <w:t>Paigen-</w:t>
      </w:r>
      <w:r w:rsidR="008F2987">
        <w:rPr>
          <w:rFonts w:cs="Arial"/>
        </w:rPr>
        <w:t xml:space="preserve">fed </w:t>
      </w:r>
      <w:r w:rsidR="00843636">
        <w:rPr>
          <w:rFonts w:cs="Arial"/>
        </w:rPr>
        <w:t>ApoE</w:t>
      </w:r>
      <w:r w:rsidR="00843636" w:rsidRPr="00843636">
        <w:rPr>
          <w:rFonts w:cs="Arial"/>
          <w:vertAlign w:val="superscript"/>
        </w:rPr>
        <w:t>-/-</w:t>
      </w:r>
      <w:r w:rsidR="008F2987">
        <w:rPr>
          <w:rFonts w:cs="Arial"/>
        </w:rPr>
        <w:t xml:space="preserve"> </w:t>
      </w:r>
      <w:r w:rsidR="00843636">
        <w:rPr>
          <w:rFonts w:cs="Arial"/>
        </w:rPr>
        <w:t>mice demonstrated significant mortalit</w:t>
      </w:r>
      <w:r w:rsidR="001B623B">
        <w:rPr>
          <w:rFonts w:cs="Arial"/>
        </w:rPr>
        <w:t>y</w:t>
      </w:r>
      <w:r w:rsidR="00843636">
        <w:rPr>
          <w:rFonts w:cs="Arial"/>
        </w:rPr>
        <w:t xml:space="preserve"> within the f</w:t>
      </w:r>
      <w:r w:rsidR="00484020">
        <w:rPr>
          <w:rFonts w:cs="Arial"/>
        </w:rPr>
        <w:t>irst 6 hours following intratracheal ins</w:t>
      </w:r>
      <w:r w:rsidR="005E70B6">
        <w:rPr>
          <w:rFonts w:cs="Arial"/>
        </w:rPr>
        <w:t>t</w:t>
      </w:r>
      <w:r w:rsidR="00484020">
        <w:rPr>
          <w:rFonts w:cs="Arial"/>
        </w:rPr>
        <w:t>illation</w:t>
      </w:r>
      <w:r w:rsidR="00442AD3">
        <w:rPr>
          <w:rFonts w:cs="Arial"/>
        </w:rPr>
        <w:t xml:space="preserve"> of pneumococci</w:t>
      </w:r>
      <w:r w:rsidR="00843636">
        <w:rPr>
          <w:rFonts w:cs="Arial"/>
        </w:rPr>
        <w:t>, with 2 mice dying during this period. This raised the possibility that these mice were particularly susceptible to the effects of this invasive procedure</w:t>
      </w:r>
      <w:r w:rsidR="001B623B">
        <w:rPr>
          <w:rFonts w:cs="Arial"/>
        </w:rPr>
        <w:t xml:space="preserve"> and the</w:t>
      </w:r>
      <w:r w:rsidR="008F2987">
        <w:rPr>
          <w:rFonts w:cs="Arial"/>
        </w:rPr>
        <w:t xml:space="preserve"> required prolonged general anaesthesia. </w:t>
      </w:r>
      <w:r w:rsidR="00116393">
        <w:rPr>
          <w:rFonts w:cs="Arial"/>
        </w:rPr>
        <w:t>The model was therefore f</w:t>
      </w:r>
      <w:r w:rsidR="00E1144F">
        <w:rPr>
          <w:rFonts w:cs="Arial"/>
        </w:rPr>
        <w:t>urther modi</w:t>
      </w:r>
      <w:r w:rsidR="00116393">
        <w:rPr>
          <w:rFonts w:cs="Arial"/>
        </w:rPr>
        <w:t>fied by the replacement of intratracheal with intranasal instillation, a non-invasive procedure requiring</w:t>
      </w:r>
      <w:r w:rsidR="00E1144F">
        <w:rPr>
          <w:rFonts w:cs="Arial"/>
        </w:rPr>
        <w:t xml:space="preserve"> an inhalation</w:t>
      </w:r>
      <w:r w:rsidR="00116393">
        <w:rPr>
          <w:rFonts w:cs="Arial"/>
        </w:rPr>
        <w:t xml:space="preserve"> ana</w:t>
      </w:r>
      <w:r w:rsidR="007F63AD">
        <w:rPr>
          <w:rFonts w:cs="Arial"/>
        </w:rPr>
        <w:t>esthet</w:t>
      </w:r>
      <w:r w:rsidR="00E1144F">
        <w:rPr>
          <w:rFonts w:cs="Arial"/>
        </w:rPr>
        <w:t xml:space="preserve">ic </w:t>
      </w:r>
      <w:r w:rsidR="00116393">
        <w:rPr>
          <w:rFonts w:cs="Arial"/>
        </w:rPr>
        <w:t xml:space="preserve">for </w:t>
      </w:r>
      <w:r w:rsidR="00E1144F">
        <w:rPr>
          <w:rFonts w:cs="Arial"/>
        </w:rPr>
        <w:t>1-2 minutes</w:t>
      </w:r>
      <w:r w:rsidR="00116393">
        <w:rPr>
          <w:rFonts w:cs="Arial"/>
        </w:rPr>
        <w:t xml:space="preserve"> followed by rapid recovery to full consciousness.    </w:t>
      </w:r>
    </w:p>
    <w:p w:rsidR="00420508" w:rsidRDefault="00E1144F" w:rsidP="00FC60DC">
      <w:pPr>
        <w:spacing w:line="480" w:lineRule="auto"/>
        <w:jc w:val="both"/>
        <w:rPr>
          <w:rFonts w:cs="Arial"/>
        </w:rPr>
      </w:pPr>
      <w:r>
        <w:rPr>
          <w:rFonts w:cs="Arial"/>
        </w:rPr>
        <w:t>Preliminary experime</w:t>
      </w:r>
      <w:r w:rsidR="00484020">
        <w:rPr>
          <w:rFonts w:cs="Arial"/>
        </w:rPr>
        <w:t>nts involved the use of C57BL/6</w:t>
      </w:r>
      <w:r>
        <w:rPr>
          <w:rFonts w:cs="Arial"/>
        </w:rPr>
        <w:t xml:space="preserve"> to identify a strain of </w:t>
      </w:r>
      <w:r w:rsidRPr="00116393">
        <w:rPr>
          <w:rFonts w:cs="Arial"/>
          <w:i/>
        </w:rPr>
        <w:t>S. pneumoniae</w:t>
      </w:r>
      <w:r w:rsidR="00442AD3">
        <w:rPr>
          <w:rFonts w:cs="Arial"/>
        </w:rPr>
        <w:t xml:space="preserve"> which causes</w:t>
      </w:r>
      <w:r>
        <w:rPr>
          <w:rFonts w:cs="Arial"/>
        </w:rPr>
        <w:t xml:space="preserve"> pneumonia with high rates of bacteraemia following intranasal instillation.  </w:t>
      </w:r>
      <w:r w:rsidR="00773C92">
        <w:rPr>
          <w:rFonts w:cs="Arial"/>
        </w:rPr>
        <w:t xml:space="preserve">Serotypes 1 and 4 were chosen as they have previously been shown to have relatively high invasive disease potentials in both humans and mice. Serotype 14 was also used as although it </w:t>
      </w:r>
      <w:r w:rsidR="00542429">
        <w:rPr>
          <w:rFonts w:cs="Arial"/>
        </w:rPr>
        <w:t xml:space="preserve">has been reported to frequently colonise the upper respiratory tract in children, it can also </w:t>
      </w:r>
      <w:r w:rsidR="00074F7D">
        <w:rPr>
          <w:rFonts w:cs="Arial"/>
        </w:rPr>
        <w:t>cause invasive disease</w:t>
      </w:r>
      <w:r w:rsidR="00442AD3">
        <w:rPr>
          <w:rFonts w:cs="Arial"/>
        </w:rPr>
        <w:t xml:space="preserve"> in humans</w:t>
      </w:r>
      <w:r w:rsidR="00773C92">
        <w:rPr>
          <w:rFonts w:cs="Arial"/>
        </w:rPr>
        <w:t xml:space="preserve"> </w:t>
      </w:r>
      <w:r w:rsidR="00773C92">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c3BsYXlUZXh0PihTYW5kZ3JlbiBldCBhbC4sIDIwMDUsIFNhbmRncmVuIGV0IGFsLiwgMjAwNCwg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</w:fldData>
        </w:fldChar>
      </w:r>
      <w:r w:rsidR="00074F7D">
        <w:rPr>
          <w:rFonts w:cs="Arial"/>
        </w:rPr>
        <w:instrText xml:space="preserve"> ADDIN EN.CITE </w:instrText>
      </w:r>
      <w:r w:rsidR="00074F7D">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c3BsYXlUZXh0PihTYW5kZ3JlbiBldCBhbC4sIDIwMDUsIFNhbmRncmVuIGV0IGFsLiwgMjAwNCwg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</w:fldData>
        </w:fldChar>
      </w:r>
      <w:r w:rsidR="00074F7D">
        <w:rPr>
          <w:rFonts w:cs="Arial"/>
        </w:rPr>
        <w:instrText xml:space="preserve"> ADDIN EN.CITE.DATA </w:instrText>
      </w:r>
      <w:r w:rsidR="00074F7D">
        <w:rPr>
          <w:rFonts w:cs="Arial"/>
        </w:rPr>
      </w:r>
      <w:r w:rsidR="00074F7D">
        <w:rPr>
          <w:rFonts w:cs="Arial"/>
        </w:rPr>
        <w:fldChar w:fldCharType="end"/>
      </w:r>
      <w:r w:rsidR="00773C92">
        <w:rPr>
          <w:rFonts w:cs="Arial"/>
        </w:rPr>
      </w:r>
      <w:r w:rsidR="00773C92">
        <w:rPr>
          <w:rFonts w:cs="Arial"/>
        </w:rPr>
        <w:fldChar w:fldCharType="separate"/>
      </w:r>
      <w:r w:rsidR="00074F7D">
        <w:rPr>
          <w:rFonts w:cs="Arial"/>
          <w:noProof/>
        </w:rPr>
        <w:t>(Sandgren et al., 2005, Sandgren et al., 2004, Kalin, 1998, Henriques et al., 2000, Brueggemann et al., 2004)</w:t>
      </w:r>
      <w:r w:rsidR="00773C92">
        <w:rPr>
          <w:rFonts w:cs="Arial"/>
        </w:rPr>
        <w:fldChar w:fldCharType="end"/>
      </w:r>
      <w:r w:rsidR="00074F7D">
        <w:rPr>
          <w:rFonts w:cs="Arial"/>
        </w:rPr>
        <w:t>.</w:t>
      </w:r>
      <w:r w:rsidR="00773C92">
        <w:rPr>
          <w:rFonts w:cs="Arial"/>
        </w:rPr>
        <w:t xml:space="preserve">  </w:t>
      </w:r>
      <w:r w:rsidR="00420508">
        <w:rPr>
          <w:rFonts w:cs="Arial"/>
        </w:rPr>
        <w:t>Ten</w:t>
      </w:r>
      <w:r w:rsidR="00484020">
        <w:rPr>
          <w:rFonts w:cs="Arial"/>
        </w:rPr>
        <w:t xml:space="preserve"> week old female C57BL/6 mice were </w:t>
      </w:r>
      <w:r w:rsidR="007F63AD">
        <w:rPr>
          <w:rFonts w:cs="Arial"/>
        </w:rPr>
        <w:t>infected by intranasal instillation of 10</w:t>
      </w:r>
      <w:r w:rsidR="007F63AD" w:rsidRPr="007F63AD">
        <w:rPr>
          <w:rFonts w:cs="Arial"/>
          <w:vertAlign w:val="superscript"/>
        </w:rPr>
        <w:t>7</w:t>
      </w:r>
      <w:r w:rsidR="007F63AD">
        <w:rPr>
          <w:rFonts w:cs="Arial"/>
          <w:vertAlign w:val="superscript"/>
        </w:rPr>
        <w:t xml:space="preserve"> </w:t>
      </w:r>
      <w:r w:rsidR="007F63AD">
        <w:rPr>
          <w:rFonts w:cs="Arial"/>
        </w:rPr>
        <w:t>cfu of serotype</w:t>
      </w:r>
      <w:r w:rsidR="00420508">
        <w:rPr>
          <w:rFonts w:cs="Arial"/>
        </w:rPr>
        <w:t>s 1, 4 or 14</w:t>
      </w:r>
      <w:r w:rsidR="00420508" w:rsidRPr="00420508">
        <w:rPr>
          <w:rFonts w:cs="Arial"/>
          <w:i/>
        </w:rPr>
        <w:t xml:space="preserve"> </w:t>
      </w:r>
      <w:r w:rsidR="00420508" w:rsidRPr="00420508">
        <w:rPr>
          <w:rFonts w:cs="Arial"/>
          <w:i/>
        </w:rPr>
        <w:lastRenderedPageBreak/>
        <w:t>S.pneumoniae</w:t>
      </w:r>
      <w:r w:rsidR="00420508">
        <w:rPr>
          <w:rFonts w:cs="Arial"/>
        </w:rPr>
        <w:t xml:space="preserve">. </w:t>
      </w:r>
      <w:r w:rsidR="007F63AD">
        <w:rPr>
          <w:rFonts w:cs="Arial"/>
        </w:rPr>
        <w:t xml:space="preserve">The mice were culled 24 hours post infection and blood </w:t>
      </w:r>
      <w:r w:rsidR="00420508">
        <w:rPr>
          <w:rFonts w:cs="Arial"/>
        </w:rPr>
        <w:t>and lungs collected</w:t>
      </w:r>
      <w:r w:rsidR="007F63AD">
        <w:rPr>
          <w:rFonts w:cs="Arial"/>
        </w:rPr>
        <w:t xml:space="preserve"> for viable bacterial counts. At this time point,</w:t>
      </w:r>
      <w:r w:rsidR="009F2917">
        <w:rPr>
          <w:rFonts w:cs="Arial"/>
        </w:rPr>
        <w:t xml:space="preserve"> 75</w:t>
      </w:r>
      <w:r w:rsidR="00F308F6">
        <w:rPr>
          <w:rFonts w:cs="Arial"/>
        </w:rPr>
        <w:t xml:space="preserve">% of the mice infected with type 4 </w:t>
      </w:r>
      <w:r w:rsidR="00F308F6" w:rsidRPr="00F308F6">
        <w:rPr>
          <w:rFonts w:cs="Arial"/>
          <w:i/>
        </w:rPr>
        <w:t xml:space="preserve">S. pneumoniae </w:t>
      </w:r>
      <w:r w:rsidR="00F308F6">
        <w:rPr>
          <w:rFonts w:cs="Arial"/>
        </w:rPr>
        <w:t>were bacteraemic whereas there were no bacteraemic mic</w:t>
      </w:r>
      <w:r w:rsidR="008C09FD">
        <w:rPr>
          <w:rFonts w:cs="Arial"/>
        </w:rPr>
        <w:t xml:space="preserve">e </w:t>
      </w:r>
      <w:r w:rsidR="00954F85">
        <w:rPr>
          <w:rFonts w:cs="Arial"/>
        </w:rPr>
        <w:t>amongst those</w:t>
      </w:r>
      <w:r w:rsidR="00F308F6">
        <w:rPr>
          <w:rFonts w:cs="Arial"/>
        </w:rPr>
        <w:t xml:space="preserve"> infected with types 1 and 14 (Figure</w:t>
      </w:r>
      <w:r w:rsidR="00417B32">
        <w:rPr>
          <w:rFonts w:cs="Arial"/>
        </w:rPr>
        <w:t xml:space="preserve"> 3.3</w:t>
      </w:r>
      <w:r w:rsidR="00F308F6">
        <w:rPr>
          <w:rFonts w:cs="Arial"/>
        </w:rPr>
        <w:t>).</w:t>
      </w:r>
      <w:r w:rsidR="008C09FD">
        <w:rPr>
          <w:rFonts w:cs="Arial"/>
        </w:rPr>
        <w:t xml:space="preserve"> </w:t>
      </w:r>
      <w:r w:rsidR="00213D87">
        <w:rPr>
          <w:rFonts w:cs="Arial"/>
        </w:rPr>
        <w:t xml:space="preserve">75% of mice infected with type 4 </w:t>
      </w:r>
      <w:r w:rsidR="00213D87" w:rsidRPr="00213D87">
        <w:rPr>
          <w:rFonts w:cs="Arial"/>
          <w:i/>
        </w:rPr>
        <w:t>S.pneumoniae</w:t>
      </w:r>
      <w:r w:rsidR="00213D87">
        <w:rPr>
          <w:rFonts w:cs="Arial"/>
        </w:rPr>
        <w:t xml:space="preserve"> had detectable pneumococci in the lungs compared to</w:t>
      </w:r>
      <w:r w:rsidR="00442AD3">
        <w:rPr>
          <w:rFonts w:cs="Arial"/>
        </w:rPr>
        <w:t xml:space="preserve"> 25% of those infected with </w:t>
      </w:r>
      <w:r w:rsidR="00B07048">
        <w:rPr>
          <w:rFonts w:cs="Arial"/>
        </w:rPr>
        <w:t>sero</w:t>
      </w:r>
      <w:r w:rsidR="00213D87">
        <w:rPr>
          <w:rFonts w:cs="Arial"/>
        </w:rPr>
        <w:t>types 1 and 14 (n=4) (Figure</w:t>
      </w:r>
      <w:r w:rsidR="00417B32">
        <w:rPr>
          <w:rFonts w:cs="Arial"/>
        </w:rPr>
        <w:t xml:space="preserve"> 3.3</w:t>
      </w:r>
      <w:r w:rsidR="00213D87">
        <w:rPr>
          <w:rFonts w:cs="Arial"/>
        </w:rPr>
        <w:t xml:space="preserve">). </w:t>
      </w:r>
    </w:p>
    <w:p w:rsidR="00213D87" w:rsidRDefault="00213D87" w:rsidP="00FC60DC">
      <w:pPr>
        <w:spacing w:line="480" w:lineRule="auto"/>
        <w:jc w:val="both"/>
        <w:rPr>
          <w:rFonts w:cs="Arial"/>
        </w:rPr>
      </w:pPr>
    </w:p>
    <w:p w:rsidR="00E22A78" w:rsidRDefault="00E22A78" w:rsidP="00FC60DC">
      <w:pPr>
        <w:spacing w:line="480" w:lineRule="auto"/>
        <w:jc w:val="both"/>
        <w:rPr>
          <w:rFonts w:cs="Arial"/>
        </w:rPr>
      </w:pPr>
      <w:r w:rsidRPr="00E22A78">
        <w:rPr>
          <w:rFonts w:cs="Arial"/>
          <w:noProof/>
          <w:lang w:eastAsia="en-GB"/>
        </w:rPr>
        <mc:AlternateContent>
          <mc:Choice Requires="wps">
            <w:drawing>
              <wp:anchor distT="0" distB="0" distL="114300" distR="114300" simplePos="0" relativeHeight="251923456" behindDoc="0" locked="0" layoutInCell="1" allowOverlap="1" wp14:anchorId="64BEB28A" wp14:editId="02D43593">
                <wp:simplePos x="0" y="0"/>
                <wp:positionH relativeFrom="column">
                  <wp:posOffset>150495</wp:posOffset>
                </wp:positionH>
                <wp:positionV relativeFrom="paragraph">
                  <wp:posOffset>48895</wp:posOffset>
                </wp:positionV>
                <wp:extent cx="3914775" cy="1403985"/>
                <wp:effectExtent l="0" t="0" r="0" b="0"/>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403985"/>
                        </a:xfrm>
                        <a:prstGeom prst="rect">
                          <a:avLst/>
                        </a:prstGeom>
                        <a:solidFill>
                          <a:srgbClr val="FFFFFF">
                            <a:alpha val="0"/>
                          </a:srgbClr>
                        </a:solidFill>
                        <a:ln w="9525">
                          <a:noFill/>
                          <a:miter lim="800000"/>
                          <a:headEnd/>
                          <a:tailEnd/>
                        </a:ln>
                      </wps:spPr>
                      <wps:txbx>
                        <w:txbxContent>
                          <w:p w:rsidR="0092604B" w:rsidRDefault="0092604B">
                            <w:r>
                              <w:t xml:space="preserve">      (a)</w:t>
                            </w:r>
                            <w:r>
                              <w:tab/>
                            </w:r>
                            <w:r>
                              <w:tab/>
                            </w:r>
                            <w:r>
                              <w:tab/>
                            </w:r>
                            <w:r>
                              <w:tab/>
                            </w:r>
                            <w:r>
                              <w:tab/>
                              <w:t xml:space="preserve">              (b)</w:t>
                            </w:r>
                            <w:r>
                              <w:tab/>
                            </w:r>
                            <w:r>
                              <w:tab/>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9" type="#_x0000_t202" style="position:absolute;left:0;text-align:left;margin-left:11.85pt;margin-top:3.85pt;width:308.25pt;height:110.55pt;z-index:25192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" stroked="f">
                <v:fill opacity="0"/>
                <v:textbox style="mso-fit-shape-to-text:t">
                  <w:txbxContent>
                    <w:p w:rsidR="0092604B" w:rsidRDefault="0092604B">
                      <w:r>
                        <w:t xml:space="preserve">      (a)</w:t>
                      </w:r>
                      <w:r>
                        <w:tab/>
                      </w:r>
                      <w:r>
                        <w:tab/>
                      </w:r>
                      <w:r>
                        <w:tab/>
                      </w:r>
                      <w:r>
                        <w:tab/>
                      </w:r>
                      <w:r>
                        <w:tab/>
                        <w:t xml:space="preserve">              (b)</w:t>
                      </w:r>
                      <w:r>
                        <w:tab/>
                      </w:r>
                      <w:r>
                        <w:tab/>
                        <w:t xml:space="preserve"> </w:t>
                      </w:r>
                    </w:p>
                  </w:txbxContent>
                </v:textbox>
              </v:shape>
            </w:pict>
          </mc:Fallback>
        </mc:AlternateContent>
      </w:r>
    </w:p>
    <w:p w:rsidR="00213D87" w:rsidRDefault="00213D87" w:rsidP="00FC60DC">
      <w:pPr>
        <w:spacing w:line="480" w:lineRule="auto"/>
        <w:jc w:val="both"/>
        <w:rPr>
          <w:rFonts w:cs="Arial"/>
        </w:rPr>
      </w:pPr>
      <w:r>
        <w:rPr>
          <w:rFonts w:cs="Arial"/>
        </w:rPr>
        <w:object w:dxaOrig="15706" w:dyaOrig="6233">
          <v:shape id="_x0000_i1031" type="#_x0000_t75" style="width:409.15pt;height:162.05pt" o:ole="" filled="t">
            <v:imagedata r:id="rId33" o:title=""/>
          </v:shape>
          <o:OLEObject Type="Embed" ProgID="Prism6.Document" ShapeID="_x0000_i1031" DrawAspect="Content" ObjectID="_1552952375" r:id="rId34"/>
        </w:object>
      </w:r>
    </w:p>
    <w:p w:rsidR="00CF6EEB" w:rsidRDefault="00CF6EEB" w:rsidP="00CF6EEB">
      <w:pPr>
        <w:pStyle w:val="Caption"/>
        <w:spacing w:line="360" w:lineRule="auto"/>
      </w:pPr>
      <w:bookmarkStart w:id="237" w:name="_Toc468072876"/>
      <w:r>
        <w:t>Figure 3.3</w:t>
      </w:r>
      <w:r w:rsidRPr="00CF6EEB">
        <w:rPr>
          <w:color w:val="FFFFFF" w:themeColor="background1"/>
        </w:rPr>
        <w:fldChar w:fldCharType="begin"/>
      </w:r>
      <w:r w:rsidRPr="00CF6EEB">
        <w:rPr>
          <w:color w:val="FFFFFF" w:themeColor="background1"/>
        </w:rPr>
        <w:instrText xml:space="preserve"> SEQ Figure \* ARABIC </w:instrText>
      </w:r>
      <w:r w:rsidRPr="00CF6EEB">
        <w:rPr>
          <w:color w:val="FFFFFF" w:themeColor="background1"/>
        </w:rPr>
        <w:fldChar w:fldCharType="separate"/>
      </w:r>
      <w:r w:rsidR="001A176A">
        <w:rPr>
          <w:noProof/>
          <w:color w:val="FFFFFF" w:themeColor="background1"/>
        </w:rPr>
        <w:t>10</w:t>
      </w:r>
      <w:r w:rsidRPr="00CF6EEB">
        <w:rPr>
          <w:color w:val="FFFFFF" w:themeColor="background1"/>
        </w:rPr>
        <w:fldChar w:fldCharType="end"/>
      </w:r>
      <w:r w:rsidRPr="00D0638D">
        <w:t xml:space="preserve">Microbiological outcomes in female C57BL/6 mice 24 hours after intranasal instillation of </w:t>
      </w:r>
      <w:r w:rsidRPr="00E42DDB">
        <w:rPr>
          <w:i/>
        </w:rPr>
        <w:t>S.pneumoniae</w:t>
      </w:r>
      <w:r w:rsidRPr="00D0638D">
        <w:t>.</w:t>
      </w:r>
      <w:bookmarkEnd w:id="237"/>
    </w:p>
    <w:p w:rsidR="00E22A78" w:rsidRPr="00FF5A8B" w:rsidRDefault="009F2917" w:rsidP="00417B32">
      <w:pPr>
        <w:spacing w:line="360" w:lineRule="auto"/>
        <w:jc w:val="both"/>
      </w:pPr>
      <w:r>
        <w:t>Bacteria</w:t>
      </w:r>
      <w:r w:rsidR="00FF5A8B">
        <w:t xml:space="preserve"> in blood (a) and lung homogenates (b) following infection</w:t>
      </w:r>
      <w:r>
        <w:t xml:space="preserve"> with</w:t>
      </w:r>
      <w:r w:rsidR="00FF5A8B">
        <w:t xml:space="preserve"> 10</w:t>
      </w:r>
      <w:r w:rsidR="00FF5A8B" w:rsidRPr="00FF5A8B">
        <w:rPr>
          <w:vertAlign w:val="superscript"/>
        </w:rPr>
        <w:t xml:space="preserve">7 </w:t>
      </w:r>
      <w:r w:rsidR="00FF5A8B">
        <w:t>cfu of</w:t>
      </w:r>
      <w:r>
        <w:t xml:space="preserve"> type</w:t>
      </w:r>
      <w:r w:rsidR="00FF5A8B">
        <w:t xml:space="preserve"> 1, </w:t>
      </w:r>
      <w:r>
        <w:t>4 or</w:t>
      </w:r>
      <w:r w:rsidR="00FF5A8B">
        <w:t xml:space="preserve"> 14 pneumococci (n=4). </w:t>
      </w:r>
    </w:p>
    <w:p w:rsidR="00213D87" w:rsidRDefault="00213D87" w:rsidP="00FC60DC">
      <w:pPr>
        <w:spacing w:line="480" w:lineRule="auto"/>
        <w:jc w:val="both"/>
        <w:rPr>
          <w:rFonts w:cs="Arial"/>
        </w:rPr>
      </w:pPr>
    </w:p>
    <w:p w:rsidR="00420508" w:rsidRDefault="00420508" w:rsidP="00FC60DC">
      <w:pPr>
        <w:spacing w:line="480" w:lineRule="auto"/>
        <w:jc w:val="both"/>
        <w:rPr>
          <w:rFonts w:cs="Arial"/>
        </w:rPr>
      </w:pPr>
    </w:p>
    <w:p w:rsidR="003203B0" w:rsidRDefault="003203B0" w:rsidP="00576F26">
      <w:pPr>
        <w:spacing w:line="480" w:lineRule="auto"/>
        <w:jc w:val="both"/>
        <w:rPr>
          <w:rFonts w:cs="Arial"/>
        </w:rPr>
      </w:pPr>
    </w:p>
    <w:p w:rsidR="003203B0" w:rsidRDefault="003203B0" w:rsidP="00576F26">
      <w:pPr>
        <w:spacing w:line="480" w:lineRule="auto"/>
        <w:jc w:val="both"/>
        <w:rPr>
          <w:rFonts w:cs="Arial"/>
        </w:rPr>
      </w:pPr>
    </w:p>
    <w:p w:rsidR="003203B0" w:rsidRDefault="003203B0" w:rsidP="00576F26">
      <w:pPr>
        <w:spacing w:line="480" w:lineRule="auto"/>
        <w:jc w:val="both"/>
        <w:rPr>
          <w:rFonts w:cs="Arial"/>
        </w:rPr>
      </w:pPr>
    </w:p>
    <w:p w:rsidR="00BA0495" w:rsidRDefault="008C09FD" w:rsidP="00576F26">
      <w:pPr>
        <w:spacing w:line="480" w:lineRule="auto"/>
        <w:jc w:val="both"/>
        <w:rPr>
          <w:rFonts w:cs="Arial"/>
        </w:rPr>
      </w:pPr>
      <w:r>
        <w:rPr>
          <w:rFonts w:cs="Arial"/>
        </w:rPr>
        <w:lastRenderedPageBreak/>
        <w:t xml:space="preserve">Having identified </w:t>
      </w:r>
      <w:r w:rsidR="00FD6964">
        <w:rPr>
          <w:rFonts w:cs="Arial"/>
        </w:rPr>
        <w:t>sero</w:t>
      </w:r>
      <w:r>
        <w:rPr>
          <w:rFonts w:cs="Arial"/>
        </w:rPr>
        <w:t xml:space="preserve">type 4 </w:t>
      </w:r>
      <w:r w:rsidR="00576F26" w:rsidRPr="00576F26">
        <w:rPr>
          <w:rFonts w:cs="Arial"/>
          <w:i/>
        </w:rPr>
        <w:t>S.pneumoniae</w:t>
      </w:r>
      <w:r>
        <w:rPr>
          <w:rFonts w:cs="Arial"/>
        </w:rPr>
        <w:t xml:space="preserve"> as a strain with high invasive disease potential following intranasal instillation in mice, f</w:t>
      </w:r>
      <w:r w:rsidR="00F308F6">
        <w:rPr>
          <w:rFonts w:cs="Arial"/>
        </w:rPr>
        <w:t>u</w:t>
      </w:r>
      <w:r>
        <w:rPr>
          <w:rFonts w:cs="Arial"/>
        </w:rPr>
        <w:t>rther experiments were</w:t>
      </w:r>
      <w:r w:rsidR="00F308F6">
        <w:rPr>
          <w:rFonts w:cs="Arial"/>
        </w:rPr>
        <w:t xml:space="preserve"> conduct</w:t>
      </w:r>
      <w:r>
        <w:rPr>
          <w:rFonts w:cs="Arial"/>
        </w:rPr>
        <w:t>ed to optimise the infecting dose in ApoE</w:t>
      </w:r>
      <w:r w:rsidRPr="008C09FD">
        <w:rPr>
          <w:rFonts w:cs="Arial"/>
          <w:vertAlign w:val="superscript"/>
        </w:rPr>
        <w:t>-/-</w:t>
      </w:r>
      <w:r>
        <w:rPr>
          <w:rFonts w:cs="Arial"/>
        </w:rPr>
        <w:t xml:space="preserve"> mice to achieve high rates o</w:t>
      </w:r>
      <w:r w:rsidR="00EB7A94">
        <w:rPr>
          <w:rFonts w:cs="Arial"/>
        </w:rPr>
        <w:t xml:space="preserve">f both survival and bacteraemia in an atherosclerosis model. </w:t>
      </w:r>
      <w:r>
        <w:rPr>
          <w:rFonts w:cs="Arial"/>
        </w:rPr>
        <w:t xml:space="preserve"> </w:t>
      </w:r>
      <w:r w:rsidR="00954F85">
        <w:rPr>
          <w:rFonts w:cs="Arial"/>
        </w:rPr>
        <w:t>M</w:t>
      </w:r>
      <w:r w:rsidR="009F2917">
        <w:rPr>
          <w:rFonts w:cs="Arial"/>
        </w:rPr>
        <w:t xml:space="preserve">ale </w:t>
      </w:r>
      <w:r w:rsidR="00B477EE">
        <w:rPr>
          <w:rFonts w:cs="Arial"/>
        </w:rPr>
        <w:t>ApoE</w:t>
      </w:r>
      <w:r w:rsidR="00B477EE" w:rsidRPr="00B477EE">
        <w:rPr>
          <w:rFonts w:cs="Arial"/>
          <w:vertAlign w:val="superscript"/>
        </w:rPr>
        <w:t>-/-</w:t>
      </w:r>
      <w:r w:rsidR="00B477EE">
        <w:rPr>
          <w:rFonts w:cs="Arial"/>
          <w:vertAlign w:val="superscript"/>
        </w:rPr>
        <w:t xml:space="preserve"> </w:t>
      </w:r>
      <w:r w:rsidR="000C19CC">
        <w:rPr>
          <w:rFonts w:cs="Arial"/>
        </w:rPr>
        <w:t xml:space="preserve">mice </w:t>
      </w:r>
      <w:r w:rsidR="00576F26">
        <w:rPr>
          <w:rFonts w:cs="Arial"/>
        </w:rPr>
        <w:t xml:space="preserve">aged 11-13 weeks </w:t>
      </w:r>
      <w:r w:rsidR="009F2917">
        <w:rPr>
          <w:rFonts w:cs="Arial"/>
        </w:rPr>
        <w:t>were fed Western diet</w:t>
      </w:r>
      <w:r w:rsidR="00576F26">
        <w:rPr>
          <w:rFonts w:cs="Arial"/>
        </w:rPr>
        <w:t xml:space="preserve"> for 8 weeks. </w:t>
      </w:r>
      <w:r w:rsidR="00954F85">
        <w:rPr>
          <w:rFonts w:cs="Arial"/>
        </w:rPr>
        <w:t>The mice were then</w:t>
      </w:r>
      <w:r w:rsidR="00576F26">
        <w:rPr>
          <w:rFonts w:cs="Arial"/>
        </w:rPr>
        <w:t xml:space="preserve"> infected with </w:t>
      </w:r>
      <w:r w:rsidR="00954F85">
        <w:rPr>
          <w:rFonts w:cs="Arial"/>
        </w:rPr>
        <w:t>10</w:t>
      </w:r>
      <w:r w:rsidR="00954F85" w:rsidRPr="00EB7A94">
        <w:rPr>
          <w:rFonts w:cs="Arial"/>
          <w:vertAlign w:val="superscript"/>
        </w:rPr>
        <w:t>5</w:t>
      </w:r>
      <w:r w:rsidR="00954F85">
        <w:rPr>
          <w:rFonts w:cs="Arial"/>
          <w:vertAlign w:val="superscript"/>
        </w:rPr>
        <w:t xml:space="preserve"> </w:t>
      </w:r>
      <w:r w:rsidR="00954F85">
        <w:rPr>
          <w:rFonts w:cs="Arial"/>
        </w:rPr>
        <w:t>cfu, 5 x 10</w:t>
      </w:r>
      <w:r w:rsidR="00954F85" w:rsidRPr="00EB7A94">
        <w:rPr>
          <w:rFonts w:cs="Arial"/>
          <w:vertAlign w:val="superscript"/>
        </w:rPr>
        <w:t>4</w:t>
      </w:r>
      <w:r w:rsidR="00954F85">
        <w:rPr>
          <w:rFonts w:cs="Arial"/>
          <w:vertAlign w:val="superscript"/>
        </w:rPr>
        <w:t xml:space="preserve"> </w:t>
      </w:r>
      <w:r w:rsidR="00954F85">
        <w:rPr>
          <w:rFonts w:cs="Arial"/>
        </w:rPr>
        <w:t>cfu or 10</w:t>
      </w:r>
      <w:r w:rsidR="00954F85" w:rsidRPr="00EB7A94">
        <w:rPr>
          <w:rFonts w:cs="Arial"/>
          <w:vertAlign w:val="superscript"/>
        </w:rPr>
        <w:t>4</w:t>
      </w:r>
      <w:r w:rsidR="00954F85">
        <w:rPr>
          <w:rFonts w:cs="Arial"/>
          <w:vertAlign w:val="superscript"/>
        </w:rPr>
        <w:t xml:space="preserve"> </w:t>
      </w:r>
      <w:r w:rsidR="00AD1D9A">
        <w:rPr>
          <w:rFonts w:cs="Arial"/>
        </w:rPr>
        <w:t>cfu</w:t>
      </w:r>
      <w:r w:rsidR="00576F26">
        <w:rPr>
          <w:rFonts w:cs="Arial"/>
        </w:rPr>
        <w:t xml:space="preserve"> </w:t>
      </w:r>
      <w:r w:rsidR="00FD6964">
        <w:rPr>
          <w:rFonts w:cs="Arial"/>
        </w:rPr>
        <w:t>sero</w:t>
      </w:r>
      <w:r w:rsidR="00576F26">
        <w:rPr>
          <w:rFonts w:cs="Arial"/>
        </w:rPr>
        <w:t xml:space="preserve">type </w:t>
      </w:r>
      <w:r w:rsidR="00576F26" w:rsidRPr="00576F26">
        <w:rPr>
          <w:rFonts w:cs="Arial"/>
        </w:rPr>
        <w:t>4</w:t>
      </w:r>
      <w:r w:rsidR="00576F26" w:rsidRPr="00576F26">
        <w:rPr>
          <w:rFonts w:cs="Arial"/>
          <w:i/>
        </w:rPr>
        <w:t xml:space="preserve"> S.pneumoniae</w:t>
      </w:r>
      <w:r w:rsidR="00EB7A94">
        <w:rPr>
          <w:rFonts w:cs="Arial"/>
        </w:rPr>
        <w:t xml:space="preserve"> by intranasal instillation</w:t>
      </w:r>
      <w:r w:rsidR="00954F85">
        <w:rPr>
          <w:rFonts w:cs="Arial"/>
        </w:rPr>
        <w:t xml:space="preserve">. </w:t>
      </w:r>
      <w:r w:rsidR="00B63F0C">
        <w:rPr>
          <w:rFonts w:cs="Arial"/>
        </w:rPr>
        <w:t>Mice were culled 24 hours after infection and blood collect</w:t>
      </w:r>
      <w:r w:rsidR="00147797">
        <w:rPr>
          <w:rFonts w:cs="Arial"/>
        </w:rPr>
        <w:t>ed for viab</w:t>
      </w:r>
      <w:r w:rsidR="00EE622E">
        <w:rPr>
          <w:rFonts w:cs="Arial"/>
        </w:rPr>
        <w:t>le bacterial counts</w:t>
      </w:r>
      <w:r w:rsidR="00147797">
        <w:rPr>
          <w:rFonts w:cs="Arial"/>
        </w:rPr>
        <w:t>. The percentage</w:t>
      </w:r>
      <w:r w:rsidR="009E3D0A">
        <w:rPr>
          <w:rFonts w:cs="Arial"/>
        </w:rPr>
        <w:t xml:space="preserve"> of mice with bacteraemia </w:t>
      </w:r>
      <w:r w:rsidR="00147797">
        <w:rPr>
          <w:rFonts w:cs="Arial"/>
        </w:rPr>
        <w:t>following the 10</w:t>
      </w:r>
      <w:r w:rsidR="00147797" w:rsidRPr="00147797">
        <w:rPr>
          <w:rFonts w:cs="Arial"/>
          <w:vertAlign w:val="superscript"/>
        </w:rPr>
        <w:t>5</w:t>
      </w:r>
      <w:r w:rsidR="00147797">
        <w:rPr>
          <w:rFonts w:cs="Arial"/>
        </w:rPr>
        <w:t xml:space="preserve"> cfu</w:t>
      </w:r>
      <w:r w:rsidR="00DC44C3">
        <w:rPr>
          <w:rFonts w:cs="Arial"/>
        </w:rPr>
        <w:t xml:space="preserve"> dose was 100%, compared with 40</w:t>
      </w:r>
      <w:r w:rsidR="00147797">
        <w:rPr>
          <w:rFonts w:cs="Arial"/>
        </w:rPr>
        <w:t>% (5 x 10</w:t>
      </w:r>
      <w:r w:rsidR="00147797" w:rsidRPr="00147797">
        <w:rPr>
          <w:rFonts w:cs="Arial"/>
          <w:vertAlign w:val="superscript"/>
        </w:rPr>
        <w:t>4</w:t>
      </w:r>
      <w:r w:rsidR="00147797">
        <w:rPr>
          <w:rFonts w:cs="Arial"/>
        </w:rPr>
        <w:t xml:space="preserve"> cfu) and 20% (10</w:t>
      </w:r>
      <w:r w:rsidR="00147797">
        <w:rPr>
          <w:rFonts w:cs="Arial"/>
          <w:vertAlign w:val="superscript"/>
        </w:rPr>
        <w:t xml:space="preserve">4 </w:t>
      </w:r>
      <w:r w:rsidR="00AD1D9A">
        <w:rPr>
          <w:rFonts w:cs="Arial"/>
        </w:rPr>
        <w:t>cfu) for the o</w:t>
      </w:r>
      <w:r w:rsidR="00EE622E">
        <w:rPr>
          <w:rFonts w:cs="Arial"/>
        </w:rPr>
        <w:t xml:space="preserve">ther doses (n=3-5) (Figure 3.4). </w:t>
      </w:r>
    </w:p>
    <w:p w:rsidR="00147797" w:rsidRDefault="00147797" w:rsidP="00576F26">
      <w:pPr>
        <w:spacing w:line="480" w:lineRule="auto"/>
        <w:jc w:val="both"/>
        <w:rPr>
          <w:rFonts w:cs="Arial"/>
        </w:rPr>
      </w:pPr>
    </w:p>
    <w:p w:rsidR="00271B7D" w:rsidRDefault="00271B7D" w:rsidP="00576F26">
      <w:pPr>
        <w:spacing w:line="480" w:lineRule="auto"/>
        <w:jc w:val="both"/>
        <w:rPr>
          <w:rFonts w:cs="Arial"/>
        </w:rPr>
      </w:pPr>
      <w:r>
        <w:rPr>
          <w:rFonts w:cs="Arial"/>
        </w:rPr>
        <w:object w:dxaOrig="5999" w:dyaOrig="4791">
          <v:shape id="_x0000_i1032" type="#_x0000_t75" style="width:299.95pt;height:239.3pt" o:ole="">
            <v:imagedata r:id="rId35" o:title=""/>
          </v:shape>
          <o:OLEObject Type="Embed" ProgID="Prism6.Document" ShapeID="_x0000_i1032" DrawAspect="Content" ObjectID="_1552952376" r:id="rId36"/>
        </w:object>
      </w:r>
    </w:p>
    <w:p w:rsidR="00CF6EEB" w:rsidRDefault="00CF6EEB" w:rsidP="00CF6EEB">
      <w:pPr>
        <w:pStyle w:val="Caption"/>
        <w:spacing w:line="360" w:lineRule="auto"/>
      </w:pPr>
      <w:bookmarkStart w:id="238" w:name="_Toc468072877"/>
      <w:r>
        <w:t>Figure 3.4</w:t>
      </w:r>
      <w:r w:rsidRPr="00CF6EEB">
        <w:rPr>
          <w:color w:val="FFFFFF" w:themeColor="background1"/>
        </w:rPr>
        <w:fldChar w:fldCharType="begin"/>
      </w:r>
      <w:r w:rsidRPr="00CF6EEB">
        <w:rPr>
          <w:color w:val="FFFFFF" w:themeColor="background1"/>
        </w:rPr>
        <w:instrText xml:space="preserve"> SEQ Figure \* ARABIC </w:instrText>
      </w:r>
      <w:r w:rsidRPr="00CF6EEB">
        <w:rPr>
          <w:color w:val="FFFFFF" w:themeColor="background1"/>
        </w:rPr>
        <w:fldChar w:fldCharType="separate"/>
      </w:r>
      <w:r w:rsidR="001A176A">
        <w:rPr>
          <w:noProof/>
          <w:color w:val="FFFFFF" w:themeColor="background1"/>
        </w:rPr>
        <w:t>11</w:t>
      </w:r>
      <w:r w:rsidRPr="00CF6EEB">
        <w:rPr>
          <w:color w:val="FFFFFF" w:themeColor="background1"/>
        </w:rPr>
        <w:fldChar w:fldCharType="end"/>
      </w:r>
      <w:r w:rsidRPr="00C96752">
        <w:t>Blood viable bacterial counts in male, Western diet fed ApoE</w:t>
      </w:r>
      <w:r w:rsidRPr="00E42DDB">
        <w:rPr>
          <w:vertAlign w:val="superscript"/>
        </w:rPr>
        <w:t>-/-</w:t>
      </w:r>
      <w:r w:rsidRPr="00C96752">
        <w:t xml:space="preserve"> mice 24 hours after intranasal instillation of </w:t>
      </w:r>
      <w:r w:rsidR="00FD6964">
        <w:t>sero</w:t>
      </w:r>
      <w:r w:rsidRPr="00C96752">
        <w:t xml:space="preserve">type 4 </w:t>
      </w:r>
      <w:r w:rsidRPr="00E42DDB">
        <w:rPr>
          <w:i/>
        </w:rPr>
        <w:t>S.pneumoniae</w:t>
      </w:r>
      <w:r w:rsidRPr="00C96752">
        <w:t>.</w:t>
      </w:r>
      <w:bookmarkEnd w:id="238"/>
    </w:p>
    <w:p w:rsidR="00271B7D" w:rsidRPr="001D01D2" w:rsidRDefault="00271B7D" w:rsidP="001D01D2">
      <w:pPr>
        <w:spacing w:after="0" w:line="360" w:lineRule="auto"/>
        <w:jc w:val="both"/>
        <w:rPr>
          <w:b/>
        </w:rPr>
      </w:pPr>
      <w:r>
        <w:t>Bacteria in blood following infection with 10</w:t>
      </w:r>
      <w:r w:rsidRPr="00271B7D">
        <w:rPr>
          <w:vertAlign w:val="superscript"/>
        </w:rPr>
        <w:t>5</w:t>
      </w:r>
      <w:r>
        <w:t>, 5 x 10</w:t>
      </w:r>
      <w:r w:rsidRPr="00271B7D">
        <w:rPr>
          <w:vertAlign w:val="superscript"/>
        </w:rPr>
        <w:t>4</w:t>
      </w:r>
      <w:r>
        <w:t xml:space="preserve"> or 10</w:t>
      </w:r>
      <w:r w:rsidRPr="00271B7D">
        <w:rPr>
          <w:vertAlign w:val="superscript"/>
        </w:rPr>
        <w:t>4</w:t>
      </w:r>
      <w:r w:rsidR="00AF00A5">
        <w:t xml:space="preserve"> cfu </w:t>
      </w:r>
      <w:r w:rsidR="00FD6964">
        <w:t>sero</w:t>
      </w:r>
      <w:r w:rsidR="00AF00A5">
        <w:t>t</w:t>
      </w:r>
      <w:r>
        <w:t>ype 4 pneumococci demonstrating consistent bacteraemia following the 10</w:t>
      </w:r>
      <w:r>
        <w:rPr>
          <w:vertAlign w:val="superscript"/>
        </w:rPr>
        <w:t xml:space="preserve">5 </w:t>
      </w:r>
      <w:r>
        <w:t xml:space="preserve">cfu dose (n=3-5).  </w:t>
      </w:r>
    </w:p>
    <w:p w:rsidR="00861365" w:rsidRDefault="00861365" w:rsidP="00271B7D">
      <w:pPr>
        <w:spacing w:line="360" w:lineRule="auto"/>
        <w:jc w:val="both"/>
      </w:pPr>
    </w:p>
    <w:p w:rsidR="00861365" w:rsidRDefault="00861365" w:rsidP="00271B7D">
      <w:pPr>
        <w:spacing w:line="360" w:lineRule="auto"/>
        <w:jc w:val="both"/>
      </w:pPr>
    </w:p>
    <w:p w:rsidR="00861365" w:rsidRDefault="00D727F3" w:rsidP="00FD6964">
      <w:pPr>
        <w:spacing w:line="480" w:lineRule="auto"/>
        <w:jc w:val="both"/>
      </w:pPr>
      <w:r>
        <w:lastRenderedPageBreak/>
        <w:t>The survival rate of ApoE</w:t>
      </w:r>
      <w:r w:rsidRPr="00D727F3">
        <w:rPr>
          <w:vertAlign w:val="superscript"/>
        </w:rPr>
        <w:t>-/-</w:t>
      </w:r>
      <w:r>
        <w:t xml:space="preserve"> mice infected with the 10</w:t>
      </w:r>
      <w:r w:rsidRPr="00D727F3">
        <w:rPr>
          <w:vertAlign w:val="superscript"/>
        </w:rPr>
        <w:t>5</w:t>
      </w:r>
      <w:r>
        <w:rPr>
          <w:vertAlign w:val="superscript"/>
        </w:rPr>
        <w:t xml:space="preserve"> </w:t>
      </w:r>
      <w:r w:rsidR="00EF31FA">
        <w:t>cfu dose was then assessed</w:t>
      </w:r>
      <w:r>
        <w:t xml:space="preserve">.  </w:t>
      </w:r>
      <w:r w:rsidR="009C03B1">
        <w:t xml:space="preserve">8 </w:t>
      </w:r>
      <w:r>
        <w:t>Western diet-fed male ApoE</w:t>
      </w:r>
      <w:r w:rsidRPr="00D727F3">
        <w:rPr>
          <w:vertAlign w:val="superscript"/>
        </w:rPr>
        <w:t>-/-</w:t>
      </w:r>
      <w:r>
        <w:rPr>
          <w:vertAlign w:val="superscript"/>
        </w:rPr>
        <w:t xml:space="preserve"> </w:t>
      </w:r>
      <w:r>
        <w:t>were infected intranasally with 10</w:t>
      </w:r>
      <w:r w:rsidRPr="00D727F3">
        <w:rPr>
          <w:vertAlign w:val="superscript"/>
        </w:rPr>
        <w:t>5</w:t>
      </w:r>
      <w:r>
        <w:rPr>
          <w:vertAlign w:val="superscript"/>
        </w:rPr>
        <w:t xml:space="preserve"> </w:t>
      </w:r>
      <w:r w:rsidR="00FD6964">
        <w:t>cfu serot</w:t>
      </w:r>
      <w:r>
        <w:t xml:space="preserve">ype 4 </w:t>
      </w:r>
      <w:r w:rsidRPr="00D727F3">
        <w:rPr>
          <w:i/>
        </w:rPr>
        <w:t>S.pneumoniae</w:t>
      </w:r>
      <w:r>
        <w:rPr>
          <w:i/>
        </w:rPr>
        <w:t xml:space="preserve"> </w:t>
      </w:r>
      <w:r>
        <w:t>and were to be observed for 2 week</w:t>
      </w:r>
      <w:r w:rsidR="009C03B1">
        <w:t xml:space="preserve">s post infection. </w:t>
      </w:r>
      <w:r w:rsidR="0074629C">
        <w:t>In this cohort, blood was collected by tail vein snip 24 hours post infection. W</w:t>
      </w:r>
      <w:r w:rsidR="0002284D">
        <w:t>ithin 72</w:t>
      </w:r>
      <w:r w:rsidR="007104BB">
        <w:t xml:space="preserve"> hours of infection </w:t>
      </w:r>
      <w:r w:rsidR="009C03B1">
        <w:t>all mice</w:t>
      </w:r>
      <w:r w:rsidR="007104BB">
        <w:t xml:space="preserve"> either died or had to be culled</w:t>
      </w:r>
      <w:r w:rsidR="009C03B1">
        <w:t xml:space="preserve"> due to develo</w:t>
      </w:r>
      <w:r w:rsidR="00E74A0A">
        <w:t xml:space="preserve">ping signs of severe illness. </w:t>
      </w:r>
      <w:r w:rsidR="0074629C">
        <w:t xml:space="preserve">2 of the </w:t>
      </w:r>
      <w:r w:rsidR="006165CD">
        <w:t xml:space="preserve">8 </w:t>
      </w:r>
      <w:r w:rsidR="0074629C">
        <w:t xml:space="preserve">mice in this cohort were not bacteraemic at 24 hours post infection. </w:t>
      </w:r>
      <w:r w:rsidR="006165CD">
        <w:t>Survival assessments in small cohorts (n=3) of Western diet-fed ApoE</w:t>
      </w:r>
      <w:r w:rsidR="006165CD" w:rsidRPr="006165CD">
        <w:rPr>
          <w:vertAlign w:val="superscript"/>
        </w:rPr>
        <w:t>-/-</w:t>
      </w:r>
      <w:r w:rsidR="006165CD">
        <w:t xml:space="preserve"> mice infected with 5 x10</w:t>
      </w:r>
      <w:r w:rsidR="006165CD">
        <w:rPr>
          <w:vertAlign w:val="superscript"/>
        </w:rPr>
        <w:t xml:space="preserve">4 </w:t>
      </w:r>
      <w:r w:rsidR="006165CD">
        <w:t>cfu and 10</w:t>
      </w:r>
      <w:r w:rsidR="006165CD" w:rsidRPr="006165CD">
        <w:rPr>
          <w:vertAlign w:val="superscript"/>
        </w:rPr>
        <w:t>4</w:t>
      </w:r>
      <w:r w:rsidR="006165CD">
        <w:t xml:space="preserve"> cfu also demonstrated high mortality rates within 72 hours of infection (100% and 66.7% respectively). </w:t>
      </w:r>
      <w:r w:rsidR="00176493">
        <w:t>As doses lower than 10</w:t>
      </w:r>
      <w:r w:rsidR="00176493" w:rsidRPr="00176493">
        <w:rPr>
          <w:vertAlign w:val="superscript"/>
        </w:rPr>
        <w:t>5</w:t>
      </w:r>
      <w:r w:rsidR="00176493">
        <w:t xml:space="preserve"> cfu </w:t>
      </w:r>
      <w:r w:rsidR="00EF31FA">
        <w:t>resulted</w:t>
      </w:r>
      <w:r w:rsidR="00176493">
        <w:t xml:space="preserve"> in relatively low rates of bacteraemia, the model was further modified by the inclusion of antibiotic recovery to promote survival despite IPD. </w:t>
      </w:r>
      <w:r w:rsidR="00EF31FA">
        <w:t>The use of antibiotics also allowed for the instillation of a higher dose of pneumococci, and 5 x10</w:t>
      </w:r>
      <w:r w:rsidR="00EF31FA" w:rsidRPr="00EF31FA">
        <w:rPr>
          <w:vertAlign w:val="superscript"/>
        </w:rPr>
        <w:t>5</w:t>
      </w:r>
      <w:r w:rsidR="00EF31FA">
        <w:rPr>
          <w:vertAlign w:val="superscript"/>
        </w:rPr>
        <w:t xml:space="preserve"> </w:t>
      </w:r>
      <w:r w:rsidR="00C41300">
        <w:t>cfu was chosen to produce greater</w:t>
      </w:r>
      <w:r w:rsidR="00EF31FA">
        <w:t xml:space="preserve"> blood bacterial counts than those seen with the 10</w:t>
      </w:r>
      <w:r w:rsidR="00EF31FA" w:rsidRPr="00EF31FA">
        <w:rPr>
          <w:vertAlign w:val="superscript"/>
        </w:rPr>
        <w:t>5</w:t>
      </w:r>
      <w:r w:rsidR="00EF31FA">
        <w:rPr>
          <w:vertAlign w:val="superscript"/>
        </w:rPr>
        <w:t xml:space="preserve"> </w:t>
      </w:r>
      <w:r w:rsidR="00EF31FA">
        <w:t xml:space="preserve">cfu dose. </w:t>
      </w:r>
    </w:p>
    <w:p w:rsidR="0087655B" w:rsidRDefault="007104BB" w:rsidP="00FD6964">
      <w:pPr>
        <w:spacing w:line="480" w:lineRule="auto"/>
        <w:jc w:val="both"/>
      </w:pPr>
      <w:r>
        <w:t>To first assess microbiological and inflammatory outcomes, m</w:t>
      </w:r>
      <w:r w:rsidR="00C41300">
        <w:t xml:space="preserve">ale Western diet fed </w:t>
      </w:r>
      <w:r w:rsidR="007D73BA">
        <w:t>ApoE</w:t>
      </w:r>
      <w:r w:rsidR="007D73BA" w:rsidRPr="007D73BA">
        <w:rPr>
          <w:vertAlign w:val="superscript"/>
        </w:rPr>
        <w:t>-/-</w:t>
      </w:r>
      <w:r w:rsidR="007D73BA">
        <w:t xml:space="preserve"> </w:t>
      </w:r>
      <w:r w:rsidR="00C41300">
        <w:t xml:space="preserve">mice were </w:t>
      </w:r>
      <w:r>
        <w:t>infected with 5 x10</w:t>
      </w:r>
      <w:r w:rsidRPr="007104BB">
        <w:rPr>
          <w:vertAlign w:val="superscript"/>
        </w:rPr>
        <w:t>5</w:t>
      </w:r>
      <w:r>
        <w:t xml:space="preserve"> cfu </w:t>
      </w:r>
      <w:r w:rsidR="00FD6964">
        <w:t>sero</w:t>
      </w:r>
      <w:r>
        <w:t xml:space="preserve">type 4 </w:t>
      </w:r>
      <w:r w:rsidRPr="007104BB">
        <w:rPr>
          <w:i/>
        </w:rPr>
        <w:t>S.pneumoniae</w:t>
      </w:r>
      <w:r>
        <w:t xml:space="preserve"> by intranasal installation </w:t>
      </w:r>
      <w:r w:rsidR="006D2BB6">
        <w:t>(</w:t>
      </w:r>
      <w:r>
        <w:t>or mock infected with PBS). The mice were culled 24 hours after infection and blood</w:t>
      </w:r>
      <w:r w:rsidR="009419F0">
        <w:t xml:space="preserve"> and lungs collected for viable bacterial counts. </w:t>
      </w:r>
      <w:r w:rsidR="00252B53">
        <w:t xml:space="preserve"> BAL fluid</w:t>
      </w:r>
      <w:r w:rsidR="009419F0">
        <w:t xml:space="preserve"> was also collected for total and differential cell counts (Figure 3.5). </w:t>
      </w:r>
      <w:r w:rsidR="00C92EDB">
        <w:t>Af</w:t>
      </w:r>
      <w:r w:rsidR="006D7BC4">
        <w:t xml:space="preserve">ter infection, </w:t>
      </w:r>
      <w:r w:rsidR="00FD6964">
        <w:t xml:space="preserve">8 out of 9 </w:t>
      </w:r>
      <w:r w:rsidR="00C92EDB">
        <w:t>mice</w:t>
      </w:r>
      <w:r w:rsidR="00FD6964">
        <w:t xml:space="preserve"> (89%)</w:t>
      </w:r>
      <w:r w:rsidR="00C92EDB">
        <w:t xml:space="preserve"> had bacteraemi</w:t>
      </w:r>
      <w:r w:rsidR="006D7BC4">
        <w:t>a and</w:t>
      </w:r>
      <w:r w:rsidR="00FD6964">
        <w:t xml:space="preserve"> 8 out of 9</w:t>
      </w:r>
      <w:r w:rsidR="006D7BC4">
        <w:t xml:space="preserve"> </w:t>
      </w:r>
      <w:r w:rsidR="00FD6964">
        <w:t>(</w:t>
      </w:r>
      <w:r w:rsidR="006D7BC4">
        <w:t>89</w:t>
      </w:r>
      <w:r w:rsidR="00C92EDB">
        <w:t>%</w:t>
      </w:r>
      <w:r w:rsidR="00FD6964">
        <w:t>)</w:t>
      </w:r>
      <w:r w:rsidR="00C92EDB">
        <w:t xml:space="preserve"> had </w:t>
      </w:r>
      <w:r w:rsidR="003B4A3F">
        <w:t>detec</w:t>
      </w:r>
      <w:r w:rsidR="00C92EDB">
        <w:t>table pneumococci in the lungs (Figure 3.5</w:t>
      </w:r>
      <w:r w:rsidR="00F35F5C">
        <w:t xml:space="preserve"> </w:t>
      </w:r>
      <w:r w:rsidR="00C92EDB">
        <w:t xml:space="preserve">a and b). The 1 mouse in this cohort which was not bacteraemic did have detectable bacteria in the lungs and 9% BAL fluid differential neutrophil </w:t>
      </w:r>
      <w:r w:rsidR="00721C4D">
        <w:t>count, suggestive of</w:t>
      </w:r>
      <w:r w:rsidR="00C92EDB">
        <w:t xml:space="preserve"> lung infection with associated inflammatory response.  </w:t>
      </w:r>
      <w:r w:rsidR="006D7BC4">
        <w:t xml:space="preserve">Compared to mock infected mice, the infected mice demonstrated a significant increase in total and differential </w:t>
      </w:r>
      <w:r w:rsidR="00FF4B96">
        <w:t xml:space="preserve">(% neutrophil) </w:t>
      </w:r>
      <w:r w:rsidR="006D7BC4">
        <w:t xml:space="preserve">BAL fluid </w:t>
      </w:r>
      <w:r w:rsidR="00FF4B96">
        <w:t>cell counts, consistent with the</w:t>
      </w:r>
      <w:r w:rsidR="00F35F5C">
        <w:t xml:space="preserve"> development of pneumonia (Figure 3.5 c and d). </w:t>
      </w:r>
    </w:p>
    <w:p w:rsidR="008E7942" w:rsidRDefault="0034154E" w:rsidP="00FD6964">
      <w:pPr>
        <w:spacing w:line="480" w:lineRule="auto"/>
        <w:jc w:val="both"/>
      </w:pPr>
      <w:r>
        <w:lastRenderedPageBreak/>
        <w:t>The introduction of antibiotic recovery was the final modification of the model</w:t>
      </w:r>
      <w:r w:rsidR="005C772B">
        <w:t xml:space="preserve">. </w:t>
      </w:r>
      <w:r w:rsidR="00474728">
        <w:tab/>
      </w:r>
      <w:r w:rsidR="006177CC">
        <w:t xml:space="preserve">Male </w:t>
      </w:r>
      <w:r w:rsidR="00474728">
        <w:t>Western diet-fed</w:t>
      </w:r>
      <w:r>
        <w:t xml:space="preserve"> </w:t>
      </w:r>
      <w:r w:rsidR="00474728">
        <w:t>ApoE</w:t>
      </w:r>
      <w:r w:rsidR="00474728" w:rsidRPr="00474728">
        <w:rPr>
          <w:vertAlign w:val="superscript"/>
        </w:rPr>
        <w:t xml:space="preserve">-/- </w:t>
      </w:r>
      <w:r w:rsidR="00474728">
        <w:t xml:space="preserve">mice </w:t>
      </w:r>
      <w:r>
        <w:t>were infected (or mock infected) with 5 x10</w:t>
      </w:r>
      <w:r w:rsidRPr="0034154E">
        <w:rPr>
          <w:vertAlign w:val="superscript"/>
        </w:rPr>
        <w:t>5</w:t>
      </w:r>
      <w:r>
        <w:rPr>
          <w:vertAlign w:val="superscript"/>
        </w:rPr>
        <w:t xml:space="preserve"> </w:t>
      </w:r>
      <w:r>
        <w:t xml:space="preserve">cfu </w:t>
      </w:r>
      <w:r w:rsidR="00FD6964">
        <w:t>sero</w:t>
      </w:r>
      <w:r>
        <w:t xml:space="preserve">type 4 </w:t>
      </w:r>
      <w:r w:rsidRPr="0034154E">
        <w:rPr>
          <w:i/>
        </w:rPr>
        <w:t>S.pneumoniae</w:t>
      </w:r>
      <w:r>
        <w:rPr>
          <w:i/>
        </w:rPr>
        <w:t xml:space="preserve"> </w:t>
      </w:r>
      <w:r>
        <w:t>by intranasal instillat</w:t>
      </w:r>
      <w:r w:rsidR="00D0184F">
        <w:t>ion. They were then given</w:t>
      </w:r>
      <w:r>
        <w:t xml:space="preserve"> 3 x </w:t>
      </w:r>
      <w:r w:rsidR="004C54C3">
        <w:t>100mg/kg doses of</w:t>
      </w:r>
      <w:r>
        <w:t xml:space="preserve"> amoxicillin</w:t>
      </w:r>
      <w:r w:rsidR="004C54C3">
        <w:t xml:space="preserve"> s.c.</w:t>
      </w:r>
      <w:r>
        <w:t xml:space="preserve"> </w:t>
      </w:r>
      <w:r w:rsidR="0047144B">
        <w:t xml:space="preserve">at 12 hourly intervals with the first dose given at 24 hours post infection (or mock infection). </w:t>
      </w:r>
      <w:r w:rsidR="005C772B">
        <w:t>Of the first 26 mice infected using this model, 3 were cul</w:t>
      </w:r>
      <w:r w:rsidR="006177CC">
        <w:t>led at 36, 48 and 72 hours post-</w:t>
      </w:r>
      <w:r w:rsidR="005C772B">
        <w:t>infection respectively</w:t>
      </w:r>
      <w:r w:rsidR="00396C57">
        <w:t xml:space="preserve"> due to signs of severe illness, with the rest surviving to 2 weeks. </w:t>
      </w:r>
      <w:r w:rsidR="005C772B">
        <w:t xml:space="preserve"> These 3</w:t>
      </w:r>
      <w:r w:rsidR="00396C57">
        <w:t xml:space="preserve"> culled</w:t>
      </w:r>
      <w:r w:rsidR="005C772B">
        <w:t xml:space="preserve"> mice all had relatively high levels of bacteria in tail vein snip blood 24 hours post infection (range 9.7 x 10</w:t>
      </w:r>
      <w:r w:rsidR="005C772B" w:rsidRPr="005C772B">
        <w:rPr>
          <w:vertAlign w:val="superscript"/>
        </w:rPr>
        <w:t>6</w:t>
      </w:r>
      <w:r w:rsidR="005C772B">
        <w:rPr>
          <w:vertAlign w:val="superscript"/>
        </w:rPr>
        <w:t xml:space="preserve"> </w:t>
      </w:r>
      <w:r w:rsidR="005C772B">
        <w:t>- 2.7 x 10</w:t>
      </w:r>
      <w:r w:rsidR="005C772B" w:rsidRPr="005C772B">
        <w:rPr>
          <w:vertAlign w:val="superscript"/>
        </w:rPr>
        <w:t>7</w:t>
      </w:r>
      <w:r w:rsidR="005C772B">
        <w:t xml:space="preserve"> </w:t>
      </w:r>
      <w:r w:rsidR="005C772B">
        <w:rPr>
          <w:vertAlign w:val="superscript"/>
        </w:rPr>
        <w:t xml:space="preserve"> </w:t>
      </w:r>
      <w:r w:rsidR="005C772B">
        <w:t>cfu), suggesting that the cause o</w:t>
      </w:r>
      <w:r w:rsidR="007E233C">
        <w:t>f their deter</w:t>
      </w:r>
      <w:r w:rsidR="00A03D6E">
        <w:t>ioration</w:t>
      </w:r>
      <w:r w:rsidR="005C772B">
        <w:t xml:space="preserve"> was likely to be sepsis. </w:t>
      </w:r>
      <w:r w:rsidR="00EC00E1">
        <w:t>The model resulted in a</w:t>
      </w:r>
      <w:r w:rsidR="00C179BC">
        <w:t xml:space="preserve"> 2 week post-</w:t>
      </w:r>
      <w:r w:rsidR="009C5F81">
        <w:t>infection</w:t>
      </w:r>
      <w:r w:rsidR="00EC00E1">
        <w:t xml:space="preserve"> survival rate of 88.5%</w:t>
      </w:r>
      <w:r w:rsidR="009C5F81">
        <w:t>.</w:t>
      </w: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4F36A6" w:rsidRDefault="004F36A6" w:rsidP="00FD6964">
      <w:pPr>
        <w:spacing w:line="480" w:lineRule="auto"/>
        <w:jc w:val="both"/>
      </w:pPr>
    </w:p>
    <w:p w:rsidR="008E7942" w:rsidRDefault="004D54EB" w:rsidP="004D54EB">
      <w:pPr>
        <w:spacing w:line="480" w:lineRule="auto"/>
        <w:rPr>
          <w:sz w:val="24"/>
          <w:szCs w:val="24"/>
        </w:rPr>
      </w:pPr>
      <w:r w:rsidRPr="004D54EB">
        <w:rPr>
          <w:noProof/>
          <w:sz w:val="24"/>
          <w:szCs w:val="24"/>
          <w:lang w:eastAsia="en-GB"/>
        </w:rPr>
        <w:lastRenderedPageBreak/>
        <mc:AlternateContent>
          <mc:Choice Requires="wps">
            <w:drawing>
              <wp:anchor distT="0" distB="0" distL="114300" distR="114300" simplePos="0" relativeHeight="251925504" behindDoc="0" locked="0" layoutInCell="1" allowOverlap="1" wp14:anchorId="2217E8EC" wp14:editId="0A4F7923">
                <wp:simplePos x="0" y="0"/>
                <wp:positionH relativeFrom="column">
                  <wp:posOffset>440690</wp:posOffset>
                </wp:positionH>
                <wp:positionV relativeFrom="paragraph">
                  <wp:posOffset>339090</wp:posOffset>
                </wp:positionV>
                <wp:extent cx="3990975" cy="1403985"/>
                <wp:effectExtent l="0" t="0" r="0" b="0"/>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03985"/>
                        </a:xfrm>
                        <a:prstGeom prst="rect">
                          <a:avLst/>
                        </a:prstGeom>
                        <a:solidFill>
                          <a:srgbClr val="FFFFFF">
                            <a:alpha val="0"/>
                          </a:srgbClr>
                        </a:solidFill>
                        <a:ln w="9525">
                          <a:noFill/>
                          <a:miter lim="800000"/>
                          <a:headEnd/>
                          <a:tailEnd/>
                        </a:ln>
                      </wps:spPr>
                      <wps:txbx>
                        <w:txbxContent>
                          <w:p w:rsidR="0092604B" w:rsidRDefault="0092604B">
                            <w:r>
                              <w:t xml:space="preserve">(a) </w:t>
                            </w:r>
                            <w:r>
                              <w:tab/>
                            </w:r>
                            <w:r>
                              <w:tab/>
                            </w:r>
                            <w:r>
                              <w:tab/>
                            </w:r>
                            <w:r>
                              <w:tab/>
                            </w:r>
                            <w:r>
                              <w:tab/>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60" type="#_x0000_t202" style="position:absolute;margin-left:34.7pt;margin-top:26.7pt;width:314.25pt;height:110.55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" stroked="f">
                <v:fill opacity="0"/>
                <v:textbox style="mso-fit-shape-to-text:t">
                  <w:txbxContent>
                    <w:p w:rsidR="0092604B" w:rsidRDefault="0092604B">
                      <w:r>
                        <w:t xml:space="preserve">(a) </w:t>
                      </w:r>
                      <w:r>
                        <w:tab/>
                      </w:r>
                      <w:r>
                        <w:tab/>
                      </w:r>
                      <w:r>
                        <w:tab/>
                      </w:r>
                      <w:r>
                        <w:tab/>
                      </w:r>
                      <w:r>
                        <w:tab/>
                        <w:t xml:space="preserve">         (b)</w:t>
                      </w:r>
                    </w:p>
                  </w:txbxContent>
                </v:textbox>
              </v:shape>
            </w:pict>
          </mc:Fallback>
        </mc:AlternateContent>
      </w:r>
    </w:p>
    <w:p w:rsidR="004D54EB" w:rsidRDefault="007A06BA" w:rsidP="004D54EB">
      <w:pPr>
        <w:spacing w:line="480" w:lineRule="auto"/>
        <w:rPr>
          <w:sz w:val="24"/>
          <w:szCs w:val="24"/>
        </w:rPr>
      </w:pPr>
      <w:r w:rsidRPr="004D54EB">
        <w:rPr>
          <w:noProof/>
          <w:sz w:val="24"/>
          <w:szCs w:val="24"/>
          <w:lang w:eastAsia="en-GB"/>
        </w:rPr>
        <mc:AlternateContent>
          <mc:Choice Requires="wps">
            <w:drawing>
              <wp:anchor distT="0" distB="0" distL="114300" distR="114300" simplePos="0" relativeHeight="251927552" behindDoc="0" locked="0" layoutInCell="1" allowOverlap="1" wp14:anchorId="25E6DE33" wp14:editId="24E723FE">
                <wp:simplePos x="0" y="0"/>
                <wp:positionH relativeFrom="column">
                  <wp:posOffset>228601</wp:posOffset>
                </wp:positionH>
                <wp:positionV relativeFrom="paragraph">
                  <wp:posOffset>1811655</wp:posOffset>
                </wp:positionV>
                <wp:extent cx="4351020" cy="1403985"/>
                <wp:effectExtent l="0" t="0" r="0" b="0"/>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1020" cy="1403985"/>
                        </a:xfrm>
                        <a:prstGeom prst="rect">
                          <a:avLst/>
                        </a:prstGeom>
                        <a:solidFill>
                          <a:srgbClr val="FFFFFF">
                            <a:alpha val="0"/>
                          </a:srgbClr>
                        </a:solidFill>
                        <a:ln w="9525">
                          <a:noFill/>
                          <a:miter lim="800000"/>
                          <a:headEnd/>
                          <a:tailEnd/>
                        </a:ln>
                      </wps:spPr>
                      <wps:txbx>
                        <w:txbxContent>
                          <w:p w:rsidR="0092604B" w:rsidRDefault="0092604B" w:rsidP="007A06BA">
                            <w:pPr>
                              <w:ind w:left="360" w:hanging="540"/>
                            </w:pPr>
                            <w:r>
                              <w:t xml:space="preserve">           (c) </w:t>
                            </w:r>
                            <w:r>
                              <w:tab/>
                            </w:r>
                            <w:r>
                              <w:tab/>
                            </w:r>
                            <w:r>
                              <w:tab/>
                            </w:r>
                            <w:r>
                              <w:tab/>
                            </w:r>
                            <w:r>
                              <w:tab/>
                              <w:t xml:space="preserve">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61" type="#_x0000_t202" style="position:absolute;margin-left:18pt;margin-top:142.65pt;width:342.6pt;height:110.55pt;z-index:251927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" stroked="f">
                <v:fill opacity="0"/>
                <v:textbox style="mso-fit-shape-to-text:t">
                  <w:txbxContent>
                    <w:p w:rsidR="0092604B" w:rsidRDefault="0092604B" w:rsidP="007A06BA">
                      <w:pPr>
                        <w:ind w:left="360" w:hanging="540"/>
                      </w:pPr>
                      <w:r>
                        <w:t xml:space="preserve">           (c) </w:t>
                      </w:r>
                      <w:r>
                        <w:tab/>
                      </w:r>
                      <w:r>
                        <w:tab/>
                      </w:r>
                      <w:r>
                        <w:tab/>
                      </w:r>
                      <w:r>
                        <w:tab/>
                      </w:r>
                      <w:r>
                        <w:tab/>
                        <w:t xml:space="preserve">                 (d)</w:t>
                      </w:r>
                    </w:p>
                  </w:txbxContent>
                </v:textbox>
              </v:shape>
            </w:pict>
          </mc:Fallback>
        </mc:AlternateContent>
      </w:r>
      <w:r w:rsidR="004D54EB">
        <w:rPr>
          <w:sz w:val="24"/>
          <w:szCs w:val="24"/>
        </w:rPr>
        <w:object w:dxaOrig="15720" w:dyaOrig="10505">
          <v:shape id="_x0000_i1033" type="#_x0000_t75" style="width:409.5pt;height:309.9pt" o:ole="" filled="t">
            <v:imagedata r:id="rId37" o:title=""/>
          </v:shape>
          <o:OLEObject Type="Embed" ProgID="Prism6.Document" ShapeID="_x0000_i1033" DrawAspect="Content" ObjectID="_1552952377" r:id="rId38"/>
        </w:object>
      </w:r>
    </w:p>
    <w:p w:rsidR="00CF6EEB" w:rsidRDefault="00CF6EEB" w:rsidP="00E42DDB">
      <w:pPr>
        <w:pStyle w:val="Caption"/>
        <w:spacing w:line="360" w:lineRule="auto"/>
        <w:jc w:val="both"/>
      </w:pPr>
      <w:bookmarkStart w:id="239" w:name="_Toc468072878"/>
      <w:r>
        <w:t>Figure 3.5</w:t>
      </w:r>
      <w:r w:rsidRPr="00CF6EEB">
        <w:rPr>
          <w:color w:val="FFFFFF" w:themeColor="background1"/>
        </w:rPr>
        <w:fldChar w:fldCharType="begin"/>
      </w:r>
      <w:r w:rsidRPr="00CF6EEB">
        <w:rPr>
          <w:color w:val="FFFFFF" w:themeColor="background1"/>
        </w:rPr>
        <w:instrText xml:space="preserve"> SEQ Figure \* ARABIC </w:instrText>
      </w:r>
      <w:r w:rsidRPr="00CF6EEB">
        <w:rPr>
          <w:color w:val="FFFFFF" w:themeColor="background1"/>
        </w:rPr>
        <w:fldChar w:fldCharType="separate"/>
      </w:r>
      <w:r w:rsidR="001A176A">
        <w:rPr>
          <w:noProof/>
          <w:color w:val="FFFFFF" w:themeColor="background1"/>
        </w:rPr>
        <w:t>12</w:t>
      </w:r>
      <w:r w:rsidRPr="00CF6EEB">
        <w:rPr>
          <w:color w:val="FFFFFF" w:themeColor="background1"/>
        </w:rPr>
        <w:fldChar w:fldCharType="end"/>
      </w:r>
      <w:r w:rsidRPr="00D5431B">
        <w:t>Characterisation of microbiological and inflammatory features of Western diet-fed male ApoE</w:t>
      </w:r>
      <w:r w:rsidRPr="00E42DDB">
        <w:rPr>
          <w:vertAlign w:val="superscript"/>
        </w:rPr>
        <w:t>-/-</w:t>
      </w:r>
      <w:r w:rsidRPr="00D5431B">
        <w:t xml:space="preserve"> mice 24 hours after infection with 5 x10</w:t>
      </w:r>
      <w:r w:rsidRPr="00E42DDB">
        <w:rPr>
          <w:vertAlign w:val="superscript"/>
        </w:rPr>
        <w:t xml:space="preserve">5 </w:t>
      </w:r>
      <w:r w:rsidRPr="00D5431B">
        <w:t xml:space="preserve">cfu type </w:t>
      </w:r>
      <w:r w:rsidRPr="00E42DDB">
        <w:rPr>
          <w:i/>
        </w:rPr>
        <w:t>4 S.pneumoniae</w:t>
      </w:r>
      <w:r w:rsidRPr="00D5431B">
        <w:t xml:space="preserve"> by intranasal instillation.</w:t>
      </w:r>
      <w:bookmarkEnd w:id="239"/>
    </w:p>
    <w:p w:rsidR="004D54EB" w:rsidRPr="006177CC" w:rsidRDefault="004D54EB" w:rsidP="007B296D">
      <w:pPr>
        <w:spacing w:after="0" w:line="480" w:lineRule="auto"/>
        <w:jc w:val="both"/>
        <w:rPr>
          <w:b/>
        </w:rPr>
      </w:pPr>
      <w:r>
        <w:t>Bacteria in blood</w:t>
      </w:r>
      <w:r w:rsidR="007A06BA">
        <w:t xml:space="preserve"> (a) and lung homogenates (b)</w:t>
      </w:r>
      <w:r>
        <w:t xml:space="preserve"> following infection</w:t>
      </w:r>
      <w:r w:rsidR="007A06BA">
        <w:t xml:space="preserve"> with </w:t>
      </w:r>
      <w:r w:rsidR="009419F0">
        <w:rPr>
          <w:i/>
        </w:rPr>
        <w:t xml:space="preserve">S.pneumoniae </w:t>
      </w:r>
      <w:r w:rsidR="009419F0">
        <w:t>(n=9).</w:t>
      </w:r>
      <w:r w:rsidR="007A06BA">
        <w:rPr>
          <w:i/>
        </w:rPr>
        <w:t xml:space="preserve"> </w:t>
      </w:r>
      <w:r w:rsidRPr="007A06BA">
        <w:rPr>
          <w:i/>
        </w:rPr>
        <w:t xml:space="preserve"> </w:t>
      </w:r>
      <w:r w:rsidR="007A06BA">
        <w:t xml:space="preserve">Differential BAL fluid cell count expressed as % neutrophils (c) following infection or mock infection with PBS (n=8-9, **p&lt;0.005, unpaired t-test with Welch’s correction). Total BAL fluid cell count </w:t>
      </w:r>
      <w:r w:rsidR="00524C36">
        <w:t xml:space="preserve">(d) following infection or mock infection with PBS (n=8-9, *p&lt;0.05, unpaired t-test). </w:t>
      </w:r>
      <w:r w:rsidR="007A06BA">
        <w:t xml:space="preserve"> </w:t>
      </w:r>
    </w:p>
    <w:p w:rsidR="003F5DC8" w:rsidRDefault="003F5DC8" w:rsidP="0062483B">
      <w:pPr>
        <w:tabs>
          <w:tab w:val="left" w:pos="8222"/>
        </w:tabs>
        <w:spacing w:after="0" w:line="480" w:lineRule="auto"/>
        <w:rPr>
          <w:sz w:val="24"/>
          <w:szCs w:val="24"/>
        </w:rPr>
      </w:pPr>
    </w:p>
    <w:p w:rsidR="007B296D" w:rsidRDefault="007B296D" w:rsidP="0062483B">
      <w:pPr>
        <w:tabs>
          <w:tab w:val="left" w:pos="8222"/>
        </w:tabs>
        <w:spacing w:after="0" w:line="480" w:lineRule="auto"/>
        <w:rPr>
          <w:b/>
          <w:sz w:val="24"/>
          <w:szCs w:val="24"/>
        </w:rPr>
      </w:pPr>
    </w:p>
    <w:p w:rsidR="004F36A6" w:rsidRDefault="004F36A6" w:rsidP="009E6E27">
      <w:pPr>
        <w:pStyle w:val="Heading2"/>
        <w:spacing w:after="0"/>
      </w:pPr>
      <w:bookmarkStart w:id="240" w:name="_Toc468051729"/>
    </w:p>
    <w:p w:rsidR="004F36A6" w:rsidRDefault="004F36A6" w:rsidP="009E6E27">
      <w:pPr>
        <w:pStyle w:val="Heading2"/>
        <w:spacing w:after="0"/>
      </w:pPr>
    </w:p>
    <w:p w:rsidR="00396C57" w:rsidRDefault="00B07048" w:rsidP="009E6E27">
      <w:pPr>
        <w:pStyle w:val="Heading2"/>
        <w:spacing w:after="0"/>
      </w:pPr>
      <w:r>
        <w:lastRenderedPageBreak/>
        <w:t>3.4</w:t>
      </w:r>
      <w:r w:rsidR="007B296D">
        <w:t xml:space="preserve"> </w:t>
      </w:r>
      <w:r w:rsidR="00396C57" w:rsidRPr="00396C57">
        <w:t>Discussion</w:t>
      </w:r>
      <w:bookmarkEnd w:id="240"/>
    </w:p>
    <w:p w:rsidR="006165CD" w:rsidRPr="00B64617" w:rsidRDefault="00396C57" w:rsidP="0062483B">
      <w:pPr>
        <w:tabs>
          <w:tab w:val="left" w:pos="8222"/>
        </w:tabs>
        <w:spacing w:line="480" w:lineRule="auto"/>
        <w:jc w:val="both"/>
      </w:pPr>
      <w:r w:rsidRPr="00B64617">
        <w:t xml:space="preserve">In this chapter I have described the development of a murine model of pneumococcal pneumonia on a background of established atherosclerotic plaque formation, with high rates of bacteraemia and survival post infection. </w:t>
      </w:r>
      <w:r w:rsidR="00AE48EF">
        <w:t>The optimised</w:t>
      </w:r>
      <w:r w:rsidR="00502A02" w:rsidRPr="00B64617">
        <w:t xml:space="preserve"> model </w:t>
      </w:r>
      <w:r w:rsidR="008340B5">
        <w:t>uses</w:t>
      </w:r>
      <w:r w:rsidR="00AE48EF">
        <w:t xml:space="preserve"> intranasal instillation of </w:t>
      </w:r>
      <w:r w:rsidR="00FD6964">
        <w:t>sero</w:t>
      </w:r>
      <w:r w:rsidR="00AE48EF">
        <w:t>type 4 pneumococci in ApoE</w:t>
      </w:r>
      <w:r w:rsidR="00AE48EF" w:rsidRPr="003404F9">
        <w:rPr>
          <w:vertAlign w:val="superscript"/>
        </w:rPr>
        <w:t>-/-</w:t>
      </w:r>
      <w:r w:rsidR="00AE48EF">
        <w:t xml:space="preserve"> mice</w:t>
      </w:r>
      <w:r w:rsidR="00FD6964">
        <w:t xml:space="preserve"> fed a Western diet</w:t>
      </w:r>
      <w:r w:rsidR="00AE48EF">
        <w:t xml:space="preserve"> and </w:t>
      </w:r>
      <w:r w:rsidR="008340B5">
        <w:t>includes</w:t>
      </w:r>
      <w:r w:rsidR="00502A02" w:rsidRPr="00B64617">
        <w:t xml:space="preserve"> the administration </w:t>
      </w:r>
      <w:r w:rsidR="003404F9">
        <w:t>of antibiotic therapy to augment</w:t>
      </w:r>
      <w:r w:rsidR="00502A02" w:rsidRPr="00B64617">
        <w:t xml:space="preserve"> survival</w:t>
      </w:r>
      <w:r w:rsidR="00AE48EF">
        <w:t xml:space="preserve"> rates. </w:t>
      </w:r>
    </w:p>
    <w:p w:rsidR="00EE622E" w:rsidRDefault="008255D7" w:rsidP="0062483B">
      <w:pPr>
        <w:tabs>
          <w:tab w:val="left" w:pos="7095"/>
        </w:tabs>
        <w:spacing w:line="480" w:lineRule="auto"/>
        <w:jc w:val="both"/>
      </w:pPr>
      <w:r w:rsidRPr="00B64617">
        <w:t>Preliminary experiments involved the use of Paigen</w:t>
      </w:r>
      <w:r w:rsidR="008340B5">
        <w:t xml:space="preserve"> diet-</w:t>
      </w:r>
      <w:r w:rsidRPr="00B64617">
        <w:t xml:space="preserve">fed wild type </w:t>
      </w:r>
      <w:r w:rsidR="007D32B4" w:rsidRPr="00B64617">
        <w:t xml:space="preserve">mice </w:t>
      </w:r>
      <w:r w:rsidRPr="00B64617">
        <w:t xml:space="preserve">and demonstrated </w:t>
      </w:r>
      <w:r w:rsidR="007D32B4" w:rsidRPr="00B64617">
        <w:t xml:space="preserve">increased whole aorta atherosclerotic lesion formation following infection with </w:t>
      </w:r>
      <w:r w:rsidR="007D32B4" w:rsidRPr="00B64617">
        <w:rPr>
          <w:i/>
        </w:rPr>
        <w:t xml:space="preserve">S. </w:t>
      </w:r>
      <w:r w:rsidR="00DA45BA" w:rsidRPr="00B64617">
        <w:rPr>
          <w:i/>
        </w:rPr>
        <w:t xml:space="preserve">pneumoniae, </w:t>
      </w:r>
      <w:r w:rsidR="00DA45BA" w:rsidRPr="00B64617">
        <w:t>which suggests</w:t>
      </w:r>
      <w:r w:rsidR="007D32B4" w:rsidRPr="00B64617">
        <w:t xml:space="preserve"> that pneumococcal infection can promote atherogenesis. Interestingly, the str</w:t>
      </w:r>
      <w:r w:rsidR="00184F2E" w:rsidRPr="00B64617">
        <w:t>ain of pneumococci used with this</w:t>
      </w:r>
      <w:r w:rsidR="007D32B4" w:rsidRPr="00B64617">
        <w:t xml:space="preserve"> wild type model was 19F</w:t>
      </w:r>
      <w:r w:rsidR="00A210B0" w:rsidRPr="00B64617">
        <w:t xml:space="preserve">, which has </w:t>
      </w:r>
      <w:r w:rsidR="00184F2E" w:rsidRPr="00B64617">
        <w:t xml:space="preserve">a </w:t>
      </w:r>
      <w:r w:rsidR="00A210B0" w:rsidRPr="00B64617">
        <w:t xml:space="preserve">relatively high colonisation potential and is associated with recurrent upper respiratory tract infections, particularly in children </w:t>
      </w:r>
      <w:r w:rsidR="00A210B0" w:rsidRPr="00B64617">
        <w:fldChar w:fldCharType="begin">
          <w:fldData xml:space="preserve">PEVuZE5vdGU+PENpdGU+PEF1dGhvcj5OdW5lczwvQXV0aG9yPjxZZWFyPjIwMDU8L1llYXI+PElE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</w:fldData>
        </w:fldChar>
      </w:r>
      <w:r w:rsidR="00184F2E" w:rsidRPr="00B64617">
        <w:instrText xml:space="preserve"> ADDIN EN.CITE </w:instrText>
      </w:r>
      <w:r w:rsidR="00184F2E" w:rsidRPr="00B64617">
        <w:fldChar w:fldCharType="begin">
          <w:fldData xml:space="preserve">PEVuZE5vdGU+PENpdGU+PEF1dGhvcj5OdW5lczwvQXV0aG9yPjxZZWFyPjIwMDU8L1llYXI+PElE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</w:fldData>
        </w:fldChar>
      </w:r>
      <w:r w:rsidR="00184F2E" w:rsidRPr="00B64617">
        <w:instrText xml:space="preserve"> ADDIN EN.CITE.DATA </w:instrText>
      </w:r>
      <w:r w:rsidR="00184F2E" w:rsidRPr="00B64617">
        <w:fldChar w:fldCharType="end"/>
      </w:r>
      <w:r w:rsidR="00A210B0" w:rsidRPr="00B64617">
        <w:fldChar w:fldCharType="separate"/>
      </w:r>
      <w:r w:rsidR="00184F2E" w:rsidRPr="00B64617">
        <w:rPr>
          <w:noProof/>
        </w:rPr>
        <w:t>(Nunes et al., 2005, Rodgers et al., 2009)</w:t>
      </w:r>
      <w:r w:rsidR="00A210B0" w:rsidRPr="00B64617">
        <w:fldChar w:fldCharType="end"/>
      </w:r>
      <w:r w:rsidR="00184F2E" w:rsidRPr="00B64617">
        <w:t>. However, pneumococci were detected in the lungs</w:t>
      </w:r>
      <w:r w:rsidR="00B64617">
        <w:t xml:space="preserve"> but not blood</w:t>
      </w:r>
      <w:r w:rsidR="00184F2E" w:rsidRPr="00B64617">
        <w:t xml:space="preserve"> and therefore this was a </w:t>
      </w:r>
      <w:r w:rsidR="00B64617">
        <w:t xml:space="preserve">model of lung infection, </w:t>
      </w:r>
      <w:r w:rsidR="00184F2E" w:rsidRPr="00B64617">
        <w:t xml:space="preserve">without bacteraemia </w:t>
      </w:r>
      <w:r w:rsidR="00184F2E" w:rsidRPr="00B64617">
        <w:fldChar w:fldCharType="begin">
          <w:fldData xml:space="preserve">PEVuZE5vdGU+PENpdGU+PEF1dGhvcj5EZW5lczwvQXV0aG9yPjxZZWFyPjIwMTQ8L1llYXI+PElE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</w:fldData>
        </w:fldChar>
      </w:r>
      <w:r w:rsidR="00184F2E" w:rsidRPr="00B64617">
        <w:instrText xml:space="preserve"> ADDIN EN.CITE </w:instrText>
      </w:r>
      <w:r w:rsidR="00184F2E" w:rsidRPr="00B64617">
        <w:fldChar w:fldCharType="begin">
          <w:fldData xml:space="preserve">PEVuZE5vdGU+PENpdGU+PEF1dGhvcj5EZW5lczwvQXV0aG9yPjxZZWFyPjIwMTQ8L1llYXI+PElE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</w:fldData>
        </w:fldChar>
      </w:r>
      <w:r w:rsidR="00184F2E" w:rsidRPr="00B64617">
        <w:instrText xml:space="preserve"> ADDIN EN.CITE.DATA </w:instrText>
      </w:r>
      <w:r w:rsidR="00184F2E" w:rsidRPr="00B64617">
        <w:fldChar w:fldCharType="end"/>
      </w:r>
      <w:r w:rsidR="00184F2E" w:rsidRPr="00B64617">
        <w:fldChar w:fldCharType="separate"/>
      </w:r>
      <w:r w:rsidR="00184F2E" w:rsidRPr="00B64617">
        <w:rPr>
          <w:noProof/>
        </w:rPr>
        <w:t>(Denes et al., 2014)</w:t>
      </w:r>
      <w:r w:rsidR="00184F2E" w:rsidRPr="00B64617">
        <w:fldChar w:fldCharType="end"/>
      </w:r>
      <w:r w:rsidR="00B64617">
        <w:t xml:space="preserve">. </w:t>
      </w:r>
      <w:r w:rsidR="00184F2E" w:rsidRPr="00B64617">
        <w:t xml:space="preserve"> </w:t>
      </w:r>
      <w:r w:rsidR="00234EEB" w:rsidRPr="00B64617">
        <w:t xml:space="preserve">Serotype 19 strains have </w:t>
      </w:r>
      <w:r w:rsidR="00282F56" w:rsidRPr="00B64617">
        <w:t xml:space="preserve">previously </w:t>
      </w:r>
      <w:r w:rsidR="00234EEB" w:rsidRPr="00B64617">
        <w:t xml:space="preserve">been </w:t>
      </w:r>
      <w:r w:rsidR="00282F56" w:rsidRPr="00B64617">
        <w:t xml:space="preserve">used to </w:t>
      </w:r>
      <w:r w:rsidR="00234EEB" w:rsidRPr="00B64617">
        <w:t>induce focal pneumonia without bacteraemia or sepsis</w:t>
      </w:r>
      <w:r w:rsidR="0062483B">
        <w:t xml:space="preserve"> in mice</w:t>
      </w:r>
      <w:r w:rsidR="00234EEB" w:rsidRPr="00B64617">
        <w:t xml:space="preserve"> </w:t>
      </w:r>
      <w:r w:rsidR="00234EEB" w:rsidRPr="00B64617">
        <w:fldChar w:fldCharType="begin">
          <w:fldData xml:space="preserve">PEVuZE5vdGU+PENpdGU+PEF1dGhvcj5CcmlsZXM8L0F1dGhvcj48WWVhcj4yMDAzPC9ZZWFyPjxJ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</w:fldData>
        </w:fldChar>
      </w:r>
      <w:r w:rsidR="00234EEB" w:rsidRPr="00B64617">
        <w:instrText xml:space="preserve"> ADDIN EN.CITE </w:instrText>
      </w:r>
      <w:r w:rsidR="00234EEB" w:rsidRPr="00B64617">
        <w:fldChar w:fldCharType="begin">
          <w:fldData xml:space="preserve">PEVuZE5vdGU+PENpdGU+PEF1dGhvcj5CcmlsZXM8L0F1dGhvcj48WWVhcj4yMDAzPC9ZZWFyPjxJ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</w:fldData>
        </w:fldChar>
      </w:r>
      <w:r w:rsidR="00234EEB" w:rsidRPr="00B64617">
        <w:instrText xml:space="preserve"> ADDIN EN.CITE.DATA </w:instrText>
      </w:r>
      <w:r w:rsidR="00234EEB" w:rsidRPr="00B64617">
        <w:fldChar w:fldCharType="end"/>
      </w:r>
      <w:r w:rsidR="00234EEB" w:rsidRPr="00B64617">
        <w:fldChar w:fldCharType="separate"/>
      </w:r>
      <w:r w:rsidR="00234EEB" w:rsidRPr="00B64617">
        <w:rPr>
          <w:noProof/>
        </w:rPr>
        <w:t>(Briles et al., 2003, Tateda et al., 1996)</w:t>
      </w:r>
      <w:r w:rsidR="00234EEB" w:rsidRPr="00B64617">
        <w:fldChar w:fldCharType="end"/>
      </w:r>
      <w:r w:rsidR="00234EEB" w:rsidRPr="00B64617">
        <w:t xml:space="preserve">, and therefore this strain may prove useful in investigating the impact of this manifestation of pneumococcal disease on atherosclerosis in future experiments. </w:t>
      </w:r>
      <w:r w:rsidR="00EE67D3">
        <w:t xml:space="preserve">The finding of increased whole aorta atherosclerosis following infection with this strain </w:t>
      </w:r>
      <w:r w:rsidR="00923F76">
        <w:t xml:space="preserve">suggests that mechanisms </w:t>
      </w:r>
      <w:r w:rsidR="00EE67D3">
        <w:t>which are not assoc</w:t>
      </w:r>
      <w:r w:rsidR="008340B5">
        <w:t>iated with bacteraemia</w:t>
      </w:r>
      <w:r w:rsidR="00EE67D3">
        <w:t xml:space="preserve"> may play in important role in promoting atherosclerotic plaque progression post pneumonia. However, t</w:t>
      </w:r>
      <w:r w:rsidR="00D914A9" w:rsidRPr="00B64617">
        <w:t>he</w:t>
      </w:r>
      <w:r w:rsidR="00EE67D3">
        <w:t>se</w:t>
      </w:r>
      <w:r w:rsidR="00D914A9" w:rsidRPr="00B64617">
        <w:t xml:space="preserve"> </w:t>
      </w:r>
      <w:r w:rsidR="00234EEB" w:rsidRPr="00B64617">
        <w:t xml:space="preserve">wild type mice </w:t>
      </w:r>
      <w:r w:rsidR="00D914A9" w:rsidRPr="00B64617">
        <w:t xml:space="preserve">were infected with 3 increasing doses of pneumococci over a period of 5 days, an infection schedule which </w:t>
      </w:r>
      <w:r w:rsidR="00A31C5E" w:rsidRPr="00B64617">
        <w:t>likely results in sustained infection and is therefore a less reliable model of human pneumococcal pneumonia</w:t>
      </w:r>
      <w:r w:rsidR="00970127" w:rsidRPr="00B64617">
        <w:t xml:space="preserve"> as compared to a single dose where pneumococci transit to the lungs over a short period of time. </w:t>
      </w:r>
      <w:r w:rsidR="00A31C5E" w:rsidRPr="00B64617">
        <w:t xml:space="preserve"> </w:t>
      </w:r>
      <w:r w:rsidR="00B64617">
        <w:t xml:space="preserve">The </w:t>
      </w:r>
      <w:r w:rsidR="00EE67D3">
        <w:t xml:space="preserve">other </w:t>
      </w:r>
      <w:r w:rsidR="00B64617">
        <w:t>main limitation of the wild type</w:t>
      </w:r>
      <w:r w:rsidR="003404F9">
        <w:t xml:space="preserve"> mouse</w:t>
      </w:r>
      <w:r w:rsidR="00B64617">
        <w:t xml:space="preserve"> model was the expected lack of </w:t>
      </w:r>
      <w:r w:rsidR="00B64617">
        <w:lastRenderedPageBreak/>
        <w:t xml:space="preserve">development of complex plaques at the aortic </w:t>
      </w:r>
      <w:r w:rsidR="003404F9">
        <w:t>sinus, precluding an</w:t>
      </w:r>
      <w:r w:rsidR="00B64617">
        <w:t xml:space="preserve"> assessment of the effect of infection on individual plaque</w:t>
      </w:r>
      <w:r w:rsidR="00EE67D3">
        <w:t xml:space="preserve">s and therefore plaque vulnerability markers. </w:t>
      </w:r>
    </w:p>
    <w:p w:rsidR="00484981" w:rsidRPr="00C835F1" w:rsidRDefault="00EE622E" w:rsidP="00396C57">
      <w:pPr>
        <w:tabs>
          <w:tab w:val="left" w:pos="7095"/>
        </w:tabs>
        <w:spacing w:line="480" w:lineRule="auto"/>
        <w:jc w:val="both"/>
      </w:pPr>
      <w:r>
        <w:t>Infection with</w:t>
      </w:r>
      <w:r w:rsidR="00F96EEC">
        <w:t xml:space="preserve"> the</w:t>
      </w:r>
      <w:r>
        <w:t xml:space="preserve"> relatively invasive type 1 strain </w:t>
      </w:r>
      <w:r w:rsidR="00F96EEC">
        <w:t xml:space="preserve">of </w:t>
      </w:r>
      <w:r>
        <w:t xml:space="preserve">pneumococci in the </w:t>
      </w:r>
      <w:r w:rsidR="008340B5">
        <w:t xml:space="preserve">male </w:t>
      </w:r>
      <w:r>
        <w:t>Paigen-diet fed ApoE</w:t>
      </w:r>
      <w:r w:rsidRPr="00EE622E">
        <w:rPr>
          <w:vertAlign w:val="superscript"/>
        </w:rPr>
        <w:t>-/-</w:t>
      </w:r>
      <w:r>
        <w:t xml:space="preserve"> </w:t>
      </w:r>
      <w:r w:rsidR="003404F9">
        <w:t xml:space="preserve">mice </w:t>
      </w:r>
      <w:r>
        <w:t xml:space="preserve">resulted in high </w:t>
      </w:r>
      <w:r w:rsidR="00923F76">
        <w:t>rates of bacteraemia</w:t>
      </w:r>
      <w:r>
        <w:t xml:space="preserve"> but had no effect on plaque burden. The Paigen diet contains cholate which significantly potentiates the hyperlipidaemic response in these mice by acting as an emulsifying agent</w:t>
      </w:r>
      <w:r w:rsidR="00F96EEC">
        <w:t>, facilitating cholesterol and fat absorption</w:t>
      </w:r>
      <w:r w:rsidR="00884C46">
        <w:t xml:space="preserve"> </w:t>
      </w:r>
      <w:r w:rsidR="00884C46">
        <w:fldChar w:fldCharType="begin"/>
      </w:r>
      <w:r w:rsidR="00884C46">
        <w:instrText xml:space="preserve"> ADDIN EN.CITE &lt;EndNote&gt;&lt;Cite&gt;&lt;Author&gt;Paigen&lt;/Author&gt;&lt;Year&gt;1985&lt;/Year&gt;&lt;IDText&gt;Variation in susceptibility to atherosclerosis among inbred strains of mice&lt;/IDText&gt;&lt;DisplayText&gt;(Paigen et al., 1985)&lt;/DisplayText&gt;&lt;record&gt;&lt;dates&gt;&lt;pub-dates&gt;&lt;date&gt;Oct&lt;/date&gt;&lt;/pub-dates&gt;&lt;year&gt;1985&lt;/year&gt;&lt;/dates&gt;&lt;keywords&gt;&lt;keyword&gt;Animals&lt;/keyword&gt;&lt;keyword&gt;Aorta/pathology&lt;/keyword&gt;&lt;keyword&gt;Arteriosclerosis/*etiology/genetics/pathology&lt;/keyword&gt;&lt;keyword&gt;Cholesterol/blood&lt;/keyword&gt;&lt;keyword&gt;Diet, Atherogenic&lt;/keyword&gt;&lt;keyword&gt;Female&lt;/keyword&gt;&lt;keyword&gt;Mice&lt;/keyword&gt;&lt;keyword&gt;Mice, Inbred Strains&lt;/keyword&gt;&lt;keyword&gt;Rats&lt;/keyword&gt;&lt;keyword&gt;Species Specificity&lt;/keyword&gt;&lt;keyword&gt;Triglycerides/blood&lt;/keyword&gt;&lt;/keywords&gt;&lt;isbn&gt;0021-9150 (Print)&amp;#xD;0021-9150&lt;/isbn&gt;&lt;titles&gt;&lt;title&gt;Variation in susceptibility to atherosclerosis among inbred strains of mice&lt;/title&gt;&lt;secondary-title&gt;Atherosclerosis&lt;/secondary-title&gt;&lt;alt-title&gt;Atherosclerosis&lt;/alt-title&gt;&lt;/titles&gt;&lt;pages&gt;65-73&lt;/pages&gt;&lt;number&gt;1&lt;/number&gt;&lt;contributors&gt;&lt;authors&gt;&lt;author&gt;Paigen, B.&lt;/author&gt;&lt;author&gt;Morrow, A.&lt;/author&gt;&lt;author&gt;Brandon, C.&lt;/author&gt;&lt;author&gt;Mitchell, D.&lt;/author&gt;&lt;author&gt;Holmes, P.&lt;/author&gt;&lt;/authors&gt;&lt;/contributors&gt;&lt;edition&gt;1985/10/01&lt;/edition&gt;&lt;language&gt;eng&lt;/language&gt;&lt;added-date format="utc"&gt;1473256031&lt;/added-date&gt;&lt;ref-type name="Journal Article"&gt;17&lt;/ref-type&gt;&lt;remote-database-provider&gt;NLM&lt;/remote-database-provider&gt;&lt;rec-number&gt;404&lt;/rec-number&gt;&lt;last-updated-date format="utc"&gt;1473256031&lt;/last-updated-date&gt;&lt;accession-num&gt;3841001&lt;/accession-num&gt;&lt;volume&gt;57&lt;/volume&gt;&lt;/record&gt;&lt;/Cite&gt;&lt;/EndNote&gt;</w:instrText>
      </w:r>
      <w:r w:rsidR="00884C46">
        <w:fldChar w:fldCharType="separate"/>
      </w:r>
      <w:r w:rsidR="00884C46">
        <w:rPr>
          <w:noProof/>
        </w:rPr>
        <w:t>(Paigen et al., 1985)</w:t>
      </w:r>
      <w:r w:rsidR="00884C46">
        <w:fldChar w:fldCharType="end"/>
      </w:r>
      <w:r w:rsidR="008340B5">
        <w:t>.</w:t>
      </w:r>
      <w:r w:rsidR="00DA0853">
        <w:t xml:space="preserve"> The resulting </w:t>
      </w:r>
      <w:r w:rsidR="00F96EEC">
        <w:t xml:space="preserve">high baseline level of atherosclerosis may therefore have </w:t>
      </w:r>
      <w:r w:rsidR="00D415C8">
        <w:t>prevented</w:t>
      </w:r>
      <w:r w:rsidR="00F96EEC">
        <w:t xml:space="preserve"> further expansion of plaques post</w:t>
      </w:r>
      <w:r w:rsidR="007B296D">
        <w:t xml:space="preserve"> infection, and so </w:t>
      </w:r>
      <w:r w:rsidR="00484981">
        <w:t>the less atherogenic Western diet was used to develop the model further. Similarly</w:t>
      </w:r>
      <w:r w:rsidR="007B296D">
        <w:t xml:space="preserve">, male </w:t>
      </w:r>
      <w:r w:rsidR="00484981">
        <w:t>ApoE</w:t>
      </w:r>
      <w:r w:rsidR="00484981">
        <w:rPr>
          <w:vertAlign w:val="superscript"/>
        </w:rPr>
        <w:t>-/-</w:t>
      </w:r>
      <w:r w:rsidR="00484981">
        <w:t xml:space="preserve"> mice were used to help limit the growth of plaques by the time of infection, as they have been shown to develop smaller aortic sinus plaques compared to female ApoE</w:t>
      </w:r>
      <w:r w:rsidR="00484981" w:rsidRPr="00484981">
        <w:rPr>
          <w:vertAlign w:val="superscript"/>
        </w:rPr>
        <w:t>-/-</w:t>
      </w:r>
      <w:r w:rsidR="00484981">
        <w:t xml:space="preserve"> mice </w:t>
      </w:r>
      <w:r w:rsidR="00484981">
        <w:fldChar w:fldCharType="begin">
          <w:fldData xml:space="preserve">PEVuZE5vdGU+PENpdGU+PEF1dGhvcj5DYWxpZ2l1cmk8L0F1dGhvcj48WWVhcj4xOTk5PC9ZZWFy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</w:fldData>
        </w:fldChar>
      </w:r>
      <w:r w:rsidR="00484981">
        <w:instrText xml:space="preserve"> ADDIN EN.CITE </w:instrText>
      </w:r>
      <w:r w:rsidR="00484981">
        <w:fldChar w:fldCharType="begin">
          <w:fldData xml:space="preserve">PEVuZE5vdGU+PENpdGU+PEF1dGhvcj5DYWxpZ2l1cmk8L0F1dGhvcj48WWVhcj4xOTk5PC9ZZWFy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</w:fldData>
        </w:fldChar>
      </w:r>
      <w:r w:rsidR="00484981">
        <w:instrText xml:space="preserve"> ADDIN EN.CITE.DATA </w:instrText>
      </w:r>
      <w:r w:rsidR="00484981">
        <w:fldChar w:fldCharType="end"/>
      </w:r>
      <w:r w:rsidR="00484981">
        <w:fldChar w:fldCharType="separate"/>
      </w:r>
      <w:r w:rsidR="00484981">
        <w:rPr>
          <w:noProof/>
        </w:rPr>
        <w:t>(Caligiuri et al., 1999)</w:t>
      </w:r>
      <w:r w:rsidR="00484981">
        <w:fldChar w:fldCharType="end"/>
      </w:r>
      <w:r w:rsidR="00484981">
        <w:t>. Furthermore, there is evidence from studies using cytomeg</w:t>
      </w:r>
      <w:r w:rsidR="00C835F1">
        <w:t>a</w:t>
      </w:r>
      <w:r w:rsidR="00484981">
        <w:t>l</w:t>
      </w:r>
      <w:r w:rsidR="00C835F1">
        <w:t>o</w:t>
      </w:r>
      <w:r w:rsidR="00484981">
        <w:t xml:space="preserve">virus </w:t>
      </w:r>
      <w:r w:rsidR="00C835F1">
        <w:t xml:space="preserve">(CMV) </w:t>
      </w:r>
      <w:r w:rsidR="00484981">
        <w:t xml:space="preserve">and </w:t>
      </w:r>
      <w:r w:rsidR="00C835F1" w:rsidRPr="00C835F1">
        <w:rPr>
          <w:i/>
        </w:rPr>
        <w:t>C. pneumoniae</w:t>
      </w:r>
      <w:r w:rsidR="00C835F1">
        <w:rPr>
          <w:i/>
        </w:rPr>
        <w:t xml:space="preserve"> </w:t>
      </w:r>
      <w:r w:rsidR="00C835F1">
        <w:t>to suggests that infections increase atherosclerotic plaque formation in male but not female ApoE</w:t>
      </w:r>
      <w:r w:rsidR="00C835F1" w:rsidRPr="00C835F1">
        <w:rPr>
          <w:vertAlign w:val="superscript"/>
        </w:rPr>
        <w:t>-/-</w:t>
      </w:r>
      <w:r w:rsidR="00C835F1">
        <w:rPr>
          <w:vertAlign w:val="superscript"/>
        </w:rPr>
        <w:t xml:space="preserve"> </w:t>
      </w:r>
      <w:r w:rsidR="0042605F">
        <w:t xml:space="preserve">mice </w:t>
      </w:r>
      <w:r w:rsidR="0042605F">
        <w:fldChar w:fldCharType="begin">
          <w:fldData xml:space="preserve">PEVuZE5vdGU+PENpdGU+PEF1dGhvcj5CdXJuZXR0PC9BdXRob3I+PFllYXI+MjAwMTwvWWVhcj48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</w:fldData>
        </w:fldChar>
      </w:r>
      <w:r w:rsidR="0042605F">
        <w:instrText xml:space="preserve"> ADDIN EN.CITE </w:instrText>
      </w:r>
      <w:r w:rsidR="0042605F">
        <w:fldChar w:fldCharType="begin">
          <w:fldData xml:space="preserve">PEVuZE5vdGU+PENpdGU+PEF1dGhvcj5CdXJuZXR0PC9BdXRob3I+PFllYXI+MjAwMTwvWWVhcj48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</w:fldData>
        </w:fldChar>
      </w:r>
      <w:r w:rsidR="0042605F">
        <w:instrText xml:space="preserve"> ADDIN EN.CITE.DATA </w:instrText>
      </w:r>
      <w:r w:rsidR="0042605F">
        <w:fldChar w:fldCharType="end"/>
      </w:r>
      <w:r w:rsidR="0042605F">
        <w:fldChar w:fldCharType="separate"/>
      </w:r>
      <w:r w:rsidR="0042605F">
        <w:rPr>
          <w:noProof/>
        </w:rPr>
        <w:t>(Burnett et al., 2001)</w:t>
      </w:r>
      <w:r w:rsidR="0042605F">
        <w:fldChar w:fldCharType="end"/>
      </w:r>
      <w:r w:rsidR="0042605F">
        <w:t>.</w:t>
      </w:r>
    </w:p>
    <w:p w:rsidR="00DA0853" w:rsidRDefault="00F6365B" w:rsidP="00396C57">
      <w:pPr>
        <w:tabs>
          <w:tab w:val="left" w:pos="7095"/>
        </w:tabs>
        <w:spacing w:line="480" w:lineRule="auto"/>
        <w:jc w:val="both"/>
        <w:rPr>
          <w:rFonts w:cs="Arial"/>
        </w:rPr>
      </w:pPr>
      <w:r>
        <w:t>The Paigen diet</w:t>
      </w:r>
      <w:r w:rsidR="00F96EEC">
        <w:t xml:space="preserve"> model also resulted in high mortality, most likely due to sepsis, although the intratracheal instillation procedure</w:t>
      </w:r>
      <w:r w:rsidR="00405689">
        <w:t xml:space="preserve"> and</w:t>
      </w:r>
      <w:r w:rsidR="00F96EEC">
        <w:t xml:space="preserve"> its prolonged</w:t>
      </w:r>
      <w:r w:rsidR="002E2F99">
        <w:t xml:space="preserve"> anaesthesia and</w:t>
      </w:r>
      <w:r w:rsidR="00F96EEC">
        <w:t xml:space="preserve"> recovery period</w:t>
      </w:r>
      <w:r w:rsidR="00405689">
        <w:t xml:space="preserve"> </w:t>
      </w:r>
      <w:r w:rsidR="00F96EEC">
        <w:t xml:space="preserve">may also have contributed to this.  </w:t>
      </w:r>
      <w:r w:rsidR="00DF3FD1">
        <w:rPr>
          <w:rFonts w:cs="Arial"/>
        </w:rPr>
        <w:t>In addition t</w:t>
      </w:r>
      <w:r w:rsidR="00182CBB">
        <w:rPr>
          <w:rFonts w:cs="Arial"/>
        </w:rPr>
        <w:t xml:space="preserve">o atherosclerosis, high fat-diet </w:t>
      </w:r>
      <w:r w:rsidR="00DF3FD1">
        <w:rPr>
          <w:rFonts w:cs="Arial"/>
        </w:rPr>
        <w:t>fed ApoE</w:t>
      </w:r>
      <w:r w:rsidR="00DF3FD1" w:rsidRPr="00116393">
        <w:rPr>
          <w:rFonts w:cs="Arial"/>
          <w:vertAlign w:val="superscript"/>
        </w:rPr>
        <w:t xml:space="preserve">-/- </w:t>
      </w:r>
      <w:r w:rsidR="00DF3FD1">
        <w:rPr>
          <w:rFonts w:cs="Arial"/>
        </w:rPr>
        <w:t xml:space="preserve">mice have </w:t>
      </w:r>
      <w:r w:rsidR="003D79F5">
        <w:rPr>
          <w:rFonts w:cs="Arial"/>
        </w:rPr>
        <w:t>been shown to be a model of non-</w:t>
      </w:r>
      <w:r w:rsidR="00DF3FD1">
        <w:rPr>
          <w:rFonts w:cs="Arial"/>
        </w:rPr>
        <w:t>alcoholic steatohepatitis</w:t>
      </w:r>
      <w:r w:rsidR="00F15CB1">
        <w:rPr>
          <w:rFonts w:cs="Arial"/>
        </w:rPr>
        <w:t xml:space="preserve"> (NASH)</w:t>
      </w:r>
      <w:r w:rsidR="00DF3FD1">
        <w:rPr>
          <w:rFonts w:cs="Arial"/>
        </w:rPr>
        <w:t xml:space="preserve"> with hepatic fibrosis, a condition which is associated with</w:t>
      </w:r>
      <w:r w:rsidR="00405689">
        <w:rPr>
          <w:rFonts w:cs="Arial"/>
        </w:rPr>
        <w:t xml:space="preserve"> an</w:t>
      </w:r>
      <w:r w:rsidR="00DF3FD1">
        <w:rPr>
          <w:rFonts w:cs="Arial"/>
        </w:rPr>
        <w:t xml:space="preserve"> increased risk of postoperative death fo</w:t>
      </w:r>
      <w:r w:rsidR="00B03CE1">
        <w:rPr>
          <w:rFonts w:cs="Arial"/>
        </w:rPr>
        <w:t xml:space="preserve">llowing major surgery in humans </w:t>
      </w:r>
      <w:r w:rsidR="00B03CE1">
        <w:rPr>
          <w:rFonts w:cs="Arial"/>
        </w:rPr>
        <w:fldChar w:fldCharType="begin">
          <w:fldData xml:space="preserve">PEVuZE5vdGU+PENpdGU+PEF1dGhvcj5aYXJ6YXZhZGppYW4gTGUgQmlhbjwvQXV0aG9yPjxZZWFy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</w:fldData>
        </w:fldChar>
      </w:r>
      <w:r w:rsidR="00EA65E6">
        <w:rPr>
          <w:rFonts w:cs="Arial"/>
        </w:rPr>
        <w:instrText xml:space="preserve"> ADDIN EN.CITE </w:instrText>
      </w:r>
      <w:r w:rsidR="00EA65E6">
        <w:rPr>
          <w:rFonts w:cs="Arial"/>
        </w:rPr>
        <w:fldChar w:fldCharType="begin">
          <w:fldData xml:space="preserve">PEVuZE5vdGU+PENpdGU+PEF1dGhvcj5aYXJ6YXZhZGppYW4gTGUgQmlhbjwvQXV0aG9yPjxZZWFy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</w:fldData>
        </w:fldChar>
      </w:r>
      <w:r w:rsidR="00EA65E6">
        <w:rPr>
          <w:rFonts w:cs="Arial"/>
        </w:rPr>
        <w:instrText xml:space="preserve"> ADDIN EN.CITE.DATA </w:instrText>
      </w:r>
      <w:r w:rsidR="00EA65E6">
        <w:rPr>
          <w:rFonts w:cs="Arial"/>
        </w:rPr>
      </w:r>
      <w:r w:rsidR="00EA65E6">
        <w:rPr>
          <w:rFonts w:cs="Arial"/>
        </w:rPr>
        <w:fldChar w:fldCharType="end"/>
      </w:r>
      <w:r w:rsidR="00B03CE1">
        <w:rPr>
          <w:rFonts w:cs="Arial"/>
        </w:rPr>
      </w:r>
      <w:r w:rsidR="00B03CE1">
        <w:rPr>
          <w:rFonts w:cs="Arial"/>
        </w:rPr>
        <w:fldChar w:fldCharType="separate"/>
      </w:r>
      <w:r w:rsidR="00EA65E6">
        <w:rPr>
          <w:rFonts w:cs="Arial"/>
          <w:noProof/>
        </w:rPr>
        <w:t>(Zarzavadjian Le Bian et al., 2012, Schierwagen et al., 2015)</w:t>
      </w:r>
      <w:r w:rsidR="00B03CE1">
        <w:rPr>
          <w:rFonts w:cs="Arial"/>
        </w:rPr>
        <w:fldChar w:fldCharType="end"/>
      </w:r>
      <w:r w:rsidR="00EA65E6">
        <w:rPr>
          <w:rFonts w:cs="Arial"/>
        </w:rPr>
        <w:t>.</w:t>
      </w:r>
      <w:r w:rsidR="00DF3FD1">
        <w:rPr>
          <w:rFonts w:cs="Arial"/>
        </w:rPr>
        <w:t xml:space="preserve"> </w:t>
      </w:r>
      <w:r w:rsidR="00F15CB1">
        <w:rPr>
          <w:rFonts w:cs="Arial"/>
        </w:rPr>
        <w:t xml:space="preserve">The development of NASH in these mice has been demonstrated following as little as 7 weeks of Western Diet feeding. </w:t>
      </w:r>
      <w:r w:rsidR="00DF3FD1">
        <w:rPr>
          <w:rFonts w:cs="Arial"/>
        </w:rPr>
        <w:t>Ketamine is metabolised in the liver, and therefore liver dysfunction may have potentiated its e</w:t>
      </w:r>
      <w:r w:rsidR="00884C46">
        <w:rPr>
          <w:rFonts w:cs="Arial"/>
        </w:rPr>
        <w:t>ffect in this model, possibly</w:t>
      </w:r>
      <w:r w:rsidR="00DF3FD1">
        <w:rPr>
          <w:rFonts w:cs="Arial"/>
        </w:rPr>
        <w:t xml:space="preserve"> causing early pos</w:t>
      </w:r>
      <w:r w:rsidR="00DA0853">
        <w:rPr>
          <w:rFonts w:cs="Arial"/>
        </w:rPr>
        <w:t xml:space="preserve">t-procedure mortality </w:t>
      </w:r>
      <w:r w:rsidR="00DA0853">
        <w:rPr>
          <w:rFonts w:cs="Arial"/>
        </w:rPr>
        <w:fldChar w:fldCharType="begin"/>
      </w:r>
      <w:r w:rsidR="00DA0853">
        <w:rPr>
          <w:rFonts w:cs="Arial"/>
        </w:rPr>
        <w:instrText xml:space="preserve"> ADDIN EN.CITE &lt;EndNote&gt;&lt;Cite&gt;&lt;Author&gt;Soleimanpour&lt;/Author&gt;&lt;Year&gt;2015&lt;/Year&gt;&lt;IDText&gt;Intravenous hypnotic regimens in patients with liver disease; a review article&lt;/IDText&gt;&lt;DisplayText&gt;(Soleimanpour et al., 2015)&lt;/DisplayText&gt;&lt;record&gt;&lt;dates&gt;&lt;pub-dates&gt;&lt;date&gt;Feb&lt;/date&gt;&lt;/pub-dates&gt;&lt;year&gt;2015&lt;/year&gt;&lt;/dates&gt;&lt;keywords&gt;&lt;keyword&gt;Anesthesia&lt;/keyword&gt;&lt;keyword&gt;Hypnotics Drugs&lt;/keyword&gt;&lt;keyword&gt;Liver Disease&lt;/keyword&gt;&lt;/keywords&gt;&lt;isbn&gt;2228-7523 (Print)&amp;#xD;2228-7523&lt;/isbn&gt;&lt;custom2&gt;PMC4352868&lt;/custom2&gt;&lt;titles&gt;&lt;title&gt;Intravenous hypnotic regimens in patients with liver disease; a review article&lt;/title&gt;&lt;secondary-title&gt;Anesth Pain Med&lt;/secondary-title&gt;&lt;alt-title&gt;Anesthesiology and pain medicine&lt;/alt-title&gt;&lt;/titles&gt;&lt;pages&gt;e23923&lt;/pages&gt;&lt;number&gt;1&lt;/number&gt;&lt;contributors&gt;&lt;authors&gt;&lt;author&gt;Soleimanpour, H.&lt;/author&gt;&lt;author&gt;Safari, S.&lt;/author&gt;&lt;author&gt;Rahmani, F.&lt;/author&gt;&lt;author&gt;Jafari Rouhi, A.&lt;/author&gt;&lt;author&gt;Alavian, S. M.&lt;/author&gt;&lt;/authors&gt;&lt;/contributors&gt;&lt;edition&gt;2015/03/21&lt;/edition&gt;&lt;language&gt;eng&lt;/language&gt;&lt;added-date format="utc"&gt;1473876888&lt;/added-date&gt;&lt;ref-type name="Journal Article"&gt;17&lt;/ref-type&gt;&lt;auth-address&gt;Cardiovascular Research Center, Tabriz University of Medical Sciences, Tabriz, Iran.&amp;#xD;Department of Anesthesiology, Iran University of Medical Sciences, Tehran, Iran.&amp;#xD;Road Traffic Injury Research Center, Tabriz University of Medical Sciences, Tabriz, Iran.&amp;#xD;Students&amp;apos; Research Committee, Tabriz University of Medical Sciences, Tabriz, Iran.&amp;#xD;Baqiyatallah Research Center for Gastroenterology and Liver Diseases, Baqiyatallah University of Medical Sciences, Tehran, Iran.&lt;/auth-address&gt;&lt;remote-database-provider&gt;NLM&lt;/remote-database-provider&gt;&lt;rec-number&gt;418&lt;/rec-number&gt;&lt;last-updated-date format="utc"&gt;1473876888&lt;/last-updated-date&gt;&lt;accession-num&gt;25793176&lt;/accession-num&gt;&lt;electronic-resource-num&gt;10.5812/aapm.23923&lt;/electronic-resource-num&gt;&lt;volume&gt;5&lt;/volume&gt;&lt;/record&gt;&lt;/Cite&gt;&lt;/EndNote&gt;</w:instrText>
      </w:r>
      <w:r w:rsidR="00DA0853">
        <w:rPr>
          <w:rFonts w:cs="Arial"/>
        </w:rPr>
        <w:fldChar w:fldCharType="separate"/>
      </w:r>
      <w:r w:rsidR="00DA0853">
        <w:rPr>
          <w:rFonts w:cs="Arial"/>
          <w:noProof/>
        </w:rPr>
        <w:t>(Soleimanpour et al., 2015)</w:t>
      </w:r>
      <w:r w:rsidR="00DA0853">
        <w:rPr>
          <w:rFonts w:cs="Arial"/>
        </w:rPr>
        <w:fldChar w:fldCharType="end"/>
      </w:r>
      <w:r w:rsidR="00DA0853">
        <w:rPr>
          <w:rFonts w:cs="Arial"/>
        </w:rPr>
        <w:t xml:space="preserve">. </w:t>
      </w:r>
      <w:r w:rsidR="00DF3FD1">
        <w:rPr>
          <w:rFonts w:cs="Arial"/>
        </w:rPr>
        <w:t xml:space="preserve">  </w:t>
      </w:r>
    </w:p>
    <w:p w:rsidR="00D415C8" w:rsidRDefault="00D415C8" w:rsidP="00396C57">
      <w:pPr>
        <w:tabs>
          <w:tab w:val="left" w:pos="7095"/>
        </w:tabs>
        <w:spacing w:line="480" w:lineRule="auto"/>
        <w:jc w:val="both"/>
        <w:rPr>
          <w:rFonts w:cs="Arial"/>
        </w:rPr>
      </w:pPr>
      <w:r>
        <w:rPr>
          <w:rFonts w:cs="Arial"/>
        </w:rPr>
        <w:lastRenderedPageBreak/>
        <w:t xml:space="preserve">Although intranasal instillation of pneumococci delivers a lower proportion of the bacterial inoculum into the lung as compared to intratracheal instillation, it has the advantage of being a rapid, non-invasive and technically </w:t>
      </w:r>
      <w:r w:rsidR="00C05DDB">
        <w:rPr>
          <w:rFonts w:cs="Arial"/>
        </w:rPr>
        <w:t>less difficult procedure</w:t>
      </w:r>
      <w:r w:rsidR="00FD6964">
        <w:rPr>
          <w:rFonts w:cs="Arial"/>
        </w:rPr>
        <w:t>. Serot</w:t>
      </w:r>
      <w:r w:rsidR="006B4DC9">
        <w:rPr>
          <w:rFonts w:cs="Arial"/>
        </w:rPr>
        <w:t>ype 4 pneumococci</w:t>
      </w:r>
      <w:r w:rsidR="00C05DDB">
        <w:rPr>
          <w:rFonts w:cs="Arial"/>
        </w:rPr>
        <w:t xml:space="preserve"> demonstrated a greater propensity to cause bacteraemia in ApoE</w:t>
      </w:r>
      <w:r w:rsidR="00C05DDB" w:rsidRPr="00C05DDB">
        <w:rPr>
          <w:rFonts w:cs="Arial"/>
          <w:vertAlign w:val="superscript"/>
        </w:rPr>
        <w:t>-/-</w:t>
      </w:r>
      <w:r w:rsidR="007B296D">
        <w:rPr>
          <w:rFonts w:cs="Arial"/>
          <w:vertAlign w:val="superscript"/>
        </w:rPr>
        <w:t xml:space="preserve"> </w:t>
      </w:r>
      <w:r w:rsidR="00C05DDB">
        <w:rPr>
          <w:rFonts w:cs="Arial"/>
        </w:rPr>
        <w:t xml:space="preserve">mice following intranasal instillation as compared to </w:t>
      </w:r>
      <w:r w:rsidR="00FD6964">
        <w:rPr>
          <w:rFonts w:cs="Arial"/>
        </w:rPr>
        <w:t>sero</w:t>
      </w:r>
      <w:r w:rsidR="00C05DDB">
        <w:rPr>
          <w:rFonts w:cs="Arial"/>
        </w:rPr>
        <w:t>types 1 and 14.</w:t>
      </w:r>
      <w:r w:rsidR="00C011A4">
        <w:rPr>
          <w:rFonts w:cs="Arial"/>
        </w:rPr>
        <w:t xml:space="preserve"> </w:t>
      </w:r>
      <w:r w:rsidR="00F5514E">
        <w:rPr>
          <w:rFonts w:cs="Arial"/>
        </w:rPr>
        <w:t>This is consistent with previous studies of intranasal instillation</w:t>
      </w:r>
      <w:r w:rsidR="00FD6964">
        <w:rPr>
          <w:rFonts w:cs="Arial"/>
        </w:rPr>
        <w:t xml:space="preserve"> of pneumococci in </w:t>
      </w:r>
      <w:r w:rsidR="00F5514E">
        <w:rPr>
          <w:rFonts w:cs="Arial"/>
        </w:rPr>
        <w:t xml:space="preserve">strains </w:t>
      </w:r>
      <w:r w:rsidR="00FD6964">
        <w:rPr>
          <w:rFonts w:cs="Arial"/>
        </w:rPr>
        <w:t xml:space="preserve">of wild type mice </w:t>
      </w:r>
      <w:r w:rsidR="00F5514E">
        <w:rPr>
          <w:rFonts w:cs="Arial"/>
        </w:rPr>
        <w:t xml:space="preserve">including C57BL/6 mice and BALB/c mice </w:t>
      </w:r>
      <w:r w:rsidR="00F5514E">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c3BsYXlUZXh0PihTYW5kZ3JlbiBldCBhbC4sIDIwMDUsIENoaWF2b2xpbmkgZXQgYWwuLCAyMDA4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</w:fldData>
        </w:fldChar>
      </w:r>
      <w:r w:rsidR="007E6A0A">
        <w:rPr>
          <w:rFonts w:cs="Arial"/>
        </w:rPr>
        <w:instrText xml:space="preserve"> ADDIN EN.CITE </w:instrText>
      </w:r>
      <w:r w:rsidR="007E6A0A">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c3BsYXlUZXh0PihTYW5kZ3JlbiBldCBhbC4sIDIwMDUsIENoaWF2b2xpbmkgZXQgYWwuLCAyMDA4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</w:fldData>
        </w:fldChar>
      </w:r>
      <w:r w:rsidR="007E6A0A">
        <w:rPr>
          <w:rFonts w:cs="Arial"/>
        </w:rPr>
        <w:instrText xml:space="preserve"> ADDIN EN.CITE.DATA </w:instrText>
      </w:r>
      <w:r w:rsidR="007E6A0A">
        <w:rPr>
          <w:rFonts w:cs="Arial"/>
        </w:rPr>
      </w:r>
      <w:r w:rsidR="007E6A0A">
        <w:rPr>
          <w:rFonts w:cs="Arial"/>
        </w:rPr>
        <w:fldChar w:fldCharType="end"/>
      </w:r>
      <w:r w:rsidR="00F5514E">
        <w:rPr>
          <w:rFonts w:cs="Arial"/>
        </w:rPr>
      </w:r>
      <w:r w:rsidR="00F5514E">
        <w:rPr>
          <w:rFonts w:cs="Arial"/>
        </w:rPr>
        <w:fldChar w:fldCharType="separate"/>
      </w:r>
      <w:r w:rsidR="007E6A0A">
        <w:rPr>
          <w:rFonts w:cs="Arial"/>
          <w:noProof/>
        </w:rPr>
        <w:t>(Sandgren et al., 2005, Chiavolini et al., 2008)</w:t>
      </w:r>
      <w:r w:rsidR="00F5514E">
        <w:rPr>
          <w:rFonts w:cs="Arial"/>
        </w:rPr>
        <w:fldChar w:fldCharType="end"/>
      </w:r>
      <w:r w:rsidR="00292BF6">
        <w:rPr>
          <w:rFonts w:cs="Arial"/>
        </w:rPr>
        <w:t>.</w:t>
      </w:r>
      <w:r w:rsidR="00C05DDB">
        <w:rPr>
          <w:rFonts w:cs="Arial"/>
        </w:rPr>
        <w:t xml:space="preserve"> </w:t>
      </w:r>
      <w:r w:rsidR="00AE48EF">
        <w:rPr>
          <w:rFonts w:cs="Arial"/>
        </w:rPr>
        <w:t xml:space="preserve">The </w:t>
      </w:r>
      <w:r w:rsidR="00244C66">
        <w:rPr>
          <w:rFonts w:cs="Arial"/>
        </w:rPr>
        <w:t xml:space="preserve">optimised </w:t>
      </w:r>
      <w:r w:rsidR="00AE48EF">
        <w:rPr>
          <w:rFonts w:cs="Arial"/>
        </w:rPr>
        <w:t>mode</w:t>
      </w:r>
      <w:r w:rsidR="00C011A4">
        <w:rPr>
          <w:rFonts w:cs="Arial"/>
        </w:rPr>
        <w:t>l</w:t>
      </w:r>
      <w:r w:rsidR="00AE48EF">
        <w:rPr>
          <w:rFonts w:cs="Arial"/>
        </w:rPr>
        <w:t xml:space="preserve"> resulted in increased total BAL cell count and significant neutrophil recruitment consistent with pneumonia, although </w:t>
      </w:r>
      <w:r w:rsidR="00C011A4">
        <w:rPr>
          <w:rFonts w:cs="Arial"/>
        </w:rPr>
        <w:t>analysis of histological sections of mo</w:t>
      </w:r>
      <w:r w:rsidR="00EF5115">
        <w:rPr>
          <w:rFonts w:cs="Arial"/>
        </w:rPr>
        <w:t>use lung following infection will be necessary to provide</w:t>
      </w:r>
      <w:r w:rsidR="00C011A4">
        <w:rPr>
          <w:rFonts w:cs="Arial"/>
        </w:rPr>
        <w:t xml:space="preserve"> histopathological evidence</w:t>
      </w:r>
      <w:r w:rsidR="00EF5115">
        <w:rPr>
          <w:rFonts w:cs="Arial"/>
        </w:rPr>
        <w:t xml:space="preserve"> of the disease</w:t>
      </w:r>
      <w:r w:rsidR="005507DA">
        <w:rPr>
          <w:rFonts w:cs="Arial"/>
        </w:rPr>
        <w:t xml:space="preserve">. </w:t>
      </w:r>
    </w:p>
    <w:p w:rsidR="00ED42F3" w:rsidRDefault="00957D42" w:rsidP="00396C57">
      <w:pPr>
        <w:tabs>
          <w:tab w:val="left" w:pos="7095"/>
        </w:tabs>
        <w:spacing w:line="480" w:lineRule="auto"/>
        <w:jc w:val="both"/>
        <w:rPr>
          <w:rFonts w:cs="Arial"/>
        </w:rPr>
      </w:pPr>
      <w:r>
        <w:rPr>
          <w:rFonts w:cs="Arial"/>
        </w:rPr>
        <w:t xml:space="preserve">Data generated during the development of this model </w:t>
      </w:r>
      <w:r w:rsidR="00046367">
        <w:rPr>
          <w:rFonts w:cs="Arial"/>
        </w:rPr>
        <w:t>have</w:t>
      </w:r>
      <w:r w:rsidR="0072768C">
        <w:rPr>
          <w:rFonts w:cs="Arial"/>
        </w:rPr>
        <w:t xml:space="preserve"> </w:t>
      </w:r>
      <w:r>
        <w:rPr>
          <w:rFonts w:cs="Arial"/>
        </w:rPr>
        <w:t>dem</w:t>
      </w:r>
      <w:r w:rsidR="0072768C">
        <w:rPr>
          <w:rFonts w:cs="Arial"/>
        </w:rPr>
        <w:t>onstrated</w:t>
      </w:r>
      <w:r>
        <w:rPr>
          <w:rFonts w:cs="Arial"/>
        </w:rPr>
        <w:t xml:space="preserve"> that without antibiotics,</w:t>
      </w:r>
      <w:r w:rsidR="00BA6E35">
        <w:rPr>
          <w:rFonts w:cs="Arial"/>
        </w:rPr>
        <w:t xml:space="preserve"> male</w:t>
      </w:r>
      <w:r>
        <w:rPr>
          <w:rFonts w:cs="Arial"/>
        </w:rPr>
        <w:t xml:space="preserve"> ApoE</w:t>
      </w:r>
      <w:r w:rsidRPr="00957D42">
        <w:rPr>
          <w:rFonts w:cs="Arial"/>
          <w:vertAlign w:val="superscript"/>
        </w:rPr>
        <w:t>-/-</w:t>
      </w:r>
      <w:r>
        <w:rPr>
          <w:rFonts w:cs="Arial"/>
        </w:rPr>
        <w:t xml:space="preserve"> mice </w:t>
      </w:r>
      <w:r w:rsidR="003E3446">
        <w:rPr>
          <w:rFonts w:cs="Arial"/>
        </w:rPr>
        <w:t xml:space="preserve">fed a high fat diet </w:t>
      </w:r>
      <w:r>
        <w:rPr>
          <w:rFonts w:cs="Arial"/>
        </w:rPr>
        <w:t>display</w:t>
      </w:r>
      <w:r w:rsidR="00046367">
        <w:rPr>
          <w:rFonts w:cs="Arial"/>
        </w:rPr>
        <w:t xml:space="preserve"> relatively</w:t>
      </w:r>
      <w:r>
        <w:rPr>
          <w:rFonts w:cs="Arial"/>
        </w:rPr>
        <w:t xml:space="preserve"> low rates of survival following </w:t>
      </w:r>
      <w:r w:rsidRPr="00957D42">
        <w:rPr>
          <w:rFonts w:cs="Arial"/>
          <w:i/>
        </w:rPr>
        <w:t>S.</w:t>
      </w:r>
      <w:r w:rsidR="005507DA">
        <w:rPr>
          <w:rFonts w:cs="Arial"/>
          <w:i/>
        </w:rPr>
        <w:t xml:space="preserve"> </w:t>
      </w:r>
      <w:r w:rsidRPr="00957D42">
        <w:rPr>
          <w:rFonts w:cs="Arial"/>
          <w:i/>
        </w:rPr>
        <w:t>pneumoniae</w:t>
      </w:r>
      <w:r>
        <w:rPr>
          <w:rFonts w:cs="Arial"/>
        </w:rPr>
        <w:t xml:space="preserve"> infection. Furthermore, there was significant mort</w:t>
      </w:r>
      <w:r w:rsidR="0072768C">
        <w:rPr>
          <w:rFonts w:cs="Arial"/>
        </w:rPr>
        <w:t xml:space="preserve">ality even following low dose </w:t>
      </w:r>
      <w:r w:rsidR="00BC35EE">
        <w:rPr>
          <w:rFonts w:cs="Arial"/>
        </w:rPr>
        <w:t xml:space="preserve">type 4 </w:t>
      </w:r>
      <w:r w:rsidR="0072768C">
        <w:rPr>
          <w:rFonts w:cs="Arial"/>
        </w:rPr>
        <w:t>pneumococcal infection (10</w:t>
      </w:r>
      <w:r w:rsidR="0072768C" w:rsidRPr="0072768C">
        <w:rPr>
          <w:rFonts w:cs="Arial"/>
          <w:vertAlign w:val="superscript"/>
        </w:rPr>
        <w:t>4</w:t>
      </w:r>
      <w:r w:rsidR="0072768C">
        <w:rPr>
          <w:rFonts w:cs="Arial"/>
          <w:vertAlign w:val="superscript"/>
        </w:rPr>
        <w:t xml:space="preserve"> </w:t>
      </w:r>
      <w:r w:rsidR="0072768C">
        <w:rPr>
          <w:rFonts w:cs="Arial"/>
        </w:rPr>
        <w:t>cfu) and in mice with relatively</w:t>
      </w:r>
      <w:r>
        <w:rPr>
          <w:rFonts w:cs="Arial"/>
        </w:rPr>
        <w:t xml:space="preserve"> low level bacteraemia</w:t>
      </w:r>
      <w:r w:rsidR="00B4299A">
        <w:rPr>
          <w:rFonts w:cs="Arial"/>
        </w:rPr>
        <w:t xml:space="preserve"> and 0% survival</w:t>
      </w:r>
      <w:r w:rsidR="005507DA">
        <w:rPr>
          <w:rFonts w:cs="Arial"/>
        </w:rPr>
        <w:t xml:space="preserve"> with</w:t>
      </w:r>
      <w:r w:rsidR="00BA6E35">
        <w:rPr>
          <w:rFonts w:cs="Arial"/>
        </w:rPr>
        <w:t xml:space="preserve"> the 10</w:t>
      </w:r>
      <w:r w:rsidR="00BA6E35" w:rsidRPr="00BA6E35">
        <w:rPr>
          <w:rFonts w:cs="Arial"/>
          <w:vertAlign w:val="superscript"/>
        </w:rPr>
        <w:t>5</w:t>
      </w:r>
      <w:r w:rsidR="00BA6E35">
        <w:rPr>
          <w:rFonts w:cs="Arial"/>
        </w:rPr>
        <w:t xml:space="preserve"> cfu </w:t>
      </w:r>
      <w:r w:rsidR="007B5040">
        <w:rPr>
          <w:rFonts w:cs="Arial"/>
        </w:rPr>
        <w:t>dose. H</w:t>
      </w:r>
      <w:r w:rsidR="00BA6E35">
        <w:rPr>
          <w:rFonts w:cs="Arial"/>
        </w:rPr>
        <w:t xml:space="preserve">igher survival </w:t>
      </w:r>
      <w:r w:rsidR="00357576">
        <w:rPr>
          <w:rFonts w:cs="Arial"/>
        </w:rPr>
        <w:t>rates (</w:t>
      </w:r>
      <w:r w:rsidR="00E023C7">
        <w:rPr>
          <w:rFonts w:cs="Arial"/>
        </w:rPr>
        <w:t>40%-67</w:t>
      </w:r>
      <w:r w:rsidR="007B5040">
        <w:rPr>
          <w:rFonts w:cs="Arial"/>
        </w:rPr>
        <w:t>%) following larger</w:t>
      </w:r>
      <w:r w:rsidR="009F7322">
        <w:rPr>
          <w:rFonts w:cs="Arial"/>
        </w:rPr>
        <w:t xml:space="preserve"> pneumococcal</w:t>
      </w:r>
      <w:r w:rsidR="00BA6E35">
        <w:rPr>
          <w:rFonts w:cs="Arial"/>
        </w:rPr>
        <w:t xml:space="preserve"> doses (</w:t>
      </w:r>
      <w:r w:rsidR="00357576">
        <w:rPr>
          <w:rFonts w:cs="Arial"/>
        </w:rPr>
        <w:t xml:space="preserve">1-5 x </w:t>
      </w:r>
      <w:r w:rsidR="00BA6E35">
        <w:rPr>
          <w:rFonts w:cs="Arial"/>
        </w:rPr>
        <w:t>10</w:t>
      </w:r>
      <w:r w:rsidR="00BA6E35" w:rsidRPr="00BA6E35">
        <w:rPr>
          <w:rFonts w:cs="Arial"/>
          <w:vertAlign w:val="superscript"/>
        </w:rPr>
        <w:t xml:space="preserve">6 </w:t>
      </w:r>
      <w:r w:rsidR="00BA6E35">
        <w:rPr>
          <w:rFonts w:cs="Arial"/>
        </w:rPr>
        <w:t>cfu</w:t>
      </w:r>
      <w:r w:rsidR="009F7322">
        <w:rPr>
          <w:rFonts w:cs="Arial"/>
        </w:rPr>
        <w:t>)</w:t>
      </w:r>
      <w:r w:rsidR="007B5040">
        <w:rPr>
          <w:rFonts w:cs="Arial"/>
        </w:rPr>
        <w:t xml:space="preserve"> </w:t>
      </w:r>
      <w:r w:rsidR="00E023C7">
        <w:rPr>
          <w:rFonts w:cs="Arial"/>
        </w:rPr>
        <w:t>have been</w:t>
      </w:r>
      <w:r w:rsidR="00BA6E35">
        <w:rPr>
          <w:rFonts w:cs="Arial"/>
        </w:rPr>
        <w:t xml:space="preserve"> reported in other mouse strains </w:t>
      </w:r>
      <w:r w:rsidR="007B5040">
        <w:rPr>
          <w:rFonts w:cs="Arial"/>
        </w:rPr>
        <w:t xml:space="preserve">also intranasally infected with TIGR4 pneumococci </w:t>
      </w:r>
      <w:r w:rsidR="007B5040">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c3BsYXlUZXh0PihTYW5kZ3JlbiBldCBhbC4sIDIwMDUsIEJlaXRlciBldCBhbC4sIDIwMDYsIEtl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=
</w:fldData>
        </w:fldChar>
      </w:r>
      <w:r w:rsidR="00200FE3">
        <w:rPr>
          <w:rFonts w:cs="Arial"/>
        </w:rPr>
        <w:instrText xml:space="preserve"> ADDIN EN.CITE </w:instrText>
      </w:r>
      <w:r w:rsidR="00200FE3">
        <w:rPr>
          <w:rFonts w:cs="Arial"/>
        </w:rPr>
        <w:fldChar w:fldCharType="begin">
          <w:fldData xml:space="preserve">PEVuZE5vdGU+PENpdGU+PEF1dGhvcj5TYW5kZ3JlbjwvQXV0aG9yPjxZZWFyPjIwMDU8L1llYXI+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=
</w:fldData>
        </w:fldChar>
      </w:r>
      <w:r w:rsidR="00200FE3">
        <w:rPr>
          <w:rFonts w:cs="Arial"/>
        </w:rPr>
        <w:instrText xml:space="preserve"> ADDIN EN.CITE.DATA </w:instrText>
      </w:r>
      <w:r w:rsidR="00200FE3">
        <w:rPr>
          <w:rFonts w:cs="Arial"/>
        </w:rPr>
      </w:r>
      <w:r w:rsidR="00200FE3">
        <w:rPr>
          <w:rFonts w:cs="Arial"/>
        </w:rPr>
        <w:fldChar w:fldCharType="end"/>
      </w:r>
      <w:r w:rsidR="007B5040">
        <w:rPr>
          <w:rFonts w:cs="Arial"/>
        </w:rPr>
      </w:r>
      <w:r w:rsidR="007B5040">
        <w:rPr>
          <w:rFonts w:cs="Arial"/>
        </w:rPr>
        <w:fldChar w:fldCharType="separate"/>
      </w:r>
      <w:r w:rsidR="00200FE3">
        <w:rPr>
          <w:rFonts w:cs="Arial"/>
          <w:noProof/>
        </w:rPr>
        <w:t>(Sandgren et al., 2005, Beiter et al., 2006, Kerr et al., 2005)</w:t>
      </w:r>
      <w:r w:rsidR="007B5040">
        <w:rPr>
          <w:rFonts w:cs="Arial"/>
        </w:rPr>
        <w:fldChar w:fldCharType="end"/>
      </w:r>
      <w:r w:rsidR="00182CBB">
        <w:rPr>
          <w:rFonts w:cs="Arial"/>
        </w:rPr>
        <w:t xml:space="preserve">. This </w:t>
      </w:r>
      <w:r w:rsidR="00200FE3">
        <w:rPr>
          <w:rFonts w:cs="Arial"/>
        </w:rPr>
        <w:t xml:space="preserve">may in part be explained by the fact that most, but not all, of these </w:t>
      </w:r>
      <w:r w:rsidR="00357576">
        <w:rPr>
          <w:rFonts w:cs="Arial"/>
        </w:rPr>
        <w:t xml:space="preserve">studies used female mice only, </w:t>
      </w:r>
      <w:r w:rsidR="00244C66">
        <w:rPr>
          <w:rFonts w:cs="Arial"/>
        </w:rPr>
        <w:t>which have been shown to be less</w:t>
      </w:r>
      <w:r w:rsidR="00357576">
        <w:rPr>
          <w:rFonts w:cs="Arial"/>
        </w:rPr>
        <w:t xml:space="preserve"> susceptible to pneumococcal infection than male mice. </w:t>
      </w:r>
      <w:r w:rsidR="00FE0819">
        <w:rPr>
          <w:rFonts w:cs="Arial"/>
        </w:rPr>
        <w:t>For example, m</w:t>
      </w:r>
      <w:r w:rsidR="0055398A">
        <w:rPr>
          <w:rFonts w:cs="Arial"/>
        </w:rPr>
        <w:t xml:space="preserve">ale C57BL/6 mice with pneumococcal pneumonia </w:t>
      </w:r>
      <w:r w:rsidR="00F15CB1">
        <w:rPr>
          <w:rFonts w:cs="Arial"/>
        </w:rPr>
        <w:t xml:space="preserve">(serotype 2) </w:t>
      </w:r>
      <w:r w:rsidR="0055398A">
        <w:rPr>
          <w:rFonts w:cs="Arial"/>
        </w:rPr>
        <w:t>have</w:t>
      </w:r>
      <w:r w:rsidR="0045279F">
        <w:rPr>
          <w:rFonts w:cs="Arial"/>
        </w:rPr>
        <w:t xml:space="preserve"> higher</w:t>
      </w:r>
      <w:r w:rsidR="0055398A">
        <w:rPr>
          <w:rFonts w:cs="Arial"/>
        </w:rPr>
        <w:t xml:space="preserve"> mortality </w:t>
      </w:r>
      <w:r w:rsidR="0045279F">
        <w:rPr>
          <w:rFonts w:cs="Arial"/>
        </w:rPr>
        <w:t xml:space="preserve">rates </w:t>
      </w:r>
      <w:r w:rsidR="0055398A">
        <w:rPr>
          <w:rFonts w:cs="Arial"/>
        </w:rPr>
        <w:t>and higher levels of neutrophil recruitment and pro</w:t>
      </w:r>
      <w:r w:rsidR="005E70B6">
        <w:rPr>
          <w:rFonts w:cs="Arial"/>
        </w:rPr>
        <w:t>-</w:t>
      </w:r>
      <w:r w:rsidR="0055398A">
        <w:rPr>
          <w:rFonts w:cs="Arial"/>
        </w:rPr>
        <w:t>inflammatory cytokines than female mice</w:t>
      </w:r>
      <w:r w:rsidR="0045279F">
        <w:rPr>
          <w:rFonts w:cs="Arial"/>
        </w:rPr>
        <w:t xml:space="preserve"> </w:t>
      </w:r>
      <w:r w:rsidR="0045279F">
        <w:rPr>
          <w:rFonts w:cs="Arial"/>
        </w:rPr>
        <w:fldChar w:fldCharType="begin"/>
      </w:r>
      <w:r w:rsidR="0045279F">
        <w:rPr>
          <w:rFonts w:cs="Arial"/>
        </w:rPr>
        <w:instrText xml:space="preserve"> ADDIN EN.CITE &lt;EndNote&gt;&lt;Cite&gt;&lt;Author&gt;Kadioglu&lt;/Author&gt;&lt;Year&gt;2011&lt;/Year&gt;&lt;IDText&gt;Sex-based differences in susceptibility to respiratory and systemic pneumococcal disease in mice&lt;/IDText&gt;&lt;DisplayText&gt;(Kadioglu et al., 2011)&lt;/DisplayText&gt;&lt;record&gt;&lt;dates&gt;&lt;pub-dates&gt;&lt;date&gt;Dec 15&lt;/date&gt;&lt;/pub-dates&gt;&lt;year&gt;2011&lt;/year&gt;&lt;/dates&gt;&lt;keywords&gt;&lt;keyword&gt;Animals&lt;/keyword&gt;&lt;keyword&gt;Bronchoalveolar Lavage Fluid/chemistry/microbiology&lt;/keyword&gt;&lt;keyword&gt;Cytokines/analysis/*blood&lt;/keyword&gt;&lt;keyword&gt;Disease Susceptibility/microbiology&lt;/keyword&gt;&lt;keyword&gt;Female&lt;/keyword&gt;&lt;keyword&gt;Leukocyte Count&lt;/keyword&gt;&lt;keyword&gt;Male&lt;/keyword&gt;&lt;keyword&gt;Mice&lt;/keyword&gt;&lt;keyword&gt;Mice, Inbred C57BL&lt;/keyword&gt;&lt;keyword&gt;*Neutrophils&lt;/keyword&gt;&lt;keyword&gt;Pneumonia, Pneumococcal/blood/*microbiology/*physiopathology&lt;/keyword&gt;&lt;keyword&gt;Sepsis/blood/*microbiology&lt;/keyword&gt;&lt;keyword&gt;Sex Factors&lt;/keyword&gt;&lt;keyword&gt;*Streptococcus pneumoniae&lt;/keyword&gt;&lt;/keywords&gt;&lt;isbn&gt;0022-1899&lt;/isbn&gt;&lt;titles&gt;&lt;title&gt;Sex-based differences in susceptibility to respiratory and systemic pneumococcal disease in mice&lt;/title&gt;&lt;secondary-title&gt;J Infect Dis&lt;/secondary-title&gt;&lt;alt-title&gt;The Journal of infectious diseases&lt;/alt-title&gt;&lt;/titles&gt;&lt;pages&gt;1971-9&lt;/pages&gt;&lt;number&gt;12&lt;/number&gt;&lt;contributors&gt;&lt;authors&gt;&lt;author&gt;Kadioglu, A.&lt;/author&gt;&lt;author&gt;Cuppone, A. M.&lt;/author&gt;&lt;author&gt;Trappetti, C.&lt;/author&gt;&lt;author&gt;List, T.&lt;/author&gt;&lt;author&gt;Spreafico, A.&lt;/author&gt;&lt;author&gt;Pozzi, G.&lt;/author&gt;&lt;author&gt;Andrew, P. W.&lt;/author&gt;&lt;author&gt;Oggioni, M. R.&lt;/author&gt;&lt;/authors&gt;&lt;/contributors&gt;&lt;edition&gt;2011/10/25&lt;/edition&gt;&lt;language&gt;eng&lt;/language&gt;&lt;added-date format="utc"&gt;1474042682&lt;/added-date&gt;&lt;ref-type name="Journal Article"&gt;17&lt;/ref-type&gt;&lt;auth-address&gt;Department of Infection, Immunity, and Inflammation, University of Leicester, United Kingdom.&lt;/auth-address&gt;&lt;remote-database-provider&gt;NLM&lt;/remote-database-provider&gt;&lt;rec-number&gt;423&lt;/rec-number&gt;&lt;last-updated-date format="utc"&gt;1474042682&lt;/last-updated-date&gt;&lt;accession-num&gt;22021621&lt;/accession-num&gt;&lt;electronic-resource-num&gt;10.1093/infdis/jir657&lt;/electronic-resource-num&gt;&lt;volume&gt;204&lt;/volume&gt;&lt;/record&gt;&lt;/Cite&gt;&lt;/EndNote&gt;</w:instrText>
      </w:r>
      <w:r w:rsidR="0045279F">
        <w:rPr>
          <w:rFonts w:cs="Arial"/>
        </w:rPr>
        <w:fldChar w:fldCharType="separate"/>
      </w:r>
      <w:r w:rsidR="0045279F">
        <w:rPr>
          <w:rFonts w:cs="Arial"/>
          <w:noProof/>
        </w:rPr>
        <w:t>(Kadioglu et al., 2011)</w:t>
      </w:r>
      <w:r w:rsidR="0045279F">
        <w:rPr>
          <w:rFonts w:cs="Arial"/>
        </w:rPr>
        <w:fldChar w:fldCharType="end"/>
      </w:r>
      <w:r w:rsidR="00A67AA2">
        <w:rPr>
          <w:rFonts w:cs="Arial"/>
        </w:rPr>
        <w:t xml:space="preserve">. </w:t>
      </w:r>
      <w:r w:rsidR="00C73AFF">
        <w:rPr>
          <w:rFonts w:cs="Arial"/>
        </w:rPr>
        <w:t xml:space="preserve">However, it </w:t>
      </w:r>
      <w:r w:rsidR="00683EBD">
        <w:rPr>
          <w:rFonts w:cs="Arial"/>
        </w:rPr>
        <w:t xml:space="preserve">also </w:t>
      </w:r>
      <w:r w:rsidR="00C73AFF">
        <w:rPr>
          <w:rFonts w:cs="Arial"/>
        </w:rPr>
        <w:t>seems likely that regardless of gender, high fat diet-fed ApoE</w:t>
      </w:r>
      <w:r w:rsidR="00C73AFF" w:rsidRPr="00C73AFF">
        <w:rPr>
          <w:rFonts w:cs="Arial"/>
          <w:vertAlign w:val="superscript"/>
        </w:rPr>
        <w:t>-/-</w:t>
      </w:r>
      <w:r w:rsidR="00C73AFF">
        <w:rPr>
          <w:rFonts w:cs="Arial"/>
        </w:rPr>
        <w:t xml:space="preserve"> </w:t>
      </w:r>
      <w:r w:rsidR="0030165D">
        <w:rPr>
          <w:rFonts w:cs="Arial"/>
        </w:rPr>
        <w:t>mice devel</w:t>
      </w:r>
      <w:r w:rsidR="00244C66">
        <w:rPr>
          <w:rFonts w:cs="Arial"/>
        </w:rPr>
        <w:t xml:space="preserve">op dysfunctional immune responses </w:t>
      </w:r>
      <w:r w:rsidR="0030165D">
        <w:rPr>
          <w:rFonts w:cs="Arial"/>
        </w:rPr>
        <w:t xml:space="preserve">rendering them more susceptible to pneumococcal infection than other mouse strains.  This is reflected in the fact that deaths </w:t>
      </w:r>
      <w:r w:rsidR="0030165D">
        <w:rPr>
          <w:rFonts w:cs="Arial"/>
        </w:rPr>
        <w:lastRenderedPageBreak/>
        <w:t xml:space="preserve">were seen even in mice </w:t>
      </w:r>
      <w:r w:rsidR="003E3446">
        <w:rPr>
          <w:rFonts w:cs="Arial"/>
        </w:rPr>
        <w:t>without bacteraemia, although as blood was only taken at 24 hours post infection for viable bacterial count, these</w:t>
      </w:r>
      <w:r w:rsidR="0030165D">
        <w:rPr>
          <w:rFonts w:cs="Arial"/>
        </w:rPr>
        <w:t xml:space="preserve"> mice may have been bacteraemic </w:t>
      </w:r>
      <w:r w:rsidR="003E3446">
        <w:rPr>
          <w:rFonts w:cs="Arial"/>
        </w:rPr>
        <w:t xml:space="preserve">at a different time point. </w:t>
      </w:r>
      <w:r w:rsidR="00087293">
        <w:rPr>
          <w:rFonts w:cs="Arial"/>
        </w:rPr>
        <w:t xml:space="preserve">Compared to wild </w:t>
      </w:r>
      <w:r w:rsidR="00046367">
        <w:rPr>
          <w:rFonts w:cs="Arial"/>
        </w:rPr>
        <w:t>type mice, ApoE</w:t>
      </w:r>
      <w:r w:rsidR="00046367" w:rsidRPr="00046367">
        <w:rPr>
          <w:rFonts w:cs="Arial"/>
          <w:vertAlign w:val="superscript"/>
        </w:rPr>
        <w:t>-/-</w:t>
      </w:r>
      <w:r w:rsidR="00046367">
        <w:rPr>
          <w:rFonts w:cs="Arial"/>
        </w:rPr>
        <w:t xml:space="preserve"> mice </w:t>
      </w:r>
      <w:r w:rsidR="00087293">
        <w:rPr>
          <w:rFonts w:cs="Arial"/>
        </w:rPr>
        <w:t xml:space="preserve">have </w:t>
      </w:r>
      <w:r w:rsidR="00046367">
        <w:rPr>
          <w:rFonts w:cs="Arial"/>
        </w:rPr>
        <w:t xml:space="preserve">previously been shown to be more susceptible to </w:t>
      </w:r>
      <w:r w:rsidR="007C3E29">
        <w:rPr>
          <w:rFonts w:cs="Arial"/>
        </w:rPr>
        <w:t xml:space="preserve">the Gram negative </w:t>
      </w:r>
      <w:r w:rsidR="00046367" w:rsidRPr="00046367">
        <w:rPr>
          <w:rFonts w:cs="Arial"/>
          <w:i/>
        </w:rPr>
        <w:t>Klebsiella pneumoniae</w:t>
      </w:r>
      <w:r w:rsidR="007C3E29">
        <w:rPr>
          <w:rFonts w:cs="Arial"/>
          <w:i/>
        </w:rPr>
        <w:t xml:space="preserve">, </w:t>
      </w:r>
      <w:r w:rsidR="007C3E29">
        <w:rPr>
          <w:rFonts w:cs="Arial"/>
        </w:rPr>
        <w:t>with higher levels of circulating TNF-α</w:t>
      </w:r>
      <w:r w:rsidR="00087293">
        <w:rPr>
          <w:rFonts w:cs="Arial"/>
        </w:rPr>
        <w:t xml:space="preserve"> and bacterial counts in blood, liver and spleen. The absence of these differences following neutrophil depletion suggests that granulocyte dysfunction may play a role in this increa</w:t>
      </w:r>
      <w:r w:rsidR="00EA1408">
        <w:rPr>
          <w:rFonts w:cs="Arial"/>
        </w:rPr>
        <w:t xml:space="preserve">sed susceptibility to infection </w:t>
      </w:r>
      <w:r w:rsidR="00EA1408">
        <w:rPr>
          <w:rFonts w:cs="Arial"/>
        </w:rPr>
        <w:fldChar w:fldCharType="begin"/>
      </w:r>
      <w:r w:rsidR="00EA1408">
        <w:rPr>
          <w:rFonts w:cs="Arial"/>
        </w:rPr>
        <w:instrText xml:space="preserve"> ADDIN EN.CITE &lt;EndNote&gt;&lt;Cite&gt;&lt;Author&gt;de Bont&lt;/Author&gt;&lt;Year&gt;2000&lt;/Year&gt;&lt;IDText&gt;Apolipoprotein E-deficient mice have an impaired immune response to Klebsiella pneumoniae&lt;/IDText&gt;&lt;DisplayText&gt;(de Bont et al., 2000)&lt;/DisplayText&gt;&lt;record&gt;&lt;dates&gt;&lt;pub-dates&gt;&lt;date&gt;Sep&lt;/date&gt;&lt;/pub-dates&gt;&lt;year&gt;2000&lt;/year&gt;&lt;/dates&gt;&lt;keywords&gt;&lt;keyword&gt;Animals&lt;/keyword&gt;&lt;keyword&gt;Apolipoproteins E/deficiency/*metabolism&lt;/keyword&gt;&lt;keyword&gt;Cholesterol/blood&lt;/keyword&gt;&lt;keyword&gt;Disease Models, Animal&lt;/keyword&gt;&lt;keyword&gt;Immunity&lt;/keyword&gt;&lt;keyword&gt;Klebsiella Infections/blood/immunology/*microbiology/mortality&lt;/keyword&gt;&lt;keyword&gt;Klebsiella pneumoniae/*immunology/pathogenicity&lt;/keyword&gt;&lt;keyword&gt;Mice&lt;/keyword&gt;&lt;keyword&gt;Mice, Inbred C57BL&lt;/keyword&gt;&lt;keyword&gt;Mice, Transgenic&lt;/keyword&gt;&lt;keyword&gt;Neutropenia/microbiology&lt;/keyword&gt;&lt;keyword&gt;Peptide Fragments/deficiency/*metabolism&lt;/keyword&gt;&lt;keyword&gt;Triglycerides/blood&lt;/keyword&gt;&lt;/keywords&gt;&lt;isbn&gt;0014-2972 (Print)&amp;#xD;0014-2972&lt;/isbn&gt;&lt;titles&gt;&lt;title&gt;Apolipoprotein E-deficient mice have an impaired immune response to Klebsiella pneumoniae&lt;/title&gt;&lt;secondary-title&gt;Eur J Clin Invest&lt;/secondary-title&gt;&lt;alt-title&gt;European journal of clinical investigation&lt;/alt-title&gt;&lt;/titles&gt;&lt;pages&gt;818-22&lt;/pages&gt;&lt;number&gt;9&lt;/number&gt;&lt;contributors&gt;&lt;authors&gt;&lt;author&gt;de Bont, N.&lt;/author&gt;&lt;author&gt;Netea, M. G.&lt;/author&gt;&lt;author&gt;Demacker, P. N.&lt;/author&gt;&lt;author&gt;Kullberg, B. J.&lt;/author&gt;&lt;author&gt;van der Meer, J. W.&lt;/author&gt;&lt;author&gt;Stalenhoef, A. F.&lt;/author&gt;&lt;/authors&gt;&lt;/contributors&gt;&lt;edition&gt;2000/09/21&lt;/edition&gt;&lt;language&gt;eng&lt;/language&gt;&lt;added-date format="utc"&gt;1474045494&lt;/added-date&gt;&lt;ref-type name="Journal Article"&gt;17&lt;/ref-type&gt;&lt;auth-address&gt;Academic Medical Center Nijmegen, The Netherlands.&lt;/auth-address&gt;&lt;remote-database-provider&gt;NLM&lt;/remote-database-provider&gt;&lt;rec-number&gt;424&lt;/rec-number&gt;&lt;last-updated-date format="utc"&gt;1474045494&lt;/last-updated-date&gt;&lt;accession-num&gt;10998083&lt;/accession-num&gt;&lt;volume&gt;30&lt;/volume&gt;&lt;/record&gt;&lt;/Cite&gt;&lt;/EndNote&gt;</w:instrText>
      </w:r>
      <w:r w:rsidR="00EA1408">
        <w:rPr>
          <w:rFonts w:cs="Arial"/>
        </w:rPr>
        <w:fldChar w:fldCharType="separate"/>
      </w:r>
      <w:r w:rsidR="00EA1408">
        <w:rPr>
          <w:rFonts w:cs="Arial"/>
          <w:noProof/>
        </w:rPr>
        <w:t>(de Bont et al., 2000)</w:t>
      </w:r>
      <w:r w:rsidR="00EA1408">
        <w:rPr>
          <w:rFonts w:cs="Arial"/>
        </w:rPr>
        <w:fldChar w:fldCharType="end"/>
      </w:r>
      <w:r w:rsidR="003C20DF">
        <w:rPr>
          <w:rFonts w:cs="Arial"/>
        </w:rPr>
        <w:t>. ApoE may also be important in directing bacterial endotoxin to parenchymal liver cells instead of cytokine-producing Kuppfer cells and therefore</w:t>
      </w:r>
      <w:r w:rsidR="00F7381A">
        <w:rPr>
          <w:rFonts w:cs="Arial"/>
        </w:rPr>
        <w:t xml:space="preserve"> facilitates a reduction in</w:t>
      </w:r>
      <w:r w:rsidR="003C20DF">
        <w:rPr>
          <w:rFonts w:cs="Arial"/>
        </w:rPr>
        <w:t xml:space="preserve"> peak serum </w:t>
      </w:r>
      <w:r w:rsidR="00244C66">
        <w:rPr>
          <w:rFonts w:cs="Arial"/>
        </w:rPr>
        <w:t>cytokine levels following Gram-n</w:t>
      </w:r>
      <w:r w:rsidR="003C20DF">
        <w:rPr>
          <w:rFonts w:cs="Arial"/>
        </w:rPr>
        <w:t xml:space="preserve">egative </w:t>
      </w:r>
      <w:r w:rsidR="00244C66">
        <w:rPr>
          <w:rFonts w:cs="Arial"/>
        </w:rPr>
        <w:t xml:space="preserve">bacterial </w:t>
      </w:r>
      <w:r w:rsidR="003C20DF">
        <w:rPr>
          <w:rFonts w:cs="Arial"/>
        </w:rPr>
        <w:t xml:space="preserve">infections </w:t>
      </w:r>
      <w:r w:rsidR="003C20DF">
        <w:rPr>
          <w:rFonts w:cs="Arial"/>
        </w:rPr>
        <w:fldChar w:fldCharType="begin">
          <w:fldData xml:space="preserve">PEVuZE5vdGU+PENpdGU+PEF1dGhvcj5SZW5zZW48L0F1dGhvcj48WWVhcj4xOTk3PC9ZZWFyPjxJ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</w:fldData>
        </w:fldChar>
      </w:r>
      <w:r w:rsidR="003C20DF">
        <w:rPr>
          <w:rFonts w:cs="Arial"/>
        </w:rPr>
        <w:instrText xml:space="preserve"> ADDIN EN.CITE </w:instrText>
      </w:r>
      <w:r w:rsidR="003C20DF">
        <w:rPr>
          <w:rFonts w:cs="Arial"/>
        </w:rPr>
        <w:fldChar w:fldCharType="begin">
          <w:fldData xml:space="preserve">PEVuZE5vdGU+PENpdGU+PEF1dGhvcj5SZW5zZW48L0F1dGhvcj48WWVhcj4xOTk3PC9ZZWFyPjxJ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</w:fldData>
        </w:fldChar>
      </w:r>
      <w:r w:rsidR="003C20DF">
        <w:rPr>
          <w:rFonts w:cs="Arial"/>
        </w:rPr>
        <w:instrText xml:space="preserve"> ADDIN EN.CITE.DATA </w:instrText>
      </w:r>
      <w:r w:rsidR="003C20DF">
        <w:rPr>
          <w:rFonts w:cs="Arial"/>
        </w:rPr>
      </w:r>
      <w:r w:rsidR="003C20DF">
        <w:rPr>
          <w:rFonts w:cs="Arial"/>
        </w:rPr>
        <w:fldChar w:fldCharType="end"/>
      </w:r>
      <w:r w:rsidR="003C20DF">
        <w:rPr>
          <w:rFonts w:cs="Arial"/>
        </w:rPr>
      </w:r>
      <w:r w:rsidR="003C20DF">
        <w:rPr>
          <w:rFonts w:cs="Arial"/>
        </w:rPr>
        <w:fldChar w:fldCharType="separate"/>
      </w:r>
      <w:r w:rsidR="003C20DF">
        <w:rPr>
          <w:rFonts w:cs="Arial"/>
          <w:noProof/>
        </w:rPr>
        <w:t>(Rensen et al., 1997)</w:t>
      </w:r>
      <w:r w:rsidR="003C20DF">
        <w:rPr>
          <w:rFonts w:cs="Arial"/>
        </w:rPr>
        <w:fldChar w:fldCharType="end"/>
      </w:r>
      <w:r w:rsidR="00244C66">
        <w:rPr>
          <w:rFonts w:cs="Arial"/>
        </w:rPr>
        <w:t xml:space="preserve">.  </w:t>
      </w:r>
      <w:r w:rsidR="00505953">
        <w:rPr>
          <w:rFonts w:cs="Arial"/>
        </w:rPr>
        <w:t>ApoE</w:t>
      </w:r>
      <w:r w:rsidR="00505953" w:rsidRPr="00F63676">
        <w:rPr>
          <w:rFonts w:cs="Arial"/>
          <w:vertAlign w:val="superscript"/>
        </w:rPr>
        <w:t>-/-</w:t>
      </w:r>
      <w:r w:rsidR="00505953">
        <w:rPr>
          <w:rFonts w:cs="Arial"/>
        </w:rPr>
        <w:t xml:space="preserve"> mice </w:t>
      </w:r>
      <w:r w:rsidR="00244C66">
        <w:rPr>
          <w:rFonts w:cs="Arial"/>
        </w:rPr>
        <w:t>also have increased</w:t>
      </w:r>
      <w:r w:rsidR="004F701C">
        <w:rPr>
          <w:rFonts w:cs="Arial"/>
        </w:rPr>
        <w:t xml:space="preserve"> susceptibility to the </w:t>
      </w:r>
      <w:r w:rsidR="00244C66">
        <w:rPr>
          <w:rFonts w:cs="Arial"/>
        </w:rPr>
        <w:t xml:space="preserve">Gram-positive bacteria </w:t>
      </w:r>
      <w:r w:rsidR="00505953" w:rsidRPr="00505953">
        <w:rPr>
          <w:rFonts w:cs="Arial"/>
          <w:i/>
        </w:rPr>
        <w:t>Listeria monocytogenes</w:t>
      </w:r>
      <w:r w:rsidR="00505953">
        <w:rPr>
          <w:rFonts w:cs="Arial"/>
          <w:i/>
        </w:rPr>
        <w:t xml:space="preserve">, </w:t>
      </w:r>
      <w:r w:rsidR="00F63676">
        <w:rPr>
          <w:rFonts w:cs="Arial"/>
        </w:rPr>
        <w:t xml:space="preserve">again with </w:t>
      </w:r>
      <w:r w:rsidR="00505953">
        <w:rPr>
          <w:rFonts w:cs="Arial"/>
        </w:rPr>
        <w:t>high circulating levels of TNF-α</w:t>
      </w:r>
      <w:r w:rsidR="00373B8A">
        <w:rPr>
          <w:rFonts w:cs="Arial"/>
        </w:rPr>
        <w:t xml:space="preserve">, and also disseminated </w:t>
      </w:r>
      <w:r w:rsidR="00373B8A" w:rsidRPr="00373B8A">
        <w:rPr>
          <w:rFonts w:cs="Arial"/>
          <w:i/>
        </w:rPr>
        <w:t>Candida Albicans</w:t>
      </w:r>
      <w:r w:rsidR="00373B8A">
        <w:rPr>
          <w:rFonts w:cs="Arial"/>
        </w:rPr>
        <w:t xml:space="preserve"> infection potentially as a result of increased availability of </w:t>
      </w:r>
      <w:r w:rsidR="00287738">
        <w:rPr>
          <w:rFonts w:cs="Arial"/>
        </w:rPr>
        <w:t>lipids used as nutrients by the</w:t>
      </w:r>
      <w:r w:rsidR="00373B8A">
        <w:rPr>
          <w:rFonts w:cs="Arial"/>
        </w:rPr>
        <w:t xml:space="preserve"> fungus</w:t>
      </w:r>
      <w:r w:rsidR="00F63676">
        <w:rPr>
          <w:rFonts w:cs="Arial"/>
        </w:rPr>
        <w:t xml:space="preserve"> </w:t>
      </w:r>
      <w:r w:rsidR="00F63676">
        <w:rPr>
          <w:rFonts w:cs="Arial"/>
        </w:rPr>
        <w:fldChar w:fldCharType="begin">
          <w:fldData xml:space="preserve">PEVuZE5vdGU+PENpdGU+PEF1dGhvcj5Sb3NlbGFhcjwvQXV0aG9yPjxZZWFyPjE5OTg8L1llYXI+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</w:fldData>
        </w:fldChar>
      </w:r>
      <w:r w:rsidR="00373B8A">
        <w:rPr>
          <w:rFonts w:cs="Arial"/>
        </w:rPr>
        <w:instrText xml:space="preserve"> ADDIN EN.CITE </w:instrText>
      </w:r>
      <w:r w:rsidR="00373B8A">
        <w:rPr>
          <w:rFonts w:cs="Arial"/>
        </w:rPr>
        <w:fldChar w:fldCharType="begin">
          <w:fldData xml:space="preserve">PEVuZE5vdGU+PENpdGU+PEF1dGhvcj5Sb3NlbGFhcjwvQXV0aG9yPjxZZWFyPjE5OTg8L1llYXI+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</w:fldData>
        </w:fldChar>
      </w:r>
      <w:r w:rsidR="00373B8A">
        <w:rPr>
          <w:rFonts w:cs="Arial"/>
        </w:rPr>
        <w:instrText xml:space="preserve"> ADDIN EN.CITE.DATA </w:instrText>
      </w:r>
      <w:r w:rsidR="00373B8A">
        <w:rPr>
          <w:rFonts w:cs="Arial"/>
        </w:rPr>
      </w:r>
      <w:r w:rsidR="00373B8A">
        <w:rPr>
          <w:rFonts w:cs="Arial"/>
        </w:rPr>
        <w:fldChar w:fldCharType="end"/>
      </w:r>
      <w:r w:rsidR="00F63676">
        <w:rPr>
          <w:rFonts w:cs="Arial"/>
        </w:rPr>
      </w:r>
      <w:r w:rsidR="00F63676">
        <w:rPr>
          <w:rFonts w:cs="Arial"/>
        </w:rPr>
        <w:fldChar w:fldCharType="separate"/>
      </w:r>
      <w:r w:rsidR="00373B8A">
        <w:rPr>
          <w:rFonts w:cs="Arial"/>
          <w:noProof/>
        </w:rPr>
        <w:t>(Roselaar and Daugherty, 1998, Vonk et al., 2004)</w:t>
      </w:r>
      <w:r w:rsidR="00F63676">
        <w:rPr>
          <w:rFonts w:cs="Arial"/>
        </w:rPr>
        <w:fldChar w:fldCharType="end"/>
      </w:r>
      <w:r w:rsidR="00F63676">
        <w:rPr>
          <w:rFonts w:cs="Arial"/>
        </w:rPr>
        <w:t xml:space="preserve">. </w:t>
      </w:r>
      <w:r w:rsidR="0082400B">
        <w:rPr>
          <w:rFonts w:cs="Arial"/>
        </w:rPr>
        <w:t xml:space="preserve">It should be noted that much of the evidence relating to the immunomodulatory role of ApoE is contradictory. For example, in a rat model of abdominal sepsis, serial injections of ApoE resulted in increased mortality </w:t>
      </w:r>
      <w:r w:rsidR="0082400B">
        <w:rPr>
          <w:rFonts w:cs="Arial"/>
        </w:rPr>
        <w:fldChar w:fldCharType="begin"/>
      </w:r>
      <w:r w:rsidR="0082400B">
        <w:rPr>
          <w:rFonts w:cs="Arial"/>
        </w:rPr>
        <w:instrText xml:space="preserve"> ADDIN EN.CITE &lt;EndNote&gt;&lt;Cite&gt;&lt;Author&gt;Kattan&lt;/Author&gt;&lt;Year&gt;2008&lt;/Year&gt;&lt;IDText&gt;Apolipoprotein E-mediated immune regulation in sepsis&lt;/IDText&gt;&lt;DisplayText&gt;(Kattan et al., 2008)&lt;/DisplayText&gt;&lt;record&gt;&lt;dates&gt;&lt;pub-dates&gt;&lt;date&gt;Jul 15&lt;/date&gt;&lt;/pub-dates&gt;&lt;year&gt;2008&lt;/year&gt;&lt;/dates&gt;&lt;keywords&gt;&lt;keyword&gt;Animals&lt;/keyword&gt;&lt;keyword&gt;Apolipoproteins E/*metabolism&lt;/keyword&gt;&lt;keyword&gt;*Apoptosis&lt;/keyword&gt;&lt;keyword&gt;Cytokines/analysis/immunology&lt;/keyword&gt;&lt;keyword&gt;Interleukin-4/immunology/metabolism&lt;/keyword&gt;&lt;keyword&gt;Killer Cells, Natural/*immunology/metabolism&lt;/keyword&gt;&lt;keyword&gt;Liver/*immunology/metabolism&lt;/keyword&gt;&lt;keyword&gt;Male&lt;/keyword&gt;&lt;keyword&gt;Rats&lt;/keyword&gt;&lt;keyword&gt;Rats, Sprague-Dawley&lt;/keyword&gt;&lt;keyword&gt;Sepsis/*immunology/metabolism/mortality&lt;/keyword&gt;&lt;keyword&gt;Spleen/*immunology/metabolism&lt;/keyword&gt;&lt;keyword&gt;Th1 Cells/immunology/metabolism&lt;/keyword&gt;&lt;keyword&gt;Th2 Cells/immunology/metabolism&lt;/keyword&gt;&lt;/keywords&gt;&lt;isbn&gt;0022-1767&lt;/isbn&gt;&lt;titles&gt;&lt;title&gt;Apolipoprotein E-mediated immune regulation in sepsis&lt;/title&gt;&lt;secondary-title&gt;J Immunol&lt;/secondary-title&gt;&lt;alt-title&gt;Journal of immunology (Baltimore, Md. : 1950)&lt;/alt-title&gt;&lt;/titles&gt;&lt;pages&gt;1399-408&lt;/pages&gt;&lt;number&gt;2&lt;/number&gt;&lt;contributors&gt;&lt;authors&gt;&lt;author&gt;Kattan, O. M.&lt;/author&gt;&lt;author&gt;Kasravi, F. B.&lt;/author&gt;&lt;author&gt;Elford, E. L.&lt;/author&gt;&lt;author&gt;Schell, M. T.&lt;/author&gt;&lt;author&gt;Harris, H. W.&lt;/author&gt;&lt;/authors&gt;&lt;/contributors&gt;&lt;edition&gt;2008/07/09&lt;/edition&gt;&lt;language&gt;eng&lt;/language&gt;&lt;added-date format="utc"&gt;1474051981&lt;/added-date&gt;&lt;ref-type name="Journal Article"&gt;17&lt;/ref-type&gt;&lt;auth-address&gt;Department of Surgery, University of California School of Medicine, San Francisco, CA 94110, USA.&lt;/auth-address&gt;&lt;remote-database-provider&gt;NLM&lt;/remote-database-provider&gt;&lt;rec-number&gt;428&lt;/rec-number&gt;&lt;last-updated-date format="utc"&gt;1474051981&lt;/last-updated-date&gt;&lt;accession-num&gt;18606694&lt;/accession-num&gt;&lt;volume&gt;181&lt;/volume&gt;&lt;/record&gt;&lt;/Cite&gt;&lt;/EndNote&gt;</w:instrText>
      </w:r>
      <w:r w:rsidR="0082400B">
        <w:rPr>
          <w:rFonts w:cs="Arial"/>
        </w:rPr>
        <w:fldChar w:fldCharType="separate"/>
      </w:r>
      <w:r w:rsidR="0082400B">
        <w:rPr>
          <w:rFonts w:cs="Arial"/>
          <w:noProof/>
        </w:rPr>
        <w:t>(Kattan et al., 2008)</w:t>
      </w:r>
      <w:r w:rsidR="0082400B">
        <w:rPr>
          <w:rFonts w:cs="Arial"/>
        </w:rPr>
        <w:fldChar w:fldCharType="end"/>
      </w:r>
      <w:r w:rsidR="003404F9">
        <w:rPr>
          <w:rFonts w:cs="Arial"/>
        </w:rPr>
        <w:t>. Further work is required to confirm a greater susceptibility to pneumococcal infection in ApoE</w:t>
      </w:r>
      <w:r w:rsidR="003404F9" w:rsidRPr="003404F9">
        <w:rPr>
          <w:rFonts w:cs="Arial"/>
          <w:vertAlign w:val="superscript"/>
        </w:rPr>
        <w:t>-/-</w:t>
      </w:r>
      <w:r w:rsidR="003404F9">
        <w:rPr>
          <w:rFonts w:cs="Arial"/>
          <w:vertAlign w:val="superscript"/>
        </w:rPr>
        <w:t xml:space="preserve"> </w:t>
      </w:r>
      <w:r w:rsidR="003404F9">
        <w:rPr>
          <w:rFonts w:cs="Arial"/>
        </w:rPr>
        <w:t xml:space="preserve">mice compared to other strains, and </w:t>
      </w:r>
      <w:r w:rsidR="00D41BB4">
        <w:rPr>
          <w:rFonts w:cs="Arial"/>
        </w:rPr>
        <w:t xml:space="preserve">the mechanisms underlying this phenomenon. </w:t>
      </w:r>
    </w:p>
    <w:p w:rsidR="00405689" w:rsidRDefault="008473F2" w:rsidP="00396C57">
      <w:pPr>
        <w:tabs>
          <w:tab w:val="left" w:pos="7095"/>
        </w:tabs>
        <w:spacing w:line="480" w:lineRule="auto"/>
        <w:jc w:val="both"/>
        <w:rPr>
          <w:rFonts w:cs="Arial"/>
        </w:rPr>
      </w:pPr>
      <w:r w:rsidRPr="008473F2">
        <w:rPr>
          <w:rFonts w:cs="Arial"/>
        </w:rPr>
        <w:t xml:space="preserve">The model </w:t>
      </w:r>
      <w:r>
        <w:rPr>
          <w:rFonts w:cs="Arial"/>
        </w:rPr>
        <w:t xml:space="preserve">described in this chapter </w:t>
      </w:r>
      <w:r w:rsidRPr="008473F2">
        <w:rPr>
          <w:rFonts w:cs="Arial"/>
        </w:rPr>
        <w:t xml:space="preserve">can be adjusted to increase the severity of infection, </w:t>
      </w:r>
      <w:r w:rsidR="00287738">
        <w:rPr>
          <w:rFonts w:cs="Arial"/>
        </w:rPr>
        <w:t xml:space="preserve">either </w:t>
      </w:r>
      <w:r w:rsidRPr="008473F2">
        <w:rPr>
          <w:rFonts w:cs="Arial"/>
        </w:rPr>
        <w:t>by</w:t>
      </w:r>
      <w:r>
        <w:rPr>
          <w:rFonts w:cs="Arial"/>
        </w:rPr>
        <w:t xml:space="preserve"> increasing </w:t>
      </w:r>
      <w:r w:rsidRPr="008473F2">
        <w:rPr>
          <w:rFonts w:cs="Arial"/>
        </w:rPr>
        <w:t xml:space="preserve">the dose of bacterial inoculum </w:t>
      </w:r>
      <w:r>
        <w:rPr>
          <w:rFonts w:cs="Arial"/>
        </w:rPr>
        <w:t>and/</w:t>
      </w:r>
      <w:r w:rsidRPr="008473F2">
        <w:rPr>
          <w:rFonts w:cs="Arial"/>
        </w:rPr>
        <w:t>or delaying the time until first dose of antibiotic. However, any such adjustment is likely to result in a lower rate of survival.</w:t>
      </w:r>
      <w:r>
        <w:rPr>
          <w:rFonts w:cs="Arial"/>
        </w:rPr>
        <w:t xml:space="preserve"> Similarly, the duration of high-fat feeding may also be altered to assess the effect of infection on plaques at different stages of development, although due to the resulting alterations in weight it is likely that further optimisation of pneumococcal dosage would be required to achieve the desi</w:t>
      </w:r>
      <w:r w:rsidR="00F6365B">
        <w:rPr>
          <w:rFonts w:cs="Arial"/>
        </w:rPr>
        <w:t>red micro</w:t>
      </w:r>
      <w:r w:rsidR="00287738">
        <w:rPr>
          <w:rFonts w:cs="Arial"/>
        </w:rPr>
        <w:t>biological effects</w:t>
      </w:r>
      <w:r>
        <w:rPr>
          <w:rFonts w:cs="Arial"/>
        </w:rPr>
        <w:t xml:space="preserve">. </w:t>
      </w:r>
    </w:p>
    <w:p w:rsidR="003C21E9" w:rsidRPr="00F6365B" w:rsidRDefault="008473F2" w:rsidP="00244C66">
      <w:pPr>
        <w:tabs>
          <w:tab w:val="left" w:pos="7095"/>
        </w:tabs>
        <w:spacing w:line="480" w:lineRule="auto"/>
        <w:jc w:val="both"/>
        <w:rPr>
          <w:sz w:val="24"/>
          <w:szCs w:val="24"/>
        </w:rPr>
      </w:pPr>
      <w:r>
        <w:rPr>
          <w:rFonts w:cs="Arial"/>
        </w:rPr>
        <w:lastRenderedPageBreak/>
        <w:t>In summary, I have</w:t>
      </w:r>
      <w:r w:rsidR="00244C66">
        <w:rPr>
          <w:rFonts w:cs="Arial"/>
        </w:rPr>
        <w:t xml:space="preserve"> describe</w:t>
      </w:r>
      <w:r>
        <w:rPr>
          <w:rFonts w:cs="Arial"/>
        </w:rPr>
        <w:t>d</w:t>
      </w:r>
      <w:r w:rsidR="00244C66">
        <w:rPr>
          <w:rFonts w:cs="Arial"/>
        </w:rPr>
        <w:t xml:space="preserve"> </w:t>
      </w:r>
      <w:r>
        <w:rPr>
          <w:rFonts w:cs="Arial"/>
        </w:rPr>
        <w:t xml:space="preserve">experiments conducted to optimise a </w:t>
      </w:r>
      <w:r w:rsidR="00244C66">
        <w:rPr>
          <w:rFonts w:cs="Arial"/>
        </w:rPr>
        <w:t>combined model of pneumococcal pneumonia</w:t>
      </w:r>
      <w:r w:rsidR="001567F0">
        <w:rPr>
          <w:sz w:val="24"/>
          <w:szCs w:val="24"/>
        </w:rPr>
        <w:t xml:space="preserve"> </w:t>
      </w:r>
      <w:r w:rsidR="00F6365B" w:rsidRPr="009E762A">
        <w:t xml:space="preserve">with </w:t>
      </w:r>
      <w:r w:rsidRPr="009E762A">
        <w:t>established atherosclerosis. The model involves intranasal inst</w:t>
      </w:r>
      <w:r w:rsidR="00F6365B" w:rsidRPr="009E762A">
        <w:t>illation of type 4 pneumococci into Western diet-fed male ApoE</w:t>
      </w:r>
      <w:r w:rsidR="00F6365B" w:rsidRPr="009E762A">
        <w:rPr>
          <w:vertAlign w:val="superscript"/>
        </w:rPr>
        <w:t xml:space="preserve">-/- </w:t>
      </w:r>
      <w:r w:rsidR="00F6365B" w:rsidRPr="009E762A">
        <w:t xml:space="preserve">mice followed by antibiotic recovery resulting in pneumonia with high rates of bacteraemia and low mortality. </w:t>
      </w:r>
      <w:r w:rsidR="00FD6964">
        <w:t xml:space="preserve">To my knowledge, this is the first model of its type and </w:t>
      </w:r>
      <w:r w:rsidR="005E70B6">
        <w:t xml:space="preserve">I went on to use it </w:t>
      </w:r>
      <w:r w:rsidR="00F6365B" w:rsidRPr="009E762A">
        <w:t>to investigate the effect of pneumococcal pneumonia on atherosclerotic plaque progression.</w:t>
      </w:r>
      <w:r w:rsidR="00F6365B">
        <w:rPr>
          <w:sz w:val="24"/>
          <w:szCs w:val="24"/>
        </w:rPr>
        <w:t xml:space="preserve">  </w:t>
      </w:r>
    </w:p>
    <w:p w:rsidR="004309CA" w:rsidRDefault="004309CA" w:rsidP="00227A06">
      <w:pPr>
        <w:spacing w:line="480" w:lineRule="auto"/>
      </w:pPr>
    </w:p>
    <w:p w:rsidR="00DC25F8" w:rsidRDefault="00DC25F8" w:rsidP="00701012">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3F5DC8" w:rsidRDefault="003F5DC8" w:rsidP="00013717">
      <w:pPr>
        <w:spacing w:line="480" w:lineRule="auto"/>
      </w:pPr>
    </w:p>
    <w:p w:rsidR="00F6081A" w:rsidRDefault="00F6081A" w:rsidP="009E6E27">
      <w:pPr>
        <w:pStyle w:val="Heading1"/>
        <w:jc w:val="both"/>
        <w:rPr>
          <w:rFonts w:eastAsiaTheme="minorHAnsi" w:cstheme="minorBidi"/>
          <w:b w:val="0"/>
          <w:color w:val="auto"/>
          <w:sz w:val="22"/>
          <w:szCs w:val="22"/>
        </w:rPr>
      </w:pPr>
      <w:bookmarkStart w:id="241" w:name="_Toc468033905"/>
      <w:bookmarkStart w:id="242" w:name="_Toc468038526"/>
      <w:bookmarkStart w:id="243" w:name="_Toc468051730"/>
    </w:p>
    <w:p w:rsidR="003F5DC8" w:rsidRPr="004B2902" w:rsidRDefault="00B335C3" w:rsidP="009E6E27">
      <w:pPr>
        <w:pStyle w:val="Heading1"/>
        <w:jc w:val="both"/>
      </w:pPr>
      <w:r>
        <w:lastRenderedPageBreak/>
        <w:t>CHAPTER</w:t>
      </w:r>
      <w:r w:rsidR="003F5DC8" w:rsidRPr="004B2902">
        <w:t xml:space="preserve"> 4</w:t>
      </w:r>
      <w:r w:rsidR="004B2902">
        <w:t>.</w:t>
      </w:r>
      <w:r w:rsidR="003F5DC8" w:rsidRPr="004B2902">
        <w:t xml:space="preserve"> </w:t>
      </w:r>
      <w:r w:rsidR="006F4B06" w:rsidRPr="004B2902">
        <w:t xml:space="preserve">The </w:t>
      </w:r>
      <w:r w:rsidR="003F5DC8" w:rsidRPr="004B2902">
        <w:t>effect of pneumococcal pne</w:t>
      </w:r>
      <w:r w:rsidR="009504E6">
        <w:t>umonia on atherosclerotic lesion</w:t>
      </w:r>
      <w:r w:rsidR="003F5DC8" w:rsidRPr="004B2902">
        <w:t xml:space="preserve"> burden and markers of </w:t>
      </w:r>
      <w:r w:rsidR="009504E6">
        <w:t xml:space="preserve">plaque </w:t>
      </w:r>
      <w:r w:rsidR="003F5DC8" w:rsidRPr="004B2902">
        <w:t>vulnerability</w:t>
      </w:r>
      <w:bookmarkEnd w:id="241"/>
      <w:bookmarkEnd w:id="242"/>
      <w:bookmarkEnd w:id="243"/>
    </w:p>
    <w:p w:rsidR="003F5DC8" w:rsidRDefault="00D32494" w:rsidP="009E6E27">
      <w:pPr>
        <w:pStyle w:val="Heading2"/>
        <w:spacing w:after="0"/>
      </w:pPr>
      <w:bookmarkStart w:id="244" w:name="_Toc468051731"/>
      <w:r>
        <w:t>4</w:t>
      </w:r>
      <w:r w:rsidR="003F5DC8" w:rsidRPr="004432DB">
        <w:t>.1</w:t>
      </w:r>
      <w:r w:rsidR="003F5DC8">
        <w:t xml:space="preserve"> Introduction</w:t>
      </w:r>
      <w:bookmarkEnd w:id="244"/>
    </w:p>
    <w:p w:rsidR="0014093B" w:rsidRDefault="001A1AE8" w:rsidP="009504E6">
      <w:pPr>
        <w:spacing w:line="480" w:lineRule="auto"/>
        <w:jc w:val="both"/>
      </w:pPr>
      <w:r w:rsidRPr="007E536C">
        <w:t>There is a</w:t>
      </w:r>
      <w:r w:rsidR="0014093B">
        <w:t xml:space="preserve"> growing body of evidence for an</w:t>
      </w:r>
      <w:r w:rsidRPr="007E536C">
        <w:t xml:space="preserve"> increased risk of ACS following CAP. One meta-analysis of observational studies found a pooled incidence rate of 5.3% for post pneumonic ACS </w:t>
      </w:r>
      <w:r w:rsidRPr="007E536C">
        <w:fldChar w:fldCharType="begin">
          <w:fldData xml:space="preserve">PEVuZE5vdGU+PENpdGU+PEF1dGhvcj5Db3JyYWxlcy1NZWRpbmE8L0F1dGhvcj48WWVhcj4yMDEx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</w:fldData>
        </w:fldChar>
      </w:r>
      <w:r w:rsidRPr="007E536C">
        <w:instrText xml:space="preserve"> ADDIN EN.CITE </w:instrText>
      </w:r>
      <w:r w:rsidRPr="007E536C">
        <w:fldChar w:fldCharType="begin">
          <w:fldData xml:space="preserve">PEVuZE5vdGU+PENpdGU+PEF1dGhvcj5Db3JyYWxlcy1NZWRpbmE8L0F1dGhvcj48WWVhcj4yMDEx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</w:fldData>
        </w:fldChar>
      </w:r>
      <w:r w:rsidRPr="007E536C">
        <w:instrText xml:space="preserve"> ADDIN EN.CITE.DATA </w:instrText>
      </w:r>
      <w:r w:rsidRPr="007E536C">
        <w:fldChar w:fldCharType="end"/>
      </w:r>
      <w:r w:rsidRPr="007E536C">
        <w:fldChar w:fldCharType="separate"/>
      </w:r>
      <w:r w:rsidRPr="007E536C">
        <w:rPr>
          <w:noProof/>
        </w:rPr>
        <w:t>(Corrales-Medina et al., 2011)</w:t>
      </w:r>
      <w:r w:rsidRPr="007E536C">
        <w:fldChar w:fldCharType="end"/>
      </w:r>
      <w:r w:rsidRPr="007E536C">
        <w:t xml:space="preserve">, and rates as high as 11% have been reported </w:t>
      </w:r>
      <w:r w:rsidRPr="007E536C">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Pr="007E536C">
        <w:instrText xml:space="preserve"> ADDIN EN.CITE </w:instrText>
      </w:r>
      <w:r w:rsidRPr="007E536C">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Pr="007E536C">
        <w:instrText xml:space="preserve"> ADDIN EN.CITE.DATA </w:instrText>
      </w:r>
      <w:r w:rsidRPr="007E536C">
        <w:fldChar w:fldCharType="end"/>
      </w:r>
      <w:r w:rsidRPr="007E536C">
        <w:fldChar w:fldCharType="separate"/>
      </w:r>
      <w:r w:rsidRPr="007E536C">
        <w:rPr>
          <w:noProof/>
        </w:rPr>
        <w:t>(Cangemi et al., 2014)</w:t>
      </w:r>
      <w:r w:rsidRPr="007E536C">
        <w:fldChar w:fldCharType="end"/>
      </w:r>
      <w:r w:rsidRPr="007E536C">
        <w:t xml:space="preserve">.  Although these studies have found that the majority of those cardiac events occur within the first few days after pneumonia, evidence for a prolonged increase in cardiovascular risk, up to several years later, is beginning to emerge </w:t>
      </w:r>
      <w:r w:rsidRPr="007E536C">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VGV4dD48RGlzcGxheVRleHQ+KENvcnJhbGVzLU1lZGluYSBldCBhbC4sIDIwMTUsIFllbmRlIGV0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</w:fldData>
        </w:fldChar>
      </w:r>
      <w:r w:rsidRPr="007E536C">
        <w:instrText xml:space="preserve"> ADDIN EN.CITE </w:instrText>
      </w:r>
      <w:r w:rsidRPr="007E536C">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VGV4dD48RGlzcGxheVRleHQ+KENvcnJhbGVzLU1lZGluYSBldCBhbC4sIDIwMTUsIFllbmRlIGV0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</w:fldData>
        </w:fldChar>
      </w:r>
      <w:r w:rsidRPr="007E536C">
        <w:instrText xml:space="preserve"> ADDIN EN.CITE.DATA </w:instrText>
      </w:r>
      <w:r w:rsidRPr="007E536C">
        <w:fldChar w:fldCharType="end"/>
      </w:r>
      <w:r w:rsidRPr="007E536C">
        <w:fldChar w:fldCharType="separate"/>
      </w:r>
      <w:r w:rsidRPr="007E536C">
        <w:rPr>
          <w:noProof/>
        </w:rPr>
        <w:t>(Corrales-Medina et al., 2015, Yende et al., 2011a)</w:t>
      </w:r>
      <w:r w:rsidRPr="007E536C">
        <w:fldChar w:fldCharType="end"/>
      </w:r>
      <w:r w:rsidRPr="007E536C">
        <w:t>.</w:t>
      </w:r>
      <w:r w:rsidR="00D87097">
        <w:t xml:space="preserve"> High circulating inflammatory markers </w:t>
      </w:r>
      <w:r w:rsidR="0014093B">
        <w:t xml:space="preserve">in patients who have recovered from CAP are </w:t>
      </w:r>
      <w:r w:rsidR="00D87097">
        <w:t xml:space="preserve">associated with increased 1-year all-cause and CVD related mortality </w:t>
      </w:r>
      <w:r w:rsidR="0014093B">
        <w:fldChar w:fldCharType="begin">
          <w:fldData xml:space="preserve">PEVuZE5vdGU+PENpdGU+PEF1dGhvcj5ZZW5kZTwvQXV0aG9yPjxZZWFyPjIwMDg8L1llYXI+PElE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</w:fldData>
        </w:fldChar>
      </w:r>
      <w:r w:rsidR="0014093B">
        <w:instrText xml:space="preserve"> ADDIN EN.CITE </w:instrText>
      </w:r>
      <w:r w:rsidR="0014093B">
        <w:fldChar w:fldCharType="begin">
          <w:fldData xml:space="preserve">PEVuZE5vdGU+PENpdGU+PEF1dGhvcj5ZZW5kZTwvQXV0aG9yPjxZZWFyPjIwMDg8L1llYXI+PElE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</w:fldData>
        </w:fldChar>
      </w:r>
      <w:r w:rsidR="0014093B">
        <w:instrText xml:space="preserve"> ADDIN EN.CITE.DATA </w:instrText>
      </w:r>
      <w:r w:rsidR="0014093B">
        <w:fldChar w:fldCharType="end"/>
      </w:r>
      <w:r w:rsidR="0014093B">
        <w:fldChar w:fldCharType="separate"/>
      </w:r>
      <w:r w:rsidR="0014093B">
        <w:rPr>
          <w:noProof/>
        </w:rPr>
        <w:t>(Yende et al., 2008)</w:t>
      </w:r>
      <w:r w:rsidR="0014093B">
        <w:fldChar w:fldCharType="end"/>
      </w:r>
      <w:r w:rsidR="0014093B">
        <w:t xml:space="preserve">. </w:t>
      </w:r>
      <w:r w:rsidR="00D87097">
        <w:t xml:space="preserve"> </w:t>
      </w:r>
    </w:p>
    <w:p w:rsidR="009504E6" w:rsidRDefault="00F6081A" w:rsidP="009504E6">
      <w:pPr>
        <w:spacing w:line="480" w:lineRule="auto"/>
        <w:jc w:val="both"/>
      </w:pPr>
      <w:r>
        <w:rPr>
          <w:i/>
        </w:rPr>
        <w:t>S. pneu</w:t>
      </w:r>
      <w:r w:rsidR="007E536C" w:rsidRPr="007E536C">
        <w:rPr>
          <w:i/>
        </w:rPr>
        <w:t>moniae</w:t>
      </w:r>
      <w:r w:rsidR="007E536C" w:rsidRPr="007E536C">
        <w:t xml:space="preserve"> is the most common cause of CAP</w:t>
      </w:r>
      <w:r w:rsidR="007E536C">
        <w:t xml:space="preserve">, and </w:t>
      </w:r>
      <w:r w:rsidR="0014093B">
        <w:t xml:space="preserve">is also a major cause of bacteraemia and sepsis </w:t>
      </w:r>
      <w:r w:rsidR="0014093B">
        <w:fldChar w:fldCharType="begin">
          <w:fldData xml:space="preserve">PEVuZE5vdGU+PENpdGU+PEF1dGhvcj5NdXNoZXI8L0F1dGhvcj48WWVhcj4yMDE0PC9ZZWFyPjxJ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</w:fldData>
        </w:fldChar>
      </w:r>
      <w:r w:rsidR="0014093B">
        <w:instrText xml:space="preserve"> ADDIN EN.CITE </w:instrText>
      </w:r>
      <w:r w:rsidR="0014093B">
        <w:fldChar w:fldCharType="begin">
          <w:fldData xml:space="preserve">PEVuZE5vdGU+PENpdGU+PEF1dGhvcj5NdXNoZXI8L0F1dGhvcj48WWVhcj4yMDE0PC9ZZWFyPjxJ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</w:fldData>
        </w:fldChar>
      </w:r>
      <w:r w:rsidR="0014093B">
        <w:instrText xml:space="preserve"> ADDIN EN.CITE.DATA </w:instrText>
      </w:r>
      <w:r w:rsidR="0014093B">
        <w:fldChar w:fldCharType="end"/>
      </w:r>
      <w:r w:rsidR="0014093B">
        <w:fldChar w:fldCharType="separate"/>
      </w:r>
      <w:r w:rsidR="0014093B">
        <w:rPr>
          <w:noProof/>
        </w:rPr>
        <w:t>(Musher and Thorner, 2014, van der Poll and Opal, 2009)</w:t>
      </w:r>
      <w:r w:rsidR="0014093B">
        <w:fldChar w:fldCharType="end"/>
      </w:r>
      <w:r w:rsidR="00300652">
        <w:t>.</w:t>
      </w:r>
      <w:r w:rsidR="0014093B">
        <w:t xml:space="preserve"> </w:t>
      </w:r>
      <w:r w:rsidR="001A1AE8" w:rsidRPr="007E536C">
        <w:t>Coronary atherosclerotic plaque rupture is the most common pathoph</w:t>
      </w:r>
      <w:r w:rsidR="00D23742">
        <w:t>ysiological cause of ACS</w:t>
      </w:r>
      <w:r w:rsidR="0014093B">
        <w:t>, and</w:t>
      </w:r>
      <w:r w:rsidR="00D900ED" w:rsidRPr="007E536C">
        <w:t xml:space="preserve"> </w:t>
      </w:r>
      <w:r w:rsidR="007E536C" w:rsidRPr="007E536C">
        <w:t xml:space="preserve">I </w:t>
      </w:r>
      <w:r w:rsidR="00D23742">
        <w:t xml:space="preserve">therefore </w:t>
      </w:r>
      <w:r w:rsidR="007E536C" w:rsidRPr="007E536C">
        <w:t>hypothesised that the systemic inflammatory res</w:t>
      </w:r>
      <w:r w:rsidR="0014093B">
        <w:t>ponse to pneumococcal pneumonia</w:t>
      </w:r>
      <w:r w:rsidR="007E536C" w:rsidRPr="007E536C">
        <w:t xml:space="preserve"> with bacteraemia causes destabilising inflammatory changes within atherosclerotic plaques</w:t>
      </w:r>
      <w:r w:rsidR="005A06F1">
        <w:t xml:space="preserve">, increasing the risk of rupture. </w:t>
      </w:r>
      <w:r w:rsidR="0014093B">
        <w:t xml:space="preserve"> I tested this hypothesis using </w:t>
      </w:r>
      <w:r w:rsidR="007E536C" w:rsidRPr="007E536C">
        <w:t>the</w:t>
      </w:r>
      <w:r w:rsidR="00D23742">
        <w:t xml:space="preserve"> mouse model developed in Chapter 3</w:t>
      </w:r>
      <w:r w:rsidR="00300652">
        <w:t xml:space="preserve"> and measured plaque vulnerability markers and plaque burden following pneumonia. The experiments described in this chapter focus on the longer term effects of pneumonia on atherosclerotic plaques, beyond the period of acu</w:t>
      </w:r>
      <w:r w:rsidR="006B0D75">
        <w:t>te illness</w:t>
      </w:r>
      <w:r w:rsidR="00362C4F">
        <w:t>,</w:t>
      </w:r>
      <w:r w:rsidR="006B0D75">
        <w:t xml:space="preserve"> at time points when </w:t>
      </w:r>
      <w:r w:rsidR="00300652">
        <w:t xml:space="preserve">complete recovery has taken place.   </w:t>
      </w:r>
    </w:p>
    <w:p w:rsidR="0071215F" w:rsidRPr="009504E6" w:rsidRDefault="0071215F" w:rsidP="009E6E27">
      <w:pPr>
        <w:pStyle w:val="Heading2"/>
        <w:spacing w:after="0"/>
      </w:pPr>
      <w:bookmarkStart w:id="245" w:name="_Toc468051732"/>
      <w:r w:rsidRPr="0071215F">
        <w:lastRenderedPageBreak/>
        <w:t xml:space="preserve">4.2 </w:t>
      </w:r>
      <w:bookmarkEnd w:id="245"/>
      <w:r w:rsidR="005E70B6">
        <w:t>Methods</w:t>
      </w:r>
    </w:p>
    <w:p w:rsidR="00B32D1C" w:rsidRPr="004B1E0A" w:rsidRDefault="0071215F" w:rsidP="00B32D1C">
      <w:pPr>
        <w:spacing w:line="480" w:lineRule="auto"/>
        <w:jc w:val="both"/>
      </w:pPr>
      <w:r>
        <w:t>Male ApoE</w:t>
      </w:r>
      <w:r w:rsidRPr="0071215F">
        <w:rPr>
          <w:vertAlign w:val="superscript"/>
        </w:rPr>
        <w:t>-/-</w:t>
      </w:r>
      <w:r>
        <w:t xml:space="preserve"> mic</w:t>
      </w:r>
      <w:r w:rsidR="009543DB">
        <w:t>e aged 11-12</w:t>
      </w:r>
      <w:r w:rsidR="00455263">
        <w:t xml:space="preserve"> weeks </w:t>
      </w:r>
      <w:r w:rsidR="004B1E0A">
        <w:t>old were fed a high-fat West</w:t>
      </w:r>
      <w:r w:rsidR="009543DB">
        <w:t xml:space="preserve">ern diet for </w:t>
      </w:r>
      <w:r w:rsidR="004B1E0A">
        <w:t>8 weeks. They were then infected by intranasal instillation of 5 x 10</w:t>
      </w:r>
      <w:r w:rsidR="004B1E0A" w:rsidRPr="004B1E0A">
        <w:rPr>
          <w:vertAlign w:val="superscript"/>
        </w:rPr>
        <w:t>5</w:t>
      </w:r>
      <w:r w:rsidR="004B1E0A">
        <w:t xml:space="preserve"> cfu serotype 4 </w:t>
      </w:r>
      <w:r w:rsidR="004B1E0A" w:rsidRPr="004B1E0A">
        <w:rPr>
          <w:i/>
        </w:rPr>
        <w:t>S. pneumoniae</w:t>
      </w:r>
      <w:r w:rsidR="004B1E0A">
        <w:rPr>
          <w:i/>
        </w:rPr>
        <w:t xml:space="preserve"> </w:t>
      </w:r>
      <w:r w:rsidR="0097604C">
        <w:t>(</w:t>
      </w:r>
      <w:r w:rsidR="004B1E0A">
        <w:t>or mock infected with PBS</w:t>
      </w:r>
      <w:r w:rsidR="001D5A82">
        <w:t>) followed</w:t>
      </w:r>
      <w:r w:rsidR="004B1E0A">
        <w:t xml:space="preserve"> 24 hours later</w:t>
      </w:r>
      <w:r w:rsidR="001D5A82">
        <w:t xml:space="preserve"> by </w:t>
      </w:r>
      <w:r w:rsidR="004B1E0A">
        <w:t xml:space="preserve">the first of 3 doses of 100mg/kg amoxicillin administered s.c. at 12 hourly intervals. </w:t>
      </w:r>
      <w:r w:rsidR="001D5A82">
        <w:t xml:space="preserve">Aortic sinus lesion size and plaque composition were assessed at 2 weeks and 8 weeks post infection. Brachiocephalic lesion size and plaque composition were also assessed 2 weeks post infection. </w:t>
      </w:r>
      <w:r w:rsidR="005E70B6">
        <w:t xml:space="preserve">A detailed description of these methods can be found in Chapter 2. </w:t>
      </w:r>
    </w:p>
    <w:p w:rsidR="005E70B6" w:rsidRDefault="005E70B6" w:rsidP="005E70B6">
      <w:pPr>
        <w:pStyle w:val="Heading2"/>
        <w:spacing w:after="0"/>
      </w:pPr>
      <w:bookmarkStart w:id="246" w:name="_Toc468051733"/>
      <w:r>
        <w:t>4.3 Results</w:t>
      </w:r>
    </w:p>
    <w:p w:rsidR="00B32D1C" w:rsidRDefault="005E70B6" w:rsidP="009E6E27">
      <w:pPr>
        <w:pStyle w:val="Heading3"/>
      </w:pPr>
      <w:r>
        <w:t>4.3</w:t>
      </w:r>
      <w:r w:rsidR="0071215F">
        <w:t xml:space="preserve">.1 </w:t>
      </w:r>
      <w:r w:rsidR="00455263">
        <w:t xml:space="preserve">Atherosclerosis </w:t>
      </w:r>
      <w:r w:rsidR="0071215F">
        <w:t>2 weeks post infection</w:t>
      </w:r>
      <w:bookmarkEnd w:id="246"/>
      <w:r w:rsidR="00B32D1C">
        <w:t xml:space="preserve"> </w:t>
      </w:r>
    </w:p>
    <w:p w:rsidR="00B32D1C" w:rsidRDefault="005E70B6" w:rsidP="009E6E27">
      <w:pPr>
        <w:pStyle w:val="Heading4"/>
      </w:pPr>
      <w:r>
        <w:t>4.3</w:t>
      </w:r>
      <w:r w:rsidR="00B32D1C">
        <w:t xml:space="preserve">.1.1 Aortic sinus </w:t>
      </w:r>
    </w:p>
    <w:p w:rsidR="003416EF" w:rsidRDefault="0097604C" w:rsidP="003416EF">
      <w:pPr>
        <w:spacing w:line="480" w:lineRule="auto"/>
        <w:jc w:val="both"/>
      </w:pPr>
      <w:r>
        <w:t xml:space="preserve">Pneumococcal pneumonia had no effect on the gross histology of the aortic sinus at 2 weeks post infection. </w:t>
      </w:r>
      <w:r w:rsidR="006E432A">
        <w:t xml:space="preserve">  At this time point, all mice had at least one advanced lesion with necrotic core formation and a fibrous cap. However, other valve leaflets often contained less advanced</w:t>
      </w:r>
      <w:r w:rsidR="009504E6">
        <w:t xml:space="preserve"> plaques or fatty streaks only (Figure 4.1a and b). </w:t>
      </w:r>
      <w:r w:rsidR="006E432A">
        <w:t>There was no evidence of significant thrombus formation within aortic sinus valve leaf</w:t>
      </w:r>
      <w:r w:rsidR="003B7B0F">
        <w:t>lets. Pneumococcal infection had</w:t>
      </w:r>
      <w:r w:rsidR="006E432A">
        <w:t xml:space="preserve"> no effe</w:t>
      </w:r>
      <w:r w:rsidR="00F524CD">
        <w:t xml:space="preserve">ct on aortic sinus lesion area, </w:t>
      </w:r>
      <w:r w:rsidR="006E432A">
        <w:t xml:space="preserve">expressed as </w:t>
      </w:r>
      <w:r w:rsidR="003416EF">
        <w:t xml:space="preserve">a % of sinus </w:t>
      </w:r>
      <w:r w:rsidR="0090143A">
        <w:t xml:space="preserve">CSA (9.27% </w:t>
      </w:r>
      <w:r w:rsidR="0090143A">
        <w:rPr>
          <w:rFonts w:cstheme="minorHAnsi"/>
        </w:rPr>
        <w:t>±</w:t>
      </w:r>
      <w:r w:rsidR="0090143A">
        <w:t xml:space="preserve"> 1.05 mock infected vs. 9.69% </w:t>
      </w:r>
      <w:r w:rsidR="0090143A">
        <w:rPr>
          <w:rFonts w:cstheme="minorHAnsi"/>
        </w:rPr>
        <w:t>±</w:t>
      </w:r>
      <w:r w:rsidR="00BD13A3">
        <w:t xml:space="preserve"> 1.41 infected; n=10-12; ns) (Figure 4.3a). </w:t>
      </w:r>
      <w:r w:rsidR="0090143A">
        <w:t xml:space="preserve"> </w:t>
      </w:r>
      <w:r w:rsidR="003416EF">
        <w:t xml:space="preserve"> However, infection did lead to</w:t>
      </w:r>
      <w:r w:rsidR="006E432A">
        <w:t xml:space="preserve"> incr</w:t>
      </w:r>
      <w:r w:rsidR="003416EF">
        <w:t>eased pl</w:t>
      </w:r>
      <w:r w:rsidR="002A751B">
        <w:t>aque macrophage content, represented</w:t>
      </w:r>
      <w:r w:rsidR="0090143A">
        <w:t xml:space="preserve"> as a % of total lesion area (7.99% </w:t>
      </w:r>
      <w:r w:rsidR="0090143A">
        <w:rPr>
          <w:rFonts w:cstheme="minorHAnsi"/>
        </w:rPr>
        <w:t>±</w:t>
      </w:r>
      <w:r w:rsidR="0090143A">
        <w:t xml:space="preserve"> 2.50 mock infected vs. 18.06% </w:t>
      </w:r>
      <w:r w:rsidR="0090143A">
        <w:rPr>
          <w:rFonts w:cstheme="minorHAnsi"/>
        </w:rPr>
        <w:t>±</w:t>
      </w:r>
      <w:r w:rsidR="00E07AD6">
        <w:t xml:space="preserve"> 3.42 infected; </w:t>
      </w:r>
      <w:r w:rsidR="0090143A">
        <w:t>n=11-12</w:t>
      </w:r>
      <w:r w:rsidR="00BD13A3">
        <w:t>; p&lt;0.05)(Figure 4.3b)</w:t>
      </w:r>
      <w:r w:rsidR="00A0610A">
        <w:t>.</w:t>
      </w:r>
      <w:r w:rsidR="00E07AD6">
        <w:t xml:space="preserve"> </w:t>
      </w:r>
      <w:r w:rsidR="003416EF">
        <w:t>Other markers of plaque vulnerability were not modified by infection,</w:t>
      </w:r>
      <w:r w:rsidR="00020FA4">
        <w:t xml:space="preserve"> with no</w:t>
      </w:r>
      <w:r w:rsidR="003416EF">
        <w:t xml:space="preserve"> significant differences in either plaque collag</w:t>
      </w:r>
      <w:r w:rsidR="00020FA4">
        <w:t>en</w:t>
      </w:r>
      <w:r w:rsidR="002A751B">
        <w:t xml:space="preserve"> (32.72% </w:t>
      </w:r>
      <w:r w:rsidR="002A751B">
        <w:rPr>
          <w:rFonts w:cstheme="minorHAnsi"/>
        </w:rPr>
        <w:t>±</w:t>
      </w:r>
      <w:r w:rsidR="002A751B">
        <w:t xml:space="preserve"> 3.01 mock infected vs. 31.63% </w:t>
      </w:r>
      <w:r w:rsidR="002A751B">
        <w:rPr>
          <w:rFonts w:cstheme="minorHAnsi"/>
        </w:rPr>
        <w:t>±</w:t>
      </w:r>
      <w:r w:rsidR="002A751B">
        <w:t xml:space="preserve"> 3.72 infected; n=11-12; ns)</w:t>
      </w:r>
      <w:r w:rsidR="00020FA4">
        <w:t xml:space="preserve"> or smooth muscle content </w:t>
      </w:r>
      <w:r w:rsidR="002A751B">
        <w:t xml:space="preserve">(0.60% </w:t>
      </w:r>
      <w:r w:rsidR="002A751B">
        <w:rPr>
          <w:rFonts w:cstheme="minorHAnsi"/>
        </w:rPr>
        <w:t>± 0.26 mock infected vs. 0.39% ± 0.10</w:t>
      </w:r>
      <w:r w:rsidR="00C62CBC">
        <w:rPr>
          <w:rFonts w:cstheme="minorHAnsi"/>
        </w:rPr>
        <w:t xml:space="preserve"> infected</w:t>
      </w:r>
      <w:r w:rsidR="002A751B">
        <w:rPr>
          <w:rFonts w:cstheme="minorHAnsi"/>
        </w:rPr>
        <w:t xml:space="preserve">; n=11-12; ns) </w:t>
      </w:r>
      <w:r w:rsidR="00020FA4">
        <w:t xml:space="preserve">identified between the 2 groups, both of which were represented as </w:t>
      </w:r>
      <w:r w:rsidR="003B7B0F">
        <w:t xml:space="preserve">% </w:t>
      </w:r>
      <w:r w:rsidR="00020FA4">
        <w:t>area</w:t>
      </w:r>
      <w:r w:rsidR="003B7B0F">
        <w:t xml:space="preserve"> of positive staining/</w:t>
      </w:r>
      <w:r w:rsidR="00BD13A3">
        <w:t xml:space="preserve">total lesion area (Figures 4.3cand d). </w:t>
      </w:r>
      <w:r w:rsidR="002A751B">
        <w:t xml:space="preserve">Expression </w:t>
      </w:r>
      <w:r w:rsidR="002A751B">
        <w:lastRenderedPageBreak/>
        <w:t>of cell replication marker Ki67, represented</w:t>
      </w:r>
      <w:r w:rsidR="00020FA4">
        <w:t xml:space="preserve"> as % positive </w:t>
      </w:r>
      <w:r w:rsidR="003B7B0F">
        <w:t xml:space="preserve">plaque </w:t>
      </w:r>
      <w:r w:rsidR="00020FA4">
        <w:t>cells, was also unaffe</w:t>
      </w:r>
      <w:r w:rsidR="002A751B">
        <w:t xml:space="preserve">cted by pneumococcal infection (15.84% </w:t>
      </w:r>
      <w:r w:rsidR="002A751B">
        <w:rPr>
          <w:rFonts w:cstheme="minorHAnsi"/>
        </w:rPr>
        <w:t>±</w:t>
      </w:r>
      <w:r w:rsidR="002A751B">
        <w:t xml:space="preserve"> 1.68 mock infected</w:t>
      </w:r>
      <w:r w:rsidR="00C62CBC">
        <w:t xml:space="preserve"> vs. 15.71% </w:t>
      </w:r>
      <w:r w:rsidR="00C62CBC">
        <w:rPr>
          <w:rFonts w:cstheme="minorHAnsi"/>
        </w:rPr>
        <w:t>±</w:t>
      </w:r>
      <w:r w:rsidR="007E1CD5">
        <w:t xml:space="preserve"> 2.72 infected; n = 9-10; ns) (</w:t>
      </w:r>
      <w:r w:rsidR="002F12CD">
        <w:t>Figures 4.2 and</w:t>
      </w:r>
      <w:r w:rsidR="007E1CD5">
        <w:t xml:space="preserve"> 4.3e)</w:t>
      </w:r>
      <w:r w:rsidR="002F12CD">
        <w:t xml:space="preserve"> at this time point. </w:t>
      </w:r>
    </w:p>
    <w:p w:rsidR="004F36A6" w:rsidRDefault="004F36A6" w:rsidP="003416EF">
      <w:pPr>
        <w:spacing w:line="480" w:lineRule="auto"/>
        <w:jc w:val="both"/>
      </w:pPr>
    </w:p>
    <w:p w:rsidR="004F36A6" w:rsidRDefault="004F36A6" w:rsidP="003416EF">
      <w:pPr>
        <w:spacing w:line="480" w:lineRule="auto"/>
        <w:jc w:val="both"/>
      </w:pPr>
    </w:p>
    <w:p w:rsidR="004F36A6" w:rsidRDefault="004F36A6" w:rsidP="003416EF">
      <w:pPr>
        <w:spacing w:line="480" w:lineRule="auto"/>
        <w:jc w:val="both"/>
      </w:pPr>
    </w:p>
    <w:p w:rsidR="004F36A6" w:rsidRDefault="004F36A6" w:rsidP="003416EF">
      <w:pPr>
        <w:spacing w:line="480" w:lineRule="auto"/>
        <w:jc w:val="both"/>
      </w:pPr>
    </w:p>
    <w:p w:rsidR="004F36A6" w:rsidRDefault="004F36A6" w:rsidP="003416EF">
      <w:pPr>
        <w:spacing w:line="480" w:lineRule="auto"/>
        <w:jc w:val="both"/>
      </w:pPr>
    </w:p>
    <w:p w:rsidR="004F36A6" w:rsidRDefault="004F36A6" w:rsidP="003416EF">
      <w:pPr>
        <w:spacing w:line="480" w:lineRule="auto"/>
        <w:jc w:val="both"/>
      </w:pPr>
    </w:p>
    <w:p w:rsidR="004F36A6" w:rsidRDefault="004F36A6" w:rsidP="003416EF">
      <w:pPr>
        <w:spacing w:line="480" w:lineRule="auto"/>
        <w:jc w:val="both"/>
        <w:rPr>
          <w:rFonts w:cs="Arial"/>
        </w:rPr>
      </w:pPr>
    </w:p>
    <w:p w:rsidR="0097604C" w:rsidRDefault="00AE509F" w:rsidP="00176DD4">
      <w:pPr>
        <w:tabs>
          <w:tab w:val="right" w:pos="8198"/>
        </w:tabs>
        <w:spacing w:line="480" w:lineRule="auto"/>
        <w:jc w:val="both"/>
      </w:pPr>
      <w:r>
        <w:rPr>
          <w:noProof/>
          <w:lang w:eastAsia="en-GB"/>
        </w:rPr>
        <w:lastRenderedPageBreak/>
        <mc:AlternateContent>
          <mc:Choice Requires="wps">
            <w:drawing>
              <wp:anchor distT="0" distB="0" distL="114300" distR="114300" simplePos="0" relativeHeight="251970560" behindDoc="0" locked="0" layoutInCell="1" allowOverlap="1" wp14:anchorId="525C9C77" wp14:editId="45EB6F3A">
                <wp:simplePos x="0" y="0"/>
                <wp:positionH relativeFrom="column">
                  <wp:posOffset>21999</wp:posOffset>
                </wp:positionH>
                <wp:positionV relativeFrom="paragraph">
                  <wp:posOffset>19050</wp:posOffset>
                </wp:positionV>
                <wp:extent cx="228600" cy="228600"/>
                <wp:effectExtent l="0" t="0" r="0" b="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noFill/>
                          <a:miter lim="800000"/>
                          <a:headEnd/>
                          <a:tailEnd/>
                        </a:ln>
                      </wps:spPr>
                      <wps:txbx>
                        <w:txbxContent>
                          <w:p w:rsidR="0092604B" w:rsidRPr="00AE509F" w:rsidRDefault="0092604B">
                            <w:pPr>
                              <w:rPr>
                                <w:sz w:val="18"/>
                                <w:szCs w:val="18"/>
                              </w:rPr>
                            </w:pPr>
                            <w:r>
                              <w:rPr>
                                <w:sz w:val="18"/>
                                <w:szCs w:val="1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1.75pt;margin-top:1.5pt;width:18pt;height:1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" stroked="f">
                <v:textbox>
                  <w:txbxContent>
                    <w:p w:rsidR="0092604B" w:rsidRPr="00AE509F" w:rsidRDefault="0092604B">
                      <w:pPr>
                        <w:rPr>
                          <w:sz w:val="18"/>
                          <w:szCs w:val="18"/>
                        </w:rPr>
                      </w:pPr>
                      <w:r>
                        <w:rPr>
                          <w:sz w:val="18"/>
                          <w:szCs w:val="18"/>
                        </w:rPr>
                        <w:t>a</w:t>
                      </w:r>
                    </w:p>
                  </w:txbxContent>
                </v:textbox>
              </v:shape>
            </w:pict>
          </mc:Fallback>
        </mc:AlternateContent>
      </w:r>
      <w:r w:rsidR="00CB6164">
        <w:rPr>
          <w:noProof/>
          <w:lang w:eastAsia="en-GB"/>
        </w:rPr>
        <mc:AlternateContent>
          <mc:Choice Requires="wpc">
            <w:drawing>
              <wp:inline distT="0" distB="0" distL="0" distR="0" wp14:anchorId="7416D06B" wp14:editId="2A469C99">
                <wp:extent cx="5135526" cy="6273208"/>
                <wp:effectExtent l="19050" t="19050" r="0" b="0"/>
                <wp:docPr id="231" name="Canvas 2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40" name="Picture 340"/>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10" y="2073354"/>
                            <a:ext cx="2253692" cy="2073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341"/>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53121" y="2073354"/>
                            <a:ext cx="2255084" cy="2073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3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09" y="4146898"/>
                            <a:ext cx="2253569" cy="2009325"/>
                          </a:xfrm>
                          <a:prstGeom prst="rect">
                            <a:avLst/>
                          </a:prstGeom>
                          <a:ln>
                            <a:solidFill>
                              <a:srgbClr val="000000"/>
                            </a:solidFill>
                          </a:ln>
                        </pic:spPr>
                      </pic:pic>
                      <pic:pic xmlns:pic="http://schemas.openxmlformats.org/drawingml/2006/picture">
                        <pic:nvPicPr>
                          <pic:cNvPr id="240" name="Picture 24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2253980" y="4146898"/>
                            <a:ext cx="2253912" cy="2009325"/>
                          </a:xfrm>
                          <a:prstGeom prst="rect">
                            <a:avLst/>
                          </a:prstGeom>
                          <a:ln>
                            <a:solidFill>
                              <a:srgbClr val="000000"/>
                            </a:solidFill>
                          </a:ln>
                        </pic:spPr>
                      </pic:pic>
                      <pic:pic xmlns:pic="http://schemas.openxmlformats.org/drawingml/2006/picture">
                        <pic:nvPicPr>
                          <pic:cNvPr id="238" name="Picture 23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409" y="0"/>
                            <a:ext cx="2252588" cy="2073340"/>
                          </a:xfrm>
                          <a:prstGeom prst="rect">
                            <a:avLst/>
                          </a:prstGeom>
                          <a:ln>
                            <a:solidFill>
                              <a:schemeClr val="tx1"/>
                            </a:solidFill>
                          </a:ln>
                        </pic:spPr>
                      </pic:pic>
                      <pic:pic xmlns:pic="http://schemas.openxmlformats.org/drawingml/2006/picture">
                        <pic:nvPicPr>
                          <pic:cNvPr id="241" name="Picture 24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254359" y="0"/>
                            <a:ext cx="2253600" cy="2067963"/>
                          </a:xfrm>
                          <a:prstGeom prst="rect">
                            <a:avLst/>
                          </a:prstGeom>
                          <a:ln>
                            <a:solidFill>
                              <a:schemeClr val="tx1"/>
                            </a:solidFill>
                          </a:ln>
                        </pic:spPr>
                      </pic:pic>
                      <wps:wsp>
                        <wps:cNvPr id="233" name="Straight Connector 233"/>
                        <wps:cNvCnPr/>
                        <wps:spPr>
                          <a:xfrm>
                            <a:off x="3789501" y="1971577"/>
                            <a:ext cx="17246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7" name="Text Box 2"/>
                        <wps:cNvSpPr txBox="1">
                          <a:spLocks noChangeArrowheads="1"/>
                        </wps:cNvSpPr>
                        <wps:spPr bwMode="auto">
                          <a:xfrm>
                            <a:off x="2254246" y="1"/>
                            <a:ext cx="228600" cy="228600"/>
                          </a:xfrm>
                          <a:prstGeom prst="rect">
                            <a:avLst/>
                          </a:prstGeom>
                          <a:solidFill>
                            <a:srgbClr val="FFFFFF"/>
                          </a:solidFill>
                          <a:ln w="9525">
                            <a:noFill/>
                            <a:miter lim="800000"/>
                            <a:headEnd/>
                            <a:tailEnd/>
                          </a:ln>
                        </wps:spPr>
                        <wps:txbx>
                          <w:txbxContent>
                            <w:p w:rsidR="0092604B" w:rsidRDefault="0092604B" w:rsidP="00AE509F">
                              <w:pPr>
                                <w:pStyle w:val="NormalWeb"/>
                                <w:spacing w:after="200" w:line="276" w:lineRule="auto"/>
                              </w:pPr>
                              <w:r>
                                <w:rPr>
                                  <w:rFonts w:ascii="Calibri" w:eastAsia="Calibri" w:hAnsi="Calibri"/>
                                  <w:sz w:val="18"/>
                                  <w:szCs w:val="18"/>
                                </w:rPr>
                                <w:t>b</w:t>
                              </w:r>
                            </w:p>
                          </w:txbxContent>
                        </wps:txbx>
                        <wps:bodyPr rot="0" vert="horz" wrap="square" lIns="91440" tIns="45720" rIns="91440" bIns="45720" anchor="t" anchorCtr="0">
                          <a:noAutofit/>
                        </wps:bodyPr>
                      </wps:wsp>
                      <wps:wsp>
                        <wps:cNvPr id="348" name="Text Box 2"/>
                        <wps:cNvSpPr txBox="1">
                          <a:spLocks noChangeArrowheads="1"/>
                        </wps:cNvSpPr>
                        <wps:spPr bwMode="auto">
                          <a:xfrm>
                            <a:off x="0" y="2083969"/>
                            <a:ext cx="228600" cy="228600"/>
                          </a:xfrm>
                          <a:prstGeom prst="rect">
                            <a:avLst/>
                          </a:prstGeom>
                          <a:solidFill>
                            <a:srgbClr val="FFFFFF"/>
                          </a:solidFill>
                          <a:ln w="9525">
                            <a:noFill/>
                            <a:miter lim="800000"/>
                            <a:headEnd/>
                            <a:tailEnd/>
                          </a:ln>
                        </wps:spPr>
                        <wps:txbx>
                          <w:txbxContent>
                            <w:p w:rsidR="0092604B" w:rsidRDefault="0092604B" w:rsidP="00AE509F">
                              <w:pPr>
                                <w:pStyle w:val="NormalWeb"/>
                                <w:spacing w:after="200" w:line="276" w:lineRule="auto"/>
                              </w:pPr>
                              <w:r>
                                <w:rPr>
                                  <w:rFonts w:ascii="Calibri" w:eastAsia="Calibri" w:hAnsi="Calibri"/>
                                  <w:sz w:val="18"/>
                                  <w:szCs w:val="18"/>
                                </w:rPr>
                                <w:t>cC</w:t>
                              </w:r>
                            </w:p>
                          </w:txbxContent>
                        </wps:txbx>
                        <wps:bodyPr rot="0" vert="horz" wrap="square" lIns="91440" tIns="45720" rIns="91440" bIns="45720" anchor="t" anchorCtr="0">
                          <a:noAutofit/>
                        </wps:bodyPr>
                      </wps:wsp>
                      <wps:wsp>
                        <wps:cNvPr id="349" name="Text Box 2"/>
                        <wps:cNvSpPr txBox="1">
                          <a:spLocks noChangeArrowheads="1"/>
                        </wps:cNvSpPr>
                        <wps:spPr bwMode="auto">
                          <a:xfrm>
                            <a:off x="2254767" y="2073341"/>
                            <a:ext cx="227965" cy="227965"/>
                          </a:xfrm>
                          <a:prstGeom prst="rect">
                            <a:avLst/>
                          </a:prstGeom>
                          <a:solidFill>
                            <a:srgbClr val="FFFFFF"/>
                          </a:solidFill>
                          <a:ln w="9525">
                            <a:noFill/>
                            <a:miter lim="800000"/>
                            <a:headEnd/>
                            <a:tailEnd/>
                          </a:ln>
                        </wps:spPr>
                        <wps:txbx>
                          <w:txbxContent>
                            <w:p w:rsidR="0092604B" w:rsidRDefault="0092604B" w:rsidP="00AE509F">
                              <w:pPr>
                                <w:pStyle w:val="NormalWeb"/>
                                <w:spacing w:after="200" w:line="276" w:lineRule="auto"/>
                              </w:pPr>
                              <w:r>
                                <w:rPr>
                                  <w:rFonts w:ascii="Calibri" w:eastAsia="Calibri" w:hAnsi="Calibri"/>
                                  <w:sz w:val="18"/>
                                  <w:szCs w:val="18"/>
                                </w:rPr>
                                <w:t>dC</w:t>
                              </w:r>
                            </w:p>
                          </w:txbxContent>
                        </wps:txbx>
                        <wps:bodyPr rot="0" vert="horz" wrap="square" lIns="91440" tIns="45720" rIns="91440" bIns="45720" anchor="t" anchorCtr="0">
                          <a:noAutofit/>
                        </wps:bodyPr>
                      </wps:wsp>
                      <wps:wsp>
                        <wps:cNvPr id="351" name="Text Box 2"/>
                        <wps:cNvSpPr txBox="1">
                          <a:spLocks noChangeArrowheads="1"/>
                        </wps:cNvSpPr>
                        <wps:spPr bwMode="auto">
                          <a:xfrm>
                            <a:off x="1064" y="4148338"/>
                            <a:ext cx="227965" cy="227965"/>
                          </a:xfrm>
                          <a:prstGeom prst="rect">
                            <a:avLst/>
                          </a:prstGeom>
                          <a:solidFill>
                            <a:srgbClr val="FFFFFF"/>
                          </a:solidFill>
                          <a:ln w="9525">
                            <a:noFill/>
                            <a:miter lim="800000"/>
                            <a:headEnd/>
                            <a:tailEnd/>
                          </a:ln>
                        </wps:spPr>
                        <wps:txbx>
                          <w:txbxContent>
                            <w:p w:rsidR="0092604B" w:rsidRDefault="0092604B" w:rsidP="00AE509F">
                              <w:pPr>
                                <w:pStyle w:val="NormalWeb"/>
                                <w:spacing w:after="200" w:line="276" w:lineRule="auto"/>
                              </w:pPr>
                              <w:r>
                                <w:rPr>
                                  <w:rFonts w:ascii="Calibri" w:eastAsia="Calibri" w:hAnsi="Calibri"/>
                                  <w:sz w:val="18"/>
                                  <w:szCs w:val="18"/>
                                </w:rPr>
                                <w:t>eC</w:t>
                              </w:r>
                            </w:p>
                          </w:txbxContent>
                        </wps:txbx>
                        <wps:bodyPr rot="0" vert="horz" wrap="square" lIns="91440" tIns="45720" rIns="91440" bIns="45720" anchor="t" anchorCtr="0">
                          <a:noAutofit/>
                        </wps:bodyPr>
                      </wps:wsp>
                      <wps:wsp>
                        <wps:cNvPr id="352" name="Text Box 2"/>
                        <wps:cNvSpPr txBox="1">
                          <a:spLocks noChangeArrowheads="1"/>
                        </wps:cNvSpPr>
                        <wps:spPr bwMode="auto">
                          <a:xfrm>
                            <a:off x="2254767" y="4146927"/>
                            <a:ext cx="227965" cy="227965"/>
                          </a:xfrm>
                          <a:prstGeom prst="rect">
                            <a:avLst/>
                          </a:prstGeom>
                          <a:solidFill>
                            <a:srgbClr val="FFFFFF"/>
                          </a:solidFill>
                          <a:ln w="9525">
                            <a:noFill/>
                            <a:miter lim="800000"/>
                            <a:headEnd/>
                            <a:tailEnd/>
                          </a:ln>
                        </wps:spPr>
                        <wps:txbx>
                          <w:txbxContent>
                            <w:p w:rsidR="0092604B" w:rsidRDefault="0092604B" w:rsidP="00AE509F">
                              <w:pPr>
                                <w:pStyle w:val="NormalWeb"/>
                                <w:spacing w:after="200" w:line="276" w:lineRule="auto"/>
                              </w:pPr>
                              <w:r>
                                <w:rPr>
                                  <w:rFonts w:ascii="Calibri" w:eastAsia="Calibri" w:hAnsi="Calibri"/>
                                  <w:sz w:val="18"/>
                                  <w:szCs w:val="18"/>
                                </w:rPr>
                                <w:t>fC</w:t>
                              </w:r>
                            </w:p>
                          </w:txbxContent>
                        </wps:txbx>
                        <wps:bodyPr rot="0" vert="horz" wrap="square" lIns="91440" tIns="45720" rIns="91440" bIns="45720" anchor="t" anchorCtr="0">
                          <a:noAutofit/>
                        </wps:bodyPr>
                      </wps:wsp>
                    </wpc:wpc>
                  </a:graphicData>
                </a:graphic>
              </wp:inline>
            </w:drawing>
          </mc:Choice>
          <mc:Fallback>
            <w:pict>
              <v:group id="Canvas 231" o:spid="_x0000_s1263" editas="canvas" style="width:404.35pt;height:493.95pt;mso-position-horizontal-relative:char;mso-position-vertical-relative:line" coordsize="51352,62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">
                <v:shape id="_x0000_s1264" type="#_x0000_t75" style="position:absolute;width:51352;height:62731;visibility:visible;mso-wrap-style:square">
                  <v:fill o:detectmouseclick="t"/>
                  <v:path o:connecttype="none"/>
                </v:shape>
                <v:shape id="Picture 340" o:spid="_x0000_s1265" type="#_x0000_t75" style="position:absolute;left:4;top:20733;width:22537;height:20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nkRTCAAAA3AAAAA8AAABkcnMvZG93bnJldi54bWxET89rwjAUvg/2P4Q32EVmOh0yq1GqMHFH&#10;qwjeHs2zKWteapNq/e/NQdjx4/s9X/a2FldqfeVYwecwAUFcOF1xqeCw//n4BuEDssbaMSm4k4fl&#10;4vVljql2N97RNQ+liCHsU1RgQmhSKX1hyKIfuoY4cmfXWgwRtqXULd5iuK3lKEkm0mLFscFgQ2tD&#10;xV/eWQXFdnOppt3915zOtjscs9VgkPVKvb/12QxEoD78i5/urVYw/orz45l4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55EUwgAAANwAAAAPAAAAAAAAAAAAAAAAAJ8C&#10;AABkcnMvZG93bnJldi54bWxQSwUGAAAAAAQABAD3AAAAjgMAAAAA&#10;" stroked="t">
                  <v:imagedata r:id="rId45" o:title=""/>
                  <v:path arrowok="t"/>
                </v:shape>
                <v:shape id="Picture 341" o:spid="_x0000_s1266" type="#_x0000_t75" style="position:absolute;left:22531;top:20733;width:22551;height:20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fyJvFAAAA3AAAAA8AAABkcnMvZG93bnJldi54bWxEj92KwjAUhO+FfYdwFrzT1B+0VKOsgiAq&#10;uLoL3h6aY1u2OalN1Pr2RhD2cpiZb5jpvDGluFHtCssKet0IBHFqdcGZgt+fVScG4TyyxtIyKXiQ&#10;g/nsozXFRNs7H+h29JkIEHYJKsi9rxIpXZqTQde1FXHwzrY26IOsM6lrvAe4KWU/ikbSYMFhIceK&#10;ljmlf8erUbDffm92cXq6XMZyEXN/cx4for1S7c/mawLCU+P/w+/2WisYDHvwOhOO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H8ibxQAAANwAAAAPAAAAAAAAAAAAAAAA&#10;AJ8CAABkcnMvZG93bnJldi54bWxQSwUGAAAAAAQABAD3AAAAkQMAAAAA&#10;" stroked="t">
                  <v:imagedata r:id="rId46" o:title=""/>
                  <v:path arrowok="t"/>
                </v:shape>
                <v:shape id="Picture 239" o:spid="_x0000_s1267" type="#_x0000_t75" style="position:absolute;left:4;top:41468;width:22535;height:20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hOKDEAAAA3AAAAA8AAABkcnMvZG93bnJldi54bWxEj0FrwkAUhO+F/oflCV5K3VShtNFVihL1&#10;2igUb4/sMxvMvg3ZbRL/vSsIHoeZ+YZZrAZbi45aXzlW8DFJQBAXTldcKjgesvcvED4ga6wdk4Ir&#10;eVgtX18WmGrX8y91eShFhLBPUYEJoUml9IUhi37iGuLonV1rMUTZllK32Ee4reU0ST6lxYrjgsGG&#10;1oaKS/5vFfydrv0xm2GWX9a7zXZD8s0cOqXGo+FnDiLQEJ7hR3uvFUxn33A/E4+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hOKDEAAAA3AAAAA8AAAAAAAAAAAAAAAAA&#10;nwIAAGRycy9kb3ducmV2LnhtbFBLBQYAAAAABAAEAPcAAACQAwAAAAA=&#10;" stroked="t">
                  <v:imagedata r:id="rId47" o:title=""/>
                  <v:path arrowok="t"/>
                </v:shape>
                <v:shape id="Picture 240" o:spid="_x0000_s1268" type="#_x0000_t75" style="position:absolute;left:22539;top:41468;width:22539;height:20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wpQbCAAAA3AAAAA8AAABkcnMvZG93bnJldi54bWxET02LwjAQvQv7H8IseBFNLSJSjbIsLIp6&#10;se6C3oZmbMs2k9pEW/+9OQgeH+97sepMJe7UuNKygvEoAkGcWV1yruD3+DOcgXAeWWNlmRQ8yMFq&#10;+dFbYKJtywe6pz4XIYRdggoK7+tESpcVZNCNbE0cuIttDPoAm1zqBtsQbioZR9FUGiw5NBRY03dB&#10;2X96MwqqPz618TobXHfnwX6ybafppUOl+p/d1xyEp86/xS/3RiuIJ2F+OBOO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MKUGwgAAANwAAAAPAAAAAAAAAAAAAAAAAJ8C&#10;AABkcnMvZG93bnJldi54bWxQSwUGAAAAAAQABAD3AAAAjgMAAAAA&#10;" stroked="t">
                  <v:imagedata r:id="rId48" o:title=""/>
                  <v:path arrowok="t"/>
                </v:shape>
                <v:shape id="Picture 238" o:spid="_x0000_s1269" type="#_x0000_t75" style="position:absolute;left:4;width:22525;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Rw23DAAAA3AAAAA8AAABkcnMvZG93bnJldi54bWxET91qwjAUvh/4DuEIuxGbqmyMrlHWjcIY&#10;6ljdAxyaY1tsTkqTtfXtlwvBy4/vP91NphUD9a6xrGAVxSCIS6sbrhT8nvLlCwjnkTW2lknBlRzs&#10;trOHFBNtR/6hofCVCCHsElRQe98lUrqyJoMush1x4M62N+gD7CupexxDuGnlOo6fpcGGQ0ONHb3X&#10;VF6KP6Ng8THtOTs8HZvF8J1R5vKvg14p9Tif3l5BeJr8XXxzf2oF601YG86EIy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HDbcMAAADcAAAADwAAAAAAAAAAAAAAAACf&#10;AgAAZHJzL2Rvd25yZXYueG1sUEsFBgAAAAAEAAQA9wAAAI8DAAAAAA==&#10;" stroked="t" strokecolor="black [3213]">
                  <v:imagedata r:id="rId49" o:title=""/>
                  <v:path arrowok="t"/>
                </v:shape>
                <v:shape id="Picture 241" o:spid="_x0000_s1270" type="#_x0000_t75" style="position:absolute;left:22543;width:22536;height:20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8OrbGAAAA3AAAAA8AAABkcnMvZG93bnJldi54bWxEj0FrAjEUhO8F/0N4gpdSs+pS2q1RRBG8&#10;9FDbQnt7bJ67i5uXNYlr/PemUPA4zMw3zHwZTSt6cr6xrGAyzkAQl1Y3XCn4+tw+vYDwAVlja5kU&#10;XMnDcjF4mGOh7YU/qN+HSiQI+wIV1CF0hZS+rMmgH9uOOHkH6wyGJF0ltcNLgptWTrPsWRpsOC3U&#10;2NG6pvK4PxsF3/p3k2/X8Uf2j6GNh9nrKXfvSo2GcfUGIlAM9/B/e6cVTPMJ/J1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Xw6tsYAAADcAAAADwAAAAAAAAAAAAAA&#10;AACfAgAAZHJzL2Rvd25yZXYueG1sUEsFBgAAAAAEAAQA9wAAAJIDAAAAAA==&#10;" stroked="t" strokecolor="black [3213]">
                  <v:imagedata r:id="rId50" o:title=""/>
                  <v:path arrowok="t"/>
                </v:shape>
                <v:line id="Straight Connector 233" o:spid="_x0000_s1271" style="position:absolute;visibility:visible;mso-wrap-style:square" from="37895,19715" to="39619,19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TK1sMAAADcAAAADwAAAGRycy9kb3ducmV2LnhtbESPzWrDMBCE74G+g9hCb4lcB0Jwo4Q0&#10;kJ9rnPbQ22JtLVNrZSQ5dt8+CgRyHGbmG2a1GW0rruRD41jB+ywDQVw53XCt4Ouyny5BhIissXVM&#10;Cv4pwGb9Mllhod3AZ7qWsRYJwqFABSbGrpAyVIYshpnriJP367zFmKSvpfY4JLhtZZ5lC2mx4bRg&#10;sKOdoeqv7K2Cn/4z+uNFbody3B1Mvm+r3n0r9fY6bj9ARBrjM/xon7SCfD6H+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EytbDAAAA3AAAAA8AAAAAAAAAAAAA&#10;AAAAoQIAAGRycy9kb3ducmV2LnhtbFBLBQYAAAAABAAEAPkAAACRAwAAAAA=&#10;" strokecolor="black [3213]" strokeweight="1.5pt"/>
                <v:shape id="_x0000_s1272" type="#_x0000_t202" style="position:absolute;left:22542;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RMMA&#10;AADcAAAADwAAAGRycy9kb3ducmV2LnhtbESP3YrCMBSE7xd8h3AEbxZN/a1Wo+wuKN768wDH5tgW&#10;m5PSZG19eyMIXg4z8w2z2rSmFHeqXWFZwXAQgSBOrS44U3A+bftzEM4jaywtk4IHOdisO18rTLRt&#10;+ED3o89EgLBLUEHufZVI6dKcDLqBrYiDd7W1QR9knUldYxPgppSjKJpJgwWHhRwr+sspvR3/jYLr&#10;vvmeLprLzp/jw2T2i0V8sQ+let32ZwnCU+s/4Xd7rxWMJ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ARMMAAADcAAAADwAAAAAAAAAAAAAAAACYAgAAZHJzL2Rv&#10;d25yZXYueG1sUEsFBgAAAAAEAAQA9QAAAIgDAAAAAA==&#10;" stroked="f">
                  <v:textbox>
                    <w:txbxContent>
                      <w:p w:rsidR="0092604B" w:rsidRDefault="0092604B" w:rsidP="00AE509F">
                        <w:pPr>
                          <w:pStyle w:val="NormalWeb"/>
                          <w:spacing w:after="200" w:line="276" w:lineRule="auto"/>
                        </w:pPr>
                        <w:r>
                          <w:rPr>
                            <w:rFonts w:ascii="Calibri" w:eastAsia="Calibri" w:hAnsi="Calibri"/>
                            <w:sz w:val="18"/>
                            <w:szCs w:val="18"/>
                          </w:rPr>
                          <w:t>b</w:t>
                        </w:r>
                      </w:p>
                    </w:txbxContent>
                  </v:textbox>
                </v:shape>
                <v:shape id="_x0000_s1273" type="#_x0000_t202" style="position:absolute;top:20839;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UNsEA&#10;AADcAAAADwAAAGRycy9kb3ducmV2LnhtbERPyW7CMBC9V+IfrEHiUhEHmrIEDCpIVFyhfMAQTxYR&#10;j6PYJcnf1wekHp/evt33phZPal1lWcEsikEQZ1ZXXCi4/ZymKxDOI2usLZOCgRzsd6O3Labadnyh&#10;59UXIoSwS1FB6X2TSumykgy6yDbEgctta9AH2BZSt9iFcFPLeRwvpMGKQ0OJDR1Lyh7XX6MgP3fv&#10;n+vu/u1vy0uyOGC1vNtBqcm4/9qA8NT7f/HLfdYKPpK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ElDbBAAAA3AAAAA8AAAAAAAAAAAAAAAAAmAIAAGRycy9kb3du&#10;cmV2LnhtbFBLBQYAAAAABAAEAPUAAACGAwAAAAA=&#10;" stroked="f">
                  <v:textbox>
                    <w:txbxContent>
                      <w:p w:rsidR="0092604B" w:rsidRDefault="0092604B" w:rsidP="00AE509F">
                        <w:pPr>
                          <w:pStyle w:val="NormalWeb"/>
                          <w:spacing w:after="200" w:line="276" w:lineRule="auto"/>
                        </w:pPr>
                        <w:r>
                          <w:rPr>
                            <w:rFonts w:ascii="Calibri" w:eastAsia="Calibri" w:hAnsi="Calibri"/>
                            <w:sz w:val="18"/>
                            <w:szCs w:val="18"/>
                          </w:rPr>
                          <w:t>cC</w:t>
                        </w:r>
                      </w:p>
                    </w:txbxContent>
                  </v:textbox>
                </v:shape>
                <v:shape id="_x0000_s1274" type="#_x0000_t202" style="position:absolute;left:22547;top:20733;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gxrcUA&#10;AADcAAAADwAAAGRycy9kb3ducmV2LnhtbESP0WrCQBRE34X+w3ILvkjd1Nqkpm5CFSy+avMBN9lr&#10;Epq9G7JbE/++KxT6OMzMGWabT6YTVxpca1nB8zICQVxZ3XKtoPg6PL2BcB5ZY2eZFNzIQZ49zLaY&#10;ajvyia5nX4sAYZeigsb7PpXSVQ0ZdEvbEwfvYgeDPsihlnrAMcBNJ1dRFEuDLYeFBnvaN1R9n3+M&#10;gstxXLxuxvLTF8lpHe+wTUp7U2r+OH28g/A0+f/wX/uoFbysN3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DGtxQAAANwAAAAPAAAAAAAAAAAAAAAAAJgCAABkcnMv&#10;ZG93bnJldi54bWxQSwUGAAAAAAQABAD1AAAAigMAAAAA&#10;" stroked="f">
                  <v:textbox>
                    <w:txbxContent>
                      <w:p w:rsidR="0092604B" w:rsidRDefault="0092604B" w:rsidP="00AE509F">
                        <w:pPr>
                          <w:pStyle w:val="NormalWeb"/>
                          <w:spacing w:after="200" w:line="276" w:lineRule="auto"/>
                        </w:pPr>
                        <w:r>
                          <w:rPr>
                            <w:rFonts w:ascii="Calibri" w:eastAsia="Calibri" w:hAnsi="Calibri"/>
                            <w:sz w:val="18"/>
                            <w:szCs w:val="18"/>
                          </w:rPr>
                          <w:t>dC</w:t>
                        </w:r>
                      </w:p>
                    </w:txbxContent>
                  </v:textbox>
                </v:shape>
                <v:shape id="_x0000_s1275" type="#_x0000_t202" style="position:absolute;left:10;top:41483;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erdsMA&#10;AADcAAAADwAAAGRycy9kb3ducmV2LnhtbESP0YrCMBRE3xf8h3AFXxZN1dVqNYoKu/iq2w+4Nte2&#10;2NyUJtr69xtB2MdhZs4w621nKvGgxpWWFYxHEQjizOqScwXp7/dwAcJ5ZI2VZVLwJAfbTe9jjYm2&#10;LZ/ocfa5CBB2CSoovK8TKV1WkEE3sjVx8K62MeiDbHKpG2wD3FRyEkVzabDksFBgTYeCstv5bhRc&#10;j+3nbNlefnwan77meyzji30qNeh3uxUIT53/D7/bR61gOhvD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erdsMAAADcAAAADwAAAAAAAAAAAAAAAACYAgAAZHJzL2Rv&#10;d25yZXYueG1sUEsFBgAAAAAEAAQA9QAAAIgDAAAAAA==&#10;" stroked="f">
                  <v:textbox>
                    <w:txbxContent>
                      <w:p w:rsidR="0092604B" w:rsidRDefault="0092604B" w:rsidP="00AE509F">
                        <w:pPr>
                          <w:pStyle w:val="NormalWeb"/>
                          <w:spacing w:after="200" w:line="276" w:lineRule="auto"/>
                        </w:pPr>
                        <w:r>
                          <w:rPr>
                            <w:rFonts w:ascii="Calibri" w:eastAsia="Calibri" w:hAnsi="Calibri"/>
                            <w:sz w:val="18"/>
                            <w:szCs w:val="18"/>
                          </w:rPr>
                          <w:t>eC</w:t>
                        </w:r>
                      </w:p>
                    </w:txbxContent>
                  </v:textbox>
                </v:shape>
                <v:shape id="_x0000_s1276" type="#_x0000_t202" style="position:absolute;left:22547;top:41469;width:2280;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1AcMA&#10;AADcAAAADwAAAGRycy9kb3ducmV2LnhtbESP0YrCMBRE3wX/IdyFfRFNddW6XaO4C4qvaj/g2lzb&#10;ss1NaaKtf28EwcdhZs4wy3VnKnGjxpWWFYxHEQjizOqScwXpaTtcgHAeWWNlmRTcycF61e8tMdG2&#10;5QPdjj4XAcIuQQWF93UipcsKMuhGtiYO3sU2Bn2QTS51g22Am0pOomguDZYcFgqs6a+g7P94NQou&#10;+3Yw+27PO5/Gh+n8F8v4bO9KfX50mx8Qnjr/Dr/ae63gazaB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U1AcMAAADcAAAADwAAAAAAAAAAAAAAAACYAgAAZHJzL2Rv&#10;d25yZXYueG1sUEsFBgAAAAAEAAQA9QAAAIgDAAAAAA==&#10;" stroked="f">
                  <v:textbox>
                    <w:txbxContent>
                      <w:p w:rsidR="0092604B" w:rsidRDefault="0092604B" w:rsidP="00AE509F">
                        <w:pPr>
                          <w:pStyle w:val="NormalWeb"/>
                          <w:spacing w:after="200" w:line="276" w:lineRule="auto"/>
                        </w:pPr>
                        <w:r>
                          <w:rPr>
                            <w:rFonts w:ascii="Calibri" w:eastAsia="Calibri" w:hAnsi="Calibri"/>
                            <w:sz w:val="18"/>
                            <w:szCs w:val="18"/>
                          </w:rPr>
                          <w:t>fC</w:t>
                        </w:r>
                      </w:p>
                    </w:txbxContent>
                  </v:textbox>
                </v:shape>
                <w10:anchorlock/>
              </v:group>
            </w:pict>
          </mc:Fallback>
        </mc:AlternateContent>
      </w:r>
      <w:r w:rsidR="00176DD4">
        <w:tab/>
      </w:r>
    </w:p>
    <w:p w:rsidR="003E2464" w:rsidRDefault="00E42DDB" w:rsidP="00E42DDB">
      <w:pPr>
        <w:pStyle w:val="Caption"/>
      </w:pPr>
      <w:bookmarkStart w:id="247" w:name="_Toc468072879"/>
      <w:r>
        <w:t>Figure 4.1</w:t>
      </w:r>
      <w:r w:rsidRPr="00E42DDB">
        <w:rPr>
          <w:color w:val="FFFFFF" w:themeColor="background1"/>
        </w:rPr>
        <w:fldChar w:fldCharType="begin"/>
      </w:r>
      <w:r w:rsidRPr="00E42DDB">
        <w:rPr>
          <w:color w:val="FFFFFF" w:themeColor="background1"/>
        </w:rPr>
        <w:instrText xml:space="preserve"> SEQ Figure \* ARABIC </w:instrText>
      </w:r>
      <w:r w:rsidRPr="00E42DDB">
        <w:rPr>
          <w:color w:val="FFFFFF" w:themeColor="background1"/>
        </w:rPr>
        <w:fldChar w:fldCharType="separate"/>
      </w:r>
      <w:r w:rsidR="001A176A">
        <w:rPr>
          <w:noProof/>
          <w:color w:val="FFFFFF" w:themeColor="background1"/>
        </w:rPr>
        <w:t>13</w:t>
      </w:r>
      <w:r w:rsidRPr="00E42DDB">
        <w:rPr>
          <w:color w:val="FFFFFF" w:themeColor="background1"/>
        </w:rPr>
        <w:fldChar w:fldCharType="end"/>
      </w:r>
      <w:r w:rsidRPr="008554E9">
        <w:t>Aortic sinus sections 2 week post infection/mock infection.</w:t>
      </w:r>
      <w:bookmarkEnd w:id="247"/>
    </w:p>
    <w:p w:rsidR="0075277B" w:rsidRDefault="00B23C9E" w:rsidP="00455263">
      <w:pPr>
        <w:spacing w:after="0" w:line="360" w:lineRule="auto"/>
        <w:jc w:val="both"/>
      </w:pPr>
      <w:r>
        <w:t>Representative images of</w:t>
      </w:r>
      <w:r w:rsidR="007D217D">
        <w:t xml:space="preserve"> </w:t>
      </w:r>
      <w:r>
        <w:t xml:space="preserve">MVG stained aortic sinus sections from </w:t>
      </w:r>
      <w:r w:rsidR="00737404" w:rsidRPr="00B23C9E">
        <w:rPr>
          <w:i/>
        </w:rPr>
        <w:t>S. pneumoniae</w:t>
      </w:r>
      <w:r w:rsidR="00737404">
        <w:t xml:space="preserve"> infected (a) and control </w:t>
      </w:r>
      <w:r w:rsidR="007D217D">
        <w:t xml:space="preserve">(mock infected with PBS) </w:t>
      </w:r>
      <w:r w:rsidR="00737404">
        <w:t xml:space="preserve">(b) </w:t>
      </w:r>
      <w:r w:rsidR="00455263">
        <w:t>ApoE</w:t>
      </w:r>
      <w:r w:rsidR="00455263" w:rsidRPr="00455263">
        <w:rPr>
          <w:vertAlign w:val="superscript"/>
        </w:rPr>
        <w:t>-/-</w:t>
      </w:r>
      <w:r w:rsidR="00455263">
        <w:t xml:space="preserve"> </w:t>
      </w:r>
      <w:r w:rsidR="00737404">
        <w:t xml:space="preserve">mice </w:t>
      </w:r>
      <w:r>
        <w:t xml:space="preserve">(x40 magnification, scale bar 100 </w:t>
      </w:r>
      <w:r>
        <w:rPr>
          <w:rFonts w:cstheme="minorHAnsi"/>
        </w:rPr>
        <w:t>µ</w:t>
      </w:r>
      <w:r w:rsidR="00737404">
        <w:t xml:space="preserve">m). </w:t>
      </w:r>
      <w:r>
        <w:t>MAC 3 immunostained aortic sinus plaques from infected (c) and control (d)</w:t>
      </w:r>
      <w:r w:rsidR="00C20712">
        <w:t xml:space="preserve"> mice (x1</w:t>
      </w:r>
      <w:r w:rsidR="00CB76FB">
        <w:t>00 magnification, scale bar = 100</w:t>
      </w:r>
      <w:r w:rsidR="00C20712">
        <w:rPr>
          <w:rFonts w:cstheme="minorHAnsi"/>
        </w:rPr>
        <w:t>µ</w:t>
      </w:r>
      <w:r w:rsidR="00C20712">
        <w:t>m</w:t>
      </w:r>
      <w:r w:rsidR="00737404">
        <w:t>, p=plaque area</w:t>
      </w:r>
      <w:r w:rsidR="002723B3">
        <w:t xml:space="preserve">), positive stained cells appear brown in colour. </w:t>
      </w:r>
      <w:r w:rsidR="00737404">
        <w:t>Picrosirius red stained aortic sinus plaque (e) from an infected mouse, positive staining for collagen appears red in colour (x100 magnification, scale bar = 50</w:t>
      </w:r>
      <w:r w:rsidR="00737404">
        <w:rPr>
          <w:rFonts w:cstheme="minorHAnsi"/>
        </w:rPr>
        <w:t>µ</w:t>
      </w:r>
      <w:r w:rsidR="00737404">
        <w:t xml:space="preserve">m). </w:t>
      </w:r>
      <w:r w:rsidR="00455263">
        <w:t>Aortic sinus section</w:t>
      </w:r>
      <w:r w:rsidR="009543DB">
        <w:t xml:space="preserve"> (f)</w:t>
      </w:r>
      <w:r w:rsidR="00455263">
        <w:t xml:space="preserve"> from an infected mouse immunostained for smooth muscle actin, positive stained areas appear brown in colour (x100 magnification, scale bar = 50</w:t>
      </w:r>
      <w:r w:rsidR="00455263">
        <w:rPr>
          <w:rFonts w:cstheme="minorHAnsi"/>
        </w:rPr>
        <w:t>µ</w:t>
      </w:r>
      <w:r w:rsidR="00455263">
        <w:t>m)</w:t>
      </w:r>
      <w:r w:rsidR="00C24E29">
        <w:t>.</w:t>
      </w:r>
      <w:r w:rsidR="00455263">
        <w:t xml:space="preserve"> </w:t>
      </w:r>
    </w:p>
    <w:p w:rsidR="00455263" w:rsidRDefault="00455263" w:rsidP="00455263">
      <w:pPr>
        <w:spacing w:after="0" w:line="360" w:lineRule="auto"/>
        <w:jc w:val="both"/>
      </w:pPr>
    </w:p>
    <w:p w:rsidR="00E42DDB" w:rsidRDefault="00373DFE" w:rsidP="00455263">
      <w:pPr>
        <w:spacing w:after="0" w:line="360" w:lineRule="auto"/>
        <w:jc w:val="both"/>
        <w:rPr>
          <w:b/>
        </w:rPr>
      </w:pPr>
      <w:r>
        <w:rPr>
          <w:noProof/>
          <w:lang w:eastAsia="en-GB"/>
        </w:rPr>
        <mc:AlternateContent>
          <mc:Choice Requires="wpc">
            <w:drawing>
              <wp:inline distT="0" distB="0" distL="0" distR="0" wp14:anchorId="71F2597E" wp14:editId="796034A6">
                <wp:extent cx="5210175" cy="2933700"/>
                <wp:effectExtent l="0" t="19050" r="0" b="0"/>
                <wp:docPr id="243" name="Canvas 2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4" name="Picture 24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28600" y="0"/>
                            <a:ext cx="4495800" cy="2781931"/>
                          </a:xfrm>
                          <a:prstGeom prst="rect">
                            <a:avLst/>
                          </a:prstGeom>
                          <a:ln>
                            <a:solidFill>
                              <a:schemeClr val="tx1"/>
                            </a:solidFill>
                          </a:ln>
                        </pic:spPr>
                      </pic:pic>
                      <wps:wsp>
                        <wps:cNvPr id="245" name="Straight Arrow Connector 245"/>
                        <wps:cNvCnPr/>
                        <wps:spPr>
                          <a:xfrm flipV="1">
                            <a:off x="2009775" y="800100"/>
                            <a:ext cx="219075" cy="8572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46" name="Straight Arrow Connector 246"/>
                        <wps:cNvCnPr/>
                        <wps:spPr>
                          <a:xfrm>
                            <a:off x="1943100" y="1038225"/>
                            <a:ext cx="161925" cy="1047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243" o:spid="_x0000_s1026" editas="canvas" style="width:410.25pt;height:231pt;mso-position-horizontal-relative:char;mso-position-vertical-relative:line" coordsize="52101,29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&#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">
                <v:shape id="_x0000_s1027" type="#_x0000_t75" style="position:absolute;width:52101;height:29337;visibility:visible;mso-wrap-style:square">
                  <v:fill o:detectmouseclick="t"/>
                  <v:path o:connecttype="none"/>
                </v:shape>
                <v:shape id="Picture 244" o:spid="_x0000_s1028" type="#_x0000_t75" style="position:absolute;left:2286;width:44958;height:27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fHzGAAAA3AAAAA8AAABkcnMvZG93bnJldi54bWxEj09rAjEUxO+C3yE8wZtmFSmyNUpRRIVC&#10;qfagt+fm7R+6eVk3cV399E1B8DjMzG+Y2aI1pWiodoVlBaNhBII4sbrgTMHPYT2YgnAeWWNpmRTc&#10;ycFi3u3MMNb2xt/U7H0mAoRdjApy76tYSpfkZNANbUUcvNTWBn2QdSZ1jbcAN6UcR9GbNFhwWMix&#10;omVOye/+ahSk09WRrs3n6fI4b3Z+FTXpsfxSqt9rP95BeGr9K/xsb7WC8WQC/2fC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h8fMYAAADcAAAADwAAAAAAAAAAAAAA&#10;AACfAgAAZHJzL2Rvd25yZXYueG1sUEsFBgAAAAAEAAQA9wAAAJIDAAAAAA==&#10;" stroked="t" strokecolor="black [3213]">
                  <v:imagedata r:id="rId53" o:title=""/>
                  <v:path arrowok="t"/>
                </v:shape>
                <v:shape id="Straight Arrow Connector 245" o:spid="_x0000_s1029" type="#_x0000_t32" style="position:absolute;left:20097;top:8001;width:2191;height: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dnO8UAAADcAAAADwAAAGRycy9kb3ducmV2LnhtbESPzYoCMRCE74LvEFrYi6wZZXVlNIqI&#10;wh5U/HuAdtI7M+ykMyRZHd/eCILHorq+6prOG1OJKzlfWlbQ7yUgiDOrS84VnE/rzzEIH5A1VpZJ&#10;wZ08zGft1hRTbW98oOsx5CJC2KeooAihTqX0WUEGfc/WxNH7tc5giNLlUju8Rbip5CBJRtJgybGh&#10;wJqWBWV/x38T39js1+PFaLXbNvlp1T27b2f5otRHp1lMQARqwvv4lf7RCgZfQ3iOiQS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dnO8UAAADcAAAADwAAAAAAAAAA&#10;AAAAAAChAgAAZHJzL2Rvd25yZXYueG1sUEsFBgAAAAAEAAQA+QAAAJMDAAAAAA==&#10;" strokecolor="black [3213]" strokeweight="1.5pt">
                  <v:stroke endarrow="open"/>
                </v:shape>
                <v:shape id="Straight Arrow Connector 246" o:spid="_x0000_s1030" type="#_x0000_t32" style="position:absolute;left:19431;top:10382;width:1619;height:1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a7BcUAAADcAAAADwAAAGRycy9kb3ducmV2LnhtbESP3WoCMRSE7wt9h3CE3tWsUqyuRin9&#10;gV4IxdUHOGyOyWpysmxSd/v2jSB4OczMN8xqM3gnLtTFJrCCybgAQVwH3bBRcNh/Pc9BxISs0QUm&#10;BX8UYbN+fFhhqUPPO7pUyYgM4ViiAptSW0oZa0se4zi0xNk7hs5jyrIzUnfYZ7h3cloUM+mx4bxg&#10;saV3S/W5+vUKTj+vi8P5w0yOZlu4XeX6vf3slXoaDW9LEImGdA/f2t9awfRlBtcz+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ca7BcUAAADcAAAADwAAAAAAAAAA&#10;AAAAAAChAgAAZHJzL2Rvd25yZXYueG1sUEsFBgAAAAAEAAQA+QAAAJMDAAAAAA==&#10;" strokecolor="black [3213]" strokeweight="1.5pt">
                  <v:stroke endarrow="open"/>
                </v:shape>
                <w10:anchorlock/>
              </v:group>
            </w:pict>
          </mc:Fallback>
        </mc:AlternateContent>
      </w:r>
    </w:p>
    <w:p w:rsidR="00E42DDB" w:rsidRDefault="00E42DDB" w:rsidP="00455263">
      <w:pPr>
        <w:spacing w:after="0" w:line="360" w:lineRule="auto"/>
        <w:jc w:val="both"/>
        <w:rPr>
          <w:b/>
        </w:rPr>
      </w:pPr>
    </w:p>
    <w:p w:rsidR="00E42DDB" w:rsidRDefault="00E42DDB" w:rsidP="00E42DDB">
      <w:pPr>
        <w:pStyle w:val="Caption"/>
      </w:pPr>
      <w:bookmarkStart w:id="248" w:name="_Toc468072880"/>
      <w:r>
        <w:t>Figure 4.2</w:t>
      </w:r>
      <w:r w:rsidRPr="00E42DDB">
        <w:rPr>
          <w:color w:val="FFFFFF" w:themeColor="background1"/>
        </w:rPr>
        <w:fldChar w:fldCharType="begin"/>
      </w:r>
      <w:r w:rsidRPr="00E42DDB">
        <w:rPr>
          <w:color w:val="FFFFFF" w:themeColor="background1"/>
        </w:rPr>
        <w:instrText xml:space="preserve"> SEQ Figure \* ARABIC </w:instrText>
      </w:r>
      <w:r w:rsidRPr="00E42DDB">
        <w:rPr>
          <w:color w:val="FFFFFF" w:themeColor="background1"/>
        </w:rPr>
        <w:fldChar w:fldCharType="separate"/>
      </w:r>
      <w:r w:rsidR="001A176A">
        <w:rPr>
          <w:noProof/>
          <w:color w:val="FFFFFF" w:themeColor="background1"/>
        </w:rPr>
        <w:t>14</w:t>
      </w:r>
      <w:r w:rsidRPr="00E42DDB">
        <w:rPr>
          <w:color w:val="FFFFFF" w:themeColor="background1"/>
        </w:rPr>
        <w:fldChar w:fldCharType="end"/>
      </w:r>
      <w:r w:rsidRPr="00461C96">
        <w:t>Ki67 immunostained aortic sinus plaque</w:t>
      </w:r>
      <w:bookmarkEnd w:id="248"/>
    </w:p>
    <w:p w:rsidR="005A1230" w:rsidRPr="005A1230" w:rsidRDefault="005A1230" w:rsidP="00455263">
      <w:pPr>
        <w:spacing w:after="0" w:line="360" w:lineRule="auto"/>
        <w:jc w:val="both"/>
      </w:pPr>
      <w:r>
        <w:t>Aortic sinus plaque region stained immunohistochemically for the Ki67 cell replication marker, black arrows point to positively stained cells which appear brown (x400 magnification, scale bar = 10</w:t>
      </w:r>
      <w:r>
        <w:rPr>
          <w:rFonts w:cstheme="minorHAnsi"/>
        </w:rPr>
        <w:t xml:space="preserve">µm). </w:t>
      </w:r>
    </w:p>
    <w:p w:rsidR="005A1230" w:rsidRDefault="005A1230"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455263" w:rsidRDefault="00455263" w:rsidP="00455263">
      <w:pPr>
        <w:spacing w:after="0" w:line="360" w:lineRule="auto"/>
        <w:jc w:val="both"/>
      </w:pPr>
    </w:p>
    <w:p w:rsidR="00227F5F" w:rsidRDefault="00227F5F" w:rsidP="0050108D">
      <w:pPr>
        <w:spacing w:after="0" w:line="480" w:lineRule="auto"/>
        <w:jc w:val="both"/>
      </w:pPr>
    </w:p>
    <w:p w:rsidR="00227F5F" w:rsidRDefault="00227F5F" w:rsidP="0050108D">
      <w:pPr>
        <w:spacing w:after="0" w:line="480" w:lineRule="auto"/>
        <w:jc w:val="both"/>
      </w:pPr>
      <w:r>
        <w:object w:dxaOrig="11006" w:dyaOrig="11318">
          <v:shape id="_x0000_i1034" type="#_x0000_t75" style="width:409.4pt;height:421.05pt" o:ole="" filled="t">
            <v:imagedata r:id="rId54" o:title=""/>
          </v:shape>
          <o:OLEObject Type="Embed" ProgID="Prism6.Document" ShapeID="_x0000_i1034" DrawAspect="Content" ObjectID="_1552952378" r:id="rId55"/>
        </w:object>
      </w:r>
    </w:p>
    <w:p w:rsidR="00E42DDB" w:rsidRDefault="00E42DDB" w:rsidP="00E42DDB">
      <w:pPr>
        <w:pStyle w:val="Caption"/>
        <w:spacing w:line="360" w:lineRule="auto"/>
        <w:jc w:val="both"/>
      </w:pPr>
      <w:bookmarkStart w:id="249" w:name="_Toc468072881"/>
      <w:r>
        <w:t>Figure 4.3</w:t>
      </w:r>
      <w:r w:rsidRPr="00E42DDB">
        <w:rPr>
          <w:color w:val="FFFFFF" w:themeColor="background1"/>
        </w:rPr>
        <w:fldChar w:fldCharType="begin"/>
      </w:r>
      <w:r w:rsidRPr="00E42DDB">
        <w:rPr>
          <w:color w:val="FFFFFF" w:themeColor="background1"/>
        </w:rPr>
        <w:instrText xml:space="preserve"> SEQ Figure \* ARABIC </w:instrText>
      </w:r>
      <w:r w:rsidRPr="00E42DDB">
        <w:rPr>
          <w:color w:val="FFFFFF" w:themeColor="background1"/>
        </w:rPr>
        <w:fldChar w:fldCharType="separate"/>
      </w:r>
      <w:r w:rsidR="001A176A">
        <w:rPr>
          <w:noProof/>
          <w:color w:val="FFFFFF" w:themeColor="background1"/>
        </w:rPr>
        <w:t>15</w:t>
      </w:r>
      <w:r w:rsidRPr="00E42DDB">
        <w:rPr>
          <w:color w:val="FFFFFF" w:themeColor="background1"/>
        </w:rPr>
        <w:fldChar w:fldCharType="end"/>
      </w:r>
      <w:r w:rsidRPr="0010517C">
        <w:t>Significant increase in aortic sinus plaque macrophage content at 2 weeks post infection, but no effect on lesion area, plaque collagen, smooth muscle content or Ki67 immunostaining.</w:t>
      </w:r>
      <w:bookmarkEnd w:id="249"/>
    </w:p>
    <w:p w:rsidR="00A0610A" w:rsidRDefault="002B34A1" w:rsidP="00A0610A">
      <w:pPr>
        <w:spacing w:after="0" w:line="360" w:lineRule="auto"/>
        <w:jc w:val="both"/>
      </w:pPr>
      <w:r>
        <w:t>Aortic sinus lesion area</w:t>
      </w:r>
      <w:r w:rsidR="00C601CA">
        <w:t xml:space="preserve"> (a)</w:t>
      </w:r>
      <w:r>
        <w:t xml:space="preserve">, shown as </w:t>
      </w:r>
      <w:r w:rsidR="00066AFB">
        <w:t xml:space="preserve">a % of sinus CSA, in control (mock infected with PBS) mice and </w:t>
      </w:r>
      <w:r w:rsidR="00066AFB" w:rsidRPr="00066AFB">
        <w:rPr>
          <w:i/>
        </w:rPr>
        <w:t>S. pneumoniae</w:t>
      </w:r>
      <w:r w:rsidR="00066AFB">
        <w:t xml:space="preserve"> infected mice. </w:t>
      </w:r>
      <w:r w:rsidR="00C3626C">
        <w:t xml:space="preserve"> Plaque macrophage content (b) expressed as % area of MAC 3 staining/total lesion area (n=11-12, *p&lt;0.05, unpaired two-tailed t-test). </w:t>
      </w:r>
      <w:r w:rsidR="00066AFB">
        <w:t xml:space="preserve">Plaque collagen (c) and smooth muscle actin (sma) (d) content both shown as % area of positive staining/total lesion area. </w:t>
      </w:r>
      <w:r w:rsidR="0050108D">
        <w:t xml:space="preserve">Plaque cell replication expressed as % of cells staining positive for Ki67 (e). </w:t>
      </w:r>
    </w:p>
    <w:p w:rsidR="00716BE4" w:rsidRDefault="00716BE4" w:rsidP="009E6E27">
      <w:pPr>
        <w:pStyle w:val="Heading4"/>
      </w:pPr>
    </w:p>
    <w:p w:rsidR="00716BE4" w:rsidRDefault="00716BE4" w:rsidP="009E6E27">
      <w:pPr>
        <w:pStyle w:val="Heading4"/>
      </w:pPr>
    </w:p>
    <w:p w:rsidR="004F36A6" w:rsidRDefault="004F36A6" w:rsidP="009E6E27">
      <w:pPr>
        <w:pStyle w:val="Heading4"/>
      </w:pPr>
    </w:p>
    <w:p w:rsidR="00AE36ED" w:rsidRPr="00A0610A" w:rsidRDefault="005E70B6" w:rsidP="009E6E27">
      <w:pPr>
        <w:pStyle w:val="Heading4"/>
      </w:pPr>
      <w:r>
        <w:lastRenderedPageBreak/>
        <w:t>4.3</w:t>
      </w:r>
      <w:r w:rsidR="00AE36ED" w:rsidRPr="00AE36ED">
        <w:t>.1.2 Brachiocephalic artery</w:t>
      </w:r>
    </w:p>
    <w:p w:rsidR="003D6725" w:rsidRDefault="001F5F89" w:rsidP="001F5F89">
      <w:pPr>
        <w:spacing w:line="480" w:lineRule="auto"/>
        <w:jc w:val="both"/>
      </w:pPr>
      <w:r>
        <w:t xml:space="preserve">Atherosclerotic lesion  formation within the proximal brachiocephalic artery 2 weeks post infection/mock infection was less consistent than that seen in the aortic sinus. </w:t>
      </w:r>
      <w:r w:rsidR="00FE786A">
        <w:t xml:space="preserve">Only 12 of the 21 </w:t>
      </w:r>
      <w:r w:rsidR="009543DB">
        <w:t xml:space="preserve">(57%) </w:t>
      </w:r>
      <w:r w:rsidR="00FE786A">
        <w:t>brachioc</w:t>
      </w:r>
      <w:r w:rsidR="009543DB">
        <w:t xml:space="preserve">ephalic arteries examined </w:t>
      </w:r>
      <w:r w:rsidR="00FE786A">
        <w:t>demonstrated complex plaques as defined by necrotic core formation with an overlying</w:t>
      </w:r>
      <w:r w:rsidR="005F5B31">
        <w:t xml:space="preserve"> fibrous cap (Figures 4.4a and b).</w:t>
      </w:r>
      <w:r w:rsidR="00A97589">
        <w:t xml:space="preserve"> The remainder either had no lesion formation (Figure 4.4c) or fatty streaks only.</w:t>
      </w:r>
      <w:r w:rsidR="005F5B31">
        <w:t xml:space="preserve"> Lesion area was assessed in all brachiocephalic artery samples but plaque composition markers were only assessed in arteries demonstrating complex plaque formation. </w:t>
      </w:r>
    </w:p>
    <w:p w:rsidR="0075211F" w:rsidRDefault="0075211F" w:rsidP="0075211F">
      <w:pPr>
        <w:spacing w:line="480" w:lineRule="auto"/>
        <w:jc w:val="both"/>
      </w:pPr>
      <w:r>
        <w:t xml:space="preserve">Proximal brachiocephalic artery sections </w:t>
      </w:r>
      <w:r w:rsidR="00AE7403">
        <w:t xml:space="preserve">2 weeks post infection/mock infection </w:t>
      </w:r>
      <w:r>
        <w:t>demonstrated no significant difference in atherosclerotic lesion area, expressed as a % of vessel CSA, between</w:t>
      </w:r>
      <w:r w:rsidR="00AE7403">
        <w:t xml:space="preserve"> the two groups</w:t>
      </w:r>
      <w:r w:rsidR="00C20623">
        <w:t xml:space="preserve"> (</w:t>
      </w:r>
      <w:r w:rsidR="00AE7403">
        <w:t>9.06% ± 2.48 mock infected vs. 8.26% ± 2.71 infected;</w:t>
      </w:r>
      <w:r w:rsidR="00AE7403" w:rsidRPr="00AE7403">
        <w:t xml:space="preserve"> n=</w:t>
      </w:r>
      <w:r w:rsidR="00AE7403">
        <w:t>10-</w:t>
      </w:r>
      <w:r w:rsidR="00AE7403" w:rsidRPr="00AE7403">
        <w:t>11</w:t>
      </w:r>
      <w:r w:rsidR="00F63863">
        <w:t xml:space="preserve">, ns) (Figure 4.6a). </w:t>
      </w:r>
      <w:r w:rsidR="00C27440">
        <w:t>Similarly, no effect on plaque composition was demonstrated, as infection did not significantly modulate plaque</w:t>
      </w:r>
      <w:r w:rsidR="00B531B2">
        <w:t xml:space="preserve"> macrophage (3.55% ± 1.72 mock infected vs. 6.33% ± 2.57 infected ;</w:t>
      </w:r>
      <w:r w:rsidR="00B531B2" w:rsidRPr="00B531B2">
        <w:t xml:space="preserve"> n=6,</w:t>
      </w:r>
      <w:r w:rsidR="00B531B2">
        <w:t xml:space="preserve"> ns), collagen (</w:t>
      </w:r>
      <w:r w:rsidR="00B531B2" w:rsidRPr="00B531B2">
        <w:t>34.43</w:t>
      </w:r>
      <w:r w:rsidR="00B531B2">
        <w:t xml:space="preserve">% ± 8.78 mock infected vs. </w:t>
      </w:r>
      <w:r w:rsidR="00B531B2" w:rsidRPr="00B531B2">
        <w:t>36.85</w:t>
      </w:r>
      <w:r w:rsidR="00B531B2">
        <w:t>%</w:t>
      </w:r>
      <w:r w:rsidR="00B531B2" w:rsidRPr="00B531B2">
        <w:t xml:space="preserve"> ± 10.68</w:t>
      </w:r>
      <w:r w:rsidR="00B531B2">
        <w:t xml:space="preserve"> infected;</w:t>
      </w:r>
      <w:r w:rsidR="00B531B2" w:rsidRPr="00B531B2">
        <w:t xml:space="preserve"> n=6</w:t>
      </w:r>
      <w:r w:rsidR="00B531B2">
        <w:t>, ns) or smooth muscle actin content (3.30% ± 1.20 mock infected vs. 6.65% ± 3.03;</w:t>
      </w:r>
      <w:r w:rsidR="00B531B2" w:rsidRPr="00B531B2">
        <w:t xml:space="preserve"> n=6, </w:t>
      </w:r>
      <w:r w:rsidR="00F63863">
        <w:t xml:space="preserve">ns) (Figures 4.6b, c and d). </w:t>
      </w:r>
      <w:r w:rsidR="00A0610A">
        <w:t>T</w:t>
      </w:r>
      <w:r w:rsidR="003B6EBB">
        <w:t>here was</w:t>
      </w:r>
      <w:r w:rsidR="00A0610A">
        <w:t xml:space="preserve"> also</w:t>
      </w:r>
      <w:r w:rsidR="003B6EBB">
        <w:t xml:space="preserve"> no significant difference in the proportion of brachiocephalic arteries demonstrating buried cap formation within their plaques, with 2 in the infected group and 1 in the mock infected group (n=6) (Figure 4.5).  </w:t>
      </w:r>
    </w:p>
    <w:p w:rsidR="00D125A8" w:rsidRDefault="00D125A8" w:rsidP="001B74D5">
      <w:pPr>
        <w:spacing w:after="0" w:line="480" w:lineRule="auto"/>
        <w:jc w:val="both"/>
        <w:rPr>
          <w:b/>
          <w:sz w:val="24"/>
          <w:szCs w:val="24"/>
        </w:rPr>
      </w:pPr>
    </w:p>
    <w:p w:rsidR="00B06B95" w:rsidRDefault="00B06B95" w:rsidP="001B74D5">
      <w:pPr>
        <w:spacing w:after="0" w:line="480" w:lineRule="auto"/>
        <w:jc w:val="both"/>
        <w:rPr>
          <w:b/>
          <w:sz w:val="24"/>
          <w:szCs w:val="24"/>
        </w:rPr>
      </w:pPr>
    </w:p>
    <w:p w:rsidR="00B06B95" w:rsidRDefault="00B06B95" w:rsidP="001B74D5">
      <w:pPr>
        <w:spacing w:after="0" w:line="480" w:lineRule="auto"/>
        <w:jc w:val="both"/>
        <w:rPr>
          <w:b/>
          <w:sz w:val="24"/>
          <w:szCs w:val="24"/>
        </w:rPr>
      </w:pPr>
    </w:p>
    <w:p w:rsidR="00B06B95" w:rsidRDefault="00B06B95" w:rsidP="001B74D5">
      <w:pPr>
        <w:spacing w:after="0" w:line="480" w:lineRule="auto"/>
        <w:jc w:val="both"/>
        <w:rPr>
          <w:b/>
          <w:sz w:val="24"/>
          <w:szCs w:val="24"/>
        </w:rPr>
      </w:pPr>
    </w:p>
    <w:p w:rsidR="00B06B95" w:rsidRDefault="00B06B95" w:rsidP="001B74D5">
      <w:pPr>
        <w:spacing w:after="0" w:line="480" w:lineRule="auto"/>
        <w:jc w:val="both"/>
        <w:rPr>
          <w:b/>
          <w:sz w:val="24"/>
          <w:szCs w:val="24"/>
        </w:rPr>
      </w:pPr>
    </w:p>
    <w:p w:rsidR="00B06B95" w:rsidRDefault="00B06B95" w:rsidP="001B74D5">
      <w:pPr>
        <w:spacing w:after="0" w:line="480" w:lineRule="auto"/>
        <w:jc w:val="both"/>
        <w:rPr>
          <w:b/>
          <w:sz w:val="24"/>
          <w:szCs w:val="24"/>
        </w:rPr>
      </w:pPr>
    </w:p>
    <w:p w:rsidR="00B06B95" w:rsidRDefault="00BD75EC" w:rsidP="001B74D5">
      <w:pPr>
        <w:spacing w:after="0" w:line="480" w:lineRule="auto"/>
        <w:jc w:val="both"/>
        <w:rPr>
          <w:b/>
          <w:sz w:val="24"/>
          <w:szCs w:val="24"/>
        </w:rPr>
      </w:pPr>
      <w:r w:rsidRPr="00BD75EC">
        <w:rPr>
          <w:b/>
          <w:noProof/>
          <w:sz w:val="24"/>
          <w:szCs w:val="24"/>
          <w:lang w:eastAsia="en-GB"/>
        </w:rPr>
        <w:lastRenderedPageBreak/>
        <mc:AlternateContent>
          <mc:Choice Requires="wps">
            <w:drawing>
              <wp:anchor distT="0" distB="0" distL="114300" distR="114300" simplePos="0" relativeHeight="251972608" behindDoc="0" locked="0" layoutInCell="1" allowOverlap="1" wp14:anchorId="7AD0CA7F" wp14:editId="36F576A1">
                <wp:simplePos x="0" y="0"/>
                <wp:positionH relativeFrom="column">
                  <wp:posOffset>36195</wp:posOffset>
                </wp:positionH>
                <wp:positionV relativeFrom="paragraph">
                  <wp:posOffset>21265</wp:posOffset>
                </wp:positionV>
                <wp:extent cx="284400" cy="277200"/>
                <wp:effectExtent l="0" t="0" r="1905" b="8890"/>
                <wp:wrapNone/>
                <wp:docPr id="1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00" cy="277200"/>
                        </a:xfrm>
                        <a:prstGeom prst="rect">
                          <a:avLst/>
                        </a:prstGeom>
                        <a:solidFill>
                          <a:srgbClr val="FFFFFF"/>
                        </a:solidFill>
                        <a:ln w="9525">
                          <a:noFill/>
                          <a:miter lim="800000"/>
                          <a:headEnd/>
                          <a:tailEnd/>
                        </a:ln>
                      </wps:spPr>
                      <wps:txbx>
                        <w:txbxContent>
                          <w:p w:rsidR="0092604B" w:rsidRDefault="0092604B">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7" type="#_x0000_t202" style="position:absolute;left:0;text-align:left;margin-left:2.85pt;margin-top:1.65pt;width:22.4pt;height:21.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" stroked="f">
                <v:textbox>
                  <w:txbxContent>
                    <w:p w:rsidR="0092604B" w:rsidRDefault="0092604B">
                      <w:r>
                        <w:t>a</w:t>
                      </w:r>
                    </w:p>
                  </w:txbxContent>
                </v:textbox>
              </v:shape>
            </w:pict>
          </mc:Fallback>
        </mc:AlternateContent>
      </w:r>
      <w:r w:rsidR="00DC1E1F">
        <w:rPr>
          <w:b/>
          <w:noProof/>
          <w:sz w:val="24"/>
          <w:szCs w:val="24"/>
          <w:lang w:eastAsia="en-GB"/>
        </w:rPr>
        <mc:AlternateContent>
          <mc:Choice Requires="wpc">
            <w:drawing>
              <wp:inline distT="0" distB="0" distL="0" distR="0" wp14:anchorId="01D4C826" wp14:editId="5B0EFC1F">
                <wp:extent cx="5200650" cy="7024839"/>
                <wp:effectExtent l="19050" t="19050" r="0" b="5080"/>
                <wp:docPr id="255" name="Canvas 25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6" name="Picture 386"/>
                          <pic:cNvPicPr/>
                        </pic:nvPicPr>
                        <pic:blipFill>
                          <a:blip r:embed="rId17" cstate="print">
                            <a:extLst>
                              <a:ext uri="{28A0092B-C50C-407E-A947-70E740481C1C}">
                                <a14:useLocalDpi xmlns:a14="http://schemas.microsoft.com/office/drawing/2010/main" val="0"/>
                              </a:ext>
                            </a:extLst>
                          </a:blip>
                          <a:stretch>
                            <a:fillRect/>
                          </a:stretch>
                        </pic:blipFill>
                        <pic:spPr>
                          <a:xfrm>
                            <a:off x="4" y="1870"/>
                            <a:ext cx="2541262" cy="2329119"/>
                          </a:xfrm>
                          <a:prstGeom prst="rect">
                            <a:avLst/>
                          </a:prstGeom>
                          <a:ln>
                            <a:solidFill>
                              <a:schemeClr val="tx1"/>
                            </a:solidFill>
                          </a:ln>
                        </pic:spPr>
                      </pic:pic>
                      <pic:pic xmlns:pic="http://schemas.openxmlformats.org/drawingml/2006/picture">
                        <pic:nvPicPr>
                          <pic:cNvPr id="1184" name="Picture 118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541111" y="0"/>
                            <a:ext cx="2542706" cy="2330781"/>
                          </a:xfrm>
                          <a:prstGeom prst="rect">
                            <a:avLst/>
                          </a:prstGeom>
                          <a:ln>
                            <a:solidFill>
                              <a:schemeClr val="tx1"/>
                            </a:solidFill>
                          </a:ln>
                        </pic:spPr>
                      </pic:pic>
                      <pic:pic xmlns:pic="http://schemas.openxmlformats.org/drawingml/2006/picture">
                        <pic:nvPicPr>
                          <pic:cNvPr id="1185" name="Picture 118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6" y="2331010"/>
                            <a:ext cx="2541044" cy="2329200"/>
                          </a:xfrm>
                          <a:prstGeom prst="rect">
                            <a:avLst/>
                          </a:prstGeom>
                          <a:ln>
                            <a:solidFill>
                              <a:schemeClr val="tx1"/>
                            </a:solidFill>
                          </a:ln>
                        </pic:spPr>
                      </pic:pic>
                      <pic:pic xmlns:pic="http://schemas.openxmlformats.org/drawingml/2006/picture">
                        <pic:nvPicPr>
                          <pic:cNvPr id="1187" name="Picture 1187"/>
                          <pic:cNvPicPr preferRelativeResize="0">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542213" y="4658995"/>
                            <a:ext cx="2541600" cy="2329106"/>
                          </a:xfrm>
                          <a:prstGeom prst="rect">
                            <a:avLst/>
                          </a:prstGeom>
                          <a:ln>
                            <a:solidFill>
                              <a:schemeClr val="tx1"/>
                            </a:solidFill>
                          </a:ln>
                        </pic:spPr>
                      </pic:pic>
                      <pic:pic xmlns:pic="http://schemas.openxmlformats.org/drawingml/2006/picture">
                        <pic:nvPicPr>
                          <pic:cNvPr id="1191" name="Picture 119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6" y="4659896"/>
                            <a:ext cx="2541002" cy="2328944"/>
                          </a:xfrm>
                          <a:prstGeom prst="rect">
                            <a:avLst/>
                          </a:prstGeom>
                          <a:ln>
                            <a:solidFill>
                              <a:schemeClr val="tx1"/>
                            </a:solidFill>
                          </a:ln>
                        </pic:spPr>
                      </pic:pic>
                      <pic:pic xmlns:pic="http://schemas.openxmlformats.org/drawingml/2006/picture">
                        <pic:nvPicPr>
                          <pic:cNvPr id="1193" name="Picture 1193"/>
                          <pic:cNvPicPr preferRelativeResize="0">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541108" y="2329180"/>
                            <a:ext cx="2541600" cy="2328279"/>
                          </a:xfrm>
                          <a:prstGeom prst="rect">
                            <a:avLst/>
                          </a:prstGeom>
                          <a:ln>
                            <a:solidFill>
                              <a:schemeClr val="tx1"/>
                            </a:solidFill>
                          </a:ln>
                        </pic:spPr>
                      </pic:pic>
                      <wps:wsp>
                        <wps:cNvPr id="378" name="Straight Connector 378"/>
                        <wps:cNvCnPr/>
                        <wps:spPr>
                          <a:xfrm flipH="1">
                            <a:off x="284984" y="1893570"/>
                            <a:ext cx="169200"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2" name="Straight Connector 1182"/>
                        <wps:cNvCnPr/>
                        <wps:spPr>
                          <a:xfrm>
                            <a:off x="4263154" y="1579276"/>
                            <a:ext cx="180000"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0" name="Straight Connector 380"/>
                        <wps:cNvCnPr/>
                        <wps:spPr>
                          <a:xfrm>
                            <a:off x="4636780" y="4293271"/>
                            <a:ext cx="216000"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 name="Straight Connector 252"/>
                        <wps:cNvCnPr/>
                        <wps:spPr>
                          <a:xfrm>
                            <a:off x="1285875" y="6534150"/>
                            <a:ext cx="247650"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7" name="Text Box 2"/>
                        <wps:cNvSpPr txBox="1">
                          <a:spLocks noChangeArrowheads="1"/>
                        </wps:cNvSpPr>
                        <wps:spPr bwMode="auto">
                          <a:xfrm>
                            <a:off x="2556510" y="22382"/>
                            <a:ext cx="284400" cy="277200"/>
                          </a:xfrm>
                          <a:prstGeom prst="rect">
                            <a:avLst/>
                          </a:prstGeom>
                          <a:solidFill>
                            <a:srgbClr val="FFFFFF"/>
                          </a:solidFill>
                          <a:ln w="9525">
                            <a:noFill/>
                            <a:miter lim="800000"/>
                            <a:headEnd/>
                            <a:tailEnd/>
                          </a:ln>
                        </wps:spPr>
                        <wps:txbx>
                          <w:txbxContent>
                            <w:p w:rsidR="0092604B" w:rsidRDefault="0092604B" w:rsidP="006146EB">
                              <w:pPr>
                                <w:pStyle w:val="NormalWeb"/>
                                <w:spacing w:after="200" w:line="276" w:lineRule="auto"/>
                              </w:pPr>
                              <w:r>
                                <w:rPr>
                                  <w:rFonts w:ascii="Calibri" w:eastAsia="Calibri" w:hAnsi="Calibri"/>
                                  <w:sz w:val="22"/>
                                  <w:szCs w:val="22"/>
                                </w:rPr>
                                <w:t>b</w:t>
                              </w:r>
                            </w:p>
                          </w:txbxContent>
                        </wps:txbx>
                        <wps:bodyPr rot="0" vert="horz" wrap="square" lIns="91440" tIns="45720" rIns="91440" bIns="45720" anchor="t" anchorCtr="0">
                          <a:noAutofit/>
                        </wps:bodyPr>
                      </wps:wsp>
                      <wps:wsp>
                        <wps:cNvPr id="388" name="Text Box 2"/>
                        <wps:cNvSpPr txBox="1">
                          <a:spLocks noChangeArrowheads="1"/>
                        </wps:cNvSpPr>
                        <wps:spPr bwMode="auto">
                          <a:xfrm>
                            <a:off x="17780" y="2340610"/>
                            <a:ext cx="284400" cy="273600"/>
                          </a:xfrm>
                          <a:prstGeom prst="rect">
                            <a:avLst/>
                          </a:prstGeom>
                          <a:solidFill>
                            <a:srgbClr val="FFFFFF"/>
                          </a:solidFill>
                          <a:ln w="9525">
                            <a:noFill/>
                            <a:miter lim="800000"/>
                            <a:headEnd/>
                            <a:tailEnd/>
                          </a:ln>
                        </wps:spPr>
                        <wps:txbx>
                          <w:txbxContent>
                            <w:p w:rsidR="0092604B" w:rsidRDefault="0092604B" w:rsidP="006146EB">
                              <w:pPr>
                                <w:pStyle w:val="NormalWeb"/>
                                <w:spacing w:after="200" w:line="276" w:lineRule="auto"/>
                              </w:pPr>
                              <w:r>
                                <w:rPr>
                                  <w:rFonts w:ascii="Calibri" w:eastAsia="Calibri" w:hAnsi="Calibri"/>
                                  <w:sz w:val="22"/>
                                  <w:szCs w:val="22"/>
                                </w:rPr>
                                <w:t>c</w:t>
                              </w:r>
                            </w:p>
                          </w:txbxContent>
                        </wps:txbx>
                        <wps:bodyPr rot="0" vert="horz" wrap="square" lIns="91440" tIns="45720" rIns="91440" bIns="45720" anchor="t" anchorCtr="0">
                          <a:noAutofit/>
                        </wps:bodyPr>
                      </wps:wsp>
                      <wps:wsp>
                        <wps:cNvPr id="389" name="Text Box 2"/>
                        <wps:cNvSpPr txBox="1">
                          <a:spLocks noChangeArrowheads="1"/>
                        </wps:cNvSpPr>
                        <wps:spPr bwMode="auto">
                          <a:xfrm>
                            <a:off x="2556510" y="2338487"/>
                            <a:ext cx="284400" cy="273600"/>
                          </a:xfrm>
                          <a:prstGeom prst="rect">
                            <a:avLst/>
                          </a:prstGeom>
                          <a:solidFill>
                            <a:srgbClr val="FFFFFF"/>
                          </a:solidFill>
                          <a:ln w="9525">
                            <a:noFill/>
                            <a:miter lim="800000"/>
                            <a:headEnd/>
                            <a:tailEnd/>
                          </a:ln>
                        </wps:spPr>
                        <wps:txbx>
                          <w:txbxContent>
                            <w:p w:rsidR="0092604B" w:rsidRDefault="0092604B" w:rsidP="006146EB">
                              <w:pPr>
                                <w:pStyle w:val="NormalWeb"/>
                                <w:spacing w:after="200" w:line="276" w:lineRule="auto"/>
                              </w:pPr>
                              <w:r>
                                <w:rPr>
                                  <w:rFonts w:ascii="Calibri" w:eastAsia="Calibri" w:hAnsi="Calibri"/>
                                  <w:sz w:val="22"/>
                                  <w:szCs w:val="22"/>
                                </w:rPr>
                                <w:t>d</w:t>
                              </w:r>
                            </w:p>
                          </w:txbxContent>
                        </wps:txbx>
                        <wps:bodyPr rot="0" vert="horz" wrap="square" lIns="91440" tIns="45720" rIns="91440" bIns="45720" anchor="t" anchorCtr="0">
                          <a:noAutofit/>
                        </wps:bodyPr>
                      </wps:wsp>
                      <wps:wsp>
                        <wps:cNvPr id="390" name="Text Box 2"/>
                        <wps:cNvSpPr txBox="1">
                          <a:spLocks noChangeArrowheads="1"/>
                        </wps:cNvSpPr>
                        <wps:spPr bwMode="auto">
                          <a:xfrm>
                            <a:off x="17780" y="4673600"/>
                            <a:ext cx="284400" cy="273600"/>
                          </a:xfrm>
                          <a:prstGeom prst="rect">
                            <a:avLst/>
                          </a:prstGeom>
                          <a:solidFill>
                            <a:srgbClr val="FFFFFF"/>
                          </a:solidFill>
                          <a:ln w="9525">
                            <a:noFill/>
                            <a:miter lim="800000"/>
                            <a:headEnd/>
                            <a:tailEnd/>
                          </a:ln>
                        </wps:spPr>
                        <wps:txbx>
                          <w:txbxContent>
                            <w:p w:rsidR="0092604B" w:rsidRDefault="0092604B" w:rsidP="006146EB">
                              <w:pPr>
                                <w:pStyle w:val="NormalWeb"/>
                                <w:spacing w:after="200" w:line="276" w:lineRule="auto"/>
                              </w:pPr>
                              <w:r>
                                <w:rPr>
                                  <w:rFonts w:ascii="Calibri" w:eastAsia="Calibri" w:hAnsi="Calibri"/>
                                  <w:sz w:val="22"/>
                                  <w:szCs w:val="22"/>
                                </w:rPr>
                                <w:t>e</w:t>
                              </w:r>
                            </w:p>
                          </w:txbxContent>
                        </wps:txbx>
                        <wps:bodyPr rot="0" vert="horz" wrap="square" lIns="91440" tIns="45720" rIns="91440" bIns="45720" anchor="t" anchorCtr="0">
                          <a:noAutofit/>
                        </wps:bodyPr>
                      </wps:wsp>
                      <wps:wsp>
                        <wps:cNvPr id="391" name="Text Box 2"/>
                        <wps:cNvSpPr txBox="1">
                          <a:spLocks noChangeArrowheads="1"/>
                        </wps:cNvSpPr>
                        <wps:spPr bwMode="auto">
                          <a:xfrm>
                            <a:off x="2556510" y="4670940"/>
                            <a:ext cx="284400" cy="273600"/>
                          </a:xfrm>
                          <a:prstGeom prst="rect">
                            <a:avLst/>
                          </a:prstGeom>
                          <a:solidFill>
                            <a:srgbClr val="FFFFFF"/>
                          </a:solidFill>
                          <a:ln w="9525">
                            <a:noFill/>
                            <a:miter lim="800000"/>
                            <a:headEnd/>
                            <a:tailEnd/>
                          </a:ln>
                        </wps:spPr>
                        <wps:txbx>
                          <w:txbxContent>
                            <w:p w:rsidR="0092604B" w:rsidRDefault="0092604B" w:rsidP="006146EB">
                              <w:pPr>
                                <w:pStyle w:val="NormalWeb"/>
                                <w:spacing w:after="200" w:line="276" w:lineRule="auto"/>
                              </w:pPr>
                              <w:r>
                                <w:rPr>
                                  <w:rFonts w:ascii="Calibri" w:eastAsia="Calibri" w:hAnsi="Calibri"/>
                                  <w:sz w:val="22"/>
                                  <w:szCs w:val="22"/>
                                </w:rPr>
                                <w:t>f</w:t>
                              </w:r>
                            </w:p>
                          </w:txbxContent>
                        </wps:txbx>
                        <wps:bodyPr rot="0" vert="horz" wrap="square" lIns="91440" tIns="45720" rIns="91440" bIns="45720" anchor="t" anchorCtr="0">
                          <a:noAutofit/>
                        </wps:bodyPr>
                      </wps:wsp>
                    </wpc:wpc>
                  </a:graphicData>
                </a:graphic>
              </wp:inline>
            </w:drawing>
          </mc:Choice>
          <mc:Fallback>
            <w:pict>
              <v:group id="Canvas 255" o:spid="_x0000_s1278" editas="canvas" style="width:409.5pt;height:553.15pt;mso-position-horizontal-relative:char;mso-position-vertical-relative:line" coordsize="52006,70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">
                <v:shape id="_x0000_s1279" type="#_x0000_t75" style="position:absolute;width:52006;height:70243;visibility:visible;mso-wrap-style:square">
                  <v:fill o:detectmouseclick="t"/>
                  <v:path o:connecttype="none"/>
                </v:shape>
                <v:shape id="Picture 386" o:spid="_x0000_s1280" type="#_x0000_t75" style="position:absolute;top:18;width:25412;height:2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O5djIAAAA3AAAAA8AAABkcnMvZG93bnJldi54bWxEj0FrwkAUhO8F/8PyBC+lbmpRJLqKWISC&#10;LdTYHnp7yT6TYPZt2N1o2l/fLQg9DjPzDbNc96YRF3K+tqzgcZyAIC6srrlU8HHcPcxB+ICssbFM&#10;Cr7Jw3o1uFtiqu2VD3TJQikihH2KCqoQ2lRKX1Rk0I9tSxy9k3UGQ5SulNrhNcJNIydJMpMGa44L&#10;Fba0rag4Z51RMNEu65675HW/yb/e7/O3/c/nNFdqNOw3CxCB+vAfvrVftIKn+Qz+zsQjIF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juXYyAAAANwAAAAPAAAAAAAAAAAA&#10;AAAAAJ8CAABkcnMvZG93bnJldi54bWxQSwUGAAAAAAQABAD3AAAAlAMAAAAA&#10;" stroked="t" strokecolor="black [3213]">
                  <v:imagedata r:id="rId21" o:title=""/>
                </v:shape>
                <v:shape id="Picture 1184" o:spid="_x0000_s1281" type="#_x0000_t75" style="position:absolute;left:25411;width:25427;height:2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DtLHFAAAA3QAAAA8AAABkcnMvZG93bnJldi54bWxET0trwkAQvgv9D8sUvIhuLEU0ukqpVHoq&#10;JD7a45gdk2h2NmS3SfrvuwWht/n4nrPa9KYSLTWutKxgOolAEGdWl5wrOOzfxnMQziNrrCyTgh9y&#10;sFk/DFYYa9txQm3qcxFC2MWooPC+jqV0WUEG3cTWxIG72MagD7DJpW6wC+Gmkk9RNJMGSw4NBdb0&#10;WlB2S7+NgoXeth+X0/GauM9z8rVry203SpUaPvYvSxCeev8vvrvfdZg/nT/D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Q7SxxQAAAN0AAAAPAAAAAAAAAAAAAAAA&#10;AJ8CAABkcnMvZG93bnJldi54bWxQSwUGAAAAAAQABAD3AAAAkQMAAAAA&#10;" stroked="t" strokecolor="black [3213]">
                  <v:imagedata r:id="rId61" o:title=""/>
                  <v:path arrowok="t"/>
                </v:shape>
                <v:shape id="Picture 1185" o:spid="_x0000_s1282" type="#_x0000_t75" style="position:absolute;top:23310;width:25410;height:2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MowDAAAAA3QAAAA8AAABkcnMvZG93bnJldi54bWxET82KwjAQvgv7DmGEvYhNXXEp1SiLuOhN&#10;jPsAQzO2pc2kNFHr228Ewdt8fL+z2gy2FTfqfe1YwSxJQRAXztRcKvg7/04zED4gG2wdk4IHedis&#10;P0YrzI2784luOpQihrDPUUEVQpdL6YuKLPrEdcSRu7jeYoiwL6Xp8R7DbSu/0vRbWqw5NlTY0bai&#10;otFXq2Af5m446msz8ads99CotWy0Up/j4WcJItAQ3uKX+2Di/Fm2gOc38QS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QyjAMAAAADdAAAADwAAAAAAAAAAAAAAAACfAgAA&#10;ZHJzL2Rvd25yZXYueG1sUEsFBgAAAAAEAAQA9wAAAIwDAAAAAA==&#10;" stroked="t" strokecolor="black [3213]">
                  <v:imagedata r:id="rId62" o:title=""/>
                  <v:path arrowok="t"/>
                </v:shape>
                <v:shape id="Picture 1187" o:spid="_x0000_s1283" type="#_x0000_t75" style="position:absolute;left:25422;top:46589;width:25416;height:232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h8XEAAAA3QAAAA8AAABkcnMvZG93bnJldi54bWxET01rAjEQvQv9D2EKXqRm9VBla3axBUGk&#10;yGp76W1IprtLN5Mlibr21zeC0Ns83uesysF24kw+tI4VzKYZCGLtTMu1gs+PzdMSRIjIBjvHpOBK&#10;AcriYbTC3LgLH+h8jLVIIRxyVNDE2OdSBt2QxTB1PXHivp23GBP0tTQeLyncdnKeZc/SYsupocGe&#10;3hrSP8eTVVC9VjveXyek/SHQ79daZ9XwrtT4cVi/gIg0xH/x3b01af5suYDbN+kEW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Xh8XEAAAA3QAAAA8AAAAAAAAAAAAAAAAA&#10;nwIAAGRycy9kb3ducmV2LnhtbFBLBQYAAAAABAAEAPcAAACQAwAAAAA=&#10;" stroked="t" strokecolor="black [3213]">
                  <v:imagedata r:id="rId63" o:title=""/>
                  <v:path arrowok="t"/>
                </v:shape>
                <v:shape id="Picture 1191" o:spid="_x0000_s1284" type="#_x0000_t75" style="position:absolute;top:46598;width:25410;height:23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o+fEAAAA3QAAAA8AAABkcnMvZG93bnJldi54bWxEj9GKwjAQRd8F/yGMsG+aVsHVahQR1hUW&#10;Fq1+wNCMbbGZ1Car1a83C4JvM9w799yZL1tTiSs1rrSsIB5EIIgzq0vOFRwPX/0JCOeRNVaWScGd&#10;HCwX3c4cE21vvKdr6nMRQtglqKDwvk6kdFlBBt3A1sRBO9nGoA9rk0vd4C2Em0oOo2gsDZYcCAXW&#10;tC4oO6d/JnBHtv65fH+azcOV698H5rEb7pT66LWrGQhPrX+bX9dbHerH0xj+vwk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Bo+fEAAAA3QAAAA8AAAAAAAAAAAAAAAAA&#10;nwIAAGRycy9kb3ducmV2LnhtbFBLBQYAAAAABAAEAPcAAACQAwAAAAA=&#10;" stroked="t" strokecolor="black [3213]">
                  <v:imagedata r:id="rId64" o:title=""/>
                  <v:path arrowok="t"/>
                </v:shape>
                <v:shape id="Picture 1193" o:spid="_x0000_s1285" type="#_x0000_t75" style="position:absolute;left:25411;top:23291;width:25416;height:2328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nXDAAAA3QAAAA8AAABkcnMvZG93bnJldi54bWxET0trwkAQvgv+h2UKvenGKsWmrmIDFT36&#10;oF7H7JiEZGfT7DaJ/94VCt7m43vOYtWbSrTUuMKygsk4AkGcWl1wpuB0/B7NQTiPrLGyTApu5GC1&#10;HA4WGGvb8Z7ag89ECGEXo4Lc+zqW0qU5GXRjWxMH7mobgz7AJpO6wS6Em0q+RdG7NFhwaMixpiSn&#10;tDz8GQVt2f2cv6b73bGPyovcXJPt7DdR6vWlX3+C8NT7p/jfvdVh/uRjCo9vwgl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r+dcMAAADdAAAADwAAAAAAAAAAAAAAAACf&#10;AgAAZHJzL2Rvd25yZXYueG1sUEsFBgAAAAAEAAQA9wAAAI8DAAAAAA==&#10;" stroked="t" strokecolor="black [3213]">
                  <v:imagedata r:id="rId65" o:title=""/>
                  <v:path arrowok="t"/>
                </v:shape>
                <v:line id="Straight Connector 378" o:spid="_x0000_s1286" style="position:absolute;flip:x;visibility:visible;mso-wrap-style:square" from="2849,18935" to="4541,18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BthcAAAADcAAAADwAAAGRycy9kb3ducmV2LnhtbERPz2vCMBS+D/Y/hCd4m6mb2NEZZRsr&#10;eK1WvD6aZ1tNXkqT2frfm4Pg8eP7vdqM1ogr9b51rGA+S0AQV063XCso9/nbJwgfkDUax6TgRh42&#10;69eXFWbaDVzQdRdqEUPYZ6igCaHLpPRVQxb9zHXEkTu53mKIsK+l7nGI4dbI9yRZSostx4YGO/pt&#10;qLrs/q0CHA5F+XccF5yc2P50tTHpOVdqOhm/v0AEGsNT/HBvtYKPNK6NZ+IRkOs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AbYXAAAAA3AAAAA8AAAAAAAAAAAAAAAAA&#10;oQIAAGRycy9kb3ducmV2LnhtbFBLBQYAAAAABAAEAPkAAACOAwAAAAA=&#10;" strokecolor="black [3213]" strokeweight="1.75pt"/>
                <v:line id="Straight Connector 1182" o:spid="_x0000_s1287" style="position:absolute;visibility:visible;mso-wrap-style:square" from="42631,15792" to="44431,1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WsMQAAADdAAAADwAAAGRycy9kb3ducmV2LnhtbERPS4vCMBC+C/sfwizsTVNFVKpRFkHX&#10;wyL4OngbmrGp20xKE23dX28WFrzNx/ec2aK1pbhT7QvHCvq9BARx5nTBuYLjYdWdgPABWWPpmBQ8&#10;yMNi/taZYapdwzu670MuYgj7FBWYEKpUSp8Zsuh7riKO3MXVFkOEdS51jU0Mt6UcJMlIWiw4Nhis&#10;aGko+9nfrILt2O/O46/bd7M2I78+Da/DX3dV6uO9/ZyCCNSGl/jfvdFxfn8ygL9v4gl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xawxAAAAN0AAAAPAAAAAAAAAAAA&#10;AAAAAKECAABkcnMvZG93bnJldi54bWxQSwUGAAAAAAQABAD5AAAAkgMAAAAA&#10;" strokecolor="black [3213]" strokeweight="1.75pt"/>
                <v:line id="Straight Connector 380" o:spid="_x0000_s1288" style="position:absolute;visibility:visible;mso-wrap-style:square" from="46367,42932" to="48527,4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WszcQAAADcAAAADwAAAGRycy9kb3ducmV2LnhtbERPz2vCMBS+C/sfwht403ROVDpTGcJ0&#10;BxHstsNuj+atade8lCbazr/eHIQdP77f681gG3GhzleOFTxNExDEhdMVlwo+P94mKxA+IGtsHJOC&#10;P/KwyR5Ga0y16/lElzyUIoawT1GBCaFNpfSFIYt+6lriyP24zmKIsCul7rCP4baRsyRZSIsVxwaD&#10;LW0NFb/52So4Lv3pe7k/H/qdWfjd17yeX12t1PhxeH0BEWgI/+K7+10reF7F+fFMPAIy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JazNxAAAANwAAAAPAAAAAAAAAAAA&#10;AAAAAKECAABkcnMvZG93bnJldi54bWxQSwUGAAAAAAQABAD5AAAAkgMAAAAA&#10;" strokecolor="black [3213]" strokeweight="1.75pt"/>
                <v:line id="Straight Connector 252" o:spid="_x0000_s1289" style="position:absolute;visibility:visible;mso-wrap-style:square" from="12858,65341" to="15335,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q0+8cAAADcAAAADwAAAGRycy9kb3ducmV2LnhtbESPS2vDMBCE74X8B7GB3ho5Ji/cKCEU&#10;muYQCnkdelusreXUWhlLiZ38+ipQ6HGYmW+Y+bKzlbhS40vHCoaDBARx7nTJhYLj4f1lBsIHZI2V&#10;Y1JwIw/LRe9pjpl2Le/oug+FiBD2GSowIdSZlD43ZNEPXE0cvW/XWAxRNoXUDbYRbiuZJslEWiw5&#10;Lhis6c1Q/rO/WAWfU7/7mn5ctu3aTPz6NDqP7u6s1HO/W72CCNSF//Bfe6MVpOMUHm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OrT7xwAAANwAAAAPAAAAAAAA&#10;AAAAAAAAAKECAABkcnMvZG93bnJldi54bWxQSwUGAAAAAAQABAD5AAAAlQMAAAAA&#10;" strokecolor="black [3213]" strokeweight="1.75pt"/>
                <v:shape id="_x0000_s1290" type="#_x0000_t202" style="position:absolute;left:25565;top:223;width:2844;height:2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rsidR="0092604B" w:rsidRDefault="0092604B" w:rsidP="006146EB">
                        <w:pPr>
                          <w:pStyle w:val="NormalWeb"/>
                          <w:spacing w:after="200" w:line="276" w:lineRule="auto"/>
                        </w:pPr>
                        <w:r>
                          <w:rPr>
                            <w:rFonts w:ascii="Calibri" w:eastAsia="Calibri" w:hAnsi="Calibri"/>
                            <w:sz w:val="22"/>
                            <w:szCs w:val="22"/>
                          </w:rPr>
                          <w:t>b</w:t>
                        </w:r>
                      </w:p>
                    </w:txbxContent>
                  </v:textbox>
                </v:shape>
                <v:shape id="_x0000_s1291" type="#_x0000_t202" style="position:absolute;left:177;top:23406;width:2844;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urMEA&#10;AADcAAAADwAAAGRycy9kb3ducmV2LnhtbERPzW6CQBC+N+k7bKaJl6YstlUpupraxIYr6AOM7AhE&#10;dpawq+DbuwcTj1++/9VmNK24Uu8aywqmUQyCuLS64UrBYb/7SEA4j6yxtUwKbuRgs359WWGq7cA5&#10;XQtfiRDCLkUFtfddKqUrazLoItsRB+5ke4M+wL6SuschhJtWfsbxXBpsODTU2NFfTeW5uBgFp2x4&#10;n/0Mx39/WOTf8y02i6O9KTV5G3+XIDyN/il+uDOt4CsJ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9LqzBAAAA3AAAAA8AAAAAAAAAAAAAAAAAmAIAAGRycy9kb3du&#10;cmV2LnhtbFBLBQYAAAAABAAEAPUAAACGAwAAAAA=&#10;" stroked="f">
                  <v:textbox>
                    <w:txbxContent>
                      <w:p w:rsidR="0092604B" w:rsidRDefault="0092604B" w:rsidP="006146EB">
                        <w:pPr>
                          <w:pStyle w:val="NormalWeb"/>
                          <w:spacing w:after="200" w:line="276" w:lineRule="auto"/>
                        </w:pPr>
                        <w:r>
                          <w:rPr>
                            <w:rFonts w:ascii="Calibri" w:eastAsia="Calibri" w:hAnsi="Calibri"/>
                            <w:sz w:val="22"/>
                            <w:szCs w:val="22"/>
                          </w:rPr>
                          <w:t>c</w:t>
                        </w:r>
                      </w:p>
                    </w:txbxContent>
                  </v:textbox>
                </v:shape>
                <v:shape id="_x0000_s1292" type="#_x0000_t202" style="position:absolute;left:25565;top:23384;width:2844;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rsidR="0092604B" w:rsidRDefault="0092604B" w:rsidP="006146EB">
                        <w:pPr>
                          <w:pStyle w:val="NormalWeb"/>
                          <w:spacing w:after="200" w:line="276" w:lineRule="auto"/>
                        </w:pPr>
                        <w:r>
                          <w:rPr>
                            <w:rFonts w:ascii="Calibri" w:eastAsia="Calibri" w:hAnsi="Calibri"/>
                            <w:sz w:val="22"/>
                            <w:szCs w:val="22"/>
                          </w:rPr>
                          <w:t>d</w:t>
                        </w:r>
                      </w:p>
                    </w:txbxContent>
                  </v:textbox>
                </v:shape>
                <v:shape id="_x0000_s1293" type="#_x0000_t202" style="position:absolute;left:177;top:46736;width:2844;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0d8EA&#10;AADcAAAADwAAAGRycy9kb3ducmV2LnhtbERPS27CMBDdV+IO1iCxqRqnH6AJGFQqUWWbwAGGeEgi&#10;4nEUuyTcHi+QWD69/3o7mlZcqXeNZQXvUQyCuLS64UrB8bB/+wbhPLLG1jIpuJGD7WbyssZU24Fz&#10;uha+EiGEXYoKau+7VEpX1mTQRbYjDtzZ9gZ9gH0ldY9DCDet/IjjhTTYcGiosaPfmspL8W8UnLPh&#10;dZ4Mpz9/XOZfix02y5O9KTWbjj8rEJ5G/xQ/3JlW8JmE+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StHfBAAAA3AAAAA8AAAAAAAAAAAAAAAAAmAIAAGRycy9kb3du&#10;cmV2LnhtbFBLBQYAAAAABAAEAPUAAACGAwAAAAA=&#10;" stroked="f">
                  <v:textbox>
                    <w:txbxContent>
                      <w:p w:rsidR="0092604B" w:rsidRDefault="0092604B" w:rsidP="006146EB">
                        <w:pPr>
                          <w:pStyle w:val="NormalWeb"/>
                          <w:spacing w:after="200" w:line="276" w:lineRule="auto"/>
                        </w:pPr>
                        <w:r>
                          <w:rPr>
                            <w:rFonts w:ascii="Calibri" w:eastAsia="Calibri" w:hAnsi="Calibri"/>
                            <w:sz w:val="22"/>
                            <w:szCs w:val="22"/>
                          </w:rPr>
                          <w:t>e</w:t>
                        </w:r>
                      </w:p>
                    </w:txbxContent>
                  </v:textbox>
                </v:shape>
                <v:shape id="_x0000_s1294" type="#_x0000_t202" style="position:absolute;left:25565;top:46709;width:2844;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4R7MQA&#10;AADcAAAADwAAAGRycy9kb3ducmV2LnhtbESP0WrCQBRE3wv+w3ILvhTdqG2sqauo0JJXNR9wzV6T&#10;0OzdkF1N8vddQejjMDNnmPW2N7W4U+sqywpm0wgEcW51xYWC7Pw9+QThPLLG2jIpGMjBdjN6WWOi&#10;bcdHup98IQKEXYIKSu+bREqXl2TQTW1DHLyrbQ36INtC6ha7ADe1nEdRLA1WHBZKbOhQUv57uhkF&#10;17R7+1h1lx+fLY/v8R6r5cUOSo1f+90XCE+9/w8/26lWsFjN4HE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EezEAAAA3AAAAA8AAAAAAAAAAAAAAAAAmAIAAGRycy9k&#10;b3ducmV2LnhtbFBLBQYAAAAABAAEAPUAAACJAwAAAAA=&#10;" stroked="f">
                  <v:textbox>
                    <w:txbxContent>
                      <w:p w:rsidR="0092604B" w:rsidRDefault="0092604B" w:rsidP="006146EB">
                        <w:pPr>
                          <w:pStyle w:val="NormalWeb"/>
                          <w:spacing w:after="200" w:line="276" w:lineRule="auto"/>
                        </w:pPr>
                        <w:r>
                          <w:rPr>
                            <w:rFonts w:ascii="Calibri" w:eastAsia="Calibri" w:hAnsi="Calibri"/>
                            <w:sz w:val="22"/>
                            <w:szCs w:val="22"/>
                          </w:rPr>
                          <w:t>f</w:t>
                        </w:r>
                      </w:p>
                    </w:txbxContent>
                  </v:textbox>
                </v:shape>
                <w10:anchorlock/>
              </v:group>
            </w:pict>
          </mc:Fallback>
        </mc:AlternateContent>
      </w:r>
    </w:p>
    <w:p w:rsidR="007B707E" w:rsidRDefault="005D17D0" w:rsidP="005D17D0">
      <w:pPr>
        <w:pStyle w:val="Caption"/>
        <w:spacing w:after="0"/>
      </w:pPr>
      <w:bookmarkStart w:id="250" w:name="_Toc468072882"/>
      <w:r>
        <w:t>Figure 4.4</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16</w:t>
      </w:r>
      <w:r w:rsidRPr="005D17D0">
        <w:rPr>
          <w:color w:val="FFFFFF" w:themeColor="background1"/>
        </w:rPr>
        <w:fldChar w:fldCharType="end"/>
      </w:r>
      <w:r w:rsidRPr="005A19BC">
        <w:t>Brachiocephalic artery sections 2 week post infection/mock infection.</w:t>
      </w:r>
      <w:bookmarkEnd w:id="250"/>
    </w:p>
    <w:p w:rsidR="007B707E" w:rsidRDefault="007B707E" w:rsidP="00BD75EC">
      <w:pPr>
        <w:spacing w:after="0"/>
        <w:jc w:val="both"/>
      </w:pPr>
      <w:r>
        <w:t>Representat</w:t>
      </w:r>
      <w:r w:rsidR="00F63863">
        <w:t>ive images of MVG stained</w:t>
      </w:r>
      <w:r>
        <w:t xml:space="preserve"> brachiocephalic artery sections from </w:t>
      </w:r>
      <w:r w:rsidRPr="00B23C9E">
        <w:rPr>
          <w:i/>
        </w:rPr>
        <w:t>S. pneumoniae</w:t>
      </w:r>
      <w:r>
        <w:t xml:space="preserve"> infected (a) and control (mock infected with PBS) (b) ApoE</w:t>
      </w:r>
      <w:r w:rsidRPr="00455263">
        <w:rPr>
          <w:vertAlign w:val="superscript"/>
        </w:rPr>
        <w:t>-/-</w:t>
      </w:r>
      <w:r>
        <w:t xml:space="preserve"> mice demonstrating plaque formation. Brachiocephalic artery section from an infected mouse demonstrating no plaque formation (c). Representative brachiocephalic artery sections from </w:t>
      </w:r>
      <w:r w:rsidRPr="007D217D">
        <w:rPr>
          <w:i/>
        </w:rPr>
        <w:t xml:space="preserve">S. pneumoniae </w:t>
      </w:r>
      <w:r>
        <w:t>infected ApoE</w:t>
      </w:r>
      <w:r w:rsidRPr="007D217D">
        <w:rPr>
          <w:vertAlign w:val="superscript"/>
        </w:rPr>
        <w:t>-/-</w:t>
      </w:r>
      <w:r>
        <w:t xml:space="preserve"> mice stained for collagen (Picrosirius Red stain)</w:t>
      </w:r>
      <w:r w:rsidR="00D368BF">
        <w:t xml:space="preserve"> (d)</w:t>
      </w:r>
      <w:r>
        <w:t xml:space="preserve">, </w:t>
      </w:r>
      <w:r w:rsidR="00D368BF">
        <w:t xml:space="preserve">MAC 3 (e) </w:t>
      </w:r>
      <w:r w:rsidR="009543DB">
        <w:t>and smooth muscle actin (f</w:t>
      </w:r>
      <w:r>
        <w:t>)</w:t>
      </w:r>
      <w:r w:rsidR="00BD75EC">
        <w:t>. All images</w:t>
      </w:r>
      <w:r w:rsidR="00D368BF">
        <w:t xml:space="preserve"> x100</w:t>
      </w:r>
      <w:r w:rsidR="000642B9">
        <w:t xml:space="preserve"> magnification, scale bar </w:t>
      </w:r>
      <w:r w:rsidR="00D368BF">
        <w:t>= 50</w:t>
      </w:r>
      <w:r w:rsidR="00D368BF">
        <w:rPr>
          <w:rFonts w:cstheme="minorHAnsi"/>
        </w:rPr>
        <w:t>µ</w:t>
      </w:r>
      <w:r w:rsidR="00D368BF">
        <w:t xml:space="preserve">m. </w:t>
      </w:r>
    </w:p>
    <w:p w:rsidR="000A62B3" w:rsidRDefault="000A62B3" w:rsidP="001B74D5">
      <w:pPr>
        <w:spacing w:after="0" w:line="480" w:lineRule="auto"/>
        <w:jc w:val="both"/>
        <w:rPr>
          <w:b/>
          <w:sz w:val="24"/>
          <w:szCs w:val="24"/>
        </w:rPr>
      </w:pPr>
    </w:p>
    <w:p w:rsidR="000A62B3" w:rsidRDefault="000A62B3" w:rsidP="001B74D5">
      <w:pPr>
        <w:spacing w:after="0" w:line="480" w:lineRule="auto"/>
        <w:jc w:val="both"/>
        <w:rPr>
          <w:b/>
          <w:sz w:val="24"/>
          <w:szCs w:val="24"/>
        </w:rPr>
      </w:pPr>
      <w:r>
        <w:rPr>
          <w:b/>
          <w:noProof/>
          <w:sz w:val="24"/>
          <w:szCs w:val="24"/>
          <w:lang w:eastAsia="en-GB"/>
        </w:rPr>
        <w:lastRenderedPageBreak/>
        <mc:AlternateContent>
          <mc:Choice Requires="wpc">
            <w:drawing>
              <wp:inline distT="0" distB="0" distL="0" distR="0" wp14:anchorId="68EB1272" wp14:editId="1D2F8073">
                <wp:extent cx="4953000" cy="7200901"/>
                <wp:effectExtent l="0" t="19050" r="19050" b="0"/>
                <wp:docPr id="1196" name="Canvas 11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99" name="Picture 119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88472" y="1"/>
                            <a:ext cx="4663538" cy="3503219"/>
                          </a:xfrm>
                          <a:prstGeom prst="rect">
                            <a:avLst/>
                          </a:prstGeom>
                          <a:ln>
                            <a:solidFill>
                              <a:schemeClr val="tx1"/>
                            </a:solidFill>
                          </a:ln>
                        </pic:spPr>
                      </pic:pic>
                      <pic:pic xmlns:pic="http://schemas.openxmlformats.org/drawingml/2006/picture">
                        <pic:nvPicPr>
                          <pic:cNvPr id="1201" name="Picture 120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88472" y="3503220"/>
                            <a:ext cx="4663538" cy="3502800"/>
                          </a:xfrm>
                          <a:prstGeom prst="rect">
                            <a:avLst/>
                          </a:prstGeom>
                          <a:ln>
                            <a:solidFill>
                              <a:schemeClr val="tx1"/>
                            </a:solidFill>
                          </a:ln>
                        </pic:spPr>
                      </pic:pic>
                      <wps:wsp>
                        <wps:cNvPr id="1206" name="Straight Connector 1206"/>
                        <wps:cNvCnPr/>
                        <wps:spPr>
                          <a:xfrm>
                            <a:off x="3752889" y="3016206"/>
                            <a:ext cx="368217"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08" name="Straight Connector 1208"/>
                        <wps:cNvCnPr/>
                        <wps:spPr>
                          <a:xfrm>
                            <a:off x="3752561" y="6411868"/>
                            <a:ext cx="327600"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09" name="Straight Arrow Connector 1209"/>
                        <wps:cNvCnPr/>
                        <wps:spPr>
                          <a:xfrm>
                            <a:off x="2404132" y="5483944"/>
                            <a:ext cx="225519" cy="189533"/>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6" name="Straight Arrow Connector 406"/>
                        <wps:cNvCnPr/>
                        <wps:spPr>
                          <a:xfrm>
                            <a:off x="3151426" y="5143111"/>
                            <a:ext cx="225425" cy="18923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7" name="Straight Arrow Connector 407"/>
                        <wps:cNvCnPr/>
                        <wps:spPr>
                          <a:xfrm>
                            <a:off x="2921822" y="1906589"/>
                            <a:ext cx="155907" cy="189214"/>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8" name="Straight Arrow Connector 408"/>
                        <wps:cNvCnPr/>
                        <wps:spPr>
                          <a:xfrm>
                            <a:off x="3527771" y="1517458"/>
                            <a:ext cx="224790" cy="1885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196" o:spid="_x0000_s1026" editas="canvas" style="width:390pt;height:567pt;mso-position-horizontal-relative:char;mso-position-vertical-relative:line" coordsize="49530,72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">
                <v:shape id="_x0000_s1027" type="#_x0000_t75" style="position:absolute;width:49530;height:72009;visibility:visible;mso-wrap-style:square">
                  <v:fill o:detectmouseclick="t"/>
                  <v:path o:connecttype="none"/>
                </v:shape>
                <v:shape id="Picture 1199" o:spid="_x0000_s1028" type="#_x0000_t75" style="position:absolute;left:2884;width:46636;height:35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dAbGAAAA3QAAAA8AAABkcnMvZG93bnJldi54bWxET0trwkAQvhf8D8sIvYhutFRMdJXWtrag&#10;KD4u3obsmASzsyG7jem/7xaE3ubje85s0ZpSNFS7wrKC4SACQZxaXXCm4HT86E9AOI+ssbRMCn7I&#10;wWLeeZhhou2N99QcfCZCCLsEFeTeV4mULs3JoBvYijhwF1sb9AHWmdQ13kK4KeUoisbSYMGhIceK&#10;ljml18O3UfD8+hSnu8/9ahW/n+3butdsN2ep1GO3fZmC8NT6f/Hd/aXD/GEcw9834QQ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6l0BsYAAADdAAAADwAAAAAAAAAAAAAA&#10;AACfAgAAZHJzL2Rvd25yZXYueG1sUEsFBgAAAAAEAAQA9wAAAJIDAAAAAA==&#10;" stroked="t" strokecolor="black [3213]">
                  <v:imagedata r:id="rId68" o:title=""/>
                  <v:path arrowok="t"/>
                </v:shape>
                <v:shape id="Picture 1201" o:spid="_x0000_s1029" type="#_x0000_t75" style="position:absolute;left:2884;top:35032;width:46636;height:35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ACjAAAAA3QAAAA8AAABkcnMvZG93bnJldi54bWxET02LwjAQvQv7H8IseLOpHtZSjVKEBa+6&#10;gh6HZGyLyaQ2WVv//UZY8DaP9znr7eiseFAfWs8K5lkOglh703Kt4PTzPStAhIhs0HomBU8KsN18&#10;TNZYGj/wgR7HWIsUwqFEBU2MXSll0A05DJnviBN39b3DmGBfS9PjkMKdlYs8/5IOW04NDXa0a0jf&#10;jr9OgddW2mLsiru5V5flaXieddUqNf0cqxWISGN8i//de5PmL/I5vL5JJ8j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c8AKMAAAADdAAAADwAAAAAAAAAAAAAAAACfAgAA&#10;ZHJzL2Rvd25yZXYueG1sUEsFBgAAAAAEAAQA9wAAAIwDAAAAAA==&#10;" stroked="t" strokecolor="black [3213]">
                  <v:imagedata r:id="rId69" o:title=""/>
                  <v:path arrowok="t"/>
                </v:shape>
                <v:line id="Straight Connector 1206" o:spid="_x0000_s1030" style="position:absolute;visibility:visible;mso-wrap-style:square" from="37528,30162" to="41211,30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5ylcQAAADdAAAADwAAAGRycy9kb3ducmV2LnhtbERPTWvCQBC9C/6HZYTedKNILNFVpFDr&#10;oRS0evA2ZMdsNDsbsquJ/fXdQsHbPN7nLFadrcSdGl86VjAeJSCIc6dLLhQcvt+HryB8QNZYOSYF&#10;D/KwWvZ7C8y0a3lH930oRAxhn6ECE0KdSelzQxb9yNXEkTu7xmKIsCmkbrCN4baSkyRJpcWSY4PB&#10;mt4M5df9zSr4mvndafZx+2w3JvWb4/Qy/XEXpV4G3XoOIlAXnuJ/91bH+ZMkhb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DnKVxAAAAN0AAAAPAAAAAAAAAAAA&#10;AAAAAKECAABkcnMvZG93bnJldi54bWxQSwUGAAAAAAQABAD5AAAAkgMAAAAA&#10;" strokecolor="black [3213]" strokeweight="1.75pt"/>
                <v:line id="Straight Connector 1208" o:spid="_x0000_s1031" style="position:absolute;visibility:visible;mso-wrap-style:square" from="37525,64118" to="40801,64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1DfMcAAADdAAAADwAAAGRycy9kb3ducmV2LnhtbESPQWvCQBCF74X+h2UKvdVNRbREVykF&#10;tYciqO2htyE7ZmOzsyG7mtRf7xwEbzO8N+99M1v0vlZnamMV2MDrIANFXARbcWnge798eQMVE7LF&#10;OjAZ+KcIi/njwwxzGzre0nmXSiUhHHM04FJqcq1j4chjHISGWLRDaD0mWdtS2xY7Cfe1HmbZWHus&#10;WBocNvThqPjbnbyBzSRufyfr01e3cuO4+hkdR5dwNOb5qX+fgkrUp7v5dv1pBX+YCa58IyPo+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3UN8xwAAAN0AAAAPAAAAAAAA&#10;AAAAAAAAAKECAABkcnMvZG93bnJldi54bWxQSwUGAAAAAAQABAD5AAAAlQMAAAAA&#10;" strokecolor="black [3213]" strokeweight="1.75pt"/>
                <v:shape id="Straight Arrow Connector 1209" o:spid="_x0000_s1032" type="#_x0000_t32" style="position:absolute;left:24041;top:54839;width:2255;height:1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HDvcMAAADdAAAADwAAAGRycy9kb3ducmV2LnhtbERPzWoCMRC+F3yHMEJvNdFDW7dGEavQ&#10;Q6G4+gDDZky2JpNlk7rbt28Khd7m4/ud1WYMXtyoT21kDfOZAkHcRNOy1XA+HR6eQaSMbNBHJg3f&#10;lGCzntytsDJx4CPd6mxFCeFUoQaXc1dJmRpHAdMsdsSFu8Q+YC6wt9L0OJTw4OVCqUcZsOXS4LCj&#10;naPmWn8FDZ8fT8vz9dXOL/Zd+WPth5PbD1rfT8ftC4hMY/4X/7nfTJm/UEv4/aac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Rw73DAAAA3QAAAA8AAAAAAAAAAAAA&#10;AAAAoQIAAGRycy9kb3ducmV2LnhtbFBLBQYAAAAABAAEAPkAAACRAwAAAAA=&#10;" strokecolor="black [3213]" strokeweight="1.5pt">
                  <v:stroke endarrow="open"/>
                </v:shape>
                <v:shape id="Straight Arrow Connector 406" o:spid="_x0000_s1033" type="#_x0000_t32" style="position:absolute;left:31514;top:51431;width:2254;height:1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fAPcQAAADcAAAADwAAAGRycy9kb3ducmV2LnhtbESP0UoDMRRE34X+Q7gF32xSkapr0yLa&#10;gg+CdNsPuGxuk7XJzbJJu9u/N4Lg4zAzZ5jlegxeXKhPbWQN85kCQdxE07LVcNhv755ApIxs0Ecm&#10;DVdKsF5NbpZYmTjwji51tqJAOFWoweXcVVKmxlHANIsdcfGOsQ+Yi+ytND0OBR68vFdqIQO2XBYc&#10;dvTmqDnV56Dh++vx+XB6t/Oj/VR+V/th7zaD1rfT8fUFRKYx/4f/2h9Gw4NawO+Zcg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58A9xAAAANwAAAAPAAAAAAAAAAAA&#10;AAAAAKECAABkcnMvZG93bnJldi54bWxQSwUGAAAAAAQABAD5AAAAkgMAAAAA&#10;" strokecolor="black [3213]" strokeweight="1.5pt">
                  <v:stroke endarrow="open"/>
                </v:shape>
                <v:shape id="Straight Arrow Connector 407" o:spid="_x0000_s1034" type="#_x0000_t32" style="position:absolute;left:29218;top:19065;width:1559;height:18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tlpsQAAADcAAAADwAAAGRycy9kb3ducmV2LnhtbESP0UoDMRRE34X+Q7gF32xSEatr0yLa&#10;gg+CdNsPuGxuk7XJzbJJu9u/N4Lg4zAzZ5jlegxeXKhPbWQN85kCQdxE07LVcNhv755ApIxs0Ecm&#10;DVdKsF5NbpZYmTjwji51tqJAOFWoweXcVVKmxlHANIsdcfGOsQ+Yi+ytND0OBR68vFfqUQZsuSw4&#10;7OjNUXOqz0HD99fi+XB6t/Oj/VR+V/th7zaD1rfT8fUFRKYx/4f/2h9Gw4NawO+Zcg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q2WmxAAAANwAAAAPAAAAAAAAAAAA&#10;AAAAAKECAABkcnMvZG93bnJldi54bWxQSwUGAAAAAAQABAD5AAAAkgMAAAAA&#10;" strokecolor="black [3213]" strokeweight="1.5pt">
                  <v:stroke endarrow="open"/>
                </v:shape>
                <v:shape id="Straight Arrow Connector 408" o:spid="_x0000_s1035" type="#_x0000_t32" style="position:absolute;left:35277;top:15174;width:2248;height:18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x1MEAAADcAAAADwAAAGRycy9kb3ducmV2LnhtbERPy2oCMRTdF/yHcIXuamIptR2NUvoA&#10;FwVx9AMuk2symtwMk9SZ/r1ZFLo8nPdqMwYvrtSnNrKG+UyBIG6iadlqOB6+Hl5ApIxs0EcmDb+U&#10;YLOe3K2wMnHgPV3rbEUJ4VShBpdzV0mZGkcB0yx2xIU7xT5gLrC30vQ4lPDg5aNSzzJgy6XBYUfv&#10;jppL/RM0nHeL1+Plw85P9lv5fe2Hg/sctL6fjm9LEJnG/C/+c2+NhidV1pYz5QjI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NPHUwQAAANwAAAAPAAAAAAAAAAAAAAAA&#10;AKECAABkcnMvZG93bnJldi54bWxQSwUGAAAAAAQABAD5AAAAjwMAAAAA&#10;" strokecolor="black [3213]" strokeweight="1.5pt">
                  <v:stroke endarrow="open"/>
                </v:shape>
                <w10:anchorlock/>
              </v:group>
            </w:pict>
          </mc:Fallback>
        </mc:AlternateContent>
      </w:r>
    </w:p>
    <w:p w:rsidR="005D17D0" w:rsidRDefault="005D17D0" w:rsidP="005D17D0">
      <w:pPr>
        <w:pStyle w:val="Caption"/>
      </w:pPr>
      <w:bookmarkStart w:id="251" w:name="_Toc468072883"/>
      <w:r>
        <w:t>Figure 4.5</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17</w:t>
      </w:r>
      <w:r w:rsidRPr="005D17D0">
        <w:rPr>
          <w:color w:val="FFFFFF" w:themeColor="background1"/>
        </w:rPr>
        <w:fldChar w:fldCharType="end"/>
      </w:r>
      <w:r w:rsidRPr="002D36BF">
        <w:t>Buried caps in brachiocephalic artery sections</w:t>
      </w:r>
      <w:bookmarkEnd w:id="251"/>
    </w:p>
    <w:p w:rsidR="005841B4" w:rsidRPr="005A1230" w:rsidRDefault="005841B4" w:rsidP="005841B4">
      <w:pPr>
        <w:spacing w:after="0" w:line="360" w:lineRule="auto"/>
        <w:jc w:val="both"/>
      </w:pPr>
      <w:r>
        <w:t>Black arrows point to buried cap</w:t>
      </w:r>
      <w:r w:rsidR="009A2657">
        <w:t xml:space="preserve">s in </w:t>
      </w:r>
      <w:r>
        <w:t xml:space="preserve">brachiocephalic artery sections </w:t>
      </w:r>
      <w:r w:rsidR="009A2657">
        <w:t xml:space="preserve">from the same mouse stained with MVG (a) and immunostained for smooth muscle actin (b). Buried caps are fibrous layers </w:t>
      </w:r>
      <w:r w:rsidR="006B40C3">
        <w:t xml:space="preserve">within the body of the plaque </w:t>
      </w:r>
      <w:r w:rsidR="009A2657">
        <w:t>overlaid by plaque areas with necrotic core formation and a separate fibrous cap (x100 magnification, scale bar = 50</w:t>
      </w:r>
      <w:r w:rsidR="009A2657">
        <w:rPr>
          <w:rFonts w:cstheme="minorHAnsi"/>
        </w:rPr>
        <w:t>µ</w:t>
      </w:r>
      <w:r w:rsidR="009A2657">
        <w:t>m)</w:t>
      </w:r>
      <w:r w:rsidR="00421BBA">
        <w:t>.</w:t>
      </w:r>
      <w:r w:rsidR="00813D66">
        <w:t xml:space="preserve"> </w:t>
      </w:r>
      <w:r w:rsidR="00827081">
        <w:t xml:space="preserve">  </w:t>
      </w:r>
    </w:p>
    <w:p w:rsidR="005841B4" w:rsidRDefault="005841B4" w:rsidP="001B74D5">
      <w:pPr>
        <w:spacing w:after="0" w:line="480" w:lineRule="auto"/>
        <w:jc w:val="both"/>
        <w:rPr>
          <w:b/>
          <w:sz w:val="24"/>
          <w:szCs w:val="24"/>
        </w:rPr>
      </w:pPr>
    </w:p>
    <w:p w:rsidR="00D125A8" w:rsidRDefault="00B06B95" w:rsidP="001B74D5">
      <w:pPr>
        <w:spacing w:after="0" w:line="480" w:lineRule="auto"/>
        <w:jc w:val="both"/>
        <w:rPr>
          <w:b/>
          <w:sz w:val="24"/>
          <w:szCs w:val="24"/>
        </w:rPr>
      </w:pPr>
      <w:r>
        <w:rPr>
          <w:b/>
          <w:sz w:val="24"/>
          <w:szCs w:val="24"/>
        </w:rPr>
        <w:object w:dxaOrig="11136" w:dyaOrig="8976">
          <v:shape id="_x0000_i1035" type="#_x0000_t75" style="width:409.8pt;height:359.05pt" o:ole="" filled="t">
            <v:imagedata r:id="rId70" o:title=""/>
          </v:shape>
          <o:OLEObject Type="Embed" ProgID="Prism6.Document" ShapeID="_x0000_i1035" DrawAspect="Content" ObjectID="_1552952379" r:id="rId71"/>
        </w:object>
      </w:r>
    </w:p>
    <w:p w:rsidR="005D17D0" w:rsidRDefault="005D17D0" w:rsidP="005D17D0">
      <w:pPr>
        <w:pStyle w:val="Caption"/>
        <w:spacing w:line="360" w:lineRule="auto"/>
        <w:jc w:val="both"/>
      </w:pPr>
      <w:bookmarkStart w:id="252" w:name="_Toc468072884"/>
      <w:r>
        <w:t>Figure 4.6</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18</w:t>
      </w:r>
      <w:r w:rsidRPr="005D17D0">
        <w:rPr>
          <w:color w:val="FFFFFF" w:themeColor="background1"/>
        </w:rPr>
        <w:fldChar w:fldCharType="end"/>
      </w:r>
      <w:r w:rsidRPr="006266AF">
        <w:t>Brachiocephalic artery atherosclerotic lesion area and plaque composition at 2 weeks post infection/mock infection.</w:t>
      </w:r>
      <w:bookmarkEnd w:id="252"/>
    </w:p>
    <w:p w:rsidR="00B06B95" w:rsidRDefault="00B06B95" w:rsidP="00B06B95">
      <w:pPr>
        <w:spacing w:after="0" w:line="480" w:lineRule="auto"/>
        <w:jc w:val="both"/>
        <w:rPr>
          <w:b/>
        </w:rPr>
      </w:pPr>
      <w:r>
        <w:t xml:space="preserve">Aortic sinus lesion area (a), shown as a % of artery CSA, in control (mock infected with PBS) mice and </w:t>
      </w:r>
      <w:r w:rsidRPr="00066AFB">
        <w:rPr>
          <w:i/>
        </w:rPr>
        <w:t>S. pneumoniae</w:t>
      </w:r>
      <w:r>
        <w:t xml:space="preserve"> infected mice.  Plaque macrophage (b), collagen (c) and smooth muscle actin content (d) all expressed as % area of positive staining/total lesion area.  </w:t>
      </w:r>
    </w:p>
    <w:p w:rsidR="00B06B95" w:rsidRDefault="00B06B95" w:rsidP="001B74D5">
      <w:pPr>
        <w:spacing w:after="0" w:line="480" w:lineRule="auto"/>
        <w:jc w:val="both"/>
        <w:rPr>
          <w:b/>
          <w:sz w:val="24"/>
          <w:szCs w:val="24"/>
        </w:rPr>
      </w:pPr>
    </w:p>
    <w:p w:rsidR="00D125A8" w:rsidRDefault="00D125A8" w:rsidP="001B74D5">
      <w:pPr>
        <w:spacing w:after="0" w:line="480" w:lineRule="auto"/>
        <w:jc w:val="both"/>
        <w:rPr>
          <w:b/>
          <w:sz w:val="24"/>
          <w:szCs w:val="24"/>
        </w:rPr>
      </w:pPr>
    </w:p>
    <w:p w:rsidR="00D125A8" w:rsidRDefault="00D125A8" w:rsidP="001B74D5">
      <w:pPr>
        <w:spacing w:after="0" w:line="480" w:lineRule="auto"/>
        <w:jc w:val="both"/>
        <w:rPr>
          <w:b/>
          <w:sz w:val="24"/>
          <w:szCs w:val="24"/>
        </w:rPr>
      </w:pPr>
    </w:p>
    <w:p w:rsidR="00D125A8" w:rsidRDefault="00D125A8" w:rsidP="001B74D5">
      <w:pPr>
        <w:spacing w:after="0" w:line="480" w:lineRule="auto"/>
        <w:jc w:val="both"/>
        <w:rPr>
          <w:b/>
          <w:sz w:val="24"/>
          <w:szCs w:val="24"/>
        </w:rPr>
      </w:pPr>
    </w:p>
    <w:p w:rsidR="00D125A8" w:rsidRDefault="00D125A8" w:rsidP="001B74D5">
      <w:pPr>
        <w:spacing w:after="0" w:line="480" w:lineRule="auto"/>
        <w:jc w:val="both"/>
        <w:rPr>
          <w:b/>
          <w:sz w:val="24"/>
          <w:szCs w:val="24"/>
        </w:rPr>
      </w:pPr>
    </w:p>
    <w:p w:rsidR="00716BE4" w:rsidRDefault="00716BE4" w:rsidP="009E6E27">
      <w:pPr>
        <w:pStyle w:val="Heading3"/>
        <w:spacing w:after="240"/>
      </w:pPr>
      <w:bookmarkStart w:id="253" w:name="_Toc468051734"/>
    </w:p>
    <w:p w:rsidR="00BA5C9B" w:rsidRPr="001B74D5" w:rsidRDefault="005E70B6" w:rsidP="009E6E27">
      <w:pPr>
        <w:pStyle w:val="Heading3"/>
        <w:spacing w:after="240"/>
      </w:pPr>
      <w:r>
        <w:lastRenderedPageBreak/>
        <w:t>4.3</w:t>
      </w:r>
      <w:r w:rsidR="00BA5C9B">
        <w:t>.2 Atherosclerosis 8 weeks post infection</w:t>
      </w:r>
      <w:bookmarkEnd w:id="253"/>
    </w:p>
    <w:p w:rsidR="00BA5C9B" w:rsidRDefault="00BA5C9B" w:rsidP="00BA5C9B">
      <w:pPr>
        <w:spacing w:line="480" w:lineRule="auto"/>
        <w:jc w:val="both"/>
      </w:pPr>
      <w:r>
        <w:t>At 8 weeks post infection, the gross histology of aortic sinus sections was similar in pattern to sections taken at 2 weeks post infection although, as would be expected, moderate expansion of plaques (from approximately 9% (2 weeks) to 12% (8 weeks)</w:t>
      </w:r>
      <w:r w:rsidR="00497DCB">
        <w:t xml:space="preserve"> mean</w:t>
      </w:r>
      <w:r>
        <w:t xml:space="preserve"> lesion area) was demonstrated and a greater proportion of mice had at least 2 complex lesions (containing necrotic core and fibrous cap) at this later time point. </w:t>
      </w:r>
    </w:p>
    <w:p w:rsidR="00A93E93" w:rsidRDefault="00BA5C9B" w:rsidP="00BA5C9B">
      <w:pPr>
        <w:spacing w:line="480" w:lineRule="auto"/>
        <w:jc w:val="both"/>
      </w:pPr>
      <w:r>
        <w:t xml:space="preserve">Aortic sinus sections at the 8 week post infection time point demonstrated no </w:t>
      </w:r>
      <w:r w:rsidR="0075211F">
        <w:t>significant difference in atherosclerotic</w:t>
      </w:r>
      <w:r>
        <w:t xml:space="preserve"> lesion area</w:t>
      </w:r>
      <w:r w:rsidR="00E34ABD">
        <w:t xml:space="preserve">, expressed as a % of sinus CSA, </w:t>
      </w:r>
      <w:r>
        <w:t>between infected and mock infected ApoE</w:t>
      </w:r>
      <w:r w:rsidRPr="00E04DD7">
        <w:rPr>
          <w:vertAlign w:val="superscript"/>
        </w:rPr>
        <w:t xml:space="preserve">-/- </w:t>
      </w:r>
      <w:r w:rsidR="00497DCB">
        <w:t xml:space="preserve">mice (12.26% ± 1.26 mock infected vs. 12.26% ± 1.61 infected; </w:t>
      </w:r>
      <w:r w:rsidR="00497DCB" w:rsidRPr="00497DCB">
        <w:t>n=</w:t>
      </w:r>
      <w:r w:rsidR="00497DCB">
        <w:t>10-</w:t>
      </w:r>
      <w:r w:rsidR="00497DCB" w:rsidRPr="00497DCB">
        <w:t>12</w:t>
      </w:r>
      <w:r w:rsidR="00665A32">
        <w:t xml:space="preserve">, ns) (Figure 4.8a). </w:t>
      </w:r>
      <w:r w:rsidR="00497DCB">
        <w:t xml:space="preserve"> </w:t>
      </w:r>
      <w:r>
        <w:t>Further</w:t>
      </w:r>
      <w:r w:rsidR="00497DCB">
        <w:t>more, infection had no effect on</w:t>
      </w:r>
      <w:r>
        <w:t xml:space="preserve"> plaque composition at this time point, as no </w:t>
      </w:r>
      <w:r w:rsidR="00497DCB">
        <w:t xml:space="preserve">significant </w:t>
      </w:r>
      <w:r>
        <w:t>differences</w:t>
      </w:r>
      <w:r w:rsidR="00497DCB">
        <w:t xml:space="preserve"> in plaque macrophage</w:t>
      </w:r>
      <w:r w:rsidR="00E34ABD">
        <w:t xml:space="preserve"> (</w:t>
      </w:r>
      <w:r w:rsidR="00E34ABD" w:rsidRPr="00E34ABD">
        <w:t>13.63</w:t>
      </w:r>
      <w:r w:rsidR="00E34ABD">
        <w:t>% ± 2.98 mock infected vs. 13.41% ± 2.07 infected;</w:t>
      </w:r>
      <w:r w:rsidR="00E34ABD" w:rsidRPr="00E34ABD">
        <w:t xml:space="preserve"> n=</w:t>
      </w:r>
      <w:r w:rsidR="00E34ABD">
        <w:t>9-</w:t>
      </w:r>
      <w:r w:rsidR="00E34ABD" w:rsidRPr="00E34ABD">
        <w:t>12</w:t>
      </w:r>
      <w:r w:rsidR="00E34ABD">
        <w:t xml:space="preserve">, </w:t>
      </w:r>
      <w:r w:rsidR="00D80137">
        <w:t>ns),</w:t>
      </w:r>
      <w:r w:rsidR="00E34ABD">
        <w:t xml:space="preserve"> </w:t>
      </w:r>
      <w:r>
        <w:t xml:space="preserve">collagen </w:t>
      </w:r>
      <w:r w:rsidR="00D80137">
        <w:t>(</w:t>
      </w:r>
      <w:r w:rsidR="00D80137" w:rsidRPr="00D80137">
        <w:t>60.01</w:t>
      </w:r>
      <w:r w:rsidR="00D80137">
        <w:t>% ± 4.73 mock infected vs. 63.24% ± 2.81;</w:t>
      </w:r>
      <w:r w:rsidR="00D80137" w:rsidRPr="00D80137">
        <w:t xml:space="preserve"> n=</w:t>
      </w:r>
      <w:r w:rsidR="00D80137">
        <w:t>11-</w:t>
      </w:r>
      <w:r w:rsidR="00D80137" w:rsidRPr="00D80137">
        <w:t xml:space="preserve">13, </w:t>
      </w:r>
      <w:r w:rsidR="00D80137">
        <w:t>ns)</w:t>
      </w:r>
      <w:r>
        <w:t xml:space="preserve"> </w:t>
      </w:r>
      <w:r w:rsidR="00D80137">
        <w:t xml:space="preserve">or </w:t>
      </w:r>
      <w:r>
        <w:t>smooth muscle content</w:t>
      </w:r>
      <w:r w:rsidR="00D80137">
        <w:t xml:space="preserve"> (4.38% ± 0.75 mock infected vs. 2.96% ± 0.46 infected</w:t>
      </w:r>
      <w:r w:rsidR="00D80137" w:rsidRPr="00D80137">
        <w:t>, n=</w:t>
      </w:r>
      <w:r w:rsidR="00D80137">
        <w:t>9-</w:t>
      </w:r>
      <w:r w:rsidR="00D80137" w:rsidRPr="00D80137">
        <w:t>12,</w:t>
      </w:r>
      <w:r w:rsidR="00D80137">
        <w:t xml:space="preserve"> ns</w:t>
      </w:r>
      <w:r w:rsidR="00FF432E">
        <w:t>)</w:t>
      </w:r>
      <w:r w:rsidR="00665A32">
        <w:t xml:space="preserve"> (Figures 4.8b, c and e)</w:t>
      </w:r>
      <w:r w:rsidR="008624BB">
        <w:t xml:space="preserve"> were</w:t>
      </w:r>
      <w:r w:rsidR="00247AF7">
        <w:t xml:space="preserve"> demonstrated, although there was a trend towards d</w:t>
      </w:r>
      <w:r w:rsidR="00892A7E">
        <w:t>ecreased smooth muscle content (p=0.11</w:t>
      </w:r>
      <w:r w:rsidR="00D368BF">
        <w:t>, unpaired student’s t test</w:t>
      </w:r>
      <w:r w:rsidR="00892A7E">
        <w:t xml:space="preserve">). </w:t>
      </w:r>
    </w:p>
    <w:p w:rsidR="00AE36ED" w:rsidRDefault="00AE36ED" w:rsidP="00BA5C9B">
      <w:pPr>
        <w:spacing w:line="480" w:lineRule="auto"/>
        <w:jc w:val="both"/>
      </w:pPr>
    </w:p>
    <w:p w:rsidR="00AE36ED" w:rsidRDefault="00AE36ED" w:rsidP="00BA5C9B">
      <w:pPr>
        <w:spacing w:line="480" w:lineRule="auto"/>
        <w:jc w:val="both"/>
      </w:pPr>
    </w:p>
    <w:p w:rsidR="00AE36ED" w:rsidRDefault="00AE36ED" w:rsidP="00BA5C9B">
      <w:pPr>
        <w:spacing w:line="480" w:lineRule="auto"/>
        <w:jc w:val="both"/>
      </w:pPr>
    </w:p>
    <w:p w:rsidR="00AE36ED" w:rsidRDefault="00AE36ED" w:rsidP="00BA5C9B">
      <w:pPr>
        <w:spacing w:line="480" w:lineRule="auto"/>
        <w:jc w:val="both"/>
      </w:pPr>
    </w:p>
    <w:p w:rsidR="003F0EF4" w:rsidRDefault="003F0EF4" w:rsidP="00BA5C9B">
      <w:pPr>
        <w:spacing w:line="480" w:lineRule="auto"/>
        <w:jc w:val="both"/>
      </w:pPr>
    </w:p>
    <w:p w:rsidR="007D217D" w:rsidRDefault="006347DA" w:rsidP="005D17D0">
      <w:pPr>
        <w:pStyle w:val="Caption"/>
      </w:pPr>
      <w:bookmarkStart w:id="254" w:name="_Toc468072885"/>
      <w:r>
        <w:rPr>
          <w:noProof/>
          <w:lang w:eastAsia="en-GB"/>
        </w:rPr>
        <w:lastRenderedPageBreak/>
        <mc:AlternateContent>
          <mc:Choice Requires="wpc">
            <w:drawing>
              <wp:inline distT="0" distB="0" distL="0" distR="0" wp14:anchorId="6A66E75D" wp14:editId="08C6D9DE">
                <wp:extent cx="5210175" cy="7296151"/>
                <wp:effectExtent l="19050" t="19050" r="0" b="0"/>
                <wp:docPr id="1180" name="Canvas 11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7" name="Picture 22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3543" y="2400659"/>
                            <a:ext cx="2437199" cy="2401200"/>
                          </a:xfrm>
                          <a:prstGeom prst="rect">
                            <a:avLst/>
                          </a:prstGeom>
                          <a:ln>
                            <a:solidFill>
                              <a:schemeClr val="tx1"/>
                            </a:solidFill>
                          </a:ln>
                        </pic:spPr>
                      </pic:pic>
                      <pic:pic xmlns:pic="http://schemas.openxmlformats.org/drawingml/2006/picture">
                        <pic:nvPicPr>
                          <pic:cNvPr id="228" name="Picture 22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440742" y="2400659"/>
                            <a:ext cx="2437200" cy="2401200"/>
                          </a:xfrm>
                          <a:prstGeom prst="rect">
                            <a:avLst/>
                          </a:prstGeom>
                          <a:ln>
                            <a:solidFill>
                              <a:schemeClr val="tx1"/>
                            </a:solidFill>
                          </a:ln>
                        </pic:spPr>
                      </pic:pic>
                      <pic:pic xmlns:pic="http://schemas.openxmlformats.org/drawingml/2006/picture">
                        <pic:nvPicPr>
                          <pic:cNvPr id="229" name="Picture 229"/>
                          <pic:cNvPicPr preferRelativeResize="0">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1245782" y="4806316"/>
                            <a:ext cx="2430000" cy="2400999"/>
                          </a:xfrm>
                          <a:prstGeom prst="rect">
                            <a:avLst/>
                          </a:prstGeom>
                          <a:ln>
                            <a:solidFill>
                              <a:schemeClr val="tx1"/>
                            </a:solidFill>
                          </a:ln>
                        </pic:spPr>
                      </pic:pic>
                      <pic:pic xmlns:pic="http://schemas.openxmlformats.org/drawingml/2006/picture">
                        <pic:nvPicPr>
                          <pic:cNvPr id="247" name="Picture 247"/>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2440742" y="0"/>
                            <a:ext cx="2437200" cy="2400659"/>
                          </a:xfrm>
                          <a:prstGeom prst="rect">
                            <a:avLst/>
                          </a:prstGeom>
                          <a:ln>
                            <a:solidFill>
                              <a:schemeClr val="tx1"/>
                            </a:solidFill>
                          </a:ln>
                        </pic:spPr>
                      </pic:pic>
                      <pic:pic xmlns:pic="http://schemas.openxmlformats.org/drawingml/2006/picture">
                        <pic:nvPicPr>
                          <pic:cNvPr id="249" name="Picture 249"/>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3543" y="0"/>
                            <a:ext cx="2437199" cy="2400659"/>
                          </a:xfrm>
                          <a:prstGeom prst="rect">
                            <a:avLst/>
                          </a:prstGeom>
                          <a:ln>
                            <a:solidFill>
                              <a:schemeClr val="tx1"/>
                            </a:solidFill>
                          </a:ln>
                        </pic:spPr>
                      </pic:pic>
                      <wps:wsp>
                        <wps:cNvPr id="250" name="Straight Connector 250"/>
                        <wps:cNvCnPr/>
                        <wps:spPr>
                          <a:xfrm flipV="1">
                            <a:off x="1790700" y="1781175"/>
                            <a:ext cx="180975" cy="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9" name="Straight Connector 359"/>
                        <wps:cNvCnPr/>
                        <wps:spPr>
                          <a:xfrm flipV="1">
                            <a:off x="4209075" y="1875450"/>
                            <a:ext cx="1809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1665900" y="4494824"/>
                            <a:ext cx="2295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wps:spPr>
                          <a:xfrm>
                            <a:off x="4028100" y="4331628"/>
                            <a:ext cx="1809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3" name="Straight Connector 373"/>
                        <wps:cNvCnPr/>
                        <wps:spPr>
                          <a:xfrm>
                            <a:off x="2731430" y="6797335"/>
                            <a:ext cx="1809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5" name="Text Box 2"/>
                        <wps:cNvSpPr txBox="1">
                          <a:spLocks noChangeArrowheads="1"/>
                        </wps:cNvSpPr>
                        <wps:spPr bwMode="auto">
                          <a:xfrm>
                            <a:off x="3543" y="0"/>
                            <a:ext cx="227330" cy="227330"/>
                          </a:xfrm>
                          <a:prstGeom prst="rect">
                            <a:avLst/>
                          </a:prstGeom>
                          <a:solidFill>
                            <a:srgbClr val="FFFFFF"/>
                          </a:solidFill>
                          <a:ln w="9525">
                            <a:noFill/>
                            <a:miter lim="800000"/>
                            <a:headEnd/>
                            <a:tailEnd/>
                          </a:ln>
                        </wps:spPr>
                        <wps:txbx>
                          <w:txbxContent>
                            <w:p w:rsidR="0092604B" w:rsidRDefault="0092604B" w:rsidP="007E1FAC">
                              <w:pPr>
                                <w:pStyle w:val="NormalWeb"/>
                                <w:spacing w:after="200" w:line="276" w:lineRule="auto"/>
                              </w:pPr>
                              <w:r>
                                <w:rPr>
                                  <w:rFonts w:ascii="Calibri" w:eastAsia="Calibri" w:hAnsi="Calibri"/>
                                  <w:sz w:val="18"/>
                                  <w:szCs w:val="18"/>
                                </w:rPr>
                                <w:t>a</w:t>
                              </w:r>
                            </w:p>
                          </w:txbxContent>
                        </wps:txbx>
                        <wps:bodyPr rot="0" vert="horz" wrap="square" lIns="91440" tIns="45720" rIns="91440" bIns="45720" anchor="t" anchorCtr="0">
                          <a:noAutofit/>
                        </wps:bodyPr>
                      </wps:wsp>
                      <wps:wsp>
                        <wps:cNvPr id="376" name="Text Box 2"/>
                        <wps:cNvSpPr txBox="1">
                          <a:spLocks noChangeArrowheads="1"/>
                        </wps:cNvSpPr>
                        <wps:spPr bwMode="auto">
                          <a:xfrm>
                            <a:off x="2440742" y="0"/>
                            <a:ext cx="227330" cy="227330"/>
                          </a:xfrm>
                          <a:prstGeom prst="rect">
                            <a:avLst/>
                          </a:prstGeom>
                          <a:solidFill>
                            <a:srgbClr val="FFFFFF"/>
                          </a:solidFill>
                          <a:ln w="9525">
                            <a:noFill/>
                            <a:miter lim="800000"/>
                            <a:headEnd/>
                            <a:tailEnd/>
                          </a:ln>
                        </wps:spPr>
                        <wps:txbx>
                          <w:txbxContent>
                            <w:p w:rsidR="0092604B" w:rsidRDefault="0092604B" w:rsidP="007E1FAC">
                              <w:pPr>
                                <w:pStyle w:val="NormalWeb"/>
                                <w:spacing w:after="200" w:line="276" w:lineRule="auto"/>
                              </w:pPr>
                              <w:r>
                                <w:rPr>
                                  <w:rFonts w:ascii="Calibri" w:eastAsia="Calibri" w:hAnsi="Calibri"/>
                                  <w:sz w:val="18"/>
                                  <w:szCs w:val="18"/>
                                </w:rPr>
                                <w:t>b</w:t>
                              </w:r>
                            </w:p>
                          </w:txbxContent>
                        </wps:txbx>
                        <wps:bodyPr rot="0" vert="horz" wrap="square" lIns="91440" tIns="45720" rIns="91440" bIns="45720" anchor="t" anchorCtr="0">
                          <a:noAutofit/>
                        </wps:bodyPr>
                      </wps:wsp>
                      <wps:wsp>
                        <wps:cNvPr id="379" name="Text Box 2"/>
                        <wps:cNvSpPr txBox="1">
                          <a:spLocks noChangeArrowheads="1"/>
                        </wps:cNvSpPr>
                        <wps:spPr bwMode="auto">
                          <a:xfrm>
                            <a:off x="3543" y="2402529"/>
                            <a:ext cx="227330" cy="227330"/>
                          </a:xfrm>
                          <a:prstGeom prst="rect">
                            <a:avLst/>
                          </a:prstGeom>
                          <a:solidFill>
                            <a:srgbClr val="FFFFFF"/>
                          </a:solidFill>
                          <a:ln w="9525">
                            <a:noFill/>
                            <a:miter lim="800000"/>
                            <a:headEnd/>
                            <a:tailEnd/>
                          </a:ln>
                        </wps:spPr>
                        <wps:txbx>
                          <w:txbxContent>
                            <w:p w:rsidR="0092604B" w:rsidRDefault="0092604B" w:rsidP="007E1FAC">
                              <w:pPr>
                                <w:pStyle w:val="NormalWeb"/>
                                <w:spacing w:after="200" w:line="276" w:lineRule="auto"/>
                              </w:pPr>
                              <w:r>
                                <w:rPr>
                                  <w:rFonts w:ascii="Calibri" w:eastAsia="Calibri" w:hAnsi="Calibri"/>
                                  <w:sz w:val="18"/>
                                  <w:szCs w:val="18"/>
                                </w:rPr>
                                <w:t>c</w:t>
                              </w:r>
                            </w:p>
                          </w:txbxContent>
                        </wps:txbx>
                        <wps:bodyPr rot="0" vert="horz" wrap="square" lIns="91440" tIns="45720" rIns="91440" bIns="45720" anchor="t" anchorCtr="0">
                          <a:noAutofit/>
                        </wps:bodyPr>
                      </wps:wsp>
                      <wps:wsp>
                        <wps:cNvPr id="382" name="Text Box 2"/>
                        <wps:cNvSpPr txBox="1">
                          <a:spLocks noChangeArrowheads="1"/>
                        </wps:cNvSpPr>
                        <wps:spPr bwMode="auto">
                          <a:xfrm>
                            <a:off x="2440742" y="2402529"/>
                            <a:ext cx="227330" cy="227330"/>
                          </a:xfrm>
                          <a:prstGeom prst="rect">
                            <a:avLst/>
                          </a:prstGeom>
                          <a:solidFill>
                            <a:srgbClr val="FFFFFF"/>
                          </a:solidFill>
                          <a:ln w="9525">
                            <a:noFill/>
                            <a:miter lim="800000"/>
                            <a:headEnd/>
                            <a:tailEnd/>
                          </a:ln>
                        </wps:spPr>
                        <wps:txbx>
                          <w:txbxContent>
                            <w:p w:rsidR="0092604B" w:rsidRDefault="0092604B" w:rsidP="007E1FAC">
                              <w:pPr>
                                <w:pStyle w:val="NormalWeb"/>
                                <w:spacing w:after="200" w:line="276" w:lineRule="auto"/>
                              </w:pPr>
                              <w:r>
                                <w:rPr>
                                  <w:rFonts w:ascii="Calibri" w:eastAsia="Calibri" w:hAnsi="Calibri"/>
                                  <w:sz w:val="18"/>
                                  <w:szCs w:val="18"/>
                                </w:rPr>
                                <w:t>d</w:t>
                              </w:r>
                            </w:p>
                          </w:txbxContent>
                        </wps:txbx>
                        <wps:bodyPr rot="0" vert="horz" wrap="square" lIns="91440" tIns="45720" rIns="91440" bIns="45720" anchor="t" anchorCtr="0">
                          <a:noAutofit/>
                        </wps:bodyPr>
                      </wps:wsp>
                      <wps:wsp>
                        <wps:cNvPr id="383" name="Text Box 2"/>
                        <wps:cNvSpPr txBox="1">
                          <a:spLocks noChangeArrowheads="1"/>
                        </wps:cNvSpPr>
                        <wps:spPr bwMode="auto">
                          <a:xfrm>
                            <a:off x="1245782" y="4806316"/>
                            <a:ext cx="227330" cy="227330"/>
                          </a:xfrm>
                          <a:prstGeom prst="rect">
                            <a:avLst/>
                          </a:prstGeom>
                          <a:solidFill>
                            <a:srgbClr val="FFFFFF"/>
                          </a:solidFill>
                          <a:ln w="9525">
                            <a:noFill/>
                            <a:miter lim="800000"/>
                            <a:headEnd/>
                            <a:tailEnd/>
                          </a:ln>
                        </wps:spPr>
                        <wps:txbx>
                          <w:txbxContent>
                            <w:p w:rsidR="0092604B" w:rsidRDefault="0092604B" w:rsidP="007E1FAC">
                              <w:pPr>
                                <w:pStyle w:val="NormalWeb"/>
                                <w:spacing w:after="200" w:line="276" w:lineRule="auto"/>
                              </w:pPr>
                              <w:r>
                                <w:rPr>
                                  <w:rFonts w:ascii="Calibri" w:eastAsia="Calibri" w:hAnsi="Calibri"/>
                                  <w:sz w:val="18"/>
                                  <w:szCs w:val="18"/>
                                </w:rPr>
                                <w:t>e</w:t>
                              </w:r>
                            </w:p>
                          </w:txbxContent>
                        </wps:txbx>
                        <wps:bodyPr rot="0" vert="horz" wrap="square" lIns="91440" tIns="45720" rIns="91440" bIns="45720" anchor="t" anchorCtr="0">
                          <a:noAutofit/>
                        </wps:bodyPr>
                      </wps:wsp>
                    </wpc:wpc>
                  </a:graphicData>
                </a:graphic>
              </wp:inline>
            </w:drawing>
          </mc:Choice>
          <mc:Fallback>
            <w:pict>
              <v:group id="Canvas 1180" o:spid="_x0000_s1295" editas="canvas" style="width:410.25pt;height:574.5pt;mso-position-horizontal-relative:char;mso-position-vertical-relative:line" coordsize="52101,72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">
                <v:shape id="_x0000_s1296" type="#_x0000_t75" style="position:absolute;width:52101;height:72961;visibility:visible;mso-wrap-style:square">
                  <v:fill o:detectmouseclick="t"/>
                  <v:path o:connecttype="none"/>
                </v:shape>
                <v:shape id="Picture 227" o:spid="_x0000_s1297" type="#_x0000_t75" style="position:absolute;left:35;top:24006;width:24372;height:24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aNVvFAAAA3AAAAA8AAABkcnMvZG93bnJldi54bWxEj09rwkAUxO8Fv8PyhN7qxtDWEF1FItXi&#10;zX/o8ZF9JsHs27C71fTbdwuFHoeZ+Q0zW/SmFXdyvrGsYDxKQBCXVjdcKTgePl4yED4ga2wtk4Jv&#10;8rCYD55mmGv74B3d96ESEcI+RwV1CF0upS9rMuhHtiOO3tU6gyFKV0nt8BHhppVpkrxLgw3HhRo7&#10;Kmoqb/svo6C6rg5nvV2/vm033rssKy4nWSj1POyXUxCB+vAf/mt/agVpOoHfM/EIy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2jVbxQAAANwAAAAPAAAAAAAAAAAAAAAA&#10;AJ8CAABkcnMvZG93bnJldi54bWxQSwUGAAAAAAQABAD3AAAAkQMAAAAA&#10;" stroked="t" strokecolor="black [3213]">
                  <v:imagedata r:id="rId77" o:title=""/>
                  <v:path arrowok="t"/>
                </v:shape>
                <v:shape id="Picture 228" o:spid="_x0000_s1298" type="#_x0000_t75" style="position:absolute;left:24407;top:24006;width:24372;height:24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ATjDAAAA3AAAAA8AAABkcnMvZG93bnJldi54bWxET89rwjAUvgv7H8Ib7KbpCk7XGaUMxG4X&#10;sdthx0fzbOqal9LEtvvvl4Pg8eP7vdlNthUD9b5xrOB5kYAgrpxuuFbw/bWfr0H4gKyxdUwK/sjD&#10;bvsw22Cm3cgnGspQixjCPkMFJoQuk9JXhiz6heuII3d2vcUQYV9L3eMYw20r0yR5kRYbjg0GO3o3&#10;VP2WV6tg5a7H1aVrL2ZffL7+fCyPh7w8K/X0OOVvIAJN4S6+uQutIE3j2ngmHgG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sBOMMAAADcAAAADwAAAAAAAAAAAAAAAACf&#10;AgAAZHJzL2Rvd25yZXYueG1sUEsFBgAAAAAEAAQA9wAAAI8DAAAAAA==&#10;" stroked="t" strokecolor="black [3213]">
                  <v:imagedata r:id="rId78" o:title=""/>
                  <v:path arrowok="t"/>
                </v:shape>
                <v:shape id="Picture 229" o:spid="_x0000_s1299" type="#_x0000_t75" style="position:absolute;left:12457;top:48063;width:24300;height:240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F7FrCAAAA3AAAAA8AAABkcnMvZG93bnJldi54bWxEj9FqAjEURN8L/kO4gm81cYVSV6MsQqGg&#10;UKp+wGVz3SxubpZNdOPfN4VCH4eZOcNsdsl14kFDaD1rWMwVCOLam5YbDZfzx+s7iBCRDXaeScOT&#10;Auy2k5cNlsaP/E2PU2xEhnAoUYONsS+lDLUlh2Hue+LsXf3gMGY5NNIMOGa462Sh1Jt02HJesNjT&#10;3lJ9O92dhuO9Vl+LYys7ewiqScsqYTVqPZumag0iUor/4b/2p9FQFCv4PZOP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BexawgAAANwAAAAPAAAAAAAAAAAAAAAAAJ8C&#10;AABkcnMvZG93bnJldi54bWxQSwUGAAAAAAQABAD3AAAAjgMAAAAA&#10;" stroked="t" strokecolor="black [3213]">
                  <v:imagedata r:id="rId79" o:title=""/>
                  <v:path arrowok="t"/>
                </v:shape>
                <v:shape id="Picture 247" o:spid="_x0000_s1300" type="#_x0000_t75" style="position:absolute;left:24407;width:24372;height:2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ccnPFAAAA3AAAAA8AAABkcnMvZG93bnJldi54bWxEj0FrwkAUhO8F/8PyhN7qRlujRldpC5Xi&#10;zSji8ZF9JtHs25Ddxthf3y0IHoeZ+YZZrDpTiZYaV1pWMBxEIIgzq0vOFex3Xy9TEM4ja6wsk4Ib&#10;OVgte08LTLS98pba1OciQNglqKDwvk6kdFlBBt3A1sTBO9nGoA+yyaVu8BrgppKjKIqlwZLDQoE1&#10;fRaUXdIfo8DvZ+dXbI/rjxi79DD+3ZzaSazUc797n4Pw1PlH+N7+1gpGbxP4Px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3HJzxQAAANwAAAAPAAAAAAAAAAAAAAAA&#10;AJ8CAABkcnMvZG93bnJldi54bWxQSwUGAAAAAAQABAD3AAAAkQMAAAAA&#10;" stroked="t" strokecolor="black [3213]">
                  <v:imagedata r:id="rId80" o:title=""/>
                  <v:path arrowok="t"/>
                </v:shape>
                <v:shape id="Picture 249" o:spid="_x0000_s1301" type="#_x0000_t75" style="position:absolute;left:35;width:24372;height:2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Zj7HAAAA3AAAAA8AAABkcnMvZG93bnJldi54bWxEj0FrAjEUhO+F/ofwCr3VrLZUXY3SLlg8&#10;9OKqB2+PzetmMXlZNum67a83hYLHYWa+YZbrwVnRUxcazwrGowwEceV1w7WCw37zNAMRIrJG65kU&#10;/FCA9er+bom59hfeUV/GWiQIhxwVmBjbXMpQGXIYRr4lTt6X7xzGJLta6g4vCe6snGTZq3TYcFow&#10;2FJhqDqX307BczEUU6uP49/9+6n8PPe7zYc1Sj0+DG8LEJGGeAv/t7daweRlDn9n0hG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RZj7HAAAA3AAAAA8AAAAAAAAAAAAA&#10;AAAAnwIAAGRycy9kb3ducmV2LnhtbFBLBQYAAAAABAAEAPcAAACTAwAAAAA=&#10;" stroked="t" strokecolor="black [3213]">
                  <v:imagedata r:id="rId81" o:title=""/>
                  <v:path arrowok="t"/>
                </v:shape>
                <v:line id="Straight Connector 250" o:spid="_x0000_s1302" style="position:absolute;flip:y;visibility:visible;mso-wrap-style:square" from="17907,17811" to="19716,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Uk48IAAADcAAAADwAAAGRycy9kb3ducmV2LnhtbERPyWrDMBC9B/IPYgK9xbKDXYobJbQl&#10;KaGH0mz3wZrKptbIWIrt/H11KPT4ePt6O9lWDNT7xrGCLElBEFdON2wUXM775RMIH5A1to5JwZ08&#10;bDfz2RpL7UY+0nAKRsQQ9iUqqEPoSil9VZNFn7iOOHLfrrcYIuyN1D2OMdy2cpWmj9Jiw7Ghxo7e&#10;aqp+TjerYIf6PT9+FDt9/vwyJp+y9PWaKfWwmF6eQQSawr/4z33QClZFnB/PxCM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Uk48IAAADcAAAADwAAAAAAAAAAAAAA&#10;AAChAgAAZHJzL2Rvd25yZXYueG1sUEsFBgAAAAAEAAQA+QAAAJADAAAAAA==&#10;" strokecolor="black [3213]" strokeweight="1.5pt"/>
                <v:line id="Straight Connector 359" o:spid="_x0000_s1303" style="position:absolute;flip:y;visibility:visible;mso-wrap-style:square" from="42090,18754" to="43900,18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6C48UAAADcAAAADwAAAGRycy9kb3ducmV2LnhtbESPS2vDMBCE74X8B7GB3hLZzYPWjWLS&#10;4JbQQ8nzvlhb2cRaGUtN3H9fBQI9DjPzDbPIe9uIC3W+dqwgHScgiEunazYKjof30TMIH5A1No5J&#10;wS95yJeDhwVm2l15R5d9MCJC2GeooAqhzaT0ZUUW/di1xNH7dp3FEGVnpO7wGuG2kU9JMpcWa44L&#10;Fba0rqg873+sggL1x3T3OSv04WtrzLRPk7dTqtTjsF+9ggjUh//wvb3RCiazF7id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6C48UAAADcAAAADwAAAAAAAAAA&#10;AAAAAAChAgAAZHJzL2Rvd25yZXYueG1sUEsFBgAAAAAEAAQA+QAAAJMDAAAAAA==&#10;" strokecolor="black [3213]" strokeweight="1.5pt"/>
                <v:line id="Straight Connector 360" o:spid="_x0000_s1304" style="position:absolute;visibility:visible;mso-wrap-style:square" from="16659,44948" to="18954,44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R0Ib8AAADcAAAADwAAAGRycy9kb3ducmV2LnhtbERPy4rCMBTdC/5DuAOz03QURDpGUcHH&#10;1uosZndp7jTF5qYkqe38vVkILg/nvdoMthEP8qF2rOBrmoEgLp2uuVJwux4mSxAhImtsHJOCfwqw&#10;WY9HK8y16/lCjyJWIoVwyFGBibHNpQylIYth6lrixP05bzEm6CupPfYp3DZylmULabHm1GCwpb2h&#10;8l50VsFvt4v+dJXbvhj2RzM7NGXnfpT6/Bi23yAiDfEtfrnPWsF8keanM+kIyP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gR0Ib8AAADcAAAADwAAAAAAAAAAAAAAAACh&#10;AgAAZHJzL2Rvd25yZXYueG1sUEsFBgAAAAAEAAQA+QAAAI0DAAAAAA==&#10;" strokecolor="black [3213]" strokeweight="1.5pt"/>
                <v:line id="Straight Connector 361" o:spid="_x0000_s1305" style="position:absolute;visibility:visible;mso-wrap-style:square" from="40281,43316" to="42090,43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jRusIAAADcAAAADwAAAGRycy9kb3ducmV2LnhtbESPQYvCMBSE74L/ITzBm6YqiHSN4grq&#10;Xq3uYW+P5m1TtnkpSWq7/36zIHgcZuYbZrsfbCMe5EPtWMFinoEgLp2uuVJwv51mGxAhImtsHJOC&#10;Xwqw341HW8y16/lKjyJWIkE45KjAxNjmUobSkMUwdy1x8r6dtxiT9JXUHvsEt41cZtlaWqw5LRhs&#10;6Wio/Ck6q+Cre4/+cpOHvhiOZ7M8NWXnPpWaTobDG4hIQ3yFn+0PrWC1XsD/mXQE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jRusIAAADcAAAADwAAAAAAAAAAAAAA&#10;AAChAgAAZHJzL2Rvd25yZXYueG1sUEsFBgAAAAAEAAQA+QAAAJADAAAAAA==&#10;" strokecolor="black [3213]" strokeweight="1.5pt"/>
                <v:line id="Straight Connector 373" o:spid="_x0000_s1306" style="position:absolute;visibility:visible;mso-wrap-style:square" from="27314,67973" to="29124,67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98i8MAAADcAAAADwAAAGRycy9kb3ducmV2LnhtbESPQWsCMRSE74L/ITyhN82q0MrWKCpY&#10;e3XVQ2+Pzetm6eZlSbLu+u+bgtDjMDPfMOvtYBtxJx9qxwrmswwEcel0zZWC6+U4XYEIEVlj45gU&#10;PCjAdjMerTHXrucz3YtYiQThkKMCE2ObSxlKQxbDzLXEyft23mJM0ldSe+wT3DZykWWv0mLNacFg&#10;SwdD5U/RWQVf3T7600Xu+mI4fJjFsSk7d1PqZTLs3kFEGuJ/+Nn+1AqWb0v4O5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PfIvDAAAA3AAAAA8AAAAAAAAAAAAA&#10;AAAAoQIAAGRycy9kb3ducmV2LnhtbFBLBQYAAAAABAAEAPkAAACRAwAAAAA=&#10;" strokecolor="black [3213]" strokeweight="1.5pt"/>
                <v:shape id="_x0000_s1307" type="#_x0000_t202" style="position:absolute;left:35;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xFcUA&#10;AADcAAAADwAAAGRycy9kb3ducmV2LnhtbESP3WrCQBSE74W+w3IKvZG6aWuMpm5CW1C81foAx+wx&#10;Cc2eDdltft7eLRS8HGbmG2abj6YRPXWutqzgZRGBIC6srrlUcP7ePa9BOI+ssbFMCiZykGcPsy2m&#10;2g58pP7kSxEg7FJUUHnfplK6oiKDbmFb4uBdbWfQB9mVUnc4BLhp5GsUraTBmsNChS19VVT8nH6N&#10;guthmMeb4bL35+S4XH1inVzspNTT4/jxDsLT6O/h//ZBK3hLYv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fEVxQAAANwAAAAPAAAAAAAAAAAAAAAAAJgCAABkcnMv&#10;ZG93bnJldi54bWxQSwUGAAAAAAQABAD1AAAAigMAAAAA&#10;" stroked="f">
                  <v:textbox>
                    <w:txbxContent>
                      <w:p w:rsidR="0092604B" w:rsidRDefault="0092604B" w:rsidP="007E1FAC">
                        <w:pPr>
                          <w:pStyle w:val="NormalWeb"/>
                          <w:spacing w:after="200" w:line="276" w:lineRule="auto"/>
                        </w:pPr>
                        <w:r>
                          <w:rPr>
                            <w:rFonts w:ascii="Calibri" w:eastAsia="Calibri" w:hAnsi="Calibri"/>
                            <w:sz w:val="18"/>
                            <w:szCs w:val="18"/>
                          </w:rPr>
                          <w:t>a</w:t>
                        </w:r>
                      </w:p>
                    </w:txbxContent>
                  </v:textbox>
                </v:shape>
                <v:shape id="_x0000_s1308" type="#_x0000_t202" style="position:absolute;left:24407;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YsMA&#10;AADcAAAADwAAAGRycy9kb3ducmV2LnhtbESP3YrCMBSE7xd8h3AEbxZNXddWq1FWwcVbfx7g2Bzb&#10;YnNSmmjr25uFBS+HmfmGWa47U4kHNa60rGA8ikAQZ1aXnCs4n3bDGQjnkTVWlknBkxysV72PJaba&#10;tnygx9HnIkDYpaig8L5OpXRZQQbdyNbEwbvaxqAPssmlbrANcFPJryiKpcGSw0KBNW0Lym7Hu1Fw&#10;3bef03l7+fXn5PAdb7BMLvap1KDf/SxAeOr8O/zf3msFkyS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tvYsMAAADcAAAADwAAAAAAAAAAAAAAAACYAgAAZHJzL2Rv&#10;d25yZXYueG1sUEsFBgAAAAAEAAQA9QAAAIgDAAAAAA==&#10;" stroked="f">
                  <v:textbox>
                    <w:txbxContent>
                      <w:p w:rsidR="0092604B" w:rsidRDefault="0092604B" w:rsidP="007E1FAC">
                        <w:pPr>
                          <w:pStyle w:val="NormalWeb"/>
                          <w:spacing w:after="200" w:line="276" w:lineRule="auto"/>
                        </w:pPr>
                        <w:r>
                          <w:rPr>
                            <w:rFonts w:ascii="Calibri" w:eastAsia="Calibri" w:hAnsi="Calibri"/>
                            <w:sz w:val="18"/>
                            <w:szCs w:val="18"/>
                          </w:rPr>
                          <w:t>b</w:t>
                        </w:r>
                      </w:p>
                    </w:txbxContent>
                  </v:textbox>
                </v:shape>
                <v:shape id="_x0000_s1309" type="#_x0000_t202" style="position:absolute;left:35;top:24025;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T7EMMA&#10;AADcAAAADwAAAGRycy9kb3ducmV2LnhtbESP0YrCMBRE34X9h3AX9kXWVFftWo3iLii+Vv2Aa3Nt&#10;i81NaaKtf28EwcdhZs4wi1VnKnGjxpWWFQwHEQjizOqScwXHw+b7F4TzyBory6TgTg5Wy4/eAhNt&#10;W07ptve5CBB2CSoovK8TKV1WkEE3sDVx8M62MeiDbHKpG2wD3FRyFEVTabDksFBgTf8FZZf91Sg4&#10;79r+ZNaetv4Yp+PpH5bxyd6V+vrs1nMQnjr/Dr/aO63gJ5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T7EMMAAADcAAAADwAAAAAAAAAAAAAAAACYAgAAZHJzL2Rv&#10;d25yZXYueG1sUEsFBgAAAAAEAAQA9QAAAIgDAAAAAA==&#10;" stroked="f">
                  <v:textbox>
                    <w:txbxContent>
                      <w:p w:rsidR="0092604B" w:rsidRDefault="0092604B" w:rsidP="007E1FAC">
                        <w:pPr>
                          <w:pStyle w:val="NormalWeb"/>
                          <w:spacing w:after="200" w:line="276" w:lineRule="auto"/>
                        </w:pPr>
                        <w:r>
                          <w:rPr>
                            <w:rFonts w:ascii="Calibri" w:eastAsia="Calibri" w:hAnsi="Calibri"/>
                            <w:sz w:val="18"/>
                            <w:szCs w:val="18"/>
                          </w:rPr>
                          <w:t>c</w:t>
                        </w:r>
                      </w:p>
                    </w:txbxContent>
                  </v:textbox>
                </v:shape>
                <v:shape id="_x0000_s1310" type="#_x0000_t202" style="position:absolute;left:24407;top:24025;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ZRsUA&#10;AADcAAAADwAAAGRycy9kb3ducmV2LnhtbESP3WrCQBSE7wXfYTmF3ojZ+NMYo6u0QsVbNQ9wzB6T&#10;0OzZkN2a+PbdQqGXw8x8w2z3g2nEgzpXW1Ywi2IQxIXVNZcK8uvnNAXhPLLGxjIpeJKD/W482mKm&#10;bc9nelx8KQKEXYYKKu/bTEpXVGTQRbYlDt7ddgZ9kF0pdYd9gJtGzuM4kQZrDgsVtnSoqPi6fBsF&#10;91M/eVv3t6PPV+dl8oH16mafSr2+DO8bEJ4G/x/+a5+0gkU6h9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RlGxQAAANwAAAAPAAAAAAAAAAAAAAAAAJgCAABkcnMv&#10;ZG93bnJldi54bWxQSwUGAAAAAAQABAD1AAAAigMAAAAA&#10;" stroked="f">
                  <v:textbox>
                    <w:txbxContent>
                      <w:p w:rsidR="0092604B" w:rsidRDefault="0092604B" w:rsidP="007E1FAC">
                        <w:pPr>
                          <w:pStyle w:val="NormalWeb"/>
                          <w:spacing w:after="200" w:line="276" w:lineRule="auto"/>
                        </w:pPr>
                        <w:r>
                          <w:rPr>
                            <w:rFonts w:ascii="Calibri" w:eastAsia="Calibri" w:hAnsi="Calibri"/>
                            <w:sz w:val="18"/>
                            <w:szCs w:val="18"/>
                          </w:rPr>
                          <w:t>d</w:t>
                        </w:r>
                      </w:p>
                    </w:txbxContent>
                  </v:textbox>
                </v:shape>
                <v:shape id="_x0000_s1311" type="#_x0000_t202" style="position:absolute;left:12457;top:48063;width:227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83cQA&#10;AADcAAAADwAAAGRycy9kb3ducmV2LnhtbESP3YrCMBSE7wXfIRzBG1lTf9a6XaO4C4q3uj7AaXNs&#10;i81JaaKtb28EYS+HmfmGWW06U4k7Na60rGAyjkAQZ1aXnCs4/+0+liCcR9ZYWSYFD3KwWfd7K0y0&#10;bflI95PPRYCwS1BB4X2dSOmyggy6sa2Jg3exjUEfZJNL3WAb4KaS0yhaSIMlh4UCa/otKLuebkbB&#10;5dCOPr/adO/P8XG++MEyTu1DqeGg236D8NT5//C7fdAKZssZvM6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ZvN3EAAAA3AAAAA8AAAAAAAAAAAAAAAAAmAIAAGRycy9k&#10;b3ducmV2LnhtbFBLBQYAAAAABAAEAPUAAACJAwAAAAA=&#10;" stroked="f">
                  <v:textbox>
                    <w:txbxContent>
                      <w:p w:rsidR="0092604B" w:rsidRDefault="0092604B" w:rsidP="007E1FAC">
                        <w:pPr>
                          <w:pStyle w:val="NormalWeb"/>
                          <w:spacing w:after="200" w:line="276" w:lineRule="auto"/>
                        </w:pPr>
                        <w:r>
                          <w:rPr>
                            <w:rFonts w:ascii="Calibri" w:eastAsia="Calibri" w:hAnsi="Calibri"/>
                            <w:sz w:val="18"/>
                            <w:szCs w:val="18"/>
                          </w:rPr>
                          <w:t>e</w:t>
                        </w:r>
                      </w:p>
                    </w:txbxContent>
                  </v:textbox>
                </v:shape>
                <w10:anchorlock/>
              </v:group>
            </w:pict>
          </mc:Fallback>
        </mc:AlternateContent>
      </w:r>
      <w:r w:rsidR="005D17D0">
        <w:t>Figure 4.7</w:t>
      </w:r>
      <w:r w:rsidR="005D17D0" w:rsidRPr="005D17D0">
        <w:rPr>
          <w:color w:val="FFFFFF" w:themeColor="background1"/>
        </w:rPr>
        <w:fldChar w:fldCharType="begin"/>
      </w:r>
      <w:r w:rsidR="005D17D0" w:rsidRPr="005D17D0">
        <w:rPr>
          <w:color w:val="FFFFFF" w:themeColor="background1"/>
        </w:rPr>
        <w:instrText xml:space="preserve"> SEQ Figure \* ARABIC </w:instrText>
      </w:r>
      <w:r w:rsidR="005D17D0" w:rsidRPr="005D17D0">
        <w:rPr>
          <w:color w:val="FFFFFF" w:themeColor="background1"/>
        </w:rPr>
        <w:fldChar w:fldCharType="separate"/>
      </w:r>
      <w:r w:rsidR="001A176A">
        <w:rPr>
          <w:noProof/>
          <w:color w:val="FFFFFF" w:themeColor="background1"/>
        </w:rPr>
        <w:t>19</w:t>
      </w:r>
      <w:r w:rsidR="005D17D0" w:rsidRPr="005D17D0">
        <w:rPr>
          <w:color w:val="FFFFFF" w:themeColor="background1"/>
        </w:rPr>
        <w:fldChar w:fldCharType="end"/>
      </w:r>
      <w:r w:rsidR="005D17D0" w:rsidRPr="00700984">
        <w:t>Aortic sinus sections 8 weeks post infection/mock infection.</w:t>
      </w:r>
      <w:bookmarkEnd w:id="254"/>
      <w:r w:rsidR="007D217D">
        <w:t xml:space="preserve"> </w:t>
      </w:r>
    </w:p>
    <w:p w:rsidR="00D54AA8" w:rsidRDefault="002732CC" w:rsidP="007B1A0B">
      <w:pPr>
        <w:spacing w:after="0" w:line="360" w:lineRule="auto"/>
        <w:jc w:val="both"/>
      </w:pPr>
      <w:r>
        <w:t xml:space="preserve">Representative images of MVG stained aortic sinus sections from </w:t>
      </w:r>
      <w:r w:rsidRPr="00B23C9E">
        <w:rPr>
          <w:i/>
        </w:rPr>
        <w:t>S. pneumoniae</w:t>
      </w:r>
      <w:r>
        <w:t xml:space="preserve"> infected (a) and control (b) ApoE</w:t>
      </w:r>
      <w:r w:rsidRPr="00455263">
        <w:rPr>
          <w:vertAlign w:val="superscript"/>
        </w:rPr>
        <w:t>-/-</w:t>
      </w:r>
      <w:r>
        <w:t xml:space="preserve"> </w:t>
      </w:r>
      <w:r w:rsidR="007D217D">
        <w:t>mice</w:t>
      </w:r>
      <w:r>
        <w:t xml:space="preserve"> (x40 magnification, scale bar 100 </w:t>
      </w:r>
      <w:r>
        <w:rPr>
          <w:rFonts w:cstheme="minorHAnsi"/>
        </w:rPr>
        <w:t>µ</w:t>
      </w:r>
      <w:r>
        <w:t xml:space="preserve">m). </w:t>
      </w:r>
      <w:r w:rsidR="007D217D">
        <w:t>Repre</w:t>
      </w:r>
      <w:r w:rsidR="00CD1F74">
        <w:t>se</w:t>
      </w:r>
      <w:r w:rsidR="007D217D">
        <w:t xml:space="preserve">ntative aortic sinus sections from </w:t>
      </w:r>
      <w:r w:rsidR="007D217D" w:rsidRPr="007D217D">
        <w:rPr>
          <w:i/>
        </w:rPr>
        <w:t xml:space="preserve">S. pneumoniae </w:t>
      </w:r>
      <w:r w:rsidR="007D217D">
        <w:t>infected ApoE</w:t>
      </w:r>
      <w:r w:rsidR="007D217D" w:rsidRPr="007D217D">
        <w:rPr>
          <w:vertAlign w:val="superscript"/>
        </w:rPr>
        <w:t>-/-</w:t>
      </w:r>
      <w:r w:rsidR="007D217D">
        <w:t xml:space="preserve"> </w:t>
      </w:r>
      <w:r w:rsidR="00CD1F74">
        <w:t xml:space="preserve">mice </w:t>
      </w:r>
      <w:r w:rsidR="007D217D">
        <w:t>stained for MAC 3 (c), collagen (Picrosirius Red stain) (d) and smooth muscle actin (e)</w:t>
      </w:r>
      <w:r w:rsidR="00CD1F74">
        <w:t xml:space="preserve"> (x40</w:t>
      </w:r>
      <w:r>
        <w:t xml:space="preserve"> magnification, scale bar = 100</w:t>
      </w:r>
      <w:r w:rsidR="00CA0D07">
        <w:t xml:space="preserve"> </w:t>
      </w:r>
      <w:r>
        <w:rPr>
          <w:rFonts w:cstheme="minorHAnsi"/>
        </w:rPr>
        <w:t>µ</w:t>
      </w:r>
      <w:r w:rsidR="00665A32">
        <w:t>m</w:t>
      </w:r>
      <w:r w:rsidR="00CD1F74">
        <w:t>).</w:t>
      </w:r>
    </w:p>
    <w:p w:rsidR="00D54AA8" w:rsidRDefault="00D54AA8" w:rsidP="0097604C">
      <w:pPr>
        <w:spacing w:line="480" w:lineRule="auto"/>
        <w:jc w:val="both"/>
      </w:pPr>
    </w:p>
    <w:p w:rsidR="00CC3CB4" w:rsidRDefault="00CC3CB4" w:rsidP="0097604C">
      <w:pPr>
        <w:spacing w:line="480" w:lineRule="auto"/>
        <w:jc w:val="both"/>
      </w:pPr>
      <w:r>
        <w:object w:dxaOrig="11172" w:dyaOrig="8820">
          <v:shape id="_x0000_i1036" type="#_x0000_t75" style="width:409.45pt;height:349.7pt" o:ole="" filled="t">
            <v:imagedata r:id="rId82" o:title=""/>
          </v:shape>
          <o:OLEObject Type="Embed" ProgID="Prism6.Document" ShapeID="_x0000_i1036" DrawAspect="Content" ObjectID="_1552952380" r:id="rId83"/>
        </w:object>
      </w:r>
    </w:p>
    <w:p w:rsidR="005D17D0" w:rsidRDefault="005D17D0" w:rsidP="005D17D0">
      <w:pPr>
        <w:pStyle w:val="Caption"/>
        <w:spacing w:line="360" w:lineRule="auto"/>
        <w:jc w:val="both"/>
      </w:pPr>
      <w:bookmarkStart w:id="255" w:name="_Toc468072886"/>
      <w:r>
        <w:t>Figure 4.8</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20</w:t>
      </w:r>
      <w:r w:rsidRPr="005D17D0">
        <w:rPr>
          <w:color w:val="FFFFFF" w:themeColor="background1"/>
        </w:rPr>
        <w:fldChar w:fldCharType="end"/>
      </w:r>
      <w:r w:rsidRPr="007A5820">
        <w:t>Aortic sinus atherosclerotic lesion area and plaque composition at 8 weeks post infection/mock infection.</w:t>
      </w:r>
      <w:bookmarkEnd w:id="255"/>
    </w:p>
    <w:p w:rsidR="00993F97" w:rsidRDefault="00993F97" w:rsidP="00B06B95">
      <w:pPr>
        <w:spacing w:after="0" w:line="480" w:lineRule="auto"/>
        <w:jc w:val="both"/>
      </w:pPr>
      <w:r>
        <w:t xml:space="preserve">Aortic sinus lesion area (a), shown as a % of sinus CSA, in control (mock infected with PBS) mice and </w:t>
      </w:r>
      <w:r w:rsidRPr="00066AFB">
        <w:rPr>
          <w:i/>
        </w:rPr>
        <w:t>S. pneumoniae</w:t>
      </w:r>
      <w:r>
        <w:t xml:space="preserve"> infected mice.  Plaque macrophage (b), collagen (c) and smooth muscle actin content (d) all expressed as % area of positive staining/total lesion area.  </w:t>
      </w:r>
    </w:p>
    <w:p w:rsidR="00A93E93" w:rsidRDefault="00A93E93" w:rsidP="00B06B95">
      <w:pPr>
        <w:spacing w:after="0" w:line="480" w:lineRule="auto"/>
        <w:jc w:val="both"/>
      </w:pPr>
    </w:p>
    <w:p w:rsidR="00A93E93" w:rsidRDefault="00A93E93" w:rsidP="00B06B95">
      <w:pPr>
        <w:spacing w:after="0" w:line="480" w:lineRule="auto"/>
        <w:jc w:val="both"/>
      </w:pPr>
    </w:p>
    <w:p w:rsidR="00A93E93" w:rsidRDefault="00A93E93" w:rsidP="00B06B95">
      <w:pPr>
        <w:spacing w:after="0" w:line="480" w:lineRule="auto"/>
        <w:jc w:val="both"/>
      </w:pPr>
    </w:p>
    <w:p w:rsidR="00A93E93" w:rsidRDefault="00A93E93" w:rsidP="00B06B95">
      <w:pPr>
        <w:spacing w:after="0" w:line="480" w:lineRule="auto"/>
        <w:jc w:val="both"/>
      </w:pPr>
    </w:p>
    <w:p w:rsidR="00BC4027" w:rsidRDefault="00BC4027" w:rsidP="00B06B95">
      <w:pPr>
        <w:spacing w:after="0" w:line="480" w:lineRule="auto"/>
        <w:jc w:val="both"/>
      </w:pPr>
    </w:p>
    <w:p w:rsidR="00BC4027" w:rsidRDefault="00BC4027" w:rsidP="00B06B95">
      <w:pPr>
        <w:spacing w:after="0" w:line="480" w:lineRule="auto"/>
        <w:jc w:val="both"/>
      </w:pPr>
    </w:p>
    <w:p w:rsidR="00993F97" w:rsidRPr="00A93E93" w:rsidRDefault="00A93E93" w:rsidP="009E6E27">
      <w:pPr>
        <w:pStyle w:val="Heading3"/>
        <w:spacing w:after="240"/>
      </w:pPr>
      <w:bookmarkStart w:id="256" w:name="_Toc468051735"/>
      <w:r>
        <w:lastRenderedPageBreak/>
        <w:t>4.</w:t>
      </w:r>
      <w:r w:rsidR="005E70B6">
        <w:t>3</w:t>
      </w:r>
      <w:r w:rsidR="00FF2A96">
        <w:t>.</w:t>
      </w:r>
      <w:r>
        <w:t xml:space="preserve">3 </w:t>
      </w:r>
      <w:r w:rsidRPr="00A93E93">
        <w:rPr>
          <w:i/>
        </w:rPr>
        <w:t>St</w:t>
      </w:r>
      <w:r w:rsidR="004B2902">
        <w:rPr>
          <w:i/>
        </w:rPr>
        <w:t>r</w:t>
      </w:r>
      <w:r w:rsidRPr="00A93E93">
        <w:rPr>
          <w:i/>
        </w:rPr>
        <w:t>eptococcus pneumoniae</w:t>
      </w:r>
      <w:r>
        <w:t xml:space="preserve"> invasion into vascular tissue</w:t>
      </w:r>
      <w:bookmarkEnd w:id="256"/>
    </w:p>
    <w:p w:rsidR="00A93E93" w:rsidRDefault="00A403FF" w:rsidP="00A93E93">
      <w:pPr>
        <w:spacing w:line="480" w:lineRule="auto"/>
        <w:jc w:val="both"/>
      </w:pPr>
      <w:r>
        <w:t>Male ApoE</w:t>
      </w:r>
      <w:r w:rsidRPr="0071215F">
        <w:rPr>
          <w:vertAlign w:val="superscript"/>
        </w:rPr>
        <w:t>-/-</w:t>
      </w:r>
      <w:r>
        <w:t xml:space="preserve"> mice aged 11-13 weeks old were fed a high-fat Western diet for 7-8 weeks. They were then infected by intranasal instillation of a high dose (10</w:t>
      </w:r>
      <w:r w:rsidRPr="00A403FF">
        <w:rPr>
          <w:vertAlign w:val="superscript"/>
        </w:rPr>
        <w:t>7</w:t>
      </w:r>
      <w:r>
        <w:t xml:space="preserve"> cfu) of serotype 4 </w:t>
      </w:r>
      <w:r w:rsidRPr="004B1E0A">
        <w:rPr>
          <w:i/>
        </w:rPr>
        <w:t>S. pneumoniae</w:t>
      </w:r>
      <w:r>
        <w:rPr>
          <w:i/>
        </w:rPr>
        <w:t xml:space="preserve"> </w:t>
      </w:r>
      <w:r>
        <w:t xml:space="preserve">(or mock infected with PBS). These mice did not receive antibiotics, but instead were closely monitored until they developed signs of severe illness </w:t>
      </w:r>
      <w:r w:rsidR="003136F8">
        <w:t xml:space="preserve">(range 24-30 hours post infection), at which point they were culled. </w:t>
      </w:r>
      <w:r>
        <w:t xml:space="preserve"> </w:t>
      </w:r>
      <w:r w:rsidR="00D34661">
        <w:t xml:space="preserve">Formalin-fixed, paraffin-embedded aortic sinus sections from these mice were stained with an anti-serotype 4 pneumococcal antiserum and an immunofluorescent secondary antibody to detect pneumococcal invasion into tissue. Although a preliminary analysis has not identified any positive staining within atherosclerotic lesions themselves, evidence for pneumococcal invasion </w:t>
      </w:r>
      <w:r w:rsidR="0025025B">
        <w:t>into</w:t>
      </w:r>
      <w:r w:rsidR="00D34661">
        <w:t xml:space="preserve"> l</w:t>
      </w:r>
      <w:r w:rsidR="00BE182C">
        <w:t>oosely packed thrombi</w:t>
      </w:r>
      <w:r w:rsidR="00F12CD8">
        <w:t xml:space="preserve"> </w:t>
      </w:r>
      <w:r w:rsidR="00D34661">
        <w:t xml:space="preserve"> within the</w:t>
      </w:r>
      <w:r w:rsidR="0025025B">
        <w:t xml:space="preserve"> aort</w:t>
      </w:r>
      <w:r w:rsidR="00F12CD8">
        <w:t xml:space="preserve">ic sinus valve leaflet was seen (Figure 4.9). </w:t>
      </w:r>
      <w:r w:rsidR="00D34661">
        <w:t xml:space="preserve"> </w:t>
      </w:r>
      <w:r w:rsidR="0025025B">
        <w:t>The</w:t>
      </w:r>
      <w:r w:rsidR="007171BA">
        <w:t>se thrombi</w:t>
      </w:r>
      <w:r w:rsidR="0025025B">
        <w:t xml:space="preserve"> consisted</w:t>
      </w:r>
      <w:r w:rsidR="00A9651F">
        <w:t xml:space="preserve"> of</w:t>
      </w:r>
      <w:r w:rsidR="00D34661">
        <w:t xml:space="preserve"> </w:t>
      </w:r>
      <w:r w:rsidR="0025025B">
        <w:t>red blood cells, as identified with</w:t>
      </w:r>
      <w:r w:rsidR="00D34661">
        <w:t xml:space="preserve"> MVG staining</w:t>
      </w:r>
      <w:r w:rsidR="0025025B">
        <w:t xml:space="preserve">, </w:t>
      </w:r>
      <w:r w:rsidR="00D34661">
        <w:t xml:space="preserve">and this </w:t>
      </w:r>
      <w:r w:rsidR="0025025B">
        <w:t xml:space="preserve">histological </w:t>
      </w:r>
      <w:r w:rsidR="00D34661">
        <w:t>finding was</w:t>
      </w:r>
      <w:r w:rsidR="00AB385D">
        <w:t xml:space="preserve"> demonstrated</w:t>
      </w:r>
      <w:r w:rsidR="00D34661">
        <w:t xml:space="preserve"> in 2 of the</w:t>
      </w:r>
      <w:r w:rsidR="0025025B">
        <w:t xml:space="preserve"> 7</w:t>
      </w:r>
      <w:r w:rsidR="00D34661">
        <w:t xml:space="preserve"> mice infected with this high dose of pneumococcus.  </w:t>
      </w:r>
      <w:r w:rsidR="0025025B">
        <w:t>However, sim</w:t>
      </w:r>
      <w:r w:rsidR="003B7DE9">
        <w:t>ilar red blood cell aggregation</w:t>
      </w:r>
      <w:r w:rsidR="0025025B">
        <w:t xml:space="preserve"> within aortic sinus valve leaflets was also found in 1 of the 6 mice mock infected with PBS</w:t>
      </w:r>
      <w:r w:rsidR="00D34661">
        <w:t xml:space="preserve"> </w:t>
      </w:r>
      <w:r w:rsidR="0025025B">
        <w:t xml:space="preserve">and it is therefore unlikely to have been directly triggered </w:t>
      </w:r>
      <w:r w:rsidR="006F5B3D">
        <w:t xml:space="preserve">by </w:t>
      </w:r>
      <w:r w:rsidR="0025025B">
        <w:t xml:space="preserve">infection. Instead, the accumulation of red blood cells in this manner is likely to be an artefact that occurs as a result of cardiac puncture and subsequent activation of the coagulation cascade. </w:t>
      </w:r>
    </w:p>
    <w:p w:rsidR="00993F97" w:rsidRDefault="00993F97" w:rsidP="00B32D1C">
      <w:pPr>
        <w:spacing w:line="360" w:lineRule="auto"/>
        <w:rPr>
          <w:sz w:val="24"/>
          <w:szCs w:val="24"/>
        </w:rPr>
      </w:pPr>
    </w:p>
    <w:p w:rsidR="00993F97" w:rsidRDefault="00993F97" w:rsidP="00B32D1C">
      <w:pPr>
        <w:spacing w:line="360" w:lineRule="auto"/>
        <w:rPr>
          <w:sz w:val="24"/>
          <w:szCs w:val="24"/>
        </w:rPr>
      </w:pPr>
    </w:p>
    <w:p w:rsidR="00D125A8" w:rsidRDefault="00D125A8" w:rsidP="00013717">
      <w:pPr>
        <w:spacing w:line="480" w:lineRule="auto"/>
        <w:rPr>
          <w:sz w:val="24"/>
          <w:szCs w:val="24"/>
        </w:rPr>
      </w:pPr>
    </w:p>
    <w:p w:rsidR="0025025B" w:rsidRDefault="0025025B" w:rsidP="00013717">
      <w:pPr>
        <w:spacing w:line="480" w:lineRule="auto"/>
      </w:pPr>
    </w:p>
    <w:p w:rsidR="0025025B" w:rsidRDefault="0025025B" w:rsidP="00013717">
      <w:pPr>
        <w:spacing w:line="480" w:lineRule="auto"/>
      </w:pPr>
    </w:p>
    <w:p w:rsidR="0025025B" w:rsidRDefault="0025025B" w:rsidP="00013717">
      <w:pPr>
        <w:spacing w:line="480" w:lineRule="auto"/>
      </w:pPr>
    </w:p>
    <w:p w:rsidR="002A54DE" w:rsidRDefault="00CB5B12" w:rsidP="005D17D0">
      <w:pPr>
        <w:pStyle w:val="Caption"/>
        <w:rPr>
          <w:b w:val="0"/>
        </w:rPr>
      </w:pPr>
      <w:bookmarkStart w:id="257" w:name="_Toc468072887"/>
      <w:r w:rsidRPr="00CB5B12">
        <w:rPr>
          <w:b w:val="0"/>
          <w:noProof/>
          <w:lang w:eastAsia="en-GB"/>
        </w:rPr>
        <w:lastRenderedPageBreak/>
        <mc:AlternateContent>
          <mc:Choice Requires="wps">
            <w:drawing>
              <wp:anchor distT="0" distB="0" distL="114300" distR="114300" simplePos="0" relativeHeight="251976704" behindDoc="0" locked="0" layoutInCell="1" allowOverlap="1" wp14:anchorId="52A7D428" wp14:editId="0B82DB40">
                <wp:simplePos x="0" y="0"/>
                <wp:positionH relativeFrom="column">
                  <wp:posOffset>-6764</wp:posOffset>
                </wp:positionH>
                <wp:positionV relativeFrom="paragraph">
                  <wp:posOffset>0</wp:posOffset>
                </wp:positionV>
                <wp:extent cx="274187" cy="308344"/>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187" cy="308344"/>
                        </a:xfrm>
                        <a:prstGeom prst="rect">
                          <a:avLst/>
                        </a:prstGeom>
                        <a:solidFill>
                          <a:srgbClr val="FFFFFF"/>
                        </a:solidFill>
                        <a:ln w="9525">
                          <a:noFill/>
                          <a:miter lim="800000"/>
                          <a:headEnd/>
                          <a:tailEnd/>
                        </a:ln>
                      </wps:spPr>
                      <wps:txbx>
                        <w:txbxContent>
                          <w:p w:rsidR="0092604B" w:rsidRDefault="0092604B">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margin-left:-.55pt;margin-top:0;width:21.6pt;height:24.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" stroked="f">
                <v:textbox>
                  <w:txbxContent>
                    <w:p w:rsidR="0092604B" w:rsidRDefault="0092604B">
                      <w:r>
                        <w:t>a</w:t>
                      </w:r>
                    </w:p>
                  </w:txbxContent>
                </v:textbox>
              </v:shape>
            </w:pict>
          </mc:Fallback>
        </mc:AlternateContent>
      </w:r>
      <w:r w:rsidR="00D573BF">
        <w:rPr>
          <w:noProof/>
          <w:lang w:eastAsia="en-GB"/>
        </w:rPr>
        <mc:AlternateContent>
          <mc:Choice Requires="wps">
            <w:drawing>
              <wp:anchor distT="0" distB="0" distL="114300" distR="114300" simplePos="0" relativeHeight="251974656" behindDoc="0" locked="0" layoutInCell="1" allowOverlap="1" wp14:anchorId="3621DC20" wp14:editId="4C06821A">
                <wp:simplePos x="0" y="0"/>
                <wp:positionH relativeFrom="column">
                  <wp:posOffset>313882</wp:posOffset>
                </wp:positionH>
                <wp:positionV relativeFrom="paragraph">
                  <wp:posOffset>2136947</wp:posOffset>
                </wp:positionV>
                <wp:extent cx="914400" cy="1403985"/>
                <wp:effectExtent l="0" t="0" r="0" b="2540"/>
                <wp:wrapNone/>
                <wp:docPr id="1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noFill/>
                        <a:ln w="9525">
                          <a:noFill/>
                          <a:miter lim="800000"/>
                          <a:headEnd/>
                          <a:tailEnd/>
                        </a:ln>
                      </wps:spPr>
                      <wps:txbx>
                        <w:txbxContent>
                          <w:p w:rsidR="0092604B" w:rsidRPr="00D573BF" w:rsidRDefault="0092604B" w:rsidP="00D573BF">
                            <w:pPr>
                              <w:spacing w:after="0"/>
                              <w:rPr>
                                <w:color w:val="FFFFFF" w:themeColor="background1"/>
                              </w:rPr>
                            </w:pPr>
                            <w:r w:rsidRPr="00D573BF">
                              <w:rPr>
                                <w:color w:val="FFFFFF" w:themeColor="background1"/>
                              </w:rPr>
                              <w:t xml:space="preserve">Aortic sinus </w:t>
                            </w:r>
                          </w:p>
                          <w:p w:rsidR="0092604B" w:rsidRPr="00D573BF" w:rsidRDefault="0092604B" w:rsidP="00D573BF">
                            <w:pPr>
                              <w:spacing w:after="0"/>
                              <w:rPr>
                                <w:color w:val="FFFFFF" w:themeColor="background1"/>
                              </w:rPr>
                            </w:pPr>
                            <w:r w:rsidRPr="00D573BF">
                              <w:rPr>
                                <w:color w:val="FFFFFF" w:themeColor="background1"/>
                              </w:rPr>
                              <w:t>intimal layer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13" type="#_x0000_t202" style="position:absolute;margin-left:24.7pt;margin-top:168.25pt;width:1in;height:110.55pt;z-index:25197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" filled="f" stroked="f">
                <v:textbox style="mso-fit-shape-to-text:t">
                  <w:txbxContent>
                    <w:p w:rsidR="0092604B" w:rsidRPr="00D573BF" w:rsidRDefault="0092604B" w:rsidP="00D573BF">
                      <w:pPr>
                        <w:spacing w:after="0"/>
                        <w:rPr>
                          <w:color w:val="FFFFFF" w:themeColor="background1"/>
                        </w:rPr>
                      </w:pPr>
                      <w:r w:rsidRPr="00D573BF">
                        <w:rPr>
                          <w:color w:val="FFFFFF" w:themeColor="background1"/>
                        </w:rPr>
                        <w:t xml:space="preserve">Aortic sinus </w:t>
                      </w:r>
                    </w:p>
                    <w:p w:rsidR="0092604B" w:rsidRPr="00D573BF" w:rsidRDefault="0092604B" w:rsidP="00D573BF">
                      <w:pPr>
                        <w:spacing w:after="0"/>
                        <w:rPr>
                          <w:color w:val="FFFFFF" w:themeColor="background1"/>
                        </w:rPr>
                      </w:pPr>
                      <w:r w:rsidRPr="00D573BF">
                        <w:rPr>
                          <w:color w:val="FFFFFF" w:themeColor="background1"/>
                        </w:rPr>
                        <w:t>intimal layer</w:t>
                      </w:r>
                    </w:p>
                  </w:txbxContent>
                </v:textbox>
              </v:shape>
            </w:pict>
          </mc:Fallback>
        </mc:AlternateContent>
      </w:r>
      <w:r w:rsidR="007171BA">
        <w:rPr>
          <w:noProof/>
          <w:lang w:eastAsia="en-GB"/>
        </w:rPr>
        <mc:AlternateContent>
          <mc:Choice Requires="wpc">
            <w:drawing>
              <wp:inline distT="0" distB="0" distL="0" distR="0" wp14:anchorId="30BA0E6A" wp14:editId="6CC7D2B8">
                <wp:extent cx="5209954" cy="6602818"/>
                <wp:effectExtent l="0" t="0" r="0" b="0"/>
                <wp:docPr id="251" name="Canvas 2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54" name="Picture 254"/>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09954" cy="3449197"/>
                          </a:xfrm>
                          <a:prstGeom prst="rect">
                            <a:avLst/>
                          </a:prstGeom>
                        </pic:spPr>
                      </pic:pic>
                      <wps:wsp>
                        <wps:cNvPr id="1190" name="Straight Connector 1190"/>
                        <wps:cNvCnPr/>
                        <wps:spPr>
                          <a:xfrm flipH="1">
                            <a:off x="797379" y="1244009"/>
                            <a:ext cx="573894" cy="89310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98" name="Straight Connector 398"/>
                        <wps:cNvCnPr/>
                        <wps:spPr>
                          <a:xfrm flipH="1">
                            <a:off x="1371382" y="1775612"/>
                            <a:ext cx="1329288" cy="100985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99" name="Text Box 2"/>
                        <wps:cNvSpPr txBox="1">
                          <a:spLocks noChangeArrowheads="1"/>
                        </wps:cNvSpPr>
                        <wps:spPr bwMode="auto">
                          <a:xfrm>
                            <a:off x="859287" y="2784197"/>
                            <a:ext cx="1052829" cy="493394"/>
                          </a:xfrm>
                          <a:prstGeom prst="rect">
                            <a:avLst/>
                          </a:prstGeom>
                          <a:noFill/>
                          <a:ln w="9525">
                            <a:noFill/>
                            <a:miter lim="800000"/>
                            <a:headEnd/>
                            <a:tailEnd/>
                          </a:ln>
                        </wps:spPr>
                        <wps:txbx>
                          <w:txbxContent>
                            <w:p w:rsidR="0092604B" w:rsidRDefault="0092604B" w:rsidP="00FD0258">
                              <w:pPr>
                                <w:pStyle w:val="NormalWeb"/>
                                <w:spacing w:line="276" w:lineRule="auto"/>
                              </w:pPr>
                              <w:r>
                                <w:rPr>
                                  <w:rFonts w:ascii="Calibri" w:eastAsia="Calibri" w:hAnsi="Calibri"/>
                                  <w:color w:val="FFFFFF"/>
                                  <w:sz w:val="22"/>
                                  <w:szCs w:val="22"/>
                                </w:rPr>
                                <w:t>Red blood cell accumulation</w:t>
                              </w:r>
                            </w:p>
                          </w:txbxContent>
                        </wps:txbx>
                        <wps:bodyPr rot="0" vert="horz" wrap="square" lIns="91440" tIns="45720" rIns="91440" bIns="45720" anchor="t" anchorCtr="0">
                          <a:spAutoFit/>
                        </wps:bodyPr>
                      </wps:wsp>
                      <wps:wsp>
                        <wps:cNvPr id="1197" name="Straight Arrow Connector 1197"/>
                        <wps:cNvCnPr/>
                        <wps:spPr>
                          <a:xfrm flipH="1" flipV="1">
                            <a:off x="3030279" y="2317898"/>
                            <a:ext cx="74428" cy="255181"/>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198" name="Straight Arrow Connector 1198"/>
                        <wps:cNvCnPr/>
                        <wps:spPr>
                          <a:xfrm flipH="1" flipV="1">
                            <a:off x="3211033" y="2243470"/>
                            <a:ext cx="10632" cy="32940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02" name="Picture 120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3449197"/>
                            <a:ext cx="5209954" cy="2778643"/>
                          </a:xfrm>
                          <a:prstGeom prst="rect">
                            <a:avLst/>
                          </a:prstGeom>
                        </pic:spPr>
                      </pic:pic>
                      <wps:wsp>
                        <wps:cNvPr id="403" name="Text Box 2"/>
                        <wps:cNvSpPr txBox="1">
                          <a:spLocks noChangeArrowheads="1"/>
                        </wps:cNvSpPr>
                        <wps:spPr bwMode="auto">
                          <a:xfrm>
                            <a:off x="4" y="3437765"/>
                            <a:ext cx="273685" cy="307975"/>
                          </a:xfrm>
                          <a:prstGeom prst="rect">
                            <a:avLst/>
                          </a:prstGeom>
                          <a:solidFill>
                            <a:srgbClr val="FFFFFF"/>
                          </a:solidFill>
                          <a:ln w="9525">
                            <a:noFill/>
                            <a:miter lim="800000"/>
                            <a:headEnd/>
                            <a:tailEnd/>
                          </a:ln>
                        </wps:spPr>
                        <wps:txbx>
                          <w:txbxContent>
                            <w:p w:rsidR="0092604B" w:rsidRDefault="0092604B" w:rsidP="00CB5B12">
                              <w:pPr>
                                <w:pStyle w:val="NormalWeb"/>
                                <w:spacing w:after="200" w:line="276" w:lineRule="auto"/>
                              </w:pPr>
                              <w:r>
                                <w:rPr>
                                  <w:rFonts w:ascii="Calibri" w:eastAsia="Calibri" w:hAnsi="Calibri"/>
                                  <w:sz w:val="22"/>
                                  <w:szCs w:val="22"/>
                                </w:rPr>
                                <w:t>b</w:t>
                              </w:r>
                            </w:p>
                          </w:txbxContent>
                        </wps:txbx>
                        <wps:bodyPr rot="0" vert="horz" wrap="square" lIns="91440" tIns="45720" rIns="91440" bIns="45720" anchor="t" anchorCtr="0">
                          <a:noAutofit/>
                        </wps:bodyPr>
                      </wps:wsp>
                    </wpc:wpc>
                  </a:graphicData>
                </a:graphic>
              </wp:inline>
            </w:drawing>
          </mc:Choice>
          <mc:Fallback>
            <w:pict>
              <v:group id="Canvas 251" o:spid="_x0000_s1314" editas="canvas" style="width:410.25pt;height:519.9pt;mso-position-horizontal-relative:char;mso-position-vertical-relative:line" coordsize="52095,660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">
                <v:shape id="_x0000_s1315" type="#_x0000_t75" style="position:absolute;width:52095;height:66027;visibility:visible;mso-wrap-style:square">
                  <v:fill o:detectmouseclick="t"/>
                  <v:path o:connecttype="none"/>
                </v:shape>
                <v:shape id="Picture 254" o:spid="_x0000_s1316" type="#_x0000_t75" style="position:absolute;width:52099;height:34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0WLIAAAA3AAAAA8AAABkcnMvZG93bnJldi54bWxEj0FLw0AUhO+C/2F5gje7MdRSYrdBQ0vF&#10;1oOposdn9pmkzb5Ns5s2/ntXEHocZuYbZpYOphFH6lxtWcHtKAJBXFhdc6ngbbu8mYJwHlljY5kU&#10;/JCDdH55McNE2xO/0jH3pQgQdgkqqLxvEyldUZFBN7ItcfC+bWfQB9mVUnd4CnDTyDiKJtJgzWGh&#10;wpayiop93hsFm3W2e3ns49Xz1H5+9Qfzvig+lkpdXw0P9yA8Df4c/m8/aQXx3Rj+zoQj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eNFiyAAAANwAAAAPAAAAAAAAAAAA&#10;AAAAAJ8CAABkcnMvZG93bnJldi54bWxQSwUGAAAAAAQABAD3AAAAlAMAAAAA&#10;">
                  <v:imagedata r:id="rId86" o:title=""/>
                  <v:path arrowok="t"/>
                </v:shape>
                <v:line id="Straight Connector 1190" o:spid="_x0000_s1317" style="position:absolute;flip:x;visibility:visible;mso-wrap-style:square" from="7973,12440" to="13712,2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1dG8YAAADdAAAADwAAAGRycy9kb3ducmV2LnhtbESPQU/DMAyF70j7D5EncWPpdkClLJsQ&#10;2iQOXDZQJ26mMU21xomarOv+PT4gcbP1nt/7vN5OvlcjDakLbGC5KEARN8F23Br4/Ng/lKBSRrbY&#10;ByYDN0qw3czu1ljZcOUDjcfcKgnhVKEBl3OstE6NI49pESKxaD9h8JhlHVptB7xKuO/1qigetceO&#10;pcFhpFdHzfl48QbCqk63MZ4O53pfl++ujN9592XM/Xx6eQaVacr/5r/rNyv4yyfhl29kBL3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tXRvGAAAA3QAAAA8AAAAAAAAA&#10;AAAAAAAAoQIAAGRycy9kb3ducmV2LnhtbFBLBQYAAAAABAAEAPkAAACUAwAAAAA=&#10;" strokecolor="white [3212]"/>
                <v:line id="Straight Connector 398" o:spid="_x0000_s1318" style="position:absolute;flip:x;visibility:visible;mso-wrap-style:square" from="13713,17756" to="27006,2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xsT8IAAADcAAAADwAAAGRycy9kb3ducmV2LnhtbERPTWvCMBi+D/YfwjvwNtMpjNoZZYiC&#10;By9+UNntXfOuKTZvQhNr/ffmMPD48HzPl4NtRU9daBwr+BhnIIgrpxuuFZyOm/ccRIjIGlvHpOBO&#10;AZaL15c5FtrdeE/9IdYihXAoUIGJ0RdShsqQxTB2njhxf66zGBPsaqk7vKVw28pJln1Kiw2nBoOe&#10;Voaqy+FqFbhJGe69P+8v5abMdyb3v3H9o9Tobfj+AhFpiE/xv3urFUxnaW06k46A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xsT8IAAADcAAAADwAAAAAAAAAAAAAA&#10;AAChAgAAZHJzL2Rvd25yZXYueG1sUEsFBgAAAAAEAAQA+QAAAJADAAAAAA==&#10;" strokecolor="white [3212]"/>
                <v:shape id="_x0000_s1319" type="#_x0000_t202" style="position:absolute;left:8592;top:27841;width:10529;height:4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gAsMA&#10;AADcAAAADwAAAGRycy9kb3ducmV2LnhtbESPT2vCQBTE7wW/w/IEb3WjYqmpq4h/wEMvten9kX3N&#10;hmbfhuzTxG/vFgo9DjPzG2a9HXyjbtTFOrCB2TQDRVwGW3NloPg8Pb+CioJssQlMBu4UYbsZPa0x&#10;t6HnD7pdpFIJwjFHA06kzbWOpSOPcRpa4uR9h86jJNlV2nbYJ7hv9DzLXrTHmtOCw5b2jsqfy9Ub&#10;ELG72b04+nj+Gt4PvcvKJRbGTMbD7g2U0CD/4b/22RpYrF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DgAsMAAADcAAAADwAAAAAAAAAAAAAAAACYAgAAZHJzL2Rv&#10;d25yZXYueG1sUEsFBgAAAAAEAAQA9QAAAIgDAAAAAA==&#10;" filled="f" stroked="f">
                  <v:textbox style="mso-fit-shape-to-text:t">
                    <w:txbxContent>
                      <w:p w:rsidR="0092604B" w:rsidRDefault="0092604B" w:rsidP="00FD0258">
                        <w:pPr>
                          <w:pStyle w:val="NormalWeb"/>
                          <w:spacing w:line="276" w:lineRule="auto"/>
                        </w:pPr>
                        <w:r>
                          <w:rPr>
                            <w:rFonts w:ascii="Calibri" w:eastAsia="Calibri" w:hAnsi="Calibri"/>
                            <w:color w:val="FFFFFF"/>
                            <w:sz w:val="22"/>
                            <w:szCs w:val="22"/>
                          </w:rPr>
                          <w:t>Red blood cell accumulation</w:t>
                        </w:r>
                      </w:p>
                    </w:txbxContent>
                  </v:textbox>
                </v:shape>
                <v:shape id="Straight Arrow Connector 1197" o:spid="_x0000_s1320" type="#_x0000_t32" style="position:absolute;left:30302;top:23178;width:745;height:255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DvkMIAAADdAAAADwAAAGRycy9kb3ducmV2LnhtbERP22rCQBB9L/gPywi+6ca7RlcRoVDa&#10;UjH6AUN2TILZ2ZhdTfz7bkHo2xzOddbb1pTiQbUrLCsYDiIQxKnVBWcKzqf3/gKE88gaS8uk4EkO&#10;tpvO2xpjbRs+0iPxmQgh7GJUkHtfxVK6NCeDbmAr4sBdbG3QB1hnUtfYhHBTylEUzaTBgkNDjhXt&#10;c0qvyd0oGJlmOk4uP4dbe44omX9+T6ZfTqlet92tQHhq/b/45f7QYf5wOYe/b8IJ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DvkMIAAADdAAAADwAAAAAAAAAAAAAA&#10;AAChAgAAZHJzL2Rvd25yZXYueG1sUEsFBgAAAAAEAAQA+QAAAJADAAAAAA==&#10;" strokecolor="white [3212]">
                  <v:stroke endarrow="open"/>
                </v:shape>
                <v:shape id="Straight Arrow Connector 1198" o:spid="_x0000_s1321" type="#_x0000_t32" style="position:absolute;left:32110;top:22434;width:106;height:329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974sYAAADdAAAADwAAAGRycy9kb3ducmV2LnhtbESP0WrCQBBF3wX/YZmCb3Wj1tamrlIK&#10;QtHS0ugHDNkxCc3Oxuxq4t87DwXfZrh37j2zXPeuVhdqQ+XZwGScgCLOva24MHDYbx4XoEJEtlh7&#10;JgNXCrBeDQdLTK3v+JcuWSyUhHBI0UAZY5NqHfKSHIaxb4hFO/rWYZS1LbRtsZNwV+tpkjxrhxVL&#10;Q4kNfZSU/2VnZ2DquvksO37/nPpDQtnL9utpvgvGjB769zdQkfp4N/9ff1rBn7wKrnwjI+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e+LGAAAA3QAAAA8AAAAAAAAA&#10;AAAAAAAAoQIAAGRycy9kb3ducmV2LnhtbFBLBQYAAAAABAAEAPkAAACUAwAAAAA=&#10;" strokecolor="white [3212]">
                  <v:stroke endarrow="open"/>
                </v:shape>
                <v:shape id="Picture 1202" o:spid="_x0000_s1322" type="#_x0000_t75" style="position:absolute;top:34491;width:52099;height:27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7KwHDAAAA3QAAAA8AAABkcnMvZG93bnJldi54bWxET01rwkAQvRf6H5YpeKsbcyhtdA0asNSb&#10;TQSvY3ZMYrKzIbs18d+7hUJv83ifs0on04kbDa6xrGAxj0AQl1Y3XCk4FrvXdxDOI2vsLJOCOzlI&#10;189PK0y0HfmbbrmvRAhhl6CC2vs+kdKVNRl0c9sTB+5iB4M+wKGSesAxhJtOxlH0Jg02HBpq7Cmr&#10;qWzzH6MgO+7bz/xw+vCnrNhdz0U2bumu1Oxl2ixBeJr8v/jP/aXD/DiK4febcIJ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PsrAcMAAADdAAAADwAAAAAAAAAAAAAAAACf&#10;AgAAZHJzL2Rvd25yZXYueG1sUEsFBgAAAAAEAAQA9wAAAI8DAAAAAA==&#10;">
                  <v:imagedata r:id="rId87" o:title=""/>
                  <v:path arrowok="t"/>
                </v:shape>
                <v:shape id="_x0000_s1323" type="#_x0000_t202" style="position:absolute;top:34377;width:2736;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y4sQA&#10;AADcAAAADwAAAGRycy9kb3ducmV2LnhtbESP3WrCQBSE7wXfYTmCN9JstFHb1FXagsVbfx7gmD35&#10;wezZkN2a5O27QsHLYWa+YTa73tTiTq2rLCuYRzEI4szqigsFl/P+5Q2E88gaa8ukYCAHu+14tMFU&#10;246PdD/5QgQIuxQVlN43qZQuK8mgi2xDHLzctgZ9kG0hdYtdgJtaLuJ4JQ1WHBZKbOi7pOx2+jUK&#10;8kM3W7531x9/WR+T1RdW66sdlJpO+s8PEJ56/wz/tw9aQRK/wu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cuLEAAAA3AAAAA8AAAAAAAAAAAAAAAAAmAIAAGRycy9k&#10;b3ducmV2LnhtbFBLBQYAAAAABAAEAPUAAACJAwAAAAA=&#10;" stroked="f">
                  <v:textbox>
                    <w:txbxContent>
                      <w:p w:rsidR="0092604B" w:rsidRDefault="0092604B" w:rsidP="00CB5B12">
                        <w:pPr>
                          <w:pStyle w:val="NormalWeb"/>
                          <w:spacing w:after="200" w:line="276" w:lineRule="auto"/>
                        </w:pPr>
                        <w:r>
                          <w:rPr>
                            <w:rFonts w:ascii="Calibri" w:eastAsia="Calibri" w:hAnsi="Calibri"/>
                            <w:sz w:val="22"/>
                            <w:szCs w:val="22"/>
                          </w:rPr>
                          <w:t>b</w:t>
                        </w:r>
                      </w:p>
                    </w:txbxContent>
                  </v:textbox>
                </v:shape>
                <w10:anchorlock/>
              </v:group>
            </w:pict>
          </mc:Fallback>
        </mc:AlternateContent>
      </w:r>
      <w:r w:rsidR="005D17D0">
        <w:t>Figure 4.9</w:t>
      </w:r>
      <w:r w:rsidR="005D17D0" w:rsidRPr="005D17D0">
        <w:rPr>
          <w:color w:val="FFFFFF" w:themeColor="background1"/>
        </w:rPr>
        <w:fldChar w:fldCharType="begin"/>
      </w:r>
      <w:r w:rsidR="005D17D0" w:rsidRPr="005D17D0">
        <w:rPr>
          <w:color w:val="FFFFFF" w:themeColor="background1"/>
        </w:rPr>
        <w:instrText xml:space="preserve"> SEQ Figure \* ARABIC </w:instrText>
      </w:r>
      <w:r w:rsidR="005D17D0" w:rsidRPr="005D17D0">
        <w:rPr>
          <w:color w:val="FFFFFF" w:themeColor="background1"/>
        </w:rPr>
        <w:fldChar w:fldCharType="separate"/>
      </w:r>
      <w:r w:rsidR="001A176A">
        <w:rPr>
          <w:noProof/>
          <w:color w:val="FFFFFF" w:themeColor="background1"/>
        </w:rPr>
        <w:t>21</w:t>
      </w:r>
      <w:r w:rsidR="005D17D0" w:rsidRPr="005D17D0">
        <w:rPr>
          <w:color w:val="FFFFFF" w:themeColor="background1"/>
        </w:rPr>
        <w:fldChar w:fldCharType="end"/>
      </w:r>
      <w:r w:rsidR="005D17D0" w:rsidRPr="000376A4">
        <w:t>Evidence for pneumococcal invasion into red blood cell rich thrombus</w:t>
      </w:r>
      <w:bookmarkEnd w:id="257"/>
      <w:r w:rsidR="007A1092" w:rsidRPr="002A54DE">
        <w:rPr>
          <w:b w:val="0"/>
        </w:rPr>
        <w:t xml:space="preserve"> </w:t>
      </w:r>
    </w:p>
    <w:p w:rsidR="007171BA" w:rsidRDefault="007A1092" w:rsidP="002A54DE">
      <w:pPr>
        <w:spacing w:after="0" w:line="360" w:lineRule="auto"/>
        <w:jc w:val="both"/>
      </w:pPr>
      <w:r>
        <w:t xml:space="preserve">Aortic sinus </w:t>
      </w:r>
      <w:r w:rsidR="002A54DE">
        <w:t>r</w:t>
      </w:r>
      <w:r>
        <w:t>ed blood cell accumulation</w:t>
      </w:r>
      <w:r w:rsidR="002A54DE">
        <w:t xml:space="preserve"> within an aortic sinus valve </w:t>
      </w:r>
      <w:r>
        <w:t>leaflet from</w:t>
      </w:r>
      <w:r w:rsidR="002A54DE">
        <w:t xml:space="preserve"> a mouse infected with </w:t>
      </w:r>
      <w:r w:rsidR="002A54DE" w:rsidRPr="002A54DE">
        <w:rPr>
          <w:i/>
        </w:rPr>
        <w:t>S.pneumoniae</w:t>
      </w:r>
      <w:r w:rsidR="002A54DE">
        <w:t>. Immunofluorescence techniques using an anti-serotype 4 pneumococcal antiserum demonstrate the presence of pneumococci within the thrombus,  white arrows point to areas of positive staining (a) (x200 magnification). Aortic sinus section from the</w:t>
      </w:r>
      <w:r>
        <w:t xml:space="preserve"> same mouse stained with MVG</w:t>
      </w:r>
      <w:r w:rsidR="002A54DE">
        <w:t xml:space="preserve"> </w:t>
      </w:r>
      <w:r w:rsidR="003B7DE9">
        <w:t xml:space="preserve">(b) </w:t>
      </w:r>
      <w:r w:rsidR="002A54DE">
        <w:t>to demonstrate red blood cell accumulation within the valve l</w:t>
      </w:r>
      <w:r w:rsidR="002C03F9">
        <w:t>e</w:t>
      </w:r>
      <w:r w:rsidR="002A54DE">
        <w:t>aflet</w:t>
      </w:r>
      <w:r>
        <w:t xml:space="preserve"> (x400 m</w:t>
      </w:r>
      <w:r w:rsidR="002A7DEE">
        <w:t>agnification</w:t>
      </w:r>
      <w:r>
        <w:t>)</w:t>
      </w:r>
      <w:r w:rsidR="002A7DEE">
        <w:t xml:space="preserve">. </w:t>
      </w:r>
    </w:p>
    <w:p w:rsidR="00796237" w:rsidRDefault="00796237" w:rsidP="00013717">
      <w:pPr>
        <w:spacing w:line="480" w:lineRule="auto"/>
      </w:pPr>
    </w:p>
    <w:p w:rsidR="0055398A" w:rsidRPr="00FF2A96" w:rsidRDefault="005E70B6" w:rsidP="009E6E27">
      <w:pPr>
        <w:pStyle w:val="Heading2"/>
        <w:spacing w:after="0"/>
      </w:pPr>
      <w:bookmarkStart w:id="258" w:name="_Toc468051736"/>
      <w:r>
        <w:lastRenderedPageBreak/>
        <w:t>4.4</w:t>
      </w:r>
      <w:r w:rsidR="00FF2A96" w:rsidRPr="00FF2A96">
        <w:t xml:space="preserve"> Discussion</w:t>
      </w:r>
      <w:bookmarkEnd w:id="258"/>
    </w:p>
    <w:p w:rsidR="003F13C8" w:rsidRDefault="006E09E0" w:rsidP="00316949">
      <w:pPr>
        <w:spacing w:line="480" w:lineRule="auto"/>
        <w:jc w:val="both"/>
      </w:pPr>
      <w:r>
        <w:t>In a combined mouse model of pneumonia and atherosclerosis, pneumococcal infection resulted in increased plaque macrophage content at the aortic s</w:t>
      </w:r>
      <w:r w:rsidR="00A07DD1">
        <w:t>inus 2 weeks post infection, a feature which</w:t>
      </w:r>
      <w:r>
        <w:t xml:space="preserve"> </w:t>
      </w:r>
      <w:r w:rsidR="005F722E">
        <w:t>is associated with</w:t>
      </w:r>
      <w:r>
        <w:t xml:space="preserve"> plaque vulnerability to rupture</w:t>
      </w:r>
      <w:r w:rsidR="006275A2">
        <w:t xml:space="preserve"> </w:t>
      </w:r>
      <w:r w:rsidR="008E5A1E">
        <w:fldChar w:fldCharType="begin"/>
      </w:r>
      <w:r w:rsidR="008E5A1E">
        <w:instrText xml:space="preserve"> ADDIN EN.CITE &lt;EndNote&gt;&lt;Cite&gt;&lt;Author&gt;Virmani&lt;/Author&gt;&lt;Year&gt;2006&lt;/Year&gt;&lt;IDText&gt;Pathology of the vulnerable plaque&lt;/IDText&gt;&lt;DisplayText&gt;(Virmani et al., 2006)&lt;/DisplayText&gt;&lt;record&gt;&lt;dates&gt;&lt;pub-dates&gt;&lt;date&gt;Apr 18&lt;/date&gt;&lt;/pub-dates&gt;&lt;year&gt;2006&lt;/year&gt;&lt;/dates&gt;&lt;keywords&gt;&lt;keyword&gt;Angina, Unstable/etiology&lt;/keyword&gt;&lt;keyword&gt;Atherosclerosis/*pathology/physiopathology&lt;/keyword&gt;&lt;keyword&gt;Death, Sudden, Cardiac/etiology&lt;/keyword&gt;&lt;keyword&gt;Humans&lt;/keyword&gt;&lt;keyword&gt;Myocardial Infarction/etiology&lt;/keyword&gt;&lt;/keywords&gt;&lt;isbn&gt;0735-1097&lt;/isbn&gt;&lt;titles&gt;&lt;title&gt;Pathology of the vulnerable plaque&lt;/title&gt;&lt;secondary-title&gt;J Am Coll Cardiol&lt;/secondary-title&gt;&lt;alt-title&gt;Journal of the American College of Cardiology&lt;/alt-title&gt;&lt;/titles&gt;&lt;pages&gt;C13-8&lt;/pages&gt;&lt;number&gt;8 Suppl&lt;/number&gt;&lt;contributors&gt;&lt;authors&gt;&lt;author&gt;Virmani, R.&lt;/author&gt;&lt;author&gt;Burke, A. P.&lt;/author&gt;&lt;author&gt;Farb, A.&lt;/author&gt;&lt;author&gt;Kolodgie, F. D.&lt;/author&gt;&lt;/authors&gt;&lt;/contributors&gt;&lt;edition&gt;2006/04/25&lt;/edition&gt;&lt;language&gt;eng&lt;/language&gt;&lt;added-date format="utc"&gt;1468507478&lt;/added-date&gt;&lt;ref-type name="Journal Article"&gt;17&lt;/ref-type&gt;&lt;auth-address&gt;CVPath, International Registry of Pathology, Gaithersburg, Maryland 20878, USA. rvirmani@cvpath.org&lt;/auth-address&gt;&lt;remote-database-provider&gt;NLM&lt;/remote-database-provider&gt;&lt;rec-number&gt;320&lt;/rec-number&gt;&lt;last-updated-date format="utc"&gt;1468507478&lt;/last-updated-date&gt;&lt;accession-num&gt;16631505&lt;/accession-num&gt;&lt;electronic-resource-num&gt;10.1016/j.jacc.2005.10.065&lt;/electronic-resource-num&gt;&lt;volume&gt;47&lt;/volume&gt;&lt;/record&gt;&lt;/Cite&gt;&lt;/EndNote&gt;</w:instrText>
      </w:r>
      <w:r w:rsidR="008E5A1E">
        <w:fldChar w:fldCharType="separate"/>
      </w:r>
      <w:r w:rsidR="008E5A1E">
        <w:rPr>
          <w:noProof/>
        </w:rPr>
        <w:t>(Virmani et al., 2006)</w:t>
      </w:r>
      <w:r w:rsidR="008E5A1E">
        <w:fldChar w:fldCharType="end"/>
      </w:r>
      <w:r w:rsidR="008E5A1E">
        <w:t xml:space="preserve">. </w:t>
      </w:r>
      <w:r w:rsidR="005F722E">
        <w:t xml:space="preserve"> </w:t>
      </w:r>
      <w:r>
        <w:t xml:space="preserve">However, </w:t>
      </w:r>
      <w:r w:rsidR="005F722E">
        <w:t>pneumonia had</w:t>
      </w:r>
      <w:r w:rsidR="005D713B">
        <w:t xml:space="preserve"> no </w:t>
      </w:r>
      <w:r w:rsidR="00AB4EA5">
        <w:t xml:space="preserve">significant </w:t>
      </w:r>
      <w:r w:rsidR="005D713B">
        <w:t xml:space="preserve">effect on </w:t>
      </w:r>
      <w:r w:rsidR="005F722E">
        <w:t>sm</w:t>
      </w:r>
      <w:r w:rsidR="00A07DD1">
        <w:t xml:space="preserve">ooth muscle or collagen content, which suggests that the </w:t>
      </w:r>
      <w:r w:rsidR="006F4B06">
        <w:t xml:space="preserve">prevailing </w:t>
      </w:r>
      <w:r w:rsidR="00A07DD1">
        <w:t xml:space="preserve">phenotype of the excess plaque macrophages </w:t>
      </w:r>
      <w:r w:rsidR="005D713B">
        <w:t xml:space="preserve">is such that they have little </w:t>
      </w:r>
      <w:r w:rsidR="00A07DD1">
        <w:t>impact on the structural integrity of the plaque.</w:t>
      </w:r>
      <w:r w:rsidR="005D713B">
        <w:t xml:space="preserve"> It is therefore open to question whether these macrophages have a detrimental effect on plaque stability, although it should be noted that other important markers of plaque vulnerability were not assesse</w:t>
      </w:r>
      <w:r w:rsidR="00993B33">
        <w:t xml:space="preserve">d, including neovascularisation, and plaques were examined at only two time points. </w:t>
      </w:r>
      <w:r w:rsidR="00AB4EA5">
        <w:t xml:space="preserve">Also, a trend towards reduced </w:t>
      </w:r>
      <w:r w:rsidR="006149D3">
        <w:t xml:space="preserve">plaque smooth muscle content was seen at the 8 week time point, and further work using a larger sample size may clarify if indeed pneumonia has a longer term effect on this marker of plaque stability. </w:t>
      </w:r>
    </w:p>
    <w:p w:rsidR="003F13C8" w:rsidRDefault="00993B33" w:rsidP="00316949">
      <w:pPr>
        <w:spacing w:line="480" w:lineRule="auto"/>
        <w:jc w:val="both"/>
      </w:pPr>
      <w:r>
        <w:t xml:space="preserve">There were no differences in plaque composition at the 8 week </w:t>
      </w:r>
      <w:r w:rsidR="00AE36ED">
        <w:t xml:space="preserve">time </w:t>
      </w:r>
      <w:r>
        <w:t>po</w:t>
      </w:r>
      <w:r w:rsidR="003F13C8">
        <w:t>int and no differences in atherosclerotic lesion</w:t>
      </w:r>
      <w:r>
        <w:t xml:space="preserve"> burden at either time point. </w:t>
      </w:r>
      <w:r w:rsidR="00FF2A96">
        <w:t xml:space="preserve">These results are in some </w:t>
      </w:r>
      <w:r w:rsidR="001804AC">
        <w:t xml:space="preserve">ways consistent with the findings from clinical observational studies of post pneumonic ACS. </w:t>
      </w:r>
      <w:r w:rsidR="00B91F4D">
        <w:t xml:space="preserve"> </w:t>
      </w:r>
      <w:r w:rsidR="000814A8">
        <w:t>W</w:t>
      </w:r>
      <w:r w:rsidR="001804AC">
        <w:t>ere pneumococcal pneumonia to result in an acceleration of athero</w:t>
      </w:r>
      <w:r w:rsidR="007E1F4E">
        <w:t>sclerotic plaque formation,</w:t>
      </w:r>
      <w:r w:rsidR="001804AC">
        <w:t xml:space="preserve"> the risk of ACS </w:t>
      </w:r>
      <w:r w:rsidR="007E1F4E">
        <w:t xml:space="preserve">would be expected </w:t>
      </w:r>
      <w:r w:rsidR="001804AC">
        <w:t xml:space="preserve">to gradually increase over time post pneumonia, whereas the clinical data generally demonstrate an initial peak in risk in the first few days post infection followed by a </w:t>
      </w:r>
      <w:r w:rsidR="007E1F4E">
        <w:t>gradual decrease</w:t>
      </w:r>
      <w:r w:rsidR="001804AC">
        <w:t xml:space="preserve"> back to a baseline or near base</w:t>
      </w:r>
      <w:r w:rsidR="007E1F4E">
        <w:t>line risk</w:t>
      </w:r>
      <w:r w:rsidR="00A04AD3">
        <w:t xml:space="preserve"> </w:t>
      </w:r>
      <w:r w:rsidR="00CF0334">
        <w:fldChar w:fldCharType="begin">
          <w:fldData xml:space="preserve">PEVuZE5vdGU+PENpdGU+PEF1dGhvcj5TbWVldGg8L0F1dGhvcj48WWVhcj4yMDA0PC9ZZWFyPjxJ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</w:fldData>
        </w:fldChar>
      </w:r>
      <w:r w:rsidR="00CF0334">
        <w:instrText xml:space="preserve"> ADDIN EN.CITE </w:instrText>
      </w:r>
      <w:r w:rsidR="00CF0334">
        <w:fldChar w:fldCharType="begin">
          <w:fldData xml:space="preserve">PEVuZE5vdGU+PENpdGU+PEF1dGhvcj5TbWVldGg8L0F1dGhvcj48WWVhcj4yMDA0PC9ZZWFyPjxJ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</w:fldData>
        </w:fldChar>
      </w:r>
      <w:r w:rsidR="00CF0334">
        <w:instrText xml:space="preserve"> ADDIN EN.CITE.DATA </w:instrText>
      </w:r>
      <w:r w:rsidR="00CF0334">
        <w:fldChar w:fldCharType="end"/>
      </w:r>
      <w:r w:rsidR="00CF0334">
        <w:fldChar w:fldCharType="separate"/>
      </w:r>
      <w:r w:rsidR="00CF0334">
        <w:rPr>
          <w:noProof/>
        </w:rPr>
        <w:t>(Smeeth et al., 2004, Corrales-Medina et al., 2010)</w:t>
      </w:r>
      <w:r w:rsidR="00CF0334">
        <w:fldChar w:fldCharType="end"/>
      </w:r>
      <w:r w:rsidR="00A04AD3">
        <w:fldChar w:fldCharType="begin"/>
      </w:r>
      <w:r w:rsidR="00A04AD3">
        <w:fldChar w:fldCharType="separate"/>
      </w:r>
      <w:r w:rsidR="00CF0334">
        <w:t>{Smeeth, 2004, Risk of myocardial infarction and stroke after acute infection or vaccination;Corrales-Medina, 2015, Association between hospitalization for pneumonia and subsequent risk of cardiovascular disease;Corrales-Medina, 2011, Cardiac complications in patients with community-acquired pneumonia: a systematic review and meta-analysis of observational studies;O'Meara, 2005, Hospitalization for pneumonia in the Cardiovascular Health Study: incidence`, mortality`, and influence on longer-term survival}</w:t>
      </w:r>
      <w:r w:rsidR="00A04AD3">
        <w:fldChar w:fldCharType="end"/>
      </w:r>
      <w:r w:rsidR="00A04AD3">
        <w:t>. If macrophages are indeed critical to destabilising plaques post pneumonia, an initial increase in plaque macrophage content followed by a gradual fall back to baseline levels would mirror the</w:t>
      </w:r>
      <w:r w:rsidR="000814A8">
        <w:t xml:space="preserve"> clinical findings</w:t>
      </w:r>
      <w:r w:rsidR="00A04AD3">
        <w:t xml:space="preserve">. However, </w:t>
      </w:r>
      <w:r w:rsidR="000814A8">
        <w:t xml:space="preserve">recent studies have suggested a long term effect on cardiovascular risk post </w:t>
      </w:r>
      <w:r w:rsidR="000814A8">
        <w:lastRenderedPageBreak/>
        <w:t>pneumonia</w:t>
      </w:r>
      <w:r w:rsidR="008700C3">
        <w:t xml:space="preserve"> </w:t>
      </w:r>
      <w:r w:rsidR="008700C3">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VGV4dD48RGlzcGxheVRleHQ+KENvcnJhbGVzLU1lZGluYSBldCBhbC4sIDIwMTUsIE8mYXBvcztN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</w:fldData>
        </w:fldChar>
      </w:r>
      <w:r w:rsidR="00CF0334">
        <w:instrText xml:space="preserve"> ADDIN EN.CITE </w:instrText>
      </w:r>
      <w:r w:rsidR="00CF0334">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VGV4dD48RGlzcGxheVRleHQ+KENvcnJhbGVzLU1lZGluYSBldCBhbC4sIDIwMTUsIE8mYXBvcztN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</w:fldData>
        </w:fldChar>
      </w:r>
      <w:r w:rsidR="00CF0334">
        <w:instrText xml:space="preserve"> ADDIN EN.CITE.DATA </w:instrText>
      </w:r>
      <w:r w:rsidR="00CF0334">
        <w:fldChar w:fldCharType="end"/>
      </w:r>
      <w:r w:rsidR="008700C3">
        <w:fldChar w:fldCharType="separate"/>
      </w:r>
      <w:r w:rsidR="00CF0334">
        <w:rPr>
          <w:noProof/>
        </w:rPr>
        <w:t>(Corrales-Medina et al., 2015, O'Meara et al., 2005)</w:t>
      </w:r>
      <w:r w:rsidR="008700C3">
        <w:fldChar w:fldCharType="end"/>
      </w:r>
      <w:r w:rsidR="00CF0334">
        <w:t>, but in this</w:t>
      </w:r>
      <w:r w:rsidR="000814A8">
        <w:t xml:space="preserve"> model no </w:t>
      </w:r>
      <w:r w:rsidR="006149D3">
        <w:t xml:space="preserve">significant </w:t>
      </w:r>
      <w:r w:rsidR="000814A8">
        <w:t>differences in plaque composition were seen at the 8 week time poin</w:t>
      </w:r>
      <w:r w:rsidR="00C74A26">
        <w:t xml:space="preserve">t. </w:t>
      </w:r>
    </w:p>
    <w:p w:rsidR="00105AF5" w:rsidRDefault="00105AF5" w:rsidP="00316949">
      <w:pPr>
        <w:spacing w:line="480" w:lineRule="auto"/>
        <w:jc w:val="both"/>
      </w:pPr>
      <w:r>
        <w:t>No differences in plaque composition were identified at the brachiocephalic artery 2 weeks post infection, and furthermore there was no effect on frequency of buried cap formation, a mark</w:t>
      </w:r>
      <w:r w:rsidR="003F13C8">
        <w:t>er of previous plaque rupture. However, t</w:t>
      </w:r>
      <w:r>
        <w:t>he feeding regimen used resulted in a significant proportion of mice not developing plaques at the brachiocephalic artery, which limits the conclusions t</w:t>
      </w:r>
      <w:r w:rsidR="006F4B06">
        <w:t xml:space="preserve">hat can be drawn from this </w:t>
      </w:r>
      <w:r w:rsidR="003F13C8">
        <w:t xml:space="preserve">model </w:t>
      </w:r>
      <w:r>
        <w:t xml:space="preserve">regarding plaque rupture.  </w:t>
      </w:r>
      <w:r w:rsidR="00097F77">
        <w:t>Further work is required using a longer high-fat feeding period</w:t>
      </w:r>
      <w:r w:rsidR="003F13C8">
        <w:t xml:space="preserve"> and a larger sample size</w:t>
      </w:r>
      <w:r w:rsidR="00097F77">
        <w:t xml:space="preserve"> to </w:t>
      </w:r>
      <w:r w:rsidR="003F13C8">
        <w:t>ensure an adequately powered study</w:t>
      </w:r>
      <w:r w:rsidR="00B665A5">
        <w:t xml:space="preserve">, </w:t>
      </w:r>
      <w:r w:rsidR="006F4B06">
        <w:t xml:space="preserve">thus enabling a </w:t>
      </w:r>
      <w:r w:rsidR="00097F77">
        <w:t xml:space="preserve"> more robust examination of the effect of pneumonia on plaque rupture. </w:t>
      </w:r>
    </w:p>
    <w:p w:rsidR="00022187" w:rsidRDefault="00C83017" w:rsidP="00270346">
      <w:pPr>
        <w:spacing w:line="480" w:lineRule="auto"/>
        <w:jc w:val="both"/>
      </w:pPr>
      <w:r>
        <w:t xml:space="preserve">Pneumococcal pneumonia </w:t>
      </w:r>
      <w:r w:rsidR="003800BC">
        <w:t>had no effect on the expression of the Ki67 proliferation mar</w:t>
      </w:r>
      <w:r>
        <w:t xml:space="preserve">ker, </w:t>
      </w:r>
      <w:r w:rsidR="00F05FCF">
        <w:t>which s</w:t>
      </w:r>
      <w:r w:rsidR="003800BC">
        <w:t>uggests that</w:t>
      </w:r>
      <w:r>
        <w:t xml:space="preserve"> cell replication does not </w:t>
      </w:r>
      <w:r w:rsidR="000359E8">
        <w:t xml:space="preserve">significantly </w:t>
      </w:r>
      <w:r>
        <w:t xml:space="preserve">contribute to the accumulation of plaque macrophages. </w:t>
      </w:r>
      <w:r w:rsidR="000359E8">
        <w:t xml:space="preserve">Dual immunostaining with a macrophage marker and anti-Ki67 antibodies is however required to confirm this finding specifically within the macrophage population. </w:t>
      </w:r>
      <w:r>
        <w:t xml:space="preserve">The expansion of plaque macrophages </w:t>
      </w:r>
      <w:r w:rsidR="000359E8">
        <w:t>is therefore likely due to</w:t>
      </w:r>
      <w:r>
        <w:t xml:space="preserve"> increased recruitment of circulating monocytes</w:t>
      </w:r>
      <w:r w:rsidR="000359E8">
        <w:t xml:space="preserve"> and/or</w:t>
      </w:r>
      <w:r>
        <w:t xml:space="preserve"> a reduction in plaque macrophage apoptosis</w:t>
      </w:r>
      <w:r w:rsidR="00EC0788">
        <w:t>, and furt</w:t>
      </w:r>
      <w:r w:rsidR="00CF3932">
        <w:t>her work is required to clarify</w:t>
      </w:r>
      <w:r w:rsidR="00EC0788">
        <w:t xml:space="preserve"> the mechanisms involved. </w:t>
      </w:r>
      <w:r w:rsidR="00022187">
        <w:t>Although rel</w:t>
      </w:r>
      <w:r w:rsidR="00074F5C">
        <w:t>atively little is known about the effect of pneumococcal disease on circulating monocytes</w:t>
      </w:r>
      <w:r w:rsidR="00022187">
        <w:t xml:space="preserve">, a variety of  pathogens including bacteria, viruses, fungi and parasites have been shown to induce </w:t>
      </w:r>
      <w:r w:rsidR="0026108E">
        <w:t>Ly6C</w:t>
      </w:r>
      <w:r w:rsidR="0026108E" w:rsidRPr="0026108E">
        <w:rPr>
          <w:vertAlign w:val="superscript"/>
        </w:rPr>
        <w:t>hi</w:t>
      </w:r>
      <w:r w:rsidR="00DD14E6">
        <w:rPr>
          <w:vertAlign w:val="superscript"/>
        </w:rPr>
        <w:t xml:space="preserve">gh </w:t>
      </w:r>
      <w:r w:rsidR="0026108E">
        <w:t xml:space="preserve">monocyte recruitment to sites of infection </w:t>
      </w:r>
      <w:r w:rsidR="0026108E">
        <w:fldChar w:fldCharType="begin"/>
      </w:r>
      <w:r w:rsidR="0026108E">
        <w:instrText xml:space="preserve"> ADDIN EN.CITE &lt;EndNote&gt;&lt;Cite&gt;&lt;Author&gt;Shi&lt;/Author&gt;&lt;Year&gt;2011&lt;/Year&gt;&lt;IDText&gt;Monocyte recruitment during infection and inflammation&lt;/IDText&gt;&lt;DisplayText&gt;(Shi and Pamer, 2011)&lt;/DisplayText&gt;&lt;record&gt;&lt;dates&gt;&lt;pub-dates&gt;&lt;date&gt;Oct 10&lt;/date&gt;&lt;/pub-dates&gt;&lt;year&gt;2011&lt;/year&gt;&lt;/dates&gt;&lt;keywords&gt;&lt;keyword&gt;Cell Differentiation/immunology&lt;/keyword&gt;&lt;keyword&gt;Cell Movement/*immunology&lt;/keyword&gt;&lt;keyword&gt;Cytokines/immunology/metabolism&lt;/keyword&gt;&lt;keyword&gt;Dendritic Cells/immunology&lt;/keyword&gt;&lt;keyword&gt;Humans&lt;/keyword&gt;&lt;keyword&gt;Infection/*immunology/metabolism&lt;/keyword&gt;&lt;keyword&gt;Inflammation/*immunology/metabolism&lt;/keyword&gt;&lt;keyword&gt;Macrophages/immunology&lt;/keyword&gt;&lt;keyword&gt;Models, Immunological&lt;/keyword&gt;&lt;keyword&gt;Monocytes/cytology/*immunology/metabolism&lt;/keyword&gt;&lt;/keywords&gt;&lt;isbn&gt;1474-1733&lt;/isbn&gt;&lt;custom2&gt;PMC3947780&lt;/custom2&gt;&lt;titles&gt;&lt;title&gt;Monocyte recruitment during infection and inflammation&lt;/title&gt;&lt;secondary-title&gt;Nat Rev Immunol&lt;/secondary-title&gt;&lt;alt-title&gt;Nature reviews. Immunology&lt;/alt-title&gt;&lt;/titles&gt;&lt;pages&gt;762-74&lt;/pages&gt;&lt;number&gt;11&lt;/number&gt;&lt;contributors&gt;&lt;authors&gt;&lt;author&gt;Shi, C.&lt;/author&gt;&lt;author&gt;Pamer, E. G.&lt;/author&gt;&lt;/authors&gt;&lt;/contributors&gt;&lt;edition&gt;2011/10/11&lt;/edition&gt;&lt;language&gt;Eng&lt;/language&gt;&lt;added-date format="utc"&gt;1477527601&lt;/added-date&gt;&lt;ref-type name="Journal Article"&gt;17&lt;/ref-type&gt;&lt;auth-address&gt;Infectious Diseases Service, Department of Medicine, Immunology Program, Sloan-Kettering Institute, Memorial Sloan Kettering Cancer Center, 1275 York Avenue, New York, New York 10065, USA.&lt;/auth-address&gt;&lt;remote-database-provider&gt;NLM&lt;/remote-database-provider&gt;&lt;rec-number&gt;442&lt;/rec-number&gt;&lt;last-updated-date format="utc"&gt;1477527601&lt;/last-updated-date&gt;&lt;accession-num&gt;21984070&lt;/accession-num&gt;&lt;custom6&gt;NIHMS556423&lt;/custom6&gt;&lt;electronic-resource-num&gt;10.1038/nri3070&lt;/electronic-resource-num&gt;&lt;volume&gt;11&lt;/volume&gt;&lt;/record&gt;&lt;/Cite&gt;&lt;/EndNote&gt;</w:instrText>
      </w:r>
      <w:r w:rsidR="0026108E">
        <w:fldChar w:fldCharType="separate"/>
      </w:r>
      <w:r w:rsidR="0026108E">
        <w:rPr>
          <w:noProof/>
        </w:rPr>
        <w:t>(Shi and Pamer, 2011)</w:t>
      </w:r>
      <w:r w:rsidR="0026108E">
        <w:fldChar w:fldCharType="end"/>
      </w:r>
      <w:r w:rsidR="0026108E">
        <w:t xml:space="preserve">. </w:t>
      </w:r>
      <w:r w:rsidR="00FB6EDC">
        <w:t xml:space="preserve">For example, infection with the bacteria </w:t>
      </w:r>
      <w:r w:rsidR="00FB6EDC" w:rsidRPr="00FB6EDC">
        <w:rPr>
          <w:i/>
        </w:rPr>
        <w:t>Listeria monocytogenes</w:t>
      </w:r>
      <w:r w:rsidR="00FB6EDC">
        <w:rPr>
          <w:i/>
        </w:rPr>
        <w:t xml:space="preserve"> </w:t>
      </w:r>
      <w:r w:rsidR="00753B6D">
        <w:t>results in Ly6C</w:t>
      </w:r>
      <w:r w:rsidR="00753B6D" w:rsidRPr="00753B6D">
        <w:rPr>
          <w:vertAlign w:val="superscript"/>
        </w:rPr>
        <w:t>hi</w:t>
      </w:r>
      <w:r w:rsidR="00DD14E6">
        <w:rPr>
          <w:vertAlign w:val="superscript"/>
        </w:rPr>
        <w:t>gh</w:t>
      </w:r>
      <w:r w:rsidR="0026108E">
        <w:t xml:space="preserve"> </w:t>
      </w:r>
      <w:r w:rsidR="00753B6D">
        <w:t>monocyte recruitmen</w:t>
      </w:r>
      <w:r w:rsidR="00E621B4">
        <w:t>t to the liver and spleen, which</w:t>
      </w:r>
      <w:r w:rsidR="00753B6D">
        <w:t xml:space="preserve"> occurs following </w:t>
      </w:r>
      <w:r w:rsidR="00E621B4">
        <w:t xml:space="preserve">the CCR2-mediated </w:t>
      </w:r>
      <w:r w:rsidR="00753B6D">
        <w:t>release of these monocytes</w:t>
      </w:r>
      <w:r w:rsidR="00193555">
        <w:t xml:space="preserve"> into the circulation</w:t>
      </w:r>
      <w:r w:rsidR="00E621B4">
        <w:t xml:space="preserve"> from the bone marrow </w:t>
      </w:r>
      <w:r w:rsidR="00E621B4">
        <w:fldChar w:fldCharType="begin"/>
      </w:r>
      <w:r w:rsidR="00E621B4">
        <w:instrText xml:space="preserve"> ADDIN EN.CITE &lt;EndNote&gt;&lt;Cite&gt;&lt;Author&gt;Serbina&lt;/Author&gt;&lt;Year&gt;2006&lt;/Year&gt;&lt;IDText&gt;Monocyte emigration from bone marrow during bacterial infection requires signals mediated by chemokine receptor CCR2&lt;/IDText&gt;&lt;DisplayText&gt;(Serbina and Pamer, 2006)&lt;/DisplayText&gt;&lt;record&gt;&lt;dates&gt;&lt;pub-dates&gt;&lt;date&gt;Mar&lt;/date&gt;&lt;/pub-dates&gt;&lt;year&gt;2006&lt;/year&gt;&lt;/dates&gt;&lt;keywords&gt;&lt;keyword&gt;Animals&lt;/keyword&gt;&lt;keyword&gt;Antigens, Ly/immunology/metabolism&lt;/keyword&gt;&lt;keyword&gt;Bacterial Infections/*immunology&lt;/keyword&gt;&lt;keyword&gt;Bone Marrow Cells/cytology/immunology&lt;/keyword&gt;&lt;keyword&gt;Cell Differentiation&lt;/keyword&gt;&lt;keyword&gt;Chemotaxis, Leukocyte/*immunology&lt;/keyword&gt;&lt;keyword&gt;Flow Cytometry&lt;/keyword&gt;&lt;keyword&gt;Mice&lt;/keyword&gt;&lt;keyword&gt;Monocytes/cytology/*immunology&lt;/keyword&gt;&lt;keyword&gt;Receptors, CCR2&lt;/keyword&gt;&lt;keyword&gt;Receptors, Chemokine/*immunology&lt;/keyword&gt;&lt;/keywords&gt;&lt;isbn&gt;1529-2908 (Print)&amp;#xD;1529-2908&lt;/isbn&gt;&lt;titles&gt;&lt;title&gt;Monocyte emigration from bone marrow during bacterial infection requires signals mediated by chemokine receptor CCR2&lt;/title&gt;&lt;secondary-title&gt;Nat Immunol&lt;/secondary-title&gt;&lt;alt-title&gt;Nature immunology&lt;/alt-title&gt;&lt;/titles&gt;&lt;pages&gt;311-7&lt;/pages&gt;&lt;number&gt;3&lt;/number&gt;&lt;contributors&gt;&lt;authors&gt;&lt;author&gt;Serbina, N. V.&lt;/author&gt;&lt;author&gt;Pamer, E. G.&lt;/author&gt;&lt;/authors&gt;&lt;/contributors&gt;&lt;edition&gt;2006/02/08&lt;/edition&gt;&lt;language&gt;eng&lt;/language&gt;&lt;added-date format="utc"&gt;1467986388&lt;/added-date&gt;&lt;ref-type name="Journal Article"&gt;17&lt;/ref-type&gt;&lt;auth-address&gt;Infectious Disease Service, Department of Medicine, Memorial Sloan-Kettering Cancer Center, Immunology Program, Sloan-Kettering Institute, New York, New York 10021, USA. serbinan@mskcc.org&lt;/auth-address&gt;&lt;remote-database-provider&gt;NLM&lt;/remote-database-provider&gt;&lt;rec-number&gt;266&lt;/rec-number&gt;&lt;last-updated-date format="utc"&gt;1467986388&lt;/last-updated-date&gt;&lt;accession-num&gt;16462739&lt;/accession-num&gt;&lt;electronic-resource-num&gt;10.1038/ni1309&lt;/electronic-resource-num&gt;&lt;volume&gt;7&lt;/volume&gt;&lt;/record&gt;&lt;/Cite&gt;&lt;/EndNote&gt;</w:instrText>
      </w:r>
      <w:r w:rsidR="00E621B4">
        <w:fldChar w:fldCharType="separate"/>
      </w:r>
      <w:r w:rsidR="00E621B4">
        <w:rPr>
          <w:noProof/>
        </w:rPr>
        <w:t>(Serbina and Pamer, 2006)</w:t>
      </w:r>
      <w:r w:rsidR="00E621B4">
        <w:fldChar w:fldCharType="end"/>
      </w:r>
      <w:r w:rsidR="00E621B4">
        <w:t xml:space="preserve">. </w:t>
      </w:r>
      <w:r w:rsidR="00940C1E">
        <w:t xml:space="preserve"> This process </w:t>
      </w:r>
      <w:r w:rsidR="00193555">
        <w:t>is driven by CCL2 produced by mesenchymal stem cells following stimulati</w:t>
      </w:r>
      <w:r w:rsidR="000F6486">
        <w:t xml:space="preserve">on with circulating TLR ligands </w:t>
      </w:r>
      <w:r w:rsidR="000F6486">
        <w:fldChar w:fldCharType="begin">
          <w:fldData xml:space="preserve">PEVuZE5vdGU+PENpdGU+PEF1dGhvcj5TaGk8L0F1dGhvcj48WWVhcj4yMDExPC9ZZWFyPjxJRFRl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</w:fldData>
        </w:fldChar>
      </w:r>
      <w:r w:rsidR="000F6486">
        <w:instrText xml:space="preserve"> ADDIN EN.CITE </w:instrText>
      </w:r>
      <w:r w:rsidR="000F6486">
        <w:fldChar w:fldCharType="begin">
          <w:fldData xml:space="preserve">PEVuZE5vdGU+PENpdGU+PEF1dGhvcj5TaGk8L0F1dGhvcj48WWVhcj4yMDExPC9ZZWFyPjxJRFRl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</w:fldData>
        </w:fldChar>
      </w:r>
      <w:r w:rsidR="000F6486">
        <w:instrText xml:space="preserve"> ADDIN EN.CITE.DATA </w:instrText>
      </w:r>
      <w:r w:rsidR="000F6486">
        <w:fldChar w:fldCharType="end"/>
      </w:r>
      <w:r w:rsidR="000F6486">
        <w:fldChar w:fldCharType="separate"/>
      </w:r>
      <w:r w:rsidR="000F6486">
        <w:rPr>
          <w:noProof/>
        </w:rPr>
        <w:t>(Shi et al., 2011, Serbina et al., 2012)</w:t>
      </w:r>
      <w:r w:rsidR="000F6486">
        <w:fldChar w:fldCharType="end"/>
      </w:r>
      <w:r w:rsidR="000F6486">
        <w:t xml:space="preserve">. </w:t>
      </w:r>
      <w:r w:rsidR="00193555">
        <w:t>Ly6C</w:t>
      </w:r>
      <w:r w:rsidR="00193555" w:rsidRPr="00193555">
        <w:rPr>
          <w:vertAlign w:val="superscript"/>
        </w:rPr>
        <w:t>hi</w:t>
      </w:r>
      <w:r w:rsidR="00DD14E6">
        <w:rPr>
          <w:vertAlign w:val="superscript"/>
        </w:rPr>
        <w:t>gh</w:t>
      </w:r>
      <w:r w:rsidR="00193555">
        <w:t xml:space="preserve"> monocytes are </w:t>
      </w:r>
      <w:r w:rsidR="00193555">
        <w:lastRenderedPageBreak/>
        <w:t>predisposed to accumulating in aortic atherosclerotic plaques and play a key</w:t>
      </w:r>
      <w:r w:rsidR="009E26F1">
        <w:t xml:space="preserve"> role in driving atherogenesis </w:t>
      </w:r>
      <w:r w:rsidR="009E26F1">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9E26F1">
        <w:instrText xml:space="preserve"> ADDIN EN.CITE </w:instrText>
      </w:r>
      <w:r w:rsidR="009E26F1">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9E26F1">
        <w:instrText xml:space="preserve"> ADDIN EN.CITE.DATA </w:instrText>
      </w:r>
      <w:r w:rsidR="009E26F1">
        <w:fldChar w:fldCharType="end"/>
      </w:r>
      <w:r w:rsidR="009E26F1">
        <w:fldChar w:fldCharType="separate"/>
      </w:r>
      <w:r w:rsidR="009E26F1">
        <w:rPr>
          <w:noProof/>
        </w:rPr>
        <w:t>(Swirski et al., 2007)</w:t>
      </w:r>
      <w:r w:rsidR="009E26F1">
        <w:fldChar w:fldCharType="end"/>
      </w:r>
      <w:r w:rsidR="009E26F1">
        <w:t xml:space="preserve">. </w:t>
      </w:r>
      <w:r w:rsidR="00270346">
        <w:t>Sepsis is associated with</w:t>
      </w:r>
      <w:r w:rsidR="00EC0788">
        <w:t xml:space="preserve"> upregulation of endothelial cell adhesion molecules including ICAM-1 and VCAM-1, and this</w:t>
      </w:r>
      <w:r w:rsidR="000F6486">
        <w:t xml:space="preserve"> mechanism</w:t>
      </w:r>
      <w:r w:rsidR="00EC0788">
        <w:t xml:space="preserve"> may</w:t>
      </w:r>
      <w:r w:rsidR="000F6486">
        <w:t xml:space="preserve"> also contribute to the accumulation of monocytes within plaques following pneumonia </w:t>
      </w:r>
      <w:r w:rsidR="000F6486">
        <w:fldChar w:fldCharType="begin"/>
      </w:r>
      <w:r w:rsidR="000F6486">
        <w:instrText xml:space="preserve"> ADDIN EN.CITE &lt;EndNote&gt;&lt;Cite&gt;&lt;Author&gt;Aird&lt;/Author&gt;&lt;Year&gt;2003&lt;/Year&gt;&lt;IDText&gt;The role of the endothelium in severe sepsis and multiple organ dysfunction syndrome&lt;/IDText&gt;&lt;DisplayText&gt;(Aird, 2003)&lt;/DisplayText&gt;&lt;record&gt;&lt;dates&gt;&lt;pub-dates&gt;&lt;date&gt;May 15&lt;/date&gt;&lt;/pub-dates&gt;&lt;year&gt;2003&lt;/year&gt;&lt;/dates&gt;&lt;keywords&gt;&lt;keyword&gt;Endothelium, Vascular/*physiopathology&lt;/keyword&gt;&lt;keyword&gt;Humans&lt;/keyword&gt;&lt;keyword&gt;Inflammation&lt;/keyword&gt;&lt;keyword&gt;Multiple Organ Failure/*physiopathology&lt;/keyword&gt;&lt;keyword&gt;Sepsis/*physiopathology/therapy&lt;/keyword&gt;&lt;/keywords&gt;&lt;isbn&gt;0006-4971 (Print)&amp;#xD;0006-4971&lt;/isbn&gt;&lt;titles&gt;&lt;title&gt;The role of the endothelium in severe sepsis and multiple organ dysfunction syndrome&lt;/title&gt;&lt;secondary-title&gt;Blood&lt;/secondary-title&gt;&lt;alt-title&gt;Blood&lt;/alt-title&gt;&lt;/titles&gt;&lt;pages&gt;3765-77&lt;/pages&gt;&lt;number&gt;10&lt;/number&gt;&lt;contributors&gt;&lt;authors&gt;&lt;author&gt;Aird, W. C.&lt;/author&gt;&lt;/authors&gt;&lt;/contributors&gt;&lt;edition&gt;2003/01/25&lt;/edition&gt;&lt;language&gt;Eng&lt;/language&gt;&lt;added-date format="utc"&gt;1477562886&lt;/added-date&gt;&lt;ref-type name="Journal Article"&gt;17&lt;/ref-type&gt;&lt;auth-address&gt;Department of Medicine, Beth Israel Deaconess Medical Center and Harvard Medical School, Boston, MA, USA. waird@caregroup.harvard.edu&lt;/auth-address&gt;&lt;remote-database-provider&gt;NLM&lt;/remote-database-provider&gt;&lt;rec-number&gt;446&lt;/rec-number&gt;&lt;last-updated-date format="utc"&gt;1477562886&lt;/last-updated-date&gt;&lt;accession-num&gt;12543869&lt;/accession-num&gt;&lt;electronic-resource-num&gt;10.1182/blood-2002-06-1887&lt;/electronic-resource-num&gt;&lt;volume&gt;101&lt;/volume&gt;&lt;/record&gt;&lt;/Cite&gt;&lt;/EndNote&gt;</w:instrText>
      </w:r>
      <w:r w:rsidR="000F6486">
        <w:fldChar w:fldCharType="separate"/>
      </w:r>
      <w:r w:rsidR="000F6486">
        <w:rPr>
          <w:noProof/>
        </w:rPr>
        <w:t>(Aird, 2003)</w:t>
      </w:r>
      <w:r w:rsidR="000F6486">
        <w:fldChar w:fldCharType="end"/>
      </w:r>
    </w:p>
    <w:p w:rsidR="003800BC" w:rsidRDefault="00773477" w:rsidP="00270346">
      <w:pPr>
        <w:spacing w:line="480" w:lineRule="auto"/>
        <w:jc w:val="both"/>
      </w:pPr>
      <w:r>
        <w:t>A</w:t>
      </w:r>
      <w:r w:rsidR="002A7809">
        <w:t>lthough the model of pneumo</w:t>
      </w:r>
      <w:r w:rsidR="00C82738">
        <w:t>co</w:t>
      </w:r>
      <w:r w:rsidR="002A7809">
        <w:t>ccal pneumonia described in this chapter resulted in high rates of bacteraemi</w:t>
      </w:r>
      <w:r w:rsidR="00C82738">
        <w:t>a, the mortality rate of approximately 12%</w:t>
      </w:r>
      <w:r w:rsidR="002A7809">
        <w:t xml:space="preserve"> would </w:t>
      </w:r>
      <w:r w:rsidR="00495682">
        <w:t>be consistent with that seen in</w:t>
      </w:r>
      <w:r>
        <w:t xml:space="preserve"> </w:t>
      </w:r>
      <w:r w:rsidR="002A7809">
        <w:t xml:space="preserve">moderate severity </w:t>
      </w:r>
      <w:r w:rsidR="009C2521">
        <w:t>pn</w:t>
      </w:r>
      <w:r w:rsidR="00C82738">
        <w:t>eumonia</w:t>
      </w:r>
      <w:r w:rsidR="00495682">
        <w:t xml:space="preserve"> in humans. The </w:t>
      </w:r>
      <w:r w:rsidR="00270346">
        <w:t>“</w:t>
      </w:r>
      <w:r w:rsidR="00495682">
        <w:t>CURB65</w:t>
      </w:r>
      <w:r w:rsidR="00270346">
        <w:t>”</w:t>
      </w:r>
      <w:r w:rsidR="00495682">
        <w:t xml:space="preserve"> clinical scoring system is used to identify patients with community acquired pneumonia at high risk of death and therefore guides appropriate management </w:t>
      </w:r>
      <w:r w:rsidR="00495682">
        <w:fldChar w:fldCharType="begin">
          <w:fldData xml:space="preserve">PEVuZE5vdGU+PENpdGU+PEF1dGhvcj5BdWplc2t5PC9BdXRob3I+PFllYXI+MjAwNTwvWWVhcj48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=
</w:fldData>
        </w:fldChar>
      </w:r>
      <w:r w:rsidR="00495682">
        <w:instrText xml:space="preserve"> ADDIN EN.CITE </w:instrText>
      </w:r>
      <w:r w:rsidR="00495682">
        <w:fldChar w:fldCharType="begin">
          <w:fldData xml:space="preserve">PEVuZE5vdGU+PENpdGU+PEF1dGhvcj5BdWplc2t5PC9BdXRob3I+PFllYXI+MjAwNTwvWWVhcj48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=
</w:fldData>
        </w:fldChar>
      </w:r>
      <w:r w:rsidR="00495682">
        <w:instrText xml:space="preserve"> ADDIN EN.CITE.DATA </w:instrText>
      </w:r>
      <w:r w:rsidR="00495682">
        <w:fldChar w:fldCharType="end"/>
      </w:r>
      <w:r w:rsidR="00495682">
        <w:fldChar w:fldCharType="separate"/>
      </w:r>
      <w:r w:rsidR="00495682">
        <w:rPr>
          <w:noProof/>
        </w:rPr>
        <w:t>(Aujesky et al., 2005, Lim et al., 2003)</w:t>
      </w:r>
      <w:r w:rsidR="00495682">
        <w:fldChar w:fldCharType="end"/>
      </w:r>
      <w:r w:rsidR="00495682">
        <w:t xml:space="preserve">. CURB65 scores of 3 and above (range 0-5) are classified as severe pneumonias and a score of 3 is associated with a mortality rate of </w:t>
      </w:r>
      <w:r w:rsidR="00445F1E">
        <w:t xml:space="preserve">approximately 14%, while scores of 4 and above result in a mortality rate of approximately 27%. </w:t>
      </w:r>
      <w:r w:rsidR="00C82738">
        <w:t xml:space="preserve"> </w:t>
      </w:r>
      <w:r w:rsidR="00173861">
        <w:t xml:space="preserve">Although clearly this prognostic scoring system is not applicable to mice, the relatively high survival rate does give an indication that the majority of the mice experienced pneumonia that could be categorised as relatively moderate as opposed to severe. </w:t>
      </w:r>
      <w:r w:rsidR="00445F1E">
        <w:t xml:space="preserve">Further work is therefore required to characterise the systemic inflammatory response in this model as </w:t>
      </w:r>
      <w:r w:rsidR="00EA04C1">
        <w:t xml:space="preserve">there may only be a </w:t>
      </w:r>
      <w:r w:rsidR="00445F1E">
        <w:t xml:space="preserve">relatively modest increase in circulating pro-inflammatory </w:t>
      </w:r>
      <w:r w:rsidR="005026CE">
        <w:t xml:space="preserve">cytokine levels due to the termination of bacteraemia by antibiotic administration. </w:t>
      </w:r>
      <w:r w:rsidR="00EA04C1">
        <w:t xml:space="preserve"> Furthermore, a </w:t>
      </w:r>
      <w:r w:rsidR="00445F1E">
        <w:t xml:space="preserve">more florid effect on plaque composition may be seen by increasing the severity of pneumonia in this experimental model, either by increasing the dose of bacterial inoculum or delaying the first dose of antibiotic. </w:t>
      </w:r>
      <w:r w:rsidR="00BF2CDE">
        <w:t xml:space="preserve">However, any such alteration would require the use of a greater number of mice to account for the resultant increase in mortality rate. </w:t>
      </w:r>
      <w:r w:rsidR="00445F1E">
        <w:t xml:space="preserve"> </w:t>
      </w:r>
    </w:p>
    <w:p w:rsidR="00ED42F3" w:rsidRDefault="00270346" w:rsidP="00270346">
      <w:pPr>
        <w:tabs>
          <w:tab w:val="left" w:pos="7095"/>
        </w:tabs>
        <w:spacing w:line="480" w:lineRule="auto"/>
        <w:jc w:val="both"/>
        <w:rPr>
          <w:rFonts w:cs="Arial"/>
        </w:rPr>
      </w:pPr>
      <w:r>
        <w:t>T</w:t>
      </w:r>
      <w:r w:rsidR="00EA04C1">
        <w:t>he age of the mice is an</w:t>
      </w:r>
      <w:r w:rsidR="00173861">
        <w:t>other</w:t>
      </w:r>
      <w:r w:rsidR="00EA04C1">
        <w:t xml:space="preserve"> important caveat that should be considered when interpreting these findings.  T</w:t>
      </w:r>
      <w:r w:rsidR="00FB5F70">
        <w:t xml:space="preserve">he experiments </w:t>
      </w:r>
      <w:r w:rsidR="001C3FB1">
        <w:t xml:space="preserve">described </w:t>
      </w:r>
      <w:r w:rsidR="00FB5F70">
        <w:t xml:space="preserve">in this chapter used </w:t>
      </w:r>
      <w:r w:rsidR="001C3FB1">
        <w:t xml:space="preserve">relatively </w:t>
      </w:r>
      <w:r w:rsidR="00FB5F70">
        <w:lastRenderedPageBreak/>
        <w:t>youn</w:t>
      </w:r>
      <w:r w:rsidR="001C3FB1">
        <w:t xml:space="preserve">g </w:t>
      </w:r>
      <w:r w:rsidR="00FB5F70">
        <w:t>ApoE</w:t>
      </w:r>
      <w:r w:rsidR="00FB5F70" w:rsidRPr="001C3FB1">
        <w:rPr>
          <w:vertAlign w:val="superscript"/>
        </w:rPr>
        <w:t xml:space="preserve">-/- </w:t>
      </w:r>
      <w:r w:rsidR="0066428D">
        <w:t xml:space="preserve">mice, no older than </w:t>
      </w:r>
      <w:r w:rsidR="001C3FB1">
        <w:t xml:space="preserve">21 weeks of age at the time of infection. </w:t>
      </w:r>
      <w:r w:rsidR="00FB5F70">
        <w:t xml:space="preserve">There is evidence that </w:t>
      </w:r>
      <w:r w:rsidR="00EF2D4E">
        <w:t xml:space="preserve">increasing </w:t>
      </w:r>
      <w:r w:rsidR="00FB5F70">
        <w:t xml:space="preserve">age significantly </w:t>
      </w:r>
      <w:r w:rsidR="00E31E66">
        <w:t xml:space="preserve">affects murine monocyte biology </w:t>
      </w:r>
      <w:r w:rsidR="00E31E66">
        <w:fldChar w:fldCharType="begin"/>
      </w:r>
      <w:r w:rsidR="00E31E66">
        <w:instrText xml:space="preserve"> ADDIN EN.CITE &lt;EndNote&gt;&lt;Cite&gt;&lt;Author&gt;Strohacker&lt;/Author&gt;&lt;Year&gt;2012&lt;/Year&gt;&lt;IDText&gt;Aged mice have increased inflammatory monocyte concentration and altered expression of cell-surface functional receptors&lt;/IDText&gt;&lt;DisplayText&gt;(Strohacker et al., 2012)&lt;/DisplayText&gt;&lt;record&gt;&lt;dates&gt;&lt;pub-dates&gt;&lt;date&gt;Mar&lt;/date&gt;&lt;/pub-dates&gt;&lt;year&gt;2012&lt;/year&gt;&lt;/dates&gt;&lt;keywords&gt;&lt;keyword&gt;Aging/*immunology/metabolism&lt;/keyword&gt;&lt;keyword&gt;Animals&lt;/keyword&gt;&lt;keyword&gt;Flow Cytometry&lt;/keyword&gt;&lt;keyword&gt;Mice&lt;/keyword&gt;&lt;keyword&gt;Monocytes/*metabolism&lt;/keyword&gt;&lt;keyword&gt;Receptor, Macrophage Colony-Stimulating Factor/metabolism&lt;/keyword&gt;&lt;keyword&gt;Receptors, Cell Surface/*metabolism&lt;/keyword&gt;&lt;keyword&gt;Toll-Like Receptor 2/metabolism&lt;/keyword&gt;&lt;keyword&gt;Toll-Like Receptor 4/metabolism&lt;/keyword&gt;&lt;/keywords&gt;&lt;isbn&gt;0250-5991&lt;/isbn&gt;&lt;titles&gt;&lt;title&gt;Aged mice have increased inflammatory monocyte concentration and altered expression of cell-surface functional receptors&lt;/title&gt;&lt;secondary-title&gt;J Biosci&lt;/secondary-title&gt;&lt;alt-title&gt;Journal of biosciences&lt;/alt-title&gt;&lt;/titles&gt;&lt;pages&gt;55-62&lt;/pages&gt;&lt;number&gt;1&lt;/number&gt;&lt;contributors&gt;&lt;authors&gt;&lt;author&gt;Strohacker, K.&lt;/author&gt;&lt;author&gt;Breslin, W. L.&lt;/author&gt;&lt;author&gt;Carpenter, K. C.&lt;/author&gt;&lt;author&gt;McFarlin, B. K.&lt;/author&gt;&lt;/authors&gt;&lt;/contributors&gt;&lt;edition&gt;2012/02/24&lt;/edition&gt;&lt;language&gt;eng&lt;/language&gt;&lt;added-date format="utc"&gt;1475529932&lt;/added-date&gt;&lt;ref-type name="Journal Article"&gt;17&lt;/ref-type&gt;&lt;auth-address&gt;Laboratory of Integrated Physiology, University of Houston, Houston, TX, USA.&lt;/auth-address&gt;&lt;remote-database-provider&gt;NLM&lt;/remote-database-provider&gt;&lt;rec-number&gt;437&lt;/rec-number&gt;&lt;last-updated-date format="utc"&gt;1475529932&lt;/last-updated-date&gt;&lt;accession-num&gt;22357203&lt;/accession-num&gt;&lt;volume&gt;37&lt;/volume&gt;&lt;/record&gt;&lt;/Cite&gt;&lt;/EndNote&gt;</w:instrText>
      </w:r>
      <w:r w:rsidR="00E31E66">
        <w:fldChar w:fldCharType="separate"/>
      </w:r>
      <w:r w:rsidR="00E31E66">
        <w:rPr>
          <w:noProof/>
        </w:rPr>
        <w:t>(Strohacker et al., 2012)</w:t>
      </w:r>
      <w:r w:rsidR="00E31E66">
        <w:fldChar w:fldCharType="end"/>
      </w:r>
      <w:r w:rsidR="00E31E66">
        <w:t xml:space="preserve">. </w:t>
      </w:r>
      <w:r w:rsidR="00B116C5">
        <w:t>A study using C57BL/6 mice found that in old</w:t>
      </w:r>
      <w:r w:rsidR="00843F36">
        <w:t>er mice (18-22 months) there were</w:t>
      </w:r>
      <w:r w:rsidR="00B116C5">
        <w:t xml:space="preserve"> an increased number of Ly6C</w:t>
      </w:r>
      <w:r w:rsidR="00B116C5" w:rsidRPr="00B116C5">
        <w:rPr>
          <w:vertAlign w:val="superscript"/>
        </w:rPr>
        <w:t xml:space="preserve">high </w:t>
      </w:r>
      <w:r w:rsidR="00B116C5">
        <w:t xml:space="preserve">monocytes in blood and bone marrow compared with younger mice (10-14 weeks). </w:t>
      </w:r>
      <w:r w:rsidR="00994A2F">
        <w:t>Ly6C</w:t>
      </w:r>
      <w:r w:rsidR="00994A2F" w:rsidRPr="00994A2F">
        <w:rPr>
          <w:vertAlign w:val="superscript"/>
        </w:rPr>
        <w:t>high</w:t>
      </w:r>
      <w:r w:rsidR="00994A2F">
        <w:t xml:space="preserve"> monocytes in older mice demonstrated highe</w:t>
      </w:r>
      <w:r w:rsidR="002163FA">
        <w:t xml:space="preserve">r levels of CCR2 expression and </w:t>
      </w:r>
      <w:r w:rsidR="00994A2F">
        <w:t>greater recruitmen</w:t>
      </w:r>
      <w:r w:rsidR="002163FA">
        <w:t xml:space="preserve">t </w:t>
      </w:r>
      <w:r w:rsidR="00994A2F">
        <w:t>to the peritoneum f</w:t>
      </w:r>
      <w:r w:rsidR="00C040D9">
        <w:t xml:space="preserve">ollowing administration of CCL2 </w:t>
      </w:r>
      <w:r w:rsidR="00C040D9">
        <w:fldChar w:fldCharType="begin">
          <w:fldData xml:space="preserve">PEVuZE5vdGU+PENpdGU+PEF1dGhvcj5QdWNodGE8L0F1dGhvcj48WWVhcj4yMDE2PC9ZZWFyPjxJ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</w:fldData>
        </w:fldChar>
      </w:r>
      <w:r w:rsidR="00C040D9">
        <w:instrText xml:space="preserve"> ADDIN EN.CITE </w:instrText>
      </w:r>
      <w:r w:rsidR="00C040D9">
        <w:fldChar w:fldCharType="begin">
          <w:fldData xml:space="preserve">PEVuZE5vdGU+PENpdGU+PEF1dGhvcj5QdWNodGE8L0F1dGhvcj48WWVhcj4yMDE2PC9ZZWFyPjxJ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</w:fldData>
        </w:fldChar>
      </w:r>
      <w:r w:rsidR="00C040D9">
        <w:instrText xml:space="preserve"> ADDIN EN.CITE.DATA </w:instrText>
      </w:r>
      <w:r w:rsidR="00C040D9">
        <w:fldChar w:fldCharType="end"/>
      </w:r>
      <w:r w:rsidR="00C040D9">
        <w:fldChar w:fldCharType="separate"/>
      </w:r>
      <w:r w:rsidR="00C040D9">
        <w:rPr>
          <w:noProof/>
        </w:rPr>
        <w:t>(Puchta et al., 2016)</w:t>
      </w:r>
      <w:r w:rsidR="00C040D9">
        <w:fldChar w:fldCharType="end"/>
      </w:r>
      <w:r w:rsidR="00C040D9">
        <w:t xml:space="preserve">. </w:t>
      </w:r>
      <w:r w:rsidR="002163FA">
        <w:t>They also significantly contributed to the increased levels of serum IL-6 and TNF</w:t>
      </w:r>
      <w:r w:rsidR="002163FA">
        <w:rPr>
          <w:rFonts w:cstheme="minorHAnsi"/>
        </w:rPr>
        <w:t>α</w:t>
      </w:r>
      <w:r w:rsidR="002163FA">
        <w:t xml:space="preserve"> seen in older mice. Furthermore, following intranasal instillation of </w:t>
      </w:r>
      <w:r w:rsidR="002163FA" w:rsidRPr="002163FA">
        <w:rPr>
          <w:i/>
        </w:rPr>
        <w:t>S.</w:t>
      </w:r>
      <w:r w:rsidR="006149D3">
        <w:rPr>
          <w:i/>
        </w:rPr>
        <w:t xml:space="preserve"> </w:t>
      </w:r>
      <w:r w:rsidR="002163FA" w:rsidRPr="002163FA">
        <w:rPr>
          <w:i/>
        </w:rPr>
        <w:t>pneumoniae</w:t>
      </w:r>
      <w:r w:rsidR="007541C0">
        <w:t xml:space="preserve">, </w:t>
      </w:r>
      <w:r w:rsidR="00843F36">
        <w:t xml:space="preserve">older mice demonstrated </w:t>
      </w:r>
      <w:r w:rsidR="00A55FC4">
        <w:t>greater</w:t>
      </w:r>
      <w:r w:rsidR="00597076">
        <w:t xml:space="preserve"> expansion of circulating Ly6C</w:t>
      </w:r>
      <w:r w:rsidR="00597076" w:rsidRPr="00597076">
        <w:rPr>
          <w:vertAlign w:val="superscript"/>
        </w:rPr>
        <w:t xml:space="preserve">high </w:t>
      </w:r>
      <w:r w:rsidR="00597076">
        <w:t>monocytes an</w:t>
      </w:r>
      <w:r w:rsidR="00A55FC4">
        <w:t>d increased recruitment of Ly6C</w:t>
      </w:r>
      <w:r w:rsidR="00A55FC4" w:rsidRPr="00A55FC4">
        <w:rPr>
          <w:vertAlign w:val="superscript"/>
        </w:rPr>
        <w:t>high</w:t>
      </w:r>
      <w:r w:rsidR="00597076">
        <w:t xml:space="preserve"> </w:t>
      </w:r>
      <w:r w:rsidR="00843F36">
        <w:t xml:space="preserve">monocytes into the nasopharynx but also reduced clearance of bacteria from the lungs and increased mortality suggestive of </w:t>
      </w:r>
      <w:r w:rsidR="00772AE1">
        <w:t>impair</w:t>
      </w:r>
      <w:r w:rsidR="00C040D9">
        <w:t xml:space="preserve">ed monocyte/macrophage function. </w:t>
      </w:r>
      <w:r w:rsidR="00E920B2">
        <w:t xml:space="preserve"> As discussed earlier, Ly6C</w:t>
      </w:r>
      <w:r w:rsidR="00E920B2" w:rsidRPr="00E920B2">
        <w:rPr>
          <w:vertAlign w:val="superscript"/>
        </w:rPr>
        <w:t>high</w:t>
      </w:r>
      <w:r w:rsidR="004F4C0A">
        <w:t xml:space="preserve"> monocytes in</w:t>
      </w:r>
      <w:r w:rsidR="00271583">
        <w:t xml:space="preserve"> </w:t>
      </w:r>
      <w:r w:rsidR="00E920B2">
        <w:t>ApoE</w:t>
      </w:r>
      <w:r w:rsidR="00271583">
        <w:rPr>
          <w:vertAlign w:val="superscript"/>
        </w:rPr>
        <w:t>-</w:t>
      </w:r>
      <w:r w:rsidR="00216B7C">
        <w:rPr>
          <w:vertAlign w:val="superscript"/>
        </w:rPr>
        <w:t>/-</w:t>
      </w:r>
      <w:r w:rsidR="00E920B2">
        <w:t xml:space="preserve"> mice have been shown to preferentially adhere to activated endothelium and accumulate in atherosclerotic lesions </w:t>
      </w:r>
      <w:r w:rsidR="00E920B2">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E920B2">
        <w:instrText xml:space="preserve"> ADDIN EN.CITE </w:instrText>
      </w:r>
      <w:r w:rsidR="00E920B2">
        <w:fldChar w:fldCharType="begin">
          <w:fldData xml:space="preserve">PEVuZE5vdGU+PENpdGU+PEF1dGhvcj5Td2lyc2tpPC9BdXRob3I+PFllYXI+MjAwNzwvWWVhcj48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</w:fldData>
        </w:fldChar>
      </w:r>
      <w:r w:rsidR="00E920B2">
        <w:instrText xml:space="preserve"> ADDIN EN.CITE.DATA </w:instrText>
      </w:r>
      <w:r w:rsidR="00E920B2">
        <w:fldChar w:fldCharType="end"/>
      </w:r>
      <w:r w:rsidR="00E920B2">
        <w:fldChar w:fldCharType="separate"/>
      </w:r>
      <w:r w:rsidR="00E920B2">
        <w:rPr>
          <w:noProof/>
        </w:rPr>
        <w:t>(Swirski et al., 2007)</w:t>
      </w:r>
      <w:r w:rsidR="00E920B2">
        <w:fldChar w:fldCharType="end"/>
      </w:r>
      <w:r w:rsidR="003E06D9">
        <w:t xml:space="preserve">. </w:t>
      </w:r>
      <w:r w:rsidR="008700C3">
        <w:t xml:space="preserve">  VCAM-1 expression </w:t>
      </w:r>
      <w:r w:rsidR="009462C8">
        <w:t xml:space="preserve">in the aortic arch has also been shown to increase significantly with age in </w:t>
      </w:r>
      <w:r w:rsidR="00A54261">
        <w:t xml:space="preserve">  </w:t>
      </w:r>
      <w:r w:rsidR="009462C8">
        <w:t>LDLR</w:t>
      </w:r>
      <w:r w:rsidR="009462C8" w:rsidRPr="009462C8">
        <w:rPr>
          <w:vertAlign w:val="superscript"/>
        </w:rPr>
        <w:t>-/-</w:t>
      </w:r>
      <w:r w:rsidR="004B2902">
        <w:t xml:space="preserve"> </w:t>
      </w:r>
      <w:r w:rsidR="009462C8">
        <w:t>mice</w:t>
      </w:r>
      <w:r w:rsidR="00271583">
        <w:t xml:space="preserve"> </w:t>
      </w:r>
      <w:r w:rsidR="00271583">
        <w:fldChar w:fldCharType="begin">
          <w:fldData xml:space="preserve">PEVuZE5vdGU+PENpdGU+PEF1dGhvcj5NZXJhdDwvQXV0aG9yPjxZZWFyPjIwMDA8L1llYXI+PElE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</w:fldData>
        </w:fldChar>
      </w:r>
      <w:r w:rsidR="00271583">
        <w:instrText xml:space="preserve"> ADDIN EN.CITE </w:instrText>
      </w:r>
      <w:r w:rsidR="00271583">
        <w:fldChar w:fldCharType="begin">
          <w:fldData xml:space="preserve">PEVuZE5vdGU+PENpdGU+PEF1dGhvcj5NZXJhdDwvQXV0aG9yPjxZZWFyPjIwMDA8L1llYXI+PElE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</w:fldData>
        </w:fldChar>
      </w:r>
      <w:r w:rsidR="00271583">
        <w:instrText xml:space="preserve"> ADDIN EN.CITE.DATA </w:instrText>
      </w:r>
      <w:r w:rsidR="00271583">
        <w:fldChar w:fldCharType="end"/>
      </w:r>
      <w:r w:rsidR="00271583">
        <w:fldChar w:fldCharType="separate"/>
      </w:r>
      <w:r w:rsidR="00271583">
        <w:rPr>
          <w:noProof/>
        </w:rPr>
        <w:t>(Merat et al., 2000)</w:t>
      </w:r>
      <w:r w:rsidR="00271583">
        <w:fldChar w:fldCharType="end"/>
      </w:r>
      <w:r w:rsidR="00271583">
        <w:t>.</w:t>
      </w:r>
      <w:r w:rsidR="00C040D9">
        <w:t xml:space="preserve"> The use of older </w:t>
      </w:r>
      <w:r w:rsidR="00271583">
        <w:t>ApoE</w:t>
      </w:r>
      <w:r w:rsidR="00271583" w:rsidRPr="009D1B85">
        <w:rPr>
          <w:vertAlign w:val="superscript"/>
        </w:rPr>
        <w:t xml:space="preserve">-/- </w:t>
      </w:r>
      <w:r w:rsidR="00271583">
        <w:t>mice may therefore have led to even greater infiltration of monocytes/macrophag</w:t>
      </w:r>
      <w:r w:rsidR="008959F7">
        <w:t>es within plaques post-pneumonia</w:t>
      </w:r>
      <w:r w:rsidR="00271583">
        <w:t>. Age-related differences in the functional phenotype</w:t>
      </w:r>
      <w:r w:rsidR="00A674E7">
        <w:t xml:space="preserve"> of monocytes/macrophages</w:t>
      </w:r>
      <w:r w:rsidR="00271583">
        <w:t xml:space="preserve"> may also </w:t>
      </w:r>
      <w:r w:rsidR="008959F7">
        <w:t xml:space="preserve">have affected the outcomes </w:t>
      </w:r>
      <w:r w:rsidR="00271583">
        <w:t>with regard to plaque bu</w:t>
      </w:r>
      <w:r w:rsidR="008959F7">
        <w:t xml:space="preserve">rden and vulnerability markers. </w:t>
      </w:r>
      <w:r w:rsidR="0066428D">
        <w:t>In contrast to my findings, a</w:t>
      </w:r>
      <w:r w:rsidR="008959F7">
        <w:t>bdominal sepsis followed by antibiotic recovery in ApoE</w:t>
      </w:r>
      <w:r w:rsidR="008959F7" w:rsidRPr="008959F7">
        <w:rPr>
          <w:vertAlign w:val="superscript"/>
        </w:rPr>
        <w:t xml:space="preserve">-/- </w:t>
      </w:r>
      <w:r w:rsidR="0066428D">
        <w:t>mice did lead to an acceleration of</w:t>
      </w:r>
      <w:r w:rsidR="008959F7">
        <w:t xml:space="preserve"> atheroscl</w:t>
      </w:r>
      <w:r w:rsidR="0066428D">
        <w:t>erotic plaque formation</w:t>
      </w:r>
      <w:r w:rsidR="008959F7">
        <w:t xml:space="preserve">, and it is interesting to note that the mice used in this study </w:t>
      </w:r>
      <w:r w:rsidR="0066428D">
        <w:t>were 22-24 weeks of age at the time of sepsis induction</w:t>
      </w:r>
      <w:r w:rsidR="00C040D9">
        <w:t xml:space="preserve"> </w:t>
      </w:r>
      <w:r w:rsidR="00C040D9">
        <w:fldChar w:fldCharType="begin"/>
      </w:r>
      <w:r w:rsidR="00C040D9">
        <w:instrText xml:space="preserve"> ADDIN EN.CITE &lt;EndNote&gt;&lt;Cite&gt;&lt;Author&gt;Kaynar&lt;/Author&gt;&lt;Year&gt;2014&lt;/Year&gt;&lt;IDText&gt;Effects of intra-abdominal sepsis on atherosclerosis in mice&lt;/IDText&gt;&lt;DisplayText&gt;(Kaynar et al., 2014)&lt;/DisplayText&gt;&lt;record&gt;&lt;keywords&gt;&lt;keyword&gt;Abdomen&lt;/keyword&gt;&lt;keyword&gt;Animals&lt;/keyword&gt;&lt;keyword&gt;Aorta/pathology&lt;/keyword&gt;&lt;keyword&gt;Atherosclerosis/blood/*etiology/pathology&lt;/keyword&gt;&lt;keyword&gt;Biomarkers/blood&lt;/keyword&gt;&lt;keyword&gt;Cell Adhesion Molecules/metabolism&lt;/keyword&gt;&lt;keyword&gt;Cytokines/blood/genetics&lt;/keyword&gt;&lt;keyword&gt;Disease Models, Animal&lt;/keyword&gt;&lt;keyword&gt;Gene Expression&lt;/keyword&gt;&lt;keyword&gt;Male&lt;/keyword&gt;&lt;keyword&gt;Mice, Inbred C57BL&lt;/keyword&gt;&lt;keyword&gt;Prospective Studies&lt;/keyword&gt;&lt;keyword&gt;RNA, Messenger/metabolism&lt;/keyword&gt;&lt;keyword&gt;Random Allocation&lt;/keyword&gt;&lt;keyword&gt;Sepsis/blood/*complications&lt;/keyword&gt;&lt;keyword&gt;Weight Loss&lt;/keyword&gt;&lt;/keywords&gt;&lt;isbn&gt;1364-8535&lt;/isbn&gt;&lt;custom2&gt;PMC4172909&lt;/custom2&gt;&lt;titles&gt;&lt;title&gt;Effects of intra-abdominal sepsis on atherosclerosis in mice&lt;/title&gt;&lt;secondary-title&gt;Crit Care&lt;/secondary-title&gt;&lt;alt-title&gt;Critical care (London, England)&lt;/alt-title&gt;&lt;/titles&gt;&lt;pages&gt;469&lt;/pages&gt;&lt;number&gt;5&lt;/number&gt;&lt;contributors&gt;&lt;authors&gt;&lt;author&gt;Kaynar, A. M.&lt;/author&gt;&lt;author&gt;Yende, S.&lt;/author&gt;&lt;author&gt;Zhu, L.&lt;/author&gt;&lt;author&gt;Frederick, D. R.&lt;/author&gt;&lt;author&gt;Chambers, R.&lt;/author&gt;&lt;author&gt;Burton, C. L.&lt;/author&gt;&lt;author&gt;Carter, M.&lt;/author&gt;&lt;author&gt;Stolz, D. B.&lt;/author&gt;&lt;author&gt;Agostini, B.&lt;/author&gt;&lt;author&gt;Gregory, A. D.&lt;/author&gt;&lt;author&gt;Nagarajan, S.&lt;/author&gt;&lt;author&gt;Shapiro, S. D.&lt;/author&gt;&lt;author&gt;Angus, D. C.&lt;/author&gt;&lt;/authors&gt;&lt;/contributors&gt;&lt;edition&gt;2014/09/04&lt;/edition&gt;&lt;language&gt;eng&lt;/language&gt;&lt;added-date format="utc"&gt;1475361956&lt;/added-date&gt;&lt;ref-type name="Journal Article"&gt;17&lt;/ref-type&gt;&lt;dates&gt;&lt;year&gt;2014&lt;/year&gt;&lt;/dates&gt;&lt;remote-database-provider&gt;NLM&lt;/remote-database-provider&gt;&lt;rec-number&gt;433&lt;/rec-number&gt;&lt;last-updated-date format="utc"&gt;1475361956&lt;/last-updated-date&gt;&lt;accession-num&gt;25182529&lt;/accession-num&gt;&lt;electronic-resource-num&gt;10.1186/s13054-014-0469-1&lt;/electronic-resource-num&gt;&lt;volume&gt;18&lt;/volume&gt;&lt;/record&gt;&lt;/Cite&gt;&lt;/EndNote&gt;</w:instrText>
      </w:r>
      <w:r w:rsidR="00C040D9">
        <w:fldChar w:fldCharType="separate"/>
      </w:r>
      <w:r w:rsidR="00C040D9">
        <w:rPr>
          <w:noProof/>
        </w:rPr>
        <w:t>(Kaynar et al., 2014)</w:t>
      </w:r>
      <w:r w:rsidR="00C040D9">
        <w:fldChar w:fldCharType="end"/>
      </w:r>
      <w:r w:rsidR="00C040D9">
        <w:t xml:space="preserve">. </w:t>
      </w:r>
      <w:r w:rsidR="00514395">
        <w:t xml:space="preserve"> </w:t>
      </w:r>
      <w:r w:rsidR="00D239C9">
        <w:t xml:space="preserve">Ageing in humans has also been associated with innate immune system dysfunction </w:t>
      </w:r>
      <w:r w:rsidR="00D239C9">
        <w:fldChar w:fldCharType="begin"/>
      </w:r>
      <w:r w:rsidR="00D239C9">
        <w:instrText xml:space="preserve"> ADDIN EN.CITE &lt;EndNote&gt;&lt;Cite&gt;&lt;Author&gt;Shaw&lt;/Author&gt;&lt;Year&gt;2013&lt;/Year&gt;&lt;IDText&gt;Age-dependent dysregulation of innate immunity&lt;/IDText&gt;&lt;DisplayText&gt;(Shaw et al., 2013)&lt;/DisplayText&gt;&lt;record&gt;&lt;dates&gt;&lt;pub-dates&gt;&lt;date&gt;Dec&lt;/date&gt;&lt;/pub-dates&gt;&lt;year&gt;2013&lt;/year&gt;&lt;/dates&gt;&lt;keywords&gt;&lt;keyword&gt;Age Factors&lt;/keyword&gt;&lt;keyword&gt;Aging/*immunology&lt;/keyword&gt;&lt;keyword&gt;Animals&lt;/keyword&gt;&lt;keyword&gt;Humans&lt;/keyword&gt;&lt;keyword&gt;Immunity, Cellular/*immunology&lt;/keyword&gt;&lt;keyword&gt;Immunity, Innate/*immunology&lt;/keyword&gt;&lt;keyword&gt;Inflammation/immunology&lt;/keyword&gt;&lt;keyword&gt;Mice&lt;/keyword&gt;&lt;keyword&gt;Receptors, Pattern Recognition/immunology/metabolism&lt;/keyword&gt;&lt;/keywords&gt;&lt;isbn&gt;1474-1733&lt;/isbn&gt;&lt;custom2&gt;PMC4096436&lt;/custom2&gt;&lt;titles&gt;&lt;title&gt;Age-dependent dysregulation of innate immunity&lt;/title&gt;&lt;secondary-title&gt;Nat Rev Immunol&lt;/secondary-title&gt;&lt;alt-title&gt;Nature reviews. Immunology&lt;/alt-title&gt;&lt;/titles&gt;&lt;pages&gt;875-87&lt;/pages&gt;&lt;number&gt;12&lt;/number&gt;&lt;contributors&gt;&lt;authors&gt;&lt;author&gt;Shaw, A. C.&lt;/author&gt;&lt;author&gt;Goldstein, D. R.&lt;/author&gt;&lt;author&gt;Montgomery, R. R.&lt;/author&gt;&lt;/authors&gt;&lt;/contributors&gt;&lt;edition&gt;2013/10/26&lt;/edition&gt;&lt;language&gt;eng&lt;/language&gt;&lt;added-date format="utc"&gt;1475708367&lt;/added-date&gt;&lt;ref-type name="Journal Article"&gt;17&lt;/ref-type&gt;&lt;auth-address&gt;Section of Infectious Diseases, Department of Internal Medicine, Yale School of Medicine, New Haven, Connecticut 06520, USA.&lt;/auth-address&gt;&lt;remote-database-provider&gt;NLM&lt;/remote-database-provider&gt;&lt;rec-number&gt;438&lt;/rec-number&gt;&lt;last-updated-date format="utc"&gt;1475708367&lt;/last-updated-date&gt;&lt;accession-num&gt;24157572&lt;/accession-num&gt;&lt;custom6&gt;NIHMS602147&lt;/custom6&gt;&lt;electronic-resource-num&gt;10.1038/nri3547&lt;/electronic-resource-num&gt;&lt;volume&gt;13&lt;/volume&gt;&lt;/record&gt;&lt;/Cite&gt;&lt;/EndNote&gt;</w:instrText>
      </w:r>
      <w:r w:rsidR="00D239C9">
        <w:fldChar w:fldCharType="separate"/>
      </w:r>
      <w:r w:rsidR="00D239C9">
        <w:rPr>
          <w:noProof/>
        </w:rPr>
        <w:t>(Shaw et al., 2013)</w:t>
      </w:r>
      <w:r w:rsidR="00D239C9">
        <w:fldChar w:fldCharType="end"/>
      </w:r>
      <w:r w:rsidR="00D239C9">
        <w:t xml:space="preserve"> and </w:t>
      </w:r>
      <w:r w:rsidR="00D239C9">
        <w:rPr>
          <w:rFonts w:cs="Arial"/>
        </w:rPr>
        <w:t>o</w:t>
      </w:r>
      <w:r w:rsidR="00ED42F3">
        <w:rPr>
          <w:rFonts w:cs="Arial"/>
        </w:rPr>
        <w:t xml:space="preserve">lder age has been identified as a possible risk factor for post-pneumonia ACS in clinical studies </w:t>
      </w:r>
      <w:r w:rsidR="00ED42F3">
        <w:rPr>
          <w:rFonts w:cs="Arial"/>
        </w:rPr>
        <w:fldChar w:fldCharType="begin">
          <w:fldData xml:space="preserve">PEVuZE5vdGU+PENpdGU+PEF1dGhvcj5Db3JyYWxlcy1NZWRpbmE8L0F1dGhvcj48WWVhcj4yMDA5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=
</w:fldData>
        </w:fldChar>
      </w:r>
      <w:r w:rsidR="00ED42F3">
        <w:rPr>
          <w:rFonts w:cs="Arial"/>
        </w:rPr>
        <w:instrText xml:space="preserve"> ADDIN EN.CITE </w:instrText>
      </w:r>
      <w:r w:rsidR="00ED42F3">
        <w:rPr>
          <w:rFonts w:cs="Arial"/>
        </w:rPr>
        <w:fldChar w:fldCharType="begin">
          <w:fldData xml:space="preserve">PEVuZE5vdGU+PENpdGU+PEF1dGhvcj5Db3JyYWxlcy1NZWRpbmE8L0F1dGhvcj48WWVhcj4yMDA5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=
</w:fldData>
        </w:fldChar>
      </w:r>
      <w:r w:rsidR="00ED42F3">
        <w:rPr>
          <w:rFonts w:cs="Arial"/>
        </w:rPr>
        <w:instrText xml:space="preserve"> ADDIN EN.CITE.DATA </w:instrText>
      </w:r>
      <w:r w:rsidR="00ED42F3">
        <w:rPr>
          <w:rFonts w:cs="Arial"/>
        </w:rPr>
      </w:r>
      <w:r w:rsidR="00ED42F3">
        <w:rPr>
          <w:rFonts w:cs="Arial"/>
        </w:rPr>
        <w:fldChar w:fldCharType="end"/>
      </w:r>
      <w:r w:rsidR="00ED42F3">
        <w:rPr>
          <w:rFonts w:cs="Arial"/>
        </w:rPr>
      </w:r>
      <w:r w:rsidR="00ED42F3">
        <w:rPr>
          <w:rFonts w:cs="Arial"/>
        </w:rPr>
        <w:fldChar w:fldCharType="separate"/>
      </w:r>
      <w:r w:rsidR="00ED42F3">
        <w:rPr>
          <w:rFonts w:cs="Arial"/>
          <w:noProof/>
        </w:rPr>
        <w:t>(Corrales-Medina et al., 2009, Corrales-Medina et al., 2015)</w:t>
      </w:r>
      <w:r w:rsidR="00ED42F3">
        <w:rPr>
          <w:rFonts w:cs="Arial"/>
        </w:rPr>
        <w:fldChar w:fldCharType="end"/>
      </w:r>
      <w:r w:rsidR="00ED42F3">
        <w:rPr>
          <w:rFonts w:cs="Arial"/>
        </w:rPr>
        <w:t xml:space="preserve">. </w:t>
      </w:r>
    </w:p>
    <w:p w:rsidR="009E26F1" w:rsidRDefault="009E26F1" w:rsidP="00270346">
      <w:pPr>
        <w:tabs>
          <w:tab w:val="left" w:pos="7095"/>
        </w:tabs>
        <w:spacing w:line="480" w:lineRule="auto"/>
        <w:jc w:val="both"/>
        <w:rPr>
          <w:rFonts w:cs="Arial"/>
        </w:rPr>
      </w:pPr>
      <w:r>
        <w:rPr>
          <w:rFonts w:cs="Arial"/>
        </w:rPr>
        <w:lastRenderedPageBreak/>
        <w:t>Although the formation</w:t>
      </w:r>
      <w:r w:rsidR="005D006C">
        <w:rPr>
          <w:rFonts w:cs="Arial"/>
        </w:rPr>
        <w:t xml:space="preserve"> of </w:t>
      </w:r>
      <w:r>
        <w:rPr>
          <w:rFonts w:cs="Arial"/>
        </w:rPr>
        <w:t>loosely formed</w:t>
      </w:r>
      <w:r w:rsidR="005D006C">
        <w:rPr>
          <w:rFonts w:cs="Arial"/>
        </w:rPr>
        <w:t>, red blood cell rich</w:t>
      </w:r>
      <w:r>
        <w:rPr>
          <w:rFonts w:cs="Arial"/>
        </w:rPr>
        <w:t xml:space="preserve"> thrombi in this model is likel</w:t>
      </w:r>
      <w:r w:rsidR="005D006C">
        <w:rPr>
          <w:rFonts w:cs="Arial"/>
        </w:rPr>
        <w:t xml:space="preserve">y to be artefactual in nature, evidence for pneumococcal invasion into these thrombi is a potentially significant finding. It raises the possibility that small, clinically silent thrombus formation within the coronary artery may be propagated by pneumococcal invasion during bacteraemia. A “double hit” effect of bacteraemic pneumococcal disease may therefore occur with initial haemodynamic or inflammatory mechanisms causing plaque rupture leading to coronary thrombosis which is exacerbated by direct pneumococcal invasion into developing thrombi. </w:t>
      </w:r>
      <w:r w:rsidR="005D006C" w:rsidRPr="005D006C">
        <w:rPr>
          <w:rFonts w:cs="Arial"/>
          <w:i/>
        </w:rPr>
        <w:t>S. pneumoniae</w:t>
      </w:r>
      <w:r w:rsidR="005D006C">
        <w:rPr>
          <w:rFonts w:cs="Arial"/>
        </w:rPr>
        <w:t xml:space="preserve"> </w:t>
      </w:r>
      <w:r w:rsidR="002F1372">
        <w:rPr>
          <w:rFonts w:cs="Arial"/>
        </w:rPr>
        <w:t xml:space="preserve">has been shown to induce platelet </w:t>
      </w:r>
      <w:r w:rsidR="00F80DD0">
        <w:rPr>
          <w:rFonts w:cs="Arial"/>
        </w:rPr>
        <w:t xml:space="preserve">activation and </w:t>
      </w:r>
      <w:r w:rsidR="004B2902">
        <w:rPr>
          <w:rFonts w:cs="Arial"/>
        </w:rPr>
        <w:t>hyper reactivity</w:t>
      </w:r>
      <w:r w:rsidR="00F80DD0">
        <w:rPr>
          <w:rFonts w:cs="Arial"/>
        </w:rPr>
        <w:t xml:space="preserve"> </w:t>
      </w:r>
      <w:r w:rsidR="00F80DD0">
        <w:rPr>
          <w:rFonts w:cs="Arial"/>
        </w:rPr>
        <w:fldChar w:fldCharType="begin">
          <w:fldData xml:space="preserve">PEVuZE5vdGU+PENpdGU+PEF1dGhvcj5UdW5qdW5ncHV0cmk8L0F1dGhvcj48WWVhcj4yMDE2PC9Z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==
</w:fldData>
        </w:fldChar>
      </w:r>
      <w:r w:rsidR="007F216F">
        <w:rPr>
          <w:rFonts w:cs="Arial"/>
        </w:rPr>
        <w:instrText xml:space="preserve"> ADDIN EN.CITE </w:instrText>
      </w:r>
      <w:r w:rsidR="007F216F">
        <w:rPr>
          <w:rFonts w:cs="Arial"/>
        </w:rPr>
        <w:fldChar w:fldCharType="begin">
          <w:fldData xml:space="preserve">PEVuZE5vdGU+PENpdGU+PEF1dGhvcj5UdW5qdW5ncHV0cmk8L0F1dGhvcj48WWVhcj4yMDE2PC9Z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==
</w:fldData>
        </w:fldChar>
      </w:r>
      <w:r w:rsidR="007F216F">
        <w:rPr>
          <w:rFonts w:cs="Arial"/>
        </w:rPr>
        <w:instrText xml:space="preserve"> ADDIN EN.CITE.DATA </w:instrText>
      </w:r>
      <w:r w:rsidR="007F216F">
        <w:rPr>
          <w:rFonts w:cs="Arial"/>
        </w:rPr>
      </w:r>
      <w:r w:rsidR="007F216F">
        <w:rPr>
          <w:rFonts w:cs="Arial"/>
        </w:rPr>
        <w:fldChar w:fldCharType="end"/>
      </w:r>
      <w:r w:rsidR="00F80DD0">
        <w:rPr>
          <w:rFonts w:cs="Arial"/>
        </w:rPr>
      </w:r>
      <w:r w:rsidR="00F80DD0">
        <w:rPr>
          <w:rFonts w:cs="Arial"/>
        </w:rPr>
        <w:fldChar w:fldCharType="separate"/>
      </w:r>
      <w:r w:rsidR="007F216F">
        <w:rPr>
          <w:rFonts w:cs="Arial"/>
          <w:noProof/>
        </w:rPr>
        <w:t>(Tunjungputri et al., 2016, Keane et al., 2010)</w:t>
      </w:r>
      <w:r w:rsidR="00F80DD0">
        <w:rPr>
          <w:rFonts w:cs="Arial"/>
        </w:rPr>
        <w:fldChar w:fldCharType="end"/>
      </w:r>
      <w:r w:rsidR="007F216F">
        <w:rPr>
          <w:rFonts w:cs="Arial"/>
        </w:rPr>
        <w:t>, a mechanism through which it may propagate existing thrombus formation. Neuraminidase production by pneumoc</w:t>
      </w:r>
      <w:r w:rsidR="00113282">
        <w:rPr>
          <w:rFonts w:cs="Arial"/>
        </w:rPr>
        <w:t>occi has also been implicated in exposing tissue factor on the cell membranes of red blood cells and platel</w:t>
      </w:r>
      <w:r w:rsidR="001C5134">
        <w:rPr>
          <w:rFonts w:cs="Arial"/>
        </w:rPr>
        <w:t>ets which may promote</w:t>
      </w:r>
      <w:r w:rsidR="00113282">
        <w:rPr>
          <w:rFonts w:cs="Arial"/>
        </w:rPr>
        <w:t xml:space="preserve"> their agglutination </w:t>
      </w:r>
      <w:r w:rsidR="00113282">
        <w:rPr>
          <w:rFonts w:cs="Arial"/>
        </w:rPr>
        <w:fldChar w:fldCharType="begin">
          <w:fldData xml:space="preserve">PEVuZE5vdGU+PENpdGU+PEF1dGhvcj5BbG9uPC9BdXRob3I+PFllYXI+MTk4NDwvWWVhcj48SURU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</w:fldData>
        </w:fldChar>
      </w:r>
      <w:r w:rsidR="00113282">
        <w:rPr>
          <w:rFonts w:cs="Arial"/>
        </w:rPr>
        <w:instrText xml:space="preserve"> ADDIN EN.CITE </w:instrText>
      </w:r>
      <w:r w:rsidR="00113282">
        <w:rPr>
          <w:rFonts w:cs="Arial"/>
        </w:rPr>
        <w:fldChar w:fldCharType="begin">
          <w:fldData xml:space="preserve">PEVuZE5vdGU+PENpdGU+PEF1dGhvcj5BbG9uPC9BdXRob3I+PFllYXI+MTk4NDwvWWVhcj48SURU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</w:fldData>
        </w:fldChar>
      </w:r>
      <w:r w:rsidR="00113282">
        <w:rPr>
          <w:rFonts w:cs="Arial"/>
        </w:rPr>
        <w:instrText xml:space="preserve"> ADDIN EN.CITE.DATA </w:instrText>
      </w:r>
      <w:r w:rsidR="00113282">
        <w:rPr>
          <w:rFonts w:cs="Arial"/>
        </w:rPr>
      </w:r>
      <w:r w:rsidR="00113282">
        <w:rPr>
          <w:rFonts w:cs="Arial"/>
        </w:rPr>
        <w:fldChar w:fldCharType="end"/>
      </w:r>
      <w:r w:rsidR="00113282">
        <w:rPr>
          <w:rFonts w:cs="Arial"/>
        </w:rPr>
      </w:r>
      <w:r w:rsidR="00113282">
        <w:rPr>
          <w:rFonts w:cs="Arial"/>
        </w:rPr>
        <w:fldChar w:fldCharType="separate"/>
      </w:r>
      <w:r w:rsidR="00113282">
        <w:rPr>
          <w:rFonts w:cs="Arial"/>
          <w:noProof/>
        </w:rPr>
        <w:t>(Alon et al., 1984, Myers and Marrie, 1993)</w:t>
      </w:r>
      <w:r w:rsidR="00113282">
        <w:rPr>
          <w:rFonts w:cs="Arial"/>
        </w:rPr>
        <w:fldChar w:fldCharType="end"/>
      </w:r>
      <w:r w:rsidR="007011CD">
        <w:rPr>
          <w:rFonts w:cs="Arial"/>
        </w:rPr>
        <w:t xml:space="preserve">. Similarly, secondary pneumococcal infection following influenza infection may exacerbate any coronary thrombotic effects of the virus. Interestingly, infection of mice with the 1918 H1N1 influenza strain followed 72 hours later by </w:t>
      </w:r>
      <w:r w:rsidR="007011CD" w:rsidRPr="007011CD">
        <w:rPr>
          <w:rFonts w:cs="Arial"/>
          <w:i/>
        </w:rPr>
        <w:t>S. pneumoniae</w:t>
      </w:r>
      <w:r w:rsidR="007011CD">
        <w:rPr>
          <w:rFonts w:cs="Arial"/>
          <w:i/>
        </w:rPr>
        <w:t xml:space="preserve"> </w:t>
      </w:r>
      <w:r w:rsidR="007011CD">
        <w:rPr>
          <w:rFonts w:cs="Arial"/>
        </w:rPr>
        <w:t>resulted in widespread pulmonary thrombosis which was not see</w:t>
      </w:r>
      <w:r w:rsidR="00171798">
        <w:rPr>
          <w:rFonts w:cs="Arial"/>
        </w:rPr>
        <w:t xml:space="preserve">n in influenza infection alone </w:t>
      </w:r>
      <w:r w:rsidR="00171798">
        <w:rPr>
          <w:rFonts w:cs="Arial"/>
        </w:rPr>
        <w:fldChar w:fldCharType="begin">
          <w:fldData xml:space="preserve">PEVuZE5vdGU+PENpdGU+PEF1dGhvcj5XYWx0ZXJzPC9BdXRob3I+PFllYXI+MjAxNjwvWWVhcj48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</w:fldData>
        </w:fldChar>
      </w:r>
      <w:r w:rsidR="00171798">
        <w:rPr>
          <w:rFonts w:cs="Arial"/>
        </w:rPr>
        <w:instrText xml:space="preserve"> ADDIN EN.CITE </w:instrText>
      </w:r>
      <w:r w:rsidR="00171798">
        <w:rPr>
          <w:rFonts w:cs="Arial"/>
        </w:rPr>
        <w:fldChar w:fldCharType="begin">
          <w:fldData xml:space="preserve">PEVuZE5vdGU+PENpdGU+PEF1dGhvcj5XYWx0ZXJzPC9BdXRob3I+PFllYXI+MjAxNjwvWWVhcj48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</w:fldData>
        </w:fldChar>
      </w:r>
      <w:r w:rsidR="00171798">
        <w:rPr>
          <w:rFonts w:cs="Arial"/>
        </w:rPr>
        <w:instrText xml:space="preserve"> ADDIN EN.CITE.DATA </w:instrText>
      </w:r>
      <w:r w:rsidR="00171798">
        <w:rPr>
          <w:rFonts w:cs="Arial"/>
        </w:rPr>
      </w:r>
      <w:r w:rsidR="00171798">
        <w:rPr>
          <w:rFonts w:cs="Arial"/>
        </w:rPr>
        <w:fldChar w:fldCharType="end"/>
      </w:r>
      <w:r w:rsidR="00171798">
        <w:rPr>
          <w:rFonts w:cs="Arial"/>
        </w:rPr>
      </w:r>
      <w:r w:rsidR="00171798">
        <w:rPr>
          <w:rFonts w:cs="Arial"/>
        </w:rPr>
        <w:fldChar w:fldCharType="separate"/>
      </w:r>
      <w:r w:rsidR="00171798">
        <w:rPr>
          <w:rFonts w:cs="Arial"/>
          <w:noProof/>
        </w:rPr>
        <w:t>(Walters et al., 2016)</w:t>
      </w:r>
      <w:r w:rsidR="00171798">
        <w:rPr>
          <w:rFonts w:cs="Arial"/>
        </w:rPr>
        <w:fldChar w:fldCharType="end"/>
      </w:r>
      <w:r w:rsidR="004B2902">
        <w:rPr>
          <w:rFonts w:cs="Arial"/>
        </w:rPr>
        <w:t xml:space="preserve">. </w:t>
      </w:r>
    </w:p>
    <w:p w:rsidR="003B7DE9" w:rsidRPr="007011CD" w:rsidRDefault="003B7DE9" w:rsidP="00270346">
      <w:pPr>
        <w:tabs>
          <w:tab w:val="left" w:pos="7095"/>
        </w:tabs>
        <w:spacing w:line="480" w:lineRule="auto"/>
        <w:jc w:val="both"/>
        <w:rPr>
          <w:rFonts w:cs="Arial"/>
        </w:rPr>
      </w:pPr>
      <w:r>
        <w:rPr>
          <w:rFonts w:cs="Arial"/>
        </w:rPr>
        <w:t xml:space="preserve">In summary, in a mouse model of atherosclerosis, pneumococcal pneumonia resulted in increased aortic sinus plaque macrophage content at 2 weeks but </w:t>
      </w:r>
      <w:r w:rsidR="00156113">
        <w:rPr>
          <w:rFonts w:cs="Arial"/>
        </w:rPr>
        <w:t>had no effect on other</w:t>
      </w:r>
      <w:r>
        <w:rPr>
          <w:rFonts w:cs="Arial"/>
        </w:rPr>
        <w:t xml:space="preserve"> plaque vulnerability markers and no longer term effect on either plaque burden or composition were demonstrated. </w:t>
      </w:r>
      <w:r w:rsidR="00156113">
        <w:rPr>
          <w:rFonts w:cs="Arial"/>
        </w:rPr>
        <w:t xml:space="preserve">  Evidence of pneumococcal invasion into red cell rich thrombi was demonstrated and this requires further characterisation with regard to its clinical relevance. </w:t>
      </w:r>
    </w:p>
    <w:p w:rsidR="00FF2A96" w:rsidRDefault="00FF2A96" w:rsidP="00270346">
      <w:pPr>
        <w:tabs>
          <w:tab w:val="left" w:pos="7095"/>
        </w:tabs>
        <w:spacing w:line="480" w:lineRule="auto"/>
        <w:jc w:val="both"/>
        <w:rPr>
          <w:rFonts w:cs="Arial"/>
        </w:rPr>
      </w:pPr>
    </w:p>
    <w:p w:rsidR="0055398A" w:rsidRDefault="0055398A" w:rsidP="00270346">
      <w:pPr>
        <w:spacing w:line="480" w:lineRule="auto"/>
        <w:jc w:val="both"/>
      </w:pPr>
    </w:p>
    <w:p w:rsidR="0024151D" w:rsidRDefault="00FA43DF" w:rsidP="009E6E27">
      <w:pPr>
        <w:pStyle w:val="Heading1"/>
        <w:jc w:val="both"/>
      </w:pPr>
      <w:bookmarkStart w:id="259" w:name="_Toc468033906"/>
      <w:bookmarkStart w:id="260" w:name="_Toc468038527"/>
      <w:bookmarkStart w:id="261" w:name="_Toc468051737"/>
      <w:r>
        <w:lastRenderedPageBreak/>
        <w:t>CHAPTER 5. Transcriptomic analysis of post pneumonic atherosclerotic plaque macrophages</w:t>
      </w:r>
      <w:bookmarkEnd w:id="259"/>
      <w:bookmarkEnd w:id="260"/>
      <w:bookmarkEnd w:id="261"/>
      <w:r>
        <w:t xml:space="preserve"> </w:t>
      </w:r>
      <w:r w:rsidR="0024151D">
        <w:t xml:space="preserve"> </w:t>
      </w:r>
    </w:p>
    <w:p w:rsidR="0024151D" w:rsidRDefault="0024151D" w:rsidP="001A5F36">
      <w:pPr>
        <w:pStyle w:val="Heading2"/>
        <w:spacing w:after="0"/>
      </w:pPr>
      <w:bookmarkStart w:id="262" w:name="_Toc468051738"/>
      <w:r>
        <w:t>5.1 Introduction</w:t>
      </w:r>
      <w:bookmarkEnd w:id="262"/>
    </w:p>
    <w:p w:rsidR="004B2902" w:rsidRDefault="00661890" w:rsidP="0002663A">
      <w:pPr>
        <w:spacing w:line="480" w:lineRule="auto"/>
        <w:jc w:val="both"/>
      </w:pPr>
      <w:r>
        <w:rPr>
          <w:rFonts w:eastAsia="Times New Roman" w:cs="Arial"/>
          <w:color w:val="000000"/>
        </w:rPr>
        <w:t xml:space="preserve">Atherosclerotic plaque macrophages are exposed to diverse, temporally dynamic signals within the plaque microenvironment and therefore </w:t>
      </w:r>
      <w:r w:rsidR="00C35E0A">
        <w:rPr>
          <w:rFonts w:eastAsia="Times New Roman" w:cs="Arial"/>
          <w:color w:val="000000"/>
        </w:rPr>
        <w:t>display a</w:t>
      </w:r>
      <w:r>
        <w:rPr>
          <w:rFonts w:eastAsia="Times New Roman" w:cs="Arial"/>
          <w:color w:val="000000"/>
        </w:rPr>
        <w:t xml:space="preserve"> spectrum of overlapping phenotypes </w:t>
      </w:r>
      <w:r w:rsidR="00C35E0A">
        <w:rPr>
          <w:rFonts w:eastAsia="Times New Roman" w:cs="Arial"/>
          <w:color w:val="000000"/>
        </w:rPr>
        <w:fldChar w:fldCharType="begin">
          <w:fldData xml:space="preserve">PEVuZE5vdGU+PENpdGU+PEF1dGhvcj5Db2NoYWluPC9BdXRob3I+PFllYXI+MjAxNTwvWWVhcj48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</w:fldData>
        </w:fldChar>
      </w:r>
      <w:r w:rsidR="00C35E0A">
        <w:rPr>
          <w:rFonts w:eastAsia="Times New Roman" w:cs="Arial"/>
          <w:color w:val="000000"/>
        </w:rPr>
        <w:instrText xml:space="preserve"> ADDIN EN.CITE </w:instrText>
      </w:r>
      <w:r w:rsidR="00C35E0A">
        <w:rPr>
          <w:rFonts w:eastAsia="Times New Roman" w:cs="Arial"/>
          <w:color w:val="000000"/>
        </w:rPr>
        <w:fldChar w:fldCharType="begin">
          <w:fldData xml:space="preserve">PEVuZE5vdGU+PENpdGU+PEF1dGhvcj5Db2NoYWluPC9BdXRob3I+PFllYXI+MjAxNTwvWWVhcj48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</w:fldData>
        </w:fldChar>
      </w:r>
      <w:r w:rsidR="00C35E0A">
        <w:rPr>
          <w:rFonts w:eastAsia="Times New Roman" w:cs="Arial"/>
          <w:color w:val="000000"/>
        </w:rPr>
        <w:instrText xml:space="preserve"> ADDIN EN.CITE.DATA </w:instrText>
      </w:r>
      <w:r w:rsidR="00C35E0A">
        <w:rPr>
          <w:rFonts w:eastAsia="Times New Roman" w:cs="Arial"/>
          <w:color w:val="000000"/>
        </w:rPr>
      </w:r>
      <w:r w:rsidR="00C35E0A">
        <w:rPr>
          <w:rFonts w:eastAsia="Times New Roman" w:cs="Arial"/>
          <w:color w:val="000000"/>
        </w:rPr>
        <w:fldChar w:fldCharType="end"/>
      </w:r>
      <w:r w:rsidR="00C35E0A">
        <w:rPr>
          <w:rFonts w:eastAsia="Times New Roman" w:cs="Arial"/>
          <w:color w:val="000000"/>
        </w:rPr>
      </w:r>
      <w:r w:rsidR="00C35E0A">
        <w:rPr>
          <w:rFonts w:eastAsia="Times New Roman" w:cs="Arial"/>
          <w:color w:val="000000"/>
        </w:rPr>
        <w:fldChar w:fldCharType="separate"/>
      </w:r>
      <w:r w:rsidR="00C35E0A">
        <w:rPr>
          <w:rFonts w:eastAsia="Times New Roman" w:cs="Arial"/>
          <w:noProof/>
          <w:color w:val="000000"/>
        </w:rPr>
        <w:t>(Cochain and Zernecke, 2015, Ginhoux et al., 2016)</w:t>
      </w:r>
      <w:r w:rsidR="00C35E0A">
        <w:rPr>
          <w:rFonts w:eastAsia="Times New Roman" w:cs="Arial"/>
          <w:color w:val="000000"/>
        </w:rPr>
        <w:fldChar w:fldCharType="end"/>
      </w:r>
      <w:r w:rsidR="009A009C">
        <w:rPr>
          <w:rFonts w:eastAsia="Times New Roman" w:cs="Arial"/>
          <w:color w:val="000000"/>
        </w:rPr>
        <w:t>. Macrophage gene expression analyses have advanced our understanding of how</w:t>
      </w:r>
      <w:r w:rsidR="008635FD">
        <w:rPr>
          <w:rFonts w:eastAsia="Times New Roman" w:cs="Arial"/>
          <w:color w:val="000000"/>
        </w:rPr>
        <w:t xml:space="preserve"> human and murine</w:t>
      </w:r>
      <w:r w:rsidR="009A009C">
        <w:rPr>
          <w:rFonts w:eastAsia="Times New Roman" w:cs="Arial"/>
          <w:color w:val="000000"/>
        </w:rPr>
        <w:t xml:space="preserve"> macrophage phenotype is </w:t>
      </w:r>
      <w:r w:rsidR="008635FD">
        <w:rPr>
          <w:rFonts w:eastAsia="Times New Roman" w:cs="Arial"/>
          <w:color w:val="000000"/>
        </w:rPr>
        <w:t>affected by a variety of stimuli, including infection</w:t>
      </w:r>
      <w:r w:rsidR="00EB7CED">
        <w:rPr>
          <w:rFonts w:eastAsia="Times New Roman" w:cs="Arial"/>
          <w:color w:val="000000"/>
        </w:rPr>
        <w:t xml:space="preserve"> </w:t>
      </w:r>
      <w:r w:rsidR="00EB7CED">
        <w:rPr>
          <w:rFonts w:eastAsia="Times New Roman" w:cs="Arial"/>
          <w:color w:val="000000"/>
        </w:rPr>
        <w:fldChar w:fldCharType="begin">
          <w:fldData xml:space="preserve">PEVuZE5vdGU+PENpdGU+PEF1dGhvcj5Hb2xkbWFubjwvQXV0aG9yPjxZZWFyPjIwMDc8L1llYXI+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</w:fldData>
        </w:fldChar>
      </w:r>
      <w:r w:rsidR="00EB7CED">
        <w:rPr>
          <w:rFonts w:eastAsia="Times New Roman" w:cs="Arial"/>
          <w:color w:val="000000"/>
        </w:rPr>
        <w:instrText xml:space="preserve"> ADDIN EN.CITE </w:instrText>
      </w:r>
      <w:r w:rsidR="00EB7CED">
        <w:rPr>
          <w:rFonts w:eastAsia="Times New Roman" w:cs="Arial"/>
          <w:color w:val="000000"/>
        </w:rPr>
        <w:fldChar w:fldCharType="begin">
          <w:fldData xml:space="preserve">PEVuZE5vdGU+PENpdGU+PEF1dGhvcj5Hb2xkbWFubjwvQXV0aG9yPjxZZWFyPjIwMDc8L1llYXI+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</w:fldData>
        </w:fldChar>
      </w:r>
      <w:r w:rsidR="00EB7CED">
        <w:rPr>
          <w:rFonts w:eastAsia="Times New Roman" w:cs="Arial"/>
          <w:color w:val="000000"/>
        </w:rPr>
        <w:instrText xml:space="preserve"> ADDIN EN.CITE.DATA </w:instrText>
      </w:r>
      <w:r w:rsidR="00EB7CED">
        <w:rPr>
          <w:rFonts w:eastAsia="Times New Roman" w:cs="Arial"/>
          <w:color w:val="000000"/>
        </w:rPr>
      </w:r>
      <w:r w:rsidR="00EB7CED">
        <w:rPr>
          <w:rFonts w:eastAsia="Times New Roman" w:cs="Arial"/>
          <w:color w:val="000000"/>
        </w:rPr>
        <w:fldChar w:fldCharType="end"/>
      </w:r>
      <w:r w:rsidR="00EB7CED">
        <w:rPr>
          <w:rFonts w:eastAsia="Times New Roman" w:cs="Arial"/>
          <w:color w:val="000000"/>
        </w:rPr>
      </w:r>
      <w:r w:rsidR="00EB7CED">
        <w:rPr>
          <w:rFonts w:eastAsia="Times New Roman" w:cs="Arial"/>
          <w:color w:val="000000"/>
        </w:rPr>
        <w:fldChar w:fldCharType="separate"/>
      </w:r>
      <w:r w:rsidR="00EB7CED">
        <w:rPr>
          <w:rFonts w:eastAsia="Times New Roman" w:cs="Arial"/>
          <w:noProof/>
          <w:color w:val="000000"/>
        </w:rPr>
        <w:t>(Goldmann et al., 2007, Derlindati et al., 2015, Pinilla-Vera et al., 2016)</w:t>
      </w:r>
      <w:r w:rsidR="00EB7CED">
        <w:rPr>
          <w:rFonts w:eastAsia="Times New Roman" w:cs="Arial"/>
          <w:color w:val="000000"/>
        </w:rPr>
        <w:fldChar w:fldCharType="end"/>
      </w:r>
      <w:r w:rsidR="00731565">
        <w:rPr>
          <w:rFonts w:eastAsia="Times New Roman" w:cs="Arial"/>
          <w:color w:val="000000"/>
        </w:rPr>
        <w:t xml:space="preserve">.  Isolating macrophages from murine atherosclerotic plaques is challenging due to the small size of these lesions. However, </w:t>
      </w:r>
      <w:r w:rsidR="00665FE0">
        <w:rPr>
          <w:rFonts w:eastAsia="Times New Roman" w:cs="Arial"/>
          <w:color w:val="000000"/>
        </w:rPr>
        <w:t>laser capture microdissection (</w:t>
      </w:r>
      <w:r w:rsidR="00731565">
        <w:rPr>
          <w:rFonts w:eastAsia="Times New Roman" w:cs="Arial"/>
          <w:color w:val="000000"/>
        </w:rPr>
        <w:t>LCM</w:t>
      </w:r>
      <w:r w:rsidR="00665FE0">
        <w:rPr>
          <w:rFonts w:eastAsia="Times New Roman" w:cs="Arial"/>
          <w:color w:val="000000"/>
        </w:rPr>
        <w:t>)</w:t>
      </w:r>
      <w:r w:rsidR="00731565">
        <w:rPr>
          <w:rFonts w:eastAsia="Times New Roman" w:cs="Arial"/>
          <w:color w:val="000000"/>
        </w:rPr>
        <w:t xml:space="preserve"> has been used successfully to specifically extract macrophages from murine plaques for subsequent gene expression analyses using both PCR and microarray techniques </w:t>
      </w:r>
      <w:r w:rsidR="00731565">
        <w:rPr>
          <w:rFonts w:eastAsia="Times New Roman" w:cs="Arial"/>
          <w:color w:val="000000"/>
        </w:rPr>
        <w:fldChar w:fldCharType="begin">
          <w:fldData xml:space="preserve">PEVuZE5vdGU+PENpdGU+PEF1dGhvcj5GZWlnPC9BdXRob3I+PFllYXI+MjAxMzwvWWVhcj48SURU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</w:fldData>
        </w:fldChar>
      </w:r>
      <w:r w:rsidR="00731565">
        <w:rPr>
          <w:rFonts w:eastAsia="Times New Roman" w:cs="Arial"/>
          <w:color w:val="000000"/>
        </w:rPr>
        <w:instrText xml:space="preserve"> ADDIN EN.CITE </w:instrText>
      </w:r>
      <w:r w:rsidR="00731565">
        <w:rPr>
          <w:rFonts w:eastAsia="Times New Roman" w:cs="Arial"/>
          <w:color w:val="000000"/>
        </w:rPr>
        <w:fldChar w:fldCharType="begin">
          <w:fldData xml:space="preserve">PEVuZE5vdGU+PENpdGU+PEF1dGhvcj5GZWlnPC9BdXRob3I+PFllYXI+MjAxMzwvWWVhcj48SURU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</w:fldData>
        </w:fldChar>
      </w:r>
      <w:r w:rsidR="00731565">
        <w:rPr>
          <w:rFonts w:eastAsia="Times New Roman" w:cs="Arial"/>
          <w:color w:val="000000"/>
        </w:rPr>
        <w:instrText xml:space="preserve"> ADDIN EN.CITE.DATA </w:instrText>
      </w:r>
      <w:r w:rsidR="00731565">
        <w:rPr>
          <w:rFonts w:eastAsia="Times New Roman" w:cs="Arial"/>
          <w:color w:val="000000"/>
        </w:rPr>
      </w:r>
      <w:r w:rsidR="00731565">
        <w:rPr>
          <w:rFonts w:eastAsia="Times New Roman" w:cs="Arial"/>
          <w:color w:val="000000"/>
        </w:rPr>
        <w:fldChar w:fldCharType="end"/>
      </w:r>
      <w:r w:rsidR="00731565">
        <w:rPr>
          <w:rFonts w:eastAsia="Times New Roman" w:cs="Arial"/>
          <w:color w:val="000000"/>
        </w:rPr>
      </w:r>
      <w:r w:rsidR="00731565">
        <w:rPr>
          <w:rFonts w:eastAsia="Times New Roman" w:cs="Arial"/>
          <w:color w:val="000000"/>
        </w:rPr>
        <w:fldChar w:fldCharType="separate"/>
      </w:r>
      <w:r w:rsidR="00731565">
        <w:rPr>
          <w:rFonts w:eastAsia="Times New Roman" w:cs="Arial"/>
          <w:noProof/>
          <w:color w:val="000000"/>
        </w:rPr>
        <w:t>(Feig and Fisher, 2013, Paul et al., 2008)</w:t>
      </w:r>
      <w:r w:rsidR="00731565">
        <w:rPr>
          <w:rFonts w:eastAsia="Times New Roman" w:cs="Arial"/>
          <w:color w:val="000000"/>
        </w:rPr>
        <w:fldChar w:fldCharType="end"/>
      </w:r>
      <w:r w:rsidR="00112D05">
        <w:rPr>
          <w:rFonts w:eastAsia="Times New Roman" w:cs="Arial"/>
          <w:color w:val="000000"/>
        </w:rPr>
        <w:t xml:space="preserve">. </w:t>
      </w:r>
      <w:r w:rsidR="00242CCB">
        <w:t xml:space="preserve">Having demonstrated an expansion of </w:t>
      </w:r>
      <w:r w:rsidR="005043FE">
        <w:t xml:space="preserve">aortic sinus </w:t>
      </w:r>
      <w:r w:rsidR="00242CCB">
        <w:t>plaque macrophages 2 weeks post</w:t>
      </w:r>
      <w:r w:rsidR="0002663A">
        <w:t xml:space="preserve"> pneumococcal</w:t>
      </w:r>
      <w:r w:rsidR="00242CCB">
        <w:t xml:space="preserve"> infection</w:t>
      </w:r>
      <w:r w:rsidR="005043FE">
        <w:t xml:space="preserve">, in this chapter I use the same mouse model to study the transcriptional profile of these </w:t>
      </w:r>
      <w:r w:rsidR="000060F2">
        <w:t>macrophages</w:t>
      </w:r>
      <w:r w:rsidR="0002663A">
        <w:t xml:space="preserve">, with the aim of providing insight into their phenotype.  </w:t>
      </w:r>
    </w:p>
    <w:p w:rsidR="006C1185" w:rsidRPr="00DF1602" w:rsidRDefault="0002663A" w:rsidP="001A5F36">
      <w:pPr>
        <w:pStyle w:val="Heading2"/>
        <w:spacing w:after="0"/>
      </w:pPr>
      <w:bookmarkStart w:id="263" w:name="_Toc468051739"/>
      <w:r w:rsidRPr="00DF1602">
        <w:t>5.2 Methods</w:t>
      </w:r>
      <w:bookmarkEnd w:id="263"/>
      <w:r w:rsidR="006C1185" w:rsidRPr="00DF1602">
        <w:t xml:space="preserve"> </w:t>
      </w:r>
    </w:p>
    <w:p w:rsidR="00DD2639" w:rsidRDefault="00665FE0" w:rsidP="006C1185">
      <w:pPr>
        <w:spacing w:line="480" w:lineRule="auto"/>
        <w:jc w:val="both"/>
      </w:pPr>
      <w:r>
        <w:t>To examine transcriptional profiles I used m</w:t>
      </w:r>
      <w:r w:rsidR="006C1185">
        <w:t>ale ApoE</w:t>
      </w:r>
      <w:r w:rsidR="006C1185" w:rsidRPr="0071215F">
        <w:rPr>
          <w:vertAlign w:val="superscript"/>
        </w:rPr>
        <w:t>-/-</w:t>
      </w:r>
      <w:r w:rsidR="00F23E6E">
        <w:t xml:space="preserve"> mice aged 11</w:t>
      </w:r>
      <w:r>
        <w:t xml:space="preserve"> weeks old</w:t>
      </w:r>
      <w:r w:rsidR="006C1185">
        <w:t xml:space="preserve"> fed a </w:t>
      </w:r>
      <w:r>
        <w:t xml:space="preserve">high-fat Western diet for </w:t>
      </w:r>
      <w:r w:rsidR="006C1185">
        <w:t>8 weeks. They were then infected by intranasal instillation of 5 x 10</w:t>
      </w:r>
      <w:r w:rsidR="00E7190D">
        <w:rPr>
          <w:vertAlign w:val="superscript"/>
        </w:rPr>
        <w:t>5</w:t>
      </w:r>
      <w:r w:rsidR="006C1185">
        <w:t xml:space="preserve"> cfu serotype 4 </w:t>
      </w:r>
      <w:r w:rsidR="006C1185" w:rsidRPr="004B1E0A">
        <w:rPr>
          <w:i/>
        </w:rPr>
        <w:t>S. pneumoniae</w:t>
      </w:r>
      <w:r w:rsidR="006C1185">
        <w:rPr>
          <w:i/>
        </w:rPr>
        <w:t xml:space="preserve"> </w:t>
      </w:r>
      <w:r w:rsidR="006C1185">
        <w:t>(or mock infected with PBS) followed 24 hours later by the first of 3 doses of 100mg/kg amoxicillin administered s.c. at 12 hourly intervals. Mice were cull</w:t>
      </w:r>
      <w:r w:rsidR="00E2067E">
        <w:t xml:space="preserve">ed at 2 weeks post infection and cryo-sections collected through the entire aortic sinus as described in Chapter 2.5. </w:t>
      </w:r>
      <w:r w:rsidR="00ED22A6">
        <w:t>MAC-3 immunostained “guide slides” were used to direct LCM</w:t>
      </w:r>
      <w:r w:rsidR="006C1185">
        <w:t xml:space="preserve"> </w:t>
      </w:r>
      <w:r w:rsidR="00ED22A6">
        <w:lastRenderedPageBreak/>
        <w:t xml:space="preserve">of aortic sinus plaque macrophages (Figure </w:t>
      </w:r>
      <w:r w:rsidR="00D318CD">
        <w:t>5.1</w:t>
      </w:r>
      <w:r w:rsidR="00ED22A6">
        <w:t>)</w:t>
      </w:r>
      <w:r w:rsidR="00BA3D74">
        <w:t xml:space="preserve"> on Toluidine blue stained cryo-sections (Chapter 2.5). </w:t>
      </w:r>
      <w:r w:rsidR="00AF1891">
        <w:t xml:space="preserve">Approximately 1000 LCM pulses were </w:t>
      </w:r>
      <w:r w:rsidR="00FD52F2">
        <w:t xml:space="preserve">collected from each mouse. </w:t>
      </w:r>
      <w:r w:rsidR="00BA3D74">
        <w:t xml:space="preserve">RNA was then extracted </w:t>
      </w:r>
      <w:r w:rsidR="00AF1891">
        <w:t>from these cells, amplified and used to synthesise single stranded cDNA. This cDNA was fragmented, labelled and hybridized to</w:t>
      </w:r>
      <w:r w:rsidR="00AF1891" w:rsidRPr="00AF1891">
        <w:t xml:space="preserve"> </w:t>
      </w:r>
      <w:r w:rsidR="00AF1891">
        <w:t xml:space="preserve">the Affymetrix Gene Chip Mouse Gene 2.0 ST Array as described in Chapter 2.6.  </w:t>
      </w:r>
    </w:p>
    <w:p w:rsidR="007A59DC" w:rsidRDefault="00F13178" w:rsidP="006C1185">
      <w:pPr>
        <w:spacing w:line="480" w:lineRule="auto"/>
        <w:jc w:val="both"/>
      </w:pPr>
      <w:r>
        <w:rPr>
          <w:noProof/>
          <w:lang w:eastAsia="en-GB"/>
        </w:rPr>
        <mc:AlternateContent>
          <mc:Choice Requires="wps">
            <w:drawing>
              <wp:anchor distT="0" distB="0" distL="114300" distR="114300" simplePos="0" relativeHeight="251978752" behindDoc="0" locked="0" layoutInCell="1" allowOverlap="1" wp14:anchorId="3042CF0E" wp14:editId="0E0E1A17">
                <wp:simplePos x="0" y="0"/>
                <wp:positionH relativeFrom="column">
                  <wp:posOffset>271662</wp:posOffset>
                </wp:positionH>
                <wp:positionV relativeFrom="paragraph">
                  <wp:posOffset>306675</wp:posOffset>
                </wp:positionV>
                <wp:extent cx="372139" cy="244549"/>
                <wp:effectExtent l="0" t="0" r="8890" b="3175"/>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39" cy="244549"/>
                        </a:xfrm>
                        <a:prstGeom prst="rect">
                          <a:avLst/>
                        </a:prstGeom>
                        <a:solidFill>
                          <a:srgbClr val="FFFFFF"/>
                        </a:solidFill>
                        <a:ln w="9525">
                          <a:noFill/>
                          <a:miter lim="800000"/>
                          <a:headEnd/>
                          <a:tailEnd/>
                        </a:ln>
                      </wps:spPr>
                      <wps:txbx>
                        <w:txbxContent>
                          <w:p w:rsidR="0092604B" w:rsidRPr="00F13178" w:rsidRDefault="0092604B">
                            <w:pPr>
                              <w:rPr>
                                <w:sz w:val="16"/>
                                <w:szCs w:val="16"/>
                              </w:rPr>
                            </w:pPr>
                            <w:r w:rsidRPr="00F13178">
                              <w:rPr>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4" type="#_x0000_t202" style="position:absolute;left:0;text-align:left;margin-left:21.4pt;margin-top:24.15pt;width:29.3pt;height:19.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" stroked="f">
                <v:textbox>
                  <w:txbxContent>
                    <w:p w:rsidR="0092604B" w:rsidRPr="00F13178" w:rsidRDefault="0092604B">
                      <w:pPr>
                        <w:rPr>
                          <w:sz w:val="16"/>
                          <w:szCs w:val="16"/>
                        </w:rPr>
                      </w:pPr>
                      <w:r w:rsidRPr="00F13178">
                        <w:rPr>
                          <w:sz w:val="16"/>
                          <w:szCs w:val="16"/>
                        </w:rPr>
                        <w:t>(a)</w:t>
                      </w:r>
                    </w:p>
                  </w:txbxContent>
                </v:textbox>
              </v:shape>
            </w:pict>
          </mc:Fallback>
        </mc:AlternateContent>
      </w:r>
      <w:r w:rsidR="007A59DC">
        <w:rPr>
          <w:noProof/>
          <w:lang w:eastAsia="en-GB"/>
        </w:rPr>
        <mc:AlternateContent>
          <mc:Choice Requires="wpc">
            <w:drawing>
              <wp:inline distT="0" distB="0" distL="0" distR="0" wp14:anchorId="4E0BA6B4" wp14:editId="30072E62">
                <wp:extent cx="5209954" cy="4614531"/>
                <wp:effectExtent l="0" t="0" r="0" b="0"/>
                <wp:docPr id="1200" name="Canvas 12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07" name="Picture 120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276225" y="312226"/>
                            <a:ext cx="2219325" cy="2075197"/>
                          </a:xfrm>
                          <a:prstGeom prst="rect">
                            <a:avLst/>
                          </a:prstGeom>
                          <a:ln>
                            <a:solidFill>
                              <a:schemeClr val="tx1"/>
                            </a:solidFill>
                          </a:ln>
                        </pic:spPr>
                      </pic:pic>
                      <pic:pic xmlns:pic="http://schemas.openxmlformats.org/drawingml/2006/picture">
                        <pic:nvPicPr>
                          <pic:cNvPr id="1213" name="Picture 1213"/>
                          <pic:cNvPicPr preferRelativeResize="0">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277495" y="2394584"/>
                            <a:ext cx="2221200" cy="2068842"/>
                          </a:xfrm>
                          <a:prstGeom prst="rect">
                            <a:avLst/>
                          </a:prstGeom>
                          <a:ln>
                            <a:solidFill>
                              <a:schemeClr val="tx1"/>
                            </a:solidFill>
                          </a:ln>
                        </pic:spPr>
                      </pic:pic>
                      <pic:pic xmlns:pic="http://schemas.openxmlformats.org/drawingml/2006/picture">
                        <pic:nvPicPr>
                          <pic:cNvPr id="1214" name="Picture 1214"/>
                          <pic:cNvPicPr preferRelativeResize="0">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2502535" y="313055"/>
                            <a:ext cx="2221200" cy="2075196"/>
                          </a:xfrm>
                          <a:prstGeom prst="rect">
                            <a:avLst/>
                          </a:prstGeom>
                          <a:ln>
                            <a:solidFill>
                              <a:schemeClr val="tx1"/>
                            </a:solidFill>
                          </a:ln>
                        </pic:spPr>
                      </pic:pic>
                      <pic:pic xmlns:pic="http://schemas.openxmlformats.org/drawingml/2006/picture">
                        <pic:nvPicPr>
                          <pic:cNvPr id="1215" name="Picture 121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502535" y="2394584"/>
                            <a:ext cx="2221200" cy="2068842"/>
                          </a:xfrm>
                          <a:prstGeom prst="rect">
                            <a:avLst/>
                          </a:prstGeom>
                          <a:ln>
                            <a:solidFill>
                              <a:schemeClr val="tx1"/>
                            </a:solidFill>
                          </a:ln>
                        </pic:spPr>
                      </pic:pic>
                      <wps:wsp>
                        <wps:cNvPr id="411" name="Text Box 2"/>
                        <wps:cNvSpPr txBox="1">
                          <a:spLocks noChangeArrowheads="1"/>
                        </wps:cNvSpPr>
                        <wps:spPr bwMode="auto">
                          <a:xfrm>
                            <a:off x="2512739" y="313037"/>
                            <a:ext cx="372110" cy="244475"/>
                          </a:xfrm>
                          <a:prstGeom prst="rect">
                            <a:avLst/>
                          </a:prstGeom>
                          <a:solidFill>
                            <a:srgbClr val="FFFFFF"/>
                          </a:solidFill>
                          <a:ln w="9525">
                            <a:noFill/>
                            <a:miter lim="800000"/>
                            <a:headEnd/>
                            <a:tailEnd/>
                          </a:ln>
                        </wps:spPr>
                        <wps:txbx>
                          <w:txbxContent>
                            <w:p w:rsidR="0092604B" w:rsidRDefault="0092604B" w:rsidP="00D06F3D">
                              <w:pPr>
                                <w:pStyle w:val="NormalWeb"/>
                                <w:spacing w:after="200" w:line="276" w:lineRule="auto"/>
                              </w:pPr>
                              <w:r>
                                <w:rPr>
                                  <w:rFonts w:ascii="Calibri" w:eastAsia="Calibri" w:hAnsi="Calibri"/>
                                  <w:sz w:val="16"/>
                                  <w:szCs w:val="16"/>
                                </w:rPr>
                                <w:t>(b)</w:t>
                              </w:r>
                            </w:p>
                          </w:txbxContent>
                        </wps:txbx>
                        <wps:bodyPr rot="0" vert="horz" wrap="square" lIns="91440" tIns="45720" rIns="91440" bIns="45720" anchor="t" anchorCtr="0">
                          <a:noAutofit/>
                        </wps:bodyPr>
                      </wps:wsp>
                      <wps:wsp>
                        <wps:cNvPr id="412" name="Text Box 2"/>
                        <wps:cNvSpPr txBox="1">
                          <a:spLocks noChangeArrowheads="1"/>
                        </wps:cNvSpPr>
                        <wps:spPr bwMode="auto">
                          <a:xfrm>
                            <a:off x="276226" y="2394584"/>
                            <a:ext cx="372110" cy="244475"/>
                          </a:xfrm>
                          <a:prstGeom prst="rect">
                            <a:avLst/>
                          </a:prstGeom>
                          <a:solidFill>
                            <a:srgbClr val="FFFFFF"/>
                          </a:solidFill>
                          <a:ln w="9525">
                            <a:noFill/>
                            <a:miter lim="800000"/>
                            <a:headEnd/>
                            <a:tailEnd/>
                          </a:ln>
                        </wps:spPr>
                        <wps:txbx>
                          <w:txbxContent>
                            <w:p w:rsidR="0092604B" w:rsidRDefault="0092604B" w:rsidP="00D06F3D">
                              <w:pPr>
                                <w:pStyle w:val="NormalWeb"/>
                                <w:spacing w:after="200" w:line="276" w:lineRule="auto"/>
                              </w:pPr>
                              <w:r>
                                <w:rPr>
                                  <w:rFonts w:ascii="Calibri" w:eastAsia="Calibri" w:hAnsi="Calibri"/>
                                  <w:sz w:val="16"/>
                                  <w:szCs w:val="16"/>
                                </w:rPr>
                                <w:t>(c)</w:t>
                              </w:r>
                            </w:p>
                          </w:txbxContent>
                        </wps:txbx>
                        <wps:bodyPr rot="0" vert="horz" wrap="square" lIns="91440" tIns="45720" rIns="91440" bIns="45720" anchor="t" anchorCtr="0">
                          <a:noAutofit/>
                        </wps:bodyPr>
                      </wps:wsp>
                      <wps:wsp>
                        <wps:cNvPr id="413" name="Text Box 2"/>
                        <wps:cNvSpPr txBox="1">
                          <a:spLocks noChangeArrowheads="1"/>
                        </wps:cNvSpPr>
                        <wps:spPr bwMode="auto">
                          <a:xfrm>
                            <a:off x="2495552" y="2394367"/>
                            <a:ext cx="372110" cy="244475"/>
                          </a:xfrm>
                          <a:prstGeom prst="rect">
                            <a:avLst/>
                          </a:prstGeom>
                          <a:solidFill>
                            <a:srgbClr val="FFFFFF"/>
                          </a:solidFill>
                          <a:ln w="9525">
                            <a:noFill/>
                            <a:miter lim="800000"/>
                            <a:headEnd/>
                            <a:tailEnd/>
                          </a:ln>
                        </wps:spPr>
                        <wps:txbx>
                          <w:txbxContent>
                            <w:p w:rsidR="0092604B" w:rsidRDefault="0092604B" w:rsidP="007C6285">
                              <w:pPr>
                                <w:pStyle w:val="NormalWeb"/>
                                <w:spacing w:after="200" w:line="276" w:lineRule="auto"/>
                              </w:pPr>
                              <w:r>
                                <w:rPr>
                                  <w:rFonts w:ascii="Calibri" w:eastAsia="Calibri" w:hAnsi="Calibri"/>
                                  <w:sz w:val="16"/>
                                  <w:szCs w:val="16"/>
                                </w:rPr>
                                <w:t>(d)</w:t>
                              </w:r>
                            </w:p>
                          </w:txbxContent>
                        </wps:txbx>
                        <wps:bodyPr rot="0" vert="horz" wrap="square" lIns="91440" tIns="45720" rIns="91440" bIns="45720" anchor="t" anchorCtr="0">
                          <a:noAutofit/>
                        </wps:bodyPr>
                      </wps:wsp>
                    </wpc:wpc>
                  </a:graphicData>
                </a:graphic>
              </wp:inline>
            </w:drawing>
          </mc:Choice>
          <mc:Fallback>
            <w:pict>
              <v:group id="Canvas 1200" o:spid="_x0000_s1325" editas="canvas" style="width:410.25pt;height:363.35pt;mso-position-horizontal-relative:char;mso-position-vertical-relative:line" coordsize="52095,46139"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">
                <v:shape id="_x0000_s1326" type="#_x0000_t75" style="position:absolute;width:52095;height:46139;visibility:visible;mso-wrap-style:square">
                  <v:fill o:detectmouseclick="t"/>
                  <v:path o:connecttype="none"/>
                </v:shape>
                <v:shape id="Picture 1207" o:spid="_x0000_s1327" type="#_x0000_t75" style="position:absolute;left:2762;top:3122;width:22193;height:20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kXuDEAAAA3QAAAA8AAABkcnMvZG93bnJldi54bWxEj0GLwjAQhe/C/ocwC940XRGV2lSWhQU9&#10;eNhaUG9DM7bFZlKaWOu/3wiCtxnem/e9STaDaURPnastK/iaRiCIC6trLhXkh9/JCoTzyBoby6Tg&#10;QQ426ccowVjbO/9Rn/lShBB2MSqovG9jKV1RkUE3tS1x0C62M+jD2pVSd3gP4aaRsyhaSIM1B0KF&#10;Lf1UVFyzmwmQjOZ03lN+6o+Db077OtttH0qNP4fvNQhPg3+bX9dbHerPoiU8vwkjyPQ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kXuDEAAAA3QAAAA8AAAAAAAAAAAAAAAAA&#10;nwIAAGRycy9kb3ducmV2LnhtbFBLBQYAAAAABAAEAPcAAACQAwAAAAA=&#10;" stroked="t" strokecolor="black [3213]">
                  <v:imagedata r:id="rId92" o:title=""/>
                  <v:path arrowok="t"/>
                </v:shape>
                <v:shape id="Picture 1213" o:spid="_x0000_s1328" type="#_x0000_t75" style="position:absolute;left:2774;top:23945;width:22212;height:206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eZoHCAAAA3QAAAA8AAABkcnMvZG93bnJldi54bWxET81qwkAQvgt9h2WEXqRuVCghuglSsBR6&#10;adUHmGbHTUh2NmRHTd++Wyj0Nh/f7+yqyffqRmNsAxtYLTNQxHWwLTsD59PhKQcVBdliH5gMfFOE&#10;qnyY7bCw4c6fdDuKUymEY4EGGpGh0DrWDXmMyzAQJ+4SRo+S4Oi0HfGewn2v11n2rD22nBoaHOil&#10;obo7Xr2B/r2TxevktMut8Kb78vVH6415nE/7LSihSf7Ff+43m+avVxv4/Sado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XmaBwgAAAN0AAAAPAAAAAAAAAAAAAAAAAJ8C&#10;AABkcnMvZG93bnJldi54bWxQSwUGAAAAAAQABAD3AAAAjgMAAAAA&#10;" stroked="t" strokecolor="black [3213]">
                  <v:imagedata r:id="rId93" o:title=""/>
                  <v:path arrowok="t"/>
                </v:shape>
                <v:shape id="Picture 1214" o:spid="_x0000_s1329" type="#_x0000_t75" style="position:absolute;left:25025;top:3130;width:22212;height:207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gtnEAAAA3QAAAA8AAABkcnMvZG93bnJldi54bWxET02LwjAQvS/4H8II3tZUEVmqUVRURGTF&#10;riDehmZsi82kNFGrv36zIOxtHu9zxtPGlOJOtSssK+h1IxDEqdUFZwqOP6vPLxDOI2ssLZOCJzmY&#10;TlofY4y1ffCB7onPRAhhF6OC3PsqltKlORl0XVsRB+5ia4M+wDqTusZHCDel7EfRUBosODTkWNEi&#10;p/Sa3IyCw2a+PA/Wx/lr+71LbqfXvjlXe6U67WY2AuGp8f/it3ujw/x+bwB/34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EgtnEAAAA3QAAAA8AAAAAAAAAAAAAAAAA&#10;nwIAAGRycy9kb3ducmV2LnhtbFBLBQYAAAAABAAEAPcAAACQAwAAAAA=&#10;" stroked="t" strokecolor="black [3213]">
                  <v:imagedata r:id="rId94" o:title=""/>
                  <v:path arrowok="t"/>
                </v:shape>
                <v:shape id="Picture 1215" o:spid="_x0000_s1330" type="#_x0000_t75" style="position:absolute;left:25025;top:23945;width:22212;height:20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1BkDGAAAA3QAAAA8AAABkcnMvZG93bnJldi54bWxEj0uLAjEQhO/C/ofQghdZM75WmTWKiLJ6&#10;9HHx1kx6J4OTzjDJ6uivNwuCt26qur7q2aKxpbhS7QvHCvq9BARx5nTBuYLTcfM5BeEDssbSMSm4&#10;k4fF/KM1w1S7G+/pegi5iCHsU1RgQqhSKX1myKLvuYo4ar+uthjiWudS13iL4baUgyT5khYLjgSD&#10;Fa0MZZfDn43cn8dwtJrsNtluWi5HfD6Z7nGtVKfdLL9BBGrC2/y63upYf9Afw/83cQQ5f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UGQMYAAADdAAAADwAAAAAAAAAAAAAA&#10;AACfAgAAZHJzL2Rvd25yZXYueG1sUEsFBgAAAAAEAAQA9wAAAJIDAAAAAA==&#10;" stroked="t" strokecolor="black [3213]">
                  <v:imagedata r:id="rId95" o:title=""/>
                  <v:path arrowok="t"/>
                </v:shape>
                <v:shape id="_x0000_s1331" type="#_x0000_t202" style="position:absolute;left:25127;top:3130;width:372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f08QA&#10;AADcAAAADwAAAGRycy9kb3ducmV2LnhtbESP3WrCQBSE7wu+w3KE3hTdpKSJRlexQou3/jzAMXtM&#10;gtmzIbs1ydu7hUIvh5n5hllvB9OIB3WutqwgnkcgiAuray4VXM5fswUI55E1NpZJwUgOtpvJyxpz&#10;bXs+0uPkSxEg7HJUUHnf5lK6oiKDbm5b4uDdbGfQB9mVUnfYB7hp5HsUpdJgzWGhwpb2FRX3049R&#10;cDv0bx/L/vrtL9kxST+xzq52VOp1OuxWIDwN/j/81z5oBUkcw++Zc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n39PEAAAA3AAAAA8AAAAAAAAAAAAAAAAAmAIAAGRycy9k&#10;b3ducmV2LnhtbFBLBQYAAAAABAAEAPUAAACJAwAAAAA=&#10;" stroked="f">
                  <v:textbox>
                    <w:txbxContent>
                      <w:p w:rsidR="0092604B" w:rsidRDefault="0092604B" w:rsidP="00D06F3D">
                        <w:pPr>
                          <w:pStyle w:val="NormalWeb"/>
                          <w:spacing w:after="200" w:line="276" w:lineRule="auto"/>
                        </w:pPr>
                        <w:r>
                          <w:rPr>
                            <w:rFonts w:ascii="Calibri" w:eastAsia="Calibri" w:hAnsi="Calibri"/>
                            <w:sz w:val="16"/>
                            <w:szCs w:val="16"/>
                          </w:rPr>
                          <w:t>(b)</w:t>
                        </w:r>
                      </w:p>
                    </w:txbxContent>
                  </v:textbox>
                </v:shape>
                <v:shape id="_x0000_s1332" type="#_x0000_t202" style="position:absolute;left:2762;top:23945;width:372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pMIA&#10;AADcAAAADwAAAGRycy9kb3ducmV2LnhtbESP3YrCMBSE7wXfIRzBG9mmir/VKCrs4q2uD3DaHNti&#10;c1KaaOvbm4UFL4eZ+YbZ7DpTiSc1rrSsYBzFIIgzq0vOFVx/v7+WIJxH1lhZJgUvcrDb9nsbTLRt&#10;+UzPi89FgLBLUEHhfZ1I6bKCDLrI1sTBu9nGoA+yyaVusA1wU8lJHM+lwZLDQoE1HQvK7peHUXA7&#10;taPZqk1//HVxns4PWC5S+1JqOOj2axCeOv8J/7dPWsF0PIG/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GkwgAAANwAAAAPAAAAAAAAAAAAAAAAAJgCAABkcnMvZG93&#10;bnJldi54bWxQSwUGAAAAAAQABAD1AAAAhwMAAAAA&#10;" stroked="f">
                  <v:textbox>
                    <w:txbxContent>
                      <w:p w:rsidR="0092604B" w:rsidRDefault="0092604B" w:rsidP="00D06F3D">
                        <w:pPr>
                          <w:pStyle w:val="NormalWeb"/>
                          <w:spacing w:after="200" w:line="276" w:lineRule="auto"/>
                        </w:pPr>
                        <w:r>
                          <w:rPr>
                            <w:rFonts w:ascii="Calibri" w:eastAsia="Calibri" w:hAnsi="Calibri"/>
                            <w:sz w:val="16"/>
                            <w:szCs w:val="16"/>
                          </w:rPr>
                          <w:t>(c)</w:t>
                        </w:r>
                      </w:p>
                    </w:txbxContent>
                  </v:textbox>
                </v:shape>
                <v:shape id="_x0000_s1333" type="#_x0000_t202" style="position:absolute;left:24955;top:23943;width:372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P8MA&#10;AADcAAAADwAAAGRycy9kb3ducmV2LnhtbESP3YrCMBSE7wXfIRxhb0RTV9efahQVFG/9eYBjc2yL&#10;zUlpoq1vbwRhL4eZ+YZZrBpTiCdVLresYNCPQBAnVuecKricd70pCOeRNRaWScGLHKyW7dYCY21r&#10;PtLz5FMRIOxiVJB5X8ZSuiQjg65vS+Lg3Wxl0AdZpVJXWAe4KeRvFI2lwZzDQoYlbTNK7qeHUXA7&#10;1N2/WX3d+8vkOBpvMJ9c7Uupn06znoPw1Pj/8Ld90ApGgy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kP8MAAADcAAAADwAAAAAAAAAAAAAAAACYAgAAZHJzL2Rv&#10;d25yZXYueG1sUEsFBgAAAAAEAAQA9QAAAIgDAAAAAA==&#10;" stroked="f">
                  <v:textbox>
                    <w:txbxContent>
                      <w:p w:rsidR="0092604B" w:rsidRDefault="0092604B" w:rsidP="007C6285">
                        <w:pPr>
                          <w:pStyle w:val="NormalWeb"/>
                          <w:spacing w:after="200" w:line="276" w:lineRule="auto"/>
                        </w:pPr>
                        <w:r>
                          <w:rPr>
                            <w:rFonts w:ascii="Calibri" w:eastAsia="Calibri" w:hAnsi="Calibri"/>
                            <w:sz w:val="16"/>
                            <w:szCs w:val="16"/>
                          </w:rPr>
                          <w:t>(d)</w:t>
                        </w:r>
                      </w:p>
                    </w:txbxContent>
                  </v:textbox>
                </v:shape>
                <w10:anchorlock/>
              </v:group>
            </w:pict>
          </mc:Fallback>
        </mc:AlternateContent>
      </w:r>
    </w:p>
    <w:p w:rsidR="005D17D0" w:rsidRDefault="005D17D0" w:rsidP="005D17D0">
      <w:pPr>
        <w:pStyle w:val="Caption"/>
      </w:pPr>
      <w:bookmarkStart w:id="264" w:name="_Toc468072888"/>
      <w:r>
        <w:t>Figure 5.1</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22</w:t>
      </w:r>
      <w:r w:rsidRPr="005D17D0">
        <w:rPr>
          <w:color w:val="FFFFFF" w:themeColor="background1"/>
        </w:rPr>
        <w:fldChar w:fldCharType="end"/>
      </w:r>
      <w:r w:rsidRPr="00C019BD">
        <w:t>Laser capture microdissection</w:t>
      </w:r>
      <w:bookmarkEnd w:id="264"/>
    </w:p>
    <w:p w:rsidR="00D318CD" w:rsidRPr="00D318CD" w:rsidRDefault="00D318CD" w:rsidP="00D318CD">
      <w:pPr>
        <w:spacing w:after="0" w:line="360" w:lineRule="auto"/>
        <w:jc w:val="both"/>
      </w:pPr>
      <w:r>
        <w:t xml:space="preserve">Representative images of Toluidine blue stained aortic sinus </w:t>
      </w:r>
      <w:r w:rsidR="00D162CD">
        <w:t>cryo-</w:t>
      </w:r>
      <w:r>
        <w:t xml:space="preserve">sections before (a) and after (b) LCM. </w:t>
      </w:r>
      <w:r w:rsidR="00D162CD">
        <w:t>Image of MAC 3 immunostained cryo-section used as a “guide slide” to direct LCM of macrophages (c). Image of LCM ca</w:t>
      </w:r>
      <w:r w:rsidR="001E6477">
        <w:t>p demonstrating captured</w:t>
      </w:r>
      <w:r w:rsidR="00D162CD">
        <w:t xml:space="preserve"> macrophages (d). </w:t>
      </w:r>
    </w:p>
    <w:p w:rsidR="007A59DC" w:rsidRDefault="007A59DC" w:rsidP="006C1185">
      <w:pPr>
        <w:spacing w:line="480" w:lineRule="auto"/>
        <w:jc w:val="both"/>
      </w:pPr>
    </w:p>
    <w:p w:rsidR="007A59DC" w:rsidRDefault="007A59DC" w:rsidP="006C1185">
      <w:pPr>
        <w:spacing w:line="480" w:lineRule="auto"/>
        <w:jc w:val="both"/>
      </w:pPr>
    </w:p>
    <w:p w:rsidR="001B2A51" w:rsidRDefault="00FD52F2" w:rsidP="006C1185">
      <w:pPr>
        <w:spacing w:line="480" w:lineRule="auto"/>
        <w:jc w:val="both"/>
      </w:pPr>
      <w:r>
        <w:lastRenderedPageBreak/>
        <w:t>Micro</w:t>
      </w:r>
      <w:r w:rsidR="00DD2639">
        <w:t xml:space="preserve">array data were normalised using </w:t>
      </w:r>
      <w:r w:rsidR="00665FE0">
        <w:t xml:space="preserve">the </w:t>
      </w:r>
      <w:r w:rsidR="00DD2639">
        <w:t xml:space="preserve">Robust Multichip Average method </w:t>
      </w:r>
      <w:r w:rsidR="004C6283">
        <w:fldChar w:fldCharType="begin"/>
      </w:r>
      <w:r w:rsidR="004C6283">
        <w:instrText xml:space="preserve"> ADDIN EN.CITE &lt;EndNote&gt;&lt;Cite&gt;&lt;Author&gt;Bolstad&lt;/Author&gt;&lt;Year&gt;2003&lt;/Year&gt;&lt;IDText&gt;A comparison of normalization methods for high density oligonucleotide array data based on variance and bias&lt;/IDText&gt;&lt;DisplayText&gt;(Bolstad et al., 2003)&lt;/DisplayText&gt;&lt;record&gt;&lt;dates&gt;&lt;pub-dates&gt;&lt;date&gt;Jan 22&lt;/date&gt;&lt;/pub-dates&gt;&lt;year&gt;2003&lt;/year&gt;&lt;/dates&gt;&lt;keywords&gt;&lt;keyword&gt;*Algorithms&lt;/keyword&gt;&lt;keyword&gt;Calibration&lt;/keyword&gt;&lt;keyword&gt;Models, Genetic&lt;/keyword&gt;&lt;keyword&gt;Molecular Probes&lt;/keyword&gt;&lt;keyword&gt;Nonlinear Dynamics&lt;/keyword&gt;&lt;keyword&gt;Oligonucleotide Array Sequence Analysis/*instrumentation/*methods/standards&lt;/keyword&gt;&lt;keyword&gt;Quality Control&lt;/keyword&gt;&lt;keyword&gt;Sequence Analysis, DNA/*methods/standards&lt;/keyword&gt;&lt;keyword&gt;Stochastic Processes&lt;/keyword&gt;&lt;/keywords&gt;&lt;isbn&gt;1367-4803 (Print)&amp;#xD;1367-4803&lt;/isbn&gt;&lt;titles&gt;&lt;title&gt;A comparison of normalization methods for high density oligonucleotide array data based on variance and bias&lt;/title&gt;&lt;secondary-title&gt;Bioinformatics&lt;/secondary-title&gt;&lt;alt-title&gt;Bioinformatics (Oxford, England)&lt;/alt-title&gt;&lt;/titles&gt;&lt;pages&gt;185-93&lt;/pages&gt;&lt;number&gt;2&lt;/number&gt;&lt;contributors&gt;&lt;authors&gt;&lt;author&gt;Bolstad, B. M.&lt;/author&gt;&lt;author&gt;Irizarry, R. A.&lt;/author&gt;&lt;author&gt;Astrand, M.&lt;/author&gt;&lt;author&gt;Speed, T. P.&lt;/author&gt;&lt;/authors&gt;&lt;/contributors&gt;&lt;edition&gt;2003/01/23&lt;/edition&gt;&lt;language&gt;Eng&lt;/language&gt;&lt;added-date format="utc"&gt;1478362457&lt;/added-date&gt;&lt;ref-type name="Journal Article"&gt;17&lt;/ref-type&gt;&lt;auth-address&gt;Group in Biostatistics, University of California, Berkeley, CA 94720, USA. bolstad@stat.berkeley.edu&lt;/auth-address&gt;&lt;remote-database-provider&gt;NLM&lt;/remote-database-provider&gt;&lt;rec-number&gt;455&lt;/rec-number&gt;&lt;last-updated-date format="utc"&gt;1478362457&lt;/last-updated-date&gt;&lt;accession-num&gt;12538238&lt;/accession-num&gt;&lt;volume&gt;19&lt;/volume&gt;&lt;/record&gt;&lt;/Cite&gt;&lt;/EndNote&gt;</w:instrText>
      </w:r>
      <w:r w:rsidR="004C6283">
        <w:fldChar w:fldCharType="separate"/>
      </w:r>
      <w:r w:rsidR="004C6283">
        <w:rPr>
          <w:noProof/>
        </w:rPr>
        <w:t>(Bolstad et al., 2003)</w:t>
      </w:r>
      <w:r w:rsidR="004C6283">
        <w:fldChar w:fldCharType="end"/>
      </w:r>
      <w:r w:rsidR="004C6283">
        <w:t xml:space="preserve"> </w:t>
      </w:r>
      <w:r>
        <w:t xml:space="preserve">and </w:t>
      </w:r>
      <w:r w:rsidR="00CB53F7">
        <w:t>then analysed with</w:t>
      </w:r>
      <w:r w:rsidR="00C61FC6">
        <w:t xml:space="preserve"> the Linear Models for Microarray (LIMMA) package</w:t>
      </w:r>
      <w:r w:rsidR="004C6283">
        <w:t xml:space="preserve"> </w:t>
      </w:r>
      <w:r w:rsidR="004C6283">
        <w:fldChar w:fldCharType="begin">
          <w:fldData xml:space="preserve">PEVuZE5vdGU+PENpdGU+PEF1dGhvcj5SaXRjaGllPC9BdXRob3I+PFllYXI+MjAxNTwvWWVhcj48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</w:fldData>
        </w:fldChar>
      </w:r>
      <w:r w:rsidR="004C6283">
        <w:instrText xml:space="preserve"> ADDIN EN.CITE </w:instrText>
      </w:r>
      <w:r w:rsidR="004C6283">
        <w:fldChar w:fldCharType="begin">
          <w:fldData xml:space="preserve">PEVuZE5vdGU+PENpdGU+PEF1dGhvcj5SaXRjaGllPC9BdXRob3I+PFllYXI+MjAxNTwvWWVhcj48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</w:fldData>
        </w:fldChar>
      </w:r>
      <w:r w:rsidR="004C6283">
        <w:instrText xml:space="preserve"> ADDIN EN.CITE.DATA </w:instrText>
      </w:r>
      <w:r w:rsidR="004C6283">
        <w:fldChar w:fldCharType="end"/>
      </w:r>
      <w:r w:rsidR="004C6283">
        <w:fldChar w:fldCharType="separate"/>
      </w:r>
      <w:r w:rsidR="004C6283">
        <w:rPr>
          <w:noProof/>
        </w:rPr>
        <w:t>(Ritchie et al., 2015)</w:t>
      </w:r>
      <w:r w:rsidR="004C6283">
        <w:fldChar w:fldCharType="end"/>
      </w:r>
      <w:r w:rsidR="002656E0">
        <w:t xml:space="preserve"> in</w:t>
      </w:r>
      <w:r w:rsidR="00C61FC6">
        <w:t xml:space="preserve"> the statistical programming package R (</w:t>
      </w:r>
      <w:hyperlink r:id="rId96" w:history="1">
        <w:r w:rsidR="00C61FC6" w:rsidRPr="00804097">
          <w:rPr>
            <w:rStyle w:val="Hyperlink"/>
          </w:rPr>
          <w:t>http://www.r-project.org</w:t>
        </w:r>
      </w:hyperlink>
      <w:r w:rsidR="00C61FC6">
        <w:t xml:space="preserve">). </w:t>
      </w:r>
      <w:r w:rsidR="001B2A51">
        <w:t xml:space="preserve">Using these statistical programmes, differentially expressed genes between infected and mock infected groups were identified through unpaired t-tests that were applied to normally distributed data. </w:t>
      </w:r>
      <w:r w:rsidR="00047197">
        <w:t>Differentially expressed genes were defined using the parameters p&lt;0.05 and gene expression</w:t>
      </w:r>
      <w:r w:rsidR="00831C72">
        <w:t xml:space="preserve"> log2</w:t>
      </w:r>
      <w:r w:rsidR="00047197">
        <w:t xml:space="preserve"> fold change &gt;1. </w:t>
      </w:r>
      <w:r w:rsidR="001B2A51">
        <w:t xml:space="preserve">The analysis was conducted twice, firstly with False Discovery Rate </w:t>
      </w:r>
      <w:r w:rsidR="008661AA">
        <w:t xml:space="preserve">(FDR) </w:t>
      </w:r>
      <w:r w:rsidR="001B2A51">
        <w:t xml:space="preserve">adjusted p value and the second time with unadjusted p value.  </w:t>
      </w:r>
      <w:r w:rsidR="008B3C82">
        <w:t xml:space="preserve">The list of differentially expressed genes </w:t>
      </w:r>
      <w:r w:rsidR="00894D32">
        <w:t xml:space="preserve">was then used for pathway analysis to identify the biological pathways that had been significantly perturbed by pneumococcal infection. Kyoto Encyclopedia of Genes and Genomes (KEGG) pathway analysis was performed using </w:t>
      </w:r>
      <w:r w:rsidR="007A3E07">
        <w:t xml:space="preserve">the clusterProfiler in R </w:t>
      </w:r>
      <w:r w:rsidR="000950EE">
        <w:fldChar w:fldCharType="begin"/>
      </w:r>
      <w:r w:rsidR="000950EE">
        <w:instrText xml:space="preserve"> ADDIN EN.CITE &lt;EndNote&gt;&lt;Cite&gt;&lt;Author&gt;Yu&lt;/Author&gt;&lt;Year&gt;2012&lt;/Year&gt;&lt;IDText&gt;clusterProfiler: an R package for comparing biological themes among gene clusters&lt;/IDText&gt;&lt;DisplayText&gt;(Yu et al., 2012)&lt;/DisplayText&gt;&lt;record&gt;&lt;dates&gt;&lt;pub-dates&gt;&lt;date&gt;May&lt;/date&gt;&lt;/pub-dates&gt;&lt;year&gt;2012&lt;/year&gt;&lt;/dates&gt;&lt;keywords&gt;&lt;keyword&gt;Animals&lt;/keyword&gt;&lt;keyword&gt;Gene Expression Profiling/*methods&lt;/keyword&gt;&lt;keyword&gt;Humans&lt;/keyword&gt;&lt;keyword&gt;Mice&lt;/keyword&gt;&lt;keyword&gt;*Multigene Family&lt;/keyword&gt;&lt;keyword&gt;Programming Languages&lt;/keyword&gt;&lt;keyword&gt;Proteomics/*methods&lt;/keyword&gt;&lt;keyword&gt;Software&lt;/keyword&gt;&lt;keyword&gt;*Transcriptome&lt;/keyword&gt;&lt;keyword&gt;Yeasts&lt;/keyword&gt;&lt;/keywords&gt;&lt;isbn&gt;1536-2310&lt;/isbn&gt;&lt;custom2&gt;PMC3339379&lt;/custom2&gt;&lt;titles&gt;&lt;title&gt;clusterProfiler: an R package for comparing biological themes among gene clusters&lt;/title&gt;&lt;secondary-title&gt;Omics&lt;/secondary-title&gt;&lt;alt-title&gt;Omics : a journal of integrative biology&lt;/alt-title&gt;&lt;/titles&gt;&lt;pages&gt;284-7&lt;/pages&gt;&lt;number&gt;5&lt;/number&gt;&lt;contributors&gt;&lt;authors&gt;&lt;author&gt;Yu, G.&lt;/author&gt;&lt;author&gt;Wang, L. G.&lt;/author&gt;&lt;author&gt;Han, Y.&lt;/author&gt;&lt;author&gt;He, Q. Y.&lt;/author&gt;&lt;/authors&gt;&lt;/contributors&gt;&lt;edition&gt;2012/03/30&lt;/edition&gt;&lt;language&gt;Eng&lt;/language&gt;&lt;added-date format="utc"&gt;1478390287&lt;/added-date&gt;&lt;ref-type name="Journal Article"&gt;17&lt;/ref-type&gt;&lt;auth-address&gt;Institute of Life and Health Engineering, Key Laboratory of Functional Protein Research of Guangdong Higher Education Institutes, Jinan University, Guangzhou, People&amp;apos;s Republic of China.&lt;/auth-address&gt;&lt;remote-database-provider&gt;NLM&lt;/remote-database-provider&gt;&lt;rec-number&gt;457&lt;/rec-number&gt;&lt;last-updated-date format="utc"&gt;1478390287&lt;/last-updated-date&gt;&lt;accession-num&gt;22455463&lt;/accession-num&gt;&lt;electronic-resource-num&gt;10.1089/omi.2011.0118&lt;/electronic-resource-num&gt;&lt;volume&gt;16&lt;/volume&gt;&lt;/record&gt;&lt;/Cite&gt;&lt;/EndNote&gt;</w:instrText>
      </w:r>
      <w:r w:rsidR="000950EE">
        <w:fldChar w:fldCharType="separate"/>
      </w:r>
      <w:r w:rsidR="000950EE">
        <w:rPr>
          <w:noProof/>
        </w:rPr>
        <w:t>(Yu et al., 2012)</w:t>
      </w:r>
      <w:r w:rsidR="000950EE">
        <w:fldChar w:fldCharType="end"/>
      </w:r>
      <w:r w:rsidR="000950EE">
        <w:t xml:space="preserve">, with statistical significance set at </w:t>
      </w:r>
      <w:r w:rsidR="008661AA">
        <w:t xml:space="preserve">FDR adjusted </w:t>
      </w:r>
      <w:r w:rsidR="000950EE">
        <w:t xml:space="preserve">p&lt;0.05. </w:t>
      </w:r>
      <w:r w:rsidR="00C61FC6">
        <w:t>Array data</w:t>
      </w:r>
      <w:r w:rsidR="00CB53F7">
        <w:t xml:space="preserve"> processing was performed by </w:t>
      </w:r>
      <w:r w:rsidR="00CB53F7" w:rsidRPr="00CB53F7">
        <w:t>Dr Afsaneh Maleki-Dizaji</w:t>
      </w:r>
      <w:r w:rsidR="00CB53F7">
        <w:t xml:space="preserve"> and data analysis by </w:t>
      </w:r>
      <w:r w:rsidR="00CB53F7" w:rsidRPr="00CB53F7">
        <w:t>Dr Afsaneh Maleki-Dizaji</w:t>
      </w:r>
      <w:r w:rsidR="002656E0">
        <w:t xml:space="preserve"> </w:t>
      </w:r>
      <w:r w:rsidR="00CB53F7">
        <w:t xml:space="preserve">and Dr Rohit Bazaz. </w:t>
      </w:r>
    </w:p>
    <w:p w:rsidR="006C1185" w:rsidRPr="00DF1602" w:rsidRDefault="000950EE" w:rsidP="001A5F36">
      <w:pPr>
        <w:pStyle w:val="Heading2"/>
        <w:spacing w:after="0"/>
      </w:pPr>
      <w:bookmarkStart w:id="265" w:name="_Toc468051740"/>
      <w:r w:rsidRPr="00DF1602">
        <w:t>5.3 Results</w:t>
      </w:r>
      <w:bookmarkEnd w:id="265"/>
    </w:p>
    <w:p w:rsidR="0086645D" w:rsidRDefault="0086645D" w:rsidP="00C67693">
      <w:pPr>
        <w:spacing w:after="0" w:line="480" w:lineRule="auto"/>
        <w:jc w:val="both"/>
      </w:pPr>
      <w:r>
        <w:t xml:space="preserve">To </w:t>
      </w:r>
      <w:r w:rsidR="00D95388">
        <w:t>confirm that LCM had led to enrichment of macrophages, RNA was extracted from LCM</w:t>
      </w:r>
      <w:r w:rsidR="00A27A0A">
        <w:t>-derived MAC 3 immuno</w:t>
      </w:r>
      <w:r w:rsidR="00805182">
        <w:t>-</w:t>
      </w:r>
      <w:r w:rsidR="00A27A0A">
        <w:t>positive macrophage samples and from lysates of aortic arches of ApoE</w:t>
      </w:r>
      <w:r w:rsidR="00A27A0A" w:rsidRPr="00A27A0A">
        <w:rPr>
          <w:vertAlign w:val="superscript"/>
        </w:rPr>
        <w:t>-/-</w:t>
      </w:r>
      <w:r w:rsidR="00A27A0A">
        <w:t xml:space="preserve"> mice.</w:t>
      </w:r>
      <w:r w:rsidR="009E18F8">
        <w:t xml:space="preserve"> Using qPCR and normalising gene expres</w:t>
      </w:r>
      <w:r w:rsidR="008661AA">
        <w:t>sion to the housekeeping gene C</w:t>
      </w:r>
      <w:r w:rsidR="009E18F8">
        <w:t>y</w:t>
      </w:r>
      <w:r w:rsidR="008661AA">
        <w:t>c</w:t>
      </w:r>
      <w:r w:rsidR="009E18F8">
        <w:t xml:space="preserve">lophilin A </w:t>
      </w:r>
      <w:r w:rsidR="009E18F8">
        <w:fldChar w:fldCharType="begin">
          <w:fldData xml:space="preserve">PEVuZE5vdGU+PENpdGU+PEF1dGhvcj5Ucm9nYW48L0F1dGhvcj48WWVhcj4yMDAyPC9ZZWFyPjxJ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</w:fldData>
        </w:fldChar>
      </w:r>
      <w:r w:rsidR="009E18F8">
        <w:instrText xml:space="preserve"> ADDIN EN.CITE </w:instrText>
      </w:r>
      <w:r w:rsidR="009E18F8">
        <w:fldChar w:fldCharType="begin">
          <w:fldData xml:space="preserve">PEVuZE5vdGU+PENpdGU+PEF1dGhvcj5Ucm9nYW48L0F1dGhvcj48WWVhcj4yMDAyPC9ZZWFyPjxJ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</w:fldData>
        </w:fldChar>
      </w:r>
      <w:r w:rsidR="009E18F8">
        <w:instrText xml:space="preserve"> ADDIN EN.CITE.DATA </w:instrText>
      </w:r>
      <w:r w:rsidR="009E18F8">
        <w:fldChar w:fldCharType="end"/>
      </w:r>
      <w:r w:rsidR="009E18F8">
        <w:fldChar w:fldCharType="separate"/>
      </w:r>
      <w:r w:rsidR="009E18F8">
        <w:rPr>
          <w:noProof/>
        </w:rPr>
        <w:t>(Trogan et al., 2002)</w:t>
      </w:r>
      <w:r w:rsidR="009E18F8">
        <w:fldChar w:fldCharType="end"/>
      </w:r>
      <w:r w:rsidR="009E18F8">
        <w:t xml:space="preserve">, </w:t>
      </w:r>
      <w:r w:rsidR="00AF26F5">
        <w:t xml:space="preserve">LCM samples demonstrated approximately </w:t>
      </w:r>
      <w:r w:rsidR="0049065B">
        <w:t xml:space="preserve">29 </w:t>
      </w:r>
      <w:r w:rsidR="00AF26F5">
        <w:t>fold enrichment in expressio</w:t>
      </w:r>
      <w:r w:rsidR="0049065B">
        <w:t xml:space="preserve">n of the macrophage marker CD68 compared to whole aorta samples. </w:t>
      </w:r>
      <w:r w:rsidR="00AF26F5">
        <w:t xml:space="preserve"> Furthermore, relative expression of the smooth muscle marker </w:t>
      </w:r>
      <w:r w:rsidR="00AF26F5">
        <w:rPr>
          <w:rFonts w:cstheme="minorHAnsi"/>
        </w:rPr>
        <w:t>α</w:t>
      </w:r>
      <w:r w:rsidR="00AF26F5">
        <w:t xml:space="preserve"> actin was approximately </w:t>
      </w:r>
      <w:r w:rsidR="0049065B">
        <w:t xml:space="preserve">24 </w:t>
      </w:r>
      <w:r w:rsidR="00AF26F5">
        <w:t>fold less in LCM samples compared to whole aorta samples</w:t>
      </w:r>
      <w:r w:rsidR="00805182">
        <w:t>, confirming that LCM of MAC 3 immunostained cells resulted in significant en</w:t>
      </w:r>
      <w:r w:rsidR="0049065B">
        <w:t xml:space="preserve">richment of plaque macrophages (Figure 5.2). </w:t>
      </w:r>
    </w:p>
    <w:p w:rsidR="008661AA" w:rsidRDefault="008661AA" w:rsidP="006C1185">
      <w:pPr>
        <w:spacing w:after="0" w:line="480" w:lineRule="auto"/>
      </w:pPr>
    </w:p>
    <w:p w:rsidR="008661AA" w:rsidRDefault="008661AA" w:rsidP="006C1185">
      <w:pPr>
        <w:spacing w:after="0" w:line="480" w:lineRule="auto"/>
      </w:pPr>
    </w:p>
    <w:p w:rsidR="008661AA" w:rsidRDefault="008661AA" w:rsidP="008661AA">
      <w:pPr>
        <w:spacing w:after="0" w:line="480" w:lineRule="auto"/>
      </w:pPr>
    </w:p>
    <w:p w:rsidR="008661AA" w:rsidRDefault="00940912" w:rsidP="008661AA">
      <w:pPr>
        <w:spacing w:after="0" w:line="480" w:lineRule="auto"/>
      </w:pPr>
      <w:r>
        <w:object w:dxaOrig="11069" w:dyaOrig="4116">
          <v:shape id="_x0000_i1037" type="#_x0000_t75" style="width:409.55pt;height:170.4pt" o:ole="" filled="t">
            <v:imagedata r:id="rId97" o:title=""/>
          </v:shape>
          <o:OLEObject Type="Embed" ProgID="Prism6.Document" ShapeID="_x0000_i1037" DrawAspect="Content" ObjectID="_1552952381" r:id="rId98"/>
        </w:object>
      </w:r>
    </w:p>
    <w:p w:rsidR="005D17D0" w:rsidRDefault="005D17D0" w:rsidP="005D17D0">
      <w:pPr>
        <w:pStyle w:val="Caption"/>
        <w:spacing w:after="0"/>
      </w:pPr>
      <w:bookmarkStart w:id="266" w:name="_Toc468072889"/>
      <w:r>
        <w:t>Figure 5.2</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23</w:t>
      </w:r>
      <w:r w:rsidRPr="005D17D0">
        <w:rPr>
          <w:color w:val="FFFFFF" w:themeColor="background1"/>
        </w:rPr>
        <w:fldChar w:fldCharType="end"/>
      </w:r>
      <w:r w:rsidRPr="000B5FA7">
        <w:t>Enrichment of plaque macrophages following LCM validated by qPCR analysis</w:t>
      </w:r>
      <w:bookmarkEnd w:id="266"/>
    </w:p>
    <w:p w:rsidR="008661AA" w:rsidRPr="008661AA" w:rsidRDefault="008661AA" w:rsidP="008661AA">
      <w:pPr>
        <w:spacing w:after="0"/>
        <w:jc w:val="both"/>
      </w:pPr>
      <w:r>
        <w:t>Expression of macrophage marker CD68 (a) and smooth muscle actin (b) in LCM isolated plaque macrophage samples compared to whole aorta lysate samples. Gene expression shown as relative quantification (RQ) normalised to housekee</w:t>
      </w:r>
      <w:r w:rsidR="00FA363D">
        <w:t xml:space="preserve">ping gene Cyclophilin A (n=3). </w:t>
      </w:r>
    </w:p>
    <w:p w:rsidR="008661AA" w:rsidRPr="008661AA" w:rsidRDefault="008661AA" w:rsidP="008661AA">
      <w:pPr>
        <w:spacing w:after="0"/>
      </w:pPr>
    </w:p>
    <w:p w:rsidR="00400A78" w:rsidRDefault="00BD285B" w:rsidP="00A458B7">
      <w:pPr>
        <w:spacing w:line="480" w:lineRule="auto"/>
        <w:jc w:val="both"/>
      </w:pPr>
      <w:r>
        <w:t>The yield of RNA extracted from LCM samples prior to amplification was measured using</w:t>
      </w:r>
      <w:r w:rsidRPr="00823BE3">
        <w:t xml:space="preserve"> a NanoDrop 1000 Spectrophotometer</w:t>
      </w:r>
      <w:r>
        <w:t>.</w:t>
      </w:r>
      <w:r w:rsidR="0007563B">
        <w:t xml:space="preserve"> The mean total RNA yield from LCM samples was 136 ng (range 38-298)</w:t>
      </w:r>
      <w:r w:rsidR="00C63970">
        <w:t>, with mean 260/280 ratio of 1.49 (range1.36-1.86).  A Nan</w:t>
      </w:r>
      <w:r>
        <w:t xml:space="preserve">odrop 260/280 ratio of at least 2 is generally considered to represent “pure” RNA. </w:t>
      </w:r>
      <w:r w:rsidR="00C63970">
        <w:t xml:space="preserve">RNA quality prior to amplification was also assessed using a 2100 Bioanalyzer </w:t>
      </w:r>
      <w:r w:rsidR="003B3D94">
        <w:t>(example trace shown in Figure</w:t>
      </w:r>
      <w:r w:rsidR="00831C72">
        <w:t xml:space="preserve"> 5.3</w:t>
      </w:r>
      <w:r w:rsidR="003B3D94">
        <w:t xml:space="preserve">). Bioanalyzer </w:t>
      </w:r>
      <w:r w:rsidR="00C67693">
        <w:t xml:space="preserve">traces typically did not show </w:t>
      </w:r>
      <w:r w:rsidR="00831C72">
        <w:t>distinct 18</w:t>
      </w:r>
      <w:r w:rsidR="003A662E">
        <w:t>S</w:t>
      </w:r>
      <w:r w:rsidR="003B3D94">
        <w:t xml:space="preserve"> and 28</w:t>
      </w:r>
      <w:r w:rsidR="003A662E">
        <w:t>S</w:t>
      </w:r>
      <w:r w:rsidR="003B3D94">
        <w:t xml:space="preserve"> peaks,</w:t>
      </w:r>
      <w:r w:rsidR="00A458B7">
        <w:t xml:space="preserve"> with </w:t>
      </w:r>
      <w:r w:rsidR="00720687">
        <w:t>peaks occurring between these two riboso</w:t>
      </w:r>
      <w:r w:rsidR="003A662E">
        <w:t>mal bands and also below the 18S</w:t>
      </w:r>
      <w:r w:rsidR="00720687">
        <w:t xml:space="preserve"> band, suggestive of relatively high level of RNA degradation. LCM t</w:t>
      </w:r>
      <w:r w:rsidR="00C67693">
        <w:t xml:space="preserve">herefore resulted in adequate </w:t>
      </w:r>
      <w:r w:rsidR="00720687">
        <w:t xml:space="preserve">yield of total RNA but a product that was highly degraded prior to amplification. </w:t>
      </w:r>
      <w:r w:rsidR="003B3D94">
        <w:t xml:space="preserve"> </w:t>
      </w:r>
      <w:r w:rsidR="00AA0F94">
        <w:t xml:space="preserve">Following IVT amplification, the mean RNA yield for each LCM sample was 38.9 </w:t>
      </w:r>
      <w:r w:rsidR="00AA0F94">
        <w:rPr>
          <w:rFonts w:cstheme="minorHAnsi"/>
        </w:rPr>
        <w:t>µ</w:t>
      </w:r>
      <w:r w:rsidR="00AA0F94">
        <w:t>g (range 13.9 – 96.1)</w:t>
      </w:r>
      <w:r w:rsidR="00831C72">
        <w:t xml:space="preserve">, and the RNA was of sufficient quality to enable successful completion of the microarray protocol. </w:t>
      </w:r>
    </w:p>
    <w:p w:rsidR="00BB679D" w:rsidRDefault="00BB679D" w:rsidP="00A458B7">
      <w:pPr>
        <w:spacing w:line="480" w:lineRule="auto"/>
        <w:jc w:val="both"/>
      </w:pPr>
    </w:p>
    <w:p w:rsidR="00BB679D" w:rsidRDefault="00BB679D" w:rsidP="00A458B7">
      <w:pPr>
        <w:spacing w:line="480" w:lineRule="auto"/>
        <w:jc w:val="both"/>
      </w:pPr>
    </w:p>
    <w:p w:rsidR="00BB679D" w:rsidRPr="0086645D" w:rsidRDefault="00BB679D" w:rsidP="00A458B7">
      <w:pPr>
        <w:spacing w:line="480" w:lineRule="auto"/>
        <w:jc w:val="both"/>
      </w:pPr>
      <w:r>
        <w:lastRenderedPageBreak/>
        <w:t>(a)</w:t>
      </w:r>
    </w:p>
    <w:p w:rsidR="006C1185" w:rsidRDefault="00896E44" w:rsidP="00F33D67">
      <w:pPr>
        <w:autoSpaceDE w:val="0"/>
        <w:autoSpaceDN w:val="0"/>
        <w:adjustRightInd w:val="0"/>
        <w:spacing w:after="0" w:line="240" w:lineRule="auto"/>
        <w:rPr>
          <w:b/>
        </w:rPr>
      </w:pPr>
      <w:r>
        <w:rPr>
          <w:b/>
        </w:rPr>
        <w:t xml:space="preserve"> </w:t>
      </w:r>
      <w:r w:rsidR="00A458B7">
        <w:rPr>
          <w:b/>
          <w:noProof/>
          <w:lang w:eastAsia="en-GB"/>
        </w:rPr>
        <w:drawing>
          <wp:inline distT="0" distB="0" distL="0" distR="0" wp14:anchorId="1E8B1F73" wp14:editId="5A423AF2">
            <wp:extent cx="4167963" cy="3317358"/>
            <wp:effectExtent l="0" t="0" r="4445"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73457" cy="3321731"/>
                    </a:xfrm>
                    <a:prstGeom prst="rect">
                      <a:avLst/>
                    </a:prstGeom>
                    <a:noFill/>
                    <a:ln>
                      <a:noFill/>
                    </a:ln>
                  </pic:spPr>
                </pic:pic>
              </a:graphicData>
            </a:graphic>
          </wp:inline>
        </w:drawing>
      </w:r>
    </w:p>
    <w:p w:rsidR="00BB679D" w:rsidRPr="00F33D67" w:rsidRDefault="00BB679D" w:rsidP="00F33D67">
      <w:pPr>
        <w:autoSpaceDE w:val="0"/>
        <w:autoSpaceDN w:val="0"/>
        <w:adjustRightInd w:val="0"/>
        <w:spacing w:after="0" w:line="240" w:lineRule="auto"/>
        <w:rPr>
          <w:b/>
        </w:rPr>
      </w:pPr>
      <w:r>
        <w:rPr>
          <w:b/>
        </w:rPr>
        <w:t>(b)</w:t>
      </w:r>
    </w:p>
    <w:p w:rsidR="007F6735" w:rsidRDefault="007F6735" w:rsidP="007F6735">
      <w:bookmarkStart w:id="267" w:name="_Toc468072890"/>
    </w:p>
    <w:p w:rsidR="007F6735" w:rsidRPr="007F6735" w:rsidRDefault="007F6735" w:rsidP="007F6735">
      <w:r>
        <w:rPr>
          <w:noProof/>
          <w:lang w:eastAsia="en-GB"/>
        </w:rPr>
        <w:drawing>
          <wp:inline distT="0" distB="0" distL="0" distR="0" wp14:anchorId="7AB6BB55" wp14:editId="4F3DB825">
            <wp:extent cx="3457575" cy="1889802"/>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analyzer_graph.gif"/>
                    <pic:cNvPicPr/>
                  </pic:nvPicPr>
                  <pic:blipFill>
                    <a:blip r:embed="rId100">
                      <a:extLst>
                        <a:ext uri="{28A0092B-C50C-407E-A947-70E740481C1C}">
                          <a14:useLocalDpi xmlns:a14="http://schemas.microsoft.com/office/drawing/2010/main" val="0"/>
                        </a:ext>
                      </a:extLst>
                    </a:blip>
                    <a:stretch>
                      <a:fillRect/>
                    </a:stretch>
                  </pic:blipFill>
                  <pic:spPr>
                    <a:xfrm>
                      <a:off x="0" y="0"/>
                      <a:ext cx="3458736" cy="1890437"/>
                    </a:xfrm>
                    <a:prstGeom prst="rect">
                      <a:avLst/>
                    </a:prstGeom>
                  </pic:spPr>
                </pic:pic>
              </a:graphicData>
            </a:graphic>
          </wp:inline>
        </w:drawing>
      </w:r>
    </w:p>
    <w:p w:rsidR="00256811" w:rsidRPr="00B239BB" w:rsidRDefault="005D17D0" w:rsidP="005D17D0">
      <w:pPr>
        <w:pStyle w:val="Caption"/>
        <w:rPr>
          <w:b w:val="0"/>
        </w:rPr>
      </w:pPr>
      <w:r>
        <w:t>Figure 5.3</w:t>
      </w:r>
      <w:r w:rsidRPr="005D17D0">
        <w:rPr>
          <w:color w:val="FFFFFF" w:themeColor="background1"/>
        </w:rPr>
        <w:fldChar w:fldCharType="begin"/>
      </w:r>
      <w:r w:rsidRPr="005D17D0">
        <w:rPr>
          <w:color w:val="FFFFFF" w:themeColor="background1"/>
        </w:rPr>
        <w:instrText xml:space="preserve"> SEQ Figure \* ARABIC </w:instrText>
      </w:r>
      <w:r w:rsidRPr="005D17D0">
        <w:rPr>
          <w:color w:val="FFFFFF" w:themeColor="background1"/>
        </w:rPr>
        <w:fldChar w:fldCharType="separate"/>
      </w:r>
      <w:r w:rsidR="001A176A">
        <w:rPr>
          <w:noProof/>
          <w:color w:val="FFFFFF" w:themeColor="background1"/>
        </w:rPr>
        <w:t>24</w:t>
      </w:r>
      <w:r w:rsidRPr="005D17D0">
        <w:rPr>
          <w:color w:val="FFFFFF" w:themeColor="background1"/>
        </w:rPr>
        <w:fldChar w:fldCharType="end"/>
      </w:r>
      <w:r w:rsidRPr="005F6C8B">
        <w:t>Bioanalyzer quality assessment of RNA</w:t>
      </w:r>
      <w:bookmarkEnd w:id="267"/>
    </w:p>
    <w:p w:rsidR="00665FE0" w:rsidRPr="00BB679D" w:rsidRDefault="00573DA4" w:rsidP="00BB679D">
      <w:pPr>
        <w:spacing w:after="0" w:line="240" w:lineRule="auto"/>
        <w:jc w:val="both"/>
        <w:rPr>
          <w:sz w:val="20"/>
          <w:szCs w:val="20"/>
        </w:rPr>
      </w:pPr>
      <w:r w:rsidRPr="007F6735">
        <w:rPr>
          <w:sz w:val="20"/>
          <w:szCs w:val="20"/>
        </w:rPr>
        <w:t>The Agilent 2100 Bioanalyzer is a microfluidics-b</w:t>
      </w:r>
      <w:r w:rsidR="0028028E" w:rsidRPr="007F6735">
        <w:rPr>
          <w:sz w:val="20"/>
          <w:szCs w:val="20"/>
        </w:rPr>
        <w:t>ased platform that can assess</w:t>
      </w:r>
      <w:r w:rsidRPr="007F6735">
        <w:rPr>
          <w:sz w:val="20"/>
          <w:szCs w:val="20"/>
        </w:rPr>
        <w:t xml:space="preserve"> the quality a</w:t>
      </w:r>
      <w:r w:rsidR="0028028E" w:rsidRPr="007F6735">
        <w:rPr>
          <w:sz w:val="20"/>
          <w:szCs w:val="20"/>
        </w:rPr>
        <w:t>nd quantity of RNA using sample-specific chips. RNA samples are combined with a fluorescent dye and injected into wells in the chip. Each sample moves through microchannels and sample components are</w:t>
      </w:r>
      <w:r w:rsidR="00D77FDE">
        <w:rPr>
          <w:sz w:val="20"/>
          <w:szCs w:val="20"/>
        </w:rPr>
        <w:t xml:space="preserve"> </w:t>
      </w:r>
      <w:r w:rsidR="0028028E" w:rsidRPr="007F6735">
        <w:rPr>
          <w:sz w:val="20"/>
          <w:szCs w:val="20"/>
        </w:rPr>
        <w:t>separated</w:t>
      </w:r>
      <w:r w:rsidR="00D77FDE">
        <w:rPr>
          <w:sz w:val="20"/>
          <w:szCs w:val="20"/>
        </w:rPr>
        <w:t xml:space="preserve"> by electrophoresis</w:t>
      </w:r>
      <w:r w:rsidR="0028028E" w:rsidRPr="007F6735">
        <w:rPr>
          <w:sz w:val="20"/>
          <w:szCs w:val="20"/>
        </w:rPr>
        <w:t xml:space="preserve">, with smaller fragments migrating faster than the large ones. </w:t>
      </w:r>
      <w:r w:rsidR="00ED173B" w:rsidRPr="007F6735">
        <w:rPr>
          <w:sz w:val="20"/>
          <w:szCs w:val="20"/>
        </w:rPr>
        <w:t xml:space="preserve">The separated RNA strands are then detected by fluorescence, and electropherograms (peaks on a graph) and gel-like images (bands) </w:t>
      </w:r>
      <w:r w:rsidR="00764A51">
        <w:rPr>
          <w:sz w:val="20"/>
          <w:szCs w:val="20"/>
        </w:rPr>
        <w:t>are created by the Agilent</w:t>
      </w:r>
      <w:r w:rsidR="00ED173B" w:rsidRPr="007F6735">
        <w:rPr>
          <w:sz w:val="20"/>
          <w:szCs w:val="20"/>
        </w:rPr>
        <w:t xml:space="preserve"> data analysis software for sizing and quantification. </w:t>
      </w:r>
      <w:r w:rsidR="00A458B7" w:rsidRPr="007F6735">
        <w:rPr>
          <w:sz w:val="20"/>
          <w:szCs w:val="20"/>
        </w:rPr>
        <w:t>Representative examp</w:t>
      </w:r>
      <w:r w:rsidR="00ED173B" w:rsidRPr="007F6735">
        <w:rPr>
          <w:sz w:val="20"/>
          <w:szCs w:val="20"/>
        </w:rPr>
        <w:t xml:space="preserve">le of Agilent 2100 Bioanalyzer </w:t>
      </w:r>
      <w:r w:rsidR="00A458B7" w:rsidRPr="007F6735">
        <w:rPr>
          <w:sz w:val="20"/>
          <w:szCs w:val="20"/>
        </w:rPr>
        <w:t>trace from LCM extracted plaque macrophage sam</w:t>
      </w:r>
      <w:r w:rsidRPr="007F6735">
        <w:rPr>
          <w:sz w:val="20"/>
          <w:szCs w:val="20"/>
        </w:rPr>
        <w:t>ple using pre amplification RNA (a). This shows relatively high levels of RNA degradation, as evidenced by the raised baseline of the graph</w:t>
      </w:r>
      <w:r w:rsidR="00BB679D">
        <w:rPr>
          <w:sz w:val="20"/>
          <w:szCs w:val="20"/>
        </w:rPr>
        <w:t xml:space="preserve"> representing the detection of numerous degraded RNA fragments</w:t>
      </w:r>
      <w:r w:rsidRPr="007F6735">
        <w:rPr>
          <w:sz w:val="20"/>
          <w:szCs w:val="20"/>
        </w:rPr>
        <w:t xml:space="preserve">, and obscured 18S and 28S ribosomal peaks. </w:t>
      </w:r>
      <w:r w:rsidR="00ED173B" w:rsidRPr="007F6735">
        <w:rPr>
          <w:sz w:val="20"/>
          <w:szCs w:val="20"/>
        </w:rPr>
        <w:t xml:space="preserve">In comparison, an example of a Bioanalyzer trace from a sample of high quality RNA (b) demonstrates a flat, low baseline suggestive of low levels of degradation, and </w:t>
      </w:r>
      <w:r w:rsidR="00764A51">
        <w:rPr>
          <w:sz w:val="20"/>
          <w:szCs w:val="20"/>
        </w:rPr>
        <w:t xml:space="preserve">2 </w:t>
      </w:r>
      <w:r w:rsidR="00ED173B" w:rsidRPr="007F6735">
        <w:rPr>
          <w:sz w:val="20"/>
          <w:szCs w:val="20"/>
        </w:rPr>
        <w:t xml:space="preserve">distinct 18S and 28S ribosomal peaks with </w:t>
      </w:r>
      <w:r w:rsidR="007F6735" w:rsidRPr="007F6735">
        <w:rPr>
          <w:sz w:val="20"/>
          <w:szCs w:val="20"/>
        </w:rPr>
        <w:t xml:space="preserve">2 </w:t>
      </w:r>
      <w:r w:rsidR="00ED173B" w:rsidRPr="007F6735">
        <w:rPr>
          <w:sz w:val="20"/>
          <w:szCs w:val="20"/>
        </w:rPr>
        <w:t>corresponding distinct bands o</w:t>
      </w:r>
      <w:r w:rsidR="007F6735" w:rsidRPr="007F6735">
        <w:rPr>
          <w:sz w:val="20"/>
          <w:szCs w:val="20"/>
        </w:rPr>
        <w:t>n the gel image to the right of the graph</w:t>
      </w:r>
      <w:r w:rsidR="00BB679D">
        <w:rPr>
          <w:sz w:val="20"/>
          <w:szCs w:val="20"/>
        </w:rPr>
        <w:t xml:space="preserve">. </w:t>
      </w:r>
    </w:p>
    <w:p w:rsidR="00665FE0" w:rsidRDefault="00BB679D" w:rsidP="00256811">
      <w:pPr>
        <w:spacing w:after="0" w:line="360" w:lineRule="auto"/>
        <w:rPr>
          <w:noProof/>
          <w:lang w:eastAsia="en-GB"/>
        </w:rPr>
      </w:pPr>
      <w:r>
        <w:rPr>
          <w:noProof/>
          <w:lang w:eastAsia="en-GB"/>
        </w:rPr>
        <mc:AlternateContent>
          <mc:Choice Requires="wps">
            <w:drawing>
              <wp:anchor distT="0" distB="0" distL="114300" distR="114300" simplePos="0" relativeHeight="251982848" behindDoc="0" locked="0" layoutInCell="1" allowOverlap="1" wp14:anchorId="256A563D" wp14:editId="7B7B375A">
                <wp:simplePos x="0" y="0"/>
                <wp:positionH relativeFrom="column">
                  <wp:posOffset>2540</wp:posOffset>
                </wp:positionH>
                <wp:positionV relativeFrom="paragraph">
                  <wp:posOffset>51435</wp:posOffset>
                </wp:positionV>
                <wp:extent cx="5022850" cy="1403985"/>
                <wp:effectExtent l="0" t="0" r="6350" b="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1403985"/>
                        </a:xfrm>
                        <a:prstGeom prst="rect">
                          <a:avLst/>
                        </a:prstGeom>
                        <a:solidFill>
                          <a:srgbClr val="FFFFFF"/>
                        </a:solidFill>
                        <a:ln w="9525">
                          <a:noFill/>
                          <a:miter lim="800000"/>
                          <a:headEnd/>
                          <a:tailEnd/>
                        </a:ln>
                      </wps:spPr>
                      <wps:txbx>
                        <w:txbxContent>
                          <w:p w:rsidR="0092604B" w:rsidRDefault="0092604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34" type="#_x0000_t202" style="position:absolute;margin-left:.2pt;margin-top:4.05pt;width:395.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" stroked="f">
                <v:textbox style="mso-fit-shape-to-text:t">
                  <w:txbxContent>
                    <w:p w:rsidR="0092604B" w:rsidRDefault="0092604B"/>
                  </w:txbxContent>
                </v:textbox>
              </v:shape>
            </w:pict>
          </mc:Fallback>
        </mc:AlternateContent>
      </w:r>
    </w:p>
    <w:p w:rsidR="00665FE0" w:rsidRDefault="00665FE0" w:rsidP="00256811">
      <w:pPr>
        <w:spacing w:after="0" w:line="360" w:lineRule="auto"/>
        <w:rPr>
          <w:noProof/>
          <w:lang w:eastAsia="en-GB"/>
        </w:rPr>
      </w:pPr>
    </w:p>
    <w:p w:rsidR="00665FE0" w:rsidRDefault="00665FE0" w:rsidP="00256811">
      <w:pPr>
        <w:spacing w:after="0" w:line="360" w:lineRule="auto"/>
        <w:rPr>
          <w:noProof/>
          <w:lang w:eastAsia="en-GB"/>
        </w:rPr>
      </w:pPr>
      <w:r>
        <w:rPr>
          <w:noProof/>
          <w:lang w:eastAsia="en-GB"/>
        </w:rPr>
        <w:drawing>
          <wp:inline distT="0" distB="0" distL="0" distR="0" wp14:anchorId="5B74D8CB">
            <wp:extent cx="5206365" cy="4871085"/>
            <wp:effectExtent l="0" t="0" r="0" b="5715"/>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06365" cy="4871085"/>
                    </a:xfrm>
                    <a:prstGeom prst="rect">
                      <a:avLst/>
                    </a:prstGeom>
                    <a:noFill/>
                  </pic:spPr>
                </pic:pic>
              </a:graphicData>
            </a:graphic>
          </wp:inline>
        </w:drawing>
      </w:r>
    </w:p>
    <w:p w:rsidR="00665FE0" w:rsidRDefault="00665FE0" w:rsidP="00256811">
      <w:pPr>
        <w:spacing w:after="0" w:line="360" w:lineRule="auto"/>
        <w:rPr>
          <w:noProof/>
          <w:lang w:eastAsia="en-GB"/>
        </w:rPr>
      </w:pPr>
    </w:p>
    <w:p w:rsidR="006776CB" w:rsidRDefault="006776CB" w:rsidP="006776CB">
      <w:pPr>
        <w:pStyle w:val="Caption"/>
      </w:pPr>
      <w:bookmarkStart w:id="268" w:name="_Toc468072891"/>
      <w:r>
        <w:t>Figure 5.4</w:t>
      </w:r>
      <w:r w:rsidRPr="006776CB">
        <w:rPr>
          <w:color w:val="FFFFFF" w:themeColor="background1"/>
        </w:rPr>
        <w:fldChar w:fldCharType="begin"/>
      </w:r>
      <w:r w:rsidRPr="006776CB">
        <w:rPr>
          <w:color w:val="FFFFFF" w:themeColor="background1"/>
        </w:rPr>
        <w:instrText xml:space="preserve"> SEQ Figure \* ARABIC </w:instrText>
      </w:r>
      <w:r w:rsidRPr="006776CB">
        <w:rPr>
          <w:color w:val="FFFFFF" w:themeColor="background1"/>
        </w:rPr>
        <w:fldChar w:fldCharType="separate"/>
      </w:r>
      <w:r w:rsidR="001A176A">
        <w:rPr>
          <w:noProof/>
          <w:color w:val="FFFFFF" w:themeColor="background1"/>
        </w:rPr>
        <w:t>25</w:t>
      </w:r>
      <w:r w:rsidRPr="006776CB">
        <w:rPr>
          <w:color w:val="FFFFFF" w:themeColor="background1"/>
        </w:rPr>
        <w:fldChar w:fldCharType="end"/>
      </w:r>
      <w:r w:rsidRPr="00B07581">
        <w:t>Volcano plot of microarray data</w:t>
      </w:r>
      <w:bookmarkEnd w:id="268"/>
    </w:p>
    <w:p w:rsidR="00831C72" w:rsidRDefault="001F7369" w:rsidP="00F85958">
      <w:pPr>
        <w:spacing w:after="0"/>
        <w:jc w:val="both"/>
      </w:pPr>
      <w:r>
        <w:t>Volcano plot of changes in gene expres</w:t>
      </w:r>
      <w:r w:rsidR="00665FE0">
        <w:t>sion in plaque macrophages from</w:t>
      </w:r>
      <w:r w:rsidR="00F85958">
        <w:t xml:space="preserve"> </w:t>
      </w:r>
      <w:r>
        <w:t>infe</w:t>
      </w:r>
      <w:r w:rsidR="00F85958">
        <w:t>cted mice as compared with</w:t>
      </w:r>
      <w:r w:rsidR="00665FE0">
        <w:t xml:space="preserve"> mock</w:t>
      </w:r>
      <w:r w:rsidR="00F85958">
        <w:t xml:space="preserve"> </w:t>
      </w:r>
      <w:r>
        <w:t xml:space="preserve">infected mice. </w:t>
      </w:r>
      <w:r w:rsidR="00A87B88">
        <w:t xml:space="preserve">All microarray probes, both coding </w:t>
      </w:r>
      <w:r w:rsidR="00F85958">
        <w:t>and non-</w:t>
      </w:r>
      <w:r w:rsidR="00A87B88">
        <w:t>coding, are represented and e</w:t>
      </w:r>
      <w:r>
        <w:t>ach dot represents an individual microarray probe</w:t>
      </w:r>
      <w:r w:rsidR="00A87B88">
        <w:t>. Green dots represent differentially expressed genes as identified by p value &lt; 0.5 and log2 fold change &gt;1. The x axis represents log2 fo</w:t>
      </w:r>
      <w:r w:rsidR="00F85958">
        <w:t>l</w:t>
      </w:r>
      <w:r w:rsidR="00A87B88">
        <w:t>d change (lo</w:t>
      </w:r>
      <w:r w:rsidR="00F85958">
        <w:t xml:space="preserve">gFC) and the y axis represents -log10 of the p value. </w:t>
      </w:r>
    </w:p>
    <w:p w:rsidR="00831C72" w:rsidRDefault="00831C72" w:rsidP="00256811">
      <w:pPr>
        <w:spacing w:after="0" w:line="360" w:lineRule="auto"/>
      </w:pPr>
    </w:p>
    <w:p w:rsidR="00831C72" w:rsidRDefault="00831C72" w:rsidP="00256811">
      <w:pPr>
        <w:spacing w:after="0" w:line="360" w:lineRule="auto"/>
      </w:pPr>
    </w:p>
    <w:p w:rsidR="00831C72" w:rsidRDefault="00831C72" w:rsidP="00256811">
      <w:pPr>
        <w:spacing w:after="0" w:line="360" w:lineRule="auto"/>
      </w:pPr>
    </w:p>
    <w:p w:rsidR="00831C72" w:rsidRDefault="00831C72" w:rsidP="00256811">
      <w:pPr>
        <w:spacing w:after="0" w:line="360" w:lineRule="auto"/>
      </w:pPr>
    </w:p>
    <w:p w:rsidR="00831C72" w:rsidRDefault="00831C72" w:rsidP="00256811">
      <w:pPr>
        <w:spacing w:after="0" w:line="360" w:lineRule="auto"/>
      </w:pPr>
    </w:p>
    <w:p w:rsidR="00831C72" w:rsidRDefault="00831C72" w:rsidP="00256811">
      <w:pPr>
        <w:spacing w:after="0" w:line="360" w:lineRule="auto"/>
      </w:pPr>
    </w:p>
    <w:p w:rsidR="00831C72" w:rsidRDefault="00831C72" w:rsidP="00256811">
      <w:pPr>
        <w:spacing w:after="0" w:line="360" w:lineRule="auto"/>
      </w:pPr>
    </w:p>
    <w:p w:rsidR="004F36A6" w:rsidRDefault="004F36A6" w:rsidP="002821A8">
      <w:pPr>
        <w:spacing w:line="480" w:lineRule="auto"/>
        <w:jc w:val="both"/>
      </w:pPr>
    </w:p>
    <w:p w:rsidR="00BE79E3" w:rsidRDefault="00DC3E98" w:rsidP="002821A8">
      <w:pPr>
        <w:spacing w:line="480" w:lineRule="auto"/>
        <w:jc w:val="both"/>
      </w:pPr>
      <w:r>
        <w:lastRenderedPageBreak/>
        <w:t>Analysis of microarray data</w:t>
      </w:r>
      <w:r w:rsidR="003131A9">
        <w:t xml:space="preserve"> using FDR adjusted p value identified only 1 differentially expressed probe which was non coding and therefore not assigned to a particular gene. The analysis was therefore repeated using unadjusted p value and </w:t>
      </w:r>
      <w:r w:rsidR="00B8751F">
        <w:t>identified 36</w:t>
      </w:r>
      <w:r>
        <w:t xml:space="preserve"> </w:t>
      </w:r>
      <w:r w:rsidR="00C74150">
        <w:t xml:space="preserve">differentially expressed genes between infected and mock infected groups (n=9 infected group; n=11 mock infected group). </w:t>
      </w:r>
      <w:r w:rsidR="00B8751F">
        <w:t>29 (81%) of these genes were downregulated and</w:t>
      </w:r>
      <w:r w:rsidR="00AA6811">
        <w:t xml:space="preserve"> 7 (19%) were upregulated following infection. </w:t>
      </w:r>
      <w:r w:rsidR="003131A9">
        <w:t>These gene</w:t>
      </w:r>
      <w:r w:rsidR="00DA0D7C">
        <w:t>s</w:t>
      </w:r>
      <w:r w:rsidR="003131A9">
        <w:t xml:space="preserve"> are listed in Table 5.1. </w:t>
      </w:r>
    </w:p>
    <w:p w:rsidR="00E760CF" w:rsidRDefault="00E760CF" w:rsidP="00BA04B0">
      <w:pPr>
        <w:spacing w:line="480" w:lineRule="auto"/>
      </w:pPr>
    </w:p>
    <w:tbl>
      <w:tblPr>
        <w:tblStyle w:val="TableGrid"/>
        <w:tblW w:w="0" w:type="auto"/>
        <w:tblLook w:val="04A0" w:firstRow="1" w:lastRow="0" w:firstColumn="1" w:lastColumn="0" w:noHBand="0" w:noVBand="1"/>
      </w:tblPr>
      <w:tblGrid>
        <w:gridCol w:w="1682"/>
        <w:gridCol w:w="1683"/>
        <w:gridCol w:w="1683"/>
        <w:gridCol w:w="1683"/>
        <w:gridCol w:w="1683"/>
      </w:tblGrid>
      <w:tr w:rsidR="00E30BD9" w:rsidTr="00B239BB">
        <w:tc>
          <w:tcPr>
            <w:tcW w:w="1682" w:type="dxa"/>
          </w:tcPr>
          <w:p w:rsidR="00E30BD9" w:rsidRPr="00C70C51" w:rsidRDefault="00922437" w:rsidP="00C70C51">
            <w:pPr>
              <w:spacing w:line="276" w:lineRule="auto"/>
              <w:rPr>
                <w:b/>
              </w:rPr>
            </w:pPr>
            <w:r w:rsidRPr="00C70C51">
              <w:rPr>
                <w:b/>
              </w:rPr>
              <w:t>Affymetrix probe</w:t>
            </w:r>
          </w:p>
          <w:p w:rsidR="00922437" w:rsidRPr="00C70C51" w:rsidRDefault="00922437" w:rsidP="00C70C51">
            <w:pPr>
              <w:spacing w:line="276" w:lineRule="auto"/>
              <w:rPr>
                <w:b/>
              </w:rPr>
            </w:pPr>
            <w:r w:rsidRPr="00C70C51">
              <w:rPr>
                <w:b/>
              </w:rPr>
              <w:t>ID</w:t>
            </w:r>
          </w:p>
        </w:tc>
        <w:tc>
          <w:tcPr>
            <w:tcW w:w="1683" w:type="dxa"/>
          </w:tcPr>
          <w:p w:rsidR="00E30BD9" w:rsidRPr="00C70C51" w:rsidRDefault="00922437" w:rsidP="00C70C51">
            <w:pPr>
              <w:spacing w:line="480" w:lineRule="auto"/>
              <w:rPr>
                <w:b/>
              </w:rPr>
            </w:pPr>
            <w:r w:rsidRPr="00C70C51">
              <w:rPr>
                <w:b/>
              </w:rPr>
              <w:t>Gene Symbol</w:t>
            </w:r>
          </w:p>
        </w:tc>
        <w:tc>
          <w:tcPr>
            <w:tcW w:w="1683" w:type="dxa"/>
          </w:tcPr>
          <w:p w:rsidR="00E30BD9" w:rsidRPr="00C70C51" w:rsidRDefault="00922437" w:rsidP="00C70C51">
            <w:pPr>
              <w:spacing w:line="480" w:lineRule="auto"/>
              <w:rPr>
                <w:b/>
              </w:rPr>
            </w:pPr>
            <w:r w:rsidRPr="00C70C51">
              <w:rPr>
                <w:b/>
              </w:rPr>
              <w:t>Fold change</w:t>
            </w:r>
          </w:p>
        </w:tc>
        <w:tc>
          <w:tcPr>
            <w:tcW w:w="1683" w:type="dxa"/>
          </w:tcPr>
          <w:p w:rsidR="00E30BD9" w:rsidRPr="00C70C51" w:rsidRDefault="00922437" w:rsidP="00C70C51">
            <w:pPr>
              <w:spacing w:line="480" w:lineRule="auto"/>
              <w:rPr>
                <w:b/>
              </w:rPr>
            </w:pPr>
            <w:r w:rsidRPr="00C70C51">
              <w:rPr>
                <w:b/>
              </w:rPr>
              <w:t>p value</w:t>
            </w:r>
          </w:p>
        </w:tc>
        <w:tc>
          <w:tcPr>
            <w:tcW w:w="1683" w:type="dxa"/>
          </w:tcPr>
          <w:p w:rsidR="00E30BD9" w:rsidRPr="00C70C51" w:rsidRDefault="00922437" w:rsidP="00C70C51">
            <w:pPr>
              <w:spacing w:line="480" w:lineRule="auto"/>
              <w:rPr>
                <w:b/>
              </w:rPr>
            </w:pPr>
            <w:r w:rsidRPr="00C70C51">
              <w:rPr>
                <w:b/>
              </w:rPr>
              <w:t>Gene name</w:t>
            </w:r>
          </w:p>
        </w:tc>
      </w:tr>
      <w:tr w:rsidR="00922437" w:rsidRPr="00922437" w:rsidTr="00B239BB">
        <w:trPr>
          <w:trHeight w:val="300"/>
        </w:trPr>
        <w:tc>
          <w:tcPr>
            <w:tcW w:w="1682"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17484100</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zinc finger, RAN-binding domain containing 1</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-1.85063</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0.004772</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Zranb1</w:t>
            </w:r>
          </w:p>
        </w:tc>
      </w:tr>
      <w:tr w:rsidR="00922437" w:rsidRPr="00922437" w:rsidTr="00B239BB">
        <w:trPr>
          <w:trHeight w:val="300"/>
        </w:trPr>
        <w:tc>
          <w:tcPr>
            <w:tcW w:w="1682"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17391480</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anaphase promoting complex subunit 1</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-1.8085</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0.009954</w:t>
            </w:r>
          </w:p>
        </w:tc>
        <w:tc>
          <w:tcPr>
            <w:tcW w:w="1683" w:type="dxa"/>
            <w:noWrap/>
            <w:hideMark/>
          </w:tcPr>
          <w:p w:rsidR="00922437" w:rsidRPr="00922437" w:rsidRDefault="00922437" w:rsidP="00B8751F">
            <w:pPr>
              <w:rPr>
                <w:rFonts w:eastAsia="Times New Roman" w:cs="Calibri"/>
                <w:color w:val="000000"/>
                <w:lang w:eastAsia="en-GB"/>
              </w:rPr>
            </w:pPr>
            <w:r w:rsidRPr="00922437">
              <w:rPr>
                <w:rFonts w:eastAsia="Times New Roman" w:cs="Calibri"/>
                <w:color w:val="000000"/>
                <w:lang w:eastAsia="en-GB"/>
              </w:rPr>
              <w:t>Anapc1</w:t>
            </w:r>
          </w:p>
        </w:tc>
      </w:tr>
      <w:tr w:rsidR="00050024" w:rsidRPr="00050024" w:rsidTr="00B239BB">
        <w:trPr>
          <w:trHeight w:val="300"/>
        </w:trPr>
        <w:tc>
          <w:tcPr>
            <w:tcW w:w="1682"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17538773</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HECT, UBA and WWE domain containing 1</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-1.77086</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0.008573</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Huwe1</w:t>
            </w:r>
          </w:p>
        </w:tc>
      </w:tr>
      <w:tr w:rsidR="00050024" w:rsidRPr="00050024" w:rsidTr="00B239BB">
        <w:trPr>
          <w:trHeight w:val="300"/>
        </w:trPr>
        <w:tc>
          <w:tcPr>
            <w:tcW w:w="1682"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17359961</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golgi-specific brefeldin A-resistance factor 1</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-1.68328</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0.005597</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Gbf1</w:t>
            </w:r>
          </w:p>
        </w:tc>
      </w:tr>
      <w:tr w:rsidR="00050024" w:rsidRPr="00050024" w:rsidTr="00B239BB">
        <w:trPr>
          <w:trHeight w:val="300"/>
        </w:trPr>
        <w:tc>
          <w:tcPr>
            <w:tcW w:w="1682"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17221250</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ADP-ribosylation factor guanine nucleotide-exchange factor 1(brefeldin A-inhibited)</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1.642493</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0.001327</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Arfgef1</w:t>
            </w:r>
          </w:p>
        </w:tc>
      </w:tr>
      <w:tr w:rsidR="00050024" w:rsidRPr="00050024" w:rsidTr="00B239BB">
        <w:trPr>
          <w:trHeight w:val="300"/>
        </w:trPr>
        <w:tc>
          <w:tcPr>
            <w:tcW w:w="1682"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17300371</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predicted gene 20521</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-1.61363</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0.018606</w:t>
            </w:r>
          </w:p>
        </w:tc>
        <w:tc>
          <w:tcPr>
            <w:tcW w:w="1683" w:type="dxa"/>
            <w:noWrap/>
            <w:hideMark/>
          </w:tcPr>
          <w:p w:rsidR="00050024" w:rsidRPr="00050024" w:rsidRDefault="00050024" w:rsidP="00B8751F">
            <w:pPr>
              <w:rPr>
                <w:rFonts w:eastAsia="Times New Roman" w:cs="Calibri"/>
                <w:color w:val="000000"/>
                <w:lang w:eastAsia="en-GB"/>
              </w:rPr>
            </w:pPr>
            <w:r w:rsidRPr="00050024">
              <w:rPr>
                <w:rFonts w:eastAsia="Times New Roman" w:cs="Calibri"/>
                <w:color w:val="000000"/>
                <w:lang w:eastAsia="en-GB"/>
              </w:rPr>
              <w:t>Gm20521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17300185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olfactory receptor 204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-1.58533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0.019681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Olfr204</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17221233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ADP-ribosylation factor guanine nucleotide-exchange factor 1(brefeldin A-inhibited)</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1.554567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0.025784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Arfgef1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17378318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itchy, E3 ubiquitin protein ligase</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-1.48962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0.006535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Itch</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17206483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small nucleolar RNA, H/ACA box 28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-1.48322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0.016768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Snora28</w:t>
            </w:r>
          </w:p>
        </w:tc>
      </w:tr>
      <w:tr w:rsidR="00EC043B" w:rsidRPr="00EC043B" w:rsidTr="00B239BB">
        <w:trPr>
          <w:trHeight w:val="300"/>
        </w:trPr>
        <w:tc>
          <w:tcPr>
            <w:tcW w:w="1682" w:type="dxa"/>
            <w:noWrap/>
            <w:hideMark/>
          </w:tcPr>
          <w:p w:rsidR="00EC043B" w:rsidRDefault="00EC043B" w:rsidP="00B8751F">
            <w:pPr>
              <w:rPr>
                <w:rFonts w:eastAsia="Times New Roman" w:cs="Calibri"/>
                <w:color w:val="000000"/>
                <w:lang w:eastAsia="en-GB"/>
              </w:rPr>
            </w:pPr>
            <w:r w:rsidRPr="00EC043B">
              <w:rPr>
                <w:rFonts w:eastAsia="Times New Roman" w:cs="Calibri"/>
                <w:color w:val="000000"/>
                <w:lang w:eastAsia="en-GB"/>
              </w:rPr>
              <w:t>17359926</w:t>
            </w:r>
          </w:p>
          <w:p w:rsidR="00EC043B" w:rsidRDefault="00EC043B" w:rsidP="00B8751F">
            <w:pPr>
              <w:rPr>
                <w:rFonts w:eastAsia="Times New Roman" w:cs="Calibri"/>
                <w:color w:val="000000"/>
                <w:lang w:eastAsia="en-GB"/>
              </w:rPr>
            </w:pPr>
          </w:p>
          <w:p w:rsidR="00EC043B" w:rsidRDefault="00EC043B" w:rsidP="00B8751F">
            <w:pPr>
              <w:rPr>
                <w:rFonts w:eastAsia="Times New Roman" w:cs="Calibri"/>
                <w:color w:val="000000"/>
                <w:lang w:eastAsia="en-GB"/>
              </w:rPr>
            </w:pPr>
          </w:p>
          <w:p w:rsidR="00EC043B" w:rsidRPr="00EC043B" w:rsidRDefault="00EC043B" w:rsidP="00B8751F">
            <w:pPr>
              <w:rPr>
                <w:rFonts w:eastAsia="Times New Roman" w:cs="Calibri"/>
                <w:color w:val="000000"/>
                <w:lang w:eastAsia="en-GB"/>
              </w:rPr>
            </w:pP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lastRenderedPageBreak/>
              <w:t>golgi-specific brefeldin A-</w:t>
            </w:r>
            <w:r w:rsidRPr="00EC043B">
              <w:rPr>
                <w:rFonts w:eastAsia="Times New Roman" w:cs="Calibri"/>
                <w:color w:val="000000"/>
                <w:lang w:eastAsia="en-GB"/>
              </w:rPr>
              <w:lastRenderedPageBreak/>
              <w:t>resistance factor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lastRenderedPageBreak/>
              <w:t>-1.47904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0.000368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Gbf1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lastRenderedPageBreak/>
              <w:t>17324680</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discs, large homolog 1 (Drosophila)</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-1.44446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0.00436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Dlg1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17202517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olfactory receptor 1313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-1.42432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0.017611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Olfr1313</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17206727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ankyrin repeat domain 17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-1.35285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0.008902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Ankrd17</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17290927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zinc finger with KRAB and SCAN domains 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-1.33248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0.005763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Zkscan3</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17359948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golgi-specific brefeldin A-resistance factor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-1.32392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0.02368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Gbf1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17308472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exportin 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1.301569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0.003501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Xpo7</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17219478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coatomer protein complex subunit alpha</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-1.28481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0.014817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Copa</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17200103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coatomer protein complex, subunit gamma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1.269288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0.008141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Copg1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17449547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ankyrin repeat domain 17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-1.23804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0.032238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Ankrd17</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17403846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vomeronasal 1 receptor 12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-1.22049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0.018813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Vmn1r12</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17458948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olfactory receptor 1504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-1.21671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0.005725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Olfr1504</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17202979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olfactory receptor 1135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1.194902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0.009684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Olfr1135</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17221253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ADP-ribosylation factor guanine nucleotide-exchange factor 1(brefeldin A-inhibited)</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-1.18669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0.013091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Arfgef1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17341696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3-phosphoinositide dependent protein kinase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-1.17206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0.000454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Pdpk1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17348452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RIO kinase 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-1.1686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0.007253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Riok3</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17484102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zinc finger, RAN-binding domain containing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-1.16181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0.028292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Zranb1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17202919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calnexin</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-1.1541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0.006838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Canx</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17220754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angel homolog 2 (Drosophila)</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-1.13319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0.030408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Angel2</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17391446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anaphase promoting complex subunit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-1.13013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0.013971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Anapc1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17308463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exportin 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-1.11946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0.040084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Xpo7</w:t>
            </w:r>
          </w:p>
        </w:tc>
      </w:tr>
      <w:tr w:rsidR="00EC043B" w:rsidRPr="00EC043B" w:rsidTr="00B239BB">
        <w:trPr>
          <w:trHeight w:val="300"/>
        </w:trPr>
        <w:tc>
          <w:tcPr>
            <w:tcW w:w="1682" w:type="dxa"/>
            <w:noWrap/>
            <w:hideMark/>
          </w:tcPr>
          <w:p w:rsidR="00EC043B" w:rsidRDefault="00EC043B" w:rsidP="00B8751F">
            <w:pPr>
              <w:rPr>
                <w:rFonts w:eastAsia="Times New Roman" w:cs="Calibri"/>
                <w:color w:val="000000"/>
                <w:lang w:eastAsia="en-GB"/>
              </w:rPr>
            </w:pPr>
            <w:r w:rsidRPr="00EC043B">
              <w:rPr>
                <w:rFonts w:eastAsia="Times New Roman" w:cs="Calibri"/>
                <w:color w:val="000000"/>
                <w:lang w:eastAsia="en-GB"/>
              </w:rPr>
              <w:t>17207455</w:t>
            </w:r>
          </w:p>
          <w:p w:rsidR="00EC043B" w:rsidRPr="00EC043B" w:rsidRDefault="00EC043B" w:rsidP="00B8751F">
            <w:pPr>
              <w:rPr>
                <w:rFonts w:eastAsia="Times New Roman" w:cs="Calibri"/>
                <w:color w:val="000000"/>
                <w:lang w:eastAsia="en-GB"/>
              </w:rPr>
            </w:pPr>
          </w:p>
        </w:tc>
        <w:tc>
          <w:tcPr>
            <w:tcW w:w="1683" w:type="dxa"/>
            <w:noWrap/>
            <w:hideMark/>
          </w:tcPr>
          <w:p w:rsidR="00EC043B" w:rsidRPr="00EC043B" w:rsidRDefault="00AA6811" w:rsidP="00B8751F">
            <w:pPr>
              <w:rPr>
                <w:rFonts w:eastAsia="Times New Roman" w:cs="Calibri"/>
                <w:color w:val="000000"/>
                <w:lang w:eastAsia="en-GB"/>
              </w:rPr>
            </w:pPr>
            <w:r>
              <w:rPr>
                <w:rFonts w:eastAsia="Times New Roman" w:cs="Calibri"/>
                <w:color w:val="000000"/>
                <w:lang w:eastAsia="en-GB"/>
              </w:rPr>
              <w:t>apolipoprotein L 7c</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1.111031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0.030042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Apol7c</w:t>
            </w:r>
          </w:p>
        </w:tc>
      </w:tr>
      <w:tr w:rsidR="00EC043B" w:rsidRPr="00EC043B" w:rsidTr="00B239BB">
        <w:trPr>
          <w:trHeight w:val="300"/>
        </w:trPr>
        <w:tc>
          <w:tcPr>
            <w:tcW w:w="1682" w:type="dxa"/>
            <w:noWrap/>
            <w:hideMark/>
          </w:tcPr>
          <w:p w:rsidR="00EC043B" w:rsidRDefault="00EC043B" w:rsidP="00B8751F">
            <w:pPr>
              <w:rPr>
                <w:rFonts w:eastAsia="Times New Roman" w:cs="Calibri"/>
                <w:color w:val="000000"/>
                <w:lang w:eastAsia="en-GB"/>
              </w:rPr>
            </w:pPr>
            <w:r w:rsidRPr="00EC043B">
              <w:rPr>
                <w:rFonts w:eastAsia="Times New Roman" w:cs="Calibri"/>
                <w:color w:val="000000"/>
                <w:lang w:eastAsia="en-GB"/>
              </w:rPr>
              <w:lastRenderedPageBreak/>
              <w:t>17219451</w:t>
            </w:r>
          </w:p>
          <w:p w:rsidR="00EC043B" w:rsidRPr="00EC043B" w:rsidRDefault="00EC043B" w:rsidP="00B8751F">
            <w:pPr>
              <w:rPr>
                <w:rFonts w:eastAsia="Times New Roman" w:cs="Calibri"/>
                <w:color w:val="000000"/>
                <w:lang w:eastAsia="en-GB"/>
              </w:rPr>
            </w:pP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coatomer protein complex subunit alpha</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-1.05955</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0.042363</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Copa</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17359958</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golgi-specific brefeldin A-resistance factor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-1.02617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0.014976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Gbf1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17341704</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3-phosphoinositide dependent protein kinase 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1.02562</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0.003371</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Pdpk1</w:t>
            </w:r>
          </w:p>
        </w:tc>
      </w:tr>
      <w:tr w:rsidR="00EC043B" w:rsidRPr="00EC043B" w:rsidTr="00B239BB">
        <w:trPr>
          <w:trHeight w:val="300"/>
        </w:trPr>
        <w:tc>
          <w:tcPr>
            <w:tcW w:w="1682"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17238667</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C-type lectin domain family 4, member e</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-1.00679</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0.006966</w:t>
            </w:r>
          </w:p>
        </w:tc>
        <w:tc>
          <w:tcPr>
            <w:tcW w:w="1683" w:type="dxa"/>
            <w:noWrap/>
            <w:hideMark/>
          </w:tcPr>
          <w:p w:rsidR="00EC043B" w:rsidRPr="00EC043B" w:rsidRDefault="00EC043B" w:rsidP="00B8751F">
            <w:pPr>
              <w:rPr>
                <w:rFonts w:eastAsia="Times New Roman" w:cs="Calibri"/>
                <w:color w:val="000000"/>
                <w:lang w:eastAsia="en-GB"/>
              </w:rPr>
            </w:pPr>
            <w:r w:rsidRPr="00EC043B">
              <w:rPr>
                <w:rFonts w:eastAsia="Times New Roman" w:cs="Calibri"/>
                <w:color w:val="000000"/>
                <w:lang w:eastAsia="en-GB"/>
              </w:rPr>
              <w:t>Clec4e</w:t>
            </w:r>
          </w:p>
        </w:tc>
      </w:tr>
    </w:tbl>
    <w:p w:rsidR="00D23F0A" w:rsidRDefault="00C0562D" w:rsidP="00C0562D">
      <w:pPr>
        <w:pStyle w:val="Caption"/>
        <w:spacing w:line="360" w:lineRule="auto"/>
      </w:pPr>
      <w:bookmarkStart w:id="269" w:name="_Toc468072804"/>
      <w:r>
        <w:t>Table 5.1</w:t>
      </w:r>
      <w:r w:rsidRPr="00C0562D">
        <w:rPr>
          <w:color w:val="FFFFFF" w:themeColor="background1"/>
        </w:rPr>
        <w:fldChar w:fldCharType="begin"/>
      </w:r>
      <w:r w:rsidRPr="00C0562D">
        <w:rPr>
          <w:color w:val="FFFFFF" w:themeColor="background1"/>
        </w:rPr>
        <w:instrText xml:space="preserve"> SEQ Table \* ARABIC </w:instrText>
      </w:r>
      <w:r w:rsidRPr="00C0562D">
        <w:rPr>
          <w:color w:val="FFFFFF" w:themeColor="background1"/>
        </w:rPr>
        <w:fldChar w:fldCharType="separate"/>
      </w:r>
      <w:r w:rsidR="001A176A">
        <w:rPr>
          <w:noProof/>
          <w:color w:val="FFFFFF" w:themeColor="background1"/>
        </w:rPr>
        <w:t>2</w:t>
      </w:r>
      <w:r w:rsidRPr="00C0562D">
        <w:rPr>
          <w:color w:val="FFFFFF" w:themeColor="background1"/>
        </w:rPr>
        <w:fldChar w:fldCharType="end"/>
      </w:r>
      <w:r w:rsidRPr="00C37D59">
        <w:t>List of differentially expressed genes in plaque macrophages in infected mice as compared to mock infected mice.</w:t>
      </w:r>
      <w:bookmarkEnd w:id="269"/>
    </w:p>
    <w:p w:rsidR="004F36A6" w:rsidRDefault="004F36A6" w:rsidP="00665FE0">
      <w:pPr>
        <w:spacing w:after="0" w:line="480" w:lineRule="auto"/>
        <w:jc w:val="both"/>
      </w:pPr>
    </w:p>
    <w:p w:rsidR="006B1D7E" w:rsidRDefault="000E261A" w:rsidP="00665FE0">
      <w:pPr>
        <w:spacing w:after="0" w:line="480" w:lineRule="auto"/>
        <w:jc w:val="both"/>
      </w:pPr>
      <w:r>
        <w:t xml:space="preserve">In order to </w:t>
      </w:r>
      <w:r w:rsidR="00B40240">
        <w:t>characterise the biological relevance of this cohort of genes, pathway analysis was car</w:t>
      </w:r>
      <w:r>
        <w:t xml:space="preserve">ried out using clusterProfiler to identify significantly perturbed KEGG pathways. </w:t>
      </w:r>
      <w:r w:rsidR="00D23F0A">
        <w:t xml:space="preserve">Three pathways were significantly affected by pneumococcal infection: </w:t>
      </w:r>
      <w:r w:rsidR="006E3D94">
        <w:t xml:space="preserve"> ubiquitin mediated proteolysis, endocytosis and HTLV-1 infection. All genes associated with these pathways were downregulated in plaque macrophages from the infected group. Both ubiquitin mediated proteolysis and endocytosis pathways were</w:t>
      </w:r>
      <w:r w:rsidR="006B1D7E">
        <w:t xml:space="preserve"> identified as significantly</w:t>
      </w:r>
      <w:r w:rsidR="006E3D94">
        <w:t xml:space="preserve"> perturbed due to downregulation of 3 genes which coded </w:t>
      </w:r>
      <w:r w:rsidR="006B1D7E">
        <w:t xml:space="preserve">for E3 ubiquitin ligases: </w:t>
      </w:r>
      <w:r w:rsidR="006B1D7E" w:rsidRPr="00922437">
        <w:rPr>
          <w:rFonts w:eastAsia="Times New Roman" w:cs="Calibri"/>
          <w:color w:val="000000"/>
          <w:lang w:eastAsia="en-GB"/>
        </w:rPr>
        <w:t>anaphase promoting complex subunit 1</w:t>
      </w:r>
      <w:r w:rsidR="006B1D7E">
        <w:rPr>
          <w:rFonts w:eastAsia="Times New Roman" w:cs="Calibri"/>
          <w:color w:val="000000"/>
          <w:lang w:eastAsia="en-GB"/>
        </w:rPr>
        <w:t xml:space="preserve"> (Anapc1),  </w:t>
      </w:r>
      <w:r w:rsidR="006B1D7E" w:rsidRPr="00050024">
        <w:rPr>
          <w:rFonts w:eastAsia="Times New Roman" w:cs="Calibri"/>
          <w:color w:val="000000"/>
          <w:lang w:eastAsia="en-GB"/>
        </w:rPr>
        <w:t>HECT, UBA and WWE domain containing 1</w:t>
      </w:r>
      <w:r w:rsidR="006E3D94">
        <w:t xml:space="preserve"> </w:t>
      </w:r>
      <w:r w:rsidR="006B1D7E">
        <w:t>(</w:t>
      </w:r>
      <w:r w:rsidR="006E3D94">
        <w:t>Huwe1</w:t>
      </w:r>
      <w:r w:rsidR="006B1D7E">
        <w:t>)</w:t>
      </w:r>
      <w:r w:rsidR="005F51E4">
        <w:t xml:space="preserve"> and Itch (Table 5.2)</w:t>
      </w:r>
      <w:r w:rsidR="001669BD">
        <w:t xml:space="preserve">. As HTLV-1 is a chronic viral infection, the relevance of this pathway in a post pneumococcal infection setting is questionable. </w:t>
      </w:r>
    </w:p>
    <w:p w:rsidR="004F36A6" w:rsidRDefault="004F36A6" w:rsidP="00665FE0">
      <w:pPr>
        <w:spacing w:after="0" w:line="480" w:lineRule="auto"/>
        <w:jc w:val="both"/>
      </w:pPr>
    </w:p>
    <w:p w:rsidR="004F36A6" w:rsidRDefault="004F36A6" w:rsidP="00665FE0">
      <w:pPr>
        <w:spacing w:after="0" w:line="480" w:lineRule="auto"/>
        <w:jc w:val="both"/>
      </w:pPr>
    </w:p>
    <w:p w:rsidR="004F36A6" w:rsidRDefault="004F36A6" w:rsidP="00665FE0">
      <w:pPr>
        <w:spacing w:after="0" w:line="480" w:lineRule="auto"/>
        <w:jc w:val="both"/>
      </w:pPr>
    </w:p>
    <w:p w:rsidR="004F36A6" w:rsidRDefault="004F36A6" w:rsidP="00665FE0">
      <w:pPr>
        <w:spacing w:after="0" w:line="480" w:lineRule="auto"/>
        <w:jc w:val="both"/>
      </w:pPr>
    </w:p>
    <w:p w:rsidR="004F36A6" w:rsidRDefault="004F36A6" w:rsidP="00665FE0">
      <w:pPr>
        <w:spacing w:after="0" w:line="480" w:lineRule="auto"/>
        <w:jc w:val="both"/>
      </w:pPr>
    </w:p>
    <w:p w:rsidR="00EC5CE2" w:rsidRDefault="00EC5CE2" w:rsidP="00B40240">
      <w:pPr>
        <w:spacing w:after="0" w:line="480" w:lineRule="auto"/>
      </w:pPr>
    </w:p>
    <w:tbl>
      <w:tblPr>
        <w:tblStyle w:val="TableGrid"/>
        <w:tblW w:w="0" w:type="auto"/>
        <w:tblLook w:val="04A0" w:firstRow="1" w:lastRow="0" w:firstColumn="1" w:lastColumn="0" w:noHBand="0" w:noVBand="1"/>
      </w:tblPr>
      <w:tblGrid>
        <w:gridCol w:w="1700"/>
        <w:gridCol w:w="1462"/>
        <w:gridCol w:w="1821"/>
        <w:gridCol w:w="1746"/>
        <w:gridCol w:w="1685"/>
      </w:tblGrid>
      <w:tr w:rsidR="001A0AE1" w:rsidTr="00B239BB">
        <w:tc>
          <w:tcPr>
            <w:tcW w:w="1700" w:type="dxa"/>
          </w:tcPr>
          <w:p w:rsidR="001A0AE1" w:rsidRDefault="001A0AE1" w:rsidP="00B2226C">
            <w:pPr>
              <w:spacing w:line="480" w:lineRule="auto"/>
            </w:pPr>
            <w:r>
              <w:lastRenderedPageBreak/>
              <w:t>KEGG category</w:t>
            </w:r>
          </w:p>
        </w:tc>
        <w:tc>
          <w:tcPr>
            <w:tcW w:w="1462" w:type="dxa"/>
          </w:tcPr>
          <w:p w:rsidR="001A0AE1" w:rsidRDefault="001A0AE1" w:rsidP="00B2226C">
            <w:r>
              <w:t>KEGG subcategory</w:t>
            </w:r>
          </w:p>
        </w:tc>
        <w:tc>
          <w:tcPr>
            <w:tcW w:w="1821" w:type="dxa"/>
          </w:tcPr>
          <w:p w:rsidR="001A0AE1" w:rsidRDefault="001A0AE1" w:rsidP="00B2226C">
            <w:pPr>
              <w:spacing w:line="480" w:lineRule="auto"/>
            </w:pPr>
            <w:r>
              <w:t>KEGG pathway</w:t>
            </w:r>
          </w:p>
        </w:tc>
        <w:tc>
          <w:tcPr>
            <w:tcW w:w="1746" w:type="dxa"/>
          </w:tcPr>
          <w:p w:rsidR="001A0AE1" w:rsidRDefault="001A0AE1" w:rsidP="00B2226C">
            <w:pPr>
              <w:spacing w:line="480" w:lineRule="auto"/>
            </w:pPr>
            <w:r>
              <w:t>Adjusted p value</w:t>
            </w:r>
          </w:p>
        </w:tc>
        <w:tc>
          <w:tcPr>
            <w:tcW w:w="1685" w:type="dxa"/>
          </w:tcPr>
          <w:p w:rsidR="001A0AE1" w:rsidRDefault="001A0AE1" w:rsidP="00B2226C">
            <w:pPr>
              <w:spacing w:line="480" w:lineRule="auto"/>
            </w:pPr>
            <w:r>
              <w:t>Genes</w:t>
            </w:r>
          </w:p>
        </w:tc>
      </w:tr>
      <w:tr w:rsidR="001A0AE1" w:rsidTr="00B239BB">
        <w:tc>
          <w:tcPr>
            <w:tcW w:w="1700" w:type="dxa"/>
          </w:tcPr>
          <w:p w:rsidR="001A0AE1" w:rsidRDefault="00125EB3" w:rsidP="00125EB3">
            <w:r>
              <w:t>Genetic Information processing</w:t>
            </w:r>
          </w:p>
        </w:tc>
        <w:tc>
          <w:tcPr>
            <w:tcW w:w="1462" w:type="dxa"/>
          </w:tcPr>
          <w:p w:rsidR="001A0AE1" w:rsidRDefault="001A0AE1" w:rsidP="00B2226C">
            <w:pPr>
              <w:rPr>
                <w:rFonts w:cs="Calibri"/>
                <w:color w:val="000000"/>
              </w:rPr>
            </w:pPr>
            <w:r>
              <w:rPr>
                <w:rFonts w:cs="Calibri"/>
                <w:color w:val="000000"/>
              </w:rPr>
              <w:t>Folding, sorting and degradation</w:t>
            </w:r>
          </w:p>
        </w:tc>
        <w:tc>
          <w:tcPr>
            <w:tcW w:w="1821" w:type="dxa"/>
          </w:tcPr>
          <w:p w:rsidR="001A0AE1" w:rsidRPr="00333B57" w:rsidRDefault="001A0AE1" w:rsidP="00125EB3">
            <w:pPr>
              <w:rPr>
                <w:rFonts w:cs="Calibri"/>
                <w:color w:val="000000"/>
              </w:rPr>
            </w:pPr>
            <w:r w:rsidRPr="00333B57">
              <w:rPr>
                <w:rFonts w:cs="Calibri"/>
                <w:color w:val="000000"/>
              </w:rPr>
              <w:t>Ubiquitin mediated proteolysis</w:t>
            </w:r>
          </w:p>
        </w:tc>
        <w:tc>
          <w:tcPr>
            <w:tcW w:w="1746" w:type="dxa"/>
          </w:tcPr>
          <w:p w:rsidR="001A0AE1" w:rsidRDefault="001A0AE1" w:rsidP="00B2226C">
            <w:pPr>
              <w:spacing w:line="720" w:lineRule="auto"/>
              <w:rPr>
                <w:rFonts w:cs="Calibri"/>
                <w:color w:val="000000"/>
                <w:sz w:val="22"/>
                <w:szCs w:val="22"/>
              </w:rPr>
            </w:pPr>
            <w:r>
              <w:rPr>
                <w:rFonts w:cs="Calibri"/>
                <w:color w:val="000000"/>
                <w:sz w:val="22"/>
                <w:szCs w:val="22"/>
              </w:rPr>
              <w:t>0.011337</w:t>
            </w:r>
          </w:p>
        </w:tc>
        <w:tc>
          <w:tcPr>
            <w:tcW w:w="1685" w:type="dxa"/>
          </w:tcPr>
          <w:p w:rsidR="001A0AE1" w:rsidRDefault="001A0AE1" w:rsidP="00B2226C">
            <w:pPr>
              <w:spacing w:line="276" w:lineRule="auto"/>
            </w:pPr>
            <w:r>
              <w:t>Anapc1, Huwe1, Itch</w:t>
            </w:r>
          </w:p>
        </w:tc>
      </w:tr>
      <w:tr w:rsidR="001A0AE1" w:rsidTr="00B239BB">
        <w:tc>
          <w:tcPr>
            <w:tcW w:w="1700" w:type="dxa"/>
          </w:tcPr>
          <w:p w:rsidR="001A0AE1" w:rsidRDefault="00125EB3" w:rsidP="00B2226C">
            <w:pPr>
              <w:spacing w:line="480" w:lineRule="auto"/>
            </w:pPr>
            <w:r>
              <w:t>Cellular processes</w:t>
            </w:r>
          </w:p>
        </w:tc>
        <w:tc>
          <w:tcPr>
            <w:tcW w:w="1462" w:type="dxa"/>
          </w:tcPr>
          <w:p w:rsidR="001A0AE1" w:rsidRDefault="001A0AE1" w:rsidP="00B2226C">
            <w:pPr>
              <w:rPr>
                <w:rFonts w:cs="Calibri"/>
                <w:color w:val="000000"/>
              </w:rPr>
            </w:pPr>
            <w:r>
              <w:rPr>
                <w:rFonts w:cs="Calibri"/>
                <w:color w:val="000000"/>
              </w:rPr>
              <w:t>Transport and catabolism</w:t>
            </w:r>
          </w:p>
        </w:tc>
        <w:tc>
          <w:tcPr>
            <w:tcW w:w="1821" w:type="dxa"/>
          </w:tcPr>
          <w:p w:rsidR="001A0AE1" w:rsidRPr="00B2226C" w:rsidRDefault="00125EB3" w:rsidP="00B2226C">
            <w:pPr>
              <w:spacing w:line="276" w:lineRule="auto"/>
              <w:rPr>
                <w:rFonts w:cs="Calibri"/>
                <w:color w:val="000000"/>
              </w:rPr>
            </w:pPr>
            <w:r>
              <w:rPr>
                <w:rFonts w:cs="Calibri"/>
                <w:color w:val="000000"/>
              </w:rPr>
              <w:t>Endocytosis</w:t>
            </w:r>
          </w:p>
        </w:tc>
        <w:tc>
          <w:tcPr>
            <w:tcW w:w="1746" w:type="dxa"/>
          </w:tcPr>
          <w:p w:rsidR="001A0AE1" w:rsidRDefault="001A0AE1" w:rsidP="00B2226C">
            <w:pPr>
              <w:spacing w:line="720" w:lineRule="auto"/>
              <w:rPr>
                <w:rFonts w:cs="Calibri"/>
                <w:color w:val="000000"/>
                <w:sz w:val="22"/>
                <w:szCs w:val="22"/>
              </w:rPr>
            </w:pPr>
            <w:r>
              <w:rPr>
                <w:rFonts w:cs="Calibri"/>
                <w:color w:val="000000"/>
                <w:sz w:val="22"/>
                <w:szCs w:val="22"/>
              </w:rPr>
              <w:t>0.030526</w:t>
            </w:r>
          </w:p>
        </w:tc>
        <w:tc>
          <w:tcPr>
            <w:tcW w:w="1685" w:type="dxa"/>
          </w:tcPr>
          <w:p w:rsidR="001A0AE1" w:rsidRDefault="001A0AE1" w:rsidP="00B2226C">
            <w:pPr>
              <w:spacing w:line="276" w:lineRule="auto"/>
            </w:pPr>
            <w:r>
              <w:t>Anapc1, Huwe1, Itch</w:t>
            </w:r>
          </w:p>
        </w:tc>
      </w:tr>
      <w:tr w:rsidR="001A0AE1" w:rsidTr="00B239BB">
        <w:trPr>
          <w:trHeight w:val="77"/>
        </w:trPr>
        <w:tc>
          <w:tcPr>
            <w:tcW w:w="1700" w:type="dxa"/>
          </w:tcPr>
          <w:p w:rsidR="001A0AE1" w:rsidRDefault="00125EB3" w:rsidP="00B2226C">
            <w:pPr>
              <w:spacing w:line="480" w:lineRule="auto"/>
            </w:pPr>
            <w:r>
              <w:t>Human diseases</w:t>
            </w:r>
          </w:p>
        </w:tc>
        <w:tc>
          <w:tcPr>
            <w:tcW w:w="1462" w:type="dxa"/>
          </w:tcPr>
          <w:p w:rsidR="001A0AE1" w:rsidRDefault="00B2226C" w:rsidP="00B2226C">
            <w:pPr>
              <w:rPr>
                <w:rFonts w:cs="Calibri"/>
                <w:color w:val="000000"/>
              </w:rPr>
            </w:pPr>
            <w:r>
              <w:rPr>
                <w:rFonts w:cs="Calibri"/>
                <w:color w:val="000000"/>
              </w:rPr>
              <w:t>Infectious diseases:viral</w:t>
            </w:r>
          </w:p>
        </w:tc>
        <w:tc>
          <w:tcPr>
            <w:tcW w:w="1821" w:type="dxa"/>
          </w:tcPr>
          <w:p w:rsidR="001A0AE1" w:rsidRPr="00B2226C" w:rsidRDefault="001A0AE1" w:rsidP="00B2226C">
            <w:pPr>
              <w:rPr>
                <w:rFonts w:cs="Calibri"/>
                <w:color w:val="000000"/>
              </w:rPr>
            </w:pPr>
            <w:r w:rsidRPr="00B2226C">
              <w:rPr>
                <w:rFonts w:cs="Calibri"/>
                <w:color w:val="000000"/>
              </w:rPr>
              <w:t>HTLV-I infection</w:t>
            </w:r>
          </w:p>
        </w:tc>
        <w:tc>
          <w:tcPr>
            <w:tcW w:w="1746" w:type="dxa"/>
          </w:tcPr>
          <w:p w:rsidR="001A0AE1" w:rsidRDefault="001A0AE1" w:rsidP="00B2226C">
            <w:pPr>
              <w:spacing w:line="720" w:lineRule="auto"/>
              <w:rPr>
                <w:rFonts w:cs="Calibri"/>
                <w:color w:val="000000"/>
                <w:sz w:val="22"/>
                <w:szCs w:val="22"/>
              </w:rPr>
            </w:pPr>
            <w:r>
              <w:rPr>
                <w:rFonts w:cs="Calibri"/>
                <w:color w:val="000000"/>
                <w:sz w:val="22"/>
                <w:szCs w:val="22"/>
              </w:rPr>
              <w:t>0.030526</w:t>
            </w:r>
          </w:p>
        </w:tc>
        <w:tc>
          <w:tcPr>
            <w:tcW w:w="1685" w:type="dxa"/>
          </w:tcPr>
          <w:p w:rsidR="001A0AE1" w:rsidRDefault="001A0AE1" w:rsidP="00B2226C">
            <w:pPr>
              <w:spacing w:line="276" w:lineRule="auto"/>
            </w:pPr>
            <w:r>
              <w:t>Canx, Dlg1, Anapc1</w:t>
            </w:r>
          </w:p>
        </w:tc>
      </w:tr>
    </w:tbl>
    <w:p w:rsidR="00F42397" w:rsidRDefault="00F42397" w:rsidP="00F42397">
      <w:pPr>
        <w:spacing w:after="0" w:line="240" w:lineRule="auto"/>
        <w:rPr>
          <w:b/>
        </w:rPr>
      </w:pPr>
    </w:p>
    <w:p w:rsidR="00D23F0A" w:rsidRDefault="00C0562D" w:rsidP="00C0562D">
      <w:pPr>
        <w:pStyle w:val="Caption"/>
        <w:spacing w:line="360" w:lineRule="auto"/>
      </w:pPr>
      <w:bookmarkStart w:id="270" w:name="_Toc468072805"/>
      <w:r>
        <w:t>Table 5.2</w:t>
      </w:r>
      <w:r w:rsidRPr="00C0562D">
        <w:rPr>
          <w:color w:val="FFFFFF" w:themeColor="background1"/>
        </w:rPr>
        <w:fldChar w:fldCharType="begin"/>
      </w:r>
      <w:r w:rsidRPr="00C0562D">
        <w:rPr>
          <w:color w:val="FFFFFF" w:themeColor="background1"/>
        </w:rPr>
        <w:instrText xml:space="preserve"> SEQ Table \* ARABIC </w:instrText>
      </w:r>
      <w:r w:rsidRPr="00C0562D">
        <w:rPr>
          <w:color w:val="FFFFFF" w:themeColor="background1"/>
        </w:rPr>
        <w:fldChar w:fldCharType="separate"/>
      </w:r>
      <w:r w:rsidR="001A176A">
        <w:rPr>
          <w:noProof/>
          <w:color w:val="FFFFFF" w:themeColor="background1"/>
        </w:rPr>
        <w:t>3</w:t>
      </w:r>
      <w:r w:rsidRPr="00C0562D">
        <w:rPr>
          <w:color w:val="FFFFFF" w:themeColor="background1"/>
        </w:rPr>
        <w:fldChar w:fldCharType="end"/>
      </w:r>
      <w:r w:rsidRPr="002B65EC">
        <w:t>KEGG pathways, and their categories, altered by pneumococcal infection in plaque macrophages</w:t>
      </w:r>
      <w:r w:rsidR="00F42397">
        <w:t>.</w:t>
      </w:r>
      <w:bookmarkEnd w:id="270"/>
      <w:r w:rsidR="00F42397">
        <w:t xml:space="preserve"> </w:t>
      </w:r>
    </w:p>
    <w:p w:rsidR="00DD2E5B" w:rsidRDefault="00DD2E5B" w:rsidP="00F42397">
      <w:pPr>
        <w:spacing w:after="0" w:line="240" w:lineRule="auto"/>
      </w:pPr>
    </w:p>
    <w:p w:rsidR="00DD2E5B" w:rsidRDefault="00DD2E5B" w:rsidP="00F42397">
      <w:pPr>
        <w:spacing w:after="0" w:line="240" w:lineRule="auto"/>
      </w:pPr>
    </w:p>
    <w:p w:rsidR="00DD2E5B" w:rsidRDefault="00DD2E5B" w:rsidP="00DD2E5B">
      <w:pPr>
        <w:spacing w:after="0" w:line="480" w:lineRule="auto"/>
        <w:jc w:val="both"/>
      </w:pPr>
      <w:r>
        <w:t xml:space="preserve">To validate the microarray findings, qPCR analysis of LCM derived plaque macrophages confirmed a </w:t>
      </w:r>
      <w:r w:rsidR="00AD78FC">
        <w:t xml:space="preserve">significant </w:t>
      </w:r>
      <w:r>
        <w:t>reduction in gene expression of</w:t>
      </w:r>
      <w:r w:rsidR="002821A8">
        <w:t xml:space="preserve"> the E3 ubiquitin ligases Anapc1</w:t>
      </w:r>
      <w:r w:rsidR="00C04AAA">
        <w:t xml:space="preserve"> and Itch (Figure 5.5</w:t>
      </w:r>
      <w:r>
        <w:t xml:space="preserve">). A reduction in gene expression of Huwe1 was also demonstrated although this was not statistically significant (p=0.23). </w:t>
      </w:r>
    </w:p>
    <w:p w:rsidR="00922673" w:rsidRDefault="00922673" w:rsidP="00BA04B0">
      <w:pPr>
        <w:spacing w:line="480" w:lineRule="auto"/>
      </w:pPr>
    </w:p>
    <w:p w:rsidR="00922673" w:rsidRDefault="00C83ED8" w:rsidP="00BA04B0">
      <w:pPr>
        <w:spacing w:line="480" w:lineRule="auto"/>
      </w:pPr>
      <w:r>
        <w:object w:dxaOrig="11630" w:dyaOrig="9976">
          <v:shape id="_x0000_i1038" type="#_x0000_t75" style="width:430.3pt;height:369.1pt" o:ole="" filled="t">
            <v:imagedata r:id="rId102" o:title=""/>
          </v:shape>
          <o:OLEObject Type="Embed" ProgID="Prism6.Document" ShapeID="_x0000_i1038" DrawAspect="Content" ObjectID="_1552952382" r:id="rId103"/>
        </w:object>
      </w:r>
    </w:p>
    <w:p w:rsidR="006776CB" w:rsidRDefault="006776CB" w:rsidP="006776CB">
      <w:pPr>
        <w:pStyle w:val="Caption"/>
      </w:pPr>
      <w:bookmarkStart w:id="271" w:name="_Toc468072892"/>
      <w:r>
        <w:t>Figure 5.5</w:t>
      </w:r>
      <w:r w:rsidRPr="006776CB">
        <w:rPr>
          <w:color w:val="FFFFFF" w:themeColor="background1"/>
        </w:rPr>
        <w:fldChar w:fldCharType="begin"/>
      </w:r>
      <w:r w:rsidRPr="006776CB">
        <w:rPr>
          <w:color w:val="FFFFFF" w:themeColor="background1"/>
        </w:rPr>
        <w:instrText xml:space="preserve"> SEQ Figure \* ARABIC </w:instrText>
      </w:r>
      <w:r w:rsidRPr="006776CB">
        <w:rPr>
          <w:color w:val="FFFFFF" w:themeColor="background1"/>
        </w:rPr>
        <w:fldChar w:fldCharType="separate"/>
      </w:r>
      <w:r w:rsidR="001A176A">
        <w:rPr>
          <w:noProof/>
          <w:color w:val="FFFFFF" w:themeColor="background1"/>
        </w:rPr>
        <w:t>26</w:t>
      </w:r>
      <w:r w:rsidRPr="006776CB">
        <w:rPr>
          <w:color w:val="FFFFFF" w:themeColor="background1"/>
        </w:rPr>
        <w:fldChar w:fldCharType="end"/>
      </w:r>
      <w:r w:rsidRPr="008F7C05">
        <w:t>Validation of microarray results by qPCR analysis.</w:t>
      </w:r>
      <w:bookmarkEnd w:id="271"/>
    </w:p>
    <w:p w:rsidR="00D23F0A" w:rsidRDefault="00940912" w:rsidP="00940912">
      <w:pPr>
        <w:tabs>
          <w:tab w:val="left" w:pos="6095"/>
        </w:tabs>
        <w:spacing w:after="0"/>
      </w:pPr>
      <w:r>
        <w:t xml:space="preserve">Gene expression expressed as RQ </w:t>
      </w:r>
      <w:r w:rsidR="00DD2E5B">
        <w:t>(</w:t>
      </w:r>
      <w:r>
        <w:t>normalised to housekeeping gene 18s</w:t>
      </w:r>
      <w:r w:rsidR="00DD2E5B">
        <w:t>) of</w:t>
      </w:r>
      <w:r>
        <w:t xml:space="preserve"> (a) Anapc1, (b)</w:t>
      </w:r>
      <w:r w:rsidR="00DD2E5B">
        <w:t xml:space="preserve"> Itch and (c) Huwe 1 in LCM derived plaque macrophages from infected mice compared with mock infected mice (* denotes p&lt;0.05, unpaired t test; n=7-8). </w:t>
      </w:r>
    </w:p>
    <w:p w:rsidR="00DD2E5B" w:rsidRDefault="00DD2E5B" w:rsidP="00940912">
      <w:pPr>
        <w:tabs>
          <w:tab w:val="left" w:pos="6095"/>
        </w:tabs>
        <w:spacing w:after="0"/>
      </w:pPr>
    </w:p>
    <w:p w:rsidR="00DD2E5B" w:rsidRPr="001559E6" w:rsidRDefault="00DD2E5B" w:rsidP="00940912">
      <w:pPr>
        <w:tabs>
          <w:tab w:val="left" w:pos="6095"/>
        </w:tabs>
        <w:spacing w:after="0"/>
        <w:rPr>
          <w:b/>
        </w:rPr>
      </w:pPr>
    </w:p>
    <w:p w:rsidR="00D23F0A" w:rsidRDefault="00D23F0A" w:rsidP="00BA04B0">
      <w:pPr>
        <w:spacing w:line="480" w:lineRule="auto"/>
      </w:pPr>
    </w:p>
    <w:p w:rsidR="00EA15E9" w:rsidRDefault="00EA15E9" w:rsidP="002970FC">
      <w:pPr>
        <w:spacing w:after="0" w:line="480" w:lineRule="auto"/>
      </w:pPr>
    </w:p>
    <w:p w:rsidR="004F36A6" w:rsidRDefault="004F36A6" w:rsidP="001A5F36">
      <w:pPr>
        <w:pStyle w:val="Heading2"/>
        <w:spacing w:after="0"/>
      </w:pPr>
      <w:bookmarkStart w:id="272" w:name="_Toc468051741"/>
    </w:p>
    <w:p w:rsidR="004F36A6" w:rsidRDefault="004F36A6" w:rsidP="001A5F36">
      <w:pPr>
        <w:pStyle w:val="Heading2"/>
        <w:spacing w:after="0"/>
      </w:pPr>
    </w:p>
    <w:p w:rsidR="004F36A6" w:rsidRDefault="004F36A6" w:rsidP="001A5F36">
      <w:pPr>
        <w:pStyle w:val="Heading2"/>
        <w:spacing w:after="0"/>
      </w:pPr>
    </w:p>
    <w:p w:rsidR="00D77FDE" w:rsidRDefault="00D77FDE" w:rsidP="001A5F36">
      <w:pPr>
        <w:pStyle w:val="Heading2"/>
        <w:spacing w:after="0"/>
      </w:pPr>
    </w:p>
    <w:p w:rsidR="002970FC" w:rsidRDefault="00601AD3" w:rsidP="001A5F36">
      <w:pPr>
        <w:pStyle w:val="Heading2"/>
        <w:spacing w:after="0"/>
      </w:pPr>
      <w:r w:rsidRPr="00601AD3">
        <w:lastRenderedPageBreak/>
        <w:t>5.3 Discussion</w:t>
      </w:r>
      <w:bookmarkEnd w:id="272"/>
    </w:p>
    <w:p w:rsidR="00380FF0" w:rsidRDefault="002970FC" w:rsidP="00D06DAA">
      <w:pPr>
        <w:spacing w:line="480" w:lineRule="auto"/>
        <w:jc w:val="both"/>
      </w:pPr>
      <w:r>
        <w:t xml:space="preserve">In this chapter I have described the use of </w:t>
      </w:r>
      <w:r w:rsidR="001A620C">
        <w:t>LCM</w:t>
      </w:r>
      <w:r>
        <w:t xml:space="preserve"> to </w:t>
      </w:r>
      <w:r w:rsidR="00A10439">
        <w:t xml:space="preserve">isolate aortic sinus plaque macrophages followed by microarray analysis of the effect of pneumococcal pneumonia on gene expression in these cells.  </w:t>
      </w:r>
      <w:r w:rsidR="001A620C">
        <w:t>LCM</w:t>
      </w:r>
      <w:r w:rsidR="00A10439">
        <w:t xml:space="preserve"> resulted in significant enrichme</w:t>
      </w:r>
      <w:r w:rsidR="00380FF0">
        <w:t>nt of plaque macrophages, as has</w:t>
      </w:r>
      <w:r w:rsidR="00A10439">
        <w:t xml:space="preserve"> been previously des</w:t>
      </w:r>
      <w:r w:rsidR="00380FF0">
        <w:t>cribed</w:t>
      </w:r>
      <w:r>
        <w:t xml:space="preserve"> </w:t>
      </w:r>
      <w:r w:rsidR="00531487">
        <w:fldChar w:fldCharType="begin">
          <w:fldData xml:space="preserve">PEVuZE5vdGU+PENpdGU+PEF1dGhvcj5Ucm9nYW48L0F1dGhvcj48WWVhcj4yMDAyPC9ZZWFyPjxJ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</w:fldData>
        </w:fldChar>
      </w:r>
      <w:r w:rsidR="00531487">
        <w:instrText xml:space="preserve"> ADDIN EN.CITE </w:instrText>
      </w:r>
      <w:r w:rsidR="00531487">
        <w:fldChar w:fldCharType="begin">
          <w:fldData xml:space="preserve">PEVuZE5vdGU+PENpdGU+PEF1dGhvcj5Ucm9nYW48L0F1dGhvcj48WWVhcj4yMDAyPC9ZZWFyPjxJ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</w:fldData>
        </w:fldChar>
      </w:r>
      <w:r w:rsidR="00531487">
        <w:instrText xml:space="preserve"> ADDIN EN.CITE.DATA </w:instrText>
      </w:r>
      <w:r w:rsidR="00531487">
        <w:fldChar w:fldCharType="end"/>
      </w:r>
      <w:r w:rsidR="00531487">
        <w:fldChar w:fldCharType="separate"/>
      </w:r>
      <w:r w:rsidR="00531487">
        <w:rPr>
          <w:noProof/>
        </w:rPr>
        <w:t>(Trogan et al., 2002)</w:t>
      </w:r>
      <w:r w:rsidR="00531487">
        <w:fldChar w:fldCharType="end"/>
      </w:r>
      <w:r w:rsidR="00531487">
        <w:t>. Although the quality of RNA obtained</w:t>
      </w:r>
      <w:r w:rsidR="00380FF0">
        <w:t xml:space="preserve"> by</w:t>
      </w:r>
      <w:r w:rsidR="00531487">
        <w:t xml:space="preserve"> LCM showed relatively high </w:t>
      </w:r>
      <w:r w:rsidR="00380FF0">
        <w:t>levels of degradation, IVT amplification produced</w:t>
      </w:r>
      <w:r w:rsidR="00531487">
        <w:t xml:space="preserve"> RNA </w:t>
      </w:r>
      <w:r w:rsidR="00380FF0">
        <w:t xml:space="preserve">that </w:t>
      </w:r>
      <w:r w:rsidR="00531487">
        <w:t xml:space="preserve">was of sufficient </w:t>
      </w:r>
      <w:r w:rsidR="008E313F">
        <w:t xml:space="preserve">quantity and </w:t>
      </w:r>
      <w:r w:rsidR="00531487">
        <w:t xml:space="preserve">quality to enable microarray analysis to proceed. </w:t>
      </w:r>
    </w:p>
    <w:p w:rsidR="0036771D" w:rsidRDefault="00286042" w:rsidP="0036771D">
      <w:pPr>
        <w:spacing w:line="480" w:lineRule="auto"/>
        <w:jc w:val="both"/>
      </w:pPr>
      <w:r>
        <w:t xml:space="preserve">The microarray </w:t>
      </w:r>
      <w:r w:rsidR="00D06DAA">
        <w:t>identified 36 genes that were differentially expressed in ApoE</w:t>
      </w:r>
      <w:r w:rsidR="00D06DAA" w:rsidRPr="00D06DAA">
        <w:rPr>
          <w:vertAlign w:val="superscript"/>
        </w:rPr>
        <w:t>-/-</w:t>
      </w:r>
      <w:r w:rsidR="00D06DAA">
        <w:rPr>
          <w:vertAlign w:val="superscript"/>
        </w:rPr>
        <w:t xml:space="preserve"> </w:t>
      </w:r>
      <w:r w:rsidR="00D06DAA">
        <w:t xml:space="preserve">mice aortic sinus plaque macrophages </w:t>
      </w:r>
      <w:r w:rsidR="006E5118">
        <w:t xml:space="preserve">following pneumococcal pneumonia. Although this is a relatively small number of transcripts, it should be noted that these samples were collected 2 weeks post infection and therefore at a time of complete </w:t>
      </w:r>
      <w:r w:rsidR="00567A42">
        <w:t xml:space="preserve">clinical </w:t>
      </w:r>
      <w:r w:rsidR="00AF0EF7">
        <w:t xml:space="preserve">recovery </w:t>
      </w:r>
      <w:r w:rsidR="00567A42">
        <w:t xml:space="preserve">with no objective signs of illness. Subtle effects on </w:t>
      </w:r>
      <w:r>
        <w:t xml:space="preserve">plaque </w:t>
      </w:r>
      <w:r w:rsidR="00567A42">
        <w:t>macrophage phenotype may therefore persist following</w:t>
      </w:r>
      <w:r>
        <w:t xml:space="preserve"> recovery from</w:t>
      </w:r>
      <w:r w:rsidR="00567A42">
        <w:t xml:space="preserve"> an episode of pneumonia. Pathway analysis identified three E3 ubiquitin ligases that were downregulated at this time point, and </w:t>
      </w:r>
      <w:r w:rsidR="00EA15E9">
        <w:t>predicted significant effects on the ubiquitin mediated proteolysis and endocytosis pathways</w:t>
      </w:r>
      <w:r>
        <w:t xml:space="preserve"> as a result. This downregulation </w:t>
      </w:r>
      <w:r w:rsidR="00597D78">
        <w:t xml:space="preserve">of gene expression </w:t>
      </w:r>
      <w:r>
        <w:t>was confirmed with qPCR analysis</w:t>
      </w:r>
      <w:r w:rsidR="00F777F2">
        <w:t xml:space="preserve">, although in the case of 1 of the genes, Huwe1, this trend did not reach statistical significance. </w:t>
      </w:r>
    </w:p>
    <w:p w:rsidR="000D6A24" w:rsidRDefault="0036771D" w:rsidP="0036771D">
      <w:pPr>
        <w:spacing w:line="480" w:lineRule="auto"/>
        <w:jc w:val="both"/>
      </w:pPr>
      <w:r>
        <w:t>The ubiquiti</w:t>
      </w:r>
      <w:r w:rsidR="0049536D">
        <w:t>n-protea</w:t>
      </w:r>
      <w:r>
        <w:t>some system (UPS) is the primary protein degradation system in eukaryotic cells</w:t>
      </w:r>
      <w:r w:rsidR="00E87855">
        <w:t xml:space="preserve"> </w:t>
      </w:r>
      <w:r w:rsidR="00E87855">
        <w:fldChar w:fldCharType="begin"/>
      </w:r>
      <w:r w:rsidR="00E87855">
        <w:instrText xml:space="preserve"> ADDIN EN.CITE &lt;EndNote&gt;&lt;Cite&gt;&lt;Author&gt;Schmidt&lt;/Author&gt;&lt;Year&gt;2014&lt;/Year&gt;&lt;IDText&gt;Regulation of proteasome activity in health and disease&lt;/IDText&gt;&lt;DisplayText&gt;(Schmidt and Finley, 2014)&lt;/DisplayText&gt;&lt;record&gt;&lt;dates&gt;&lt;pub-dates&gt;&lt;date&gt;Jan&lt;/date&gt;&lt;/pub-dates&gt;&lt;year&gt;2014&lt;/year&gt;&lt;/dates&gt;&lt;keywords&gt;&lt;keyword&gt;EC 3.4.25.1 (Proteasome Endopeptidase Complex)&lt;/keyword&gt;&lt;keyword&gt;Animals&lt;/keyword&gt;&lt;keyword&gt;Disease/*etiology&lt;/keyword&gt;&lt;keyword&gt;Enzyme Activation/physiology&lt;/keyword&gt;&lt;keyword&gt;Gene Expression Regulation/physiology&lt;/keyword&gt;&lt;keyword&gt;*Health&lt;/keyword&gt;&lt;keyword&gt;Humans&lt;/keyword&gt;&lt;keyword&gt;Models, Molecular&lt;/keyword&gt;&lt;keyword&gt;Proteasome Endopeptidase Complex/*physiology&lt;/keyword&gt;&lt;keyword&gt;Protein Processing, Post-Translational/physiology&lt;/keyword&gt;&lt;keyword&gt;*Proteolysis&lt;/keyword&gt;&lt;/keywords&gt;&lt;isbn&gt;0006-3002 (Print)&amp;#xD;0006-3002 (Linking)&lt;/isbn&gt;&lt;work-type&gt;Research Support, N.I.H., Extramural&amp;#xD;Review&lt;/work-type&gt;&lt;titles&gt;&lt;title&gt;Regulation of proteasome activity in health and disease&lt;/title&gt;&lt;secondary-title&gt;Biochim Biophys Acta.&lt;/secondary-title&gt;&lt;/titles&gt;&lt;pages&gt;13-25. doi: 10.1016/j.bbamcr.2013.08.012. Epub 2013 Aug 27.&lt;/pages&gt;&lt;number&gt;1&lt;/number&gt;&lt;contributors&gt;&lt;authors&gt;&lt;author&gt;Schmidt, M.&lt;/author&gt;&lt;author&gt;Finley, D.&lt;/author&gt;&lt;/authors&gt;&lt;/contributors&gt;&lt;added-date format="utc"&gt;1479603812&lt;/added-date&gt;&lt;ref-type name="Journal Article"&gt;17&lt;/ref-type&gt;&lt;rec-number&gt;464&lt;/rec-number&gt;&lt;last-updated-date format="utc"&gt;1479603812&lt;/last-updated-date&gt;&lt;orig-pub&gt;Proteasome&amp;#xD;Protein degradation&amp;#xD;Ubiquitin&lt;/orig-pub&gt;&lt;volume&gt;1843&lt;/volume&gt;&lt;/record&gt;&lt;/Cite&gt;&lt;/EndNote&gt;</w:instrText>
      </w:r>
      <w:r w:rsidR="00E87855">
        <w:fldChar w:fldCharType="separate"/>
      </w:r>
      <w:r w:rsidR="00E87855">
        <w:rPr>
          <w:noProof/>
        </w:rPr>
        <w:t>(Schmidt and Finley, 2014)</w:t>
      </w:r>
      <w:r w:rsidR="00E87855">
        <w:fldChar w:fldCharType="end"/>
      </w:r>
      <w:r>
        <w:t xml:space="preserve">. </w:t>
      </w:r>
      <w:r w:rsidR="00450C07">
        <w:t>It not only regulates the concentration of several regulatory proteins but is also involved in terminating damaged proteins</w:t>
      </w:r>
      <w:r w:rsidR="00AA0D8F">
        <w:t xml:space="preserve"> </w:t>
      </w:r>
      <w:r w:rsidR="00AA0D8F">
        <w:fldChar w:fldCharType="begin"/>
      </w:r>
      <w:r w:rsidR="00AA0D8F">
        <w:instrText xml:space="preserve"> ADDIN EN.CITE &lt;EndNote&gt;&lt;Cite&gt;&lt;Author&gt;Tanaka&lt;/Author&gt;&lt;Year&gt;2014&lt;/Year&gt;&lt;IDText&gt;Proteostasis and neurodegeneration: the roles of proteasomal degradation and autophagy&lt;/IDText&gt;&lt;DisplayText&gt;(Tanaka and Matsuda, 2014)&lt;/DisplayText&gt;&lt;record&gt;&lt;dates&gt;&lt;pub-dates&gt;&lt;date&gt;Jan&lt;/date&gt;&lt;/pub-dates&gt;&lt;year&gt;2014&lt;/year&gt;&lt;/dates&gt;&lt;keywords&gt;&lt;keyword&gt;Animals&lt;/keyword&gt;&lt;keyword&gt;Autophagy/*physiology&lt;/keyword&gt;&lt;keyword&gt;Homeostasis/physiology&lt;/keyword&gt;&lt;keyword&gt;Humans&lt;/keyword&gt;&lt;keyword&gt;Nerve Degeneration/*etiology/metabolism&lt;/keyword&gt;&lt;keyword&gt;Proteasome Endopeptidase Complex/*metabolism&lt;/keyword&gt;&lt;keyword&gt;Protein Stability&lt;/keyword&gt;&lt;keyword&gt;Proteins/*metabolism&lt;/keyword&gt;&lt;keyword&gt;*Proteolysis&lt;/keyword&gt;&lt;keyword&gt;Autophagy&lt;/keyword&gt;&lt;keyword&gt;Neurodegeneration&lt;/keyword&gt;&lt;keyword&gt;Proteasome&lt;/keyword&gt;&lt;keyword&gt;Proteostasis&lt;/keyword&gt;&lt;keyword&gt;Ubiquitin&lt;/keyword&gt;&lt;/keywords&gt;&lt;isbn&gt;0006-3002 (Print)&amp;#xD;0006-3002&lt;/isbn&gt;&lt;titles&gt;&lt;title&gt;Proteostasis and neurodegeneration: the roles of proteasomal degradation and autophagy&lt;/title&gt;&lt;secondary-title&gt;Biochim Biophys Acta&lt;/secondary-title&gt;&lt;alt-title&gt;Biochimica et biophysica acta&lt;/alt-title&gt;&lt;/titles&gt;&lt;pages&gt;197-204&lt;/pages&gt;&lt;number&gt;1&lt;/number&gt;&lt;contributors&gt;&lt;authors&gt;&lt;author&gt;Tanaka, K.&lt;/author&gt;&lt;author&gt;Matsuda, N.&lt;/author&gt;&lt;/authors&gt;&lt;/contributors&gt;&lt;edition&gt;2013/03/26&lt;/edition&gt;&lt;language&gt;Eng&lt;/language&gt;&lt;added-date format="utc"&gt;1479603922&lt;/added-date&gt;&lt;ref-type name="Journal Article"&gt;17&lt;/ref-type&gt;&lt;auth-address&gt;Laboratory of Protein Metabolism, Tokyo Metropolitan Institute of Medical Science, Kamikitazawa 2-1-6, Setagaya-ku, Tokyo 156-8506, Japan. Electronic address: tanaka-kj@igakuken.or.jp.&lt;/auth-address&gt;&lt;remote-database-provider&gt;NLM&lt;/remote-database-provider&gt;&lt;rec-number&gt;465&lt;/rec-number&gt;&lt;last-updated-date format="utc"&gt;1479603922&lt;/last-updated-date&gt;&lt;accession-num&gt;23523933&lt;/accession-num&gt;&lt;electronic-resource-num&gt;10.1016/j.bbamcr.2013.03.012&lt;/electronic-resource-num&gt;&lt;volume&gt;1843&lt;/volume&gt;&lt;/record&gt;&lt;/Cite&gt;&lt;/EndNote&gt;</w:instrText>
      </w:r>
      <w:r w:rsidR="00AA0D8F">
        <w:fldChar w:fldCharType="separate"/>
      </w:r>
      <w:r w:rsidR="00AA0D8F">
        <w:rPr>
          <w:noProof/>
        </w:rPr>
        <w:t>(Tanaka and Matsuda, 2014)</w:t>
      </w:r>
      <w:r w:rsidR="00AA0D8F">
        <w:fldChar w:fldCharType="end"/>
      </w:r>
      <w:r w:rsidR="00A37173">
        <w:t xml:space="preserve">. The proteolytic element of the system is the </w:t>
      </w:r>
      <w:r w:rsidR="0039147D">
        <w:t>proteasome, a cylindrical complex containing a</w:t>
      </w:r>
      <w:r w:rsidR="0049536D">
        <w:t xml:space="preserve"> 20S core </w:t>
      </w:r>
      <w:r w:rsidR="0039147D">
        <w:t>particle made up of several s</w:t>
      </w:r>
      <w:r w:rsidR="00F20E13">
        <w:t>ubunit</w:t>
      </w:r>
      <w:r w:rsidR="0049536D">
        <w:t xml:space="preserve">s </w:t>
      </w:r>
      <w:r w:rsidR="00AA0D8F">
        <w:fldChar w:fldCharType="begin">
          <w:fldData xml:space="preserve">PEVuZE5vdGU+PENpdGU+PEF1dGhvcj5WaWxjaGV6PC9BdXRob3I+PFllYXI+MjAxNDwvWWVhcj48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</w:fldData>
        </w:fldChar>
      </w:r>
      <w:r w:rsidR="00AA0D8F">
        <w:instrText xml:space="preserve"> ADDIN EN.CITE </w:instrText>
      </w:r>
      <w:r w:rsidR="00AA0D8F">
        <w:fldChar w:fldCharType="begin">
          <w:fldData xml:space="preserve">PEVuZE5vdGU+PENpdGU+PEF1dGhvcj5WaWxjaGV6PC9BdXRob3I+PFllYXI+MjAxNDwvWWVhcj48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</w:fldData>
        </w:fldChar>
      </w:r>
      <w:r w:rsidR="00AA0D8F">
        <w:instrText xml:space="preserve"> ADDIN EN.CITE.DATA </w:instrText>
      </w:r>
      <w:r w:rsidR="00AA0D8F">
        <w:fldChar w:fldCharType="end"/>
      </w:r>
      <w:r w:rsidR="00AA0D8F">
        <w:fldChar w:fldCharType="separate"/>
      </w:r>
      <w:r w:rsidR="00AA0D8F">
        <w:rPr>
          <w:noProof/>
        </w:rPr>
        <w:t>(Vilchez et al., 2014)</w:t>
      </w:r>
      <w:r w:rsidR="00AA0D8F">
        <w:fldChar w:fldCharType="end"/>
      </w:r>
      <w:r w:rsidR="0049536D">
        <w:t xml:space="preserve">, together with 19S regulatory particles. </w:t>
      </w:r>
      <w:r w:rsidR="00BE3995">
        <w:t xml:space="preserve">Many proteins require modification </w:t>
      </w:r>
      <w:r w:rsidR="006165FA">
        <w:t xml:space="preserve">before they can be degraded </w:t>
      </w:r>
      <w:r w:rsidR="00BE3995">
        <w:t xml:space="preserve">by the </w:t>
      </w:r>
      <w:r w:rsidR="006165FA">
        <w:t>proteasome. UPS mediated protein degradation involves the</w:t>
      </w:r>
      <w:r w:rsidR="00C67C50">
        <w:t xml:space="preserve"> conjugation of ubiquitin </w:t>
      </w:r>
      <w:r w:rsidR="001A620C">
        <w:t xml:space="preserve">molecules </w:t>
      </w:r>
      <w:r w:rsidR="00C67C50">
        <w:t xml:space="preserve">to </w:t>
      </w:r>
      <w:r w:rsidR="001A620C">
        <w:t xml:space="preserve">substrate </w:t>
      </w:r>
      <w:r w:rsidR="006165FA">
        <w:t>protein</w:t>
      </w:r>
      <w:r w:rsidR="00C67C50">
        <w:t>s which are</w:t>
      </w:r>
      <w:r w:rsidR="006165FA">
        <w:t xml:space="preserve"> then </w:t>
      </w:r>
      <w:r w:rsidR="00C67C50">
        <w:t xml:space="preserve">“escorted” to the </w:t>
      </w:r>
      <w:r w:rsidR="00C67C50">
        <w:lastRenderedPageBreak/>
        <w:t xml:space="preserve">proteasome. </w:t>
      </w:r>
      <w:r w:rsidR="00BF7C3C">
        <w:t>The attachment of an ubiquitin molecule to a protein substrate involves 3 distinct enzymatic steps</w:t>
      </w:r>
      <w:r w:rsidR="00645881">
        <w:t>:</w:t>
      </w:r>
      <w:r w:rsidR="00C92241">
        <w:t xml:space="preserve"> activa</w:t>
      </w:r>
      <w:r w:rsidR="00645881">
        <w:t>tion, transfer and conjugation</w:t>
      </w:r>
      <w:r w:rsidR="00AA0D8F">
        <w:t xml:space="preserve"> </w:t>
      </w:r>
      <w:r w:rsidR="00AA0D8F">
        <w:fldChar w:fldCharType="begin"/>
      </w:r>
      <w:r w:rsidR="00AA0D8F">
        <w:instrText xml:space="preserve"> ADDIN EN.CITE &lt;EndNote&gt;&lt;Cite&gt;&lt;Author&gt;Finley&lt;/Author&gt;&lt;Year&gt;2009&lt;/Year&gt;&lt;IDText&gt;Recognition and processing of ubiquitin-protein conjugates by the proteasome&lt;/IDText&gt;&lt;DisplayText&gt;(Finley, 2009)&lt;/DisplayText&gt;&lt;record&gt;&lt;keywords&gt;&lt;keyword&gt;0 (Proteins)&lt;/keyword&gt;&lt;keyword&gt;0 (Ubiquitin)&lt;/keyword&gt;&lt;keyword&gt;EC 3.4.25.1 (Proteasome Endopeptidase Complex)&lt;/keyword&gt;&lt;keyword&gt;Animals&lt;/keyword&gt;&lt;keyword&gt;Arabidopsis/*enzymology&lt;/keyword&gt;&lt;keyword&gt;Humans&lt;/keyword&gt;&lt;keyword&gt;Proteasome Endopeptidase Complex/chemistry/*metabolism&lt;/keyword&gt;&lt;keyword&gt;Proteins/*metabolism&lt;/keyword&gt;&lt;keyword&gt;Ubiquitin/chemistry/*metabolism&lt;/keyword&gt;&lt;/keywords&gt;&lt;isbn&gt;1545-4509 (Electronic)&amp;#xD;0066-4154 (Linking)&lt;/isbn&gt;&lt;work-type&gt;Research Support, N.I.H., Extramural&amp;#xD;Review&lt;/work-type&gt;&lt;titles&gt;&lt;title&gt;Recognition and processing of ubiquitin-protein conjugates by the proteasome&lt;/title&gt;&lt;secondary-title&gt;Annu Rev Biochem&lt;/secondary-title&gt;&lt;/titles&gt;&lt;pages&gt;10.1146/annurev.biochem.78.081507.101607.&lt;/pages&gt;&lt;number&gt;doi&lt;/number&gt;&lt;contributors&gt;&lt;authors&gt;&lt;author&gt;Finley, D.&lt;/author&gt;&lt;/authors&gt;&lt;/contributors&gt;&lt;added-date format="utc"&gt;1479604298&lt;/added-date&gt;&lt;ref-type name="Journal Article"&gt;17&lt;/ref-type&gt;&lt;dates&gt;&lt;year&gt;2009&lt;/year&gt;&lt;/dates&gt;&lt;rec-number&gt;467&lt;/rec-number&gt;&lt;last-updated-date format="utc"&gt;1479604298&lt;/last-updated-date&gt;&lt;volume&gt;78:477-513.&lt;/volume&gt;&lt;/record&gt;&lt;/Cite&gt;&lt;/EndNote&gt;</w:instrText>
      </w:r>
      <w:r w:rsidR="00AA0D8F">
        <w:fldChar w:fldCharType="separate"/>
      </w:r>
      <w:r w:rsidR="00AA0D8F">
        <w:rPr>
          <w:noProof/>
        </w:rPr>
        <w:t>(Finley, 2009)</w:t>
      </w:r>
      <w:r w:rsidR="00AA0D8F">
        <w:fldChar w:fldCharType="end"/>
      </w:r>
      <w:r w:rsidR="00AA0D8F">
        <w:t>.</w:t>
      </w:r>
      <w:r w:rsidR="00645881">
        <w:t xml:space="preserve"> </w:t>
      </w:r>
      <w:r w:rsidR="00C92241">
        <w:t xml:space="preserve">E1 enzyme activates ubiquitin molecules in an ATP-dependent manner, after which the activated ubiquitin is transferred </w:t>
      </w:r>
      <w:r w:rsidR="00645881">
        <w:t xml:space="preserve">to a cysteine site of an E2 (ubiquitin conjugating) enzyme. Finally, an E3 ubiquitin ligase catalyses the </w:t>
      </w:r>
      <w:r w:rsidR="00C03360">
        <w:t xml:space="preserve">ligation of </w:t>
      </w:r>
      <w:r w:rsidR="00951347">
        <w:t>ubiquitin to a lysine residue on the protein substrate</w:t>
      </w:r>
      <w:r w:rsidR="00C03360">
        <w:t xml:space="preserve"> or a previously attached ubiquitin molecule</w:t>
      </w:r>
      <w:r w:rsidR="00AA0D8F">
        <w:t xml:space="preserve">, and </w:t>
      </w:r>
      <w:r w:rsidR="00511CD9">
        <w:t xml:space="preserve">therefore </w:t>
      </w:r>
      <w:r w:rsidR="00ED181D">
        <w:t>ubiquitin chain</w:t>
      </w:r>
      <w:r w:rsidR="00511CD9">
        <w:t xml:space="preserve">s linked to the target protein can be formed. </w:t>
      </w:r>
      <w:r w:rsidR="00ED181D">
        <w:t xml:space="preserve">These polyubiquitinated proteins can then be degraded by the proteasome. </w:t>
      </w:r>
      <w:r w:rsidR="00C03360">
        <w:t xml:space="preserve">Many different E3 ubiquitin ligases have been identified, </w:t>
      </w:r>
      <w:r w:rsidR="003759F0">
        <w:t>each recognising one or several</w:t>
      </w:r>
      <w:r w:rsidR="00C03360">
        <w:t xml:space="preserve"> specific protein substrates and therefore </w:t>
      </w:r>
      <w:r w:rsidR="003759F0">
        <w:t xml:space="preserve">these enzymes are responsible for the targeting of specific proteins </w:t>
      </w:r>
      <w:r w:rsidR="00F3154F">
        <w:t>for degradation by the UPS. Linkage of ubiquitin molecules through lysine 48 targets the protein for degradation via the proteasome, whereas lysine 63 l</w:t>
      </w:r>
      <w:r w:rsidR="000D6A24">
        <w:t>inked ubiquitin chains activate</w:t>
      </w:r>
      <w:r w:rsidR="00F3154F">
        <w:t xml:space="preserve"> non-proteolytic pathways including DNA repair, chromosome segregation and protein synthesis</w:t>
      </w:r>
      <w:r w:rsidR="000D6A24">
        <w:t xml:space="preserve"> </w:t>
      </w:r>
      <w:r w:rsidR="00DC2FFB">
        <w:fldChar w:fldCharType="begin"/>
      </w:r>
      <w:r w:rsidR="00DC2FFB">
        <w:instrText xml:space="preserve"> ADDIN EN.CITE &lt;EndNote&gt;&lt;Cite&gt;&lt;Author&gt;Herrmann&lt;/Author&gt;&lt;Year&gt;2007&lt;/Year&gt;&lt;IDText&gt;Ubiquitin and ubiquitin-like proteins in protein regulation&lt;/IDText&gt;&lt;DisplayText&gt;(Herrmann et al., 2007)&lt;/DisplayText&gt;&lt;record&gt;&lt;dates&gt;&lt;pub-dates&gt;&lt;date&gt;May 11&lt;/date&gt;&lt;/pub-dates&gt;&lt;year&gt;2007&lt;/year&gt;&lt;/dates&gt;&lt;keywords&gt;&lt;keyword&gt;Animals&lt;/keyword&gt;&lt;keyword&gt;Cardiovascular Diseases/etiology&lt;/keyword&gt;&lt;keyword&gt;Cytokines/physiology&lt;/keyword&gt;&lt;keyword&gt;DNA Repair&lt;/keyword&gt;&lt;keyword&gt;Humans&lt;/keyword&gt;&lt;keyword&gt;Proteasome Endopeptidase Complex/physiology&lt;/keyword&gt;&lt;keyword&gt;Proteins/*metabolism/physiology&lt;/keyword&gt;&lt;keyword&gt;Ribosomal Proteins/physiology&lt;/keyword&gt;&lt;keyword&gt;SUMO-1 Protein/physiology&lt;/keyword&gt;&lt;keyword&gt;Signal Transduction&lt;/keyword&gt;&lt;keyword&gt;Small Ubiquitin-Related Modifier Proteins/physiology&lt;/keyword&gt;&lt;keyword&gt;Ubiquitin/*physiology&lt;/keyword&gt;&lt;keyword&gt;Ubiquitins/*physiology&lt;/keyword&gt;&lt;/keywords&gt;&lt;isbn&gt;0009-7330&lt;/isbn&gt;&lt;titles&gt;&lt;title&gt;Ubiquitin and ubiquitin-like proteins in protein regulation&lt;/title&gt;&lt;secondary-title&gt;Circ Res&lt;/secondary-title&gt;&lt;alt-title&gt;Circulation research&lt;/alt-title&gt;&lt;/titles&gt;&lt;pages&gt;1276-91&lt;/pages&gt;&lt;number&gt;9&lt;/number&gt;&lt;contributors&gt;&lt;authors&gt;&lt;author&gt;Herrmann, J.&lt;/author&gt;&lt;author&gt;Lerman, L. O.&lt;/author&gt;&lt;author&gt;Lerman, A.&lt;/author&gt;&lt;/authors&gt;&lt;/contributors&gt;&lt;edition&gt;2007/05/15&lt;/edition&gt;&lt;language&gt;Eng&lt;/language&gt;&lt;added-date format="utc"&gt;1479604558&lt;/added-date&gt;&lt;ref-type name="Journal Article"&gt;17&lt;/ref-type&gt;&lt;auth-address&gt;Division of Cardiovascular Diseases, Mayo Clinic Rochester, Rochester, MN 55905, USA.&lt;/auth-address&gt;&lt;remote-database-provider&gt;NLM&lt;/remote-database-provider&gt;&lt;rec-number&gt;468&lt;/rec-number&gt;&lt;last-updated-date format="utc"&gt;1479604558&lt;/last-updated-date&gt;&lt;accession-num&gt;17495234&lt;/accession-num&gt;&lt;electronic-resource-num&gt;10.1161/01.RES.0000264500.11888.f0&lt;/electronic-resource-num&gt;&lt;volume&gt;100&lt;/volume&gt;&lt;/record&gt;&lt;/Cite&gt;&lt;/EndNote&gt;</w:instrText>
      </w:r>
      <w:r w:rsidR="00DC2FFB">
        <w:fldChar w:fldCharType="separate"/>
      </w:r>
      <w:r w:rsidR="00DC2FFB">
        <w:rPr>
          <w:noProof/>
        </w:rPr>
        <w:t>(Herrmann et al., 2007)</w:t>
      </w:r>
      <w:r w:rsidR="00DC2FFB">
        <w:fldChar w:fldCharType="end"/>
      </w:r>
      <w:r w:rsidR="000D6A24">
        <w:t xml:space="preserve">. </w:t>
      </w:r>
      <w:r w:rsidR="00C805E6">
        <w:t>E3 ubiquitin ligases are also involved in the ubiquitination of several cell surface transmembrane receptors, thereby inducing endocytosis of the receptor and trafficking to early endosomes</w:t>
      </w:r>
      <w:r w:rsidR="009849DC">
        <w:t xml:space="preserve"> before sorting into intraluminal vesicles of multivesicular endosomes and </w:t>
      </w:r>
      <w:r w:rsidR="00DD0005">
        <w:t xml:space="preserve">eventual lysosomal degradation </w:t>
      </w:r>
      <w:r w:rsidR="00DD0005">
        <w:fldChar w:fldCharType="begin"/>
      </w:r>
      <w:r w:rsidR="00DD0005">
        <w:instrText xml:space="preserve"> ADDIN EN.CITE &lt;EndNote&gt;&lt;Cite&gt;&lt;Author&gt;Haglund&lt;/Author&gt;&lt;Year&gt;2012&lt;/Year&gt;&lt;IDText&gt;The role of ubiquitylation in receptor endocytosis and endosomal sorting&lt;/IDText&gt;&lt;DisplayText&gt;(Haglund and Dikic, 2012)&lt;/DisplayText&gt;&lt;record&gt;&lt;dates&gt;&lt;pub-dates&gt;&lt;date&gt;Jan 15&lt;/date&gt;&lt;/pub-dates&gt;&lt;year&gt;2012&lt;/year&gt;&lt;/dates&gt;&lt;keywords&gt;&lt;keyword&gt;*Endocytosis&lt;/keyword&gt;&lt;keyword&gt;Endosomes/*metabolism&lt;/keyword&gt;&lt;keyword&gt;Receptor Protein-Tyrosine Kinases/*metabolism&lt;/keyword&gt;&lt;keyword&gt;Receptor, Epidermal Growth Factor/metabolism&lt;/keyword&gt;&lt;keyword&gt;Ubiquitin/metabolism&lt;/keyword&gt;&lt;keyword&gt;*Ubiquitination&lt;/keyword&gt;&lt;/keywords&gt;&lt;isbn&gt;0021-9533&lt;/isbn&gt;&lt;titles&gt;&lt;title&gt;The role of ubiquitylation in receptor endocytosis and endosomal sorting&lt;/title&gt;&lt;secondary-title&gt;J Cell Sci&lt;/secondary-title&gt;&lt;alt-title&gt;Journal of cell science&lt;/alt-title&gt;&lt;/titles&gt;&lt;pages&gt;265-75&lt;/pages&gt;&lt;number&gt;Pt 2&lt;/number&gt;&lt;contributors&gt;&lt;authors&gt;&lt;author&gt;Haglund, K.&lt;/author&gt;&lt;author&gt;Dikic, I.&lt;/author&gt;&lt;/authors&gt;&lt;/contributors&gt;&lt;edition&gt;2012/02/24&lt;/edition&gt;&lt;language&gt;Eng&lt;/language&gt;&lt;added-date format="utc"&gt;1479583593&lt;/added-date&gt;&lt;ref-type name="Journal Article"&gt;17&lt;/ref-type&gt;&lt;auth-address&gt;Centre for Cancer Biomedicine, Faculty of Medicine, University of Oslo, Montebello, N-0310 Oslo, Norway. Kaisa.Haglund@rr-research.no&lt;/auth-address&gt;&lt;remote-database-provider&gt;NLM&lt;/remote-database-provider&gt;&lt;rec-number&gt;461&lt;/rec-number&gt;&lt;last-updated-date format="utc"&gt;1479583593&lt;/last-updated-date&gt;&lt;accession-num&gt;22357968&lt;/accession-num&gt;&lt;electronic-resource-num&gt;10.1242/jcs.091280&lt;/electronic-resource-num&gt;&lt;volume&gt;125&lt;/volume&gt;&lt;/record&gt;&lt;/Cite&gt;&lt;/EndNote&gt;</w:instrText>
      </w:r>
      <w:r w:rsidR="00DD0005">
        <w:fldChar w:fldCharType="separate"/>
      </w:r>
      <w:r w:rsidR="00DD0005">
        <w:rPr>
          <w:noProof/>
        </w:rPr>
        <w:t>(Haglund and Dikic, 2012)</w:t>
      </w:r>
      <w:r w:rsidR="00DD0005">
        <w:fldChar w:fldCharType="end"/>
      </w:r>
      <w:r w:rsidR="00DD0005">
        <w:t xml:space="preserve">. </w:t>
      </w:r>
    </w:p>
    <w:p w:rsidR="000D1EDF" w:rsidRDefault="00FC4497" w:rsidP="000D1EDF">
      <w:pPr>
        <w:spacing w:line="480" w:lineRule="auto"/>
        <w:jc w:val="both"/>
      </w:pPr>
      <w:r>
        <w:t xml:space="preserve">There is a growing body of evidence that suggests that the UPS </w:t>
      </w:r>
      <w:r w:rsidR="00E025B2">
        <w:t>is inv</w:t>
      </w:r>
      <w:r w:rsidR="007042F2">
        <w:t xml:space="preserve">olved in regulating many </w:t>
      </w:r>
      <w:r w:rsidR="00E025B2">
        <w:t xml:space="preserve">cellular processes that </w:t>
      </w:r>
      <w:r w:rsidR="007042F2">
        <w:t xml:space="preserve">can </w:t>
      </w:r>
      <w:r w:rsidR="00E025B2">
        <w:t>lead to</w:t>
      </w:r>
      <w:r w:rsidR="00CB61DE">
        <w:t xml:space="preserve"> atherosclerosis progression or</w:t>
      </w:r>
      <w:r w:rsidR="000D6A24">
        <w:t xml:space="preserve"> plaque complication events</w:t>
      </w:r>
      <w:r w:rsidR="00DC2FFB">
        <w:t xml:space="preserve"> </w:t>
      </w:r>
      <w:r w:rsidR="00DC2FFB">
        <w:fldChar w:fldCharType="begin"/>
      </w:r>
      <w:r w:rsidR="00DC2FFB">
        <w:instrText xml:space="preserve"> ADDIN EN.CITE &lt;EndNote&gt;&lt;Cite&gt;&lt;Author&gt;Wang&lt;/Author&gt;&lt;Year&gt;2015&lt;/Year&gt;&lt;IDText&gt;Dysfunction of the ubiquitin-proteasome system in atherosclerotic cardiovascular disease&lt;/IDText&gt;&lt;DisplayText&gt;(Wang et al., 2015)&lt;/DisplayText&gt;&lt;record&gt;&lt;keywords&gt;&lt;keyword&gt;Atherosclerosis&lt;/keyword&gt;&lt;keyword&gt;inflammation&lt;/keyword&gt;&lt;keyword&gt;oxidative stress&lt;/keyword&gt;&lt;keyword&gt;proteasome&lt;/keyword&gt;&lt;keyword&gt;ubiquitin&lt;/keyword&gt;&lt;/keywords&gt;&lt;isbn&gt;2160-200x&lt;/isbn&gt;&lt;custom2&gt;PMC4447079&lt;/custom2&gt;&lt;titles&gt;&lt;title&gt;Dysfunction of the ubiquitin-proteasome system in atherosclerotic cardiovascular disease&lt;/title&gt;&lt;secondary-title&gt;Am J Cardiovasc Dis&lt;/secondary-title&gt;&lt;alt-title&gt;American journal of cardiovascular disease&lt;/alt-title&gt;&lt;/titles&gt;&lt;pages&gt;83-100&lt;/pages&gt;&lt;number&gt;1&lt;/number&gt;&lt;contributors&gt;&lt;authors&gt;&lt;author&gt;Wang, F.&lt;/author&gt;&lt;author&gt;Lerman, A.&lt;/author&gt;&lt;author&gt;Herrmann, J.&lt;/author&gt;&lt;/authors&gt;&lt;/contributors&gt;&lt;edition&gt;2015/06/13&lt;/edition&gt;&lt;language&gt;Eng&lt;/language&gt;&lt;added-date format="utc"&gt;1479604685&lt;/added-date&gt;&lt;ref-type name="Journal Article"&gt;17&lt;/ref-type&gt;&lt;auth-address&gt;The Department of Internal Medicine, Division of Cardiovascular Diseases, Mayo Clinic Rochester, MN, USA.&lt;/auth-address&gt;&lt;dates&gt;&lt;year&gt;2015&lt;/year&gt;&lt;/dates&gt;&lt;remote-database-provider&gt;NLM&lt;/remote-database-provider&gt;&lt;rec-number&gt;469&lt;/rec-number&gt;&lt;last-updated-date format="utc"&gt;1479604685&lt;/last-updated-date&gt;&lt;accession-num&gt;26064796&lt;/accession-num&gt;&lt;volume&gt;5&lt;/volume&gt;&lt;/record&gt;&lt;/Cite&gt;&lt;/EndNote&gt;</w:instrText>
      </w:r>
      <w:r w:rsidR="00DC2FFB">
        <w:fldChar w:fldCharType="separate"/>
      </w:r>
      <w:r w:rsidR="00DC2FFB">
        <w:rPr>
          <w:noProof/>
        </w:rPr>
        <w:t>(Wang et al., 2015)</w:t>
      </w:r>
      <w:r w:rsidR="00DC2FFB">
        <w:fldChar w:fldCharType="end"/>
      </w:r>
      <w:r w:rsidR="00DC2FFB">
        <w:t>. For example, t</w:t>
      </w:r>
      <w:r w:rsidR="00894C5E">
        <w:t>he activity of the regulatory protein kinase C alpha is downregulated by ubiquitination and this promotes CD36 expression by macrophages and therefore increases cholesterol accumulation within the cell</w:t>
      </w:r>
      <w:r w:rsidR="00746C63">
        <w:t xml:space="preserve"> </w:t>
      </w:r>
      <w:r w:rsidR="00746C63">
        <w:fldChar w:fldCharType="begin">
          <w:fldData xml:space="preserve">PEVuZE5vdGU+PENpdGU+PEF1dGhvcj5NZWRlaXJvczwvQXV0aG9yPjxZZWFyPjIwMDQ8L1llYXI+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</w:fldData>
        </w:fldChar>
      </w:r>
      <w:r w:rsidR="00746C63">
        <w:instrText xml:space="preserve"> ADDIN EN.CITE </w:instrText>
      </w:r>
      <w:r w:rsidR="00746C63">
        <w:fldChar w:fldCharType="begin">
          <w:fldData xml:space="preserve">PEVuZE5vdGU+PENpdGU+PEF1dGhvcj5NZWRlaXJvczwvQXV0aG9yPjxZZWFyPjIwMDQ8L1llYXI+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</w:fldData>
        </w:fldChar>
      </w:r>
      <w:r w:rsidR="00746C63">
        <w:instrText xml:space="preserve"> ADDIN EN.CITE.DATA </w:instrText>
      </w:r>
      <w:r w:rsidR="00746C63">
        <w:fldChar w:fldCharType="end"/>
      </w:r>
      <w:r w:rsidR="00746C63">
        <w:fldChar w:fldCharType="separate"/>
      </w:r>
      <w:r w:rsidR="00746C63">
        <w:rPr>
          <w:noProof/>
        </w:rPr>
        <w:t>(Medeiros et al., 2004)</w:t>
      </w:r>
      <w:r w:rsidR="00746C63">
        <w:fldChar w:fldCharType="end"/>
      </w:r>
      <w:r w:rsidR="00894C5E">
        <w:t xml:space="preserve">. Levels of important regulators of intracellular cholesterol metabolism, </w:t>
      </w:r>
      <w:r w:rsidR="003624B6">
        <w:t>including ACAT1 and ABCA 1 are also controlled by UPS-mediated degradation</w:t>
      </w:r>
      <w:r w:rsidR="00746C63">
        <w:t xml:space="preserve"> </w:t>
      </w:r>
      <w:r w:rsidR="00746C63">
        <w:fldChar w:fldCharType="begin">
          <w:fldData xml:space="preserve">PEVuZE5vdGU+PENpdGU+PEF1dGhvcj5EaW5nPC9BdXRob3I+PFllYXI+MjAxMjwvWWVhcj48SURU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=
</w:fldData>
        </w:fldChar>
      </w:r>
      <w:r w:rsidR="00746C63">
        <w:instrText xml:space="preserve"> ADDIN EN.CITE </w:instrText>
      </w:r>
      <w:r w:rsidR="00746C63">
        <w:fldChar w:fldCharType="begin">
          <w:fldData xml:space="preserve">PEVuZE5vdGU+PENpdGU+PEF1dGhvcj5EaW5nPC9BdXRob3I+PFllYXI+MjAxMjwvWWVhcj48SURU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=
</w:fldData>
        </w:fldChar>
      </w:r>
      <w:r w:rsidR="00746C63">
        <w:instrText xml:space="preserve"> ADDIN EN.CITE.DATA </w:instrText>
      </w:r>
      <w:r w:rsidR="00746C63">
        <w:fldChar w:fldCharType="end"/>
      </w:r>
      <w:r w:rsidR="00746C63">
        <w:fldChar w:fldCharType="separate"/>
      </w:r>
      <w:r w:rsidR="00746C63">
        <w:rPr>
          <w:noProof/>
        </w:rPr>
        <w:t>(Ding et al., 2012, Hsieh et al., 2014)</w:t>
      </w:r>
      <w:r w:rsidR="00746C63">
        <w:fldChar w:fldCharType="end"/>
      </w:r>
      <w:r w:rsidR="004F7F12">
        <w:t xml:space="preserve">. </w:t>
      </w:r>
      <w:r w:rsidR="004A42F0">
        <w:t xml:space="preserve">Evidence from human studies has demonstrated accumulation of ubiquitin conjugates in unstable coronary and carotid plaques, suggesting that increased </w:t>
      </w:r>
      <w:r w:rsidR="004A42F0">
        <w:lastRenderedPageBreak/>
        <w:t xml:space="preserve">ubiquitination may itself be a marker of plaque vulnerability </w:t>
      </w:r>
      <w:r w:rsidR="004A42F0">
        <w:fldChar w:fldCharType="begin">
          <w:fldData xml:space="preserve">PEVuZE5vdGU+PENpdGU+PEF1dGhvcj5IZXJybWFubjwvQXV0aG9yPjxZZWFyPjIwMDI8L1llYXI+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</w:fldData>
        </w:fldChar>
      </w:r>
      <w:r w:rsidR="004A42F0">
        <w:instrText xml:space="preserve"> ADDIN EN.CITE </w:instrText>
      </w:r>
      <w:r w:rsidR="004A42F0">
        <w:fldChar w:fldCharType="begin">
          <w:fldData xml:space="preserve">PEVuZE5vdGU+PENpdGU+PEF1dGhvcj5IZXJybWFubjwvQXV0aG9yPjxZZWFyPjIwMDI8L1llYXI+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</w:fldData>
        </w:fldChar>
      </w:r>
      <w:r w:rsidR="004A42F0">
        <w:instrText xml:space="preserve"> ADDIN EN.CITE.DATA </w:instrText>
      </w:r>
      <w:r w:rsidR="004A42F0">
        <w:fldChar w:fldCharType="end"/>
      </w:r>
      <w:r w:rsidR="004A42F0">
        <w:fldChar w:fldCharType="separate"/>
      </w:r>
      <w:r w:rsidR="004A42F0">
        <w:rPr>
          <w:noProof/>
        </w:rPr>
        <w:t>(Herrmann et al., 2002, Versari et al., 2006)</w:t>
      </w:r>
      <w:r w:rsidR="004A42F0">
        <w:fldChar w:fldCharType="end"/>
      </w:r>
      <w:r w:rsidR="004A42F0">
        <w:t xml:space="preserve">. </w:t>
      </w:r>
      <w:r w:rsidR="00665FE0">
        <w:t>Therefore, it would be reasonable to anticipate that downregulation of plaque macrophage E3 ubiquitin ligases would</w:t>
      </w:r>
      <w:r w:rsidR="00672A81">
        <w:t xml:space="preserve"> inhibit foam cell formation and promote plaque stability. </w:t>
      </w:r>
    </w:p>
    <w:p w:rsidR="00307BCC" w:rsidRDefault="00E760CF" w:rsidP="000D1EDF">
      <w:pPr>
        <w:spacing w:line="480" w:lineRule="auto"/>
        <w:jc w:val="both"/>
      </w:pPr>
      <w:r>
        <w:t>As discussed in Chapter 1, macrophage apoptosis</w:t>
      </w:r>
      <w:r w:rsidR="0041417F">
        <w:t xml:space="preserve"> plays a significant role in the host response to pneumococcal infection by contributing to late phase bact</w:t>
      </w:r>
      <w:r w:rsidR="00C53130">
        <w:t>erial killing</w:t>
      </w:r>
      <w:r w:rsidR="0041417F">
        <w:t>. In response to pneumococcal infection, Huwe1</w:t>
      </w:r>
      <w:r w:rsidR="008521A4">
        <w:t xml:space="preserve"> promotes macrophage apoptosis by</w:t>
      </w:r>
      <w:r w:rsidR="0041417F">
        <w:t xml:space="preserve"> </w:t>
      </w:r>
      <w:r w:rsidR="008521A4">
        <w:t xml:space="preserve">ubiquitinating </w:t>
      </w:r>
      <w:r w:rsidR="008E1CD3">
        <w:t>the anti-</w:t>
      </w:r>
      <w:r w:rsidR="0041417F">
        <w:t xml:space="preserve">apoptotic </w:t>
      </w:r>
      <w:r w:rsidR="008E1CD3">
        <w:t>protein Mcl-1</w:t>
      </w:r>
      <w:r w:rsidR="008521A4">
        <w:t xml:space="preserve"> and therefore targeting it for degradation by the proteasome</w:t>
      </w:r>
      <w:r w:rsidR="00C53130">
        <w:t xml:space="preserve"> </w:t>
      </w:r>
      <w:r w:rsidR="00C53130">
        <w:fldChar w:fldCharType="begin">
          <w:fldData xml:space="preserve">PEVuZE5vdGU+PENpdGU+PEF1dGhvcj5CZXdsZXk8L0F1dGhvcj48WWVhcj4yMDExPC9ZZWFyPjxJ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=
</w:fldData>
        </w:fldChar>
      </w:r>
      <w:r w:rsidR="00C53130">
        <w:instrText xml:space="preserve"> ADDIN EN.CITE </w:instrText>
      </w:r>
      <w:r w:rsidR="00C53130">
        <w:fldChar w:fldCharType="begin">
          <w:fldData xml:space="preserve">PEVuZE5vdGU+PENpdGU+PEF1dGhvcj5CZXdsZXk8L0F1dGhvcj48WWVhcj4yMDExPC9ZZWFyPjxJ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=
</w:fldData>
        </w:fldChar>
      </w:r>
      <w:r w:rsidR="00C53130">
        <w:instrText xml:space="preserve"> ADDIN EN.CITE.DATA </w:instrText>
      </w:r>
      <w:r w:rsidR="00C53130">
        <w:fldChar w:fldCharType="end"/>
      </w:r>
      <w:r w:rsidR="00C53130">
        <w:fldChar w:fldCharType="separate"/>
      </w:r>
      <w:r w:rsidR="00C53130">
        <w:rPr>
          <w:noProof/>
        </w:rPr>
        <w:t>(Bewley et al., 2011a)</w:t>
      </w:r>
      <w:r w:rsidR="00C53130">
        <w:fldChar w:fldCharType="end"/>
      </w:r>
      <w:r w:rsidR="008521A4">
        <w:t xml:space="preserve">.  Downregulation of Huwe1 following pneumococcal infection, as was suggested by the microarray data, may therefore inhibit macrophage apoptosis </w:t>
      </w:r>
      <w:r w:rsidR="00F704E2">
        <w:t xml:space="preserve">and </w:t>
      </w:r>
      <w:r w:rsidR="008521A4">
        <w:t xml:space="preserve">could explain the expansion of macrophages seen in the post pneumonic plaque. </w:t>
      </w:r>
      <w:r w:rsidR="004B1D89">
        <w:t>It should be noted that the UPS regulates a variety of pro and anti apoptotic proteins and therefore the effect of downregulation of these E3 ubiquitin ligases on macrophage apoptosis</w:t>
      </w:r>
      <w:r w:rsidR="00F704E2">
        <w:t xml:space="preserve"> </w:t>
      </w:r>
      <w:r w:rsidR="00F61D7E">
        <w:t xml:space="preserve">requires further experimental work. </w:t>
      </w:r>
      <w:r w:rsidR="001B1B93">
        <w:t>Small interfering RNA (siRNA) silencing of Huwe1 in THP-1 macrophages has been shown to increase ABCG1 mediated cholesterol efflux, providing further evidence of a role for the UPS in mac</w:t>
      </w:r>
      <w:r w:rsidR="00E104D3">
        <w:t xml:space="preserve">rophage cholesterol metabolism </w:t>
      </w:r>
      <w:r w:rsidR="00E104D3">
        <w:fldChar w:fldCharType="begin">
          <w:fldData xml:space="preserve">PEVuZE5vdGU+PENpdGU+PEF1dGhvcj5BbGVpZGk8L0F1dGhvcj48WWVhcj4yMDE1PC9ZZWFyPjxJ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</w:fldData>
        </w:fldChar>
      </w:r>
      <w:r w:rsidR="00E104D3">
        <w:instrText xml:space="preserve"> ADDIN EN.CITE </w:instrText>
      </w:r>
      <w:r w:rsidR="00E104D3">
        <w:fldChar w:fldCharType="begin">
          <w:fldData xml:space="preserve">PEVuZE5vdGU+PENpdGU+PEF1dGhvcj5BbGVpZGk8L0F1dGhvcj48WWVhcj4yMDE1PC9ZZWFyPjxJ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</w:fldData>
        </w:fldChar>
      </w:r>
      <w:r w:rsidR="00E104D3">
        <w:instrText xml:space="preserve"> ADDIN EN.CITE.DATA </w:instrText>
      </w:r>
      <w:r w:rsidR="00E104D3">
        <w:fldChar w:fldCharType="end"/>
      </w:r>
      <w:r w:rsidR="00E104D3">
        <w:fldChar w:fldCharType="separate"/>
      </w:r>
      <w:r w:rsidR="00E104D3">
        <w:rPr>
          <w:noProof/>
        </w:rPr>
        <w:t>(Aleidi et al., 2015)</w:t>
      </w:r>
      <w:r w:rsidR="00E104D3">
        <w:fldChar w:fldCharType="end"/>
      </w:r>
      <w:r w:rsidR="00E104D3">
        <w:t>.</w:t>
      </w:r>
      <w:r w:rsidR="00672A81">
        <w:t xml:space="preserve"> Again, this would suggest that downregulation of this E3 ubiquitin ligase following pneumonia, as demonstrated by the microarray data, would likely impede plaque progression and promote plaque stability. </w:t>
      </w:r>
      <w:r w:rsidR="007239D0">
        <w:t>Deficiency of the</w:t>
      </w:r>
      <w:r w:rsidR="00F61D7E">
        <w:t xml:space="preserve"> E3 ubiquitin ligase Itch </w:t>
      </w:r>
      <w:r w:rsidR="007239D0">
        <w:t>in ApoE</w:t>
      </w:r>
      <w:r w:rsidR="007239D0" w:rsidRPr="007239D0">
        <w:rPr>
          <w:vertAlign w:val="superscript"/>
        </w:rPr>
        <w:t>-/-</w:t>
      </w:r>
      <w:r w:rsidR="007239D0">
        <w:t xml:space="preserve"> mice reduced atherosclerotic plaque formation by preventing the degradati</w:t>
      </w:r>
      <w:r w:rsidR="001321F3">
        <w:t xml:space="preserve">on of Sterol regulatory element-binding protein 2 and upregulating LDL receptor expression </w:t>
      </w:r>
      <w:r w:rsidR="001321F3">
        <w:fldChar w:fldCharType="begin">
          <w:fldData xml:space="preserve">PEVuZE5vdGU+PENpdGU+PEF1dGhvcj5TdG9ocjwvQXV0aG9yPjxZZWFyPjIwMTU8L1llYXI+PElE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</w:fldData>
        </w:fldChar>
      </w:r>
      <w:r w:rsidR="001321F3">
        <w:instrText xml:space="preserve"> ADDIN EN.CITE </w:instrText>
      </w:r>
      <w:r w:rsidR="001321F3">
        <w:fldChar w:fldCharType="begin">
          <w:fldData xml:space="preserve">PEVuZE5vdGU+PENpdGU+PEF1dGhvcj5TdG9ocjwvQXV0aG9yPjxZZWFyPjIwMTU8L1llYXI+PElE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</w:fldData>
        </w:fldChar>
      </w:r>
      <w:r w:rsidR="001321F3">
        <w:instrText xml:space="preserve"> ADDIN EN.CITE.DATA </w:instrText>
      </w:r>
      <w:r w:rsidR="001321F3">
        <w:fldChar w:fldCharType="end"/>
      </w:r>
      <w:r w:rsidR="001321F3">
        <w:fldChar w:fldCharType="separate"/>
      </w:r>
      <w:r w:rsidR="001321F3">
        <w:rPr>
          <w:noProof/>
        </w:rPr>
        <w:t>(Stohr et al., 2015)</w:t>
      </w:r>
      <w:r w:rsidR="001321F3">
        <w:fldChar w:fldCharType="end"/>
      </w:r>
      <w:r w:rsidR="004B2B41">
        <w:t>. Anapc1 is part of the anaphase promo</w:t>
      </w:r>
      <w:r w:rsidR="00D461AF">
        <w:t>ting complex/cycl</w:t>
      </w:r>
      <w:r w:rsidR="004B2B41">
        <w:t>osome (APC/C) which regulates progression through mitosis and</w:t>
      </w:r>
      <w:r w:rsidR="00565A9A">
        <w:t xml:space="preserve"> the G1 phase of the cell cycle </w:t>
      </w:r>
      <w:r w:rsidR="00565A9A">
        <w:fldChar w:fldCharType="begin"/>
      </w:r>
      <w:r w:rsidR="00565A9A">
        <w:instrText xml:space="preserve"> ADDIN EN.CITE &lt;EndNote&gt;&lt;Cite&gt;&lt;Author&gt;Manchado&lt;/Author&gt;&lt;Year&gt;2010&lt;/Year&gt;&lt;IDText&gt;The anaphase-promoting complex/cyclosome (APC/C): cell-cycle-dependent and -independent functions&lt;/IDText&gt;&lt;DisplayText&gt;(Manchado et al., 2010)&lt;/DisplayText&gt;&lt;record&gt;&lt;dates&gt;&lt;pub-dates&gt;&lt;date&gt;Feb&lt;/date&gt;&lt;/pub-dates&gt;&lt;year&gt;2010&lt;/year&gt;&lt;/dates&gt;&lt;keywords&gt;&lt;keyword&gt;Anaphase-Promoting Complex-Cyclosome&lt;/keyword&gt;&lt;keyword&gt;Animals&lt;/keyword&gt;&lt;keyword&gt;Cadherins/metabolism&lt;/keyword&gt;&lt;keyword&gt;Cdc20 Proteins&lt;/keyword&gt;&lt;keyword&gt;Cell Cycle/*physiology&lt;/keyword&gt;&lt;keyword&gt;Cell Cycle Proteins/metabolism&lt;/keyword&gt;&lt;keyword&gt;Cyclin-Dependent Kinases/metabolism&lt;/keyword&gt;&lt;keyword&gt;Humans&lt;/keyword&gt;&lt;keyword&gt;Neurons/cytology/physiology&lt;/keyword&gt;&lt;keyword&gt;Proteasome Endopeptidase Complex/metabolism&lt;/keyword&gt;&lt;keyword&gt;Spindle Apparatus/metabolism&lt;/keyword&gt;&lt;keyword&gt;Ubiquitin-Protein Ligase Complexes/*physiology&lt;/keyword&gt;&lt;/keywords&gt;&lt;isbn&gt;0300-5127&lt;/isbn&gt;&lt;titles&gt;&lt;title&gt;The anaphase-promoting complex/cyclosome (APC/C): cell-cycle-dependent and -independent functions&lt;/title&gt;&lt;secondary-title&gt;Biochem Soc Trans&lt;/secondary-title&gt;&lt;alt-title&gt;Biochemical Society transactions&lt;/alt-title&gt;&lt;/titles&gt;&lt;pages&gt;65-71&lt;/pages&gt;&lt;number&gt;Pt 1&lt;/number&gt;&lt;contributors&gt;&lt;authors&gt;&lt;author&gt;Manchado, E.&lt;/author&gt;&lt;author&gt;Eguren, M.&lt;/author&gt;&lt;author&gt;Malumbres, M.&lt;/author&gt;&lt;/authors&gt;&lt;/contributors&gt;&lt;edition&gt;2010/01/16&lt;/edition&gt;&lt;language&gt;Eng&lt;/language&gt;&lt;added-date format="utc"&gt;1479574535&lt;/added-date&gt;&lt;ref-type name="Journal Article"&gt;17&lt;/ref-type&gt;&lt;auth-address&gt;Cell Division and Cancer Group, Centro Nacional de Investigaciones Oncologicas, Melchor Fernandez Almagro 3, E-28029 Madrid, Spain.&lt;/auth-address&gt;&lt;remote-database-provider&gt;NLM&lt;/remote-database-provider&gt;&lt;rec-number&gt;460&lt;/rec-number&gt;&lt;last-updated-date format="utc"&gt;1479574535&lt;/last-updated-date&gt;&lt;accession-num&gt;20074037&lt;/accession-num&gt;&lt;electronic-resource-num&gt;10.1042/bst0380065&lt;/electronic-resource-num&gt;&lt;volume&gt;38&lt;/volume&gt;&lt;/record&gt;&lt;/Cite&gt;&lt;/EndNote&gt;</w:instrText>
      </w:r>
      <w:r w:rsidR="00565A9A">
        <w:fldChar w:fldCharType="separate"/>
      </w:r>
      <w:r w:rsidR="00565A9A">
        <w:rPr>
          <w:noProof/>
        </w:rPr>
        <w:t>(Manchado et al., 2010)</w:t>
      </w:r>
      <w:r w:rsidR="00565A9A">
        <w:fldChar w:fldCharType="end"/>
      </w:r>
      <w:r w:rsidR="00565A9A">
        <w:t xml:space="preserve">. In addition to its role in cell cycle regulation, APC/C is also involved in </w:t>
      </w:r>
      <w:r w:rsidR="00732EFD">
        <w:t xml:space="preserve">regulating synaptic signalling between motor neurons although to my knowledge no </w:t>
      </w:r>
      <w:r w:rsidR="001669BD">
        <w:t xml:space="preserve">specific </w:t>
      </w:r>
      <w:r w:rsidR="00732EFD">
        <w:t>role in athe</w:t>
      </w:r>
      <w:r w:rsidR="00D461AF">
        <w:t xml:space="preserve">rosclerosis has been identified </w:t>
      </w:r>
      <w:r w:rsidR="00D461AF">
        <w:fldChar w:fldCharType="begin">
          <w:fldData xml:space="preserve">PEVuZE5vdGU+PENpdGU+PEF1dGhvcj5XaXNlPC9BdXRob3I+PFllYXI+MjAxMzwvWWVhcj48SURU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</w:fldData>
        </w:fldChar>
      </w:r>
      <w:r w:rsidR="00D461AF">
        <w:instrText xml:space="preserve"> ADDIN EN.CITE </w:instrText>
      </w:r>
      <w:r w:rsidR="00D461AF">
        <w:fldChar w:fldCharType="begin">
          <w:fldData xml:space="preserve">PEVuZE5vdGU+PENpdGU+PEF1dGhvcj5XaXNlPC9BdXRob3I+PFllYXI+MjAxMzwvWWVhcj48SURU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</w:fldData>
        </w:fldChar>
      </w:r>
      <w:r w:rsidR="00D461AF">
        <w:instrText xml:space="preserve"> ADDIN EN.CITE.DATA </w:instrText>
      </w:r>
      <w:r w:rsidR="00D461AF">
        <w:fldChar w:fldCharType="end"/>
      </w:r>
      <w:r w:rsidR="00D461AF">
        <w:fldChar w:fldCharType="separate"/>
      </w:r>
      <w:r w:rsidR="00D461AF">
        <w:rPr>
          <w:noProof/>
        </w:rPr>
        <w:t>(Wise et al., 2013)</w:t>
      </w:r>
      <w:r w:rsidR="00D461AF">
        <w:fldChar w:fldCharType="end"/>
      </w:r>
      <w:r w:rsidR="00D461AF">
        <w:t xml:space="preserve">. </w:t>
      </w:r>
    </w:p>
    <w:p w:rsidR="001669BD" w:rsidRDefault="001669BD" w:rsidP="000D1EDF">
      <w:pPr>
        <w:spacing w:line="480" w:lineRule="auto"/>
        <w:jc w:val="both"/>
      </w:pPr>
      <w:r>
        <w:lastRenderedPageBreak/>
        <w:t>Further work is required to characterise whatever impact the downregulation of these</w:t>
      </w:r>
      <w:r w:rsidR="00281CAB">
        <w:t xml:space="preserve"> genes coding for </w:t>
      </w:r>
      <w:r>
        <w:t xml:space="preserve"> E3 ubiquitin ligases </w:t>
      </w:r>
      <w:r w:rsidR="009F4276">
        <w:t xml:space="preserve">in plaque macrophages </w:t>
      </w:r>
      <w:r>
        <w:t xml:space="preserve">has on atherosclerotic plaque development and vulnerability. </w:t>
      </w:r>
      <w:r w:rsidR="00DB7A4B">
        <w:t xml:space="preserve">A reduction in E3 ligase ubiquitination may result in reduced proteasome degradation, potentially leading to accumulation of degraded and dysfunctional proteins within plaque cells. </w:t>
      </w:r>
      <w:r>
        <w:t xml:space="preserve">The </w:t>
      </w:r>
      <w:r w:rsidR="009F4276">
        <w:t>substrates of these ligases need to be identified, as do</w:t>
      </w:r>
      <w:r>
        <w:t xml:space="preserve"> the </w:t>
      </w:r>
      <w:r w:rsidR="009F4276">
        <w:t>pathways they influence. Studies examining the effect of pneumococcal pneumonia on the level of ubiquitination within plaques and on proteasome activity within plaque cells are also required. It should again be noted that the</w:t>
      </w:r>
      <w:r w:rsidR="008F2E28">
        <w:t>se</w:t>
      </w:r>
      <w:r w:rsidR="009F4276">
        <w:t xml:space="preserve"> data </w:t>
      </w:r>
      <w:r w:rsidR="00157040">
        <w:t xml:space="preserve">presented in this chapter describe </w:t>
      </w:r>
      <w:r w:rsidR="009F4276">
        <w:t>one time poi</w:t>
      </w:r>
      <w:r w:rsidR="00DB7A4B">
        <w:t>nt following infection, and</w:t>
      </w:r>
      <w:r w:rsidR="009F4276">
        <w:t xml:space="preserve"> although these genes were downregulated </w:t>
      </w:r>
      <w:r w:rsidR="00DB7A4B">
        <w:t xml:space="preserve">at this 2 week time point, </w:t>
      </w:r>
      <w:r w:rsidR="009F4276">
        <w:t xml:space="preserve">this may represent a compensatory downregulation following a period of increased expression. </w:t>
      </w:r>
      <w:r w:rsidR="00DB7A4B">
        <w:t>Similarly, although very few differentially</w:t>
      </w:r>
      <w:r w:rsidR="00D81CBC">
        <w:t xml:space="preserve"> expressed genes were associated with immune system or inflammatory signalling pathways, it is likely that more of these pathways would have been affected at an earlier time point post infection.  </w:t>
      </w:r>
    </w:p>
    <w:p w:rsidR="00D81CBC" w:rsidRDefault="00D81CBC" w:rsidP="000D1EDF">
      <w:pPr>
        <w:spacing w:line="480" w:lineRule="auto"/>
        <w:jc w:val="both"/>
      </w:pPr>
      <w:r>
        <w:t>In summary, mic</w:t>
      </w:r>
      <w:r w:rsidR="00AC0830">
        <w:t xml:space="preserve">roarray analysis of atherosclerotic </w:t>
      </w:r>
      <w:r>
        <w:t>plaque macrophages</w:t>
      </w:r>
      <w:r w:rsidR="00CA4041">
        <w:t xml:space="preserve"> in ApoE</w:t>
      </w:r>
      <w:r w:rsidR="00CA4041">
        <w:rPr>
          <w:vertAlign w:val="superscript"/>
        </w:rPr>
        <w:t xml:space="preserve">-/- </w:t>
      </w:r>
      <w:r w:rsidR="00CA4041">
        <w:t xml:space="preserve">mice </w:t>
      </w:r>
      <w:r>
        <w:t xml:space="preserve">demonstrated </w:t>
      </w:r>
      <w:r w:rsidR="00CA4041">
        <w:t xml:space="preserve">significant perturbation of the UPS pathway following pneumococcal pneumonia due to downregulation of specific E3 ubiquitin ligases. </w:t>
      </w:r>
    </w:p>
    <w:p w:rsidR="001669BD" w:rsidRDefault="001669BD" w:rsidP="000D1EDF">
      <w:pPr>
        <w:spacing w:line="480" w:lineRule="auto"/>
        <w:jc w:val="both"/>
      </w:pPr>
    </w:p>
    <w:p w:rsidR="000C5562" w:rsidRDefault="00565A9A" w:rsidP="000D1EDF">
      <w:pPr>
        <w:spacing w:line="480" w:lineRule="auto"/>
        <w:jc w:val="both"/>
      </w:pPr>
      <w:r>
        <w:t xml:space="preserve"> </w:t>
      </w:r>
    </w:p>
    <w:p w:rsidR="00FC4497" w:rsidRDefault="00FC4497" w:rsidP="00BA04B0">
      <w:pPr>
        <w:spacing w:line="480" w:lineRule="auto"/>
      </w:pPr>
    </w:p>
    <w:p w:rsidR="00FC4497" w:rsidRDefault="00FC4497" w:rsidP="00BA04B0">
      <w:pPr>
        <w:spacing w:line="480" w:lineRule="auto"/>
      </w:pPr>
    </w:p>
    <w:p w:rsidR="00FC4497" w:rsidRDefault="00FC4497" w:rsidP="00BA04B0">
      <w:pPr>
        <w:spacing w:line="480" w:lineRule="auto"/>
      </w:pPr>
    </w:p>
    <w:p w:rsidR="00FC4497" w:rsidRDefault="00FC4497" w:rsidP="00BA04B0">
      <w:pPr>
        <w:spacing w:line="480" w:lineRule="auto"/>
      </w:pPr>
    </w:p>
    <w:p w:rsidR="00ED2560" w:rsidRDefault="00B335C3" w:rsidP="001A5F36">
      <w:pPr>
        <w:pStyle w:val="Heading1"/>
        <w:spacing w:after="0"/>
      </w:pPr>
      <w:bookmarkStart w:id="273" w:name="_Toc468033907"/>
      <w:bookmarkStart w:id="274" w:name="_Toc468038528"/>
      <w:bookmarkStart w:id="275" w:name="_Toc468051742"/>
      <w:r>
        <w:lastRenderedPageBreak/>
        <w:t>CHAPTER 6. Discussion</w:t>
      </w:r>
      <w:bookmarkEnd w:id="273"/>
      <w:bookmarkEnd w:id="274"/>
      <w:bookmarkEnd w:id="275"/>
    </w:p>
    <w:p w:rsidR="00ED2560" w:rsidRDefault="00ED2560" w:rsidP="00F278CF">
      <w:pPr>
        <w:spacing w:line="480" w:lineRule="auto"/>
        <w:jc w:val="both"/>
      </w:pPr>
      <w:r>
        <w:t xml:space="preserve">In this thesis I set out to investigate the mechanisms underlying the increased risk of </w:t>
      </w:r>
      <w:r w:rsidR="00F278CF">
        <w:t xml:space="preserve">acute coronary syndrome (ACS) following community acquired pneumonia (CAP). I used </w:t>
      </w:r>
      <w:r w:rsidR="00F278CF" w:rsidRPr="00F278CF">
        <w:rPr>
          <w:i/>
        </w:rPr>
        <w:t>Streptococcus pneumoniae</w:t>
      </w:r>
      <w:r w:rsidR="00F278CF">
        <w:rPr>
          <w:i/>
        </w:rPr>
        <w:t xml:space="preserve">, </w:t>
      </w:r>
      <w:r w:rsidR="00F278CF">
        <w:t xml:space="preserve">the most common cause of CAP worldwide, to investigate the relationship between these clinical syndromes. I developed a mouse model of pneumococcal pneumonia </w:t>
      </w:r>
      <w:r w:rsidR="00662C71">
        <w:t xml:space="preserve">in the context of established </w:t>
      </w:r>
      <w:r w:rsidR="00284C10">
        <w:t xml:space="preserve">atherosclerotic plaque formation to examine the effect of pneumonia on markers of plaque vulnerability. </w:t>
      </w:r>
      <w:r w:rsidR="007B040A">
        <w:t xml:space="preserve">High fat diet-fed </w:t>
      </w:r>
      <w:r w:rsidR="00284C10">
        <w:t>Apolipoprotein E deficient (ApoE</w:t>
      </w:r>
      <w:r w:rsidR="00284C10" w:rsidRPr="00284C10">
        <w:rPr>
          <w:vertAlign w:val="superscript"/>
        </w:rPr>
        <w:t>-/-</w:t>
      </w:r>
      <w:r w:rsidR="00284C10">
        <w:t xml:space="preserve">) mice, a </w:t>
      </w:r>
      <w:r w:rsidR="00097CA0">
        <w:t>well-established</w:t>
      </w:r>
      <w:r w:rsidR="00284C10">
        <w:t xml:space="preserve"> mouse model of atherosclerosis, were used and demonstrated a relatively high </w:t>
      </w:r>
      <w:r w:rsidR="00097CA0">
        <w:t>mor</w:t>
      </w:r>
      <w:r w:rsidR="007312D3">
        <w:t>tality rate following</w:t>
      </w:r>
      <w:r w:rsidR="00097CA0">
        <w:t xml:space="preserve"> low doses of pneumococcal instillation into the respiratory tract. Several optimisation steps were therefore required to develop a model with complex atherosclerotic plaque formation, high rates of bacteraemia and also high survival to allow for an assessment of atherosclerotic plaque composition several weeks following pneumonia. </w:t>
      </w:r>
      <w:r w:rsidR="005024CA">
        <w:t>To my knowledg</w:t>
      </w:r>
      <w:r w:rsidR="00C00DEE">
        <w:t>e, this is the first study o</w:t>
      </w:r>
      <w:r w:rsidR="005024CA">
        <w:t>f its kind to use an animal model of atherosclerosis to investigate the effect of pneumococcal p</w:t>
      </w:r>
      <w:r w:rsidR="00A756FD">
        <w:t xml:space="preserve">neumonia on plaque composition, and this model can now be used as a foundation for future work in this field. One of the advantages of the model is that it is amenable to simple adjustments with regard to severity of pneumonia and atherosclerotic burden at the time of infection. </w:t>
      </w:r>
    </w:p>
    <w:p w:rsidR="007B1381" w:rsidRDefault="00A756FD" w:rsidP="00F278CF">
      <w:pPr>
        <w:spacing w:line="480" w:lineRule="auto"/>
        <w:jc w:val="both"/>
        <w:rPr>
          <w:rFonts w:eastAsia="Times New Roman" w:cs="Arial"/>
          <w:color w:val="000000"/>
        </w:rPr>
      </w:pPr>
      <w:r>
        <w:t>Although most clinical</w:t>
      </w:r>
      <w:r w:rsidR="007312D3" w:rsidRPr="007E536C">
        <w:t xml:space="preserve"> studies have </w:t>
      </w:r>
      <w:r w:rsidR="00A965ED">
        <w:t>found that the majority</w:t>
      </w:r>
      <w:r w:rsidR="005540AC">
        <w:t xml:space="preserve"> of</w:t>
      </w:r>
      <w:r w:rsidR="00A965ED">
        <w:t xml:space="preserve"> post-</w:t>
      </w:r>
      <w:r>
        <w:t>pneumonic coronary</w:t>
      </w:r>
      <w:r w:rsidR="007312D3" w:rsidRPr="007E536C">
        <w:t xml:space="preserve"> events occur within the first </w:t>
      </w:r>
      <w:r>
        <w:t>few days after infection</w:t>
      </w:r>
      <w:r w:rsidR="007312D3" w:rsidRPr="007E536C">
        <w:t xml:space="preserve">, evidence for a prolonged increase in cardiovascular </w:t>
      </w:r>
      <w:r>
        <w:t>risk</w:t>
      </w:r>
      <w:r w:rsidR="007312D3" w:rsidRPr="007E536C">
        <w:t xml:space="preserve"> is beginning to emerge</w:t>
      </w:r>
      <w:r>
        <w:t xml:space="preserve"> </w:t>
      </w:r>
      <w:r>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VGV4dD48RGlzcGxheVRleHQ+KENvcnJhbGVzLU1lZGluYSBldCBhbC4sIDIwMTUpPC9EaXNwbGF5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</w:fldData>
        </w:fldChar>
      </w:r>
      <w:r>
        <w:instrText xml:space="preserve"> ADDIN EN.CITE </w:instrText>
      </w:r>
      <w:r>
        <w:fldChar w:fldCharType="begin">
          <w:fldData xml:space="preserve">PEVuZE5vdGU+PENpdGU+PEF1dGhvcj5Db3JyYWxlcy1NZWRpbmE8L0F1dGhvcj48WWVhcj4yMDE1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</w:fldData>
        </w:fldChar>
      </w:r>
      <w:r>
        <w:instrText xml:space="preserve"> ADDIN EN.CITE.DATA </w:instrText>
      </w:r>
      <w:r>
        <w:fldChar w:fldCharType="end"/>
      </w:r>
      <w:r>
        <w:fldChar w:fldCharType="separate"/>
      </w:r>
      <w:r>
        <w:rPr>
          <w:noProof/>
        </w:rPr>
        <w:t>(Corrales-Medina et al., 2015)</w:t>
      </w:r>
      <w:r>
        <w:fldChar w:fldCharType="end"/>
      </w:r>
      <w:r>
        <w:t>, and I therefore</w:t>
      </w:r>
      <w:r w:rsidR="00AA3389">
        <w:t xml:space="preserve"> focused on relatively lat</w:t>
      </w:r>
      <w:r w:rsidR="001348B9">
        <w:t>e time points post infection.</w:t>
      </w:r>
      <w:r w:rsidR="00AA3389">
        <w:t xml:space="preserve"> </w:t>
      </w:r>
      <w:r w:rsidR="001348B9">
        <w:t>Using my</w:t>
      </w:r>
      <w:r w:rsidR="00AA3389">
        <w:t xml:space="preserve"> combined murine model of atherosclerosis and pneumococcal pneumonia, I demonstrated that pneumonia resulted in increased plaque macrophage content 2 weeks post infection, a marker of increased plaque vulnerability to rupture. </w:t>
      </w:r>
      <w:r w:rsidR="001348B9">
        <w:t xml:space="preserve">Increased plaque macrophage content in mouse models of </w:t>
      </w:r>
      <w:r w:rsidR="001348B9">
        <w:lastRenderedPageBreak/>
        <w:t>atherosclerosis has been previously demonstrated following influenza infection and abdominal sepsis</w:t>
      </w:r>
      <w:r w:rsidR="00A965ED">
        <w:t xml:space="preserve"> </w:t>
      </w:r>
      <w:r w:rsidR="00A965ED">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aGF2aSBldCBhbC4sIDIwMDMsIEtheW5hciBldCBhbC4sIDIwMTQpPC9EaXNwbGF5VGV4dD48cmVj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=
</w:fldData>
        </w:fldChar>
      </w:r>
      <w:r w:rsidR="00845561">
        <w:instrText xml:space="preserve"> ADDIN EN.CITE </w:instrText>
      </w:r>
      <w:r w:rsidR="00845561">
        <w:fldChar w:fldCharType="begin">
          <w:fldData xml:space="preserve">PEVuZE5vdGU+PENpdGU+PEF1dGhvcj5OYWdoYXZpPC9BdXRob3I+PFllYXI+MjAwMzwvWWVhcj48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=
</w:fldData>
        </w:fldChar>
      </w:r>
      <w:r w:rsidR="00845561">
        <w:instrText xml:space="preserve"> ADDIN EN.CITE.DATA </w:instrText>
      </w:r>
      <w:r w:rsidR="00845561">
        <w:fldChar w:fldCharType="end"/>
      </w:r>
      <w:r w:rsidR="00A965ED">
        <w:fldChar w:fldCharType="separate"/>
      </w:r>
      <w:r w:rsidR="00845561">
        <w:rPr>
          <w:noProof/>
        </w:rPr>
        <w:t>(Naghavi et al., 2003, Kaynar et al., 2014)</w:t>
      </w:r>
      <w:r w:rsidR="00A965ED">
        <w:fldChar w:fldCharType="end"/>
      </w:r>
      <w:r w:rsidR="001348B9">
        <w:t xml:space="preserve">. A consistent picture is therefore emerging that acute infections can lead to increased plaque macrophage content, and this may therefore be the key mechanistic link to the triggering of ACS post infection. </w:t>
      </w:r>
      <w:r w:rsidR="00566085">
        <w:rPr>
          <w:rFonts w:eastAsia="Times New Roman" w:cs="Arial"/>
          <w:color w:val="000000"/>
        </w:rPr>
        <w:t>The most plausible mechanism linking macrophages to plaque rupture is their secretion of</w:t>
      </w:r>
      <w:r w:rsidR="00566085" w:rsidRPr="00316670">
        <w:rPr>
          <w:rFonts w:eastAsia="Times New Roman" w:cs="Arial"/>
          <w:color w:val="000000"/>
        </w:rPr>
        <w:t xml:space="preserve"> extracellular proteases which are able to degrade collagen, leading to thinning of the fibrous cap </w:t>
      </w:r>
      <w:r w:rsidR="00566085" w:rsidRPr="00316670">
        <w:rPr>
          <w:rFonts w:eastAsia="Times New Roman" w:cs="Arial"/>
          <w:color w:val="000000"/>
        </w:rPr>
        <w:fldChar w:fldCharType="begin"/>
      </w:r>
      <w:r w:rsidR="00566085">
        <w:rPr>
          <w:rFonts w:eastAsia="Times New Roman" w:cs="Arial"/>
          <w:color w:val="000000"/>
        </w:rPr>
        <w:instrText xml:space="preserve"> ADDIN EN.CITE &lt;EndNote&gt;&lt;Cite&gt;&lt;Author&gt;Newby&lt;/Author&gt;&lt;Year&gt;2008&lt;/Year&gt;&lt;IDText&gt;Metalloproteinase expression in monocytes and macrophages and its relationship to atherosclerotic plaque instability&lt;/IDText&gt;&lt;DisplayText&gt;(Newby, 2008)&lt;/DisplayText&gt;&lt;record&gt;&lt;dates&gt;&lt;pub-dates&gt;&lt;date&gt;Dec&lt;/date&gt;&lt;/pub-dates&gt;&lt;year&gt;2008&lt;/year&gt;&lt;/dates&gt;&lt;keywords&gt;&lt;keyword&gt;Animals&lt;/keyword&gt;&lt;keyword&gt;Atherosclerosis/ enzymology/pathology/physiopathology&lt;/keyword&gt;&lt;keyword&gt;Cell Differentiation&lt;/keyword&gt;&lt;keyword&gt;Extracellular Matrix/enzymology&lt;/keyword&gt;&lt;keyword&gt;Foam Cells/enzymology/pathology&lt;/keyword&gt;&lt;keyword&gt;Humans&lt;/keyword&gt;&lt;keyword&gt;Interleukin-4/metabolism&lt;/keyword&gt;&lt;keyword&gt;Macrophages/ enzymology/pathology&lt;/keyword&gt;&lt;keyword&gt;Metalloproteases/ metabolism&lt;/keyword&gt;&lt;keyword&gt;Models, Cardiovascular&lt;/keyword&gt;&lt;keyword&gt;Monocytes/ enzymology/pathology&lt;/keyword&gt;&lt;keyword&gt;NF-kappa B/metabolism&lt;/keyword&gt;&lt;keyword&gt;Tissue Inhibitor of Metalloproteinases/metabolism&lt;/keyword&gt;&lt;/keywords&gt;&lt;isbn&gt;1524-4636 (Electronic)&amp;#xD;1079-5642 (Linking)&lt;/isbn&gt;&lt;titles&gt;&lt;title&gt;Metalloproteinase expression in monocytes and macrophages and its relationship to atherosclerotic plaque instability&lt;/title&gt;&lt;secondary-title&gt;Arterioscler Thromb Vasc Biol&lt;/secondary-title&gt;&lt;alt-title&gt;Arteriosclerosis, thrombosis, and vascular biology&lt;/alt-title&gt;&lt;/titles&gt;&lt;pages&gt;2108-14&lt;/pages&gt;&lt;number&gt;12&lt;/number&gt;&lt;contributors&gt;&lt;authors&gt;&lt;author&gt;Newby, A. C.&lt;/author&gt;&lt;/authors&gt;&lt;/contributors&gt;&lt;edition&gt;2008/09/06&lt;/edition&gt;&lt;language&gt;eng&lt;/language&gt;&lt;added-date format="utc"&gt;1327681718&lt;/added-date&gt;&lt;ref-type name="Journal Article"&gt;17&lt;/ref-type&gt;&lt;auth-address&gt;Bristol Heart Institute, Bristol Royal Infirmary, Bristol BS2 8HW, UK. A.Newby@bris.ac.uk&lt;/auth-address&gt;&lt;remote-database-provider&gt;NLM&lt;/remote-database-provider&gt;&lt;rec-number&gt;60&lt;/rec-number&gt;&lt;last-updated-date format="utc"&gt;1327681718&lt;/last-updated-date&gt;&lt;accession-num&gt;18772495&lt;/accession-num&gt;&lt;electronic-resource-num&gt;10.1161/atvbaha.108.173898&lt;/electronic-resource-num&gt;&lt;volume&gt;28&lt;/volume&gt;&lt;/record&gt;&lt;/Cite&gt;&lt;/EndNote&gt;</w:instrText>
      </w:r>
      <w:r w:rsidR="00566085" w:rsidRPr="00316670">
        <w:rPr>
          <w:rFonts w:eastAsia="Times New Roman" w:cs="Arial"/>
          <w:color w:val="000000"/>
        </w:rPr>
        <w:fldChar w:fldCharType="separate"/>
      </w:r>
      <w:r w:rsidR="00566085">
        <w:rPr>
          <w:rFonts w:eastAsia="Times New Roman" w:cs="Arial"/>
          <w:noProof/>
          <w:color w:val="000000"/>
        </w:rPr>
        <w:t>(Newby, 2008)</w:t>
      </w:r>
      <w:r w:rsidR="00566085" w:rsidRPr="00316670">
        <w:rPr>
          <w:rFonts w:eastAsia="Times New Roman" w:cs="Arial"/>
          <w:color w:val="000000"/>
        </w:rPr>
        <w:fldChar w:fldCharType="end"/>
      </w:r>
      <w:r w:rsidR="00566085" w:rsidRPr="00316670">
        <w:rPr>
          <w:rFonts w:eastAsia="Times New Roman" w:cs="Arial"/>
          <w:color w:val="000000"/>
        </w:rPr>
        <w:t>.</w:t>
      </w:r>
      <w:r w:rsidR="00566085">
        <w:rPr>
          <w:rFonts w:eastAsia="Times New Roman" w:cs="Arial"/>
          <w:color w:val="000000"/>
        </w:rPr>
        <w:t xml:space="preserve"> However, in my model, there was no significant difference in plaque smooth muscle or collagen content 2 weeks post infection despite the expansion of macrophages, although macrophage associated matrix metalloprotease</w:t>
      </w:r>
      <w:r w:rsidR="009C071C">
        <w:rPr>
          <w:rFonts w:eastAsia="Times New Roman" w:cs="Arial"/>
          <w:color w:val="000000"/>
        </w:rPr>
        <w:t xml:space="preserve"> (MMP)</w:t>
      </w:r>
      <w:r w:rsidR="00566085">
        <w:rPr>
          <w:rFonts w:eastAsia="Times New Roman" w:cs="Arial"/>
          <w:color w:val="000000"/>
        </w:rPr>
        <w:t xml:space="preserve"> expression was no</w:t>
      </w:r>
      <w:r w:rsidR="00ED1FCF">
        <w:rPr>
          <w:rFonts w:eastAsia="Times New Roman" w:cs="Arial"/>
          <w:color w:val="000000"/>
        </w:rPr>
        <w:t xml:space="preserve">t itself </w:t>
      </w:r>
      <w:r w:rsidR="00566085">
        <w:rPr>
          <w:rFonts w:eastAsia="Times New Roman" w:cs="Arial"/>
          <w:color w:val="000000"/>
        </w:rPr>
        <w:t>measured.</w:t>
      </w:r>
      <w:r w:rsidR="009C071C">
        <w:rPr>
          <w:rFonts w:eastAsia="Times New Roman" w:cs="Arial"/>
          <w:color w:val="000000"/>
        </w:rPr>
        <w:t xml:space="preserve"> Furthermore, the microarray analysis</w:t>
      </w:r>
      <w:r w:rsidR="002D6393">
        <w:rPr>
          <w:rFonts w:eastAsia="Times New Roman" w:cs="Arial"/>
          <w:color w:val="000000"/>
        </w:rPr>
        <w:t xml:space="preserve"> of plaque macrophages</w:t>
      </w:r>
      <w:r w:rsidR="005540AC">
        <w:rPr>
          <w:rFonts w:eastAsia="Times New Roman" w:cs="Arial"/>
          <w:color w:val="000000"/>
        </w:rPr>
        <w:t xml:space="preserve"> </w:t>
      </w:r>
      <w:r w:rsidR="009C071C">
        <w:rPr>
          <w:rFonts w:eastAsia="Times New Roman" w:cs="Arial"/>
          <w:color w:val="000000"/>
        </w:rPr>
        <w:t>at this time point suggested that the infection had not resulted in a shift towards a more “pro-inflammatory” phenotype, and pathways associated with increased MMP production</w:t>
      </w:r>
      <w:r w:rsidR="002D6393">
        <w:rPr>
          <w:rFonts w:eastAsia="Times New Roman" w:cs="Arial"/>
          <w:color w:val="000000"/>
        </w:rPr>
        <w:t>, for example,</w:t>
      </w:r>
      <w:r w:rsidR="009C071C">
        <w:rPr>
          <w:rFonts w:eastAsia="Times New Roman" w:cs="Arial"/>
          <w:color w:val="000000"/>
        </w:rPr>
        <w:t xml:space="preserve"> were not perturbed. </w:t>
      </w:r>
      <w:r w:rsidR="00171279">
        <w:rPr>
          <w:rFonts w:eastAsia="Times New Roman" w:cs="Arial"/>
          <w:color w:val="000000"/>
        </w:rPr>
        <w:t xml:space="preserve">The transcriptomic analysis did identify the ubiquitin proteasome system (UPS) as being significantly affected by pneumococcal </w:t>
      </w:r>
      <w:r w:rsidR="00791C11">
        <w:rPr>
          <w:rFonts w:eastAsia="Times New Roman" w:cs="Arial"/>
          <w:color w:val="000000"/>
        </w:rPr>
        <w:t>pneumonia, and more experimental work is</w:t>
      </w:r>
      <w:r w:rsidR="00171279">
        <w:rPr>
          <w:rFonts w:eastAsia="Times New Roman" w:cs="Arial"/>
          <w:color w:val="000000"/>
        </w:rPr>
        <w:t xml:space="preserve"> required to assess the impact of alterations of this system on plaque stability, in particular with regard to its</w:t>
      </w:r>
      <w:r w:rsidR="00791C11">
        <w:rPr>
          <w:rFonts w:eastAsia="Times New Roman" w:cs="Arial"/>
          <w:color w:val="000000"/>
        </w:rPr>
        <w:t xml:space="preserve"> role in r</w:t>
      </w:r>
      <w:r w:rsidR="00171279">
        <w:rPr>
          <w:rFonts w:eastAsia="Times New Roman" w:cs="Arial"/>
          <w:color w:val="000000"/>
        </w:rPr>
        <w:t xml:space="preserve">egulating macrophage apoptosis. </w:t>
      </w:r>
      <w:r w:rsidR="009C071C">
        <w:rPr>
          <w:rFonts w:eastAsia="Times New Roman" w:cs="Arial"/>
          <w:color w:val="000000"/>
        </w:rPr>
        <w:t>However, it is again important to note t</w:t>
      </w:r>
      <w:r w:rsidR="002D6393">
        <w:rPr>
          <w:rFonts w:eastAsia="Times New Roman" w:cs="Arial"/>
          <w:color w:val="000000"/>
        </w:rPr>
        <w:t>hat further work is required to assess plaque composition and p</w:t>
      </w:r>
      <w:r w:rsidR="00F6743E">
        <w:rPr>
          <w:rFonts w:eastAsia="Times New Roman" w:cs="Arial"/>
          <w:color w:val="000000"/>
        </w:rPr>
        <w:t>laque macrophage gene expression</w:t>
      </w:r>
      <w:r w:rsidR="002D6393">
        <w:rPr>
          <w:rFonts w:eastAsia="Times New Roman" w:cs="Arial"/>
          <w:color w:val="000000"/>
        </w:rPr>
        <w:t xml:space="preserve"> at other time point</w:t>
      </w:r>
      <w:r w:rsidR="00791C11">
        <w:rPr>
          <w:rFonts w:eastAsia="Times New Roman" w:cs="Arial"/>
          <w:color w:val="000000"/>
        </w:rPr>
        <w:t>s</w:t>
      </w:r>
      <w:r w:rsidR="002D6393">
        <w:rPr>
          <w:rFonts w:eastAsia="Times New Roman" w:cs="Arial"/>
          <w:color w:val="000000"/>
        </w:rPr>
        <w:t>, in particular earlier time points post infection</w:t>
      </w:r>
      <w:r w:rsidR="00F6743E">
        <w:rPr>
          <w:rFonts w:eastAsia="Times New Roman" w:cs="Arial"/>
          <w:color w:val="000000"/>
        </w:rPr>
        <w:t xml:space="preserve">, </w:t>
      </w:r>
      <w:r w:rsidR="002D6393">
        <w:rPr>
          <w:rFonts w:eastAsia="Times New Roman" w:cs="Arial"/>
          <w:color w:val="000000"/>
        </w:rPr>
        <w:t xml:space="preserve">during what is likely to be a more florid systemic inflammatory response. </w:t>
      </w:r>
      <w:r w:rsidR="009C071C">
        <w:rPr>
          <w:rFonts w:eastAsia="Times New Roman" w:cs="Arial"/>
          <w:color w:val="000000"/>
        </w:rPr>
        <w:t xml:space="preserve"> </w:t>
      </w:r>
      <w:r w:rsidR="00566085">
        <w:rPr>
          <w:rFonts w:eastAsia="Times New Roman" w:cs="Arial"/>
          <w:color w:val="000000"/>
        </w:rPr>
        <w:t xml:space="preserve"> </w:t>
      </w:r>
      <w:r w:rsidR="007B1381">
        <w:rPr>
          <w:rFonts w:eastAsia="Times New Roman" w:cs="Arial"/>
          <w:color w:val="000000"/>
        </w:rPr>
        <w:t>A major limitation of this work is that I did not assess the effect of infection on other important inflammatory cells found in plaques, in particular neutrophils and T lymphocytes</w:t>
      </w:r>
      <w:r w:rsidR="00F6743E">
        <w:rPr>
          <w:rFonts w:eastAsia="Times New Roman" w:cs="Arial"/>
          <w:color w:val="000000"/>
        </w:rPr>
        <w:t xml:space="preserve">, or its effect on apoptotic activity within plaques </w:t>
      </w:r>
    </w:p>
    <w:p w:rsidR="007B1381" w:rsidRDefault="004A0FB7" w:rsidP="00F278CF">
      <w:pPr>
        <w:spacing w:line="480" w:lineRule="auto"/>
        <w:jc w:val="both"/>
        <w:rPr>
          <w:rFonts w:eastAsia="Times New Roman" w:cs="Arial"/>
          <w:color w:val="000000"/>
        </w:rPr>
      </w:pPr>
      <w:r>
        <w:rPr>
          <w:rFonts w:eastAsia="Times New Roman" w:cs="Arial"/>
          <w:color w:val="000000"/>
        </w:rPr>
        <w:t>At the 8 week time point post-infection,</w:t>
      </w:r>
      <w:r w:rsidR="007B1381">
        <w:rPr>
          <w:rFonts w:eastAsia="Times New Roman" w:cs="Arial"/>
          <w:color w:val="000000"/>
        </w:rPr>
        <w:t xml:space="preserve"> no </w:t>
      </w:r>
      <w:r>
        <w:rPr>
          <w:rFonts w:eastAsia="Times New Roman" w:cs="Arial"/>
          <w:color w:val="000000"/>
        </w:rPr>
        <w:t xml:space="preserve">statistically </w:t>
      </w:r>
      <w:r w:rsidR="007B1381">
        <w:rPr>
          <w:rFonts w:eastAsia="Times New Roman" w:cs="Arial"/>
          <w:color w:val="000000"/>
        </w:rPr>
        <w:t xml:space="preserve">significant differences in plaque composition </w:t>
      </w:r>
      <w:r>
        <w:rPr>
          <w:rFonts w:eastAsia="Times New Roman" w:cs="Arial"/>
          <w:color w:val="000000"/>
        </w:rPr>
        <w:t xml:space="preserve">markers were demonstrated.  However, there was a trend towards reduced plaque smooth muscle content, and further work using a larger sample size is required to clarify if pneumococcal infection has a prolonged, detrimental effect on the structural </w:t>
      </w:r>
      <w:r>
        <w:rPr>
          <w:rFonts w:eastAsia="Times New Roman" w:cs="Arial"/>
          <w:color w:val="000000"/>
        </w:rPr>
        <w:lastRenderedPageBreak/>
        <w:t>integrity of the plaque</w:t>
      </w:r>
      <w:r w:rsidR="00980161">
        <w:rPr>
          <w:rFonts w:eastAsia="Times New Roman" w:cs="Arial"/>
          <w:color w:val="000000"/>
        </w:rPr>
        <w:t>. As with the short term effect, a definitive</w:t>
      </w:r>
      <w:r>
        <w:rPr>
          <w:rFonts w:eastAsia="Times New Roman" w:cs="Arial"/>
          <w:color w:val="000000"/>
        </w:rPr>
        <w:t xml:space="preserve"> explanation for the long term</w:t>
      </w:r>
      <w:r w:rsidR="003D04A1">
        <w:rPr>
          <w:rFonts w:eastAsia="Times New Roman" w:cs="Arial"/>
          <w:color w:val="000000"/>
        </w:rPr>
        <w:t xml:space="preserve"> increased risk of cardiovascular events following</w:t>
      </w:r>
      <w:r>
        <w:rPr>
          <w:rFonts w:eastAsia="Times New Roman" w:cs="Arial"/>
          <w:color w:val="000000"/>
        </w:rPr>
        <w:t xml:space="preserve"> </w:t>
      </w:r>
      <w:r w:rsidR="005540AC">
        <w:rPr>
          <w:rFonts w:eastAsia="Times New Roman" w:cs="Arial"/>
          <w:color w:val="000000"/>
        </w:rPr>
        <w:t xml:space="preserve">pneumonia </w:t>
      </w:r>
      <w:r>
        <w:rPr>
          <w:rFonts w:eastAsia="Times New Roman" w:cs="Arial"/>
          <w:color w:val="000000"/>
        </w:rPr>
        <w:t>remains elusive. No increase in plaque burden was seen following pneumonia</w:t>
      </w:r>
      <w:r w:rsidR="003D04A1">
        <w:rPr>
          <w:rFonts w:eastAsia="Times New Roman" w:cs="Arial"/>
          <w:color w:val="000000"/>
        </w:rPr>
        <w:t xml:space="preserve"> in these experiments</w:t>
      </w:r>
      <w:r>
        <w:rPr>
          <w:rFonts w:eastAsia="Times New Roman" w:cs="Arial"/>
          <w:color w:val="000000"/>
        </w:rPr>
        <w:t xml:space="preserve">, but this is consistent with clinical studies </w:t>
      </w:r>
      <w:r w:rsidR="00980161">
        <w:rPr>
          <w:rFonts w:eastAsia="Times New Roman" w:cs="Arial"/>
          <w:color w:val="000000"/>
        </w:rPr>
        <w:t>of pneumonia</w:t>
      </w:r>
      <w:r>
        <w:rPr>
          <w:rFonts w:eastAsia="Times New Roman" w:cs="Arial"/>
          <w:color w:val="000000"/>
        </w:rPr>
        <w:t xml:space="preserve"> patients which do not demonstrate a progressively increasing risk of cardiova</w:t>
      </w:r>
      <w:r w:rsidR="003D04A1">
        <w:rPr>
          <w:rFonts w:eastAsia="Times New Roman" w:cs="Arial"/>
          <w:color w:val="000000"/>
        </w:rPr>
        <w:t>scular event</w:t>
      </w:r>
      <w:r>
        <w:rPr>
          <w:rFonts w:eastAsia="Times New Roman" w:cs="Arial"/>
          <w:color w:val="000000"/>
        </w:rPr>
        <w:t xml:space="preserve">s </w:t>
      </w:r>
      <w:r w:rsidR="00980161">
        <w:rPr>
          <w:rFonts w:eastAsia="Times New Roman" w:cs="Arial"/>
          <w:color w:val="000000"/>
        </w:rPr>
        <w:t xml:space="preserve">in the long term following infection. </w:t>
      </w:r>
      <w:r w:rsidR="00844677">
        <w:rPr>
          <w:rFonts w:eastAsia="Times New Roman" w:cs="Arial"/>
          <w:color w:val="000000"/>
        </w:rPr>
        <w:t xml:space="preserve">Aside from possibly having </w:t>
      </w:r>
      <w:r w:rsidR="0081607B">
        <w:rPr>
          <w:rFonts w:eastAsia="Times New Roman" w:cs="Arial"/>
          <w:color w:val="000000"/>
        </w:rPr>
        <w:t>long term effects on pl</w:t>
      </w:r>
      <w:r w:rsidR="005A0E0F">
        <w:rPr>
          <w:rFonts w:eastAsia="Times New Roman" w:cs="Arial"/>
          <w:color w:val="000000"/>
        </w:rPr>
        <w:t>aque stability</w:t>
      </w:r>
      <w:r w:rsidR="0081607B">
        <w:rPr>
          <w:rFonts w:eastAsia="Times New Roman" w:cs="Arial"/>
          <w:color w:val="000000"/>
        </w:rPr>
        <w:t>, pneumonia</w:t>
      </w:r>
      <w:r w:rsidR="005A0E0F">
        <w:rPr>
          <w:rFonts w:eastAsia="Times New Roman" w:cs="Arial"/>
          <w:color w:val="000000"/>
        </w:rPr>
        <w:t xml:space="preserve"> may also have a prolonged effect on myocardial function and/or coagulation as discussed below, either of which could </w:t>
      </w:r>
      <w:r w:rsidR="00791C11">
        <w:rPr>
          <w:rFonts w:eastAsia="Times New Roman" w:cs="Arial"/>
          <w:color w:val="000000"/>
        </w:rPr>
        <w:t>also contribute to these late onset cardiac events.</w:t>
      </w:r>
    </w:p>
    <w:p w:rsidR="00CC69B9" w:rsidRDefault="00CC69B9" w:rsidP="00F278CF">
      <w:pPr>
        <w:spacing w:line="480" w:lineRule="auto"/>
        <w:jc w:val="both"/>
        <w:rPr>
          <w:rFonts w:eastAsia="Times New Roman" w:cs="Arial"/>
          <w:color w:val="000000"/>
        </w:rPr>
      </w:pPr>
      <w:r>
        <w:rPr>
          <w:rFonts w:eastAsia="Times New Roman" w:cs="Arial"/>
          <w:color w:val="000000"/>
        </w:rPr>
        <w:t>Although I found no evidence for pneumococcal invasion into atherosclerotic plaques, an unexpected but potentially significant finding from this work is the evidence for</w:t>
      </w:r>
      <w:r w:rsidR="009C3947">
        <w:rPr>
          <w:rFonts w:eastAsia="Times New Roman" w:cs="Arial"/>
          <w:color w:val="000000"/>
        </w:rPr>
        <w:t xml:space="preserve"> pneumococcal invasion into</w:t>
      </w:r>
      <w:r>
        <w:rPr>
          <w:rFonts w:eastAsia="Times New Roman" w:cs="Arial"/>
          <w:color w:val="000000"/>
        </w:rPr>
        <w:t xml:space="preserve"> thrombus. As discussed in Chapter 4, </w:t>
      </w:r>
      <w:r w:rsidR="00A4103F">
        <w:rPr>
          <w:rFonts w:eastAsia="Times New Roman" w:cs="Arial"/>
          <w:color w:val="000000"/>
        </w:rPr>
        <w:t xml:space="preserve">this leads to the possibility that pneumococcal pneumonia may have a “double-hit” effect on atherosclerotic plaques, firstly </w:t>
      </w:r>
      <w:r w:rsidR="00A52BCE">
        <w:rPr>
          <w:rFonts w:eastAsia="Times New Roman" w:cs="Arial"/>
          <w:color w:val="000000"/>
        </w:rPr>
        <w:t xml:space="preserve">by </w:t>
      </w:r>
      <w:r w:rsidR="00A4103F">
        <w:rPr>
          <w:rFonts w:eastAsia="Times New Roman" w:cs="Arial"/>
          <w:color w:val="000000"/>
        </w:rPr>
        <w:t>causing plaque rupture by inflammatory and/or haemodynamic effects, followed by expansion of any resulting plaque-associated thrombosis by pneumococcal invasion</w:t>
      </w:r>
      <w:r w:rsidR="009C3947">
        <w:rPr>
          <w:rFonts w:eastAsia="Times New Roman" w:cs="Arial"/>
          <w:color w:val="000000"/>
        </w:rPr>
        <w:t xml:space="preserve">. </w:t>
      </w:r>
      <w:r w:rsidR="00F6743E">
        <w:rPr>
          <w:rFonts w:eastAsia="Times New Roman" w:cs="Arial"/>
          <w:color w:val="000000"/>
        </w:rPr>
        <w:t>B</w:t>
      </w:r>
      <w:r w:rsidR="005203CC">
        <w:rPr>
          <w:rFonts w:eastAsia="Times New Roman" w:cs="Arial"/>
          <w:color w:val="000000"/>
        </w:rPr>
        <w:t>oth plaque-</w:t>
      </w:r>
      <w:r w:rsidR="00A4103F">
        <w:rPr>
          <w:rFonts w:eastAsia="Times New Roman" w:cs="Arial"/>
          <w:color w:val="000000"/>
        </w:rPr>
        <w:t xml:space="preserve">stabilising and antiplatelet therapies may </w:t>
      </w:r>
      <w:r w:rsidR="00F6743E">
        <w:rPr>
          <w:rFonts w:eastAsia="Times New Roman" w:cs="Arial"/>
          <w:color w:val="000000"/>
        </w:rPr>
        <w:t xml:space="preserve">therefore </w:t>
      </w:r>
      <w:r w:rsidR="00A4103F">
        <w:rPr>
          <w:rFonts w:eastAsia="Times New Roman" w:cs="Arial"/>
          <w:color w:val="000000"/>
        </w:rPr>
        <w:t xml:space="preserve">have a role to play in preventing post-pneumonic ACS. </w:t>
      </w:r>
      <w:r w:rsidR="009C3947">
        <w:rPr>
          <w:rFonts w:eastAsia="Times New Roman" w:cs="Arial"/>
          <w:color w:val="000000"/>
        </w:rPr>
        <w:t>A detailed examination of the effect of pneumococcal invasion on thrombus development and platelet activation is required.</w:t>
      </w:r>
    </w:p>
    <w:p w:rsidR="0054470C" w:rsidRDefault="009C3947" w:rsidP="0060696E">
      <w:pPr>
        <w:spacing w:line="480" w:lineRule="auto"/>
        <w:jc w:val="both"/>
        <w:rPr>
          <w:rFonts w:eastAsia="Times New Roman" w:cs="Arial"/>
          <w:color w:val="000000"/>
        </w:rPr>
      </w:pPr>
      <w:r>
        <w:rPr>
          <w:rFonts w:eastAsia="Times New Roman" w:cs="Arial"/>
          <w:color w:val="000000"/>
        </w:rPr>
        <w:t xml:space="preserve">As </w:t>
      </w:r>
      <w:r w:rsidR="00DB2315">
        <w:rPr>
          <w:rFonts w:eastAsia="Times New Roman" w:cs="Arial"/>
          <w:color w:val="000000"/>
        </w:rPr>
        <w:t>with any experimental mouse studies</w:t>
      </w:r>
      <w:r>
        <w:rPr>
          <w:rFonts w:eastAsia="Times New Roman" w:cs="Arial"/>
          <w:color w:val="000000"/>
        </w:rPr>
        <w:t xml:space="preserve">, the major limitation of </w:t>
      </w:r>
      <w:r w:rsidR="0069309F">
        <w:rPr>
          <w:rFonts w:eastAsia="Times New Roman" w:cs="Arial"/>
          <w:color w:val="000000"/>
        </w:rPr>
        <w:t>this work</w:t>
      </w:r>
      <w:r>
        <w:rPr>
          <w:rFonts w:eastAsia="Times New Roman" w:cs="Arial"/>
          <w:color w:val="000000"/>
        </w:rPr>
        <w:t xml:space="preserve"> is </w:t>
      </w:r>
      <w:r w:rsidR="0069309F">
        <w:rPr>
          <w:rFonts w:eastAsia="Times New Roman" w:cs="Arial"/>
          <w:color w:val="000000"/>
        </w:rPr>
        <w:t>the attempt to draw conclusions about the mechanisms underlying human disease processes from animal models. While mouse models of atherosclerosis have proved an invaluable tool in our understanding of atherosclerotic plaque progression,</w:t>
      </w:r>
      <w:r w:rsidR="00DB2315">
        <w:rPr>
          <w:rFonts w:eastAsia="Times New Roman" w:cs="Arial"/>
          <w:color w:val="000000"/>
        </w:rPr>
        <w:t xml:space="preserve"> they are less reliable as</w:t>
      </w:r>
      <w:r w:rsidR="0069309F">
        <w:rPr>
          <w:rFonts w:eastAsia="Times New Roman" w:cs="Arial"/>
          <w:color w:val="000000"/>
        </w:rPr>
        <w:t xml:space="preserve"> a model of plaque rupture</w:t>
      </w:r>
      <w:r w:rsidR="00DB2315">
        <w:rPr>
          <w:rFonts w:eastAsia="Times New Roman" w:cs="Arial"/>
          <w:color w:val="000000"/>
        </w:rPr>
        <w:t xml:space="preserve"> and its complications. Plaque rupture events during human ACS can be divided into three steps: plaque destabilisation, disruption of the fibrous cap a</w:t>
      </w:r>
      <w:r w:rsidR="0060696E">
        <w:rPr>
          <w:rFonts w:eastAsia="Times New Roman" w:cs="Arial"/>
          <w:color w:val="000000"/>
        </w:rPr>
        <w:t xml:space="preserve">nd occlusive thrombus formation </w:t>
      </w:r>
      <w:r w:rsidR="0060696E">
        <w:rPr>
          <w:rFonts w:eastAsia="Times New Roman" w:cs="Arial"/>
          <w:color w:val="000000"/>
        </w:rPr>
        <w:fldChar w:fldCharType="begin"/>
      </w:r>
      <w:r w:rsidR="0060696E">
        <w:rPr>
          <w:rFonts w:eastAsia="Times New Roman" w:cs="Arial"/>
          <w:color w:val="000000"/>
        </w:rPr>
        <w:instrText xml:space="preserve"> ADDIN EN.CITE &lt;EndNote&gt;&lt;Cite&gt;&lt;Author&gt;Virmani&lt;/Author&gt;&lt;Year&gt;2006&lt;/Year&gt;&lt;IDText&gt;Pathology of the vulnerable plaque&lt;/IDText&gt;&lt;DisplayText&gt;(Virmani et al., 2006)&lt;/DisplayText&gt;&lt;record&gt;&lt;dates&gt;&lt;pub-dates&gt;&lt;date&gt;Apr 18&lt;/date&gt;&lt;/pub-dates&gt;&lt;year&gt;2006&lt;/year&gt;&lt;/dates&gt;&lt;keywords&gt;&lt;keyword&gt;Angina, Unstable/etiology&lt;/keyword&gt;&lt;keyword&gt;Atherosclerosis/*pathology/physiopathology&lt;/keyword&gt;&lt;keyword&gt;Death, Sudden, Cardiac/etiology&lt;/keyword&gt;&lt;keyword&gt;Humans&lt;/keyword&gt;&lt;keyword&gt;Myocardial Infarction/etiology&lt;/keyword&gt;&lt;/keywords&gt;&lt;isbn&gt;0735-1097&lt;/isbn&gt;&lt;titles&gt;&lt;title&gt;Pathology of the vulnerable plaque&lt;/title&gt;&lt;secondary-title&gt;J Am Coll Cardiol&lt;/secondary-title&gt;&lt;alt-title&gt;Journal of the American College of Cardiology&lt;/alt-title&gt;&lt;/titles&gt;&lt;pages&gt;C13-8&lt;/pages&gt;&lt;number&gt;8 Suppl&lt;/number&gt;&lt;contributors&gt;&lt;authors&gt;&lt;author&gt;Virmani, R.&lt;/author&gt;&lt;author&gt;Burke, A. P.&lt;/author&gt;&lt;author&gt;Farb, A.&lt;/author&gt;&lt;author&gt;Kolodgie, F. D.&lt;/author&gt;&lt;/authors&gt;&lt;/contributors&gt;&lt;edition&gt;2006/04/25&lt;/edition&gt;&lt;language&gt;eng&lt;/language&gt;&lt;added-date format="utc"&gt;1468507478&lt;/added-date&gt;&lt;ref-type name="Journal Article"&gt;17&lt;/ref-type&gt;&lt;auth-address&gt;CVPath, International Registry of Pathology, Gaithersburg, Maryland 20878, USA. rvirmani@cvpath.org&lt;/auth-address&gt;&lt;remote-database-provider&gt;NLM&lt;/remote-database-provider&gt;&lt;rec-number&gt;320&lt;/rec-number&gt;&lt;last-updated-date format="utc"&gt;1468507478&lt;/last-updated-date&gt;&lt;accession-num&gt;16631505&lt;/accession-num&gt;&lt;electronic-resource-num&gt;10.1016/j.jacc.2005.10.065&lt;/electronic-resource-num&gt;&lt;volume&gt;47&lt;/volume&gt;&lt;/record&gt;&lt;/Cite&gt;&lt;/EndNote&gt;</w:instrText>
      </w:r>
      <w:r w:rsidR="0060696E">
        <w:rPr>
          <w:rFonts w:eastAsia="Times New Roman" w:cs="Arial"/>
          <w:color w:val="000000"/>
        </w:rPr>
        <w:fldChar w:fldCharType="separate"/>
      </w:r>
      <w:r w:rsidR="0060696E">
        <w:rPr>
          <w:rFonts w:eastAsia="Times New Roman" w:cs="Arial"/>
          <w:noProof/>
          <w:color w:val="000000"/>
        </w:rPr>
        <w:t>(Virmani et al., 2006)</w:t>
      </w:r>
      <w:r w:rsidR="0060696E">
        <w:rPr>
          <w:rFonts w:eastAsia="Times New Roman" w:cs="Arial"/>
          <w:color w:val="000000"/>
        </w:rPr>
        <w:fldChar w:fldCharType="end"/>
      </w:r>
      <w:r w:rsidR="0060696E">
        <w:rPr>
          <w:rFonts w:eastAsia="Times New Roman" w:cs="Arial"/>
          <w:color w:val="000000"/>
        </w:rPr>
        <w:t xml:space="preserve">. Although mice can be used to examine markers </w:t>
      </w:r>
      <w:r w:rsidR="0060696E">
        <w:rPr>
          <w:rFonts w:eastAsia="Times New Roman" w:cs="Arial"/>
          <w:color w:val="000000"/>
        </w:rPr>
        <w:lastRenderedPageBreak/>
        <w:t xml:space="preserve">of plaque stability, no mouse model simulates all three steps of this process. </w:t>
      </w:r>
      <w:r w:rsidR="008B45F0">
        <w:rPr>
          <w:rFonts w:eastAsia="Times New Roman" w:cs="Arial"/>
          <w:color w:val="000000"/>
        </w:rPr>
        <w:t>Furthermore, ApoE</w:t>
      </w:r>
      <w:r w:rsidR="008B45F0" w:rsidRPr="008B45F0">
        <w:rPr>
          <w:rFonts w:eastAsia="Times New Roman" w:cs="Arial"/>
          <w:color w:val="000000"/>
          <w:vertAlign w:val="superscript"/>
        </w:rPr>
        <w:t>-/-</w:t>
      </w:r>
      <w:r w:rsidR="008B45F0">
        <w:rPr>
          <w:rFonts w:eastAsia="Times New Roman" w:cs="Arial"/>
          <w:color w:val="000000"/>
          <w:vertAlign w:val="superscript"/>
        </w:rPr>
        <w:t xml:space="preserve"> </w:t>
      </w:r>
      <w:r w:rsidR="008B45F0">
        <w:rPr>
          <w:rFonts w:eastAsia="Times New Roman" w:cs="Arial"/>
          <w:color w:val="000000"/>
        </w:rPr>
        <w:t xml:space="preserve">mice rarely develop significant plaque formation within the coronary artery, and therefore do not develop plaque associated myocardial ischaemia </w:t>
      </w:r>
      <w:r w:rsidR="008B45F0">
        <w:rPr>
          <w:rFonts w:eastAsia="Times New Roman" w:cs="Arial"/>
          <w:color w:val="000000"/>
        </w:rPr>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8B45F0">
        <w:rPr>
          <w:rFonts w:eastAsia="Times New Roman" w:cs="Arial"/>
          <w:color w:val="000000"/>
        </w:rPr>
        <w:instrText xml:space="preserve"> ADDIN EN.CITE </w:instrText>
      </w:r>
      <w:r w:rsidR="008B45F0">
        <w:rPr>
          <w:rFonts w:eastAsia="Times New Roman" w:cs="Arial"/>
          <w:color w:val="000000"/>
        </w:rPr>
        <w:fldChar w:fldCharType="begin">
          <w:fldData xml:space="preserve">PEVuZE5vdGU+PENpdGU+PEF1dGhvcj5OYWthc2hpbWE8L0F1dGhvcj48WWVhcj4xOTk0PC9ZZWFy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</w:fldData>
        </w:fldChar>
      </w:r>
      <w:r w:rsidR="008B45F0">
        <w:rPr>
          <w:rFonts w:eastAsia="Times New Roman" w:cs="Arial"/>
          <w:color w:val="000000"/>
        </w:rPr>
        <w:instrText xml:space="preserve"> ADDIN EN.CITE.DATA </w:instrText>
      </w:r>
      <w:r w:rsidR="008B45F0">
        <w:rPr>
          <w:rFonts w:eastAsia="Times New Roman" w:cs="Arial"/>
          <w:color w:val="000000"/>
        </w:rPr>
      </w:r>
      <w:r w:rsidR="008B45F0">
        <w:rPr>
          <w:rFonts w:eastAsia="Times New Roman" w:cs="Arial"/>
          <w:color w:val="000000"/>
        </w:rPr>
        <w:fldChar w:fldCharType="end"/>
      </w:r>
      <w:r w:rsidR="008B45F0">
        <w:rPr>
          <w:rFonts w:eastAsia="Times New Roman" w:cs="Arial"/>
          <w:color w:val="000000"/>
        </w:rPr>
      </w:r>
      <w:r w:rsidR="008B45F0">
        <w:rPr>
          <w:rFonts w:eastAsia="Times New Roman" w:cs="Arial"/>
          <w:color w:val="000000"/>
        </w:rPr>
        <w:fldChar w:fldCharType="separate"/>
      </w:r>
      <w:r w:rsidR="008B45F0">
        <w:rPr>
          <w:rFonts w:eastAsia="Times New Roman" w:cs="Arial"/>
          <w:noProof/>
          <w:color w:val="000000"/>
        </w:rPr>
        <w:t>(Nakashima et al., 1994)</w:t>
      </w:r>
      <w:r w:rsidR="008B45F0">
        <w:rPr>
          <w:rFonts w:eastAsia="Times New Roman" w:cs="Arial"/>
          <w:color w:val="000000"/>
        </w:rPr>
        <w:fldChar w:fldCharType="end"/>
      </w:r>
      <w:r w:rsidR="008B45F0">
        <w:rPr>
          <w:rFonts w:eastAsia="Times New Roman" w:cs="Arial"/>
          <w:color w:val="000000"/>
        </w:rPr>
        <w:t xml:space="preserve">. </w:t>
      </w:r>
      <w:r w:rsidR="00E47E70">
        <w:rPr>
          <w:rFonts w:eastAsia="Times New Roman" w:cs="Arial"/>
          <w:color w:val="000000"/>
        </w:rPr>
        <w:t>Lesions within the proximal brachiocephalic artery of ApoE</w:t>
      </w:r>
      <w:r w:rsidR="00E47E70" w:rsidRPr="00E47E70">
        <w:rPr>
          <w:rFonts w:eastAsia="Times New Roman" w:cs="Arial"/>
          <w:color w:val="000000"/>
          <w:vertAlign w:val="superscript"/>
        </w:rPr>
        <w:t>-/-</w:t>
      </w:r>
      <w:r w:rsidR="00E47E70">
        <w:rPr>
          <w:rFonts w:eastAsia="Times New Roman" w:cs="Arial"/>
          <w:color w:val="000000"/>
          <w:vertAlign w:val="superscript"/>
        </w:rPr>
        <w:t xml:space="preserve"> </w:t>
      </w:r>
      <w:r w:rsidR="00E47E70">
        <w:rPr>
          <w:rFonts w:eastAsia="Times New Roman" w:cs="Arial"/>
          <w:color w:val="000000"/>
        </w:rPr>
        <w:t>mice have been shown to display several key features</w:t>
      </w:r>
      <w:r w:rsidR="008563AA">
        <w:rPr>
          <w:rFonts w:eastAsia="Times New Roman" w:cs="Arial"/>
          <w:color w:val="000000"/>
        </w:rPr>
        <w:t xml:space="preserve"> of ruptured human plaques and buried cap formation within these plaques is likely </w:t>
      </w:r>
      <w:r w:rsidR="00D25FB1">
        <w:rPr>
          <w:rFonts w:eastAsia="Times New Roman" w:cs="Arial"/>
          <w:color w:val="000000"/>
        </w:rPr>
        <w:t xml:space="preserve">to </w:t>
      </w:r>
      <w:r w:rsidR="008563AA">
        <w:rPr>
          <w:rFonts w:eastAsia="Times New Roman" w:cs="Arial"/>
          <w:color w:val="000000"/>
        </w:rPr>
        <w:t>represen</w:t>
      </w:r>
      <w:r w:rsidR="00D25FB1">
        <w:rPr>
          <w:rFonts w:eastAsia="Times New Roman" w:cs="Arial"/>
          <w:color w:val="000000"/>
        </w:rPr>
        <w:t xml:space="preserve">t </w:t>
      </w:r>
      <w:r w:rsidR="008563AA">
        <w:rPr>
          <w:rFonts w:eastAsia="Times New Roman" w:cs="Arial"/>
          <w:color w:val="000000"/>
        </w:rPr>
        <w:t xml:space="preserve"> previous plaque rupture </w:t>
      </w:r>
      <w:r w:rsidR="008563AA">
        <w:rPr>
          <w:rFonts w:eastAsia="Times New Roman" w:cs="Arial"/>
          <w:color w:val="000000"/>
        </w:rPr>
        <w:fldChar w:fldCharType="begin"/>
      </w:r>
      <w:r w:rsidR="008563AA">
        <w:rPr>
          <w:rFonts w:eastAsia="Times New Roman" w:cs="Arial"/>
          <w:color w:val="000000"/>
        </w:rPr>
        <w:instrText xml:space="preserve"> ADDIN EN.CITE &lt;EndNote&gt;&lt;Cite&gt;&lt;Author&gt;Johnson&lt;/Author&gt;&lt;Year&gt;2001&lt;/Year&gt;&lt;IDText&gt;Atherosclerotic plaque rupture in the apolipoprotein E knockout mouse&lt;/IDText&gt;&lt;DisplayText&gt;(Johnson and Jackson, 2001)&lt;/DisplayText&gt;&lt;record&gt;&lt;dates&gt;&lt;pub-dates&gt;&lt;date&gt;Feb 1&lt;/date&gt;&lt;/pub-dates&gt;&lt;year&gt;2001&lt;/year&gt;&lt;/dates&gt;&lt;keywords&gt;&lt;keyword&gt;Animals&lt;/keyword&gt;&lt;keyword&gt;Apolipoproteins E/ blood&lt;/keyword&gt;&lt;keyword&gt;Arteriosclerosis/blood/chemically induced/ pathology&lt;/keyword&gt;&lt;keyword&gt;Brachiocephalic Trunk/ pathology&lt;/keyword&gt;&lt;keyword&gt;Cholesterol/blood&lt;/keyword&gt;&lt;keyword&gt;Dietary Fats/toxicity&lt;/keyword&gt;&lt;keyword&gt;Female&lt;/keyword&gt;&lt;keyword&gt;Male&lt;/keyword&gt;&lt;keyword&gt;Mice&lt;/keyword&gt;&lt;keyword&gt;Mice, Knockout/ blood&lt;/keyword&gt;&lt;keyword&gt;Muscle, Smooth, Vascular/pathology&lt;/keyword&gt;&lt;keyword&gt;Risk Factors&lt;/keyword&gt;&lt;keyword&gt;Rupture, Spontaneous&lt;/keyword&gt;&lt;/keywords&gt;&lt;isbn&gt;0021-9150 (Print)&amp;#xD;0021-9150 (Linking)&lt;/isbn&gt;&lt;titles&gt;&lt;title&gt;Atherosclerotic plaque rupture in the apolipoprotein E knockout mouse&lt;/title&gt;&lt;secondary-title&gt;Atherosclerosis&lt;/secondary-title&gt;&lt;alt-title&gt;Atherosclerosis&lt;/alt-title&gt;&lt;/titles&gt;&lt;pages&gt;399-406&lt;/pages&gt;&lt;number&gt;2&lt;/number&gt;&lt;contributors&gt;&lt;authors&gt;&lt;author&gt;Johnson, J. L.&lt;/author&gt;&lt;author&gt;Jackson, C. L.&lt;/author&gt;&lt;/authors&gt;&lt;/contributors&gt;&lt;edition&gt;2001/02/13&lt;/edition&gt;&lt;language&gt;eng&lt;/language&gt;&lt;added-date format="utc"&gt;1340905399&lt;/added-date&gt;&lt;ref-type name="Journal Article"&gt;17&lt;/ref-type&gt;&lt;auth-address&gt;Bristol Heart Institute, University of Bristol, Level 7, Bristol Royal Infirmary, BS2 8HW, Bristol, UK.&lt;/auth-address&gt;&lt;remote-database-provider&gt;NLM&lt;/remote-database-provider&gt;&lt;rec-number&gt;216&lt;/rec-number&gt;&lt;last-updated-date format="utc"&gt;1340905399&lt;/last-updated-date&gt;&lt;accession-num&gt;11166772&lt;/accession-num&gt;&lt;volume&gt;154&lt;/volume&gt;&lt;/record&gt;&lt;/Cite&gt;&lt;/EndNote&gt;</w:instrText>
      </w:r>
      <w:r w:rsidR="008563AA">
        <w:rPr>
          <w:rFonts w:eastAsia="Times New Roman" w:cs="Arial"/>
          <w:color w:val="000000"/>
        </w:rPr>
        <w:fldChar w:fldCharType="separate"/>
      </w:r>
      <w:r w:rsidR="008563AA">
        <w:rPr>
          <w:rFonts w:eastAsia="Times New Roman" w:cs="Arial"/>
          <w:noProof/>
          <w:color w:val="000000"/>
        </w:rPr>
        <w:t>(Johnson and Jackson, 2001)</w:t>
      </w:r>
      <w:r w:rsidR="008563AA">
        <w:rPr>
          <w:rFonts w:eastAsia="Times New Roman" w:cs="Arial"/>
          <w:color w:val="000000"/>
        </w:rPr>
        <w:fldChar w:fldCharType="end"/>
      </w:r>
      <w:r w:rsidR="008563AA">
        <w:rPr>
          <w:rFonts w:eastAsia="Times New Roman" w:cs="Arial"/>
          <w:color w:val="000000"/>
        </w:rPr>
        <w:t xml:space="preserve">. However, due to the feeding regime in my studies, plaque development at this site was inconsistent and therefore I was unable to draw any firm conclusions from this model of plaque rupture. </w:t>
      </w:r>
    </w:p>
    <w:p w:rsidR="001A5F21" w:rsidRDefault="000E7364" w:rsidP="0060696E">
      <w:pPr>
        <w:spacing w:line="480" w:lineRule="auto"/>
        <w:jc w:val="both"/>
        <w:rPr>
          <w:rFonts w:eastAsia="Times New Roman" w:cs="Arial"/>
          <w:color w:val="000000"/>
        </w:rPr>
      </w:pPr>
      <w:r>
        <w:rPr>
          <w:rFonts w:eastAsia="Times New Roman" w:cs="Arial"/>
          <w:color w:val="000000"/>
        </w:rPr>
        <w:t xml:space="preserve">The use of the brachiocephalic artery as a model for plaque rupture remains a source of controversy, not least because even </w:t>
      </w:r>
      <w:r w:rsidR="00D25FB1">
        <w:rPr>
          <w:rFonts w:eastAsia="Times New Roman" w:cs="Arial"/>
          <w:color w:val="000000"/>
        </w:rPr>
        <w:t xml:space="preserve">though </w:t>
      </w:r>
      <w:r>
        <w:rPr>
          <w:rFonts w:eastAsia="Times New Roman" w:cs="Arial"/>
          <w:color w:val="000000"/>
        </w:rPr>
        <w:t>histological features consistent with plaque rupture are seen in these lesions,</w:t>
      </w:r>
      <w:r w:rsidR="00D25FB1">
        <w:rPr>
          <w:rFonts w:eastAsia="Times New Roman" w:cs="Arial"/>
          <w:color w:val="000000"/>
        </w:rPr>
        <w:t xml:space="preserve"> they are infrequent and furthermore </w:t>
      </w:r>
      <w:r>
        <w:rPr>
          <w:rFonts w:eastAsia="Times New Roman" w:cs="Arial"/>
          <w:color w:val="000000"/>
        </w:rPr>
        <w:t xml:space="preserve">they rarely lead to </w:t>
      </w:r>
      <w:r w:rsidR="00D25FB1">
        <w:rPr>
          <w:rFonts w:eastAsia="Times New Roman" w:cs="Arial"/>
          <w:color w:val="000000"/>
        </w:rPr>
        <w:t xml:space="preserve">significant thrombus formation </w:t>
      </w:r>
      <w:r w:rsidR="00D25FB1">
        <w:rPr>
          <w:rFonts w:eastAsia="Times New Roman" w:cs="Arial"/>
          <w:color w:val="000000"/>
        </w:rPr>
        <w:fldChar w:fldCharType="begin"/>
      </w:r>
      <w:r w:rsidR="00D25FB1">
        <w:rPr>
          <w:rFonts w:eastAsia="Times New Roman" w:cs="Arial"/>
          <w:color w:val="000000"/>
        </w:rPr>
        <w:instrText xml:space="preserve"> ADDIN EN.CITE &lt;EndNote&gt;&lt;Cite&gt;&lt;Author&gt;Matoba&lt;/Author&gt;&lt;Year&gt;2013&lt;/Year&gt;&lt;IDText&gt;Mouse models of plaque rupture&lt;/IDText&gt;&lt;DisplayText&gt;(Matoba et al., 2013)&lt;/DisplayText&gt;&lt;record&gt;&lt;dates&gt;&lt;pub-dates&gt;&lt;date&gt;Oct&lt;/date&gt;&lt;/pub-dates&gt;&lt;year&gt;2013&lt;/year&gt;&lt;/dates&gt;&lt;keywords&gt;&lt;keyword&gt;Animals&lt;/keyword&gt;&lt;keyword&gt;Apolipoproteins E/genetics/metabolism&lt;/keyword&gt;&lt;keyword&gt;*Atherosclerosis/genetics/metabolism/pathology&lt;/keyword&gt;&lt;keyword&gt;Cerebral Arteries/metabolism/pathology&lt;/keyword&gt;&lt;keyword&gt;Dietary Fats/adverse effects/pharmacology&lt;/keyword&gt;&lt;keyword&gt;*Disease Models, Animal&lt;/keyword&gt;&lt;keyword&gt;Humans&lt;/keyword&gt;&lt;keyword&gt;Mice&lt;/keyword&gt;&lt;keyword&gt;*Plaque, Atherosclerotic/genetics/metabolism/pathology&lt;/keyword&gt;&lt;/keywords&gt;&lt;isbn&gt;0957-9672&lt;/isbn&gt;&lt;titles&gt;&lt;title&gt;Mouse models of plaque rupture&lt;/title&gt;&lt;secondary-title&gt;Curr Opin Lipidol&lt;/secondary-title&gt;&lt;alt-title&gt;Current opinion in lipidology&lt;/alt-title&gt;&lt;/titles&gt;&lt;pages&gt;419-25&lt;/pages&gt;&lt;number&gt;5&lt;/number&gt;&lt;contributors&gt;&lt;authors&gt;&lt;author&gt;Matoba, T.&lt;/author&gt;&lt;author&gt;Sato, K.&lt;/author&gt;&lt;author&gt;Egashira, K.&lt;/author&gt;&lt;/authors&gt;&lt;/contributors&gt;&lt;edition&gt;2013/08/15&lt;/edition&gt;&lt;language&gt;Eng&lt;/language&gt;&lt;added-date format="utc"&gt;1480195489&lt;/added-date&gt;&lt;ref-type name="Journal Article"&gt;17&lt;/ref-type&gt;&lt;auth-address&gt;Department of Cardiovascular Medicine, Kyushu University Hospital, Fukuoka, Japan.&lt;/auth-address&gt;&lt;remote-database-provider&gt;NLM&lt;/remote-database-provider&gt;&lt;rec-number&gt;475&lt;/rec-number&gt;&lt;last-updated-date format="utc"&gt;1480195489&lt;/last-updated-date&gt;&lt;accession-num&gt;23942269&lt;/accession-num&gt;&lt;electronic-resource-num&gt;10.1097/MOL.0b013e3283646e4d&lt;/electronic-resource-num&gt;&lt;volume&gt;24&lt;/volume&gt;&lt;/record&gt;&lt;/Cite&gt;&lt;/EndNote&gt;</w:instrText>
      </w:r>
      <w:r w:rsidR="00D25FB1">
        <w:rPr>
          <w:rFonts w:eastAsia="Times New Roman" w:cs="Arial"/>
          <w:color w:val="000000"/>
        </w:rPr>
        <w:fldChar w:fldCharType="separate"/>
      </w:r>
      <w:r w:rsidR="00D25FB1">
        <w:rPr>
          <w:rFonts w:eastAsia="Times New Roman" w:cs="Arial"/>
          <w:noProof/>
          <w:color w:val="000000"/>
        </w:rPr>
        <w:t>(Matoba et al., 2013)</w:t>
      </w:r>
      <w:r w:rsidR="00D25FB1">
        <w:rPr>
          <w:rFonts w:eastAsia="Times New Roman" w:cs="Arial"/>
          <w:color w:val="000000"/>
        </w:rPr>
        <w:fldChar w:fldCharType="end"/>
      </w:r>
      <w:r w:rsidR="00D25FB1">
        <w:rPr>
          <w:rFonts w:eastAsia="Times New Roman" w:cs="Arial"/>
          <w:color w:val="000000"/>
        </w:rPr>
        <w:t xml:space="preserve">. </w:t>
      </w:r>
      <w:r w:rsidR="0054470C">
        <w:rPr>
          <w:rFonts w:eastAsia="Times New Roman" w:cs="Arial"/>
          <w:color w:val="000000"/>
        </w:rPr>
        <w:t xml:space="preserve">Very large sample sizes are therefore required to ensure studies are adequately powered to detect differences in incidence rates of plaque rupture </w:t>
      </w:r>
      <w:r w:rsidR="0054470C">
        <w:rPr>
          <w:rFonts w:eastAsia="Times New Roman" w:cs="Arial"/>
          <w:color w:val="000000"/>
        </w:rPr>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54470C">
        <w:rPr>
          <w:rFonts w:eastAsia="Times New Roman" w:cs="Arial"/>
          <w:color w:val="000000"/>
        </w:rPr>
        <w:instrText xml:space="preserve"> ADDIN EN.CITE </w:instrText>
      </w:r>
      <w:r w:rsidR="0054470C">
        <w:rPr>
          <w:rFonts w:eastAsia="Times New Roman" w:cs="Arial"/>
          <w:color w:val="000000"/>
        </w:rPr>
        <w:fldChar w:fldCharType="begin">
          <w:fldData xml:space="preserve">PEVuZE5vdGU+PENpdGU+PEF1dGhvcj5Kb2huc29uPC9BdXRob3I+PFllYXI+MjAwNTwvWWVhcj48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==
</w:fldData>
        </w:fldChar>
      </w:r>
      <w:r w:rsidR="0054470C">
        <w:rPr>
          <w:rFonts w:eastAsia="Times New Roman" w:cs="Arial"/>
          <w:color w:val="000000"/>
        </w:rPr>
        <w:instrText xml:space="preserve"> ADDIN EN.CITE.DATA </w:instrText>
      </w:r>
      <w:r w:rsidR="0054470C">
        <w:rPr>
          <w:rFonts w:eastAsia="Times New Roman" w:cs="Arial"/>
          <w:color w:val="000000"/>
        </w:rPr>
      </w:r>
      <w:r w:rsidR="0054470C">
        <w:rPr>
          <w:rFonts w:eastAsia="Times New Roman" w:cs="Arial"/>
          <w:color w:val="000000"/>
        </w:rPr>
        <w:fldChar w:fldCharType="end"/>
      </w:r>
      <w:r w:rsidR="0054470C">
        <w:rPr>
          <w:rFonts w:eastAsia="Times New Roman" w:cs="Arial"/>
          <w:color w:val="000000"/>
        </w:rPr>
      </w:r>
      <w:r w:rsidR="0054470C">
        <w:rPr>
          <w:rFonts w:eastAsia="Times New Roman" w:cs="Arial"/>
          <w:color w:val="000000"/>
        </w:rPr>
        <w:fldChar w:fldCharType="separate"/>
      </w:r>
      <w:r w:rsidR="0054470C">
        <w:rPr>
          <w:rFonts w:eastAsia="Times New Roman" w:cs="Arial"/>
          <w:noProof/>
          <w:color w:val="000000"/>
        </w:rPr>
        <w:t>(Johnson et al., 2005)</w:t>
      </w:r>
      <w:r w:rsidR="0054470C">
        <w:rPr>
          <w:rFonts w:eastAsia="Times New Roman" w:cs="Arial"/>
          <w:color w:val="000000"/>
        </w:rPr>
        <w:fldChar w:fldCharType="end"/>
      </w:r>
      <w:r w:rsidR="0054470C">
        <w:rPr>
          <w:rFonts w:eastAsia="Times New Roman" w:cs="Arial"/>
          <w:color w:val="000000"/>
        </w:rPr>
        <w:t xml:space="preserve">. The absence of thrombus formation after fibrous cap disruption in mouse models of atherosclerosis is likely due to the significant differences </w:t>
      </w:r>
      <w:r w:rsidR="0088609B">
        <w:rPr>
          <w:rFonts w:eastAsia="Times New Roman" w:cs="Arial"/>
          <w:color w:val="000000"/>
        </w:rPr>
        <w:t>in the coagulation and thrombolytic systems between humans</w:t>
      </w:r>
      <w:r w:rsidR="00E65F1E">
        <w:rPr>
          <w:rFonts w:eastAsia="Times New Roman" w:cs="Arial"/>
          <w:color w:val="000000"/>
        </w:rPr>
        <w:t xml:space="preserve"> and mice. For example, </w:t>
      </w:r>
      <w:r w:rsidR="0088609B">
        <w:rPr>
          <w:rFonts w:eastAsia="Times New Roman" w:cs="Arial"/>
          <w:color w:val="000000"/>
        </w:rPr>
        <w:t>the plasma level</w:t>
      </w:r>
      <w:r w:rsidR="00E65F1E">
        <w:rPr>
          <w:rFonts w:eastAsia="Times New Roman" w:cs="Arial"/>
          <w:color w:val="000000"/>
        </w:rPr>
        <w:t>s</w:t>
      </w:r>
      <w:r w:rsidR="0088609B">
        <w:rPr>
          <w:rFonts w:eastAsia="Times New Roman" w:cs="Arial"/>
          <w:color w:val="000000"/>
        </w:rPr>
        <w:t xml:space="preserve"> of </w:t>
      </w:r>
      <w:r w:rsidR="00E65F1E">
        <w:rPr>
          <w:rFonts w:eastAsia="Times New Roman" w:cs="Arial"/>
          <w:color w:val="000000"/>
        </w:rPr>
        <w:t xml:space="preserve">plasminogen activator inhibitor (PAI)-1 and thrombin-activatable fibrinolysis inhibitor (TAFI) in mice are considerably lower than in humans, and therefore mice have a propensity towards enhanced </w:t>
      </w:r>
      <w:r w:rsidR="004112C8">
        <w:rPr>
          <w:rFonts w:eastAsia="Times New Roman" w:cs="Arial"/>
          <w:color w:val="000000"/>
        </w:rPr>
        <w:t xml:space="preserve">lysis of platelet rich thrombi. </w:t>
      </w:r>
      <w:r w:rsidR="004112C8">
        <w:rPr>
          <w:rFonts w:eastAsia="Times New Roman" w:cs="Arial"/>
          <w:color w:val="000000"/>
        </w:rPr>
        <w:fldChar w:fldCharType="begin">
          <w:fldData xml:space="preserve">PEVuZE5vdGU+PENpdGU+PEF1dGhvcj5KYWNrc29uPC9BdXRob3I+PFllYXI+MjAwNzwvWWVhcj48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</w:fldData>
        </w:fldChar>
      </w:r>
      <w:r w:rsidR="004112C8">
        <w:rPr>
          <w:rFonts w:eastAsia="Times New Roman" w:cs="Arial"/>
          <w:color w:val="000000"/>
        </w:rPr>
        <w:instrText xml:space="preserve"> ADDIN EN.CITE </w:instrText>
      </w:r>
      <w:r w:rsidR="004112C8">
        <w:rPr>
          <w:rFonts w:eastAsia="Times New Roman" w:cs="Arial"/>
          <w:color w:val="000000"/>
        </w:rPr>
        <w:fldChar w:fldCharType="begin">
          <w:fldData xml:space="preserve">PEVuZE5vdGU+PENpdGU+PEF1dGhvcj5KYWNrc29uPC9BdXRob3I+PFllYXI+MjAwNzwvWWVhcj48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</w:fldData>
        </w:fldChar>
      </w:r>
      <w:r w:rsidR="004112C8">
        <w:rPr>
          <w:rFonts w:eastAsia="Times New Roman" w:cs="Arial"/>
          <w:color w:val="000000"/>
        </w:rPr>
        <w:instrText xml:space="preserve"> ADDIN EN.CITE.DATA </w:instrText>
      </w:r>
      <w:r w:rsidR="004112C8">
        <w:rPr>
          <w:rFonts w:eastAsia="Times New Roman" w:cs="Arial"/>
          <w:color w:val="000000"/>
        </w:rPr>
      </w:r>
      <w:r w:rsidR="004112C8">
        <w:rPr>
          <w:rFonts w:eastAsia="Times New Roman" w:cs="Arial"/>
          <w:color w:val="000000"/>
        </w:rPr>
        <w:fldChar w:fldCharType="end"/>
      </w:r>
      <w:r w:rsidR="004112C8">
        <w:rPr>
          <w:rFonts w:eastAsia="Times New Roman" w:cs="Arial"/>
          <w:color w:val="000000"/>
        </w:rPr>
      </w:r>
      <w:r w:rsidR="004112C8">
        <w:rPr>
          <w:rFonts w:eastAsia="Times New Roman" w:cs="Arial"/>
          <w:color w:val="000000"/>
        </w:rPr>
        <w:fldChar w:fldCharType="separate"/>
      </w:r>
      <w:r w:rsidR="004112C8">
        <w:rPr>
          <w:rFonts w:eastAsia="Times New Roman" w:cs="Arial"/>
          <w:noProof/>
          <w:color w:val="000000"/>
        </w:rPr>
        <w:t>(Jackson et al., 2007, Tsakiris et al., 1999, te Velde et al., 2003, Bouma and Meijers, 2003)</w:t>
      </w:r>
      <w:r w:rsidR="004112C8">
        <w:rPr>
          <w:rFonts w:eastAsia="Times New Roman" w:cs="Arial"/>
          <w:color w:val="000000"/>
        </w:rPr>
        <w:fldChar w:fldCharType="end"/>
      </w:r>
      <w:r w:rsidR="004112C8">
        <w:rPr>
          <w:rFonts w:eastAsia="Times New Roman" w:cs="Arial"/>
          <w:color w:val="000000"/>
        </w:rPr>
        <w:t>.</w:t>
      </w:r>
      <w:r w:rsidR="00583BC6">
        <w:rPr>
          <w:rFonts w:eastAsia="Times New Roman" w:cs="Arial"/>
          <w:color w:val="000000"/>
        </w:rPr>
        <w:t xml:space="preserve"> </w:t>
      </w:r>
      <w:r w:rsidR="006454C6">
        <w:rPr>
          <w:rFonts w:eastAsia="Times New Roman" w:cs="Arial"/>
          <w:color w:val="000000"/>
        </w:rPr>
        <w:t xml:space="preserve">In recent years there have been promising developments in </w:t>
      </w:r>
      <w:r w:rsidR="00EE1487">
        <w:rPr>
          <w:rFonts w:eastAsia="Times New Roman" w:cs="Arial"/>
          <w:color w:val="000000"/>
        </w:rPr>
        <w:t>hypercholesterolaem</w:t>
      </w:r>
      <w:r w:rsidR="00C01938">
        <w:rPr>
          <w:rFonts w:eastAsia="Times New Roman" w:cs="Arial"/>
          <w:color w:val="000000"/>
        </w:rPr>
        <w:t xml:space="preserve">ic </w:t>
      </w:r>
      <w:r w:rsidR="00625C27">
        <w:rPr>
          <w:rFonts w:eastAsia="Times New Roman" w:cs="Arial"/>
          <w:color w:val="000000"/>
        </w:rPr>
        <w:t>mouse models that have demonstra</w:t>
      </w:r>
      <w:r w:rsidR="00C01938">
        <w:rPr>
          <w:rFonts w:eastAsia="Times New Roman" w:cs="Arial"/>
          <w:color w:val="000000"/>
        </w:rPr>
        <w:t>ted</w:t>
      </w:r>
      <w:r w:rsidR="00EE1487">
        <w:rPr>
          <w:rFonts w:eastAsia="Times New Roman" w:cs="Arial"/>
          <w:color w:val="000000"/>
        </w:rPr>
        <w:t xml:space="preserve"> an increased </w:t>
      </w:r>
      <w:r w:rsidR="00625C27">
        <w:rPr>
          <w:rFonts w:eastAsia="Times New Roman" w:cs="Arial"/>
          <w:color w:val="000000"/>
        </w:rPr>
        <w:t xml:space="preserve">propensity for coronary artery plaque formation which more closely mimics that seen in human disease, including the development of scavenger receptor class B type 1 (SR-B1)/ApoE double knockout mice </w:t>
      </w:r>
      <w:r w:rsidR="00625C27">
        <w:rPr>
          <w:rFonts w:eastAsia="Times New Roman" w:cs="Arial"/>
          <w:color w:val="000000"/>
        </w:rPr>
        <w:fldChar w:fldCharType="begin">
          <w:fldData xml:space="preserve">PEVuZE5vdGU+PENpdGU+PEF1dGhvcj5CcmF1bjwvQXV0aG9yPjxZZWFyPjIwMDI8L1llYXI+PElE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</w:fldData>
        </w:fldChar>
      </w:r>
      <w:r w:rsidR="00625C27">
        <w:rPr>
          <w:rFonts w:eastAsia="Times New Roman" w:cs="Arial"/>
          <w:color w:val="000000"/>
        </w:rPr>
        <w:instrText xml:space="preserve"> ADDIN EN.CITE </w:instrText>
      </w:r>
      <w:r w:rsidR="00625C27">
        <w:rPr>
          <w:rFonts w:eastAsia="Times New Roman" w:cs="Arial"/>
          <w:color w:val="000000"/>
        </w:rPr>
        <w:fldChar w:fldCharType="begin">
          <w:fldData xml:space="preserve">PEVuZE5vdGU+PENpdGU+PEF1dGhvcj5CcmF1bjwvQXV0aG9yPjxZZWFyPjIwMDI8L1llYXI+PElE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</w:fldData>
        </w:fldChar>
      </w:r>
      <w:r w:rsidR="00625C27">
        <w:rPr>
          <w:rFonts w:eastAsia="Times New Roman" w:cs="Arial"/>
          <w:color w:val="000000"/>
        </w:rPr>
        <w:instrText xml:space="preserve"> ADDIN EN.CITE.DATA </w:instrText>
      </w:r>
      <w:r w:rsidR="00625C27">
        <w:rPr>
          <w:rFonts w:eastAsia="Times New Roman" w:cs="Arial"/>
          <w:color w:val="000000"/>
        </w:rPr>
      </w:r>
      <w:r w:rsidR="00625C27">
        <w:rPr>
          <w:rFonts w:eastAsia="Times New Roman" w:cs="Arial"/>
          <w:color w:val="000000"/>
        </w:rPr>
        <w:fldChar w:fldCharType="end"/>
      </w:r>
      <w:r w:rsidR="00625C27">
        <w:rPr>
          <w:rFonts w:eastAsia="Times New Roman" w:cs="Arial"/>
          <w:color w:val="000000"/>
        </w:rPr>
      </w:r>
      <w:r w:rsidR="00625C27">
        <w:rPr>
          <w:rFonts w:eastAsia="Times New Roman" w:cs="Arial"/>
          <w:color w:val="000000"/>
        </w:rPr>
        <w:fldChar w:fldCharType="separate"/>
      </w:r>
      <w:r w:rsidR="00625C27">
        <w:rPr>
          <w:rFonts w:eastAsia="Times New Roman" w:cs="Arial"/>
          <w:noProof/>
          <w:color w:val="000000"/>
        </w:rPr>
        <w:t>(Braun et al., 2002)</w:t>
      </w:r>
      <w:r w:rsidR="00625C27">
        <w:rPr>
          <w:rFonts w:eastAsia="Times New Roman" w:cs="Arial"/>
          <w:color w:val="000000"/>
        </w:rPr>
        <w:fldChar w:fldCharType="end"/>
      </w:r>
      <w:r w:rsidR="00625C27">
        <w:rPr>
          <w:rFonts w:eastAsia="Times New Roman" w:cs="Arial"/>
          <w:color w:val="000000"/>
        </w:rPr>
        <w:t xml:space="preserve">.  Other mouse models have been developed to increase the </w:t>
      </w:r>
      <w:r w:rsidR="00EE1487">
        <w:rPr>
          <w:rFonts w:eastAsia="Times New Roman" w:cs="Arial"/>
          <w:color w:val="000000"/>
        </w:rPr>
        <w:t xml:space="preserve">frequency of plaque rupture events. </w:t>
      </w:r>
      <w:r w:rsidR="00EE1487">
        <w:rPr>
          <w:rFonts w:eastAsia="Times New Roman" w:cs="Arial"/>
          <w:color w:val="000000"/>
        </w:rPr>
        <w:lastRenderedPageBreak/>
        <w:t xml:space="preserve">These include the long-term infusion of angiotensin II </w:t>
      </w:r>
      <w:r w:rsidR="00EE1487">
        <w:rPr>
          <w:rFonts w:eastAsia="Times New Roman" w:cs="Arial"/>
          <w:color w:val="000000"/>
        </w:rPr>
        <w:fldChar w:fldCharType="begin">
          <w:fldData xml:space="preserve">PEVuZE5vdGU+PENpdGU+PEF1dGhvcj5LYXRzdWtpPC9BdXRob3I+PFllYXI+MjAxNDwvWWVhcj48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</w:fldData>
        </w:fldChar>
      </w:r>
      <w:r w:rsidR="00EE1487">
        <w:rPr>
          <w:rFonts w:eastAsia="Times New Roman" w:cs="Arial"/>
          <w:color w:val="000000"/>
        </w:rPr>
        <w:instrText xml:space="preserve"> ADDIN EN.CITE </w:instrText>
      </w:r>
      <w:r w:rsidR="00EE1487">
        <w:rPr>
          <w:rFonts w:eastAsia="Times New Roman" w:cs="Arial"/>
          <w:color w:val="000000"/>
        </w:rPr>
        <w:fldChar w:fldCharType="begin">
          <w:fldData xml:space="preserve">PEVuZE5vdGU+PENpdGU+PEF1dGhvcj5LYXRzdWtpPC9BdXRob3I+PFllYXI+MjAxNDwvWWVhcj48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</w:fldData>
        </w:fldChar>
      </w:r>
      <w:r w:rsidR="00EE1487">
        <w:rPr>
          <w:rFonts w:eastAsia="Times New Roman" w:cs="Arial"/>
          <w:color w:val="000000"/>
        </w:rPr>
        <w:instrText xml:space="preserve"> ADDIN EN.CITE.DATA </w:instrText>
      </w:r>
      <w:r w:rsidR="00EE1487">
        <w:rPr>
          <w:rFonts w:eastAsia="Times New Roman" w:cs="Arial"/>
          <w:color w:val="000000"/>
        </w:rPr>
      </w:r>
      <w:r w:rsidR="00EE1487">
        <w:rPr>
          <w:rFonts w:eastAsia="Times New Roman" w:cs="Arial"/>
          <w:color w:val="000000"/>
        </w:rPr>
        <w:fldChar w:fldCharType="end"/>
      </w:r>
      <w:r w:rsidR="00EE1487">
        <w:rPr>
          <w:rFonts w:eastAsia="Times New Roman" w:cs="Arial"/>
          <w:color w:val="000000"/>
        </w:rPr>
      </w:r>
      <w:r w:rsidR="00EE1487">
        <w:rPr>
          <w:rFonts w:eastAsia="Times New Roman" w:cs="Arial"/>
          <w:color w:val="000000"/>
        </w:rPr>
        <w:fldChar w:fldCharType="separate"/>
      </w:r>
      <w:r w:rsidR="00EE1487">
        <w:rPr>
          <w:rFonts w:eastAsia="Times New Roman" w:cs="Arial"/>
          <w:noProof/>
          <w:color w:val="000000"/>
        </w:rPr>
        <w:t>(Katsuki et al., 2014)</w:t>
      </w:r>
      <w:r w:rsidR="00EE1487">
        <w:rPr>
          <w:rFonts w:eastAsia="Times New Roman" w:cs="Arial"/>
          <w:color w:val="000000"/>
        </w:rPr>
        <w:fldChar w:fldCharType="end"/>
      </w:r>
      <w:r w:rsidR="00EE1487">
        <w:rPr>
          <w:rFonts w:eastAsia="Times New Roman" w:cs="Arial"/>
          <w:color w:val="000000"/>
        </w:rPr>
        <w:t>, and</w:t>
      </w:r>
      <w:r w:rsidR="00C01938">
        <w:rPr>
          <w:rFonts w:eastAsia="Times New Roman" w:cs="Arial"/>
          <w:color w:val="000000"/>
        </w:rPr>
        <w:t xml:space="preserve"> a mutation in the fibrillin-1 gene in ApoE</w:t>
      </w:r>
      <w:r w:rsidR="00C01938" w:rsidRPr="00C01938">
        <w:rPr>
          <w:rFonts w:eastAsia="Times New Roman" w:cs="Arial"/>
          <w:color w:val="000000"/>
          <w:vertAlign w:val="superscript"/>
        </w:rPr>
        <w:t>-/-</w:t>
      </w:r>
      <w:r w:rsidR="00C01938">
        <w:rPr>
          <w:rFonts w:eastAsia="Times New Roman" w:cs="Arial"/>
          <w:color w:val="000000"/>
          <w:vertAlign w:val="superscript"/>
        </w:rPr>
        <w:t xml:space="preserve"> </w:t>
      </w:r>
      <w:r w:rsidR="00C01938">
        <w:rPr>
          <w:rFonts w:eastAsia="Times New Roman" w:cs="Arial"/>
          <w:color w:val="000000"/>
        </w:rPr>
        <w:t>mice which results in an increase in elastin fragmentation</w:t>
      </w:r>
      <w:r w:rsidR="00EE1487">
        <w:rPr>
          <w:rFonts w:eastAsia="Times New Roman" w:cs="Arial"/>
          <w:color w:val="000000"/>
        </w:rPr>
        <w:t xml:space="preserve"> </w:t>
      </w:r>
      <w:r w:rsidR="00EE1487">
        <w:rPr>
          <w:rFonts w:eastAsia="Times New Roman" w:cs="Arial"/>
          <w:color w:val="000000"/>
        </w:rPr>
        <w:fldChar w:fldCharType="begin">
          <w:fldData xml:space="preserve">PEVuZE5vdGU+PENpdGU+PEF1dGhvcj5WYW4gZGVyIERvbmNrdDwvQXV0aG9yPjxZZWFyPjIwMTU8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</w:fldData>
        </w:fldChar>
      </w:r>
      <w:r w:rsidR="00EE1487">
        <w:rPr>
          <w:rFonts w:eastAsia="Times New Roman" w:cs="Arial"/>
          <w:color w:val="000000"/>
        </w:rPr>
        <w:instrText xml:space="preserve"> ADDIN EN.CITE </w:instrText>
      </w:r>
      <w:r w:rsidR="00EE1487">
        <w:rPr>
          <w:rFonts w:eastAsia="Times New Roman" w:cs="Arial"/>
          <w:color w:val="000000"/>
        </w:rPr>
        <w:fldChar w:fldCharType="begin">
          <w:fldData xml:space="preserve">PEVuZE5vdGU+PENpdGU+PEF1dGhvcj5WYW4gZGVyIERvbmNrdDwvQXV0aG9yPjxZZWFyPjIwMTU8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</w:fldData>
        </w:fldChar>
      </w:r>
      <w:r w:rsidR="00EE1487">
        <w:rPr>
          <w:rFonts w:eastAsia="Times New Roman" w:cs="Arial"/>
          <w:color w:val="000000"/>
        </w:rPr>
        <w:instrText xml:space="preserve"> ADDIN EN.CITE.DATA </w:instrText>
      </w:r>
      <w:r w:rsidR="00EE1487">
        <w:rPr>
          <w:rFonts w:eastAsia="Times New Roman" w:cs="Arial"/>
          <w:color w:val="000000"/>
        </w:rPr>
      </w:r>
      <w:r w:rsidR="00EE1487">
        <w:rPr>
          <w:rFonts w:eastAsia="Times New Roman" w:cs="Arial"/>
          <w:color w:val="000000"/>
        </w:rPr>
        <w:fldChar w:fldCharType="end"/>
      </w:r>
      <w:r w:rsidR="00EE1487">
        <w:rPr>
          <w:rFonts w:eastAsia="Times New Roman" w:cs="Arial"/>
          <w:color w:val="000000"/>
        </w:rPr>
      </w:r>
      <w:r w:rsidR="00EE1487">
        <w:rPr>
          <w:rFonts w:eastAsia="Times New Roman" w:cs="Arial"/>
          <w:color w:val="000000"/>
        </w:rPr>
        <w:fldChar w:fldCharType="separate"/>
      </w:r>
      <w:r w:rsidR="00EE1487">
        <w:rPr>
          <w:rFonts w:eastAsia="Times New Roman" w:cs="Arial"/>
          <w:noProof/>
          <w:color w:val="000000"/>
        </w:rPr>
        <w:t>(Van der Donckt et al., 2015)</w:t>
      </w:r>
      <w:r w:rsidR="00EE1487">
        <w:rPr>
          <w:rFonts w:eastAsia="Times New Roman" w:cs="Arial"/>
          <w:color w:val="000000"/>
        </w:rPr>
        <w:fldChar w:fldCharType="end"/>
      </w:r>
      <w:r w:rsidR="00C01938">
        <w:rPr>
          <w:rFonts w:eastAsia="Times New Roman" w:cs="Arial"/>
          <w:color w:val="000000"/>
        </w:rPr>
        <w:t>. These models may prove useful in the investigation of rupture events following pneumonia,</w:t>
      </w:r>
      <w:r w:rsidR="00566960">
        <w:rPr>
          <w:rFonts w:eastAsia="Times New Roman" w:cs="Arial"/>
          <w:color w:val="000000"/>
        </w:rPr>
        <w:t xml:space="preserve"> although</w:t>
      </w:r>
      <w:r w:rsidR="00C01938">
        <w:rPr>
          <w:rFonts w:eastAsia="Times New Roman" w:cs="Arial"/>
          <w:color w:val="000000"/>
        </w:rPr>
        <w:t xml:space="preserve"> the contrived nature of some of these interventions may limit their relevance to human </w:t>
      </w:r>
      <w:r w:rsidR="00566960">
        <w:rPr>
          <w:rFonts w:eastAsia="Times New Roman" w:cs="Arial"/>
          <w:color w:val="000000"/>
        </w:rPr>
        <w:t xml:space="preserve">disease </w:t>
      </w:r>
      <w:r w:rsidR="00566960">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566960">
        <w:rPr>
          <w:rFonts w:eastAsia="Times New Roman" w:cs="Arial"/>
          <w:color w:val="000000"/>
        </w:rPr>
        <w:instrText xml:space="preserve"> ADDIN EN.CITE </w:instrText>
      </w:r>
      <w:r w:rsidR="00566960">
        <w:rPr>
          <w:rFonts w:eastAsia="Times New Roman" w:cs="Arial"/>
          <w:color w:val="000000"/>
        </w:rPr>
        <w:fldChar w:fldCharType="begin">
          <w:fldData xml:space="preserve">PEVuZE5vdGU+PENpdGU+PEF1dGhvcj5IYW5zc29uPC9BdXRob3I+PFllYXI+MjAxNTwvWWVhcj48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</w:fldData>
        </w:fldChar>
      </w:r>
      <w:r w:rsidR="00566960">
        <w:rPr>
          <w:rFonts w:eastAsia="Times New Roman" w:cs="Arial"/>
          <w:color w:val="000000"/>
        </w:rPr>
        <w:instrText xml:space="preserve"> ADDIN EN.CITE.DATA </w:instrText>
      </w:r>
      <w:r w:rsidR="00566960">
        <w:rPr>
          <w:rFonts w:eastAsia="Times New Roman" w:cs="Arial"/>
          <w:color w:val="000000"/>
        </w:rPr>
      </w:r>
      <w:r w:rsidR="00566960">
        <w:rPr>
          <w:rFonts w:eastAsia="Times New Roman" w:cs="Arial"/>
          <w:color w:val="000000"/>
        </w:rPr>
        <w:fldChar w:fldCharType="end"/>
      </w:r>
      <w:r w:rsidR="00566960">
        <w:rPr>
          <w:rFonts w:eastAsia="Times New Roman" w:cs="Arial"/>
          <w:color w:val="000000"/>
        </w:rPr>
      </w:r>
      <w:r w:rsidR="00566960">
        <w:rPr>
          <w:rFonts w:eastAsia="Times New Roman" w:cs="Arial"/>
          <w:color w:val="000000"/>
        </w:rPr>
        <w:fldChar w:fldCharType="separate"/>
      </w:r>
      <w:r w:rsidR="00566960">
        <w:rPr>
          <w:rFonts w:eastAsia="Times New Roman" w:cs="Arial"/>
          <w:noProof/>
          <w:color w:val="000000"/>
        </w:rPr>
        <w:t>(Hansson et al., 2015)</w:t>
      </w:r>
      <w:r w:rsidR="00566960">
        <w:rPr>
          <w:rFonts w:eastAsia="Times New Roman" w:cs="Arial"/>
          <w:color w:val="000000"/>
        </w:rPr>
        <w:fldChar w:fldCharType="end"/>
      </w:r>
      <w:r w:rsidR="00566960">
        <w:rPr>
          <w:rFonts w:eastAsia="Times New Roman" w:cs="Arial"/>
          <w:color w:val="000000"/>
        </w:rPr>
        <w:t xml:space="preserve">. </w:t>
      </w:r>
    </w:p>
    <w:p w:rsidR="00B30702" w:rsidRDefault="00B30702" w:rsidP="0060696E">
      <w:pPr>
        <w:spacing w:line="480" w:lineRule="auto"/>
        <w:jc w:val="both"/>
        <w:rPr>
          <w:rFonts w:eastAsia="Times New Roman" w:cs="Arial"/>
          <w:color w:val="000000"/>
        </w:rPr>
      </w:pPr>
      <w:r>
        <w:rPr>
          <w:rFonts w:eastAsia="Times New Roman" w:cs="Arial"/>
          <w:color w:val="000000"/>
        </w:rPr>
        <w:t>Another limitation of this work is that it has focused on pneumonia caused by one organism</w:t>
      </w:r>
      <w:r w:rsidRPr="00B30702">
        <w:rPr>
          <w:rFonts w:eastAsia="Times New Roman" w:cs="Arial"/>
          <w:i/>
          <w:color w:val="000000"/>
        </w:rPr>
        <w:t>, Streptococcus pneumoniae</w:t>
      </w:r>
      <w:r w:rsidR="009930E0">
        <w:rPr>
          <w:rFonts w:eastAsia="Times New Roman" w:cs="Arial"/>
          <w:color w:val="000000"/>
        </w:rPr>
        <w:t>. It is important to remember</w:t>
      </w:r>
      <w:r>
        <w:rPr>
          <w:rFonts w:eastAsia="Times New Roman" w:cs="Arial"/>
          <w:color w:val="000000"/>
        </w:rPr>
        <w:t xml:space="preserve"> that pneumonia is a clinical syndrome that can be caused by a variety of pathogens</w:t>
      </w:r>
      <w:r w:rsidR="009930E0">
        <w:rPr>
          <w:rFonts w:eastAsia="Times New Roman" w:cs="Arial"/>
          <w:color w:val="000000"/>
        </w:rPr>
        <w:t xml:space="preserve">, and therefore the mechanisms underlying post pneumonic </w:t>
      </w:r>
      <w:r w:rsidR="00365B34">
        <w:rPr>
          <w:rFonts w:eastAsia="Times New Roman" w:cs="Arial"/>
          <w:color w:val="000000"/>
        </w:rPr>
        <w:t xml:space="preserve">cardiac </w:t>
      </w:r>
      <w:r w:rsidR="009930E0">
        <w:rPr>
          <w:rFonts w:eastAsia="Times New Roman" w:cs="Arial"/>
          <w:color w:val="000000"/>
        </w:rPr>
        <w:t xml:space="preserve">events caused by one pathogen may differ from those caused by another. A logical implication of this is that therapeutic strategies that may be effective at preventing post pneumonic ACS caused by </w:t>
      </w:r>
      <w:r w:rsidR="009930E0" w:rsidRPr="009930E0">
        <w:rPr>
          <w:rFonts w:eastAsia="Times New Roman" w:cs="Arial"/>
          <w:i/>
          <w:color w:val="000000"/>
        </w:rPr>
        <w:t>S.</w:t>
      </w:r>
      <w:r w:rsidR="009930E0">
        <w:rPr>
          <w:rFonts w:eastAsia="Times New Roman" w:cs="Arial"/>
          <w:i/>
          <w:color w:val="000000"/>
        </w:rPr>
        <w:t xml:space="preserve"> </w:t>
      </w:r>
      <w:r w:rsidR="009930E0" w:rsidRPr="009930E0">
        <w:rPr>
          <w:rFonts w:eastAsia="Times New Roman" w:cs="Arial"/>
          <w:i/>
          <w:color w:val="000000"/>
        </w:rPr>
        <w:t>pneumoniae</w:t>
      </w:r>
      <w:r w:rsidR="009930E0">
        <w:rPr>
          <w:rFonts w:eastAsia="Times New Roman" w:cs="Arial"/>
          <w:color w:val="000000"/>
        </w:rPr>
        <w:t xml:space="preserve"> may not necessarily be effective at preventing ACS episodes triggered by other organisms. </w:t>
      </w:r>
    </w:p>
    <w:p w:rsidR="0060696E" w:rsidRPr="001A5F21" w:rsidRDefault="001A5F21" w:rsidP="001A5F36">
      <w:pPr>
        <w:pStyle w:val="Heading2"/>
        <w:spacing w:after="0"/>
      </w:pPr>
      <w:bookmarkStart w:id="276" w:name="_Toc468051743"/>
      <w:r w:rsidRPr="001A5F21">
        <w:rPr>
          <w:sz w:val="24"/>
        </w:rPr>
        <w:t>6.1 Future work</w:t>
      </w:r>
      <w:r w:rsidR="00E65F1E" w:rsidRPr="001A5F21">
        <w:fldChar w:fldCharType="begin"/>
      </w:r>
      <w:bookmarkEnd w:id="276"/>
      <w:r w:rsidR="00E65F1E" w:rsidRPr="001A5F21">
        <w:fldChar w:fldCharType="separate"/>
      </w:r>
      <w:r w:rsidR="00E65F1E" w:rsidRPr="001A5F21">
        <w:t>{Jackson, 2007, Assessment of unstable atherosclerosis in mice}</w:t>
      </w:r>
      <w:r w:rsidR="00E65F1E" w:rsidRPr="001A5F21">
        <w:fldChar w:fldCharType="end"/>
      </w:r>
    </w:p>
    <w:p w:rsidR="00FF267A" w:rsidRDefault="00475BB0" w:rsidP="001A5F21">
      <w:pPr>
        <w:spacing w:after="0" w:line="480" w:lineRule="auto"/>
        <w:jc w:val="both"/>
        <w:rPr>
          <w:rFonts w:eastAsia="Times New Roman" w:cs="Arial"/>
          <w:color w:val="000000"/>
        </w:rPr>
      </w:pPr>
      <w:r>
        <w:rPr>
          <w:rFonts w:eastAsia="Times New Roman" w:cs="Arial"/>
          <w:color w:val="000000"/>
        </w:rPr>
        <w:t xml:space="preserve">The findings in this thesis raise additional questions surrounding the mechanisms that lead to post-pneumonic ACS. </w:t>
      </w:r>
      <w:r w:rsidR="008825A8">
        <w:rPr>
          <w:rFonts w:eastAsia="Times New Roman" w:cs="Arial"/>
          <w:color w:val="000000"/>
        </w:rPr>
        <w:t xml:space="preserve"> </w:t>
      </w:r>
      <w:r>
        <w:rPr>
          <w:rFonts w:eastAsia="Times New Roman" w:cs="Arial"/>
          <w:color w:val="000000"/>
        </w:rPr>
        <w:t xml:space="preserve"> Additional</w:t>
      </w:r>
      <w:r w:rsidR="007B1381">
        <w:rPr>
          <w:rFonts w:eastAsia="Times New Roman" w:cs="Arial"/>
          <w:color w:val="000000"/>
        </w:rPr>
        <w:t xml:space="preserve"> work is required to i</w:t>
      </w:r>
      <w:r w:rsidR="008825A8">
        <w:rPr>
          <w:rFonts w:eastAsia="Times New Roman" w:cs="Arial"/>
          <w:color w:val="000000"/>
        </w:rPr>
        <w:t>dentify which processes lead</w:t>
      </w:r>
      <w:r w:rsidR="007B1381">
        <w:rPr>
          <w:rFonts w:eastAsia="Times New Roman" w:cs="Arial"/>
          <w:color w:val="000000"/>
        </w:rPr>
        <w:t xml:space="preserve"> to the expansion of plaque macrophages post pneumonia, in</w:t>
      </w:r>
      <w:r w:rsidR="008825A8">
        <w:rPr>
          <w:rFonts w:eastAsia="Times New Roman" w:cs="Arial"/>
          <w:color w:val="000000"/>
        </w:rPr>
        <w:t xml:space="preserve"> particular to clarify whether this </w:t>
      </w:r>
      <w:r w:rsidR="007B1381">
        <w:rPr>
          <w:rFonts w:eastAsia="Times New Roman" w:cs="Arial"/>
          <w:color w:val="000000"/>
        </w:rPr>
        <w:t>phe</w:t>
      </w:r>
      <w:r w:rsidR="008825A8">
        <w:rPr>
          <w:rFonts w:eastAsia="Times New Roman" w:cs="Arial"/>
          <w:color w:val="000000"/>
        </w:rPr>
        <w:t>nomenon occurs as a result of increased infiltration of</w:t>
      </w:r>
      <w:r w:rsidR="007B1381">
        <w:rPr>
          <w:rFonts w:eastAsia="Times New Roman" w:cs="Arial"/>
          <w:color w:val="000000"/>
        </w:rPr>
        <w:t xml:space="preserve"> circulating monocytes or if a reduction in plaque macrophage apoptosis is the key factor. </w:t>
      </w:r>
      <w:r w:rsidR="00365B34">
        <w:rPr>
          <w:rFonts w:eastAsia="Times New Roman" w:cs="Arial"/>
          <w:color w:val="000000"/>
        </w:rPr>
        <w:t>If their origin is mostly</w:t>
      </w:r>
      <w:r w:rsidR="008825A8">
        <w:rPr>
          <w:rFonts w:eastAsia="Times New Roman" w:cs="Arial"/>
          <w:color w:val="000000"/>
        </w:rPr>
        <w:t xml:space="preserve"> from circulating monocytes, it would be important to identify if this occurs predominantly as a result of an expansion of circulating monocytes, or an upregulation of endothelial cell adhesion molecules. The answers to these questions will direct the development of therapeutic strategies to</w:t>
      </w:r>
      <w:r w:rsidR="002053CD">
        <w:rPr>
          <w:rFonts w:eastAsia="Times New Roman" w:cs="Arial"/>
          <w:color w:val="000000"/>
        </w:rPr>
        <w:t xml:space="preserve"> inhibit this macrophage expansion within plaques, thereby preventing plaque destabilisation. </w:t>
      </w:r>
      <w:r w:rsidR="008825A8">
        <w:rPr>
          <w:rFonts w:eastAsia="Times New Roman" w:cs="Arial"/>
          <w:color w:val="000000"/>
        </w:rPr>
        <w:t xml:space="preserve">  </w:t>
      </w:r>
      <w:r w:rsidR="002053CD">
        <w:rPr>
          <w:rFonts w:eastAsia="Times New Roman" w:cs="Arial"/>
          <w:color w:val="000000"/>
        </w:rPr>
        <w:t xml:space="preserve">As discussed in Chapter 1, statins have been shown to reduce plaque macrophage content and promote plaque stability </w:t>
      </w:r>
      <w:r w:rsidR="002053CD">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2053CD">
        <w:rPr>
          <w:rFonts w:eastAsia="Times New Roman" w:cs="Arial"/>
          <w:color w:val="000000"/>
        </w:rPr>
        <w:instrText xml:space="preserve"> ADDIN EN.CITE </w:instrText>
      </w:r>
      <w:r w:rsidR="002053CD">
        <w:rPr>
          <w:rFonts w:eastAsia="Times New Roman" w:cs="Arial"/>
          <w:color w:val="000000"/>
        </w:rPr>
        <w:fldChar w:fldCharType="begin">
          <w:fldData xml:space="preserve">PEVuZE5vdGU+PENpdGU+PEF1dGhvcj5ZbGEtSGVydHR1YWxhPC9BdXRob3I+PFllYXI+MjAxMTwv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</w:fldData>
        </w:fldChar>
      </w:r>
      <w:r w:rsidR="002053CD">
        <w:rPr>
          <w:rFonts w:eastAsia="Times New Roman" w:cs="Arial"/>
          <w:color w:val="000000"/>
        </w:rPr>
        <w:instrText xml:space="preserve"> ADDIN EN.CITE.DATA </w:instrText>
      </w:r>
      <w:r w:rsidR="002053CD">
        <w:rPr>
          <w:rFonts w:eastAsia="Times New Roman" w:cs="Arial"/>
          <w:color w:val="000000"/>
        </w:rPr>
      </w:r>
      <w:r w:rsidR="002053CD">
        <w:rPr>
          <w:rFonts w:eastAsia="Times New Roman" w:cs="Arial"/>
          <w:color w:val="000000"/>
        </w:rPr>
        <w:fldChar w:fldCharType="end"/>
      </w:r>
      <w:r w:rsidR="002053CD">
        <w:rPr>
          <w:rFonts w:eastAsia="Times New Roman" w:cs="Arial"/>
          <w:color w:val="000000"/>
        </w:rPr>
      </w:r>
      <w:r w:rsidR="002053CD">
        <w:rPr>
          <w:rFonts w:eastAsia="Times New Roman" w:cs="Arial"/>
          <w:color w:val="000000"/>
        </w:rPr>
        <w:fldChar w:fldCharType="separate"/>
      </w:r>
      <w:r w:rsidR="002053CD">
        <w:rPr>
          <w:rFonts w:eastAsia="Times New Roman" w:cs="Arial"/>
          <w:noProof/>
          <w:color w:val="000000"/>
        </w:rPr>
        <w:t xml:space="preserve">(Yla-Herttuala et al., </w:t>
      </w:r>
      <w:r w:rsidR="002053CD">
        <w:rPr>
          <w:rFonts w:eastAsia="Times New Roman" w:cs="Arial"/>
          <w:noProof/>
          <w:color w:val="000000"/>
        </w:rPr>
        <w:lastRenderedPageBreak/>
        <w:t>2011)</w:t>
      </w:r>
      <w:r w:rsidR="002053CD">
        <w:rPr>
          <w:rFonts w:eastAsia="Times New Roman" w:cs="Arial"/>
          <w:color w:val="000000"/>
        </w:rPr>
        <w:fldChar w:fldCharType="end"/>
      </w:r>
      <w:r w:rsidR="002053CD">
        <w:rPr>
          <w:rFonts w:eastAsia="Times New Roman" w:cs="Arial"/>
          <w:color w:val="000000"/>
        </w:rPr>
        <w:t xml:space="preserve">, and therefore studies investigating the effect of commencing statin therapy at time of pneumonia diagnosis should be conducted in both humans and animal models. </w:t>
      </w:r>
    </w:p>
    <w:p w:rsidR="00FF267A" w:rsidRDefault="00FF267A" w:rsidP="001A5F21">
      <w:pPr>
        <w:spacing w:after="0" w:line="480" w:lineRule="auto"/>
        <w:jc w:val="both"/>
        <w:rPr>
          <w:rFonts w:eastAsia="Times New Roman" w:cs="Arial"/>
          <w:color w:val="000000"/>
        </w:rPr>
      </w:pPr>
    </w:p>
    <w:p w:rsidR="001348B9" w:rsidRDefault="00A37AB0" w:rsidP="001A5F21">
      <w:pPr>
        <w:spacing w:after="0" w:line="480" w:lineRule="auto"/>
        <w:jc w:val="both"/>
      </w:pPr>
      <w:r>
        <w:t>The many gaps in our</w:t>
      </w:r>
      <w:r w:rsidR="005024CA">
        <w:t xml:space="preserve"> understanding of</w:t>
      </w:r>
      <w:r w:rsidR="001348B9">
        <w:t xml:space="preserve"> how </w:t>
      </w:r>
      <w:r>
        <w:t xml:space="preserve">infections trigger ACS reflect </w:t>
      </w:r>
      <w:r w:rsidR="001348B9">
        <w:t xml:space="preserve">a more general lack </w:t>
      </w:r>
      <w:r>
        <w:t>of knowledge of what exactly</w:t>
      </w:r>
      <w:r w:rsidR="001348B9">
        <w:t xml:space="preserve"> causes atherosc</w:t>
      </w:r>
      <w:r w:rsidR="00E651AD">
        <w:t xml:space="preserve">lerotic plaques to rupture. </w:t>
      </w:r>
      <w:r w:rsidR="00E94082">
        <w:t xml:space="preserve">The research community has for many years focused on the concept of plaque vulnerability in an attempt to better understand the pathogenesis of ACS and to develop preventative and therapeutic strategies. </w:t>
      </w:r>
      <w:r w:rsidR="00E9080C">
        <w:t xml:space="preserve">Indeed, much work has gone into using vascular imaging modalities such as </w:t>
      </w:r>
      <w:r w:rsidR="003A2AB2">
        <w:t xml:space="preserve">intravascular </w:t>
      </w:r>
      <w:r w:rsidR="00E9080C">
        <w:t xml:space="preserve">ultrasound </w:t>
      </w:r>
      <w:r w:rsidR="003A2AB2">
        <w:t>(IVUS) and optical-</w:t>
      </w:r>
      <w:r w:rsidR="00E9080C">
        <w:t>coherence tomography (OCT) to identify these thin-capped f</w:t>
      </w:r>
      <w:r w:rsidR="003A2AB2">
        <w:t xml:space="preserve">ibroatheroma (TCFA) in patients </w:t>
      </w:r>
      <w:r w:rsidR="003A2AB2">
        <w:fldChar w:fldCharType="begin"/>
      </w:r>
      <w:r w:rsidR="003A2AB2">
        <w:instrText xml:space="preserve"> ADDIN EN.CITE &lt;EndNote&gt;&lt;Cite&gt;&lt;Author&gt;Celeng&lt;/Author&gt;&lt;Year&gt;2016&lt;/Year&gt;&lt;IDText&gt;Non-invasive and invasive imaging of vulnerable coronary plaque&lt;/IDText&gt;&lt;DisplayText&gt;(Celeng et al., 2016)&lt;/DisplayText&gt;&lt;record&gt;&lt;dates&gt;&lt;pub-dates&gt;&lt;date&gt;Aug&lt;/date&gt;&lt;/pub-dates&gt;&lt;year&gt;2016&lt;/year&gt;&lt;/dates&gt;&lt;keywords&gt;&lt;keyword&gt;Coronary artery disease&lt;/keyword&gt;&lt;keyword&gt;Necrotic core&lt;/keyword&gt;&lt;keyword&gt;Thin-cap fibroatheroma&lt;/keyword&gt;&lt;keyword&gt;Vulnerable plaque&lt;/keyword&gt;&lt;/keywords&gt;&lt;isbn&gt;1050-1738&lt;/isbn&gt;&lt;titles&gt;&lt;title&gt;Non-invasive and invasive imaging of vulnerable coronary plaque&lt;/title&gt;&lt;secondary-title&gt;Trends Cardiovasc Med&lt;/secondary-title&gt;&lt;alt-title&gt;Trends in cardiovascular medicine&lt;/alt-title&gt;&lt;/titles&gt;&lt;pages&gt;538-47&lt;/pages&gt;&lt;number&gt;6&lt;/number&gt;&lt;contributors&gt;&lt;authors&gt;&lt;author&gt;Celeng, C.&lt;/author&gt;&lt;author&gt;Takx, R. A.&lt;/author&gt;&lt;author&gt;Ferencik, M.&lt;/author&gt;&lt;author&gt;Maurovich-Horvat, P.&lt;/author&gt;&lt;/authors&gt;&lt;/contributors&gt;&lt;edition&gt;2016/04/16&lt;/edition&gt;&lt;language&gt;Eng&lt;/language&gt;&lt;added-date format="utc"&gt;1480252940&lt;/added-date&gt;&lt;ref-type name="Journal Article"&gt;17&lt;/ref-type&gt;&lt;auth-address&gt;MTA-SE Cardiovascular Imaging Research Group, Heart and Vascular Center, Semmelweis University, Budapest, Hungary.&amp;#xD;Cardiac MR PET CT Program, Division of Cardiovascular Imaging, Massachusetts General Hospital and Harvard Medical School, Boston, MA&amp;#xD;Department of Radiology, University Medical Center Utrecht, Utrecht, The Netherlands.&amp;#xD;Knight Cardiovascular Institute, Oregon Health and Science University, Portland, OR.&amp;#xD;MTA-SE Cardiovascular Imaging Research Group, Heart and Vascular Center, Semmelweis University, Budapest, Hungary. Electronic address: p.maurovich-horvat@cirg.hu.&lt;/auth-address&gt;&lt;remote-database-provider&gt;NLM&lt;/remote-database-provider&gt;&lt;rec-number&gt;483&lt;/rec-number&gt;&lt;last-updated-date format="utc"&gt;1480252940&lt;/last-updated-date&gt;&lt;accession-num&gt;27079893&lt;/accession-num&gt;&lt;electronic-resource-num&gt;10.1016/j.tcm.2016.03.005&lt;/electronic-resource-num&gt;&lt;volume&gt;26&lt;/volume&gt;&lt;/record&gt;&lt;/Cite&gt;&lt;/EndNote&gt;</w:instrText>
      </w:r>
      <w:r w:rsidR="003A2AB2">
        <w:fldChar w:fldCharType="separate"/>
      </w:r>
      <w:r w:rsidR="003A2AB2">
        <w:rPr>
          <w:noProof/>
        </w:rPr>
        <w:t>(Celeng et al., 2016)</w:t>
      </w:r>
      <w:r w:rsidR="003A2AB2">
        <w:fldChar w:fldCharType="end"/>
      </w:r>
      <w:r w:rsidR="003A2AB2">
        <w:t xml:space="preserve">. </w:t>
      </w:r>
      <w:r w:rsidR="00E9080C">
        <w:t>However</w:t>
      </w:r>
      <w:r w:rsidR="00AE3843">
        <w:t xml:space="preserve">, an unexpected finding </w:t>
      </w:r>
      <w:r w:rsidR="003A2AB2">
        <w:t>of these studies has been that relatively few of these “high-risk” plaques go on to cause ACS.</w:t>
      </w:r>
      <w:r w:rsidR="00053D95">
        <w:t xml:space="preserve"> </w:t>
      </w:r>
      <w:r w:rsidR="003A2AB2">
        <w:t xml:space="preserve">In the </w:t>
      </w:r>
      <w:r w:rsidR="00053D95">
        <w:t xml:space="preserve">Providing Regional Observations to Study Predictors of Events in the Coronary Tree (PROSPECT) study, only approximately 5% of TCFAs identified by IVUS resulted in coronary events during a </w:t>
      </w:r>
      <w:r w:rsidR="00E2706F">
        <w:t>follow-</w:t>
      </w:r>
      <w:r w:rsidR="00053D95">
        <w:t xml:space="preserve">up period of 3.4 years </w:t>
      </w:r>
      <w:r w:rsidR="00E2706F">
        <w:fldChar w:fldCharType="begin">
          <w:fldData xml:space="preserve">PEVuZE5vdGU+PENpdGU+PEF1dGhvcj5TdG9uZTwvQXV0aG9yPjxZZWFyPjIwMTE8L1llYXI+PElE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</w:fldData>
        </w:fldChar>
      </w:r>
      <w:r w:rsidR="00E2706F">
        <w:instrText xml:space="preserve"> ADDIN EN.CITE </w:instrText>
      </w:r>
      <w:r w:rsidR="00E2706F">
        <w:fldChar w:fldCharType="begin">
          <w:fldData xml:space="preserve">PEVuZE5vdGU+PENpdGU+PEF1dGhvcj5TdG9uZTwvQXV0aG9yPjxZZWFyPjIwMTE8L1llYXI+PElE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</w:fldData>
        </w:fldChar>
      </w:r>
      <w:r w:rsidR="00E2706F">
        <w:instrText xml:space="preserve"> ADDIN EN.CITE.DATA </w:instrText>
      </w:r>
      <w:r w:rsidR="00E2706F">
        <w:fldChar w:fldCharType="end"/>
      </w:r>
      <w:r w:rsidR="00E2706F">
        <w:fldChar w:fldCharType="separate"/>
      </w:r>
      <w:r w:rsidR="00E2706F">
        <w:rPr>
          <w:noProof/>
        </w:rPr>
        <w:t>(Stone et al., 2011)</w:t>
      </w:r>
      <w:r w:rsidR="00E2706F">
        <w:fldChar w:fldCharType="end"/>
      </w:r>
      <w:r w:rsidR="00E2706F">
        <w:t xml:space="preserve">. Therefore, although post mortem studies have shown that the majority of ACS episodes occur as a result of rupture of vulnerable plaques </w:t>
      </w:r>
      <w:r w:rsidR="00E2706F">
        <w:fldChar w:fldCharType="begin"/>
      </w:r>
      <w:r w:rsidR="00E2706F">
        <w:instrText xml:space="preserve"> ADDIN EN.CITE &lt;EndNote&gt;&lt;Cite&gt;&lt;Author&gt;van der Wal&lt;/Author&gt;&lt;Year&gt;1994&lt;/Year&gt;&lt;IDText&gt;Site of intimal rupture or erosion of thrombosed coronary atherosclerotic plaques is characterized by an inflammatory process irrespective of the dominant plaque morphology&lt;/IDText&gt;&lt;DisplayText&gt;(van der Wal et al., 1994)&lt;/DisplayText&gt;&lt;record&gt;&lt;dates&gt;&lt;pub-dates&gt;&lt;date&gt;Jan&lt;/date&gt;&lt;/pub-dates&gt;&lt;year&gt;1994&lt;/year&gt;&lt;/dates&gt;&lt;keywords&gt;&lt;keyword&gt;Coronary Artery Disease/metabolism/*pathology&lt;/keyword&gt;&lt;keyword&gt;Coronary Thrombosis/metabolism/*pathology&lt;/keyword&gt;&lt;keyword&gt;Coronary Vessels/chemistry/*pathology&lt;/keyword&gt;&lt;keyword&gt;HLA-DR Antigens/*analysis&lt;/keyword&gt;&lt;keyword&gt;Humans&lt;/keyword&gt;&lt;keyword&gt;Immunoenzyme Techniques&lt;/keyword&gt;&lt;keyword&gt;Inflammation/*pathology&lt;/keyword&gt;&lt;keyword&gt;Macrophages/pathology&lt;/keyword&gt;&lt;keyword&gt;Middle Aged&lt;/keyword&gt;&lt;keyword&gt;Muscle, Smooth, Vascular/chemistry/pathology&lt;/keyword&gt;&lt;keyword&gt;Myocardial Infarction/pathology&lt;/keyword&gt;&lt;keyword&gt;T-Lymphocytes/pathology&lt;/keyword&gt;&lt;keyword&gt;Tunica Intima/chemistry/*pathology&lt;/keyword&gt;&lt;/keywords&gt;&lt;isbn&gt;0009-7322 (Print)&amp;#xD;0009-7322&lt;/isbn&gt;&lt;titles&gt;&lt;title&gt;Site of intimal rupture or erosion of thrombosed coronary atherosclerotic plaques is characterized by an inflammatory process irrespective of the dominant plaque morphology&lt;/title&gt;&lt;secondary-title&gt;Circulation&lt;/secondary-title&gt;&lt;alt-title&gt;Circulation&lt;/alt-title&gt;&lt;/titles&gt;&lt;pages&gt;36-44&lt;/pages&gt;&lt;number&gt;1&lt;/number&gt;&lt;contributors&gt;&lt;authors&gt;&lt;author&gt;van der Wal, A. C.&lt;/author&gt;&lt;author&gt;Becker, A. E.&lt;/author&gt;&lt;author&gt;van der Loos, C. M.&lt;/author&gt;&lt;author&gt;Das, P. K.&lt;/author&gt;&lt;/authors&gt;&lt;/contributors&gt;&lt;edition&gt;1994/01/01&lt;/edition&gt;&lt;language&gt;eng&lt;/language&gt;&lt;added-date format="utc"&gt;1468497177&lt;/added-date&gt;&lt;ref-type name="Journal Article"&gt;17&lt;/ref-type&gt;&lt;auth-address&gt;Department of Cardiovascular Pathology, University of Amsterdam, The Netherlands.&lt;/auth-address&gt;&lt;remote-database-provider&gt;NLM&lt;/remote-database-provider&gt;&lt;rec-number&gt;303&lt;/rec-number&gt;&lt;last-updated-date format="utc"&gt;1468497177&lt;/last-updated-date&gt;&lt;accession-num&gt;8281670&lt;/accession-num&gt;&lt;volume&gt;89&lt;/volume&gt;&lt;/record&gt;&lt;/Cite&gt;&lt;/EndNote&gt;</w:instrText>
      </w:r>
      <w:r w:rsidR="00E2706F">
        <w:fldChar w:fldCharType="separate"/>
      </w:r>
      <w:r w:rsidR="00E2706F">
        <w:rPr>
          <w:noProof/>
        </w:rPr>
        <w:t>(van der Wal et al., 1994)</w:t>
      </w:r>
      <w:r w:rsidR="00E2706F">
        <w:fldChar w:fldCharType="end"/>
      </w:r>
      <w:r w:rsidR="00E2706F">
        <w:t xml:space="preserve">, it would appear that </w:t>
      </w:r>
      <w:r w:rsidR="005203CC">
        <w:t>only a small proportion of</w:t>
      </w:r>
      <w:r w:rsidR="00E2706F">
        <w:t xml:space="preserve"> vulnerable plaques go on to cause ACS. </w:t>
      </w:r>
      <w:r w:rsidR="00E651AD">
        <w:t>Changes in plaque composition alone may therefore be insufficient to trigger an episode of ACS, and other factors such as the haemodynamic environment within th</w:t>
      </w:r>
      <w:r w:rsidR="00E2706F">
        <w:t xml:space="preserve">e coronary artery and the </w:t>
      </w:r>
      <w:r w:rsidR="00E30A89">
        <w:t xml:space="preserve">circulating concentrations of pro and anti-coagulant factors </w:t>
      </w:r>
      <w:r w:rsidR="00E2706F">
        <w:t>are likely to contribute</w:t>
      </w:r>
      <w:r w:rsidR="00E651AD">
        <w:t xml:space="preserve"> significantly to the development of coronary events. </w:t>
      </w:r>
      <w:r w:rsidR="00E30A89">
        <w:t>The focus should therefore not be on plaque vulnerability alone and, in particular, the effect of pneumonia on haemodynamic parameters such as plaque structural stress and wall shear stress require</w:t>
      </w:r>
      <w:r w:rsidR="00ED4653">
        <w:t xml:space="preserve"> investigation </w:t>
      </w:r>
      <w:r w:rsidR="00ED4653">
        <w:fldChar w:fldCharType="begin"/>
      </w:r>
      <w:r w:rsidR="00ED4653">
        <w:instrText xml:space="preserve"> ADDIN EN.CITE &lt;EndNote&gt;&lt;Cite&gt;&lt;Author&gt;Brown&lt;/Author&gt;&lt;Year&gt;2016&lt;/Year&gt;&lt;IDText&gt;Role of biomechanical forces in the natural history of coronary atherosclerosis&lt;/IDText&gt;&lt;DisplayText&gt;(Brown et al., 2016)&lt;/DisplayText&gt;&lt;record&gt;&lt;dates&gt;&lt;pub-dates&gt;&lt;date&gt;Apr&lt;/date&gt;&lt;/pub-dates&gt;&lt;year&gt;2016&lt;/year&gt;&lt;/dates&gt;&lt;isbn&gt;1759-5002&lt;/isbn&gt;&lt;titles&gt;&lt;title&gt;Role of biomechanical forces in the natural history of coronary atherosclerosis&lt;/title&gt;&lt;secondary-title&gt;Nat Rev Cardiol&lt;/secondary-title&gt;&lt;alt-title&gt;Nature reviews. Cardiology&lt;/alt-title&gt;&lt;/titles&gt;&lt;pages&gt;210-20&lt;/pages&gt;&lt;number&gt;4&lt;/number&gt;&lt;contributors&gt;&lt;authors&gt;&lt;author&gt;Brown, A. J.&lt;/author&gt;&lt;author&gt;Teng, Z.&lt;/author&gt;&lt;author&gt;Evans, P. C.&lt;/author&gt;&lt;author&gt;Gillard, J. H.&lt;/author&gt;&lt;author&gt;Samady, H.&lt;/author&gt;&lt;author&gt;Bennett, M. R.&lt;/author&gt;&lt;/authors&gt;&lt;/contributors&gt;&lt;edition&gt;2016/01/30&lt;/edition&gt;&lt;language&gt;eng&lt;/language&gt;&lt;added-date format="utc"&gt;1468502405&lt;/added-date&gt;&lt;ref-type name="Journal Article"&gt;17&lt;/ref-type&gt;&lt;auth-address&gt;Division of Cardiovascular Medicine, University of Cambridge, Addenbrooke&amp;apos;s Hospital, Cambridge CB2 0QQ, UK.&amp;#xD;Department of Radiology, University of Cambridge, Addenbrooke&amp;apos;s Hospital, Cambridge CB2 0QQ, UK.&amp;#xD;Department of Cardiovascular Science, University of Sheffield, Western Bank, Sheffield S10 2TN, UK.&amp;#xD;Department of Medicine, Emory University, 100 Woodruff Circle, Atlanta, Georgia 30322, USA.&lt;/auth-address&gt;&lt;remote-database-provider&gt;NLM&lt;/remote-database-provider&gt;&lt;rec-number&gt;312&lt;/rec-number&gt;&lt;last-updated-date format="utc"&gt;1468502405&lt;/last-updated-date&gt;&lt;accession-num&gt;26822720&lt;/accession-num&gt;&lt;electronic-resource-num&gt;10.1038/nrcardio.2015.203&lt;/electronic-resource-num&gt;&lt;volume&gt;13&lt;/volume&gt;&lt;/record&gt;&lt;/Cite&gt;&lt;/EndNote&gt;</w:instrText>
      </w:r>
      <w:r w:rsidR="00ED4653">
        <w:fldChar w:fldCharType="separate"/>
      </w:r>
      <w:r w:rsidR="00ED4653">
        <w:rPr>
          <w:noProof/>
        </w:rPr>
        <w:t>(Brown et al., 2016)</w:t>
      </w:r>
      <w:r w:rsidR="00ED4653">
        <w:fldChar w:fldCharType="end"/>
      </w:r>
      <w:r w:rsidR="00ED4653">
        <w:t xml:space="preserve">. </w:t>
      </w:r>
      <w:r w:rsidR="00E30A89">
        <w:t xml:space="preserve"> </w:t>
      </w:r>
    </w:p>
    <w:p w:rsidR="00A37AB0" w:rsidRPr="008825A8" w:rsidRDefault="00A37AB0" w:rsidP="001A5F21">
      <w:pPr>
        <w:spacing w:after="0" w:line="480" w:lineRule="auto"/>
        <w:jc w:val="both"/>
        <w:rPr>
          <w:rFonts w:eastAsia="Times New Roman" w:cs="Arial"/>
          <w:color w:val="000000"/>
        </w:rPr>
      </w:pPr>
    </w:p>
    <w:p w:rsidR="00E12DB5" w:rsidRDefault="00ED4653" w:rsidP="00E12DB5">
      <w:pPr>
        <w:spacing w:line="480" w:lineRule="auto"/>
        <w:jc w:val="both"/>
      </w:pPr>
      <w:r>
        <w:lastRenderedPageBreak/>
        <w:t xml:space="preserve">An uncomfortable truth in this area of research is that we still do not know whether post-pneumonic coronary </w:t>
      </w:r>
      <w:r w:rsidR="00EC53B5">
        <w:t>events are predomin</w:t>
      </w:r>
      <w:r>
        <w:t>antly plaque related (Type 1 myocardial infarction (MI)</w:t>
      </w:r>
      <w:r w:rsidR="00EC53B5">
        <w:t xml:space="preserve">) or </w:t>
      </w:r>
      <w:r>
        <w:t>non-plaque related (type 2 MI) events which arise due to a suppl</w:t>
      </w:r>
      <w:r w:rsidR="00E12DB5">
        <w:t xml:space="preserve">y/demand mismatch </w:t>
      </w:r>
      <w:r w:rsidR="00E12DB5">
        <w:fldChar w:fldCharType="begin">
          <w:fldData xml:space="preserve">PEVuZE5vdGU+PENpdGU+PEF1dGhvcj5TYW5kb3ZhbDwvQXV0aG9yPjxZZWFyPjIwMTQ8L1llYXI+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</w:fldData>
        </w:fldChar>
      </w:r>
      <w:r w:rsidR="00E12DB5">
        <w:instrText xml:space="preserve"> ADDIN EN.CITE </w:instrText>
      </w:r>
      <w:r w:rsidR="00E12DB5">
        <w:fldChar w:fldCharType="begin">
          <w:fldData xml:space="preserve">PEVuZE5vdGU+PENpdGU+PEF1dGhvcj5TYW5kb3ZhbDwvQXV0aG9yPjxZZWFyPjIwMTQ8L1llYXI+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</w:fldData>
        </w:fldChar>
      </w:r>
      <w:r w:rsidR="00E12DB5">
        <w:instrText xml:space="preserve"> ADDIN EN.CITE.DATA </w:instrText>
      </w:r>
      <w:r w:rsidR="00E12DB5">
        <w:fldChar w:fldCharType="end"/>
      </w:r>
      <w:r w:rsidR="00E12DB5">
        <w:fldChar w:fldCharType="separate"/>
      </w:r>
      <w:r w:rsidR="00E12DB5">
        <w:rPr>
          <w:noProof/>
        </w:rPr>
        <w:t>(Sandoval et al., 2014)</w:t>
      </w:r>
      <w:r w:rsidR="00E12DB5">
        <w:fldChar w:fldCharType="end"/>
      </w:r>
      <w:r w:rsidR="00E12DB5">
        <w:t>.</w:t>
      </w:r>
      <w:r w:rsidR="00EC53B5">
        <w:t xml:space="preserve"> The answer</w:t>
      </w:r>
      <w:r w:rsidR="00E12DB5">
        <w:t xml:space="preserve"> to this question</w:t>
      </w:r>
      <w:r w:rsidR="00EC53B5">
        <w:t xml:space="preserve"> </w:t>
      </w:r>
      <w:r w:rsidR="00E12DB5">
        <w:t>is clearly vital</w:t>
      </w:r>
      <w:r w:rsidR="00EC53B5">
        <w:t xml:space="preserve"> to guide </w:t>
      </w:r>
      <w:r>
        <w:t>therapeutic strategies</w:t>
      </w:r>
      <w:r w:rsidR="004415C6">
        <w:t xml:space="preserve">. If these </w:t>
      </w:r>
      <w:r>
        <w:t>are largely type 1 MIs</w:t>
      </w:r>
      <w:r w:rsidR="00EC53B5">
        <w:t>, then the focus should be on plaque stabilising interventions such as the use of statins together with antiplatelet drugs to inhibit thrombus formation following plaque rupture. However, if they are predominantly type 2 events then the aim would be to develop strategies to stabilise the haemodynamic environ</w:t>
      </w:r>
      <w:r w:rsidR="009328B8">
        <w:t>ment within coronary arteries</w:t>
      </w:r>
      <w:r w:rsidR="00E12DB5">
        <w:t xml:space="preserve"> and to reduce the metabolic demand on the myocardium. A major obstacle to answering this question is the relative contraindication of performing coronary angiography during episodes of infection </w:t>
      </w:r>
      <w:r w:rsidR="00E12DB5">
        <w:fldChar w:fldCharType="begin">
          <w:fldData xml:space="preserve">PEVuZE5vdGU+PENpdGU+PEF1dGhvcj5TY2FubG9uPC9BdXRob3I+PFllYXI+MTk5OTwvWWVhcj48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</w:fldData>
        </w:fldChar>
      </w:r>
      <w:r w:rsidR="00E12DB5">
        <w:instrText xml:space="preserve"> ADDIN EN.CITE </w:instrText>
      </w:r>
      <w:r w:rsidR="00E12DB5">
        <w:fldChar w:fldCharType="begin">
          <w:fldData xml:space="preserve">PEVuZE5vdGU+PENpdGU+PEF1dGhvcj5TY2FubG9uPC9BdXRob3I+PFllYXI+MTk5OTwvWWVhcj48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</w:fldData>
        </w:fldChar>
      </w:r>
      <w:r w:rsidR="00E12DB5">
        <w:instrText xml:space="preserve"> ADDIN EN.CITE.DATA </w:instrText>
      </w:r>
      <w:r w:rsidR="00E12DB5">
        <w:fldChar w:fldCharType="end"/>
      </w:r>
      <w:r w:rsidR="00E12DB5">
        <w:fldChar w:fldCharType="separate"/>
      </w:r>
      <w:r w:rsidR="00E12DB5">
        <w:rPr>
          <w:noProof/>
        </w:rPr>
        <w:t>(Scanlon et al., 1999)</w:t>
      </w:r>
      <w:r w:rsidR="00E12DB5">
        <w:fldChar w:fldCharType="end"/>
      </w:r>
      <w:r w:rsidR="00E12DB5">
        <w:t>. However, studies utilising non-invasive coronary artery imaging techniques</w:t>
      </w:r>
      <w:r w:rsidR="008D5E7E">
        <w:t>, such as computerised tomography (CT) coronary angiography, in patients with post-pneumonic ACS should be conducted to look for evidence of plaque related vessel occlusion</w:t>
      </w:r>
      <w:r w:rsidR="00C659CD">
        <w:t xml:space="preserve"> </w:t>
      </w:r>
      <w:r w:rsidR="00C659CD">
        <w:fldChar w:fldCharType="begin"/>
      </w:r>
      <w:r w:rsidR="00C659CD">
        <w:instrText xml:space="preserve"> ADDIN EN.CITE &lt;EndNote&gt;&lt;Cite&gt;&lt;Author&gt;Schlett&lt;/Author&gt;&lt;Year&gt;2014&lt;/Year&gt;&lt;IDText&gt;The use of coronary CT angiography for the evaluation of chest pain&lt;/IDText&gt;&lt;DisplayText&gt;(Schlett et al., 2014)&lt;/DisplayText&gt;&lt;record&gt;&lt;dates&gt;&lt;pub-dates&gt;&lt;date&gt;May-Jun&lt;/date&gt;&lt;/pub-dates&gt;&lt;year&gt;2014&lt;/year&gt;&lt;/dates&gt;&lt;keywords&gt;&lt;keyword&gt;Chest Pain/*radiography&lt;/keyword&gt;&lt;keyword&gt;*Coronary Angiography&lt;/keyword&gt;&lt;keyword&gt;Humans&lt;/keyword&gt;&lt;keyword&gt;Radiation Dosage&lt;/keyword&gt;&lt;keyword&gt;*Tomography, X-Ray Computed&lt;/keyword&gt;&lt;/keywords&gt;&lt;isbn&gt;1061-5377&lt;/isbn&gt;&lt;titles&gt;&lt;title&gt;The use of coronary CT angiography for the evaluation of chest pain&lt;/title&gt;&lt;secondary-title&gt;Cardiol Rev&lt;/secondary-title&gt;&lt;alt-title&gt;Cardiology in review&lt;/alt-title&gt;&lt;/titles&gt;&lt;pages&gt;117-27&lt;/pages&gt;&lt;number&gt;3&lt;/number&gt;&lt;contributors&gt;&lt;authors&gt;&lt;author&gt;Schlett, C. L.&lt;/author&gt;&lt;author&gt;Pursnani, A.&lt;/author&gt;&lt;author&gt;Marcus, R. P.&lt;/author&gt;&lt;author&gt;Truong, Q. A.&lt;/author&gt;&lt;author&gt;Hoffmann, U.&lt;/author&gt;&lt;/authors&gt;&lt;/contributors&gt;&lt;edition&gt;2014/01/11&lt;/edition&gt;&lt;language&gt;Eng&lt;/language&gt;&lt;added-date format="utc"&gt;1480258388&lt;/added-date&gt;&lt;ref-type name="Journal Article"&gt;17&lt;/ref-type&gt;&lt;auth-address&gt;From the *Cardiac MR PET CT Program, Department of Radiology, Division of Cardiology, Massachusetts General Hospital, Harvard Medical School, Boston, MA, Department of Clinical Radiology, Ludwig-Maximilians-University, Klinikum Grosshadern, Munich, Germany&amp;#xD;and daggerDepartment of Diagnostic and Interventional Radiology, University Hospital Heidelberg, University Heidelberg, Heidelberg, Germany.&lt;/auth-address&gt;&lt;remote-database-provider&gt;NLM&lt;/remote-database-provider&gt;&lt;rec-number&gt;487&lt;/rec-number&gt;&lt;last-updated-date format="utc"&gt;1480258388&lt;/last-updated-date&gt;&lt;accession-num&gt;24407046&lt;/accession-num&gt;&lt;electronic-resource-num&gt;10.1097/crd.0000000000000015&lt;/electronic-resource-num&gt;&lt;volume&gt;22&lt;/volume&gt;&lt;/record&gt;&lt;/Cite&gt;&lt;/EndNote&gt;</w:instrText>
      </w:r>
      <w:r w:rsidR="00C659CD">
        <w:fldChar w:fldCharType="separate"/>
      </w:r>
      <w:r w:rsidR="00C659CD">
        <w:rPr>
          <w:noProof/>
        </w:rPr>
        <w:t>(Schlett et al., 2014)</w:t>
      </w:r>
      <w:r w:rsidR="00C659CD">
        <w:fldChar w:fldCharType="end"/>
      </w:r>
      <w:r w:rsidR="00C659CD">
        <w:t xml:space="preserve">. </w:t>
      </w:r>
      <w:r w:rsidR="008D5E7E">
        <w:t xml:space="preserve"> Similarly, </w:t>
      </w:r>
      <w:r w:rsidR="00C659CD">
        <w:t xml:space="preserve">future advancements in the field of non-invasive imaging assessments of plaque histology should be utilised to perform serial </w:t>
      </w:r>
      <w:r w:rsidR="008D5E7E">
        <w:t xml:space="preserve">imaging of  coronary plaques </w:t>
      </w:r>
      <w:r w:rsidR="00C659CD">
        <w:t>in patients to look for</w:t>
      </w:r>
      <w:r w:rsidR="008D5E7E">
        <w:t xml:space="preserve"> evidence of acute inflammatory a</w:t>
      </w:r>
      <w:r w:rsidR="00C659CD">
        <w:t xml:space="preserve">nd structural changes </w:t>
      </w:r>
      <w:r w:rsidR="008D5E7E">
        <w:t xml:space="preserve"> in the afte</w:t>
      </w:r>
      <w:r w:rsidR="00C659CD">
        <w:t xml:space="preserve">rmath of a pneumonia episode </w:t>
      </w:r>
      <w:r w:rsidR="00E12DB5">
        <w:t xml:space="preserve"> </w:t>
      </w:r>
      <w:r w:rsidR="00C659CD">
        <w:fldChar w:fldCharType="begin"/>
      </w:r>
      <w:r w:rsidR="00C659CD">
        <w:instrText xml:space="preserve"> ADDIN EN.CITE &lt;EndNote&gt;&lt;Cite&gt;&lt;Author&gt;Celeng&lt;/Author&gt;&lt;Year&gt;2016&lt;/Year&gt;&lt;IDText&gt;Non-invasive and invasive imaging of vulnerable coronary plaque&lt;/IDText&gt;&lt;DisplayText&gt;(Celeng et al., 2016)&lt;/DisplayText&gt;&lt;record&gt;&lt;dates&gt;&lt;pub-dates&gt;&lt;date&gt;Aug&lt;/date&gt;&lt;/pub-dates&gt;&lt;year&gt;2016&lt;/year&gt;&lt;/dates&gt;&lt;keywords&gt;&lt;keyword&gt;Coronary artery disease&lt;/keyword&gt;&lt;keyword&gt;Necrotic core&lt;/keyword&gt;&lt;keyword&gt;Thin-cap fibroatheroma&lt;/keyword&gt;&lt;keyword&gt;Vulnerable plaque&lt;/keyword&gt;&lt;/keywords&gt;&lt;isbn&gt;1050-1738&lt;/isbn&gt;&lt;titles&gt;&lt;title&gt;Non-invasive and invasive imaging of vulnerable coronary plaque&lt;/title&gt;&lt;secondary-title&gt;Trends Cardiovasc Med&lt;/secondary-title&gt;&lt;alt-title&gt;Trends in cardiovascular medicine&lt;/alt-title&gt;&lt;/titles&gt;&lt;pages&gt;538-47&lt;/pages&gt;&lt;number&gt;6&lt;/number&gt;&lt;contributors&gt;&lt;authors&gt;&lt;author&gt;Celeng, C.&lt;/author&gt;&lt;author&gt;Takx, R. A.&lt;/author&gt;&lt;author&gt;Ferencik, M.&lt;/author&gt;&lt;author&gt;Maurovich-Horvat, P.&lt;/author&gt;&lt;/authors&gt;&lt;/contributors&gt;&lt;edition&gt;2016/04/16&lt;/edition&gt;&lt;language&gt;Eng&lt;/language&gt;&lt;added-date format="utc"&gt;1480252940&lt;/added-date&gt;&lt;ref-type name="Journal Article"&gt;17&lt;/ref-type&gt;&lt;auth-address&gt;MTA-SE Cardiovascular Imaging Research Group, Heart and Vascular Center, Semmelweis University, Budapest, Hungary.&amp;#xD;Cardiac MR PET CT Program, Division of Cardiovascular Imaging, Massachusetts General Hospital and Harvard Medical School, Boston, MA&amp;#xD;Department of Radiology, University Medical Center Utrecht, Utrecht, The Netherlands.&amp;#xD;Knight Cardiovascular Institute, Oregon Health and Science University, Portland, OR.&amp;#xD;MTA-SE Cardiovascular Imaging Research Group, Heart and Vascular Center, Semmelweis University, Budapest, Hungary. Electronic address: p.maurovich-horvat@cirg.hu.&lt;/auth-address&gt;&lt;remote-database-provider&gt;NLM&lt;/remote-database-provider&gt;&lt;rec-number&gt;483&lt;/rec-number&gt;&lt;last-updated-date format="utc"&gt;1480252940&lt;/last-updated-date&gt;&lt;accession-num&gt;27079893&lt;/accession-num&gt;&lt;electronic-resource-num&gt;10.1016/j.tcm.2016.03.005&lt;/electronic-resource-num&gt;&lt;volume&gt;26&lt;/volume&gt;&lt;/record&gt;&lt;/Cite&gt;&lt;/EndNote&gt;</w:instrText>
      </w:r>
      <w:r w:rsidR="00C659CD">
        <w:fldChar w:fldCharType="separate"/>
      </w:r>
      <w:r w:rsidR="00C659CD">
        <w:rPr>
          <w:noProof/>
        </w:rPr>
        <w:t>(Celeng et al., 2016)</w:t>
      </w:r>
      <w:r w:rsidR="00C659CD">
        <w:fldChar w:fldCharType="end"/>
      </w:r>
      <w:r w:rsidR="00C659CD">
        <w:t>.</w:t>
      </w:r>
    </w:p>
    <w:p w:rsidR="00845561" w:rsidRDefault="00165338" w:rsidP="002745AF">
      <w:pPr>
        <w:spacing w:line="480" w:lineRule="auto"/>
        <w:jc w:val="both"/>
      </w:pPr>
      <w:r>
        <w:t>It is of course possible that that post-</w:t>
      </w:r>
      <w:r w:rsidR="00B9350C" w:rsidRPr="00316670">
        <w:t xml:space="preserve">pneumonic ACS has little to do with </w:t>
      </w:r>
      <w:r>
        <w:t xml:space="preserve">an effect on plaques themselves, and that they are therefore predominantly type 2 MIs. </w:t>
      </w:r>
      <w:r w:rsidR="00B9350C" w:rsidRPr="00316670">
        <w:t xml:space="preserve"> </w:t>
      </w:r>
      <w:r>
        <w:t>The highest risk of post-</w:t>
      </w:r>
      <w:r w:rsidR="00AB3D1B">
        <w:t>pneumonic ACS</w:t>
      </w:r>
      <w:r w:rsidR="00B9350C" w:rsidRPr="00316670">
        <w:t xml:space="preserve"> occurs in the first few days post infection, a time when the haemodynamic effects of inf</w:t>
      </w:r>
      <w:r>
        <w:t xml:space="preserve">ection are at their most severe </w:t>
      </w:r>
      <w:r>
        <w:fldChar w:fldCharType="begin"/>
      </w:r>
      <w:r>
        <w:instrText xml:space="preserve"> ADDIN EN.CITE &lt;EndNote&gt;&lt;Cite&gt;&lt;Author&gt;Corrales-Medina&lt;/Author&gt;&lt;Year&gt;2010&lt;/Year&gt;&lt;IDText&gt;Role of acute infection in triggering acute coronary syndromes&lt;/IDText&gt;&lt;DisplayText&gt;(Corrales-Medina et al., 2010)&lt;/DisplayText&gt;&lt;record&gt;&lt;dates&gt;&lt;pub-dates&gt;&lt;date&gt;Feb&lt;/date&gt;&lt;/pub-dates&gt;&lt;year&gt;2010&lt;/year&gt;&lt;/dates&gt;&lt;keywords&gt;&lt;keyword&gt;Acute Coronary Syndrome/ epidemiology/physiopathology/prevention &amp;amp; control&lt;/keyword&gt;&lt;keyword&gt;Acute Disease&lt;/keyword&gt;&lt;keyword&gt;Case-Control Studies&lt;/keyword&gt;&lt;keyword&gt;Coronary Disease/epidemiology/physiopathology/prevention &amp;amp; control&lt;/keyword&gt;&lt;keyword&gt;Humans&lt;/keyword&gt;&lt;keyword&gt;Infection/ complications&lt;/keyword&gt;&lt;keyword&gt;Risk Assessment&lt;/keyword&gt;&lt;/keywords&gt;&lt;isbn&gt;1474-4457 (Electronic)&amp;#xD;1473-3099 (Linking)&lt;/isbn&gt;&lt;titles&gt;&lt;title&gt;Role of acute infection in triggering acute coronary syndromes&lt;/title&gt;&lt;secondary-title&gt;Lancet Infect Dis&lt;/secondary-title&gt;&lt;alt-title&gt;The Lancet infectious diseases&lt;/alt-title&gt;&lt;/titles&gt;&lt;pages&gt;83-92&lt;/pages&gt;&lt;number&gt;2&lt;/number&gt;&lt;contributors&gt;&lt;authors&gt;&lt;author&gt;Corrales-Medina, V. F.&lt;/author&gt;&lt;author&gt;Madjid, M.&lt;/author&gt;&lt;author&gt;Musher, D. M.&lt;/author&gt;&lt;/authors&gt;&lt;/contributors&gt;&lt;edition&gt;2010/02/02&lt;/edition&gt;&lt;language&gt;eng&lt;/language&gt;&lt;added-date format="utc"&gt;1327925244&lt;/added-date&gt;&lt;ref-type name="Journal Article"&gt;17&lt;/ref-type&gt;&lt;auth-address&gt;Division of Infectious Diseases, Department of Medicine, University of Ottawa, ON, Canada.&lt;/auth-address&gt;&lt;remote-database-provider&gt;NLM&lt;/remote-database-provider&gt;&lt;rec-number&gt;133&lt;/rec-number&gt;&lt;last-updated-date format="utc"&gt;1327925244&lt;/last-updated-date&gt;&lt;accession-num&gt;20113977&lt;/accession-num&gt;&lt;electronic-resource-num&gt;10.1016/s1473-3099(09)70331-7&lt;/electronic-resource-num&gt;&lt;volume&gt;10&lt;/volume&gt;&lt;/record&gt;&lt;/Cite&gt;&lt;/EndNote&gt;</w:instrText>
      </w:r>
      <w:r>
        <w:fldChar w:fldCharType="separate"/>
      </w:r>
      <w:r>
        <w:rPr>
          <w:noProof/>
        </w:rPr>
        <w:t>(Corrales-Medina et al., 2010)</w:t>
      </w:r>
      <w:r>
        <w:fldChar w:fldCharType="end"/>
      </w:r>
      <w:r>
        <w:t xml:space="preserve">. </w:t>
      </w:r>
      <w:r w:rsidR="00B9350C" w:rsidRPr="00316670">
        <w:t xml:space="preserve"> </w:t>
      </w:r>
      <w:r w:rsidR="003D6536" w:rsidRPr="00316670">
        <w:t>Pneumonia and other infections lead to tachycardia, systemic hypotension and coronary vasospasm all o</w:t>
      </w:r>
      <w:r w:rsidR="00296559" w:rsidRPr="00316670">
        <w:t>f which could result in a metabolic s</w:t>
      </w:r>
      <w:r w:rsidR="003D6536" w:rsidRPr="00316670">
        <w:t xml:space="preserve">upply </w:t>
      </w:r>
      <w:r w:rsidR="00296559" w:rsidRPr="00316670">
        <w:t xml:space="preserve">and </w:t>
      </w:r>
      <w:r w:rsidR="003D6536" w:rsidRPr="00316670">
        <w:t xml:space="preserve">demand imbalance to the myocardium. </w:t>
      </w:r>
      <w:r w:rsidR="00E74EC0">
        <w:t>In support of this</w:t>
      </w:r>
      <w:r w:rsidR="00AB3D1B">
        <w:t xml:space="preserve"> theory</w:t>
      </w:r>
      <w:r w:rsidR="00E74EC0">
        <w:t xml:space="preserve"> are studies</w:t>
      </w:r>
      <w:r w:rsidR="00B9350C" w:rsidRPr="00316670">
        <w:t xml:space="preserve"> showing t</w:t>
      </w:r>
      <w:r w:rsidR="00E74EC0">
        <w:t>hat the majority of</w:t>
      </w:r>
      <w:r>
        <w:t xml:space="preserve"> post-pneumonic ACS episodes</w:t>
      </w:r>
      <w:r w:rsidR="00C44A1B" w:rsidRPr="00316670">
        <w:t xml:space="preserve"> are </w:t>
      </w:r>
      <w:r w:rsidR="00B9350C" w:rsidRPr="00316670">
        <w:t>non ST</w:t>
      </w:r>
      <w:r>
        <w:t xml:space="preserve"> elevation MIs (NSTEMIs)</w:t>
      </w:r>
      <w:r w:rsidR="00B9350C" w:rsidRPr="00316670">
        <w:t xml:space="preserve"> </w:t>
      </w:r>
      <w:r w:rsidR="00C44A1B" w:rsidRPr="00316670">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8B64C0">
        <w:instrText xml:space="preserve"> ADDIN EN.CITE </w:instrText>
      </w:r>
      <w:r w:rsidR="008B64C0">
        <w:fldChar w:fldCharType="begin">
          <w:fldData xml:space="preserve">PEVuZE5vdGU+PENpdGU+PEF1dGhvcj5DYW5nZW1pPC9BdXRob3I+PFllYXI+MjAxNDwvWWVhcj48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</w:fldData>
        </w:fldChar>
      </w:r>
      <w:r w:rsidR="008B64C0">
        <w:instrText xml:space="preserve"> ADDIN EN.CITE.DATA </w:instrText>
      </w:r>
      <w:r w:rsidR="008B64C0">
        <w:fldChar w:fldCharType="end"/>
      </w:r>
      <w:r w:rsidR="00C44A1B" w:rsidRPr="00316670">
        <w:fldChar w:fldCharType="separate"/>
      </w:r>
      <w:r w:rsidR="008B64C0">
        <w:rPr>
          <w:noProof/>
        </w:rPr>
        <w:t>(Cangemi et al., 2014)</w:t>
      </w:r>
      <w:r w:rsidR="00C44A1B" w:rsidRPr="00316670">
        <w:fldChar w:fldCharType="end"/>
      </w:r>
      <w:r w:rsidR="00C44A1B" w:rsidRPr="00316670">
        <w:t xml:space="preserve">, </w:t>
      </w:r>
      <w:r w:rsidR="00C44A1B" w:rsidRPr="00316670">
        <w:lastRenderedPageBreak/>
        <w:t xml:space="preserve">although this could </w:t>
      </w:r>
      <w:r w:rsidR="00296559" w:rsidRPr="00316670">
        <w:t>also be due to non-</w:t>
      </w:r>
      <w:r w:rsidR="00C44A1B" w:rsidRPr="00316670">
        <w:t xml:space="preserve">occlusive plaque related </w:t>
      </w:r>
      <w:r w:rsidR="003D6536" w:rsidRPr="00316670">
        <w:t>events. Increased risk of type 2 MI would also be in keeping with the consistent finding that the risk of ACS is associated with the severity of pneumonia, as the haemodynamic effects of infection increase with sev</w:t>
      </w:r>
      <w:r w:rsidR="00E74EC0">
        <w:t>erity. These acute</w:t>
      </w:r>
      <w:r w:rsidR="003D6536" w:rsidRPr="00316670">
        <w:t xml:space="preserve"> </w:t>
      </w:r>
      <w:r w:rsidR="00E74EC0">
        <w:t xml:space="preserve">haemodynamic </w:t>
      </w:r>
      <w:r w:rsidR="003646C3" w:rsidRPr="00316670">
        <w:t>effects are</w:t>
      </w:r>
      <w:r w:rsidR="003D6536" w:rsidRPr="00316670">
        <w:t xml:space="preserve"> </w:t>
      </w:r>
      <w:r w:rsidR="00E74EC0">
        <w:t xml:space="preserve">however </w:t>
      </w:r>
      <w:r w:rsidR="003D6536" w:rsidRPr="00316670">
        <w:t>unlikely to explain the</w:t>
      </w:r>
      <w:r w:rsidR="00E74EC0">
        <w:t xml:space="preserve"> prolonged increased risk of cardiovascular events </w:t>
      </w:r>
      <w:r w:rsidR="003D6536" w:rsidRPr="00316670">
        <w:t>post infection. Again, however, plaques may not be in</w:t>
      </w:r>
      <w:r w:rsidR="0008404D" w:rsidRPr="00316670">
        <w:t>volved in these “late”</w:t>
      </w:r>
      <w:r w:rsidR="00E74EC0">
        <w:t xml:space="preserve"> cardiovascular</w:t>
      </w:r>
      <w:r w:rsidR="0008404D" w:rsidRPr="00316670">
        <w:t xml:space="preserve"> events. Brown </w:t>
      </w:r>
      <w:r w:rsidR="0008404D" w:rsidRPr="00E74EC0">
        <w:rPr>
          <w:i/>
        </w:rPr>
        <w:t>e</w:t>
      </w:r>
      <w:r w:rsidR="003D6536" w:rsidRPr="00E74EC0">
        <w:rPr>
          <w:i/>
        </w:rPr>
        <w:t>t al</w:t>
      </w:r>
      <w:r w:rsidR="003D6536" w:rsidRPr="00316670">
        <w:t xml:space="preserve"> observed </w:t>
      </w:r>
      <w:r w:rsidR="00DC0378" w:rsidRPr="00316670">
        <w:t xml:space="preserve">myocardial damage and altered cardiac electrophysiology in BALB/c mice following invasive </w:t>
      </w:r>
      <w:r w:rsidR="00DC0378" w:rsidRPr="00E74EC0">
        <w:rPr>
          <w:i/>
        </w:rPr>
        <w:t>S. pneumoniae</w:t>
      </w:r>
      <w:r w:rsidR="00DC0378" w:rsidRPr="00316670">
        <w:t xml:space="preserve"> infection following intraperitoneal challenge</w:t>
      </w:r>
      <w:r w:rsidR="0008404D" w:rsidRPr="00316670">
        <w:t xml:space="preserve"> </w:t>
      </w:r>
      <w:r w:rsidR="0008404D" w:rsidRPr="00316670">
        <w:fldChar w:fldCharType="begin">
          <w:fldData xml:space="preserve">PEVuZE5vdGU+PENpdGU+PEF1dGhvcj5Ccm93bjwvQXV0aG9yPjxZZWFyPjIwMTQ8L1llYXI+PElE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=
</w:fldData>
        </w:fldChar>
      </w:r>
      <w:r w:rsidR="008B64C0">
        <w:instrText xml:space="preserve"> ADDIN EN.CITE </w:instrText>
      </w:r>
      <w:r w:rsidR="008B64C0">
        <w:fldChar w:fldCharType="begin">
          <w:fldData xml:space="preserve">PEVuZE5vdGU+PENpdGU+PEF1dGhvcj5Ccm93bjwvQXV0aG9yPjxZZWFyPjIwMTQ8L1llYXI+PElE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=
</w:fldData>
        </w:fldChar>
      </w:r>
      <w:r w:rsidR="008B64C0">
        <w:instrText xml:space="preserve"> ADDIN EN.CITE.DATA </w:instrText>
      </w:r>
      <w:r w:rsidR="008B64C0">
        <w:fldChar w:fldCharType="end"/>
      </w:r>
      <w:r w:rsidR="0008404D" w:rsidRPr="00316670">
        <w:fldChar w:fldCharType="separate"/>
      </w:r>
      <w:r w:rsidR="008B64C0">
        <w:rPr>
          <w:noProof/>
        </w:rPr>
        <w:t>(Brown et al., 2014)</w:t>
      </w:r>
      <w:r w:rsidR="0008404D" w:rsidRPr="00316670">
        <w:fldChar w:fldCharType="end"/>
      </w:r>
      <w:r w:rsidR="00DC0378" w:rsidRPr="00316670">
        <w:t>.</w:t>
      </w:r>
      <w:r w:rsidR="00E864B5" w:rsidRPr="00316670">
        <w:t xml:space="preserve"> </w:t>
      </w:r>
      <w:r w:rsidR="00DC0378" w:rsidRPr="00316670">
        <w:t>Histological examination of the myocardium in infected mice revealed widespread cardiac mi</w:t>
      </w:r>
      <w:r w:rsidR="00E864B5" w:rsidRPr="00316670">
        <w:t xml:space="preserve">crolesions which contained </w:t>
      </w:r>
      <w:r w:rsidR="00E864B5" w:rsidRPr="00E74EC0">
        <w:rPr>
          <w:i/>
        </w:rPr>
        <w:t>Streptococcus pneumoniae</w:t>
      </w:r>
      <w:r w:rsidR="00E864B5" w:rsidRPr="00316670">
        <w:t>. Similar lesions</w:t>
      </w:r>
      <w:r w:rsidR="002745AF">
        <w:t>,</w:t>
      </w:r>
      <w:r w:rsidR="00E864B5" w:rsidRPr="00316670">
        <w:t xml:space="preserve"> but</w:t>
      </w:r>
      <w:r w:rsidR="00D92A80">
        <w:t xml:space="preserve"> which did not contain bacteria, </w:t>
      </w:r>
      <w:r w:rsidR="00E864B5" w:rsidRPr="00316670">
        <w:t>were found in</w:t>
      </w:r>
      <w:r w:rsidR="001D1D0E">
        <w:t xml:space="preserve"> the myocardium of</w:t>
      </w:r>
      <w:r w:rsidR="00E864B5" w:rsidRPr="00316670">
        <w:t xml:space="preserve"> </w:t>
      </w:r>
      <w:r w:rsidR="008B0EBC" w:rsidRPr="00316670">
        <w:t xml:space="preserve">humans and monkeys which had </w:t>
      </w:r>
      <w:r w:rsidR="00E74EC0">
        <w:t>died from invasive</w:t>
      </w:r>
      <w:r w:rsidR="008B0EBC" w:rsidRPr="00316670">
        <w:t xml:space="preserve"> pneumococcal infection. The humans and monkeys in this study had </w:t>
      </w:r>
      <w:r w:rsidR="00922A15" w:rsidRPr="00316670">
        <w:t>received antibiotic</w:t>
      </w:r>
      <w:r w:rsidR="008B0EBC" w:rsidRPr="00316670">
        <w:t xml:space="preserve"> therapy which </w:t>
      </w:r>
      <w:r w:rsidR="00844822">
        <w:t xml:space="preserve">likely </w:t>
      </w:r>
      <w:r w:rsidR="008B0EBC" w:rsidRPr="00316670">
        <w:t xml:space="preserve">explained the lack of bacteria in their myocardial microlesions. </w:t>
      </w:r>
      <w:r w:rsidR="00EF125A" w:rsidRPr="00316670">
        <w:t xml:space="preserve">Examination of the myocardium in mice culled several days post infection revealed collagen deposition at the site of these microlesions, changes similar to those seen during the myocardial remodelling that occurs following infarction. </w:t>
      </w:r>
      <w:r w:rsidR="003D6536" w:rsidRPr="00316670">
        <w:t xml:space="preserve">This remodelling may </w:t>
      </w:r>
      <w:r w:rsidR="00844822">
        <w:t>have a</w:t>
      </w:r>
      <w:r w:rsidR="003D6536" w:rsidRPr="00316670">
        <w:t xml:space="preserve"> </w:t>
      </w:r>
      <w:r w:rsidR="00E74EC0">
        <w:t>prolonged effect on myocardial function, and could therefore expl</w:t>
      </w:r>
      <w:r w:rsidR="002745AF">
        <w:t>ain the long term increase in c</w:t>
      </w:r>
      <w:r w:rsidR="00E74EC0">
        <w:t xml:space="preserve">ardiovascular risk post pneumonia, as the myocardium is more vulnerable to metabolic insults. </w:t>
      </w:r>
      <w:r w:rsidR="003D6536" w:rsidRPr="00316670">
        <w:t xml:space="preserve"> </w:t>
      </w:r>
      <w:r w:rsidR="002745AF">
        <w:t>An assessment of the long term impact of CAP on ventricular function is therefore also required. However, although the findings in this study are compelling, the mechanism of pneumococcal invasion into myocardial tissue does not explain the large body of research that links cardiac events to other infections, in particul</w:t>
      </w:r>
      <w:r w:rsidR="00845561">
        <w:t xml:space="preserve">ar influenza infection </w:t>
      </w:r>
      <w:r w:rsidR="00845561">
        <w:fldChar w:fldCharType="begin"/>
      </w:r>
      <w:r w:rsidR="00845561">
        <w:instrText xml:space="preserve"> ADDIN EN.CITE &lt;EndNote&gt;&lt;Cite&gt;&lt;Author&gt;Corrales-Medina&lt;/Author&gt;&lt;Year&gt;2010&lt;/Year&gt;&lt;IDText&gt;Role of acute infection in triggering acute coronary syndromes&lt;/IDText&gt;&lt;DisplayText&gt;(Corrales-Medina et al., 2010)&lt;/DisplayText&gt;&lt;record&gt;&lt;dates&gt;&lt;pub-dates&gt;&lt;date&gt;Feb&lt;/date&gt;&lt;/pub-dates&gt;&lt;year&gt;2010&lt;/year&gt;&lt;/dates&gt;&lt;keywords&gt;&lt;keyword&gt;Acute Coronary Syndrome/ epidemiology/physiopathology/prevention &amp;amp; control&lt;/keyword&gt;&lt;keyword&gt;Acute Disease&lt;/keyword&gt;&lt;keyword&gt;Case-Control Studies&lt;/keyword&gt;&lt;keyword&gt;Coronary Disease/epidemiology/physiopathology/prevention &amp;amp; control&lt;/keyword&gt;&lt;keyword&gt;Humans&lt;/keyword&gt;&lt;keyword&gt;Infection/ complications&lt;/keyword&gt;&lt;keyword&gt;Risk Assessment&lt;/keyword&gt;&lt;/keywords&gt;&lt;isbn&gt;1474-4457 (Electronic)&amp;#xD;1473-3099 (Linking)&lt;/isbn&gt;&lt;titles&gt;&lt;title&gt;Role of acute infection in triggering acute coronary syndromes&lt;/title&gt;&lt;secondary-title&gt;Lancet Infect Dis&lt;/secondary-title&gt;&lt;alt-title&gt;The Lancet infectious diseases&lt;/alt-title&gt;&lt;/titles&gt;&lt;pages&gt;83-92&lt;/pages&gt;&lt;number&gt;2&lt;/number&gt;&lt;contributors&gt;&lt;authors&gt;&lt;author&gt;Corrales-Medina, V. F.&lt;/author&gt;&lt;author&gt;Madjid, M.&lt;/author&gt;&lt;author&gt;Musher, D. M.&lt;/author&gt;&lt;/authors&gt;&lt;/contributors&gt;&lt;edition&gt;2010/02/02&lt;/edition&gt;&lt;language&gt;eng&lt;/language&gt;&lt;added-date format="utc"&gt;1327925244&lt;/added-date&gt;&lt;ref-type name="Journal Article"&gt;17&lt;/ref-type&gt;&lt;auth-address&gt;Division of Infectious Diseases, Department of Medicine, University of Ottawa, ON, Canada.&lt;/auth-address&gt;&lt;remote-database-provider&gt;NLM&lt;/remote-database-provider&gt;&lt;rec-number&gt;133&lt;/rec-number&gt;&lt;last-updated-date format="utc"&gt;1327925244&lt;/last-updated-date&gt;&lt;accession-num&gt;20113977&lt;/accession-num&gt;&lt;electronic-resource-num&gt;10.1016/s1473-3099(09)70331-7&lt;/electronic-resource-num&gt;&lt;volume&gt;10&lt;/volume&gt;&lt;/record&gt;&lt;/Cite&gt;&lt;/EndNote&gt;</w:instrText>
      </w:r>
      <w:r w:rsidR="00845561">
        <w:fldChar w:fldCharType="separate"/>
      </w:r>
      <w:r w:rsidR="00845561">
        <w:rPr>
          <w:noProof/>
        </w:rPr>
        <w:t>(Corrales-Medina et al., 2010)</w:t>
      </w:r>
      <w:r w:rsidR="00845561">
        <w:fldChar w:fldCharType="end"/>
      </w:r>
      <w:r w:rsidR="00845561">
        <w:t xml:space="preserve">. </w:t>
      </w:r>
    </w:p>
    <w:p w:rsidR="003462E1" w:rsidRDefault="003462E1" w:rsidP="002745AF">
      <w:pPr>
        <w:spacing w:line="480" w:lineRule="auto"/>
        <w:jc w:val="both"/>
        <w:rPr>
          <w:b/>
          <w:sz w:val="24"/>
          <w:szCs w:val="24"/>
        </w:rPr>
      </w:pPr>
    </w:p>
    <w:p w:rsidR="003462E1" w:rsidRDefault="003462E1" w:rsidP="002745AF">
      <w:pPr>
        <w:spacing w:line="480" w:lineRule="auto"/>
        <w:jc w:val="both"/>
        <w:rPr>
          <w:b/>
          <w:sz w:val="24"/>
          <w:szCs w:val="24"/>
        </w:rPr>
      </w:pPr>
    </w:p>
    <w:p w:rsidR="003462E1" w:rsidRDefault="00845561" w:rsidP="001A5F36">
      <w:pPr>
        <w:pStyle w:val="Heading2"/>
        <w:spacing w:after="0"/>
      </w:pPr>
      <w:bookmarkStart w:id="277" w:name="_Toc468051744"/>
      <w:r w:rsidRPr="00845561">
        <w:lastRenderedPageBreak/>
        <w:t>6.2 Concluding remarks</w:t>
      </w:r>
      <w:bookmarkEnd w:id="277"/>
      <w:r w:rsidR="002745AF" w:rsidRPr="00845561">
        <w:t xml:space="preserve"> </w:t>
      </w:r>
    </w:p>
    <w:p w:rsidR="003462E1" w:rsidRDefault="003462E1" w:rsidP="003462E1">
      <w:pPr>
        <w:spacing w:after="0" w:line="480" w:lineRule="auto"/>
        <w:jc w:val="both"/>
      </w:pPr>
      <w:r>
        <w:t>In conclusion, this thesis describes the development of a unique mouse model of pneumococcal pneumonia in the setting</w:t>
      </w:r>
      <w:r w:rsidR="006E4E21">
        <w:t xml:space="preserve"> of established atherosclerosis, which can be used to investigate the effect of pneumonia on lesion composition. </w:t>
      </w:r>
      <w:r>
        <w:t xml:space="preserve"> This model was used to demonstrate that pneumonia results in increased macrophage content in atherosclerotic lesions, supporting the hypothesis that pneumonia can </w:t>
      </w:r>
      <w:r w:rsidR="006E4E21">
        <w:t>cause</w:t>
      </w:r>
      <w:r>
        <w:t xml:space="preserve"> acute, destabilising effects on plaque composition.  I also found evidence for pneumococcal invasion into thrombi, which may promote thrombotic complications following plaque rupture.  Using microarray analysis of laser capture </w:t>
      </w:r>
      <w:r w:rsidR="006E4E21">
        <w:t>micro-dissected</w:t>
      </w:r>
      <w:r>
        <w:t xml:space="preserve"> plaque macrophages, I identified </w:t>
      </w:r>
      <w:r w:rsidR="006E4E21">
        <w:t>downregulation of the expression of three genes coding for specific E3 ubiquitin ligases</w:t>
      </w:r>
      <w:r w:rsidR="005428DF">
        <w:t xml:space="preserve"> following pneumonia</w:t>
      </w:r>
      <w:r w:rsidR="006E4E21">
        <w:t xml:space="preserve">, and used pathway analysis to identify a significant perturbation in the ubiquitin proteasome system pathway as a result. </w:t>
      </w:r>
      <w:r w:rsidR="00D92A80">
        <w:t>Determining t</w:t>
      </w:r>
      <w:r w:rsidR="006E4E21">
        <w:t xml:space="preserve">he effect of </w:t>
      </w:r>
      <w:r w:rsidR="00D92A80">
        <w:t>perturbations</w:t>
      </w:r>
      <w:r w:rsidR="006E4E21">
        <w:t xml:space="preserve"> in this pathway on macrophage biology within the </w:t>
      </w:r>
      <w:r w:rsidR="00D92A80">
        <w:t>plaqu</w:t>
      </w:r>
      <w:r w:rsidR="006E4E21">
        <w:t>e</w:t>
      </w:r>
      <w:r w:rsidR="00D92A80">
        <w:t>,</w:t>
      </w:r>
      <w:r w:rsidR="006E4E21">
        <w:t xml:space="preserve"> and on plaque stability</w:t>
      </w:r>
      <w:r w:rsidR="00D92A80">
        <w:t>,</w:t>
      </w:r>
      <w:r w:rsidR="006E4E21">
        <w:t xml:space="preserve"> </w:t>
      </w:r>
      <w:r w:rsidR="00D92A80">
        <w:t>will require</w:t>
      </w:r>
      <w:r w:rsidR="006E4E21">
        <w:t xml:space="preserve"> further experimental work. </w:t>
      </w:r>
    </w:p>
    <w:p w:rsidR="00A37AB0" w:rsidRDefault="00A37AB0" w:rsidP="00BA04B0">
      <w:pPr>
        <w:spacing w:line="480" w:lineRule="auto"/>
      </w:pPr>
    </w:p>
    <w:p w:rsidR="00A37AB0" w:rsidRDefault="00A37AB0"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6E4E21" w:rsidP="00BA04B0">
      <w:pPr>
        <w:spacing w:line="480" w:lineRule="auto"/>
      </w:pPr>
    </w:p>
    <w:p w:rsidR="006E4E21" w:rsidRDefault="00B335C3" w:rsidP="001A5F36">
      <w:pPr>
        <w:pStyle w:val="Heading1"/>
      </w:pPr>
      <w:bookmarkStart w:id="278" w:name="_Toc468033908"/>
      <w:bookmarkStart w:id="279" w:name="_Toc468038529"/>
      <w:bookmarkStart w:id="280" w:name="_Toc468051745"/>
      <w:r>
        <w:lastRenderedPageBreak/>
        <w:t>CHAPTER 7. References</w:t>
      </w:r>
      <w:bookmarkEnd w:id="278"/>
      <w:bookmarkEnd w:id="279"/>
      <w:bookmarkEnd w:id="280"/>
    </w:p>
    <w:p w:rsidR="00D37901" w:rsidRPr="00D37901" w:rsidRDefault="006C4512" w:rsidP="00D37901">
      <w:pPr>
        <w:pStyle w:val="EndNoteBibliography"/>
        <w:spacing w:after="0"/>
        <w:ind w:left="720" w:hanging="720"/>
      </w:pPr>
      <w:r w:rsidRPr="00316670">
        <w:rPr>
          <w:rFonts w:asciiTheme="minorHAnsi" w:hAnsiTheme="minorHAnsi"/>
        </w:rPr>
        <w:fldChar w:fldCharType="begin"/>
      </w:r>
      <w:r w:rsidRPr="00316670">
        <w:rPr>
          <w:rFonts w:asciiTheme="minorHAnsi" w:hAnsiTheme="minorHAnsi"/>
        </w:rPr>
        <w:instrText xml:space="preserve"> ADDIN EN.REFLIST </w:instrText>
      </w:r>
      <w:r w:rsidRPr="00316670">
        <w:rPr>
          <w:rFonts w:asciiTheme="minorHAnsi" w:hAnsiTheme="minorHAnsi"/>
        </w:rPr>
        <w:fldChar w:fldCharType="separate"/>
      </w:r>
      <w:r w:rsidR="00D37901" w:rsidRPr="00D37901">
        <w:t xml:space="preserve">2008. </w:t>
      </w:r>
      <w:r w:rsidR="00D37901" w:rsidRPr="00D37901">
        <w:rPr>
          <w:i/>
        </w:rPr>
        <w:t xml:space="preserve">The top ten causes of death. </w:t>
      </w:r>
      <w:r w:rsidR="00D37901" w:rsidRPr="00D37901">
        <w:t>[Online].  [Accessed 26/03/2012].</w:t>
      </w:r>
    </w:p>
    <w:p w:rsidR="00D37901" w:rsidRPr="00D37901" w:rsidRDefault="00D37901" w:rsidP="00D37901">
      <w:pPr>
        <w:pStyle w:val="EndNoteBibliography"/>
        <w:spacing w:after="0"/>
        <w:ind w:left="720" w:hanging="720"/>
      </w:pPr>
      <w:r w:rsidRPr="00D37901">
        <w:t xml:space="preserve">ABBATE, A., BONANNO, E., MAURIELLO, A., BUSSANI, R., BIONDI-ZOCCAI, G. G., LIUZZO, G., LEONE, A. M., SILVESTRI, F., DOBRINA, A., BALDI, F., PANDOLFI, F., BIASUCCI, L. M., BALDI, A., SPAGNOLI, L. G. &amp; CREA, F. 2004. Widespread myocardial inflammation and infarct-related artery patency. </w:t>
      </w:r>
      <w:r w:rsidRPr="00D37901">
        <w:rPr>
          <w:i/>
        </w:rPr>
        <w:t>Circulation,</w:t>
      </w:r>
      <w:r w:rsidRPr="00D37901">
        <w:t xml:space="preserve"> 110</w:t>
      </w:r>
      <w:r w:rsidRPr="00D37901">
        <w:rPr>
          <w:b/>
        </w:rPr>
        <w:t>,</w:t>
      </w:r>
      <w:r w:rsidRPr="00D37901">
        <w:t xml:space="preserve"> 46-50.</w:t>
      </w:r>
    </w:p>
    <w:p w:rsidR="00D37901" w:rsidRPr="00D37901" w:rsidRDefault="00D37901" w:rsidP="00D37901">
      <w:pPr>
        <w:pStyle w:val="EndNoteBibliography"/>
        <w:spacing w:after="0"/>
        <w:ind w:left="720" w:hanging="720"/>
      </w:pPr>
      <w:r w:rsidRPr="00D37901">
        <w:t xml:space="preserve">AIRD, W. C. 2003. The role of the endothelium in severe sepsis and multiple organ dysfunction syndrome. </w:t>
      </w:r>
      <w:r w:rsidRPr="00D37901">
        <w:rPr>
          <w:i/>
        </w:rPr>
        <w:t>Blood,</w:t>
      </w:r>
      <w:r w:rsidRPr="00D37901">
        <w:t xml:space="preserve"> 101</w:t>
      </w:r>
      <w:r w:rsidRPr="00D37901">
        <w:rPr>
          <w:b/>
        </w:rPr>
        <w:t>,</w:t>
      </w:r>
      <w:r w:rsidRPr="00D37901">
        <w:t xml:space="preserve"> 3765-77.</w:t>
      </w:r>
    </w:p>
    <w:p w:rsidR="00D37901" w:rsidRPr="00D37901" w:rsidRDefault="00D37901" w:rsidP="00D37901">
      <w:pPr>
        <w:pStyle w:val="EndNoteBibliography"/>
        <w:spacing w:after="0"/>
        <w:ind w:left="720" w:hanging="720"/>
      </w:pPr>
      <w:r w:rsidRPr="00D37901">
        <w:t xml:space="preserve">ALBERT, M. A., DANIELSON, E., RIFAI, N., RIDKER, P. M. &amp; INVESTIGATORS, P. 2001. Effect of statin therapy on C-reactive protein levels: the pravastatin inflammation/CRP evaluation (PRINCE): a randomized trial and cohort study. </w:t>
      </w:r>
      <w:r w:rsidRPr="00D37901">
        <w:rPr>
          <w:i/>
        </w:rPr>
        <w:t>JAMA,</w:t>
      </w:r>
      <w:r w:rsidRPr="00D37901">
        <w:t xml:space="preserve"> 286</w:t>
      </w:r>
      <w:r w:rsidRPr="00D37901">
        <w:rPr>
          <w:b/>
        </w:rPr>
        <w:t>,</w:t>
      </w:r>
      <w:r w:rsidRPr="00D37901">
        <w:t xml:space="preserve"> 64-70.</w:t>
      </w:r>
    </w:p>
    <w:p w:rsidR="00D37901" w:rsidRPr="00D37901" w:rsidRDefault="00D37901" w:rsidP="00D37901">
      <w:pPr>
        <w:pStyle w:val="EndNoteBibliography"/>
        <w:spacing w:after="0"/>
        <w:ind w:left="720" w:hanging="720"/>
      </w:pPr>
      <w:r w:rsidRPr="00D37901">
        <w:t xml:space="preserve">ALEIDI, S. M., HOWE, V., SHARPE, L. J., YANG, A., RAO, G., BROWN, A. J. &amp; GELISSEN, I. C. 2015. The E3 ubiquitin ligases, HUWE1 and NEDD4-1, are involved in the post-translational regulation of the ABCG1 and ABCG4 lipid transporters. </w:t>
      </w:r>
      <w:r w:rsidRPr="00D37901">
        <w:rPr>
          <w:i/>
        </w:rPr>
        <w:t>J Biol Chem,</w:t>
      </w:r>
      <w:r w:rsidRPr="00D37901">
        <w:t xml:space="preserve"> 290</w:t>
      </w:r>
      <w:r w:rsidRPr="00D37901">
        <w:rPr>
          <w:b/>
        </w:rPr>
        <w:t>,</w:t>
      </w:r>
      <w:r w:rsidRPr="00D37901">
        <w:t xml:space="preserve"> 24604-13.</w:t>
      </w:r>
    </w:p>
    <w:p w:rsidR="00D37901" w:rsidRPr="00D37901" w:rsidRDefault="00D37901" w:rsidP="00D37901">
      <w:pPr>
        <w:pStyle w:val="EndNoteBibliography"/>
        <w:spacing w:after="0"/>
        <w:ind w:left="720" w:hanging="720"/>
      </w:pPr>
      <w:r w:rsidRPr="00D37901">
        <w:t xml:space="preserve">ALI, F., LEE, M. E., IANNELLI, F., POZZI, G., MITCHELL, T. J., READ, R. C. &amp; DOCKRELL, D. H. 2003. Streptococcus pneumoniae-associated human macrophage apoptosis after bacterial internalization via complement and Fcgamma receptors correlates with intracellular bacterial load. </w:t>
      </w:r>
      <w:r w:rsidRPr="00D37901">
        <w:rPr>
          <w:i/>
        </w:rPr>
        <w:t>J Infect Dis,</w:t>
      </w:r>
      <w:r w:rsidRPr="00D37901">
        <w:t xml:space="preserve"> 188</w:t>
      </w:r>
      <w:r w:rsidRPr="00D37901">
        <w:rPr>
          <w:b/>
        </w:rPr>
        <w:t>,</w:t>
      </w:r>
      <w:r w:rsidRPr="00D37901">
        <w:t xml:space="preserve"> 1119-31.</w:t>
      </w:r>
    </w:p>
    <w:p w:rsidR="00D37901" w:rsidRPr="00D37901" w:rsidRDefault="00D37901" w:rsidP="00D37901">
      <w:pPr>
        <w:pStyle w:val="EndNoteBibliography"/>
        <w:spacing w:after="0"/>
        <w:ind w:left="720" w:hanging="720"/>
      </w:pPr>
      <w:r w:rsidRPr="00D37901">
        <w:t xml:space="preserve">ALON, U., ADLER, S. P. &amp; CHAN, J. C. 1984. Hemolytic-uremic syndrome associated with Streptococcus pneumoniae. Report of a case and review of the literature. </w:t>
      </w:r>
      <w:r w:rsidRPr="00D37901">
        <w:rPr>
          <w:i/>
        </w:rPr>
        <w:t>Am J Dis Child.,</w:t>
      </w:r>
      <w:r w:rsidRPr="00D37901">
        <w:t xml:space="preserve"> 138</w:t>
      </w:r>
      <w:r w:rsidRPr="00D37901">
        <w:rPr>
          <w:b/>
        </w:rPr>
        <w:t>,</w:t>
      </w:r>
      <w:r w:rsidRPr="00D37901">
        <w:t xml:space="preserve"> 496-9.</w:t>
      </w:r>
    </w:p>
    <w:p w:rsidR="00D37901" w:rsidRPr="00D37901" w:rsidRDefault="00D37901" w:rsidP="00D37901">
      <w:pPr>
        <w:pStyle w:val="EndNoteBibliography"/>
        <w:spacing w:after="0"/>
        <w:ind w:left="720" w:hanging="720"/>
      </w:pPr>
      <w:r w:rsidRPr="00D37901">
        <w:t xml:space="preserve">AMBROSE, J. A., TANNENBAUM, M. A., ALEXOPOULOS, D., HJEMDAHL-MONSEN, C. E., LEAVY, J., WEISS, M., BORRICO, S., GORLIN, R. &amp; FUSTER, V. 1988. Angiographic progression of coronary artery disease and the development of myocardial infarction. </w:t>
      </w:r>
      <w:r w:rsidRPr="00D37901">
        <w:rPr>
          <w:i/>
        </w:rPr>
        <w:t>J Am Coll Cardiol,</w:t>
      </w:r>
      <w:r w:rsidRPr="00D37901">
        <w:t xml:space="preserve"> 12</w:t>
      </w:r>
      <w:r w:rsidRPr="00D37901">
        <w:rPr>
          <w:b/>
        </w:rPr>
        <w:t>,</w:t>
      </w:r>
      <w:r w:rsidRPr="00D37901">
        <w:t xml:space="preserve"> 56-62.</w:t>
      </w:r>
    </w:p>
    <w:p w:rsidR="00D37901" w:rsidRPr="00D37901" w:rsidRDefault="00D37901" w:rsidP="00D37901">
      <w:pPr>
        <w:pStyle w:val="EndNoteBibliography"/>
        <w:spacing w:after="0"/>
        <w:ind w:left="720" w:hanging="720"/>
      </w:pPr>
      <w:r w:rsidRPr="00D37901">
        <w:t xml:space="preserve">ARAI, S., SHELTON, J. M., CHEN, M., BRADLEY, M. N., CASTRILLO, A., BOOKOUT, A. L., MAK, P. A., EDWARDS, P. A., MANGELSDORF, D. J., TONTONOZ, P. &amp; MIYAZAKI, T. 2005. A role for the apoptosis inhibitory factor AIM/Spalpha/Api6 in atherosclerosis development. </w:t>
      </w:r>
      <w:r w:rsidRPr="00D37901">
        <w:rPr>
          <w:i/>
        </w:rPr>
        <w:t>Cell Metab.</w:t>
      </w:r>
      <w:r w:rsidRPr="00D37901">
        <w:t xml:space="preserve"> United States.</w:t>
      </w:r>
    </w:p>
    <w:p w:rsidR="00D37901" w:rsidRPr="00D37901" w:rsidRDefault="00D37901" w:rsidP="00D37901">
      <w:pPr>
        <w:pStyle w:val="EndNoteBibliography"/>
        <w:spacing w:after="0"/>
        <w:ind w:left="720" w:hanging="720"/>
      </w:pPr>
      <w:r w:rsidRPr="00D37901">
        <w:t xml:space="preserve">ARBUSTINI, E., DAL BELLO, B., MORBINI, P., BURKE, A. P., BOCCIARELLI, M., SPECCHIA, G. &amp; VIRMANI, R. 1999. Plaque erosion is a major substrate for coronary thrombosis in acute myocardial infarction. </w:t>
      </w:r>
      <w:r w:rsidRPr="00D37901">
        <w:rPr>
          <w:i/>
        </w:rPr>
        <w:t>Heart,</w:t>
      </w:r>
      <w:r w:rsidRPr="00D37901">
        <w:t xml:space="preserve"> 82</w:t>
      </w:r>
      <w:r w:rsidRPr="00D37901">
        <w:rPr>
          <w:b/>
        </w:rPr>
        <w:t>,</w:t>
      </w:r>
      <w:r w:rsidRPr="00D37901">
        <w:t xml:space="preserve"> 269-72.</w:t>
      </w:r>
    </w:p>
    <w:p w:rsidR="00D37901" w:rsidRPr="00D37901" w:rsidRDefault="00D37901" w:rsidP="00D37901">
      <w:pPr>
        <w:pStyle w:val="EndNoteBibliography"/>
        <w:spacing w:after="0"/>
        <w:ind w:left="720" w:hanging="720"/>
      </w:pPr>
      <w:r w:rsidRPr="00D37901">
        <w:t xml:space="preserve">ARREDOUANI, M. S., YANG, Z., IMRICH, A., NING, Y., QIN, G. &amp; KOBZIK, L. 2006. The macrophage scavenger receptor SR-AI/II and lung defense against pneumococci and particles. </w:t>
      </w:r>
      <w:r w:rsidRPr="00D37901">
        <w:rPr>
          <w:i/>
        </w:rPr>
        <w:t>Am J Respir Cell Mol Biol,</w:t>
      </w:r>
      <w:r w:rsidRPr="00D37901">
        <w:t xml:space="preserve"> 35</w:t>
      </w:r>
      <w:r w:rsidRPr="00D37901">
        <w:rPr>
          <w:b/>
        </w:rPr>
        <w:t>,</w:t>
      </w:r>
      <w:r w:rsidRPr="00D37901">
        <w:t xml:space="preserve"> 474-8.</w:t>
      </w:r>
    </w:p>
    <w:p w:rsidR="00D37901" w:rsidRPr="00D37901" w:rsidRDefault="00D37901" w:rsidP="00D37901">
      <w:pPr>
        <w:pStyle w:val="EndNoteBibliography"/>
        <w:spacing w:after="0"/>
        <w:ind w:left="720" w:hanging="720"/>
      </w:pPr>
      <w:r w:rsidRPr="00D37901">
        <w:t xml:space="preserve">AUJESKY, D., AUBLE, T. E., YEALY, D. M., STONE, R. A., OBROSKY, D. S., MEEHAN, T. P., GRAFF, L. G., FINE, J. M. &amp; FINE, M. J. 2005. Prospective comparison of three validated prediction rules for prognosis in community-acquired pneumonia. </w:t>
      </w:r>
      <w:r w:rsidRPr="00D37901">
        <w:rPr>
          <w:i/>
        </w:rPr>
        <w:t>Am J Med,</w:t>
      </w:r>
      <w:r w:rsidRPr="00D37901">
        <w:t xml:space="preserve"> 118</w:t>
      </w:r>
      <w:r w:rsidRPr="00D37901">
        <w:rPr>
          <w:b/>
        </w:rPr>
        <w:t>,</w:t>
      </w:r>
      <w:r w:rsidRPr="00D37901">
        <w:t xml:space="preserve"> 384-92.</w:t>
      </w:r>
    </w:p>
    <w:p w:rsidR="00D37901" w:rsidRPr="00D37901" w:rsidRDefault="00D37901" w:rsidP="00D37901">
      <w:pPr>
        <w:pStyle w:val="EndNoteBibliography"/>
        <w:spacing w:after="0"/>
        <w:ind w:left="720" w:hanging="720"/>
      </w:pPr>
      <w:r w:rsidRPr="00D37901">
        <w:t xml:space="preserve">AUSTRIAN, R. 1986. Some aspects of the pneumococcal carrier state. </w:t>
      </w:r>
      <w:r w:rsidRPr="00D37901">
        <w:rPr>
          <w:i/>
        </w:rPr>
        <w:t>J Antimicrob Chemother,</w:t>
      </w:r>
      <w:r w:rsidRPr="00D37901">
        <w:t xml:space="preserve"> 18 Suppl A</w:t>
      </w:r>
      <w:r w:rsidRPr="00D37901">
        <w:rPr>
          <w:b/>
        </w:rPr>
        <w:t>,</w:t>
      </w:r>
      <w:r w:rsidRPr="00D37901">
        <w:t xml:space="preserve"> 35-45.</w:t>
      </w:r>
    </w:p>
    <w:p w:rsidR="00D37901" w:rsidRPr="00D37901" w:rsidRDefault="00D37901" w:rsidP="00D37901">
      <w:pPr>
        <w:pStyle w:val="EndNoteBibliography"/>
        <w:spacing w:after="0"/>
        <w:ind w:left="720" w:hanging="720"/>
      </w:pPr>
      <w:r w:rsidRPr="00D37901">
        <w:t xml:space="preserve">BAE, Y. S., LEE, J. H., CHOI, S. H., KIM, S., ALMAZAN, F., WITZTUM, J. L. &amp; MILLER, Y. I. 2009. Macrophages generate reactive oxygen species in response to minimally oxidized low-density lipoprotein: toll-like receptor 4- and spleen tyrosine kinase-dependent activation of NADPH oxidase 2. </w:t>
      </w:r>
      <w:r w:rsidRPr="00D37901">
        <w:rPr>
          <w:i/>
        </w:rPr>
        <w:t>Circ Res,</w:t>
      </w:r>
      <w:r w:rsidRPr="00D37901">
        <w:t xml:space="preserve"> 104</w:t>
      </w:r>
      <w:r w:rsidRPr="00D37901">
        <w:rPr>
          <w:b/>
        </w:rPr>
        <w:t>,</w:t>
      </w:r>
      <w:r w:rsidRPr="00D37901">
        <w:t xml:space="preserve"> 210-8, 21p following 218.</w:t>
      </w:r>
    </w:p>
    <w:p w:rsidR="00D37901" w:rsidRPr="00D37901" w:rsidRDefault="00D37901" w:rsidP="00D37901">
      <w:pPr>
        <w:pStyle w:val="EndNoteBibliography"/>
        <w:spacing w:after="0"/>
        <w:ind w:left="720" w:hanging="720"/>
      </w:pPr>
      <w:r w:rsidRPr="00D37901">
        <w:t xml:space="preserve">BAI, L., LUTGENS, E. &amp; HEENEMAN, S. 2010. Cathepsins in Atherosclerosis, in Atherosclerosis: Molecular and Cellular Mechanisms (eds S. J. George and J. </w:t>
      </w:r>
      <w:r w:rsidRPr="00D37901">
        <w:lastRenderedPageBreak/>
        <w:t>Johnson), Wiley-VCH Verlag GmbH &amp; Co. KGaA, Weinheim, Germany. doi: 10.1002/9783527629589.ch9.</w:t>
      </w:r>
    </w:p>
    <w:p w:rsidR="00D37901" w:rsidRPr="00D37901" w:rsidRDefault="00D37901" w:rsidP="00D37901">
      <w:pPr>
        <w:pStyle w:val="EndNoteBibliography"/>
        <w:spacing w:after="0"/>
        <w:ind w:left="720" w:hanging="720"/>
      </w:pPr>
      <w:r w:rsidRPr="00D37901">
        <w:t xml:space="preserve">BALL, R. Y., STOWERS, E. C., BURTON, J. H., CARY, N. R., SKEPPER, J. N. &amp; MITCHINSON, M. J. 1995. Evidence that the death of macrophage foam cells contributes to the lipid core of atheroma. </w:t>
      </w:r>
      <w:r w:rsidRPr="00D37901">
        <w:rPr>
          <w:i/>
        </w:rPr>
        <w:t>Atherosclerosis.</w:t>
      </w:r>
      <w:r w:rsidRPr="00D37901">
        <w:t xml:space="preserve"> Ireland.</w:t>
      </w:r>
    </w:p>
    <w:p w:rsidR="00D37901" w:rsidRPr="00D37901" w:rsidRDefault="00D37901" w:rsidP="00D37901">
      <w:pPr>
        <w:pStyle w:val="EndNoteBibliography"/>
        <w:spacing w:after="0"/>
        <w:ind w:left="720" w:hanging="720"/>
      </w:pPr>
      <w:r w:rsidRPr="00D37901">
        <w:t xml:space="preserve">BANACH, M., SERBAN, C., SAHEBKAR, A., MIKHAILIDIS, D. P., URSONIU, S., RAY, K. K., RYSZ, J., TOTH, P. P., MUNTNER, P., MOSTEORU, S., GARCIA-GARCIA, H. M., HOVINGH, G. K., KASTELEIN, J. J. &amp; SERRUYS, P. W. 2015. Impact of statin therapy on coronary plaque composition: a systematic review and meta-analysis of virtual histology intravascular ultrasound studies. </w:t>
      </w:r>
      <w:r w:rsidRPr="00D37901">
        <w:rPr>
          <w:i/>
        </w:rPr>
        <w:t>BMC Med,</w:t>
      </w:r>
      <w:r w:rsidRPr="00D37901">
        <w:t xml:space="preserve"> 13</w:t>
      </w:r>
      <w:r w:rsidRPr="00D37901">
        <w:rPr>
          <w:b/>
        </w:rPr>
        <w:t>,</w:t>
      </w:r>
      <w:r w:rsidRPr="00D37901">
        <w:t xml:space="preserve"> 229.</w:t>
      </w:r>
    </w:p>
    <w:p w:rsidR="00D37901" w:rsidRPr="00D37901" w:rsidRDefault="00D37901" w:rsidP="00D37901">
      <w:pPr>
        <w:pStyle w:val="EndNoteBibliography"/>
        <w:spacing w:after="0"/>
        <w:ind w:left="720" w:hanging="720"/>
      </w:pPr>
      <w:r w:rsidRPr="00D37901">
        <w:t xml:space="preserve">BARNES, M., HEYWOOD, A. E., MAHIMBO, A., RAHMAN, B., NEWALL, A. T. &amp; MACINTYRE, C. R. 2015. Acute myocardial infarction and influenza: a meta-analysis of case-control studies. </w:t>
      </w:r>
      <w:r w:rsidRPr="00D37901">
        <w:rPr>
          <w:i/>
        </w:rPr>
        <w:t>Heart,</w:t>
      </w:r>
      <w:r w:rsidRPr="00D37901">
        <w:t xml:space="preserve"> 101</w:t>
      </w:r>
      <w:r w:rsidRPr="00D37901">
        <w:rPr>
          <w:b/>
        </w:rPr>
        <w:t>,</w:t>
      </w:r>
      <w:r w:rsidRPr="00D37901">
        <w:t xml:space="preserve"> 1738-47.</w:t>
      </w:r>
    </w:p>
    <w:p w:rsidR="00D37901" w:rsidRPr="00D37901" w:rsidRDefault="00D37901" w:rsidP="00D37901">
      <w:pPr>
        <w:pStyle w:val="EndNoteBibliography"/>
        <w:spacing w:after="0"/>
        <w:ind w:left="720" w:hanging="720"/>
      </w:pPr>
      <w:r w:rsidRPr="00D37901">
        <w:t xml:space="preserve">BASTARACHE, J. A., WANG, L., GEISER, T., WANG, Z., ALBERTINE, K. H., MATTHAY, M. A. &amp; WARE, L. B. 2007. The alveolar epithelium can initiate the extrinsic coagulation cascade through expression of tissue factor. </w:t>
      </w:r>
      <w:r w:rsidRPr="00D37901">
        <w:rPr>
          <w:i/>
        </w:rPr>
        <w:t>Thorax,</w:t>
      </w:r>
      <w:r w:rsidRPr="00D37901">
        <w:t xml:space="preserve"> 62</w:t>
      </w:r>
      <w:r w:rsidRPr="00D37901">
        <w:rPr>
          <w:b/>
        </w:rPr>
        <w:t>,</w:t>
      </w:r>
      <w:r w:rsidRPr="00D37901">
        <w:t xml:space="preserve"> 608-16.</w:t>
      </w:r>
    </w:p>
    <w:p w:rsidR="00D37901" w:rsidRPr="00D37901" w:rsidRDefault="00D37901" w:rsidP="00D37901">
      <w:pPr>
        <w:pStyle w:val="EndNoteBibliography"/>
        <w:spacing w:after="0"/>
        <w:ind w:left="720" w:hanging="720"/>
      </w:pPr>
      <w:r w:rsidRPr="00D37901">
        <w:t xml:space="preserve">BEITER, K., WARTHA, F., ALBIGER, B., NORMARK, S., ZYCHLINSKY, A. &amp; HENRIQUES-NORMARK, B. 2006. An endonuclease allows Streptococcus pneumoniae to escape from neutrophil extracellular traps. </w:t>
      </w:r>
      <w:r w:rsidRPr="00D37901">
        <w:rPr>
          <w:i/>
        </w:rPr>
        <w:t>Curr Biol,</w:t>
      </w:r>
      <w:r w:rsidRPr="00D37901">
        <w:t xml:space="preserve"> 16</w:t>
      </w:r>
      <w:r w:rsidRPr="00D37901">
        <w:rPr>
          <w:b/>
        </w:rPr>
        <w:t>,</w:t>
      </w:r>
      <w:r w:rsidRPr="00D37901">
        <w:t xml:space="preserve"> 401-7.</w:t>
      </w:r>
    </w:p>
    <w:p w:rsidR="00D37901" w:rsidRPr="00D37901" w:rsidRDefault="00D37901" w:rsidP="00D37901">
      <w:pPr>
        <w:pStyle w:val="EndNoteBibliography"/>
        <w:spacing w:after="0"/>
        <w:ind w:left="720" w:hanging="720"/>
      </w:pPr>
      <w:r w:rsidRPr="00D37901">
        <w:t xml:space="preserve">BENES, P., VETVICKA, V. &amp; FUSEK, M. 2008. Cathepsin D--many functions of one aspartic protease. </w:t>
      </w:r>
      <w:r w:rsidRPr="00D37901">
        <w:rPr>
          <w:i/>
        </w:rPr>
        <w:t>Crit Rev Oncol Hematol,</w:t>
      </w:r>
      <w:r w:rsidRPr="00D37901">
        <w:t xml:space="preserve"> 68</w:t>
      </w:r>
      <w:r w:rsidRPr="00D37901">
        <w:rPr>
          <w:b/>
        </w:rPr>
        <w:t>,</w:t>
      </w:r>
      <w:r w:rsidRPr="00D37901">
        <w:t xml:space="preserve"> 12-28.</w:t>
      </w:r>
    </w:p>
    <w:p w:rsidR="00D37901" w:rsidRPr="00D37901" w:rsidRDefault="00D37901" w:rsidP="00D37901">
      <w:pPr>
        <w:pStyle w:val="EndNoteBibliography"/>
        <w:spacing w:after="0"/>
        <w:ind w:left="720" w:hanging="720"/>
      </w:pPr>
      <w:r w:rsidRPr="00D37901">
        <w:t xml:space="preserve">BENNETT, M. R. 1999. Apoptosis of vascular smooth muscle cells in vascular remodelling and atherosclerotic plaque rupture. </w:t>
      </w:r>
      <w:r w:rsidRPr="00D37901">
        <w:rPr>
          <w:i/>
        </w:rPr>
        <w:t>Cardiovasc Res,</w:t>
      </w:r>
      <w:r w:rsidRPr="00D37901">
        <w:t xml:space="preserve"> 41</w:t>
      </w:r>
      <w:r w:rsidRPr="00D37901">
        <w:rPr>
          <w:b/>
        </w:rPr>
        <w:t>,</w:t>
      </w:r>
      <w:r w:rsidRPr="00D37901">
        <w:t xml:space="preserve"> 361-8.</w:t>
      </w:r>
    </w:p>
    <w:p w:rsidR="00D37901" w:rsidRPr="00D37901" w:rsidRDefault="00D37901" w:rsidP="00D37901">
      <w:pPr>
        <w:pStyle w:val="EndNoteBibliography"/>
        <w:spacing w:after="0"/>
        <w:ind w:left="720" w:hanging="720"/>
      </w:pPr>
      <w:r w:rsidRPr="00D37901">
        <w:t xml:space="preserve">BENOIT, M., DESNUES, B. &amp; MEGE, J. L. 2008. Macrophage polarization in bacterial infections. </w:t>
      </w:r>
      <w:r w:rsidRPr="00D37901">
        <w:rPr>
          <w:i/>
        </w:rPr>
        <w:t>J Immunol.</w:t>
      </w:r>
      <w:r w:rsidRPr="00D37901">
        <w:t xml:space="preserve"> United States.</w:t>
      </w:r>
    </w:p>
    <w:p w:rsidR="00D37901" w:rsidRPr="00D37901" w:rsidRDefault="00D37901" w:rsidP="00D37901">
      <w:pPr>
        <w:pStyle w:val="EndNoteBibliography"/>
        <w:spacing w:after="0"/>
        <w:ind w:left="720" w:hanging="720"/>
      </w:pPr>
      <w:r w:rsidRPr="00D37901">
        <w:t xml:space="preserve">BERMUDEZ-FAJARDO, A. &amp; OVIEDO-ORTA, E. 2011. Influenza vaccination promotes stable atherosclerotic plaques in apoE knockout mice. </w:t>
      </w:r>
      <w:r w:rsidRPr="00D37901">
        <w:rPr>
          <w:i/>
        </w:rPr>
        <w:t>Atherosclerosis.</w:t>
      </w:r>
      <w:r w:rsidRPr="00D37901">
        <w:t xml:space="preserve"> Ireland: 2011 Elsevier Ireland Ltd.</w:t>
      </w:r>
    </w:p>
    <w:p w:rsidR="00D37901" w:rsidRPr="00D37901" w:rsidRDefault="00D37901" w:rsidP="00D37901">
      <w:pPr>
        <w:pStyle w:val="EndNoteBibliography"/>
        <w:spacing w:after="0"/>
        <w:ind w:left="720" w:hanging="720"/>
      </w:pPr>
      <w:r w:rsidRPr="00D37901">
        <w:t xml:space="preserve">BETTELLI, E., KORN, T., OUKKA, M. &amp; KUCHROO, V. K. 2008. Induction and effector functions of T(H)17 cells. </w:t>
      </w:r>
      <w:r w:rsidRPr="00D37901">
        <w:rPr>
          <w:i/>
        </w:rPr>
        <w:t>Nature,</w:t>
      </w:r>
      <w:r w:rsidRPr="00D37901">
        <w:t xml:space="preserve"> 453</w:t>
      </w:r>
      <w:r w:rsidRPr="00D37901">
        <w:rPr>
          <w:b/>
        </w:rPr>
        <w:t>,</w:t>
      </w:r>
      <w:r w:rsidRPr="00D37901">
        <w:t xml:space="preserve"> 1051-7.</w:t>
      </w:r>
    </w:p>
    <w:p w:rsidR="00D37901" w:rsidRPr="00D37901" w:rsidRDefault="00D37901" w:rsidP="00D37901">
      <w:pPr>
        <w:pStyle w:val="EndNoteBibliography"/>
        <w:spacing w:after="0"/>
        <w:ind w:left="720" w:hanging="720"/>
      </w:pPr>
      <w:r w:rsidRPr="00D37901">
        <w:t xml:space="preserve">BEWLEY, M. A., MARRIOTT, H. M., TULONE, C., FRANCIS, S. E., MITCHELL, T. J., READ, R. C., CHAIN, B., KROEMER, G., WHYTE, M. K. &amp; DOCKRELL, D. H. 2011a. A cardinal role for cathepsin d in co-ordinating the host-mediated apoptosis of macrophages and killing of pneumococci. </w:t>
      </w:r>
      <w:r w:rsidRPr="00D37901">
        <w:rPr>
          <w:i/>
        </w:rPr>
        <w:t>PLoS Pathog,</w:t>
      </w:r>
      <w:r w:rsidRPr="00D37901">
        <w:t xml:space="preserve"> 7</w:t>
      </w:r>
      <w:r w:rsidRPr="00D37901">
        <w:rPr>
          <w:b/>
        </w:rPr>
        <w:t>,</w:t>
      </w:r>
      <w:r w:rsidRPr="00D37901">
        <w:t xml:space="preserve"> e1001262.</w:t>
      </w:r>
    </w:p>
    <w:p w:rsidR="00D37901" w:rsidRPr="00D37901" w:rsidRDefault="00D37901" w:rsidP="00D37901">
      <w:pPr>
        <w:pStyle w:val="EndNoteBibliography"/>
        <w:spacing w:after="0"/>
        <w:ind w:left="720" w:hanging="720"/>
      </w:pPr>
      <w:r w:rsidRPr="00D37901">
        <w:t xml:space="preserve">BEWLEY, M. A., PHAM, T. K., MARRIOTT, H. M., NOIREL, J., CHU, H. P., OW, S. Y., RYAZANOV, A. G., READ, R. C., WHYTE, M. K., CHAIN, B., WRIGHT, P. C. &amp; DOCKRELL, D. H. 2011b. Proteomic evaluation and validation of cathepsin D regulated proteins in macrophages exposed to Streptococcus pneumoniae. </w:t>
      </w:r>
      <w:r w:rsidRPr="00D37901">
        <w:rPr>
          <w:i/>
        </w:rPr>
        <w:t>Mol Cell Proteomics,</w:t>
      </w:r>
      <w:r w:rsidRPr="00D37901">
        <w:t xml:space="preserve"> 10</w:t>
      </w:r>
      <w:r w:rsidRPr="00D37901">
        <w:rPr>
          <w:b/>
        </w:rPr>
        <w:t>,</w:t>
      </w:r>
      <w:r w:rsidRPr="00D37901">
        <w:t xml:space="preserve"> M111 008193.</w:t>
      </w:r>
    </w:p>
    <w:p w:rsidR="00D37901" w:rsidRPr="00D37901" w:rsidRDefault="00D37901" w:rsidP="00D37901">
      <w:pPr>
        <w:pStyle w:val="EndNoteBibliography"/>
        <w:spacing w:after="0"/>
        <w:ind w:left="720" w:hanging="720"/>
      </w:pPr>
      <w:r w:rsidRPr="00D37901">
        <w:t xml:space="preserve">BIASUCCI, L. M., LEO, M. &amp; DE MARIA, G. L. 2008. Local and systemic mechanisms of plaque rupture. </w:t>
      </w:r>
      <w:r w:rsidRPr="00D37901">
        <w:rPr>
          <w:i/>
        </w:rPr>
        <w:t>Angiology,</w:t>
      </w:r>
      <w:r w:rsidRPr="00D37901">
        <w:t xml:space="preserve"> 59</w:t>
      </w:r>
      <w:r w:rsidRPr="00D37901">
        <w:rPr>
          <w:b/>
        </w:rPr>
        <w:t>,</w:t>
      </w:r>
      <w:r w:rsidRPr="00D37901">
        <w:t xml:space="preserve"> 73S-6S.</w:t>
      </w:r>
    </w:p>
    <w:p w:rsidR="00D37901" w:rsidRPr="00D37901" w:rsidRDefault="00D37901" w:rsidP="00D37901">
      <w:pPr>
        <w:pStyle w:val="EndNoteBibliography"/>
        <w:spacing w:after="0"/>
        <w:ind w:left="720" w:hanging="720"/>
      </w:pPr>
      <w:r w:rsidRPr="00D37901">
        <w:t xml:space="preserve">BINDER, C. J., HARTVIGSEN, K., CHANG, M. K., MILLER, M., BROIDE, D., PALINSKI, W., CURTISS, L. K., CORR, M. &amp; WITZTUM, J. L. 2004. IL-5 links adaptive and natural immunity specific for epitopes of oxidized LDL and protects from atherosclerosis. </w:t>
      </w:r>
      <w:r w:rsidRPr="00D37901">
        <w:rPr>
          <w:i/>
        </w:rPr>
        <w:t>J Clin Invest,</w:t>
      </w:r>
      <w:r w:rsidRPr="00D37901">
        <w:t xml:space="preserve"> 114</w:t>
      </w:r>
      <w:r w:rsidRPr="00D37901">
        <w:rPr>
          <w:b/>
        </w:rPr>
        <w:t>,</w:t>
      </w:r>
      <w:r w:rsidRPr="00D37901">
        <w:t xml:space="preserve"> 427-37.</w:t>
      </w:r>
    </w:p>
    <w:p w:rsidR="00D37901" w:rsidRPr="00D37901" w:rsidRDefault="00D37901" w:rsidP="00D37901">
      <w:pPr>
        <w:pStyle w:val="EndNoteBibliography"/>
        <w:spacing w:after="0"/>
        <w:ind w:left="720" w:hanging="720"/>
      </w:pPr>
      <w:r w:rsidRPr="00D37901">
        <w:t xml:space="preserve">BINDER, C. J., HORKKO, S., DEWAN, A., CHANG, M. K., KIEU, E. P., GOODYEAR, C. S., SHAW, P. X., PALINSKI, W., WITZTUM, J. L. &amp; SILVERMAN, G. J. 2003. Pneumococcal vaccination decreases atherosclerotic lesion formation: molecular mimicry between Streptococcus pneumoniae and oxidized LDL. </w:t>
      </w:r>
      <w:r w:rsidRPr="00D37901">
        <w:rPr>
          <w:i/>
        </w:rPr>
        <w:t>Nat Med.</w:t>
      </w:r>
      <w:r w:rsidRPr="00D37901">
        <w:t xml:space="preserve"> United States.</w:t>
      </w:r>
    </w:p>
    <w:p w:rsidR="00D37901" w:rsidRPr="00D37901" w:rsidRDefault="00D37901" w:rsidP="00D37901">
      <w:pPr>
        <w:pStyle w:val="EndNoteBibliography"/>
        <w:spacing w:after="0"/>
        <w:ind w:left="720" w:hanging="720"/>
      </w:pPr>
      <w:r w:rsidRPr="00D37901">
        <w:t xml:space="preserve">BLASI, F., MANTERO, M., SANTUS, P. &amp; TARSIA, P. 2012. Understanding the burden of pneumococcal disease in adults. </w:t>
      </w:r>
      <w:r w:rsidRPr="00D37901">
        <w:rPr>
          <w:i/>
        </w:rPr>
        <w:t>Clin Microbiol Infect,</w:t>
      </w:r>
      <w:r w:rsidRPr="00D37901">
        <w:t xml:space="preserve"> 18 Suppl 5</w:t>
      </w:r>
      <w:r w:rsidRPr="00D37901">
        <w:rPr>
          <w:b/>
        </w:rPr>
        <w:t>,</w:t>
      </w:r>
      <w:r w:rsidRPr="00D37901">
        <w:t xml:space="preserve"> 7-14.</w:t>
      </w:r>
    </w:p>
    <w:p w:rsidR="00D37901" w:rsidRPr="00D37901" w:rsidRDefault="00D37901" w:rsidP="00D37901">
      <w:pPr>
        <w:pStyle w:val="EndNoteBibliography"/>
        <w:spacing w:after="0"/>
        <w:ind w:left="720" w:hanging="720"/>
      </w:pPr>
      <w:r w:rsidRPr="00D37901">
        <w:lastRenderedPageBreak/>
        <w:t xml:space="preserve">BOESTEN, L. S., ZADELAAR, A. S., VAN NIEUWKOOP, A., HU, L., TEUNISSE, A. F., JOCHEMSEN, A. G., EVERS, B., VAN DE WATER, B., GIJBELS, M. J., VAN VLIJMEN, B. J., HAVEKES, L. M. &amp; DE WINTHER, M. P. 2009. Macrophage p53 controls macrophage death in atherosclerotic lesions of apolipoprotein E deficient mice. </w:t>
      </w:r>
      <w:r w:rsidRPr="00D37901">
        <w:rPr>
          <w:i/>
        </w:rPr>
        <w:t>Atherosclerosis.</w:t>
      </w:r>
      <w:r w:rsidRPr="00D37901">
        <w:t xml:space="preserve"> Ireland.</w:t>
      </w:r>
    </w:p>
    <w:p w:rsidR="00D37901" w:rsidRPr="00D37901" w:rsidRDefault="00D37901" w:rsidP="00D37901">
      <w:pPr>
        <w:pStyle w:val="EndNoteBibliography"/>
        <w:spacing w:after="0"/>
        <w:ind w:left="720" w:hanging="720"/>
      </w:pPr>
      <w:r w:rsidRPr="00D37901">
        <w:t xml:space="preserve">BOLSTAD, B. M., IRIZARRY, R. A., ASTRAND, M. &amp; SPEED, T. P. 2003. A comparison of normalization methods for high density oligonucleotide array data based on variance and bias. </w:t>
      </w:r>
      <w:r w:rsidRPr="00D37901">
        <w:rPr>
          <w:i/>
        </w:rPr>
        <w:t>Bioinformatics,</w:t>
      </w:r>
      <w:r w:rsidRPr="00D37901">
        <w:t xml:space="preserve"> 19</w:t>
      </w:r>
      <w:r w:rsidRPr="00D37901">
        <w:rPr>
          <w:b/>
        </w:rPr>
        <w:t>,</w:t>
      </w:r>
      <w:r w:rsidRPr="00D37901">
        <w:t xml:space="preserve"> 185-93.</w:t>
      </w:r>
    </w:p>
    <w:p w:rsidR="00D37901" w:rsidRPr="00D37901" w:rsidRDefault="00D37901" w:rsidP="00D37901">
      <w:pPr>
        <w:pStyle w:val="EndNoteBibliography"/>
        <w:spacing w:after="0"/>
        <w:ind w:left="720" w:hanging="720"/>
      </w:pPr>
      <w:r w:rsidRPr="00D37901">
        <w:t xml:space="preserve">BOUHLEL, M. A., DERUDAS, B., RIGAMONTI, E., DIEVART, R., BROZEK, J., HAULON, S., ZAWADZKI, C., JUDE, B., TORPIER, G., MARX, N., STAELS, B. &amp; CHINETTI-GBAGUIDI, G. 2007. PPARgamma activation primes human monocytes into alternative M2 macrophages with anti-inflammatory properties. </w:t>
      </w:r>
      <w:r w:rsidRPr="00D37901">
        <w:rPr>
          <w:i/>
        </w:rPr>
        <w:t>Cell Metab.</w:t>
      </w:r>
      <w:r w:rsidRPr="00D37901">
        <w:t xml:space="preserve"> United States.</w:t>
      </w:r>
    </w:p>
    <w:p w:rsidR="00D37901" w:rsidRPr="00D37901" w:rsidRDefault="00D37901" w:rsidP="00D37901">
      <w:pPr>
        <w:pStyle w:val="EndNoteBibliography"/>
        <w:spacing w:after="0"/>
        <w:ind w:left="720" w:hanging="720"/>
      </w:pPr>
      <w:r w:rsidRPr="00D37901">
        <w:t xml:space="preserve">BOUMA, B. N. &amp; MEIJERS, J. C. 2003. Thrombin-activatable fibrinolysis inhibitor (TAFI, plasma procarboxypeptidase B, procarboxypeptidase R, procarboxypeptidase U). </w:t>
      </w:r>
      <w:r w:rsidRPr="00D37901">
        <w:rPr>
          <w:i/>
        </w:rPr>
        <w:t>J Thromb Haemost,</w:t>
      </w:r>
      <w:r w:rsidRPr="00D37901">
        <w:t xml:space="preserve"> 1</w:t>
      </w:r>
      <w:r w:rsidRPr="00D37901">
        <w:rPr>
          <w:b/>
        </w:rPr>
        <w:t>,</w:t>
      </w:r>
      <w:r w:rsidRPr="00D37901">
        <w:t xml:space="preserve"> 1566-74.</w:t>
      </w:r>
    </w:p>
    <w:p w:rsidR="00D37901" w:rsidRPr="00D37901" w:rsidRDefault="00D37901" w:rsidP="00D37901">
      <w:pPr>
        <w:pStyle w:val="EndNoteBibliography"/>
        <w:spacing w:after="0"/>
        <w:ind w:left="720" w:hanging="720"/>
      </w:pPr>
      <w:r w:rsidRPr="00D37901">
        <w:t xml:space="preserve">BRAUN, A., TRIGATTI, B. L., POST, M. J., SATO, K., SIMONS, M., EDELBERG, J. M., ROSENBERG, R. D., SCHRENZEL, M. &amp; KRIEGER, M. 2002. Loss of SR-BI expression leads to the early onset of occlusive atherosclerotic coronary artery disease, spontaneous myocardial infarctions, severe cardiac dysfunction, and premature death in apolipoprotein E-deficient mice. </w:t>
      </w:r>
      <w:r w:rsidRPr="00D37901">
        <w:rPr>
          <w:i/>
        </w:rPr>
        <w:t>Circ Res,</w:t>
      </w:r>
      <w:r w:rsidRPr="00D37901">
        <w:t xml:space="preserve"> 90</w:t>
      </w:r>
      <w:r w:rsidRPr="00D37901">
        <w:rPr>
          <w:b/>
        </w:rPr>
        <w:t>,</w:t>
      </w:r>
      <w:r w:rsidRPr="00D37901">
        <w:t xml:space="preserve"> 270-6.</w:t>
      </w:r>
    </w:p>
    <w:p w:rsidR="00D37901" w:rsidRPr="00D37901" w:rsidRDefault="00D37901" w:rsidP="00D37901">
      <w:pPr>
        <w:pStyle w:val="EndNoteBibliography"/>
        <w:spacing w:after="0"/>
        <w:ind w:left="720" w:hanging="720"/>
      </w:pPr>
      <w:r w:rsidRPr="00D37901">
        <w:t xml:space="preserve">BRAUNWALD, E. 2012. Unstable angina and non-ST elevation myocardial infarction. </w:t>
      </w:r>
      <w:r w:rsidRPr="00D37901">
        <w:rPr>
          <w:i/>
        </w:rPr>
        <w:t>Am J Respir Crit Care Med,</w:t>
      </w:r>
      <w:r w:rsidRPr="00D37901">
        <w:t xml:space="preserve"> 185</w:t>
      </w:r>
      <w:r w:rsidRPr="00D37901">
        <w:rPr>
          <w:b/>
        </w:rPr>
        <w:t>,</w:t>
      </w:r>
      <w:r w:rsidRPr="00D37901">
        <w:t xml:space="preserve"> 924-32.</w:t>
      </w:r>
    </w:p>
    <w:p w:rsidR="00D37901" w:rsidRPr="00D37901" w:rsidRDefault="00D37901" w:rsidP="00D37901">
      <w:pPr>
        <w:pStyle w:val="EndNoteBibliography"/>
        <w:spacing w:after="0"/>
        <w:ind w:left="720" w:hanging="720"/>
      </w:pPr>
      <w:r w:rsidRPr="00D37901">
        <w:t xml:space="preserve">BRILES, D. E., HOLLINGSHEAD, S. K., PATON, J. C., ADES, E. W., NOVAK, L., VAN GINKEL, F. W. &amp; BENJAMIN, W. H., JR. 2003. Immunizations with pneumococcal surface protein A and pneumolysin are protective against pneumonia in a murine model of pulmonary infection with Streptococcus pneumoniae. </w:t>
      </w:r>
      <w:r w:rsidRPr="00D37901">
        <w:rPr>
          <w:i/>
        </w:rPr>
        <w:t>J Infect Dis,</w:t>
      </w:r>
      <w:r w:rsidRPr="00D37901">
        <w:t xml:space="preserve"> 188</w:t>
      </w:r>
      <w:r w:rsidRPr="00D37901">
        <w:rPr>
          <w:b/>
        </w:rPr>
        <w:t>,</w:t>
      </w:r>
      <w:r w:rsidRPr="00D37901">
        <w:t xml:space="preserve"> 339-48.</w:t>
      </w:r>
    </w:p>
    <w:p w:rsidR="00D37901" w:rsidRPr="00D37901" w:rsidRDefault="00D37901" w:rsidP="00D37901">
      <w:pPr>
        <w:pStyle w:val="EndNoteBibliography"/>
        <w:spacing w:after="0"/>
        <w:ind w:left="720" w:hanging="720"/>
      </w:pPr>
      <w:r w:rsidRPr="00D37901">
        <w:t xml:space="preserve">BROWN, A. J., TENG, Z., EVANS, P. C., GILLARD, J. H., SAMADY, H. &amp; BENNETT, M. R. 2016. Role of biomechanical forces in the natural history of coronary atherosclerosis. </w:t>
      </w:r>
      <w:r w:rsidRPr="00D37901">
        <w:rPr>
          <w:i/>
        </w:rPr>
        <w:t>Nat Rev Cardiol,</w:t>
      </w:r>
      <w:r w:rsidRPr="00D37901">
        <w:t xml:space="preserve"> 13</w:t>
      </w:r>
      <w:r w:rsidRPr="00D37901">
        <w:rPr>
          <w:b/>
        </w:rPr>
        <w:t>,</w:t>
      </w:r>
      <w:r w:rsidRPr="00D37901">
        <w:t xml:space="preserve"> 210-20.</w:t>
      </w:r>
    </w:p>
    <w:p w:rsidR="00D37901" w:rsidRPr="00D37901" w:rsidRDefault="00D37901" w:rsidP="00D37901">
      <w:pPr>
        <w:pStyle w:val="EndNoteBibliography"/>
        <w:spacing w:after="0"/>
        <w:ind w:left="720" w:hanging="720"/>
      </w:pPr>
      <w:r w:rsidRPr="00D37901">
        <w:t xml:space="preserve">BROWN, A. O., MANN, B., GAO, G., HANKINS, J. S., HUMANN, J., GIARDINA, J., FAVERIO, P., RESTREPO, M. I., HALADE, G. V., MORTENSEN, E. M., LINDSEY, M. L., HANES, M., HAPPEL, K. I., NELSON, S., BAGBY, G. J., LORENT, J. A., CARDINAL, P., GRANADOS, R., ESTEBAN, A., LESAUX, C. J., TUOMANEN, E. I. &amp; ORIHUELA, C. J. 2014. Streptococcus pneumoniae translocates into the myocardium and forms unique microlesions that disrupt cardiac function. </w:t>
      </w:r>
      <w:r w:rsidRPr="00D37901">
        <w:rPr>
          <w:i/>
        </w:rPr>
        <w:t>PLoS Pathog,</w:t>
      </w:r>
      <w:r w:rsidRPr="00D37901">
        <w:t xml:space="preserve"> 10</w:t>
      </w:r>
      <w:r w:rsidRPr="00D37901">
        <w:rPr>
          <w:b/>
        </w:rPr>
        <w:t>,</w:t>
      </w:r>
      <w:r w:rsidRPr="00D37901">
        <w:t xml:space="preserve"> e1004383.</w:t>
      </w:r>
    </w:p>
    <w:p w:rsidR="00D37901" w:rsidRPr="00D37901" w:rsidRDefault="00D37901" w:rsidP="00D37901">
      <w:pPr>
        <w:pStyle w:val="EndNoteBibliography"/>
        <w:spacing w:after="0"/>
        <w:ind w:left="720" w:hanging="720"/>
      </w:pPr>
      <w:r w:rsidRPr="00D37901">
        <w:t xml:space="preserve">BROWN, B. G., ZHAO, X. Q., SACCO, D. E. &amp; ALBERS, J. J. 1993. Lipid lowering and plaque regression. New insights into prevention of plaque disruption and clinical events in coronary disease. </w:t>
      </w:r>
      <w:r w:rsidRPr="00D37901">
        <w:rPr>
          <w:i/>
        </w:rPr>
        <w:t>Circulation,</w:t>
      </w:r>
      <w:r w:rsidRPr="00D37901">
        <w:t xml:space="preserve"> 87</w:t>
      </w:r>
      <w:r w:rsidRPr="00D37901">
        <w:rPr>
          <w:b/>
        </w:rPr>
        <w:t>,</w:t>
      </w:r>
      <w:r w:rsidRPr="00D37901">
        <w:t xml:space="preserve"> 1781-91.</w:t>
      </w:r>
    </w:p>
    <w:p w:rsidR="00D37901" w:rsidRPr="00D37901" w:rsidRDefault="00D37901" w:rsidP="00D37901">
      <w:pPr>
        <w:pStyle w:val="EndNoteBibliography"/>
        <w:spacing w:after="0"/>
        <w:ind w:left="720" w:hanging="720"/>
      </w:pPr>
      <w:r w:rsidRPr="00D37901">
        <w:t xml:space="preserve">BRUEGGEMANN, A. B., PETO, T. E., CROOK, D. W., BUTLER, J. C., KRISTINSSON, K. G. &amp; SPRATT, B. G. 2004. Temporal and geographic stability of the serogroup-specific invasive disease potential of Streptococcus pneumoniae in children. </w:t>
      </w:r>
      <w:r w:rsidRPr="00D37901">
        <w:rPr>
          <w:i/>
        </w:rPr>
        <w:t>J Infect Dis,</w:t>
      </w:r>
      <w:r w:rsidRPr="00D37901">
        <w:t xml:space="preserve"> 190</w:t>
      </w:r>
      <w:r w:rsidRPr="00D37901">
        <w:rPr>
          <w:b/>
        </w:rPr>
        <w:t>,</w:t>
      </w:r>
      <w:r w:rsidRPr="00D37901">
        <w:t xml:space="preserve"> 1203-11.</w:t>
      </w:r>
    </w:p>
    <w:p w:rsidR="00D37901" w:rsidRPr="00D37901" w:rsidRDefault="00D37901" w:rsidP="00D37901">
      <w:pPr>
        <w:pStyle w:val="EndNoteBibliography"/>
        <w:spacing w:after="0"/>
        <w:ind w:left="720" w:hanging="720"/>
      </w:pPr>
      <w:r w:rsidRPr="00D37901">
        <w:t xml:space="preserve">BUFFON, A., BIASUCCI, L. M., LIUZZO, G., D'ONOFRIO, G., CREA, F. &amp; MASERI, A. 2002. Widespread coronary inflammation in unstable angina. </w:t>
      </w:r>
      <w:r w:rsidRPr="00D37901">
        <w:rPr>
          <w:i/>
        </w:rPr>
        <w:t>N Engl J Med,</w:t>
      </w:r>
      <w:r w:rsidRPr="00D37901">
        <w:t xml:space="preserve"> 347</w:t>
      </w:r>
      <w:r w:rsidRPr="00D37901">
        <w:rPr>
          <w:b/>
        </w:rPr>
        <w:t>,</w:t>
      </w:r>
      <w:r w:rsidRPr="00D37901">
        <w:t xml:space="preserve"> 5-12.</w:t>
      </w:r>
    </w:p>
    <w:p w:rsidR="00D37901" w:rsidRPr="00D37901" w:rsidRDefault="00D37901" w:rsidP="00D37901">
      <w:pPr>
        <w:pStyle w:val="EndNoteBibliography"/>
        <w:spacing w:after="0"/>
        <w:ind w:left="720" w:hanging="720"/>
      </w:pPr>
      <w:r w:rsidRPr="00D37901">
        <w:t xml:space="preserve">BURKE, A. P., FARB, A., MALCOM, G. T., LIANG, Y. H., SMIALEK, J. &amp; VIRMANI, R. 1997. Coronary risk factors and plaque morphology in men with coronary disease who died suddenly. </w:t>
      </w:r>
      <w:r w:rsidRPr="00D37901">
        <w:rPr>
          <w:i/>
        </w:rPr>
        <w:t>N Engl J Med,</w:t>
      </w:r>
      <w:r w:rsidRPr="00D37901">
        <w:t xml:space="preserve"> 336</w:t>
      </w:r>
      <w:r w:rsidRPr="00D37901">
        <w:rPr>
          <w:b/>
        </w:rPr>
        <w:t>,</w:t>
      </w:r>
      <w:r w:rsidRPr="00D37901">
        <w:t xml:space="preserve"> 1276-82.</w:t>
      </w:r>
    </w:p>
    <w:p w:rsidR="00D37901" w:rsidRPr="00D37901" w:rsidRDefault="00D37901" w:rsidP="00D37901">
      <w:pPr>
        <w:pStyle w:val="EndNoteBibliography"/>
        <w:spacing w:after="0"/>
        <w:ind w:left="720" w:hanging="720"/>
      </w:pPr>
      <w:r w:rsidRPr="00D37901">
        <w:t xml:space="preserve">BURNETT, M. S., GAYDOS, C. A., MADICO, G. E., GLAD, S. M., PAIGEN, B., QUINN, T. C. &amp; EPSTEIN, S. E. 2001. Atherosclerosis in apoE knockout mice infected with multiple pathogens. </w:t>
      </w:r>
      <w:r w:rsidRPr="00D37901">
        <w:rPr>
          <w:i/>
        </w:rPr>
        <w:t>J Infect Dis,</w:t>
      </w:r>
      <w:r w:rsidRPr="00D37901">
        <w:t xml:space="preserve"> 183</w:t>
      </w:r>
      <w:r w:rsidRPr="00D37901">
        <w:rPr>
          <w:b/>
        </w:rPr>
        <w:t>,</w:t>
      </w:r>
      <w:r w:rsidRPr="00D37901">
        <w:t xml:space="preserve"> 226-231.</w:t>
      </w:r>
    </w:p>
    <w:p w:rsidR="00D37901" w:rsidRPr="00D37901" w:rsidRDefault="00D37901" w:rsidP="00D37901">
      <w:pPr>
        <w:pStyle w:val="EndNoteBibliography"/>
        <w:spacing w:after="0"/>
        <w:ind w:left="720" w:hanging="720"/>
      </w:pPr>
      <w:r w:rsidRPr="00D37901">
        <w:t xml:space="preserve">CALBO, E. &amp; GARAU, J. 2010. Of mice and men: innate immunity in pneumococcal pneumonia. </w:t>
      </w:r>
      <w:r w:rsidRPr="00D37901">
        <w:rPr>
          <w:i/>
        </w:rPr>
        <w:t>Int J Antimicrob Agents,</w:t>
      </w:r>
      <w:r w:rsidRPr="00D37901">
        <w:t xml:space="preserve"> 35</w:t>
      </w:r>
      <w:r w:rsidRPr="00D37901">
        <w:rPr>
          <w:b/>
        </w:rPr>
        <w:t>,</w:t>
      </w:r>
      <w:r w:rsidRPr="00D37901">
        <w:t xml:space="preserve"> 107-13.</w:t>
      </w:r>
    </w:p>
    <w:p w:rsidR="00D37901" w:rsidRPr="00D37901" w:rsidRDefault="00D37901" w:rsidP="00D37901">
      <w:pPr>
        <w:pStyle w:val="EndNoteBibliography"/>
        <w:spacing w:after="0"/>
        <w:ind w:left="720" w:hanging="720"/>
      </w:pPr>
      <w:r w:rsidRPr="00D37901">
        <w:lastRenderedPageBreak/>
        <w:t xml:space="preserve">CALIGIURI, G., NICOLETTI, A., ZHOU, X., TORNBERG, I. &amp; HANSSON, G. K. 1999. Effects of sex and age on atherosclerosis and autoimmunity in apoE-deficient mice. </w:t>
      </w:r>
      <w:r w:rsidRPr="00D37901">
        <w:rPr>
          <w:i/>
        </w:rPr>
        <w:t>Atherosclerosis,</w:t>
      </w:r>
      <w:r w:rsidRPr="00D37901">
        <w:t xml:space="preserve"> 145</w:t>
      </w:r>
      <w:r w:rsidRPr="00D37901">
        <w:rPr>
          <w:b/>
        </w:rPr>
        <w:t>,</w:t>
      </w:r>
      <w:r w:rsidRPr="00D37901">
        <w:t xml:space="preserve"> 301-8.</w:t>
      </w:r>
    </w:p>
    <w:p w:rsidR="00D37901" w:rsidRPr="00D37901" w:rsidRDefault="00D37901" w:rsidP="00D37901">
      <w:pPr>
        <w:pStyle w:val="EndNoteBibliography"/>
        <w:spacing w:after="0"/>
        <w:ind w:left="720" w:hanging="720"/>
      </w:pPr>
      <w:r w:rsidRPr="00D37901">
        <w:t xml:space="preserve">CAMPBELL, L. A. &amp; KUO, C. C. 2004. Chlamydia pneumoniae--an infectious risk factor for atherosclerosis? </w:t>
      </w:r>
      <w:r w:rsidRPr="00D37901">
        <w:rPr>
          <w:i/>
        </w:rPr>
        <w:t>Nat Rev Microbiol,</w:t>
      </w:r>
      <w:r w:rsidRPr="00D37901">
        <w:t xml:space="preserve"> 2</w:t>
      </w:r>
      <w:r w:rsidRPr="00D37901">
        <w:rPr>
          <w:b/>
        </w:rPr>
        <w:t>,</w:t>
      </w:r>
      <w:r w:rsidRPr="00D37901">
        <w:t xml:space="preserve"> 23-32.</w:t>
      </w:r>
    </w:p>
    <w:p w:rsidR="00D37901" w:rsidRPr="00D37901" w:rsidRDefault="00D37901" w:rsidP="00D37901">
      <w:pPr>
        <w:pStyle w:val="EndNoteBibliography"/>
        <w:spacing w:after="0"/>
        <w:ind w:left="720" w:hanging="720"/>
      </w:pPr>
      <w:r w:rsidRPr="00D37901">
        <w:t xml:space="preserve">CANGEMI, R., CASCIARO, M., ROSSI, E., CALVIERI, C., BUCCI, T., CALABRESE, C. M., TALIANI, G., FALCONE, M., PALANGE, P., BERTAZZONI, G., FARCOMENI, A., GRIECO, S., PIGNATELLI, P. &amp; VIOLI, F. 2014. Platelet activation is associated with myocardial infarction in patients with pneumonia. </w:t>
      </w:r>
      <w:r w:rsidRPr="00D37901">
        <w:rPr>
          <w:i/>
        </w:rPr>
        <w:t>J Am Coll Cardiol,</w:t>
      </w:r>
      <w:r w:rsidRPr="00D37901">
        <w:t xml:space="preserve"> 64</w:t>
      </w:r>
      <w:r w:rsidRPr="00D37901">
        <w:rPr>
          <w:b/>
        </w:rPr>
        <w:t>,</w:t>
      </w:r>
      <w:r w:rsidRPr="00D37901">
        <w:t xml:space="preserve"> 1917-25.</w:t>
      </w:r>
    </w:p>
    <w:p w:rsidR="00D37901" w:rsidRPr="00D37901" w:rsidRDefault="00D37901" w:rsidP="00D37901">
      <w:pPr>
        <w:pStyle w:val="EndNoteBibliography"/>
        <w:spacing w:after="0"/>
        <w:ind w:left="720" w:hanging="720"/>
      </w:pPr>
      <w:r w:rsidRPr="00D37901">
        <w:t xml:space="preserve">CANVIN, J. R., MARVIN, A. P., SIVAKUMARAN, M., PATON, J. C., BOULNOIS, G. J., ANDREW, P. W. &amp; MITCHELL, T. J. 1995. The role of pneumolysin and autolysin in the pathology of pneumonia and septicemia in mice infected with a type 2 pneumococcus. </w:t>
      </w:r>
      <w:r w:rsidRPr="00D37901">
        <w:rPr>
          <w:i/>
        </w:rPr>
        <w:t>J Infect Dis,</w:t>
      </w:r>
      <w:r w:rsidRPr="00D37901">
        <w:t xml:space="preserve"> 172</w:t>
      </w:r>
      <w:r w:rsidRPr="00D37901">
        <w:rPr>
          <w:b/>
        </w:rPr>
        <w:t>,</w:t>
      </w:r>
      <w:r w:rsidRPr="00D37901">
        <w:t xml:space="preserve"> 119-23.</w:t>
      </w:r>
    </w:p>
    <w:p w:rsidR="00D37901" w:rsidRPr="00D37901" w:rsidRDefault="00D37901" w:rsidP="00D37901">
      <w:pPr>
        <w:pStyle w:val="EndNoteBibliography"/>
        <w:spacing w:after="0"/>
        <w:ind w:left="720" w:hanging="720"/>
      </w:pPr>
      <w:r w:rsidRPr="00D37901">
        <w:t xml:space="preserve">CARDILO-REIS, L., GRUBER, S., SCHREIER, S. M., DRECHSLER, M., PAPAC-MILICEVIC, N., WEBER, C., WAGNER, O., STANGL, H., SOEHNLEIN, O. &amp; BINDER, C. J. 2012. Interleukin-13 protects from atherosclerosis and modulates plaque composition by skewing the macrophage phenotype. </w:t>
      </w:r>
      <w:r w:rsidRPr="00D37901">
        <w:rPr>
          <w:i/>
        </w:rPr>
        <w:t>EMBO Mol Med,</w:t>
      </w:r>
      <w:r w:rsidRPr="00D37901">
        <w:t xml:space="preserve"> 4</w:t>
      </w:r>
      <w:r w:rsidRPr="00D37901">
        <w:rPr>
          <w:b/>
        </w:rPr>
        <w:t>,</w:t>
      </w:r>
      <w:r w:rsidRPr="00D37901">
        <w:t xml:space="preserve"> 1072-86.</w:t>
      </w:r>
    </w:p>
    <w:p w:rsidR="00D37901" w:rsidRPr="00D37901" w:rsidRDefault="00D37901" w:rsidP="00D37901">
      <w:pPr>
        <w:pStyle w:val="EndNoteBibliography"/>
        <w:spacing w:after="0"/>
        <w:ind w:left="720" w:hanging="720"/>
      </w:pPr>
      <w:r w:rsidRPr="00D37901">
        <w:t xml:space="preserve">CASSCELLS, S. W., GRANGER, E., KRESS, A. M., LINTON, A., MADJID, M. &amp; COTTRELL, L. 2009. Use of oseltamivir after influenza infection is associated with reduced incidence of recurrent adverse cardiovascular outcomes among military health system beneficiaries with prior cardiovascular diseases. </w:t>
      </w:r>
      <w:r w:rsidRPr="00D37901">
        <w:rPr>
          <w:i/>
        </w:rPr>
        <w:t>Circ Cardiovasc Qual Outcomes,</w:t>
      </w:r>
      <w:r w:rsidRPr="00D37901">
        <w:t xml:space="preserve"> 2</w:t>
      </w:r>
      <w:r w:rsidRPr="00D37901">
        <w:rPr>
          <w:b/>
        </w:rPr>
        <w:t>,</w:t>
      </w:r>
      <w:r w:rsidRPr="00D37901">
        <w:t xml:space="preserve"> 108-15.</w:t>
      </w:r>
    </w:p>
    <w:p w:rsidR="00D37901" w:rsidRPr="00D37901" w:rsidRDefault="00D37901" w:rsidP="00D37901">
      <w:pPr>
        <w:pStyle w:val="EndNoteBibliography"/>
        <w:spacing w:after="0"/>
        <w:ind w:left="720" w:hanging="720"/>
      </w:pPr>
      <w:r w:rsidRPr="00D37901">
        <w:t xml:space="preserve">CELENG, C., TAKX, R. A., FERENCIK, M. &amp; MAUROVICH-HORVAT, P. 2016. Non-invasive and invasive imaging of vulnerable coronary plaque. </w:t>
      </w:r>
      <w:r w:rsidRPr="00D37901">
        <w:rPr>
          <w:i/>
        </w:rPr>
        <w:t>Trends Cardiovasc Med,</w:t>
      </w:r>
      <w:r w:rsidRPr="00D37901">
        <w:t xml:space="preserve"> 26</w:t>
      </w:r>
      <w:r w:rsidRPr="00D37901">
        <w:rPr>
          <w:b/>
        </w:rPr>
        <w:t>,</w:t>
      </w:r>
      <w:r w:rsidRPr="00D37901">
        <w:t xml:space="preserve"> 538-47.</w:t>
      </w:r>
    </w:p>
    <w:p w:rsidR="00D37901" w:rsidRPr="00D37901" w:rsidRDefault="00D37901" w:rsidP="00D37901">
      <w:pPr>
        <w:pStyle w:val="EndNoteBibliography"/>
        <w:spacing w:after="0"/>
        <w:ind w:left="720" w:hanging="720"/>
      </w:pPr>
      <w:r w:rsidRPr="00D37901">
        <w:t xml:space="preserve">CHALMERS, J. D., SINGANAYAGAM, A., MURRAY, M. P. &amp; HILL, A. T. 2008. Prior statin use is associated with improved outcomes in community-acquired pneumonia. </w:t>
      </w:r>
      <w:r w:rsidRPr="00D37901">
        <w:rPr>
          <w:i/>
        </w:rPr>
        <w:t>Am J Med,</w:t>
      </w:r>
      <w:r w:rsidRPr="00D37901">
        <w:t xml:space="preserve"> 121</w:t>
      </w:r>
      <w:r w:rsidRPr="00D37901">
        <w:rPr>
          <w:b/>
        </w:rPr>
        <w:t>,</w:t>
      </w:r>
      <w:r w:rsidRPr="00D37901">
        <w:t xml:space="preserve"> 1002-1007 e1.</w:t>
      </w:r>
    </w:p>
    <w:p w:rsidR="00D37901" w:rsidRPr="00D37901" w:rsidRDefault="00D37901" w:rsidP="00D37901">
      <w:pPr>
        <w:pStyle w:val="EndNoteBibliography"/>
        <w:spacing w:after="0"/>
        <w:ind w:left="720" w:hanging="720"/>
      </w:pPr>
      <w:r w:rsidRPr="00D37901">
        <w:t xml:space="preserve">CHAMBERLAIN, J., FRANCIS, S., BROOKES, Z., SHAW, G., GRAHAM, D., ALP, N. J., DOWER, S. &amp; CROSSMAN, D. C. 2009. Interleukin-1 regulates multiple atherogenic mechanisms in response to fat feeding. </w:t>
      </w:r>
      <w:r w:rsidRPr="00D37901">
        <w:rPr>
          <w:i/>
        </w:rPr>
        <w:t>PLoS One,</w:t>
      </w:r>
      <w:r w:rsidRPr="00D37901">
        <w:t xml:space="preserve"> 4</w:t>
      </w:r>
      <w:r w:rsidRPr="00D37901">
        <w:rPr>
          <w:b/>
        </w:rPr>
        <w:t>,</w:t>
      </w:r>
      <w:r w:rsidRPr="00D37901">
        <w:t xml:space="preserve"> e5073.</w:t>
      </w:r>
    </w:p>
    <w:p w:rsidR="00D37901" w:rsidRPr="00D37901" w:rsidRDefault="00D37901" w:rsidP="00D37901">
      <w:pPr>
        <w:pStyle w:val="EndNoteBibliography"/>
        <w:spacing w:after="0"/>
        <w:ind w:left="720" w:hanging="720"/>
      </w:pPr>
      <w:r w:rsidRPr="00D37901">
        <w:t xml:space="preserve">CHEN, G. C., LAU, K., HAMILTON, R. L. &amp; KANE, J. P. 1991. Differences in local conformation in human apolipoprotein B-100 of plasma low density and very low density lipoproteins as identified by cathepsin D. </w:t>
      </w:r>
      <w:r w:rsidRPr="00D37901">
        <w:rPr>
          <w:i/>
        </w:rPr>
        <w:t>J Biol Chem,</w:t>
      </w:r>
      <w:r w:rsidRPr="00D37901">
        <w:t xml:space="preserve"> 266</w:t>
      </w:r>
      <w:r w:rsidRPr="00D37901">
        <w:rPr>
          <w:b/>
        </w:rPr>
        <w:t>,</w:t>
      </w:r>
      <w:r w:rsidRPr="00D37901">
        <w:t xml:space="preserve"> 12581-7.</w:t>
      </w:r>
    </w:p>
    <w:p w:rsidR="00D37901" w:rsidRPr="00D37901" w:rsidRDefault="00D37901" w:rsidP="00D37901">
      <w:pPr>
        <w:pStyle w:val="EndNoteBibliography"/>
        <w:spacing w:after="0"/>
        <w:ind w:left="720" w:hanging="720"/>
      </w:pPr>
      <w:r w:rsidRPr="00D37901">
        <w:t xml:space="preserve">CHIAVOLINI, D., POZZI, G. &amp; RICCI, S. 2008. Animal models of Streptococcus pneumoniae disease. </w:t>
      </w:r>
      <w:r w:rsidRPr="00D37901">
        <w:rPr>
          <w:i/>
        </w:rPr>
        <w:t>Clin Microbiol Rev,</w:t>
      </w:r>
      <w:r w:rsidRPr="00D37901">
        <w:t xml:space="preserve"> 21</w:t>
      </w:r>
      <w:r w:rsidRPr="00D37901">
        <w:rPr>
          <w:b/>
        </w:rPr>
        <w:t>,</w:t>
      </w:r>
      <w:r w:rsidRPr="00D37901">
        <w:t xml:space="preserve"> 666-85.</w:t>
      </w:r>
    </w:p>
    <w:p w:rsidR="00D37901" w:rsidRPr="00D37901" w:rsidRDefault="00D37901" w:rsidP="00D37901">
      <w:pPr>
        <w:pStyle w:val="EndNoteBibliography"/>
        <w:spacing w:after="0"/>
        <w:ind w:left="720" w:hanging="720"/>
      </w:pPr>
      <w:r w:rsidRPr="00D37901">
        <w:t xml:space="preserve">CHINETTI-GBAGUIDI, G. &amp; STAELS, B. 2009. Lipid ligand-activated transcription factors regulating lipid storage and release in human macrophages. </w:t>
      </w:r>
      <w:r w:rsidRPr="00D37901">
        <w:rPr>
          <w:i/>
        </w:rPr>
        <w:t>Biochim Biophys Acta.</w:t>
      </w:r>
      <w:r w:rsidRPr="00D37901">
        <w:t xml:space="preserve"> Netherlands.</w:t>
      </w:r>
    </w:p>
    <w:p w:rsidR="00D37901" w:rsidRPr="00D37901" w:rsidRDefault="00D37901" w:rsidP="00D37901">
      <w:pPr>
        <w:pStyle w:val="EndNoteBibliography"/>
        <w:spacing w:after="0"/>
        <w:ind w:left="720" w:hanging="720"/>
      </w:pPr>
      <w:r w:rsidRPr="00D37901">
        <w:t xml:space="preserve">CHOI, J. I., CHUNG, S. W., KANG, H. S., RHIM, B. Y. &amp; KIM, S. J. 2002. Establishment of Porphyromonas gingivalis heat-shock-protein-specific T-cell lines from atherosclerosis patients. </w:t>
      </w:r>
      <w:r w:rsidRPr="00D37901">
        <w:rPr>
          <w:i/>
        </w:rPr>
        <w:t>J Dent Res,</w:t>
      </w:r>
      <w:r w:rsidRPr="00D37901">
        <w:t xml:space="preserve"> 81</w:t>
      </w:r>
      <w:r w:rsidRPr="00D37901">
        <w:rPr>
          <w:b/>
        </w:rPr>
        <w:t>,</w:t>
      </w:r>
      <w:r w:rsidRPr="00D37901">
        <w:t xml:space="preserve"> 344-8.</w:t>
      </w:r>
    </w:p>
    <w:p w:rsidR="00D37901" w:rsidRPr="00D37901" w:rsidRDefault="00D37901" w:rsidP="00D37901">
      <w:pPr>
        <w:pStyle w:val="EndNoteBibliography"/>
        <w:spacing w:after="0"/>
        <w:ind w:left="720" w:hanging="720"/>
      </w:pPr>
      <w:r w:rsidRPr="00D37901">
        <w:t xml:space="preserve">CICHA, I., SCHNEIDERHAN-MARRA, N., YILMAZ, A., GARLICHS, C. D. &amp; GOPPELT-STRUEBE, M. 2004. Monitoring the cellular effects of HMG-CoA reductase inhibitors in vitro and ex vivo. </w:t>
      </w:r>
      <w:r w:rsidRPr="00D37901">
        <w:rPr>
          <w:i/>
        </w:rPr>
        <w:t>Arterioscler Thromb Vasc Biol,</w:t>
      </w:r>
      <w:r w:rsidRPr="00D37901">
        <w:t xml:space="preserve"> 24</w:t>
      </w:r>
      <w:r w:rsidRPr="00D37901">
        <w:rPr>
          <w:b/>
        </w:rPr>
        <w:t>,</w:t>
      </w:r>
      <w:r w:rsidRPr="00D37901">
        <w:t xml:space="preserve"> 2046-50.</w:t>
      </w:r>
    </w:p>
    <w:p w:rsidR="00D37901" w:rsidRPr="00D37901" w:rsidRDefault="00D37901" w:rsidP="00D37901">
      <w:pPr>
        <w:pStyle w:val="EndNoteBibliography"/>
        <w:spacing w:after="0"/>
        <w:ind w:left="720" w:hanging="720"/>
      </w:pPr>
      <w:r w:rsidRPr="00D37901">
        <w:t xml:space="preserve">CISZEWSKI, A., BILINSKA, Z. T., BRYDAK, L. B., KEPKA, C., KRUK, M., ROMANOWSKA, M., KSIEZYCKA, E., PRZYLUSKI, J., PIOTROWSKI, W., MACZYNSKA, R. &amp; RUZYLLO, W. 2008. Influenza vaccination in secondary prevention from coronary ischaemic events in coronary artery disease: FLUCAD study. </w:t>
      </w:r>
      <w:r w:rsidRPr="00D37901">
        <w:rPr>
          <w:i/>
        </w:rPr>
        <w:t>Eur Heart J,</w:t>
      </w:r>
      <w:r w:rsidRPr="00D37901">
        <w:t xml:space="preserve"> 29</w:t>
      </w:r>
      <w:r w:rsidRPr="00D37901">
        <w:rPr>
          <w:b/>
        </w:rPr>
        <w:t>,</w:t>
      </w:r>
      <w:r w:rsidRPr="00D37901">
        <w:t xml:space="preserve"> 1350-8.</w:t>
      </w:r>
    </w:p>
    <w:p w:rsidR="00D37901" w:rsidRPr="00D37901" w:rsidRDefault="00D37901" w:rsidP="00D37901">
      <w:pPr>
        <w:pStyle w:val="EndNoteBibliography"/>
        <w:spacing w:after="0"/>
        <w:ind w:left="720" w:hanging="720"/>
      </w:pPr>
      <w:r w:rsidRPr="00D37901">
        <w:lastRenderedPageBreak/>
        <w:t xml:space="preserve">CLAYTON, T. C., THOMPSON, M. &amp; MEADE, T. W. 2008. Recent respiratory infection and risk of cardiovascular disease: case-control study through a general practice database. </w:t>
      </w:r>
      <w:r w:rsidRPr="00D37901">
        <w:rPr>
          <w:i/>
        </w:rPr>
        <w:t>Eur Heart J,</w:t>
      </w:r>
      <w:r w:rsidRPr="00D37901">
        <w:t xml:space="preserve"> 29</w:t>
      </w:r>
      <w:r w:rsidRPr="00D37901">
        <w:rPr>
          <w:b/>
        </w:rPr>
        <w:t>,</w:t>
      </w:r>
      <w:r w:rsidRPr="00D37901">
        <w:t xml:space="preserve"> 96-103.</w:t>
      </w:r>
    </w:p>
    <w:p w:rsidR="00D37901" w:rsidRPr="00D37901" w:rsidRDefault="00D37901" w:rsidP="00D37901">
      <w:pPr>
        <w:pStyle w:val="EndNoteBibliography"/>
        <w:spacing w:after="0"/>
        <w:ind w:left="720" w:hanging="720"/>
      </w:pPr>
      <w:r w:rsidRPr="00D37901">
        <w:t xml:space="preserve">COCHAIN, C. &amp; ZERNECKE, A. 2015. Macrophages and immune cells in atherosclerosis: recent advances and novel concepts. </w:t>
      </w:r>
      <w:r w:rsidRPr="00D37901">
        <w:rPr>
          <w:i/>
        </w:rPr>
        <w:t>Basic Res Cardiol,</w:t>
      </w:r>
      <w:r w:rsidRPr="00D37901">
        <w:t xml:space="preserve"> 110</w:t>
      </w:r>
      <w:r w:rsidRPr="00D37901">
        <w:rPr>
          <w:b/>
        </w:rPr>
        <w:t>,</w:t>
      </w:r>
      <w:r w:rsidRPr="00D37901">
        <w:t xml:space="preserve"> 34.</w:t>
      </w:r>
    </w:p>
    <w:p w:rsidR="00D37901" w:rsidRPr="00D37901" w:rsidRDefault="00D37901" w:rsidP="00D37901">
      <w:pPr>
        <w:pStyle w:val="EndNoteBibliography"/>
        <w:spacing w:after="0"/>
        <w:ind w:left="720" w:hanging="720"/>
      </w:pPr>
      <w:r w:rsidRPr="00D37901">
        <w:t xml:space="preserve">COMBADIERE, C., POTTEAUX, S., RODERO, M., SIMON, T., PEZARD, A., ESPOSITO, B., MERVAL, R., PROUDFOOT, A., TEDGUI, A. &amp; MALLAT, Z. 2008. Combined inhibition of CCL2, CX3CR1, and CCR5 abrogates Ly6C(hi) and Ly6C(lo) monocytosis and almost abolishes atherosclerosis in hypercholesterolemic mice. </w:t>
      </w:r>
      <w:r w:rsidRPr="00D37901">
        <w:rPr>
          <w:i/>
        </w:rPr>
        <w:t>Circulation,</w:t>
      </w:r>
      <w:r w:rsidRPr="00D37901">
        <w:t xml:space="preserve"> 117</w:t>
      </w:r>
      <w:r w:rsidRPr="00D37901">
        <w:rPr>
          <w:b/>
        </w:rPr>
        <w:t>,</w:t>
      </w:r>
      <w:r w:rsidRPr="00D37901">
        <w:t xml:space="preserve"> 1649-57.</w:t>
      </w:r>
    </w:p>
    <w:p w:rsidR="00D37901" w:rsidRPr="00D37901" w:rsidRDefault="00D37901" w:rsidP="00D37901">
      <w:pPr>
        <w:pStyle w:val="EndNoteBibliography"/>
        <w:spacing w:after="0"/>
        <w:ind w:left="720" w:hanging="720"/>
      </w:pPr>
      <w:r w:rsidRPr="00D37901">
        <w:t xml:space="preserve">CORRALES-MEDINA, V. F., ALVAREZ, K. N., WEISSFELD, L. A., ANGUS, D. C., CHIRINOS, J. A., CHANG, C. C., NEWMAN, A., LOEHR, L., FOLSOM, A. R., ELKIND, M. S., LYLES, M. F., KRONMAL, R. A. &amp; YENDE, S. 2015. Association between hospitalization for pneumonia and subsequent risk of cardiovascular disease. </w:t>
      </w:r>
      <w:r w:rsidRPr="00D37901">
        <w:rPr>
          <w:i/>
        </w:rPr>
        <w:t>Jama,</w:t>
      </w:r>
      <w:r w:rsidRPr="00D37901">
        <w:t xml:space="preserve"> 313</w:t>
      </w:r>
      <w:r w:rsidRPr="00D37901">
        <w:rPr>
          <w:b/>
        </w:rPr>
        <w:t>,</w:t>
      </w:r>
      <w:r w:rsidRPr="00D37901">
        <w:t xml:space="preserve"> 264-74.</w:t>
      </w:r>
    </w:p>
    <w:p w:rsidR="00D37901" w:rsidRPr="00D37901" w:rsidRDefault="00D37901" w:rsidP="00D37901">
      <w:pPr>
        <w:pStyle w:val="EndNoteBibliography"/>
        <w:spacing w:after="0"/>
        <w:ind w:left="720" w:hanging="720"/>
      </w:pPr>
      <w:r w:rsidRPr="00D37901">
        <w:t xml:space="preserve">CORRALES-MEDINA, V. F., MADJID, M. &amp; MUSHER, D. M. 2010. Role of acute infection in triggering acute coronary syndromes. </w:t>
      </w:r>
      <w:r w:rsidRPr="00D37901">
        <w:rPr>
          <w:i/>
        </w:rPr>
        <w:t>Lancet Infect Dis,</w:t>
      </w:r>
      <w:r w:rsidRPr="00D37901">
        <w:t xml:space="preserve"> 10</w:t>
      </w:r>
      <w:r w:rsidRPr="00D37901">
        <w:rPr>
          <w:b/>
        </w:rPr>
        <w:t>,</w:t>
      </w:r>
      <w:r w:rsidRPr="00D37901">
        <w:t xml:space="preserve"> 83-92.</w:t>
      </w:r>
    </w:p>
    <w:p w:rsidR="00D37901" w:rsidRPr="00D37901" w:rsidRDefault="00D37901" w:rsidP="00D37901">
      <w:pPr>
        <w:pStyle w:val="EndNoteBibliography"/>
        <w:spacing w:after="0"/>
        <w:ind w:left="720" w:hanging="720"/>
      </w:pPr>
      <w:r w:rsidRPr="00D37901">
        <w:t xml:space="preserve">CORRALES-MEDINA, V. F., MUSHER, D. M., WELLS, G. A., CHIRINOS, J. A., CHEN, L. &amp; FINE, M. J. 2012. Cardiac complications in patients with community-acquired pneumonia: incidence, timing, risk factors, and association with short-term mortality. </w:t>
      </w:r>
      <w:r w:rsidRPr="00D37901">
        <w:rPr>
          <w:i/>
        </w:rPr>
        <w:t>Circulation,</w:t>
      </w:r>
      <w:r w:rsidRPr="00D37901">
        <w:t xml:space="preserve"> 125</w:t>
      </w:r>
      <w:r w:rsidRPr="00D37901">
        <w:rPr>
          <w:b/>
        </w:rPr>
        <w:t>,</w:t>
      </w:r>
      <w:r w:rsidRPr="00D37901">
        <w:t xml:space="preserve"> 773-81.</w:t>
      </w:r>
    </w:p>
    <w:p w:rsidR="00D37901" w:rsidRPr="00D37901" w:rsidRDefault="00D37901" w:rsidP="00D37901">
      <w:pPr>
        <w:pStyle w:val="EndNoteBibliography"/>
        <w:spacing w:after="0"/>
        <w:ind w:left="720" w:hanging="720"/>
      </w:pPr>
      <w:r w:rsidRPr="00D37901">
        <w:t xml:space="preserve">CORRALES-MEDINA, V. F., SERPA, J., RUEDA, A. M., GIORDANO, T. P., BOZKURT, B., MADJID, M., TWEARDY, D. &amp; MUSHER, D. M. 2009. Acute bacterial pneumonia is associated with the occurrence of acute coronary syndromes. </w:t>
      </w:r>
      <w:r w:rsidRPr="00D37901">
        <w:rPr>
          <w:i/>
        </w:rPr>
        <w:t>Medicine (Baltimore),</w:t>
      </w:r>
      <w:r w:rsidRPr="00D37901">
        <w:t xml:space="preserve"> 88</w:t>
      </w:r>
      <w:r w:rsidRPr="00D37901">
        <w:rPr>
          <w:b/>
        </w:rPr>
        <w:t>,</w:t>
      </w:r>
      <w:r w:rsidRPr="00D37901">
        <w:t xml:space="preserve"> 154-9.</w:t>
      </w:r>
    </w:p>
    <w:p w:rsidR="00D37901" w:rsidRPr="00D37901" w:rsidRDefault="00D37901" w:rsidP="00D37901">
      <w:pPr>
        <w:pStyle w:val="EndNoteBibliography"/>
        <w:spacing w:after="0"/>
        <w:ind w:left="720" w:hanging="720"/>
      </w:pPr>
      <w:r w:rsidRPr="00D37901">
        <w:t xml:space="preserve">CORRALES-MEDINA, V. F., SUH, K. N., ROSE, G., CHIRINOS, J. A., DOUCETTE, S., CAMERON, D. W. &amp; FERGUSSON, D. A. 2011. Cardiac complications in patients with community-acquired pneumonia: a systematic review and meta-analysis of observational studies. </w:t>
      </w:r>
      <w:r w:rsidRPr="00D37901">
        <w:rPr>
          <w:i/>
        </w:rPr>
        <w:t>PLoS Med,</w:t>
      </w:r>
      <w:r w:rsidRPr="00D37901">
        <w:t xml:space="preserve"> 8</w:t>
      </w:r>
      <w:r w:rsidRPr="00D37901">
        <w:rPr>
          <w:b/>
        </w:rPr>
        <w:t>,</w:t>
      </w:r>
      <w:r w:rsidRPr="00D37901">
        <w:t xml:space="preserve"> e1001048.</w:t>
      </w:r>
    </w:p>
    <w:p w:rsidR="00D37901" w:rsidRPr="00D37901" w:rsidRDefault="00D37901" w:rsidP="00D37901">
      <w:pPr>
        <w:pStyle w:val="EndNoteBibliography"/>
        <w:spacing w:after="0"/>
        <w:ind w:left="720" w:hanging="720"/>
      </w:pPr>
      <w:r w:rsidRPr="00D37901">
        <w:t xml:space="preserve">CORTELLARO, M., COFRANCESCO, E., ARBUSTINI, E., ROSSI, F., NEGRI, A., TREMOLI, E., GABRIELLI, L. &amp; CAMERA, M. 2002. Atorvastatin and thrombogenicity of the carotid atherosclerotic plaque: the ATROCAP study. </w:t>
      </w:r>
      <w:r w:rsidRPr="00D37901">
        <w:rPr>
          <w:i/>
        </w:rPr>
        <w:t>Thromb Haemost,</w:t>
      </w:r>
      <w:r w:rsidRPr="00D37901">
        <w:t xml:space="preserve"> 88</w:t>
      </w:r>
      <w:r w:rsidRPr="00D37901">
        <w:rPr>
          <w:b/>
        </w:rPr>
        <w:t>,</w:t>
      </w:r>
      <w:r w:rsidRPr="00D37901">
        <w:t xml:space="preserve"> 41-7.</w:t>
      </w:r>
    </w:p>
    <w:p w:rsidR="00D37901" w:rsidRPr="00D37901" w:rsidRDefault="00D37901" w:rsidP="00D37901">
      <w:pPr>
        <w:pStyle w:val="EndNoteBibliography"/>
        <w:spacing w:after="0"/>
        <w:ind w:left="720" w:hanging="720"/>
      </w:pPr>
      <w:r w:rsidRPr="00D37901">
        <w:t xml:space="preserve">COX, D., KERRIGAN, S. W. &amp; WATSON, S. P. 2011. Platelets and the innate immune system: mechanisms of bacterial-induced platelet activation. </w:t>
      </w:r>
      <w:r w:rsidRPr="00D37901">
        <w:rPr>
          <w:i/>
        </w:rPr>
        <w:t>J Thromb Haemost,</w:t>
      </w:r>
      <w:r w:rsidRPr="00D37901">
        <w:t xml:space="preserve"> 9</w:t>
      </w:r>
      <w:r w:rsidRPr="00D37901">
        <w:rPr>
          <w:b/>
        </w:rPr>
        <w:t>,</w:t>
      </w:r>
      <w:r w:rsidRPr="00D37901">
        <w:t xml:space="preserve"> 1097-107.</w:t>
      </w:r>
    </w:p>
    <w:p w:rsidR="00D37901" w:rsidRPr="00D37901" w:rsidRDefault="00D37901" w:rsidP="00D37901">
      <w:pPr>
        <w:pStyle w:val="EndNoteBibliography"/>
        <w:spacing w:after="0"/>
        <w:ind w:left="720" w:hanging="720"/>
      </w:pPr>
      <w:r w:rsidRPr="00D37901">
        <w:t xml:space="preserve">CRISBY, M., NORDIN-FREDRIKSSON, G., SHAH, P. K., YANO, J., ZHU, J. &amp; NILSSON, J. 2001. Pravastatin treatment increases collagen content and decreases lipid content, inflammation, metalloproteinases, and cell death in human carotid plaques: implications for plaque stabilization. </w:t>
      </w:r>
      <w:r w:rsidRPr="00D37901">
        <w:rPr>
          <w:i/>
        </w:rPr>
        <w:t>Circulation,</w:t>
      </w:r>
      <w:r w:rsidRPr="00D37901">
        <w:t xml:space="preserve"> 103</w:t>
      </w:r>
      <w:r w:rsidRPr="00D37901">
        <w:rPr>
          <w:b/>
        </w:rPr>
        <w:t>,</w:t>
      </w:r>
      <w:r w:rsidRPr="00D37901">
        <w:t xml:space="preserve"> 926-33.</w:t>
      </w:r>
    </w:p>
    <w:p w:rsidR="00D37901" w:rsidRPr="00D37901" w:rsidRDefault="00D37901" w:rsidP="00D37901">
      <w:pPr>
        <w:pStyle w:val="EndNoteBibliography"/>
        <w:spacing w:after="0"/>
        <w:ind w:left="720" w:hanging="720"/>
      </w:pPr>
      <w:r w:rsidRPr="00D37901">
        <w:t xml:space="preserve">CRISTELL, N., CIANFLONE, D., DURANTE, A., AMMIRATI, E., VANUZZO, D., BANFI, M., CALORI, G., LATIB, A., CREA, F., MARENZI, G., DE METRIO, M., MORETTI, L., LI, H., UREN, N. G., HU, D. &amp; MASERI, A. 2011. High-sensitivity C-reactive protein is within normal levels at the very onset of first ST-segment elevation acute myocardial infarction in 41% of cases: a multiethnic case-control study. </w:t>
      </w:r>
      <w:r w:rsidRPr="00D37901">
        <w:rPr>
          <w:i/>
        </w:rPr>
        <w:t>J Am Coll Cardiol,</w:t>
      </w:r>
      <w:r w:rsidRPr="00D37901">
        <w:t xml:space="preserve"> 58</w:t>
      </w:r>
      <w:r w:rsidRPr="00D37901">
        <w:rPr>
          <w:b/>
        </w:rPr>
        <w:t>,</w:t>
      </w:r>
      <w:r w:rsidRPr="00D37901">
        <w:t xml:space="preserve"> 2654-61.</w:t>
      </w:r>
    </w:p>
    <w:p w:rsidR="00D37901" w:rsidRPr="00D37901" w:rsidRDefault="00D37901" w:rsidP="00D37901">
      <w:pPr>
        <w:pStyle w:val="EndNoteBibliography"/>
        <w:spacing w:after="0"/>
        <w:ind w:left="720" w:hanging="720"/>
      </w:pPr>
      <w:r w:rsidRPr="00D37901">
        <w:t xml:space="preserve">CUNDELL, D. R., GERARD, N. P., GERARD, C., IDANPAAN-HEIKKILA, I. &amp; TUOMANEN, E. I. 1995. Streptococcus pneumoniae anchor to activated human cells by the receptor for platelet-activating factor. </w:t>
      </w:r>
      <w:r w:rsidRPr="00D37901">
        <w:rPr>
          <w:i/>
        </w:rPr>
        <w:t>Nature,</w:t>
      </w:r>
      <w:r w:rsidRPr="00D37901">
        <w:t xml:space="preserve"> 377</w:t>
      </w:r>
      <w:r w:rsidRPr="00D37901">
        <w:rPr>
          <w:b/>
        </w:rPr>
        <w:t>,</w:t>
      </w:r>
      <w:r w:rsidRPr="00D37901">
        <w:t xml:space="preserve"> 435-8.</w:t>
      </w:r>
    </w:p>
    <w:p w:rsidR="00D37901" w:rsidRPr="00D37901" w:rsidRDefault="00D37901" w:rsidP="00D37901">
      <w:pPr>
        <w:pStyle w:val="EndNoteBibliography"/>
        <w:spacing w:after="0"/>
        <w:ind w:left="720" w:hanging="720"/>
      </w:pPr>
      <w:r w:rsidRPr="00D37901">
        <w:t xml:space="preserve">D'ELIOS, M. M., BENAGIANO, M., DELLA BELLA, C. &amp; AMEDEI, A. 2011. T-cell response to bacterial agents. </w:t>
      </w:r>
      <w:r w:rsidRPr="00D37901">
        <w:rPr>
          <w:i/>
        </w:rPr>
        <w:t>J Infect Dev Ctries,</w:t>
      </w:r>
      <w:r w:rsidRPr="00D37901">
        <w:t xml:space="preserve"> 5</w:t>
      </w:r>
      <w:r w:rsidRPr="00D37901">
        <w:rPr>
          <w:b/>
        </w:rPr>
        <w:t>,</w:t>
      </w:r>
      <w:r w:rsidRPr="00D37901">
        <w:t xml:space="preserve"> 640-5.</w:t>
      </w:r>
    </w:p>
    <w:p w:rsidR="00D37901" w:rsidRPr="00D37901" w:rsidRDefault="00D37901" w:rsidP="00D37901">
      <w:pPr>
        <w:pStyle w:val="EndNoteBibliography"/>
        <w:spacing w:after="0"/>
        <w:ind w:left="720" w:hanging="720"/>
      </w:pPr>
      <w:r w:rsidRPr="00D37901">
        <w:t xml:space="preserve">DAVENPORT, P. &amp; TIPPING, P. G. 2003. The role of interleukin-4 and interleukin-12 in the progression of atherosclerosis in apolipoprotein E-deficient mice. </w:t>
      </w:r>
      <w:r w:rsidRPr="00D37901">
        <w:rPr>
          <w:i/>
        </w:rPr>
        <w:t>Am J Pathol,</w:t>
      </w:r>
      <w:r w:rsidRPr="00D37901">
        <w:t xml:space="preserve"> 163</w:t>
      </w:r>
      <w:r w:rsidRPr="00D37901">
        <w:rPr>
          <w:b/>
        </w:rPr>
        <w:t>,</w:t>
      </w:r>
      <w:r w:rsidRPr="00D37901">
        <w:t xml:space="preserve"> 1117-25.</w:t>
      </w:r>
    </w:p>
    <w:p w:rsidR="00D37901" w:rsidRPr="00D37901" w:rsidRDefault="00D37901" w:rsidP="00D37901">
      <w:pPr>
        <w:pStyle w:val="EndNoteBibliography"/>
        <w:spacing w:after="0"/>
        <w:ind w:left="720" w:hanging="720"/>
      </w:pPr>
      <w:r w:rsidRPr="00D37901">
        <w:lastRenderedPageBreak/>
        <w:t xml:space="preserve">DAVIES, M. J. &amp; THOMAS, A. 1984. Thrombosis and acute coronary-artery lesions in sudden cardiac ischemic death. </w:t>
      </w:r>
      <w:r w:rsidRPr="00D37901">
        <w:rPr>
          <w:i/>
        </w:rPr>
        <w:t>N Engl J Med,</w:t>
      </w:r>
      <w:r w:rsidRPr="00D37901">
        <w:t xml:space="preserve"> 310</w:t>
      </w:r>
      <w:r w:rsidRPr="00D37901">
        <w:rPr>
          <w:b/>
        </w:rPr>
        <w:t>,</w:t>
      </w:r>
      <w:r w:rsidRPr="00D37901">
        <w:t xml:space="preserve"> 1137-40.</w:t>
      </w:r>
    </w:p>
    <w:p w:rsidR="00D37901" w:rsidRPr="00D37901" w:rsidRDefault="00D37901" w:rsidP="00D37901">
      <w:pPr>
        <w:pStyle w:val="EndNoteBibliography"/>
        <w:spacing w:after="0"/>
        <w:ind w:left="720" w:hanging="720"/>
      </w:pPr>
      <w:r w:rsidRPr="00D37901">
        <w:t xml:space="preserve">DE BOER, O. J., VAN DER WAL, A. C., HOUTKAMP, M. A., OSSEWAARDE, J. M., TEELING, P. &amp; BECKER, A. E. 2000. Unstable atherosclerotic plaques contain T-cells that respond to Chlamydia pneumoniae. </w:t>
      </w:r>
      <w:r w:rsidRPr="00D37901">
        <w:rPr>
          <w:i/>
        </w:rPr>
        <w:t>Cardiovasc Res.</w:t>
      </w:r>
      <w:r w:rsidRPr="00D37901">
        <w:t xml:space="preserve"> Netherlands.</w:t>
      </w:r>
    </w:p>
    <w:p w:rsidR="00D37901" w:rsidRPr="00D37901" w:rsidRDefault="00D37901" w:rsidP="00D37901">
      <w:pPr>
        <w:pStyle w:val="EndNoteBibliography"/>
        <w:spacing w:after="0"/>
        <w:ind w:left="720" w:hanging="720"/>
      </w:pPr>
      <w:r w:rsidRPr="00D37901">
        <w:t xml:space="preserve">DE BONT, N., NETEA, M. G., DEMACKER, P. N., KULLBERG, B. J., VAN DER MEER, J. W. &amp; STALENHOEF, A. F. 2000. Apolipoprotein E-deficient mice have an impaired immune response to Klebsiella pneumoniae. </w:t>
      </w:r>
      <w:r w:rsidRPr="00D37901">
        <w:rPr>
          <w:i/>
        </w:rPr>
        <w:t>Eur J Clin Invest,</w:t>
      </w:r>
      <w:r w:rsidRPr="00D37901">
        <w:t xml:space="preserve"> 30</w:t>
      </w:r>
      <w:r w:rsidRPr="00D37901">
        <w:rPr>
          <w:b/>
        </w:rPr>
        <w:t>,</w:t>
      </w:r>
      <w:r w:rsidRPr="00D37901">
        <w:t xml:space="preserve"> 818-22.</w:t>
      </w:r>
    </w:p>
    <w:p w:rsidR="00D37901" w:rsidRPr="00D37901" w:rsidRDefault="00D37901" w:rsidP="00D37901">
      <w:pPr>
        <w:pStyle w:val="EndNoteBibliography"/>
        <w:spacing w:after="0"/>
        <w:ind w:left="720" w:hanging="720"/>
      </w:pPr>
      <w:r w:rsidRPr="00D37901">
        <w:t xml:space="preserve">DE HAAS, C. J., WEETERINGS, C., VUGHS, M. M., DE GROOT, P. G., VAN STRIJP, J. A. &amp; LISMAN, T. 2009. Staphylococcal superantigen-like 5 activates platelets and supports platelet adhesion under flow conditions, which involves glycoprotein Ibalpha and alpha IIb beta 3. </w:t>
      </w:r>
      <w:r w:rsidRPr="00D37901">
        <w:rPr>
          <w:i/>
        </w:rPr>
        <w:t>J Thromb Haemost,</w:t>
      </w:r>
      <w:r w:rsidRPr="00D37901">
        <w:t xml:space="preserve"> 7</w:t>
      </w:r>
      <w:r w:rsidRPr="00D37901">
        <w:rPr>
          <w:b/>
        </w:rPr>
        <w:t>,</w:t>
      </w:r>
      <w:r w:rsidRPr="00D37901">
        <w:t xml:space="preserve"> 1867-74.</w:t>
      </w:r>
    </w:p>
    <w:p w:rsidR="00D37901" w:rsidRPr="00D37901" w:rsidRDefault="00D37901" w:rsidP="00D37901">
      <w:pPr>
        <w:pStyle w:val="EndNoteBibliography"/>
        <w:spacing w:after="0"/>
        <w:ind w:left="720" w:hanging="720"/>
      </w:pPr>
      <w:r w:rsidRPr="00D37901">
        <w:t xml:space="preserve">DENES, A., PRADILLO, J. M., DRAKE, C., SHARP, A., WARN, P., MURRAY, K. N., ROHIT, B., DOCKRELL, D. H., CHAMBERLAIN, J., CASBOLT, H., FRANCIS, S., MARTINECZ, B., NIESWANDT, B., ROTHWELL, N. J. &amp; ALLAN, S. M. 2014. Streptococcus pneumoniae worsens cerebral ischemia via interleukin 1 and platelet glycoprotein Ibalpha. </w:t>
      </w:r>
      <w:r w:rsidRPr="00D37901">
        <w:rPr>
          <w:i/>
        </w:rPr>
        <w:t>Ann Neurol,</w:t>
      </w:r>
      <w:r w:rsidRPr="00D37901">
        <w:t xml:space="preserve"> 75</w:t>
      </w:r>
      <w:r w:rsidRPr="00D37901">
        <w:rPr>
          <w:b/>
        </w:rPr>
        <w:t>,</w:t>
      </w:r>
      <w:r w:rsidRPr="00D37901">
        <w:t xml:space="preserve"> 670-83.</w:t>
      </w:r>
    </w:p>
    <w:p w:rsidR="00D37901" w:rsidRPr="00D37901" w:rsidRDefault="00D37901" w:rsidP="00D37901">
      <w:pPr>
        <w:pStyle w:val="EndNoteBibliography"/>
        <w:spacing w:after="0"/>
        <w:ind w:left="720" w:hanging="720"/>
      </w:pPr>
      <w:r w:rsidRPr="00D37901">
        <w:t xml:space="preserve">DERLINDATI, E., DEI CAS, A., MONTANINI, B., SPIGONI, V., CURELLA, V., ALDIGERI, R., ARDIGO, D., ZAVARONI, I. &amp; BONADONNA, R. C. 2015. Transcriptomic analysis of human polarized macrophages: more than one role of alternative activation? </w:t>
      </w:r>
      <w:r w:rsidRPr="00D37901">
        <w:rPr>
          <w:i/>
        </w:rPr>
        <w:t>PLoS One,</w:t>
      </w:r>
      <w:r w:rsidRPr="00D37901">
        <w:t xml:space="preserve"> 10</w:t>
      </w:r>
      <w:r w:rsidRPr="00D37901">
        <w:rPr>
          <w:b/>
        </w:rPr>
        <w:t>,</w:t>
      </w:r>
      <w:r w:rsidRPr="00D37901">
        <w:t xml:space="preserve"> e0119751.</w:t>
      </w:r>
    </w:p>
    <w:p w:rsidR="00D37901" w:rsidRPr="00D37901" w:rsidRDefault="00D37901" w:rsidP="00D37901">
      <w:pPr>
        <w:pStyle w:val="EndNoteBibliography"/>
        <w:spacing w:after="0"/>
        <w:ind w:left="720" w:hanging="720"/>
      </w:pPr>
      <w:r w:rsidRPr="00D37901">
        <w:t xml:space="preserve">DING, L., BISWAS, S., MORTON, R. E., SMITH, J. D., HAY, N., BYZOVA, T. V., FEBBRAIO, M. &amp; PODREZ, E. A. 2012. Akt3 deficiency in macrophages promotes foam cell formation and atherosclerosis in mice. </w:t>
      </w:r>
      <w:r w:rsidRPr="00D37901">
        <w:rPr>
          <w:i/>
        </w:rPr>
        <w:t>Cell Metab,</w:t>
      </w:r>
      <w:r w:rsidRPr="00D37901">
        <w:t xml:space="preserve"> 15</w:t>
      </w:r>
      <w:r w:rsidRPr="00D37901">
        <w:rPr>
          <w:b/>
        </w:rPr>
        <w:t>,</w:t>
      </w:r>
      <w:r w:rsidRPr="00D37901">
        <w:t xml:space="preserve"> 861-72.</w:t>
      </w:r>
    </w:p>
    <w:p w:rsidR="00D37901" w:rsidRPr="00D37901" w:rsidRDefault="00D37901" w:rsidP="00D37901">
      <w:pPr>
        <w:pStyle w:val="EndNoteBibliography"/>
        <w:spacing w:after="0"/>
        <w:ind w:left="720" w:hanging="720"/>
      </w:pPr>
      <w:r w:rsidRPr="00D37901">
        <w:t xml:space="preserve">DOCKRELL, D. H., MARRIOTT, H. M., PRINCE, L. R., RIDGER, V. C., INCE, P. G., HELLEWELL, P. G. &amp; WHYTE, M. K. 2003. Alveolar macrophage apoptosis contributes to pneumococcal clearance in a resolving model of pulmonary infection. </w:t>
      </w:r>
      <w:r w:rsidRPr="00D37901">
        <w:rPr>
          <w:i/>
        </w:rPr>
        <w:t>J Immunol,</w:t>
      </w:r>
      <w:r w:rsidRPr="00D37901">
        <w:t xml:space="preserve"> 171</w:t>
      </w:r>
      <w:r w:rsidRPr="00D37901">
        <w:rPr>
          <w:b/>
        </w:rPr>
        <w:t>,</w:t>
      </w:r>
      <w:r w:rsidRPr="00D37901">
        <w:t xml:space="preserve"> 5380-8.</w:t>
      </w:r>
    </w:p>
    <w:p w:rsidR="00D37901" w:rsidRPr="00D37901" w:rsidRDefault="00D37901" w:rsidP="00D37901">
      <w:pPr>
        <w:pStyle w:val="EndNoteBibliography"/>
        <w:spacing w:after="0"/>
        <w:ind w:left="720" w:hanging="720"/>
      </w:pPr>
      <w:r w:rsidRPr="00D37901">
        <w:t xml:space="preserve">DOUGLAS, I., EVANS, S. &amp; SMEETH, L. 2011. Effect of statin treatment on short term mortality after pneumonia episode: cohort study. </w:t>
      </w:r>
      <w:r w:rsidRPr="00D37901">
        <w:rPr>
          <w:i/>
        </w:rPr>
        <w:t>BMJ,</w:t>
      </w:r>
      <w:r w:rsidRPr="00D37901">
        <w:t xml:space="preserve"> 342</w:t>
      </w:r>
      <w:r w:rsidRPr="00D37901">
        <w:rPr>
          <w:b/>
        </w:rPr>
        <w:t>,</w:t>
      </w:r>
      <w:r w:rsidRPr="00D37901">
        <w:t xml:space="preserve"> d1642.</w:t>
      </w:r>
    </w:p>
    <w:p w:rsidR="00D37901" w:rsidRPr="00D37901" w:rsidRDefault="00D37901" w:rsidP="00D37901">
      <w:pPr>
        <w:pStyle w:val="EndNoteBibliography"/>
        <w:spacing w:after="0"/>
        <w:ind w:left="720" w:hanging="720"/>
      </w:pPr>
      <w:r w:rsidRPr="00D37901">
        <w:t xml:space="preserve">DRIJKONINGEN, J. J. &amp; ROHDE, G. G. 2014. Pneumococcal infection in adults: burden of disease. </w:t>
      </w:r>
      <w:r w:rsidRPr="00D37901">
        <w:rPr>
          <w:i/>
        </w:rPr>
        <w:t>Clin Microbiol Infect,</w:t>
      </w:r>
      <w:r w:rsidRPr="00D37901">
        <w:t xml:space="preserve"> 20 Suppl 5</w:t>
      </w:r>
      <w:r w:rsidRPr="00D37901">
        <w:rPr>
          <w:b/>
        </w:rPr>
        <w:t>,</w:t>
      </w:r>
      <w:r w:rsidRPr="00D37901">
        <w:t xml:space="preserve"> 45-51.</w:t>
      </w:r>
    </w:p>
    <w:p w:rsidR="00D37901" w:rsidRPr="00D37901" w:rsidRDefault="00D37901" w:rsidP="00D37901">
      <w:pPr>
        <w:pStyle w:val="EndNoteBibliography"/>
        <w:spacing w:after="0"/>
        <w:ind w:left="720" w:hanging="720"/>
      </w:pPr>
      <w:r w:rsidRPr="00D37901">
        <w:t xml:space="preserve">DUEWELL, P., KONO, H., RAYNER, K. J., SIROIS, C. M., VLADIMER, G., BAUERNFEIND, F. G., ABELA, G. S., FRANCHI, L., NUNEZ, G., SCHNURR, M., ESPEVIK, T., LIEN, E., FITZGERALD, K. A., ROCK, K. L., MOORE, K. J., WRIGHT, S. D., HORNUNG, V. &amp; LATZ, E. 2010. NLRP3 inflammasomes are required for atherogenesis and activated by cholesterol crystals. </w:t>
      </w:r>
      <w:r w:rsidRPr="00D37901">
        <w:rPr>
          <w:i/>
        </w:rPr>
        <w:t>Nature,</w:t>
      </w:r>
      <w:r w:rsidRPr="00D37901">
        <w:t xml:space="preserve"> 464</w:t>
      </w:r>
      <w:r w:rsidRPr="00D37901">
        <w:rPr>
          <w:b/>
        </w:rPr>
        <w:t>,</w:t>
      </w:r>
      <w:r w:rsidRPr="00D37901">
        <w:t xml:space="preserve"> 1357-61.</w:t>
      </w:r>
    </w:p>
    <w:p w:rsidR="00D37901" w:rsidRPr="00D37901" w:rsidRDefault="00D37901" w:rsidP="00D37901">
      <w:pPr>
        <w:pStyle w:val="EndNoteBibliography"/>
        <w:spacing w:after="0"/>
        <w:ind w:left="720" w:hanging="720"/>
        <w:rPr>
          <w:i/>
        </w:rPr>
      </w:pPr>
      <w:r w:rsidRPr="00D37901">
        <w:t xml:space="preserve">DUTTA, P., COURTIES, G., WEI, Y., LEUSCHNER, F., GORBATOV, R., ROBBINS, C. S., IWAMOTO, Y., THOMPSON, B., CARLSON, A. L., HEIDT, T., MAJMUDAR, M. D., LASITSCHKA, F., ETZRODT, M., WATERMAN, P., WARING, M. T., CHICOINE, A. T., VAN DER LAAN, A. M., NIESSEN, H. W., PIEK, J. J., RUBIN, B. B., BUTANY, J., STONE, J. R., KATUS, H. A., MURPHY, S. A., MORROW, D. A., SABATINE, M. S., VINEGONI, C., MOSKOWITZ, M. A., PITTET, M. J., LIBBY, P., LIN, C. P., SWIRSKI, F. K., WEISSLEDER, R. &amp; NAHRENDORF, M. 2012. Myocardial infarction accelerates atherosclerosis. </w:t>
      </w:r>
      <w:r w:rsidRPr="00D37901">
        <w:rPr>
          <w:i/>
        </w:rPr>
        <w:t>Nature.</w:t>
      </w:r>
    </w:p>
    <w:p w:rsidR="00D37901" w:rsidRPr="00D37901" w:rsidRDefault="00D37901" w:rsidP="00D37901">
      <w:pPr>
        <w:pStyle w:val="EndNoteBibliography"/>
        <w:spacing w:after="0"/>
        <w:ind w:left="720" w:hanging="720"/>
      </w:pPr>
      <w:r w:rsidRPr="00D37901">
        <w:t xml:space="preserve">EDFELDT, K., SWEDENBORG, J., HANSSON, G. K. &amp; YAN, Z. Q. 2002. Expression of toll-like receptors in human atherosclerotic lesions: a possible pathway for plaque activation. </w:t>
      </w:r>
      <w:r w:rsidRPr="00D37901">
        <w:rPr>
          <w:i/>
        </w:rPr>
        <w:t>Circulation,</w:t>
      </w:r>
      <w:r w:rsidRPr="00D37901">
        <w:t xml:space="preserve"> 105</w:t>
      </w:r>
      <w:r w:rsidRPr="00D37901">
        <w:rPr>
          <w:b/>
        </w:rPr>
        <w:t>,</w:t>
      </w:r>
      <w:r w:rsidRPr="00D37901">
        <w:t xml:space="preserve"> 1158-61.</w:t>
      </w:r>
    </w:p>
    <w:p w:rsidR="00D37901" w:rsidRPr="00D37901" w:rsidRDefault="00D37901" w:rsidP="00D37901">
      <w:pPr>
        <w:pStyle w:val="EndNoteBibliography"/>
        <w:spacing w:after="0"/>
        <w:ind w:left="720" w:hanging="720"/>
      </w:pPr>
      <w:r w:rsidRPr="00D37901">
        <w:t xml:space="preserve">EMSLEY, H. C. &amp; HOPKINS, S. J. 2008. Acute ischaemic stroke and infection: recent and emerging concepts. </w:t>
      </w:r>
      <w:r w:rsidRPr="00D37901">
        <w:rPr>
          <w:i/>
        </w:rPr>
        <w:t>Lancet Neurol.</w:t>
      </w:r>
      <w:r w:rsidRPr="00D37901">
        <w:t xml:space="preserve"> England.</w:t>
      </w:r>
    </w:p>
    <w:p w:rsidR="00D37901" w:rsidRPr="00D37901" w:rsidRDefault="00D37901" w:rsidP="00D37901">
      <w:pPr>
        <w:pStyle w:val="EndNoteBibliography"/>
        <w:spacing w:after="0"/>
        <w:ind w:left="720" w:hanging="720"/>
      </w:pPr>
      <w:r w:rsidRPr="00D37901">
        <w:lastRenderedPageBreak/>
        <w:t xml:space="preserve">ENDEMAN, H., CORNIPS, M. C., GRUTTERS, J. C., VAN DEN BOSCH, J. M., RUVEN, H. J., VAN VELZEN-BLAD, H., RIJKERS, G. T. &amp; BIESMA, D. H. 2009. The Fcgamma receptor IIA-R/R131 genotype is associated with severe sepsis in community-acquired pneumonia. </w:t>
      </w:r>
      <w:r w:rsidRPr="00D37901">
        <w:rPr>
          <w:i/>
        </w:rPr>
        <w:t>Clin Vaccine Immunol,</w:t>
      </w:r>
      <w:r w:rsidRPr="00D37901">
        <w:t xml:space="preserve"> 16</w:t>
      </w:r>
      <w:r w:rsidRPr="00D37901">
        <w:rPr>
          <w:b/>
        </w:rPr>
        <w:t>,</w:t>
      </w:r>
      <w:r w:rsidRPr="00D37901">
        <w:t xml:space="preserve"> 1087-90.</w:t>
      </w:r>
    </w:p>
    <w:p w:rsidR="00D37901" w:rsidRPr="00D37901" w:rsidRDefault="00D37901" w:rsidP="00D37901">
      <w:pPr>
        <w:pStyle w:val="EndNoteBibliography"/>
        <w:spacing w:after="0"/>
        <w:ind w:left="720" w:hanging="720"/>
      </w:pPr>
      <w:r w:rsidRPr="00D37901">
        <w:t xml:space="preserve">ERBEL, C., TYKA, M., HELMES, C. M., AKHAVANPOOR, M., RUPP, G., DOMSCHKE, G., LINDEN, F., WOLF, A., DOESCH, A., LASITSCHKA, F., KATUS, H. A. &amp; GLEISSNER, C. A. 2015. CXCL4-induced plaque macrophages can be specifically identified by co-expression of MMP7+S100A8+ in vitro and in vivo. </w:t>
      </w:r>
      <w:r w:rsidRPr="00D37901">
        <w:rPr>
          <w:i/>
        </w:rPr>
        <w:t>Innate Immun,</w:t>
      </w:r>
      <w:r w:rsidRPr="00D37901">
        <w:t xml:space="preserve"> 21</w:t>
      </w:r>
      <w:r w:rsidRPr="00D37901">
        <w:rPr>
          <w:b/>
        </w:rPr>
        <w:t>,</w:t>
      </w:r>
      <w:r w:rsidRPr="00D37901">
        <w:t xml:space="preserve"> 255-65.</w:t>
      </w:r>
    </w:p>
    <w:p w:rsidR="00D37901" w:rsidRPr="00D37901" w:rsidRDefault="00D37901" w:rsidP="00D37901">
      <w:pPr>
        <w:pStyle w:val="EndNoteBibliography"/>
        <w:spacing w:after="0"/>
        <w:ind w:left="720" w:hanging="720"/>
      </w:pPr>
      <w:r w:rsidRPr="00D37901">
        <w:t xml:space="preserve">EURICH, D. T., JOHNSTONE, J. J., MINHAS-SANDHU, J. K., MARRIE, T. J. &amp; MAJUMDAR, S. R. 2012. Pneumococcal vaccination and risk of acute coronary syndromes in patients with pneumonia: population-based cohort study. </w:t>
      </w:r>
      <w:r w:rsidRPr="00D37901">
        <w:rPr>
          <w:i/>
        </w:rPr>
        <w:t>Heart,</w:t>
      </w:r>
      <w:r w:rsidRPr="00D37901">
        <w:t xml:space="preserve"> 98</w:t>
      </w:r>
      <w:r w:rsidRPr="00D37901">
        <w:rPr>
          <w:b/>
        </w:rPr>
        <w:t>,</w:t>
      </w:r>
      <w:r w:rsidRPr="00D37901">
        <w:t xml:space="preserve"> 1072-7.</w:t>
      </w:r>
    </w:p>
    <w:p w:rsidR="00D37901" w:rsidRPr="00D37901" w:rsidRDefault="00D37901" w:rsidP="00D37901">
      <w:pPr>
        <w:pStyle w:val="EndNoteBibliography"/>
        <w:spacing w:after="0"/>
        <w:ind w:left="720" w:hanging="720"/>
      </w:pPr>
      <w:r w:rsidRPr="00D37901">
        <w:t xml:space="preserve">FALK, E., SHAH, P. K. &amp; FUSTER, V. 1995. Coronary plaque disruption. </w:t>
      </w:r>
      <w:r w:rsidRPr="00D37901">
        <w:rPr>
          <w:i/>
        </w:rPr>
        <w:t>Circulation,</w:t>
      </w:r>
      <w:r w:rsidRPr="00D37901">
        <w:t xml:space="preserve"> 92</w:t>
      </w:r>
      <w:r w:rsidRPr="00D37901">
        <w:rPr>
          <w:b/>
        </w:rPr>
        <w:t>,</w:t>
      </w:r>
      <w:r w:rsidRPr="00D37901">
        <w:t xml:space="preserve"> 657-71.</w:t>
      </w:r>
    </w:p>
    <w:p w:rsidR="00D37901" w:rsidRPr="00D37901" w:rsidRDefault="00D37901" w:rsidP="00D37901">
      <w:pPr>
        <w:pStyle w:val="EndNoteBibliography"/>
        <w:spacing w:after="0"/>
        <w:ind w:left="720" w:hanging="720"/>
      </w:pPr>
      <w:r w:rsidRPr="00D37901">
        <w:t xml:space="preserve">FEIG, J. E. &amp; FISHER, E. A. 2013. Laser capture microdissection for analysis of macrophage gene expression from atherosclerotic lesions. </w:t>
      </w:r>
      <w:r w:rsidRPr="00D37901">
        <w:rPr>
          <w:i/>
        </w:rPr>
        <w:t>Methods Mol Biol,</w:t>
      </w:r>
      <w:r w:rsidRPr="00D37901">
        <w:t xml:space="preserve"> 1027</w:t>
      </w:r>
      <w:r w:rsidRPr="00D37901">
        <w:rPr>
          <w:b/>
        </w:rPr>
        <w:t>,</w:t>
      </w:r>
      <w:r w:rsidRPr="00D37901">
        <w:t xml:space="preserve"> 123-35.</w:t>
      </w:r>
    </w:p>
    <w:p w:rsidR="00D37901" w:rsidRPr="00D37901" w:rsidRDefault="00D37901" w:rsidP="00D37901">
      <w:pPr>
        <w:pStyle w:val="EndNoteBibliography"/>
        <w:spacing w:after="0"/>
        <w:ind w:left="720" w:hanging="720"/>
      </w:pPr>
      <w:r w:rsidRPr="00D37901">
        <w:t xml:space="preserve">FELDMAN, M. Y. 1973. Reactions of nucleic acids and nucleoproteins with formaldehyde. </w:t>
      </w:r>
      <w:r w:rsidRPr="00D37901">
        <w:rPr>
          <w:i/>
        </w:rPr>
        <w:t>Prog Nucleic Acid Res Mol Biol,</w:t>
      </w:r>
      <w:r w:rsidRPr="00D37901">
        <w:t xml:space="preserve"> 13</w:t>
      </w:r>
      <w:r w:rsidRPr="00D37901">
        <w:rPr>
          <w:b/>
        </w:rPr>
        <w:t>,</w:t>
      </w:r>
      <w:r w:rsidRPr="00D37901">
        <w:t xml:space="preserve"> 1-49.</w:t>
      </w:r>
    </w:p>
    <w:p w:rsidR="00D37901" w:rsidRPr="00D37901" w:rsidRDefault="00D37901" w:rsidP="00D37901">
      <w:pPr>
        <w:pStyle w:val="EndNoteBibliography"/>
        <w:spacing w:after="0"/>
        <w:ind w:left="720" w:hanging="720"/>
      </w:pPr>
      <w:r w:rsidRPr="00D37901">
        <w:t xml:space="preserve">FERRANTE, G., NAKANO, M., PRATI, F., NICCOLI, G., MALLUS, M. T., RAMAZZOTTI, V., MONTONE, R. A., KOLODGIE, F. D., VIRMANI, R. &amp; CREA, F. 2010. High levels of systemic myeloperoxidase are associated with coronary plaque erosion in patients with acute coronary syndromes: a clinicopathological study. </w:t>
      </w:r>
      <w:r w:rsidRPr="00D37901">
        <w:rPr>
          <w:i/>
        </w:rPr>
        <w:t>Circulation,</w:t>
      </w:r>
      <w:r w:rsidRPr="00D37901">
        <w:t xml:space="preserve"> 122</w:t>
      </w:r>
      <w:r w:rsidRPr="00D37901">
        <w:rPr>
          <w:b/>
        </w:rPr>
        <w:t>,</w:t>
      </w:r>
      <w:r w:rsidRPr="00D37901">
        <w:t xml:space="preserve"> 2505-13.</w:t>
      </w:r>
    </w:p>
    <w:p w:rsidR="00D37901" w:rsidRPr="00D37901" w:rsidRDefault="00D37901" w:rsidP="00D37901">
      <w:pPr>
        <w:pStyle w:val="EndNoteBibliography"/>
        <w:spacing w:after="0"/>
        <w:ind w:left="720" w:hanging="720"/>
      </w:pPr>
      <w:r w:rsidRPr="00D37901">
        <w:t xml:space="preserve">FINLEY, D. 2009. Recognition and processing of ubiquitin-protein conjugates by the proteasome. </w:t>
      </w:r>
      <w:r w:rsidRPr="00D37901">
        <w:rPr>
          <w:i/>
        </w:rPr>
        <w:t>Annu Rev Biochem,</w:t>
      </w:r>
      <w:r w:rsidRPr="00D37901">
        <w:t xml:space="preserve"> 78:477-513.</w:t>
      </w:r>
      <w:r w:rsidRPr="00D37901">
        <w:rPr>
          <w:b/>
        </w:rPr>
        <w:t>,</w:t>
      </w:r>
      <w:r w:rsidRPr="00D37901">
        <w:t xml:space="preserve"> 10.1146/annurev.biochem.78.081507.101607.</w:t>
      </w:r>
    </w:p>
    <w:p w:rsidR="00D37901" w:rsidRPr="00D37901" w:rsidRDefault="00D37901" w:rsidP="00D37901">
      <w:pPr>
        <w:pStyle w:val="EndNoteBibliography"/>
        <w:spacing w:after="0"/>
        <w:ind w:left="720" w:hanging="720"/>
      </w:pPr>
      <w:r w:rsidRPr="00D37901">
        <w:t xml:space="preserve">FLEIGE, S., WALF, V., HUCH, S., PRGOMET, C., SEHM, J. &amp; PFAFFL, M. W. 2006. Comparison of relative mRNA quantification models and the impact of RNA integrity in quantitative real-time RT-PCR. </w:t>
      </w:r>
      <w:r w:rsidRPr="00D37901">
        <w:rPr>
          <w:i/>
        </w:rPr>
        <w:t>Biotechnol Lett,</w:t>
      </w:r>
      <w:r w:rsidRPr="00D37901">
        <w:t xml:space="preserve"> 28</w:t>
      </w:r>
      <w:r w:rsidRPr="00D37901">
        <w:rPr>
          <w:b/>
        </w:rPr>
        <w:t>,</w:t>
      </w:r>
      <w:r w:rsidRPr="00D37901">
        <w:t xml:space="preserve"> 1601-13.</w:t>
      </w:r>
    </w:p>
    <w:p w:rsidR="00D37901" w:rsidRPr="00D37901" w:rsidRDefault="00D37901" w:rsidP="00D37901">
      <w:pPr>
        <w:pStyle w:val="EndNoteBibliography"/>
        <w:spacing w:after="0"/>
        <w:ind w:left="720" w:hanging="720"/>
      </w:pPr>
      <w:r w:rsidRPr="00D37901">
        <w:t xml:space="preserve">FOKS, A. C., FRODERMANN, V., TER BORG, M., HABETS, K. L., BOT, I., ZHAO, Y., VAN ECK, M., VAN BERKEL, T. J., KUIPER, J. &amp; VAN PUIJVELDE, G. H. 2011. Differential effects of regulatory T cells on the initiation and regression of atherosclerosis. </w:t>
      </w:r>
      <w:r w:rsidRPr="00D37901">
        <w:rPr>
          <w:i/>
        </w:rPr>
        <w:t>Atherosclerosis,</w:t>
      </w:r>
      <w:r w:rsidRPr="00D37901">
        <w:t xml:space="preserve"> 218</w:t>
      </w:r>
      <w:r w:rsidRPr="00D37901">
        <w:rPr>
          <w:b/>
        </w:rPr>
        <w:t>,</w:t>
      </w:r>
      <w:r w:rsidRPr="00D37901">
        <w:t xml:space="preserve"> 53-60.</w:t>
      </w:r>
    </w:p>
    <w:p w:rsidR="00D37901" w:rsidRPr="00D37901" w:rsidRDefault="00D37901" w:rsidP="00D37901">
      <w:pPr>
        <w:pStyle w:val="EndNoteBibliography"/>
        <w:spacing w:after="0"/>
        <w:ind w:left="720" w:hanging="720"/>
      </w:pPr>
      <w:r w:rsidRPr="00D37901">
        <w:t xml:space="preserve">FOKS, A. C., LICHTMAN, A. H. &amp; KUIPER, J. 2015. Treating atherosclerosis with regulatory T cells. </w:t>
      </w:r>
      <w:r w:rsidRPr="00D37901">
        <w:rPr>
          <w:i/>
        </w:rPr>
        <w:t>Arterioscler Thromb Vasc Biol,</w:t>
      </w:r>
      <w:r w:rsidRPr="00D37901">
        <w:t xml:space="preserve"> 35</w:t>
      </w:r>
      <w:r w:rsidRPr="00D37901">
        <w:rPr>
          <w:b/>
        </w:rPr>
        <w:t>,</w:t>
      </w:r>
      <w:r w:rsidRPr="00D37901">
        <w:t xml:space="preserve"> 280-7.</w:t>
      </w:r>
    </w:p>
    <w:p w:rsidR="00D37901" w:rsidRPr="00D37901" w:rsidRDefault="00D37901" w:rsidP="00D37901">
      <w:pPr>
        <w:pStyle w:val="EndNoteBibliography"/>
        <w:spacing w:after="0"/>
        <w:ind w:left="720" w:hanging="720"/>
      </w:pPr>
      <w:r w:rsidRPr="00D37901">
        <w:t xml:space="preserve">FRANCO, R. F., DE JONGE, E., DEKKERS, P. E., TIMMERMAN, J. J., SPEK, C. A., VAN DEVENTER, S. J., VAN DEURSEN, P., VAN KERKHOFF, L., VAN GEMEN, B., TEN CATE, H., VAN DER POLL, T. &amp; REITSMA, P. H. 2000. The in vivo kinetics of tissue factor messenger RNA expression during human endotoxemia: relationship with activation of coagulation. </w:t>
      </w:r>
      <w:r w:rsidRPr="00D37901">
        <w:rPr>
          <w:i/>
        </w:rPr>
        <w:t>Blood,</w:t>
      </w:r>
      <w:r w:rsidRPr="00D37901">
        <w:t xml:space="preserve"> 96</w:t>
      </w:r>
      <w:r w:rsidRPr="00D37901">
        <w:rPr>
          <w:b/>
        </w:rPr>
        <w:t>,</w:t>
      </w:r>
      <w:r w:rsidRPr="00D37901">
        <w:t xml:space="preserve"> 554-9.</w:t>
      </w:r>
    </w:p>
    <w:p w:rsidR="00D37901" w:rsidRPr="00D37901" w:rsidRDefault="00D37901" w:rsidP="00D37901">
      <w:pPr>
        <w:pStyle w:val="EndNoteBibliography"/>
        <w:spacing w:after="0"/>
        <w:ind w:left="720" w:hanging="720"/>
      </w:pPr>
      <w:r w:rsidRPr="00D37901">
        <w:t xml:space="preserve">GALLARDO-SOLER, A., GOMEZ-NIETO, C., CAMPO, M. L., MARATHE, C., TONTONOZ, P., CASTRILLO, A. &amp; CORRALIZA, I. 2008. Arginase I induction by modified lipoproteins in macrophages: a peroxisome proliferator-activated receptor-gamma/delta-mediated effect that links lipid metabolism and immunity. </w:t>
      </w:r>
      <w:r w:rsidRPr="00D37901">
        <w:rPr>
          <w:i/>
        </w:rPr>
        <w:t>Mol Endocrinol,</w:t>
      </w:r>
      <w:r w:rsidRPr="00D37901">
        <w:t xml:space="preserve"> 22</w:t>
      </w:r>
      <w:r w:rsidRPr="00D37901">
        <w:rPr>
          <w:b/>
        </w:rPr>
        <w:t>,</w:t>
      </w:r>
      <w:r w:rsidRPr="00D37901">
        <w:t xml:space="preserve"> 1394-402.</w:t>
      </w:r>
    </w:p>
    <w:p w:rsidR="00D37901" w:rsidRPr="00D37901" w:rsidRDefault="00D37901" w:rsidP="00D37901">
      <w:pPr>
        <w:pStyle w:val="EndNoteBibliography"/>
        <w:spacing w:after="0"/>
        <w:ind w:left="720" w:hanging="720"/>
      </w:pPr>
      <w:r w:rsidRPr="00D37901">
        <w:t xml:space="preserve">GANDO, S., KAMEUE, T., MORIMOTO, Y., MATSUDA, N., HAYAKAWA, M. &amp; KEMMOTSU, O. 2002. Tissue factor production not balanced by tissue factor pathway inhibitor in sepsis promotes poor prognosis. </w:t>
      </w:r>
      <w:r w:rsidRPr="00D37901">
        <w:rPr>
          <w:i/>
        </w:rPr>
        <w:t>Crit Care Med,</w:t>
      </w:r>
      <w:r w:rsidRPr="00D37901">
        <w:t xml:space="preserve"> 30</w:t>
      </w:r>
      <w:r w:rsidRPr="00D37901">
        <w:rPr>
          <w:b/>
        </w:rPr>
        <w:t>,</w:t>
      </w:r>
      <w:r w:rsidRPr="00D37901">
        <w:t xml:space="preserve"> 1729-34.</w:t>
      </w:r>
    </w:p>
    <w:p w:rsidR="00D37901" w:rsidRPr="00D37901" w:rsidRDefault="00D37901" w:rsidP="00D37901">
      <w:pPr>
        <w:pStyle w:val="EndNoteBibliography"/>
        <w:spacing w:after="0"/>
        <w:ind w:left="720" w:hanging="720"/>
      </w:pPr>
      <w:r w:rsidRPr="00D37901">
        <w:t xml:space="preserve">GAO, P., WATANABE, S., ITO, T., GOTO, H., WELLS, K., MCGREGOR, M., COOLEY, A. J. &amp; KAWAOKA, Y. 1999. Biological heterogeneity, including systemic replication in mice, of H5N1 influenza A virus isolates from humans in Hong Kong. </w:t>
      </w:r>
      <w:r w:rsidRPr="00D37901">
        <w:rPr>
          <w:i/>
        </w:rPr>
        <w:t>J Virol,</w:t>
      </w:r>
      <w:r w:rsidRPr="00D37901">
        <w:t xml:space="preserve"> 73</w:t>
      </w:r>
      <w:r w:rsidRPr="00D37901">
        <w:rPr>
          <w:b/>
        </w:rPr>
        <w:t>,</w:t>
      </w:r>
      <w:r w:rsidRPr="00D37901">
        <w:t xml:space="preserve"> 3184-9.</w:t>
      </w:r>
    </w:p>
    <w:p w:rsidR="00D37901" w:rsidRPr="00D37901" w:rsidRDefault="00D37901" w:rsidP="00D37901">
      <w:pPr>
        <w:pStyle w:val="EndNoteBibliography"/>
        <w:spacing w:after="0"/>
        <w:ind w:left="720" w:hanging="720"/>
      </w:pPr>
      <w:r w:rsidRPr="00D37901">
        <w:lastRenderedPageBreak/>
        <w:t xml:space="preserve">GETZ, G. S. &amp; REARDON, C. A. 2006. Diet and murine atherosclerosis. </w:t>
      </w:r>
      <w:r w:rsidRPr="00D37901">
        <w:rPr>
          <w:i/>
        </w:rPr>
        <w:t>Arterioscler Thromb Vasc Biol.</w:t>
      </w:r>
      <w:r w:rsidRPr="00D37901">
        <w:t xml:space="preserve"> United States.</w:t>
      </w:r>
    </w:p>
    <w:p w:rsidR="00D37901" w:rsidRPr="00D37901" w:rsidRDefault="00D37901" w:rsidP="00D37901">
      <w:pPr>
        <w:pStyle w:val="EndNoteBibliography"/>
        <w:spacing w:after="0"/>
        <w:ind w:left="720" w:hanging="720"/>
      </w:pPr>
      <w:r w:rsidRPr="00D37901">
        <w:t xml:space="preserve">GETZ, G. S. &amp; REARDON, C. A. 2012. Animal models of atherosclerosis. </w:t>
      </w:r>
      <w:r w:rsidRPr="00D37901">
        <w:rPr>
          <w:i/>
        </w:rPr>
        <w:t>Arterioscler Thromb Vasc Biol,</w:t>
      </w:r>
      <w:r w:rsidRPr="00D37901">
        <w:t xml:space="preserve"> 32</w:t>
      </w:r>
      <w:r w:rsidRPr="00D37901">
        <w:rPr>
          <w:b/>
        </w:rPr>
        <w:t>,</w:t>
      </w:r>
      <w:r w:rsidRPr="00D37901">
        <w:t xml:space="preserve"> 1104-15.</w:t>
      </w:r>
    </w:p>
    <w:p w:rsidR="00D37901" w:rsidRPr="00D37901" w:rsidRDefault="00D37901" w:rsidP="00D37901">
      <w:pPr>
        <w:pStyle w:val="EndNoteBibliography"/>
        <w:spacing w:after="0"/>
        <w:ind w:left="720" w:hanging="720"/>
      </w:pPr>
      <w:r w:rsidRPr="00D37901">
        <w:t xml:space="preserve">GINHOUX, F., SCHULTZE, J. L., MURRAY, P. J., OCHANDO, J. &amp; BISWAS, S. K. 2016. New insights into the multidimensional concept of macrophage ontogeny, activation and function. </w:t>
      </w:r>
      <w:r w:rsidRPr="00D37901">
        <w:rPr>
          <w:i/>
        </w:rPr>
        <w:t>Nat Immunol,</w:t>
      </w:r>
      <w:r w:rsidRPr="00D37901">
        <w:t xml:space="preserve"> 17</w:t>
      </w:r>
      <w:r w:rsidRPr="00D37901">
        <w:rPr>
          <w:b/>
        </w:rPr>
        <w:t>,</w:t>
      </w:r>
      <w:r w:rsidRPr="00D37901">
        <w:t xml:space="preserve"> 34-40.</w:t>
      </w:r>
    </w:p>
    <w:p w:rsidR="00D37901" w:rsidRPr="00D37901" w:rsidRDefault="00D37901" w:rsidP="00D37901">
      <w:pPr>
        <w:pStyle w:val="EndNoteBibliography"/>
        <w:spacing w:after="0"/>
        <w:ind w:left="720" w:hanging="720"/>
      </w:pPr>
      <w:r w:rsidRPr="00D37901">
        <w:t xml:space="preserve">GISTERA, A., ROBERTSON, A. K., ANDERSSON, J., KETELHUTH, D. F., OVCHINNIKOVA, O., NILSSON, S. K., LUNDBERG, A. M., LI, M. O., FLAVELL, R. A. &amp; HANSSON, G. K. 2013. Transforming growth factor-beta signaling in T cells promotes stabilization of atherosclerotic plaques through an interleukin-17-dependent pathway. </w:t>
      </w:r>
      <w:r w:rsidRPr="00D37901">
        <w:rPr>
          <w:i/>
        </w:rPr>
        <w:t>Sci Transl Med,</w:t>
      </w:r>
      <w:r w:rsidRPr="00D37901">
        <w:t xml:space="preserve"> 5</w:t>
      </w:r>
      <w:r w:rsidRPr="00D37901">
        <w:rPr>
          <w:b/>
        </w:rPr>
        <w:t>,</w:t>
      </w:r>
      <w:r w:rsidRPr="00D37901">
        <w:t xml:space="preserve"> 196ra100.</w:t>
      </w:r>
    </w:p>
    <w:p w:rsidR="00D37901" w:rsidRPr="00D37901" w:rsidRDefault="00D37901" w:rsidP="00D37901">
      <w:pPr>
        <w:pStyle w:val="EndNoteBibliography"/>
        <w:spacing w:after="0"/>
        <w:ind w:left="720" w:hanging="720"/>
      </w:pPr>
      <w:r w:rsidRPr="00D37901">
        <w:t xml:space="preserve">GLYNN, P., COAKLEY, R., KILGALLEN, I., MURPHY, N. &amp; O'NEILL, S. 1999. Circulating interleukin 6 and interleukin 10 in community acquired pneumonia. </w:t>
      </w:r>
      <w:r w:rsidRPr="00D37901">
        <w:rPr>
          <w:i/>
        </w:rPr>
        <w:t>Thorax,</w:t>
      </w:r>
      <w:r w:rsidRPr="00D37901">
        <w:t xml:space="preserve"> 54</w:t>
      </w:r>
      <w:r w:rsidRPr="00D37901">
        <w:rPr>
          <w:b/>
        </w:rPr>
        <w:t>,</w:t>
      </w:r>
      <w:r w:rsidRPr="00D37901">
        <w:t xml:space="preserve"> 51-5.</w:t>
      </w:r>
    </w:p>
    <w:p w:rsidR="00D37901" w:rsidRPr="00D37901" w:rsidRDefault="00D37901" w:rsidP="00D37901">
      <w:pPr>
        <w:pStyle w:val="EndNoteBibliography"/>
        <w:spacing w:after="0"/>
        <w:ind w:left="720" w:hanging="720"/>
      </w:pPr>
      <w:r w:rsidRPr="00D37901">
        <w:t xml:space="preserve">GOLDMANN, O., VON KOCKRITZ-BLICKWEDE, M., HOLTJE, C., CHHATWAL, G. S., GEFFERS, R. &amp; MEDINA, E. 2007. Transcriptome analysis of murine macrophages in response to infection with Streptococcus pyogenes reveals an unusual activation program. </w:t>
      </w:r>
      <w:r w:rsidRPr="00D37901">
        <w:rPr>
          <w:i/>
        </w:rPr>
        <w:t>Infect Immun,</w:t>
      </w:r>
      <w:r w:rsidRPr="00D37901">
        <w:t xml:space="preserve"> 75</w:t>
      </w:r>
      <w:r w:rsidRPr="00D37901">
        <w:rPr>
          <w:b/>
        </w:rPr>
        <w:t>,</w:t>
      </w:r>
      <w:r w:rsidRPr="00D37901">
        <w:t xml:space="preserve"> 4148-57.</w:t>
      </w:r>
    </w:p>
    <w:p w:rsidR="00D37901" w:rsidRPr="00D37901" w:rsidRDefault="00D37901" w:rsidP="00D37901">
      <w:pPr>
        <w:pStyle w:val="EndNoteBibliography"/>
        <w:spacing w:after="0"/>
        <w:ind w:left="720" w:hanging="720"/>
      </w:pPr>
      <w:r w:rsidRPr="00D37901">
        <w:t xml:space="preserve">GOLDSTEIN, J. A., DEMETRIOU, D., GRINES, C. L., PICA, M., SHOUKFEH, M. &amp; O'NEILL, W. W. 2000. Multiple complex coronary plaques in patients with acute myocardial infarction. </w:t>
      </w:r>
      <w:r w:rsidRPr="00D37901">
        <w:rPr>
          <w:i/>
        </w:rPr>
        <w:t>N Engl J Med,</w:t>
      </w:r>
      <w:r w:rsidRPr="00D37901">
        <w:t xml:space="preserve"> 343</w:t>
      </w:r>
      <w:r w:rsidRPr="00D37901">
        <w:rPr>
          <w:b/>
        </w:rPr>
        <w:t>,</w:t>
      </w:r>
      <w:r w:rsidRPr="00D37901">
        <w:t xml:space="preserve"> 915-22.</w:t>
      </w:r>
    </w:p>
    <w:p w:rsidR="00D37901" w:rsidRPr="00D37901" w:rsidRDefault="00D37901" w:rsidP="00D37901">
      <w:pPr>
        <w:pStyle w:val="EndNoteBibliography"/>
        <w:spacing w:after="0"/>
        <w:ind w:left="720" w:hanging="720"/>
      </w:pPr>
      <w:r w:rsidRPr="00D37901">
        <w:t xml:space="preserve">GORDON, S. 2003. Alternative activation of macrophages. </w:t>
      </w:r>
      <w:r w:rsidRPr="00D37901">
        <w:rPr>
          <w:i/>
        </w:rPr>
        <w:t>Nat Rev Immunol.</w:t>
      </w:r>
      <w:r w:rsidRPr="00D37901">
        <w:t xml:space="preserve"> England.</w:t>
      </w:r>
    </w:p>
    <w:p w:rsidR="00D37901" w:rsidRPr="00D37901" w:rsidRDefault="00D37901" w:rsidP="00D37901">
      <w:pPr>
        <w:pStyle w:val="EndNoteBibliography"/>
        <w:spacing w:after="0"/>
        <w:ind w:left="720" w:hanging="720"/>
      </w:pPr>
      <w:r w:rsidRPr="00D37901">
        <w:t xml:space="preserve">GORDON, S. &amp; TAYLOR, P. R. 2005. Monocyte and macrophage heterogeneity. </w:t>
      </w:r>
      <w:r w:rsidRPr="00D37901">
        <w:rPr>
          <w:i/>
        </w:rPr>
        <w:t>Nat Rev Immunol.</w:t>
      </w:r>
      <w:r w:rsidRPr="00D37901">
        <w:t xml:space="preserve"> England.</w:t>
      </w:r>
    </w:p>
    <w:p w:rsidR="00D37901" w:rsidRPr="00D37901" w:rsidRDefault="00D37901" w:rsidP="00D37901">
      <w:pPr>
        <w:pStyle w:val="EndNoteBibliography"/>
        <w:spacing w:after="0"/>
        <w:ind w:left="720" w:hanging="720"/>
      </w:pPr>
      <w:r w:rsidRPr="00D37901">
        <w:t xml:space="preserve">GORDON, S. B., IRVING, G. R., LAWSON, R. A., LEE, M. E. &amp; READ, R. C. 2000. Intracellular trafficking and killing of Streptococcus pneumoniae by human alveolar macrophages are influenced by opsonins. </w:t>
      </w:r>
      <w:r w:rsidRPr="00D37901">
        <w:rPr>
          <w:i/>
        </w:rPr>
        <w:t>Infect Immun,</w:t>
      </w:r>
      <w:r w:rsidRPr="00D37901">
        <w:t xml:space="preserve"> 68</w:t>
      </w:r>
      <w:r w:rsidRPr="00D37901">
        <w:rPr>
          <w:b/>
        </w:rPr>
        <w:t>,</w:t>
      </w:r>
      <w:r w:rsidRPr="00D37901">
        <w:t xml:space="preserve"> 2286-93.</w:t>
      </w:r>
    </w:p>
    <w:p w:rsidR="00D37901" w:rsidRPr="00D37901" w:rsidRDefault="00D37901" w:rsidP="00D37901">
      <w:pPr>
        <w:pStyle w:val="EndNoteBibliography"/>
        <w:spacing w:after="0"/>
        <w:ind w:left="720" w:hanging="720"/>
      </w:pPr>
      <w:r w:rsidRPr="00D37901">
        <w:t xml:space="preserve">GOULD, J. M. &amp; WEISER, J. N. 2002. The inhibitory effect of C-reactive protein on bacterial phosphorylcholine platelet-activating factor receptor-mediated adherence is blocked by surfactant. </w:t>
      </w:r>
      <w:r w:rsidRPr="00D37901">
        <w:rPr>
          <w:i/>
        </w:rPr>
        <w:t>J Infect Dis,</w:t>
      </w:r>
      <w:r w:rsidRPr="00D37901">
        <w:t xml:space="preserve"> 186</w:t>
      </w:r>
      <w:r w:rsidRPr="00D37901">
        <w:rPr>
          <w:b/>
        </w:rPr>
        <w:t>,</w:t>
      </w:r>
      <w:r w:rsidRPr="00D37901">
        <w:t xml:space="preserve"> 361-71.</w:t>
      </w:r>
    </w:p>
    <w:p w:rsidR="00D37901" w:rsidRPr="00D37901" w:rsidRDefault="00D37901" w:rsidP="00D37901">
      <w:pPr>
        <w:pStyle w:val="EndNoteBibliography"/>
        <w:spacing w:after="0"/>
        <w:ind w:left="720" w:hanging="720"/>
      </w:pPr>
      <w:r w:rsidRPr="00D37901">
        <w:t xml:space="preserve">GROSS, A. K., DUNN, S. P., FEOLA, D. J., MARTIN, C. A., CHARNIGO, R., LI, Z., ABDEL-LATIF, A. &amp; SMYTH, S. S. 2013. Clopidogrel treatment and the incidence and severity of community acquired pneumonia in a cohort study and meta-analysis of antiplatelet therapy in pneumonia and critical illness. </w:t>
      </w:r>
      <w:r w:rsidRPr="00D37901">
        <w:rPr>
          <w:i/>
        </w:rPr>
        <w:t>J Thromb Thrombolysis,</w:t>
      </w:r>
      <w:r w:rsidRPr="00D37901">
        <w:t xml:space="preserve"> 35</w:t>
      </w:r>
      <w:r w:rsidRPr="00D37901">
        <w:rPr>
          <w:b/>
        </w:rPr>
        <w:t>,</w:t>
      </w:r>
      <w:r w:rsidRPr="00D37901">
        <w:t xml:space="preserve"> 147-54.</w:t>
      </w:r>
    </w:p>
    <w:p w:rsidR="00D37901" w:rsidRPr="00D37901" w:rsidRDefault="00D37901" w:rsidP="00D37901">
      <w:pPr>
        <w:pStyle w:val="EndNoteBibliography"/>
        <w:spacing w:after="0"/>
        <w:ind w:left="720" w:hanging="720"/>
      </w:pPr>
      <w:r w:rsidRPr="00D37901">
        <w:t xml:space="preserve">GRUNDTMAN, C., KREUTMAYER, S. B., ALMANZAR, G., WICK, M. C. &amp; WICK, G. 2011. Heat shock protein 60 and immune inflammatory responses in atherosclerosis. </w:t>
      </w:r>
      <w:r w:rsidRPr="00D37901">
        <w:rPr>
          <w:i/>
        </w:rPr>
        <w:t>Arterioscler Thromb Vasc Biol,</w:t>
      </w:r>
      <w:r w:rsidRPr="00D37901">
        <w:t xml:space="preserve"> 31</w:t>
      </w:r>
      <w:r w:rsidRPr="00D37901">
        <w:rPr>
          <w:b/>
        </w:rPr>
        <w:t>,</w:t>
      </w:r>
      <w:r w:rsidRPr="00D37901">
        <w:t xml:space="preserve"> 960-8.</w:t>
      </w:r>
    </w:p>
    <w:p w:rsidR="00D37901" w:rsidRPr="00D37901" w:rsidRDefault="00D37901" w:rsidP="00D37901">
      <w:pPr>
        <w:pStyle w:val="EndNoteBibliography"/>
        <w:spacing w:after="0"/>
        <w:ind w:left="720" w:hanging="720"/>
      </w:pPr>
      <w:r w:rsidRPr="00D37901">
        <w:t xml:space="preserve">GURFINKEL, E. P., LEON DE LA FUENTE, R., MENDIZ, O. &amp; MAUTNER, B. 2004. Flu vaccination in acute coronary syndromes and planned percutaneous coronary interventions (FLUVACS) Study. </w:t>
      </w:r>
      <w:r w:rsidRPr="00D37901">
        <w:rPr>
          <w:i/>
        </w:rPr>
        <w:t>Eur Heart J,</w:t>
      </w:r>
      <w:r w:rsidRPr="00D37901">
        <w:t xml:space="preserve"> 25</w:t>
      </w:r>
      <w:r w:rsidRPr="00D37901">
        <w:rPr>
          <w:b/>
        </w:rPr>
        <w:t>,</w:t>
      </w:r>
      <w:r w:rsidRPr="00D37901">
        <w:t xml:space="preserve"> 25-31.</w:t>
      </w:r>
    </w:p>
    <w:p w:rsidR="00D37901" w:rsidRPr="00D37901" w:rsidRDefault="00D37901" w:rsidP="00D37901">
      <w:pPr>
        <w:pStyle w:val="EndNoteBibliography"/>
        <w:spacing w:after="0"/>
        <w:ind w:left="720" w:hanging="720"/>
      </w:pPr>
      <w:r w:rsidRPr="00D37901">
        <w:t xml:space="preserve">HAGLUND, K. &amp; DIKIC, I. 2012. The role of ubiquitylation in receptor endocytosis and endosomal sorting. </w:t>
      </w:r>
      <w:r w:rsidRPr="00D37901">
        <w:rPr>
          <w:i/>
        </w:rPr>
        <w:t>J Cell Sci,</w:t>
      </w:r>
      <w:r w:rsidRPr="00D37901">
        <w:t xml:space="preserve"> 125</w:t>
      </w:r>
      <w:r w:rsidRPr="00D37901">
        <w:rPr>
          <w:b/>
        </w:rPr>
        <w:t>,</w:t>
      </w:r>
      <w:r w:rsidRPr="00D37901">
        <w:t xml:space="preserve"> 265-75.</w:t>
      </w:r>
    </w:p>
    <w:p w:rsidR="00D37901" w:rsidRPr="00D37901" w:rsidRDefault="00D37901" w:rsidP="00D37901">
      <w:pPr>
        <w:pStyle w:val="EndNoteBibliography"/>
        <w:spacing w:after="0"/>
        <w:ind w:left="720" w:hanging="720"/>
      </w:pPr>
      <w:r w:rsidRPr="00D37901">
        <w:t xml:space="preserve">HAIDAR, B., KISS, R. S., SAROV-BLAT, L., BRUNET, R., HARDER, C., MCPHERSON, R. &amp; MARCEL, Y. L. 2006. Cathepsin D, a lysosomal protease, regulates ABCA1-mediated lipid efflux. </w:t>
      </w:r>
      <w:r w:rsidRPr="00D37901">
        <w:rPr>
          <w:i/>
        </w:rPr>
        <w:t>J Biol Chem.</w:t>
      </w:r>
      <w:r w:rsidRPr="00D37901">
        <w:t xml:space="preserve"> United States.</w:t>
      </w:r>
    </w:p>
    <w:p w:rsidR="00D37901" w:rsidRPr="00D37901" w:rsidRDefault="00D37901" w:rsidP="00D37901">
      <w:pPr>
        <w:pStyle w:val="EndNoteBibliography"/>
        <w:spacing w:after="0"/>
        <w:ind w:left="720" w:hanging="720"/>
      </w:pPr>
      <w:r w:rsidRPr="00D37901">
        <w:t xml:space="preserve">HAIDARI, M., WYDE, P. R., LITOVSKY, S., VELA, D., ALI, M., CASSCELLS, S. W. &amp; MADJID, M. 2010. Influenza virus directly infects, inflames, and resides in the arteries of atherosclerotic and normal mice. </w:t>
      </w:r>
      <w:r w:rsidRPr="00D37901">
        <w:rPr>
          <w:i/>
        </w:rPr>
        <w:t>Atherosclerosis.</w:t>
      </w:r>
      <w:r w:rsidRPr="00D37901">
        <w:t xml:space="preserve"> Ireland: 2009 Elsevier Ireland Ltd.</w:t>
      </w:r>
    </w:p>
    <w:p w:rsidR="00D37901" w:rsidRPr="00D37901" w:rsidRDefault="00D37901" w:rsidP="00D37901">
      <w:pPr>
        <w:pStyle w:val="EndNoteBibliography"/>
        <w:spacing w:after="0"/>
        <w:ind w:left="720" w:hanging="720"/>
      </w:pPr>
      <w:r w:rsidRPr="00D37901">
        <w:t xml:space="preserve">HAKALA, J. K., OKSJOKI, R., LAINE, P., DU, H., GRABOWSKI, G. A., KOVANEN, P. T. &amp; PENTIKAINEN, M. O. 2003. Lysosomal enzymes are released from cultured human </w:t>
      </w:r>
      <w:r w:rsidRPr="00D37901">
        <w:lastRenderedPageBreak/>
        <w:t xml:space="preserve">macrophages, hydrolyze LDL in vitro, and are present extracellularly in human atherosclerotic lesions. </w:t>
      </w:r>
      <w:r w:rsidRPr="00D37901">
        <w:rPr>
          <w:i/>
        </w:rPr>
        <w:t>Arterioscler Thromb Vasc Biol.</w:t>
      </w:r>
      <w:r w:rsidRPr="00D37901">
        <w:t xml:space="preserve"> United States.</w:t>
      </w:r>
    </w:p>
    <w:p w:rsidR="00D37901" w:rsidRPr="00D37901" w:rsidRDefault="00D37901" w:rsidP="00D37901">
      <w:pPr>
        <w:pStyle w:val="EndNoteBibliography"/>
        <w:spacing w:after="0"/>
        <w:ind w:left="720" w:hanging="720"/>
      </w:pPr>
      <w:r w:rsidRPr="00D37901">
        <w:t xml:space="preserve">HAMA, Y., KUROKAWA, M., IMAKITA, M., YOSHIDA, Y., SHIMIZU, T., WATANABE, W. &amp; SHIRAKI, K. 2009. Interleukin 12 is a primary cytokine responding to influenza virus infection in the respiratory tract of mice. </w:t>
      </w:r>
      <w:r w:rsidRPr="00D37901">
        <w:rPr>
          <w:i/>
        </w:rPr>
        <w:t>Acta Virol,</w:t>
      </w:r>
      <w:r w:rsidRPr="00D37901">
        <w:t xml:space="preserve"> 53</w:t>
      </w:r>
      <w:r w:rsidRPr="00D37901">
        <w:rPr>
          <w:b/>
        </w:rPr>
        <w:t>,</w:t>
      </w:r>
      <w:r w:rsidRPr="00D37901">
        <w:t xml:space="preserve"> 233-40.</w:t>
      </w:r>
    </w:p>
    <w:p w:rsidR="00D37901" w:rsidRPr="00D37901" w:rsidRDefault="00D37901" w:rsidP="00D37901">
      <w:pPr>
        <w:pStyle w:val="EndNoteBibliography"/>
        <w:spacing w:after="0"/>
        <w:ind w:left="720" w:hanging="720"/>
      </w:pPr>
      <w:r w:rsidRPr="00D37901">
        <w:t xml:space="preserve">HAMMERSCHMIDT, S., TALAY, S. R., BRANDTZAEG, P. &amp; CHHATWAL, G. S. 1997. SpsA, a novel pneumococcal surface protein with specific binding to secretory immunoglobulin A and secretory component. </w:t>
      </w:r>
      <w:r w:rsidRPr="00D37901">
        <w:rPr>
          <w:i/>
        </w:rPr>
        <w:t>Mol Microbiol,</w:t>
      </w:r>
      <w:r w:rsidRPr="00D37901">
        <w:t xml:space="preserve"> 25</w:t>
      </w:r>
      <w:r w:rsidRPr="00D37901">
        <w:rPr>
          <w:b/>
        </w:rPr>
        <w:t>,</w:t>
      </w:r>
      <w:r w:rsidRPr="00D37901">
        <w:t xml:space="preserve"> 1113-24.</w:t>
      </w:r>
    </w:p>
    <w:p w:rsidR="00D37901" w:rsidRPr="00D37901" w:rsidRDefault="00D37901" w:rsidP="00D37901">
      <w:pPr>
        <w:pStyle w:val="EndNoteBibliography"/>
        <w:spacing w:after="0"/>
        <w:ind w:left="720" w:hanging="720"/>
      </w:pPr>
      <w:r w:rsidRPr="00D37901">
        <w:t xml:space="preserve">HAMZA, T., BARNETT, J. B. &amp; LI, B. 2010. Interleukin 12 a key immunoregulatory cytokine in infection applications. </w:t>
      </w:r>
      <w:r w:rsidRPr="00D37901">
        <w:rPr>
          <w:i/>
        </w:rPr>
        <w:t>Int J Mol Sci,</w:t>
      </w:r>
      <w:r w:rsidRPr="00D37901">
        <w:t xml:space="preserve"> 11</w:t>
      </w:r>
      <w:r w:rsidRPr="00D37901">
        <w:rPr>
          <w:b/>
        </w:rPr>
        <w:t>,</w:t>
      </w:r>
      <w:r w:rsidRPr="00D37901">
        <w:t xml:space="preserve"> 789-806.</w:t>
      </w:r>
    </w:p>
    <w:p w:rsidR="00D37901" w:rsidRPr="00D37901" w:rsidRDefault="00D37901" w:rsidP="00D37901">
      <w:pPr>
        <w:pStyle w:val="EndNoteBibliography"/>
        <w:spacing w:after="0"/>
        <w:ind w:left="720" w:hanging="720"/>
      </w:pPr>
      <w:r w:rsidRPr="00D37901">
        <w:t xml:space="preserve">HANNA, R. N., SHAKED, I., HUBBELING, H. G., PUNT, J. A., WU, R., HERRLEY, E., ZAUGG, C., PEI, H., GEISSMANN, F., LEY, K. &amp; HEDRICK, C. C. 2012. NR4A1 (Nur77) deletion polarizes macrophages toward an inflammatory phenotype and increases atherosclerosis. </w:t>
      </w:r>
      <w:r w:rsidRPr="00D37901">
        <w:rPr>
          <w:i/>
        </w:rPr>
        <w:t>Circ Res,</w:t>
      </w:r>
      <w:r w:rsidRPr="00D37901">
        <w:t xml:space="preserve"> 110</w:t>
      </w:r>
      <w:r w:rsidRPr="00D37901">
        <w:rPr>
          <w:b/>
        </w:rPr>
        <w:t>,</w:t>
      </w:r>
      <w:r w:rsidRPr="00D37901">
        <w:t xml:space="preserve"> 416-27.</w:t>
      </w:r>
    </w:p>
    <w:p w:rsidR="00D37901" w:rsidRPr="00D37901" w:rsidRDefault="00D37901" w:rsidP="00D37901">
      <w:pPr>
        <w:pStyle w:val="EndNoteBibliography"/>
        <w:spacing w:after="0"/>
        <w:ind w:left="720" w:hanging="720"/>
      </w:pPr>
      <w:r w:rsidRPr="00D37901">
        <w:t xml:space="preserve">HANSSON, G. K. &amp; HERMANSSON, A. 2011. The immune system in atherosclerosis. </w:t>
      </w:r>
      <w:r w:rsidRPr="00D37901">
        <w:rPr>
          <w:i/>
        </w:rPr>
        <w:t>Nat Immunol.</w:t>
      </w:r>
      <w:r w:rsidRPr="00D37901">
        <w:t xml:space="preserve"> United States.</w:t>
      </w:r>
    </w:p>
    <w:p w:rsidR="00D37901" w:rsidRPr="00D37901" w:rsidRDefault="00D37901" w:rsidP="00D37901">
      <w:pPr>
        <w:pStyle w:val="EndNoteBibliography"/>
        <w:spacing w:after="0"/>
        <w:ind w:left="720" w:hanging="720"/>
      </w:pPr>
      <w:r w:rsidRPr="00D37901">
        <w:t xml:space="preserve">HANSSON, G. K., LIBBY, P. &amp; TABAS, I. 2015. Inflammation and plaque vulnerability. </w:t>
      </w:r>
      <w:r w:rsidRPr="00D37901">
        <w:rPr>
          <w:i/>
        </w:rPr>
        <w:t>J Intern Med,</w:t>
      </w:r>
      <w:r w:rsidRPr="00D37901">
        <w:t xml:space="preserve"> 278</w:t>
      </w:r>
      <w:r w:rsidRPr="00D37901">
        <w:rPr>
          <w:b/>
        </w:rPr>
        <w:t>,</w:t>
      </w:r>
      <w:r w:rsidRPr="00D37901">
        <w:t xml:space="preserve"> 483-93.</w:t>
      </w:r>
    </w:p>
    <w:p w:rsidR="00D37901" w:rsidRPr="00D37901" w:rsidRDefault="00D37901" w:rsidP="00D37901">
      <w:pPr>
        <w:pStyle w:val="EndNoteBibliography"/>
        <w:spacing w:after="0"/>
        <w:ind w:left="720" w:hanging="720"/>
      </w:pPr>
      <w:r w:rsidRPr="00D37901">
        <w:t xml:space="preserve">HANSSON, G. K., ROBERTSON, A. K. &amp; SODERBERG-NAUCLER, C. 2006. Inflammation and atherosclerosis. </w:t>
      </w:r>
      <w:r w:rsidRPr="00D37901">
        <w:rPr>
          <w:i/>
        </w:rPr>
        <w:t>Annu Rev Pathol,</w:t>
      </w:r>
      <w:r w:rsidRPr="00D37901">
        <w:t xml:space="preserve"> 1</w:t>
      </w:r>
      <w:r w:rsidRPr="00D37901">
        <w:rPr>
          <w:b/>
        </w:rPr>
        <w:t>,</w:t>
      </w:r>
      <w:r w:rsidRPr="00D37901">
        <w:t xml:space="preserve"> 297-329.</w:t>
      </w:r>
    </w:p>
    <w:p w:rsidR="00D37901" w:rsidRPr="00D37901" w:rsidRDefault="00D37901" w:rsidP="00D37901">
      <w:pPr>
        <w:pStyle w:val="EndNoteBibliography"/>
        <w:spacing w:after="0"/>
        <w:ind w:left="720" w:hanging="720"/>
      </w:pPr>
      <w:r w:rsidRPr="00D37901">
        <w:t xml:space="preserve">HELLER, E. A., LIU, E., TAGER, A. M., YUAN, Q., LIN, A. Y., AHLUWALIA, N., JONES, K., KOEHN, S. L., LOK, V. M., AIKAWA, E., MOORE, K. J., LUSTER, A. D. &amp; GERSZTEN, R. E. 2006. Chemokine CXCL10 promotes atherogenesis by modulating the local balance of effector and regulatory T cells. </w:t>
      </w:r>
      <w:r w:rsidRPr="00D37901">
        <w:rPr>
          <w:i/>
        </w:rPr>
        <w:t>Circulation,</w:t>
      </w:r>
      <w:r w:rsidRPr="00D37901">
        <w:t xml:space="preserve"> 113</w:t>
      </w:r>
      <w:r w:rsidRPr="00D37901">
        <w:rPr>
          <w:b/>
        </w:rPr>
        <w:t>,</w:t>
      </w:r>
      <w:r w:rsidRPr="00D37901">
        <w:t xml:space="preserve"> 2301-12.</w:t>
      </w:r>
    </w:p>
    <w:p w:rsidR="00D37901" w:rsidRPr="00D37901" w:rsidRDefault="00D37901" w:rsidP="00D37901">
      <w:pPr>
        <w:pStyle w:val="EndNoteBibliography"/>
        <w:spacing w:after="0"/>
        <w:ind w:left="720" w:hanging="720"/>
      </w:pPr>
      <w:r w:rsidRPr="00D37901">
        <w:t xml:space="preserve">HENRIQUES, B., KALIN, M., ORTQVIST, A., OLSSON LILJEQUIST, B., ALMELA, M., MARRIE, T. J., MUFSON, M. A., TORRES, A., WOODHEAD, M. A., SVENSON, S. B. &amp; KALLENIUS, G. 2000. Molecular epidemiology of Streptococcus pneumoniae causing invasive disease in 5 countries. </w:t>
      </w:r>
      <w:r w:rsidRPr="00D37901">
        <w:rPr>
          <w:i/>
        </w:rPr>
        <w:t>J Infect Dis,</w:t>
      </w:r>
      <w:r w:rsidRPr="00D37901">
        <w:t xml:space="preserve"> 182</w:t>
      </w:r>
      <w:r w:rsidRPr="00D37901">
        <w:rPr>
          <w:b/>
        </w:rPr>
        <w:t>,</w:t>
      </w:r>
      <w:r w:rsidRPr="00D37901">
        <w:t xml:space="preserve"> 833-9.</w:t>
      </w:r>
    </w:p>
    <w:p w:rsidR="00D37901" w:rsidRPr="00D37901" w:rsidRDefault="00D37901" w:rsidP="00D37901">
      <w:pPr>
        <w:pStyle w:val="EndNoteBibliography"/>
        <w:spacing w:after="0"/>
        <w:ind w:left="720" w:hanging="720"/>
      </w:pPr>
      <w:r w:rsidRPr="00D37901">
        <w:t xml:space="preserve">HENRIQUES-NORMARK, B. &amp; TUOMANEN, E. I. 2013. The pneumococcus: epidemiology, microbiology, and pathogenesis. </w:t>
      </w:r>
      <w:r w:rsidRPr="00D37901">
        <w:rPr>
          <w:i/>
        </w:rPr>
        <w:t>Cold Spring Harb Perspect Med,</w:t>
      </w:r>
      <w:r w:rsidRPr="00D37901">
        <w:t xml:space="preserve"> 3.</w:t>
      </w:r>
    </w:p>
    <w:p w:rsidR="00D37901" w:rsidRPr="00D37901" w:rsidRDefault="00D37901" w:rsidP="00D37901">
      <w:pPr>
        <w:pStyle w:val="EndNoteBibliography"/>
        <w:spacing w:after="0"/>
        <w:ind w:left="720" w:hanging="720"/>
      </w:pPr>
      <w:r w:rsidRPr="00D37901">
        <w:t xml:space="preserve">HERRMANN, J., EDWARDS, W. D., HOLMES, D. R., JR., SHOGREN, K. L., LERMAN, L. O., CIECHANOVER, A. &amp; LERMAN, A. 2002. Increased ubiquitin immunoreactivity in unstable atherosclerotic plaques associated with acute coronary syndromes. </w:t>
      </w:r>
      <w:r w:rsidRPr="00D37901">
        <w:rPr>
          <w:i/>
        </w:rPr>
        <w:t>J Am Coll Cardiol,</w:t>
      </w:r>
      <w:r w:rsidRPr="00D37901">
        <w:t xml:space="preserve"> 40</w:t>
      </w:r>
      <w:r w:rsidRPr="00D37901">
        <w:rPr>
          <w:b/>
        </w:rPr>
        <w:t>,</w:t>
      </w:r>
      <w:r w:rsidRPr="00D37901">
        <w:t xml:space="preserve"> 1919-27.</w:t>
      </w:r>
    </w:p>
    <w:p w:rsidR="00D37901" w:rsidRPr="00D37901" w:rsidRDefault="00D37901" w:rsidP="00D37901">
      <w:pPr>
        <w:pStyle w:val="EndNoteBibliography"/>
        <w:spacing w:after="0"/>
        <w:ind w:left="720" w:hanging="720"/>
      </w:pPr>
      <w:r w:rsidRPr="00D37901">
        <w:t xml:space="preserve">HERRMANN, J., LERMAN, L. O. &amp; LERMAN, A. 2007. Ubiquitin and ubiquitin-like proteins in protein regulation. </w:t>
      </w:r>
      <w:r w:rsidRPr="00D37901">
        <w:rPr>
          <w:i/>
        </w:rPr>
        <w:t>Circ Res,</w:t>
      </w:r>
      <w:r w:rsidRPr="00D37901">
        <w:t xml:space="preserve"> 100</w:t>
      </w:r>
      <w:r w:rsidRPr="00D37901">
        <w:rPr>
          <w:b/>
        </w:rPr>
        <w:t>,</w:t>
      </w:r>
      <w:r w:rsidRPr="00D37901">
        <w:t xml:space="preserve"> 1276-91.</w:t>
      </w:r>
    </w:p>
    <w:p w:rsidR="00D37901" w:rsidRPr="00D37901" w:rsidRDefault="00D37901" w:rsidP="00D37901">
      <w:pPr>
        <w:pStyle w:val="EndNoteBibliography"/>
        <w:spacing w:after="0"/>
        <w:ind w:left="720" w:hanging="720"/>
      </w:pPr>
      <w:r w:rsidRPr="00D37901">
        <w:t xml:space="preserve">HEWITT, S. M., LEWIS, F. A., CAO, Y., CONRAD, R. C., CRONIN, M., DANENBERG, K. D., GORALSKI, T. J., LANGMORE, J. P., RAJA, R. G., WILLIAMS, P. M., PALMA, J. F. &amp; WARRINGTON, J. A. 2008. Tissue handling and specimen preparation in surgical pathology: issues concerning the recovery of nucleic acids from formalin-fixed, paraffin-embedded tissue. </w:t>
      </w:r>
      <w:r w:rsidRPr="00D37901">
        <w:rPr>
          <w:i/>
        </w:rPr>
        <w:t>Arch Pathol Lab Med,</w:t>
      </w:r>
      <w:r w:rsidRPr="00D37901">
        <w:t xml:space="preserve"> 132</w:t>
      </w:r>
      <w:r w:rsidRPr="00D37901">
        <w:rPr>
          <w:b/>
        </w:rPr>
        <w:t>,</w:t>
      </w:r>
      <w:r w:rsidRPr="00D37901">
        <w:t xml:space="preserve"> 1929-35.</w:t>
      </w:r>
    </w:p>
    <w:p w:rsidR="00D37901" w:rsidRPr="00D37901" w:rsidRDefault="00D37901" w:rsidP="00D37901">
      <w:pPr>
        <w:pStyle w:val="EndNoteBibliography"/>
        <w:spacing w:after="0"/>
        <w:ind w:left="720" w:hanging="720"/>
      </w:pPr>
      <w:r w:rsidRPr="00D37901">
        <w:t xml:space="preserve">HSIEH, V., KIM, M. J., GELISSEN, I. C., BROWN, A. J., SANDOVAL, C., HALLAB, J. C., KOCKX, M., TRAINI, M., JESSUP, W. &amp; KRITHARIDES, L. 2014. Cellular cholesterol regulates ubiquitination and degradation of the cholesterol export proteins ABCA1 and ABCG1. </w:t>
      </w:r>
      <w:r w:rsidRPr="00D37901">
        <w:rPr>
          <w:i/>
        </w:rPr>
        <w:t>J Biol Chem,</w:t>
      </w:r>
      <w:r w:rsidRPr="00D37901">
        <w:t xml:space="preserve"> 289</w:t>
      </w:r>
      <w:r w:rsidRPr="00D37901">
        <w:rPr>
          <w:b/>
        </w:rPr>
        <w:t>,</w:t>
      </w:r>
      <w:r w:rsidRPr="00D37901">
        <w:t xml:space="preserve"> 7524-36.</w:t>
      </w:r>
    </w:p>
    <w:p w:rsidR="00D37901" w:rsidRPr="00D37901" w:rsidRDefault="00D37901" w:rsidP="00D37901">
      <w:pPr>
        <w:pStyle w:val="EndNoteBibliography"/>
        <w:spacing w:after="0"/>
        <w:ind w:left="720" w:hanging="720"/>
      </w:pPr>
      <w:r w:rsidRPr="00D37901">
        <w:t xml:space="preserve">HUNG, I. F., LEUNG, A. Y., CHU, D. W., LEUNG, D., CHEUNG, T., CHAN, C. K., LAM, C. L., LIU, S. H., CHU, C. M., HO, P. L., CHAN, S., LAM, T. H., LIANG, R. &amp; YUEN, K. Y. 2010. Prevention of acute myocardial infarction and stroke among elderly persons by dual pneumococcal and influenza vaccination: a prospective cohort study. </w:t>
      </w:r>
      <w:r w:rsidRPr="00D37901">
        <w:rPr>
          <w:i/>
        </w:rPr>
        <w:t>Clin Infect Dis,</w:t>
      </w:r>
      <w:r w:rsidRPr="00D37901">
        <w:t xml:space="preserve"> 51</w:t>
      </w:r>
      <w:r w:rsidRPr="00D37901">
        <w:rPr>
          <w:b/>
        </w:rPr>
        <w:t>,</w:t>
      </w:r>
      <w:r w:rsidRPr="00D37901">
        <w:t xml:space="preserve"> 1007-16.</w:t>
      </w:r>
    </w:p>
    <w:p w:rsidR="00D37901" w:rsidRPr="00D37901" w:rsidRDefault="00D37901" w:rsidP="00D37901">
      <w:pPr>
        <w:pStyle w:val="EndNoteBibliography"/>
        <w:spacing w:after="0"/>
        <w:ind w:left="720" w:hanging="720"/>
      </w:pPr>
      <w:r w:rsidRPr="00D37901">
        <w:lastRenderedPageBreak/>
        <w:t xml:space="preserve">IKEDA, U., ITO, T. &amp; SHIMADA, K. 2001. Interleukin-6 and acute coronary syndrome. </w:t>
      </w:r>
      <w:r w:rsidRPr="00D37901">
        <w:rPr>
          <w:i/>
        </w:rPr>
        <w:t>Clin Cardiol,</w:t>
      </w:r>
      <w:r w:rsidRPr="00D37901">
        <w:t xml:space="preserve"> 24</w:t>
      </w:r>
      <w:r w:rsidRPr="00D37901">
        <w:rPr>
          <w:b/>
        </w:rPr>
        <w:t>,</w:t>
      </w:r>
      <w:r w:rsidRPr="00D37901">
        <w:t xml:space="preserve"> 701-4.</w:t>
      </w:r>
    </w:p>
    <w:p w:rsidR="00D37901" w:rsidRPr="00D37901" w:rsidRDefault="00D37901" w:rsidP="00D37901">
      <w:pPr>
        <w:pStyle w:val="EndNoteBibliography"/>
        <w:spacing w:after="0"/>
        <w:ind w:left="720" w:hanging="720"/>
      </w:pPr>
      <w:r w:rsidRPr="00D37901">
        <w:t xml:space="preserve">JACKSON, C. L., BENNETT, M. R., BIESSEN, E. A., JOHNSON, J. L. &amp; KRAMS, R. 2007. Assessment of unstable atherosclerosis in mice. </w:t>
      </w:r>
      <w:r w:rsidRPr="00D37901">
        <w:rPr>
          <w:i/>
        </w:rPr>
        <w:t>Arterioscler Thromb Vasc Biol,</w:t>
      </w:r>
      <w:r w:rsidRPr="00D37901">
        <w:t xml:space="preserve"> 27</w:t>
      </w:r>
      <w:r w:rsidRPr="00D37901">
        <w:rPr>
          <w:b/>
        </w:rPr>
        <w:t>,</w:t>
      </w:r>
      <w:r w:rsidRPr="00D37901">
        <w:t xml:space="preserve"> 714-20.</w:t>
      </w:r>
    </w:p>
    <w:p w:rsidR="00D37901" w:rsidRPr="00D37901" w:rsidRDefault="00D37901" w:rsidP="00D37901">
      <w:pPr>
        <w:pStyle w:val="EndNoteBibliography"/>
        <w:spacing w:after="0"/>
        <w:ind w:left="720" w:hanging="720"/>
      </w:pPr>
      <w:r w:rsidRPr="00D37901">
        <w:t xml:space="preserve">JOHNSON, J., CARSON, K., WILLIAMS, H., KARANAM, S., NEWBY, A., ANGELINI, G., GEORGE, S. &amp; JACKSON, C. 2005. Plaque rupture after short periods of fat feeding in the apolipoprotein E-knockout mouse: model characterization and effects of pravastatin treatment. </w:t>
      </w:r>
      <w:r w:rsidRPr="00D37901">
        <w:rPr>
          <w:i/>
        </w:rPr>
        <w:t>Circulation,</w:t>
      </w:r>
      <w:r w:rsidRPr="00D37901">
        <w:t xml:space="preserve"> 111</w:t>
      </w:r>
      <w:r w:rsidRPr="00D37901">
        <w:rPr>
          <w:b/>
        </w:rPr>
        <w:t>,</w:t>
      </w:r>
      <w:r w:rsidRPr="00D37901">
        <w:t xml:space="preserve"> 1422-30.</w:t>
      </w:r>
    </w:p>
    <w:p w:rsidR="00D37901" w:rsidRPr="00D37901" w:rsidRDefault="00D37901" w:rsidP="00D37901">
      <w:pPr>
        <w:pStyle w:val="EndNoteBibliography"/>
        <w:spacing w:after="0"/>
        <w:ind w:left="720" w:hanging="720"/>
      </w:pPr>
      <w:r w:rsidRPr="00D37901">
        <w:t xml:space="preserve">JOHNSON, J. L. &amp; JACKSON, C. L. 2001. Atherosclerotic plaque rupture in the apolipoprotein E knockout mouse. </w:t>
      </w:r>
      <w:r w:rsidRPr="00D37901">
        <w:rPr>
          <w:i/>
        </w:rPr>
        <w:t>Atherosclerosis,</w:t>
      </w:r>
      <w:r w:rsidRPr="00D37901">
        <w:t xml:space="preserve"> 154</w:t>
      </w:r>
      <w:r w:rsidRPr="00D37901">
        <w:rPr>
          <w:b/>
        </w:rPr>
        <w:t>,</w:t>
      </w:r>
      <w:r w:rsidRPr="00D37901">
        <w:t xml:space="preserve"> 399-406.</w:t>
      </w:r>
    </w:p>
    <w:p w:rsidR="00D37901" w:rsidRPr="00D37901" w:rsidRDefault="00D37901" w:rsidP="00D37901">
      <w:pPr>
        <w:pStyle w:val="EndNoteBibliography"/>
        <w:spacing w:after="0"/>
        <w:ind w:left="720" w:hanging="720"/>
      </w:pPr>
      <w:r w:rsidRPr="00D37901">
        <w:t xml:space="preserve">JOHNSTONE, J., MAJUMDAR, S. R., FOX, J. D. &amp; MARRIE, T. J. 2008. Viral infection in adults hospitalized with community-acquired pneumonia: prevalence, pathogens, and presentation. </w:t>
      </w:r>
      <w:r w:rsidRPr="00D37901">
        <w:rPr>
          <w:i/>
        </w:rPr>
        <w:t>Chest,</w:t>
      </w:r>
      <w:r w:rsidRPr="00D37901">
        <w:t xml:space="preserve"> 134</w:t>
      </w:r>
      <w:r w:rsidRPr="00D37901">
        <w:rPr>
          <w:b/>
        </w:rPr>
        <w:t>,</w:t>
      </w:r>
      <w:r w:rsidRPr="00D37901">
        <w:t xml:space="preserve"> 1141-8.</w:t>
      </w:r>
    </w:p>
    <w:p w:rsidR="00D37901" w:rsidRPr="00D37901" w:rsidRDefault="00D37901" w:rsidP="00D37901">
      <w:pPr>
        <w:pStyle w:val="EndNoteBibliography"/>
        <w:spacing w:after="0"/>
        <w:ind w:left="720" w:hanging="720"/>
      </w:pPr>
      <w:r w:rsidRPr="00D37901">
        <w:t xml:space="preserve">JULKUNEN, I., SARENEVA, T., PIRHONEN, J., RONNI, T., MELEN, K. &amp; MATIKAINEN, S. 2001. Molecular pathogenesis of influenza A virus infection and virus-induced regulation of cytokine gene expression. </w:t>
      </w:r>
      <w:r w:rsidRPr="00D37901">
        <w:rPr>
          <w:i/>
        </w:rPr>
        <w:t>Cytokine Growth Factor Rev.</w:t>
      </w:r>
      <w:r w:rsidRPr="00D37901">
        <w:t xml:space="preserve"> England.</w:t>
      </w:r>
    </w:p>
    <w:p w:rsidR="00D37901" w:rsidRPr="00D37901" w:rsidRDefault="00D37901" w:rsidP="00D37901">
      <w:pPr>
        <w:pStyle w:val="EndNoteBibliography"/>
        <w:spacing w:after="0"/>
        <w:ind w:left="720" w:hanging="720"/>
      </w:pPr>
      <w:r w:rsidRPr="00D37901">
        <w:t xml:space="preserve">KAARTINEN, M., PENTTILA, A. &amp; KOVANEN, P. T. 1994. Mast cells of two types differing in neutral protease composition in the human aortic intima. Demonstration of tryptase- and tryptase/chymase-containing mast cells in normal intimas, fatty streaks, and the shoulder region of atheromas. </w:t>
      </w:r>
      <w:r w:rsidRPr="00D37901">
        <w:rPr>
          <w:i/>
        </w:rPr>
        <w:t>Arterioscler Thromb,</w:t>
      </w:r>
      <w:r w:rsidRPr="00D37901">
        <w:t xml:space="preserve"> 14</w:t>
      </w:r>
      <w:r w:rsidRPr="00D37901">
        <w:rPr>
          <w:b/>
        </w:rPr>
        <w:t>,</w:t>
      </w:r>
      <w:r w:rsidRPr="00D37901">
        <w:t xml:space="preserve"> 966-72.</w:t>
      </w:r>
    </w:p>
    <w:p w:rsidR="00D37901" w:rsidRPr="00D37901" w:rsidRDefault="00D37901" w:rsidP="00D37901">
      <w:pPr>
        <w:pStyle w:val="EndNoteBibliography"/>
        <w:spacing w:after="0"/>
        <w:ind w:left="720" w:hanging="720"/>
      </w:pPr>
      <w:r w:rsidRPr="00D37901">
        <w:t xml:space="preserve">KADIOGLU, A. &amp; ANDREW, P. W. 2004. The innate immune response to pneumococcal lung infection: the untold story. </w:t>
      </w:r>
      <w:r w:rsidRPr="00D37901">
        <w:rPr>
          <w:i/>
        </w:rPr>
        <w:t>Trends Immunol,</w:t>
      </w:r>
      <w:r w:rsidRPr="00D37901">
        <w:t xml:space="preserve"> 25</w:t>
      </w:r>
      <w:r w:rsidRPr="00D37901">
        <w:rPr>
          <w:b/>
        </w:rPr>
        <w:t>,</w:t>
      </w:r>
      <w:r w:rsidRPr="00D37901">
        <w:t xml:space="preserve"> 143-9.</w:t>
      </w:r>
    </w:p>
    <w:p w:rsidR="00D37901" w:rsidRPr="00D37901" w:rsidRDefault="00D37901" w:rsidP="00D37901">
      <w:pPr>
        <w:pStyle w:val="EndNoteBibliography"/>
        <w:spacing w:after="0"/>
        <w:ind w:left="720" w:hanging="720"/>
      </w:pPr>
      <w:r w:rsidRPr="00D37901">
        <w:t xml:space="preserve">KADIOGLU, A., CUPPONE, A. M., TRAPPETTI, C., LIST, T., SPREAFICO, A., POZZI, G., ANDREW, P. W. &amp; OGGIONI, M. R. 2011. Sex-based differences in susceptibility to respiratory and systemic pneumococcal disease in mice. </w:t>
      </w:r>
      <w:r w:rsidRPr="00D37901">
        <w:rPr>
          <w:i/>
        </w:rPr>
        <w:t>J Infect Dis,</w:t>
      </w:r>
      <w:r w:rsidRPr="00D37901">
        <w:t xml:space="preserve"> 204</w:t>
      </w:r>
      <w:r w:rsidRPr="00D37901">
        <w:rPr>
          <w:b/>
        </w:rPr>
        <w:t>,</w:t>
      </w:r>
      <w:r w:rsidRPr="00D37901">
        <w:t xml:space="preserve"> 1971-9.</w:t>
      </w:r>
    </w:p>
    <w:p w:rsidR="00D37901" w:rsidRPr="00D37901" w:rsidRDefault="00D37901" w:rsidP="00D37901">
      <w:pPr>
        <w:pStyle w:val="EndNoteBibliography"/>
        <w:spacing w:after="0"/>
        <w:ind w:left="720" w:hanging="720"/>
      </w:pPr>
      <w:r w:rsidRPr="00D37901">
        <w:t xml:space="preserve">KADIOGLU, A., GINGLES, N. A., GRATTAN, K., KERR, A., MITCHELL, T. J. &amp; ANDREW, P. W. 2000. Host cellular immune response to pneumococcal lung infection in mice. </w:t>
      </w:r>
      <w:r w:rsidRPr="00D37901">
        <w:rPr>
          <w:i/>
        </w:rPr>
        <w:t>Infect Immun,</w:t>
      </w:r>
      <w:r w:rsidRPr="00D37901">
        <w:t xml:space="preserve"> 68</w:t>
      </w:r>
      <w:r w:rsidRPr="00D37901">
        <w:rPr>
          <w:b/>
        </w:rPr>
        <w:t>,</w:t>
      </w:r>
      <w:r w:rsidRPr="00D37901">
        <w:t xml:space="preserve"> 492-501.</w:t>
      </w:r>
    </w:p>
    <w:p w:rsidR="00D37901" w:rsidRPr="00D37901" w:rsidRDefault="00D37901" w:rsidP="00D37901">
      <w:pPr>
        <w:pStyle w:val="EndNoteBibliography"/>
        <w:spacing w:after="0"/>
        <w:ind w:left="720" w:hanging="720"/>
      </w:pPr>
      <w:r w:rsidRPr="00D37901">
        <w:t xml:space="preserve">KADL, A., MEHER, A. K., SHARMA, P. R., LEE, M. Y., DORAN, A. C., JOHNSTONE, S. R., ELLIOTT, M. R., GRUBER, F., HAN, J., CHEN, W., KENSLER, T., RAVICHANDRAN, K. S., ISAKSON, B. E., WAMHOFF, B. R. &amp; LEITINGER, N. 2010. Identification of a novel macrophage phenotype that develops in response to atherogenic phospholipids via Nrf2. </w:t>
      </w:r>
      <w:r w:rsidRPr="00D37901">
        <w:rPr>
          <w:i/>
        </w:rPr>
        <w:t>Circ Res,</w:t>
      </w:r>
      <w:r w:rsidRPr="00D37901">
        <w:t xml:space="preserve"> 107</w:t>
      </w:r>
      <w:r w:rsidRPr="00D37901">
        <w:rPr>
          <w:b/>
        </w:rPr>
        <w:t>,</w:t>
      </w:r>
      <w:r w:rsidRPr="00D37901">
        <w:t xml:space="preserve"> 737-46.</w:t>
      </w:r>
    </w:p>
    <w:p w:rsidR="00D37901" w:rsidRPr="00D37901" w:rsidRDefault="00D37901" w:rsidP="00D37901">
      <w:pPr>
        <w:pStyle w:val="EndNoteBibliography"/>
        <w:spacing w:after="0"/>
        <w:ind w:left="720" w:hanging="720"/>
      </w:pPr>
      <w:r w:rsidRPr="00D37901">
        <w:t xml:space="preserve">KALIN, M. 1998. Pneumococcal serotypes and their clinical relevance. </w:t>
      </w:r>
      <w:r w:rsidRPr="00D37901">
        <w:rPr>
          <w:i/>
        </w:rPr>
        <w:t>Thorax,</w:t>
      </w:r>
      <w:r w:rsidRPr="00D37901">
        <w:t xml:space="preserve"> 53</w:t>
      </w:r>
      <w:r w:rsidRPr="00D37901">
        <w:rPr>
          <w:b/>
        </w:rPr>
        <w:t>,</w:t>
      </w:r>
      <w:r w:rsidRPr="00D37901">
        <w:t xml:space="preserve"> 159-62.</w:t>
      </w:r>
    </w:p>
    <w:p w:rsidR="00D37901" w:rsidRPr="00D37901" w:rsidRDefault="00D37901" w:rsidP="00D37901">
      <w:pPr>
        <w:pStyle w:val="EndNoteBibliography"/>
        <w:spacing w:after="0"/>
        <w:ind w:left="720" w:hanging="720"/>
      </w:pPr>
      <w:r w:rsidRPr="00D37901">
        <w:t xml:space="preserve">KASHOFER, K., VIERTLER, C., PICHLER, M. &amp; ZATLOUKAL, K. 2013. Quality control of RNA preservation and extraction from paraffin-embedded tissue: implications for RT-PCR and microarray analysis. </w:t>
      </w:r>
      <w:r w:rsidRPr="00D37901">
        <w:rPr>
          <w:i/>
        </w:rPr>
        <w:t>PLoS One,</w:t>
      </w:r>
      <w:r w:rsidRPr="00D37901">
        <w:t xml:space="preserve"> 8</w:t>
      </w:r>
      <w:r w:rsidRPr="00D37901">
        <w:rPr>
          <w:b/>
        </w:rPr>
        <w:t>,</w:t>
      </w:r>
      <w:r w:rsidRPr="00D37901">
        <w:t xml:space="preserve"> e70714.</w:t>
      </w:r>
    </w:p>
    <w:p w:rsidR="00D37901" w:rsidRPr="00D37901" w:rsidRDefault="00D37901" w:rsidP="00D37901">
      <w:pPr>
        <w:pStyle w:val="EndNoteBibliography"/>
        <w:spacing w:after="0"/>
        <w:ind w:left="720" w:hanging="720"/>
      </w:pPr>
      <w:r w:rsidRPr="00D37901">
        <w:t xml:space="preserve">KATSUKI, S., MATOBA, T., NAKASHIRO, S., SATO, K., KOGA, J., NAKANO, K., NAKANO, Y., EGUSA, S., SUNAGAWA, K. &amp; EGASHIRA, K. 2014. Nanoparticle-mediated delivery of pitavastatin inhibits atherosclerotic plaque destabilization/rupture in mice by regulating the recruitment of inflammatory monocytes. </w:t>
      </w:r>
      <w:r w:rsidRPr="00D37901">
        <w:rPr>
          <w:i/>
        </w:rPr>
        <w:t>Circulation,</w:t>
      </w:r>
      <w:r w:rsidRPr="00D37901">
        <w:t xml:space="preserve"> 129</w:t>
      </w:r>
      <w:r w:rsidRPr="00D37901">
        <w:rPr>
          <w:b/>
        </w:rPr>
        <w:t>,</w:t>
      </w:r>
      <w:r w:rsidRPr="00D37901">
        <w:t xml:space="preserve"> 896-906.</w:t>
      </w:r>
    </w:p>
    <w:p w:rsidR="00D37901" w:rsidRPr="00D37901" w:rsidRDefault="00D37901" w:rsidP="00D37901">
      <w:pPr>
        <w:pStyle w:val="EndNoteBibliography"/>
        <w:spacing w:after="0"/>
        <w:ind w:left="720" w:hanging="720"/>
      </w:pPr>
      <w:r w:rsidRPr="00D37901">
        <w:t xml:space="preserve">KATTAN, O. M., KASRAVI, F. B., ELFORD, E. L., SCHELL, M. T. &amp; HARRIS, H. W. 2008. Apolipoprotein E-mediated immune regulation in sepsis. </w:t>
      </w:r>
      <w:r w:rsidRPr="00D37901">
        <w:rPr>
          <w:i/>
        </w:rPr>
        <w:t>J Immunol,</w:t>
      </w:r>
      <w:r w:rsidRPr="00D37901">
        <w:t xml:space="preserve"> 181</w:t>
      </w:r>
      <w:r w:rsidRPr="00D37901">
        <w:rPr>
          <w:b/>
        </w:rPr>
        <w:t>,</w:t>
      </w:r>
      <w:r w:rsidRPr="00D37901">
        <w:t xml:space="preserve"> 1399-408.</w:t>
      </w:r>
    </w:p>
    <w:p w:rsidR="00D37901" w:rsidRPr="00D37901" w:rsidRDefault="00D37901" w:rsidP="00D37901">
      <w:pPr>
        <w:pStyle w:val="EndNoteBibliography"/>
        <w:spacing w:after="0"/>
        <w:ind w:left="720" w:hanging="720"/>
      </w:pPr>
      <w:r w:rsidRPr="00D37901">
        <w:t xml:space="preserve">KAYNAR, A. M., YENDE, S., ZHU, L., FREDERICK, D. R., CHAMBERS, R., BURTON, C. L., CARTER, M., STOLZ, D. B., AGOSTINI, B., GREGORY, A. D., NAGARAJAN, S., SHAPIRO, S. D. &amp; ANGUS, D. C. 2014. Effects of intra-abdominal sepsis on atherosclerosis in mice. </w:t>
      </w:r>
      <w:r w:rsidRPr="00D37901">
        <w:rPr>
          <w:i/>
        </w:rPr>
        <w:t>Crit Care,</w:t>
      </w:r>
      <w:r w:rsidRPr="00D37901">
        <w:t xml:space="preserve"> 18</w:t>
      </w:r>
      <w:r w:rsidRPr="00D37901">
        <w:rPr>
          <w:b/>
        </w:rPr>
        <w:t>,</w:t>
      </w:r>
      <w:r w:rsidRPr="00D37901">
        <w:t xml:space="preserve"> 469.</w:t>
      </w:r>
    </w:p>
    <w:p w:rsidR="00D37901" w:rsidRPr="00D37901" w:rsidRDefault="00D37901" w:rsidP="00D37901">
      <w:pPr>
        <w:pStyle w:val="EndNoteBibliography"/>
        <w:spacing w:after="0"/>
        <w:ind w:left="720" w:hanging="720"/>
      </w:pPr>
      <w:r w:rsidRPr="00D37901">
        <w:t xml:space="preserve">KEANE, C., TILLEY, D., CUNNINGHAM, A., SMOLENSKI, A., KADIOGLU, A., COX, D., JENKINSON, H. F. &amp; KERRIGAN, S. W. 2010. Invasive Streptococcus pneumoniae trigger platelet activation via Toll-like receptor 2. </w:t>
      </w:r>
      <w:r w:rsidRPr="00D37901">
        <w:rPr>
          <w:i/>
        </w:rPr>
        <w:t>J Thromb Haemost,</w:t>
      </w:r>
      <w:r w:rsidRPr="00D37901">
        <w:t xml:space="preserve"> 8</w:t>
      </w:r>
      <w:r w:rsidRPr="00D37901">
        <w:rPr>
          <w:b/>
        </w:rPr>
        <w:t>,</w:t>
      </w:r>
      <w:r w:rsidRPr="00D37901">
        <w:t xml:space="preserve"> 2757-65.</w:t>
      </w:r>
    </w:p>
    <w:p w:rsidR="00D37901" w:rsidRPr="00D37901" w:rsidRDefault="00D37901" w:rsidP="00D37901">
      <w:pPr>
        <w:pStyle w:val="EndNoteBibliography"/>
        <w:spacing w:after="0"/>
        <w:ind w:left="720" w:hanging="720"/>
      </w:pPr>
      <w:r w:rsidRPr="00D37901">
        <w:lastRenderedPageBreak/>
        <w:t xml:space="preserve">KELLER, T. T., VAN DER MEER, J. J., TEELING, P., VAN DER SLUIJS, K., IDU, M. M., RIMMELZWAAN, G. F., LEVI, M., VAN DER WAL, A. C. &amp; DE BOER, O. J. 2008. Selective expansion of influenza A virus-specific T cells in symptomatic human carotid artery atherosclerotic plaques. </w:t>
      </w:r>
      <w:r w:rsidRPr="00D37901">
        <w:rPr>
          <w:i/>
        </w:rPr>
        <w:t>Stroke.</w:t>
      </w:r>
      <w:r w:rsidRPr="00D37901">
        <w:t xml:space="preserve"> United States.</w:t>
      </w:r>
    </w:p>
    <w:p w:rsidR="00D37901" w:rsidRPr="00D37901" w:rsidRDefault="00D37901" w:rsidP="00D37901">
      <w:pPr>
        <w:pStyle w:val="EndNoteBibliography"/>
        <w:spacing w:after="0"/>
        <w:ind w:left="720" w:hanging="720"/>
      </w:pPr>
      <w:r w:rsidRPr="00D37901">
        <w:t xml:space="preserve">KERR, A. R., PATERSON, G. K., RIBOLDI-TUNNICLIFFE, A. &amp; MITCHELL, T. J. 2005. Innate immune defense against pneumococcal pneumonia requires pulmonary complement component C3. </w:t>
      </w:r>
      <w:r w:rsidRPr="00D37901">
        <w:rPr>
          <w:i/>
        </w:rPr>
        <w:t>Infect Immun,</w:t>
      </w:r>
      <w:r w:rsidRPr="00D37901">
        <w:t xml:space="preserve"> 73</w:t>
      </w:r>
      <w:r w:rsidRPr="00D37901">
        <w:rPr>
          <w:b/>
        </w:rPr>
        <w:t>,</w:t>
      </w:r>
      <w:r w:rsidRPr="00D37901">
        <w:t xml:space="preserve"> 4245-52.</w:t>
      </w:r>
    </w:p>
    <w:p w:rsidR="00D37901" w:rsidRPr="00D37901" w:rsidRDefault="00D37901" w:rsidP="00D37901">
      <w:pPr>
        <w:pStyle w:val="EndNoteBibliography"/>
        <w:spacing w:after="0"/>
        <w:ind w:left="720" w:hanging="720"/>
      </w:pPr>
      <w:r w:rsidRPr="00D37901">
        <w:t xml:space="preserve">KHALLOU-LASCHET, J., VARTHAMAN, A., FORNASA, G., COMPAIN, C., GASTON, A. T., CLEMENT, M., DUSSIOT, M., LEVILLAIN, O., GRAFF-DUBOIS, S., NICOLETTI, A. &amp; CALIGIURI, G. 2010. Macrophage plasticity in experimental atherosclerosis. </w:t>
      </w:r>
      <w:r w:rsidRPr="00D37901">
        <w:rPr>
          <w:i/>
        </w:rPr>
        <w:t>PLoS One,</w:t>
      </w:r>
      <w:r w:rsidRPr="00D37901">
        <w:t xml:space="preserve"> 5</w:t>
      </w:r>
      <w:r w:rsidRPr="00D37901">
        <w:rPr>
          <w:b/>
        </w:rPr>
        <w:t>,</w:t>
      </w:r>
      <w:r w:rsidRPr="00D37901">
        <w:t xml:space="preserve"> e8852.</w:t>
      </w:r>
    </w:p>
    <w:p w:rsidR="00D37901" w:rsidRPr="00D37901" w:rsidRDefault="00D37901" w:rsidP="00D37901">
      <w:pPr>
        <w:pStyle w:val="EndNoteBibliography"/>
        <w:spacing w:after="0"/>
        <w:ind w:left="720" w:hanging="720"/>
      </w:pPr>
      <w:r w:rsidRPr="00D37901">
        <w:t xml:space="preserve">KHOT, U. N., KHOT, M. B., BAJZER, C. T., SAPP, S. K., OHMAN, E. M., BRENER, S. J., ELLIS, S. G., LINCOFF, A. M. &amp; TOPOL, E. J. 2003. Prevalence of conventional risk factors in patients with coronary heart disease. </w:t>
      </w:r>
      <w:r w:rsidRPr="00D37901">
        <w:rPr>
          <w:i/>
        </w:rPr>
        <w:t>JAMA,</w:t>
      </w:r>
      <w:r w:rsidRPr="00D37901">
        <w:t xml:space="preserve"> 290</w:t>
      </w:r>
      <w:r w:rsidRPr="00D37901">
        <w:rPr>
          <w:b/>
        </w:rPr>
        <w:t>,</w:t>
      </w:r>
      <w:r w:rsidRPr="00D37901">
        <w:t xml:space="preserve"> 898-904.</w:t>
      </w:r>
    </w:p>
    <w:p w:rsidR="00D37901" w:rsidRPr="00D37901" w:rsidRDefault="00D37901" w:rsidP="00D37901">
      <w:pPr>
        <w:pStyle w:val="EndNoteBibliography"/>
        <w:spacing w:after="0"/>
        <w:ind w:left="720" w:hanging="720"/>
      </w:pPr>
      <w:r w:rsidRPr="00D37901">
        <w:t xml:space="preserve">KING, V. L., CASSIS, L. A. &amp; DAUGHERTY, A. 2007. Interleukin-4 does not influence development of hypercholesterolemia or angiotensin II-induced atherosclerotic lesions in mice. </w:t>
      </w:r>
      <w:r w:rsidRPr="00D37901">
        <w:rPr>
          <w:i/>
        </w:rPr>
        <w:t>Am J Pathol,</w:t>
      </w:r>
      <w:r w:rsidRPr="00D37901">
        <w:t xml:space="preserve"> 171</w:t>
      </w:r>
      <w:r w:rsidRPr="00D37901">
        <w:rPr>
          <w:b/>
        </w:rPr>
        <w:t>,</w:t>
      </w:r>
      <w:r w:rsidRPr="00D37901">
        <w:t xml:space="preserve"> 2040-7.</w:t>
      </w:r>
    </w:p>
    <w:p w:rsidR="00D37901" w:rsidRPr="00D37901" w:rsidRDefault="00D37901" w:rsidP="00D37901">
      <w:pPr>
        <w:pStyle w:val="EndNoteBibliography"/>
        <w:spacing w:after="0"/>
        <w:ind w:left="720" w:hanging="720"/>
      </w:pPr>
      <w:r w:rsidRPr="00D37901">
        <w:t xml:space="preserve">KING, V. L., SZILVASSY, S. J. &amp; DAUGHERTY, A. 2002. Interleukin-4 deficiency decreases atherosclerotic lesion formation in a site-specific manner in female LDL receptor-/- mice. </w:t>
      </w:r>
      <w:r w:rsidRPr="00D37901">
        <w:rPr>
          <w:i/>
        </w:rPr>
        <w:t>Arterioscler Thromb Vasc Biol,</w:t>
      </w:r>
      <w:r w:rsidRPr="00D37901">
        <w:t xml:space="preserve"> 22</w:t>
      </w:r>
      <w:r w:rsidRPr="00D37901">
        <w:rPr>
          <w:b/>
        </w:rPr>
        <w:t>,</w:t>
      </w:r>
      <w:r w:rsidRPr="00D37901">
        <w:t xml:space="preserve"> 456-61.</w:t>
      </w:r>
    </w:p>
    <w:p w:rsidR="00D37901" w:rsidRPr="00D37901" w:rsidRDefault="00D37901" w:rsidP="00D37901">
      <w:pPr>
        <w:pStyle w:val="EndNoteBibliography"/>
        <w:spacing w:after="0"/>
        <w:ind w:left="720" w:hanging="720"/>
      </w:pPr>
      <w:r w:rsidRPr="00D37901">
        <w:t xml:space="preserve">KOLODGIE, F. D., BURKE, A. P., FARB, A., GOLD, H. K., YUAN, J., NARULA, J., FINN, A. V. &amp; VIRMANI, R. 2001. The thin-cap fibroatheroma: a type of vulnerable plaque: the major precursor lesion to acute coronary syndromes. </w:t>
      </w:r>
      <w:r w:rsidRPr="00D37901">
        <w:rPr>
          <w:i/>
        </w:rPr>
        <w:t>Curr Opin Cardiol,</w:t>
      </w:r>
      <w:r w:rsidRPr="00D37901">
        <w:t xml:space="preserve"> 16</w:t>
      </w:r>
      <w:r w:rsidRPr="00D37901">
        <w:rPr>
          <w:b/>
        </w:rPr>
        <w:t>,</w:t>
      </w:r>
      <w:r w:rsidRPr="00D37901">
        <w:t xml:space="preserve"> 285-92.</w:t>
      </w:r>
    </w:p>
    <w:p w:rsidR="00D37901" w:rsidRPr="00D37901" w:rsidRDefault="00D37901" w:rsidP="00D37901">
      <w:pPr>
        <w:pStyle w:val="EndNoteBibliography"/>
        <w:spacing w:after="0"/>
        <w:ind w:left="720" w:hanging="720"/>
      </w:pPr>
      <w:r w:rsidRPr="00D37901">
        <w:t xml:space="preserve">KOREN, O., SPOR, A., FELIN, J., FAK, F., STOMBAUGH, J., TREMAROLI, V., BEHRE, C. J., KNIGHT, R., FAGERBERG, B., LEY, R. E. &amp; BACKHED, F. 2011. Human oral, gut, and plaque microbiota in patients with atherosclerosis. </w:t>
      </w:r>
      <w:r w:rsidRPr="00D37901">
        <w:rPr>
          <w:i/>
        </w:rPr>
        <w:t>Proc Natl Acad Sci U S A,</w:t>
      </w:r>
      <w:r w:rsidRPr="00D37901">
        <w:t xml:space="preserve"> 108 Suppl 1</w:t>
      </w:r>
      <w:r w:rsidRPr="00D37901">
        <w:rPr>
          <w:b/>
        </w:rPr>
        <w:t>,</w:t>
      </w:r>
      <w:r w:rsidRPr="00D37901">
        <w:t xml:space="preserve"> 4592-8.</w:t>
      </w:r>
    </w:p>
    <w:p w:rsidR="00D37901" w:rsidRPr="00D37901" w:rsidRDefault="00D37901" w:rsidP="00D37901">
      <w:pPr>
        <w:pStyle w:val="EndNoteBibliography"/>
        <w:spacing w:after="0"/>
        <w:ind w:left="720" w:hanging="720"/>
      </w:pPr>
      <w:r w:rsidRPr="00D37901">
        <w:t xml:space="preserve">KREUTZ, R. P., BLIDEN, K. P., TANTRY, U. S. &amp; GURBEL, P. A. 2005. Viral respiratory tract infections increase platelet reactivity and activation: an explanation for the higher rates of myocardial infarction and stroke during viral illness. </w:t>
      </w:r>
      <w:r w:rsidRPr="00D37901">
        <w:rPr>
          <w:i/>
        </w:rPr>
        <w:t>J Thromb Haemost.</w:t>
      </w:r>
      <w:r w:rsidRPr="00D37901">
        <w:t xml:space="preserve"> England.</w:t>
      </w:r>
    </w:p>
    <w:p w:rsidR="00D37901" w:rsidRPr="00D37901" w:rsidRDefault="00D37901" w:rsidP="00D37901">
      <w:pPr>
        <w:pStyle w:val="EndNoteBibliography"/>
        <w:spacing w:after="0"/>
        <w:ind w:left="720" w:hanging="720"/>
      </w:pPr>
      <w:r w:rsidRPr="00D37901">
        <w:t xml:space="preserve">KRUTH, H. S. 2002. Sequestration of aggregated low-density lipoproteins by macrophages. </w:t>
      </w:r>
      <w:r w:rsidRPr="00D37901">
        <w:rPr>
          <w:i/>
        </w:rPr>
        <w:t>Curr Opin Lipidol,</w:t>
      </w:r>
      <w:r w:rsidRPr="00D37901">
        <w:t xml:space="preserve"> 13</w:t>
      </w:r>
      <w:r w:rsidRPr="00D37901">
        <w:rPr>
          <w:b/>
        </w:rPr>
        <w:t>,</w:t>
      </w:r>
      <w:r w:rsidRPr="00D37901">
        <w:t xml:space="preserve"> 483-8.</w:t>
      </w:r>
    </w:p>
    <w:p w:rsidR="00D37901" w:rsidRPr="00D37901" w:rsidRDefault="00D37901" w:rsidP="00D37901">
      <w:pPr>
        <w:pStyle w:val="EndNoteBibliography"/>
        <w:spacing w:after="0"/>
        <w:ind w:left="720" w:hanging="720"/>
      </w:pPr>
      <w:r w:rsidRPr="00D37901">
        <w:t xml:space="preserve">KRUTH, H. S. 2011. Receptor-independent fluid-phase pinocytosis mechanisms for induction of foam cell formation with native low-density lipoprotein particles. </w:t>
      </w:r>
      <w:r w:rsidRPr="00D37901">
        <w:rPr>
          <w:i/>
        </w:rPr>
        <w:t>Curr Opin Lipidol,</w:t>
      </w:r>
      <w:r w:rsidRPr="00D37901">
        <w:t xml:space="preserve"> 22</w:t>
      </w:r>
      <w:r w:rsidRPr="00D37901">
        <w:rPr>
          <w:b/>
        </w:rPr>
        <w:t>,</w:t>
      </w:r>
      <w:r w:rsidRPr="00D37901">
        <w:t xml:space="preserve"> 386-93.</w:t>
      </w:r>
    </w:p>
    <w:p w:rsidR="00D37901" w:rsidRPr="00D37901" w:rsidRDefault="00D37901" w:rsidP="00D37901">
      <w:pPr>
        <w:pStyle w:val="EndNoteBibliography"/>
        <w:spacing w:after="0"/>
        <w:ind w:left="720" w:hanging="720"/>
      </w:pPr>
      <w:r w:rsidRPr="00D37901">
        <w:t xml:space="preserve">LAINE, P., KAARTINEN, M., PENTTILA, A., PANULA, P., PAAVONEN, T. &amp; KOVANEN, P. T. 1999. Association between myocardial infarction and the mast cells in the adventitia of the infarct-related coronary artery. </w:t>
      </w:r>
      <w:r w:rsidRPr="00D37901">
        <w:rPr>
          <w:i/>
        </w:rPr>
        <w:t>Circulation,</w:t>
      </w:r>
      <w:r w:rsidRPr="00D37901">
        <w:t xml:space="preserve"> 99</w:t>
      </w:r>
      <w:r w:rsidRPr="00D37901">
        <w:rPr>
          <w:b/>
        </w:rPr>
        <w:t>,</w:t>
      </w:r>
      <w:r w:rsidRPr="00D37901">
        <w:t xml:space="preserve"> 361-9.</w:t>
      </w:r>
    </w:p>
    <w:p w:rsidR="00D37901" w:rsidRPr="00D37901" w:rsidRDefault="00D37901" w:rsidP="00D37901">
      <w:pPr>
        <w:pStyle w:val="EndNoteBibliography"/>
        <w:spacing w:after="0"/>
        <w:ind w:left="720" w:hanging="720"/>
      </w:pPr>
      <w:r w:rsidRPr="00D37901">
        <w:t xml:space="preserve">LAMONTAGNE, F., GARANT, M. P., CARVALHO, J. C., LANTHIER, L., SMIEJA, M. &amp; PILON, D. 2008. Pneumococcal vaccination and risk of myocardial infarction. </w:t>
      </w:r>
      <w:r w:rsidRPr="00D37901">
        <w:rPr>
          <w:i/>
        </w:rPr>
        <w:t>CMAJ,</w:t>
      </w:r>
      <w:r w:rsidRPr="00D37901">
        <w:t xml:space="preserve"> 179</w:t>
      </w:r>
      <w:r w:rsidRPr="00D37901">
        <w:rPr>
          <w:b/>
        </w:rPr>
        <w:t>,</w:t>
      </w:r>
      <w:r w:rsidRPr="00D37901">
        <w:t xml:space="preserve"> 773-7.</w:t>
      </w:r>
    </w:p>
    <w:p w:rsidR="00D37901" w:rsidRPr="00D37901" w:rsidRDefault="00D37901" w:rsidP="00D37901">
      <w:pPr>
        <w:pStyle w:val="EndNoteBibliography"/>
        <w:spacing w:after="0"/>
        <w:ind w:left="720" w:hanging="720"/>
      </w:pPr>
      <w:r w:rsidRPr="00D37901">
        <w:t xml:space="preserve">LANDRY, D. W. &amp; OLIVER, J. A. 2001. The pathogenesis of vasodilatory shock. </w:t>
      </w:r>
      <w:r w:rsidRPr="00D37901">
        <w:rPr>
          <w:i/>
        </w:rPr>
        <w:t>N Engl J Med,</w:t>
      </w:r>
      <w:r w:rsidRPr="00D37901">
        <w:t xml:space="preserve"> 345</w:t>
      </w:r>
      <w:r w:rsidRPr="00D37901">
        <w:rPr>
          <w:b/>
        </w:rPr>
        <w:t>,</w:t>
      </w:r>
      <w:r w:rsidRPr="00D37901">
        <w:t xml:space="preserve"> 588-95.</w:t>
      </w:r>
    </w:p>
    <w:p w:rsidR="00D37901" w:rsidRPr="00D37901" w:rsidRDefault="00D37901" w:rsidP="00D37901">
      <w:pPr>
        <w:pStyle w:val="EndNoteBibliography"/>
        <w:spacing w:after="0"/>
        <w:ind w:left="720" w:hanging="720"/>
      </w:pPr>
      <w:r w:rsidRPr="00D37901">
        <w:t xml:space="preserve">LANDSMAN, L., BAR-ON, L., ZERNECKE, A., KIM, K. W., KRAUTHGAMER, R., SHAGDARSUREN, E., LIRA, S. A., WEISSMAN, I. L., WEBER, C. &amp; JUNG, S. 2009. CX3CR1 is required for monocyte homeostasis and atherogenesis by promoting cell survival. </w:t>
      </w:r>
      <w:r w:rsidRPr="00D37901">
        <w:rPr>
          <w:i/>
        </w:rPr>
        <w:t>Blood,</w:t>
      </w:r>
      <w:r w:rsidRPr="00D37901">
        <w:t xml:space="preserve"> 113</w:t>
      </w:r>
      <w:r w:rsidRPr="00D37901">
        <w:rPr>
          <w:b/>
        </w:rPr>
        <w:t>,</w:t>
      </w:r>
      <w:r w:rsidRPr="00D37901">
        <w:t xml:space="preserve"> 963-72.</w:t>
      </w:r>
    </w:p>
    <w:p w:rsidR="00D37901" w:rsidRPr="00D37901" w:rsidRDefault="00D37901" w:rsidP="00D37901">
      <w:pPr>
        <w:pStyle w:val="EndNoteBibliography"/>
        <w:spacing w:after="0"/>
        <w:ind w:left="720" w:hanging="720"/>
      </w:pPr>
      <w:r w:rsidRPr="00D37901">
        <w:t xml:space="preserve">LASSILA, R., BADIMON, J. J., VALLABHAJOSULA, S. &amp; BADIMON, L. 1990. Dynamic monitoring of platelet deposition on severely damaged vessel wall in flowing blood. Effects of different stenoses on thrombus growth. </w:t>
      </w:r>
      <w:r w:rsidRPr="00D37901">
        <w:rPr>
          <w:i/>
        </w:rPr>
        <w:t>Arteriosclerosis,</w:t>
      </w:r>
      <w:r w:rsidRPr="00D37901">
        <w:t xml:space="preserve"> 10</w:t>
      </w:r>
      <w:r w:rsidRPr="00D37901">
        <w:rPr>
          <w:b/>
        </w:rPr>
        <w:t>,</w:t>
      </w:r>
      <w:r w:rsidRPr="00D37901">
        <w:t xml:space="preserve"> 306-15.</w:t>
      </w:r>
    </w:p>
    <w:p w:rsidR="00D37901" w:rsidRPr="00D37901" w:rsidRDefault="00D37901" w:rsidP="00D37901">
      <w:pPr>
        <w:pStyle w:val="EndNoteBibliography"/>
        <w:spacing w:after="0"/>
        <w:ind w:left="720" w:hanging="720"/>
      </w:pPr>
      <w:r w:rsidRPr="00D37901">
        <w:lastRenderedPageBreak/>
        <w:t xml:space="preserve">LAUFS, U., KILTER, H., KONKOL, C., WASSMANN, S., BOHM, M. &amp; NICKENIG, G. 2002. Impact of HMG CoA reductase inhibition on small GTPases in the heart. </w:t>
      </w:r>
      <w:r w:rsidRPr="00D37901">
        <w:rPr>
          <w:i/>
        </w:rPr>
        <w:t>Cardiovasc Res,</w:t>
      </w:r>
      <w:r w:rsidRPr="00D37901">
        <w:t xml:space="preserve"> 53</w:t>
      </w:r>
      <w:r w:rsidRPr="00D37901">
        <w:rPr>
          <w:b/>
        </w:rPr>
        <w:t>,</w:t>
      </w:r>
      <w:r w:rsidRPr="00D37901">
        <w:t xml:space="preserve"> 911-20.</w:t>
      </w:r>
    </w:p>
    <w:p w:rsidR="00D37901" w:rsidRPr="00D37901" w:rsidRDefault="00D37901" w:rsidP="00D37901">
      <w:pPr>
        <w:pStyle w:val="EndNoteBibliography"/>
        <w:spacing w:after="0"/>
        <w:ind w:left="720" w:hanging="720"/>
      </w:pPr>
      <w:r w:rsidRPr="00D37901">
        <w:t xml:space="preserve">LAURAT, E., POIRIER, B., TUPIN, E., CALIGIURI, G., HANSSON, G. K., BARIETY, J. &amp; NICOLETTI, A. 2001. In vivo downregulation of T helper cell 1 immune responses reduces atherogenesis in apolipoprotein E-knockout mice. </w:t>
      </w:r>
      <w:r w:rsidRPr="00D37901">
        <w:rPr>
          <w:i/>
        </w:rPr>
        <w:t>Circulation,</w:t>
      </w:r>
      <w:r w:rsidRPr="00D37901">
        <w:t xml:space="preserve"> 104</w:t>
      </w:r>
      <w:r w:rsidRPr="00D37901">
        <w:rPr>
          <w:b/>
        </w:rPr>
        <w:t>,</w:t>
      </w:r>
      <w:r w:rsidRPr="00D37901">
        <w:t xml:space="preserve"> 197-202.</w:t>
      </w:r>
    </w:p>
    <w:p w:rsidR="00D37901" w:rsidRPr="00D37901" w:rsidRDefault="00D37901" w:rsidP="00D37901">
      <w:pPr>
        <w:pStyle w:val="EndNoteBibliography"/>
        <w:spacing w:after="0"/>
        <w:ind w:left="720" w:hanging="720"/>
      </w:pPr>
      <w:r w:rsidRPr="00D37901">
        <w:t xml:space="preserve">LEE, R. T., SCHOEN, F. J., LOREE, H. M., LARK, M. W. &amp; LIBBY, P. 1996. Circumferential stress and matrix metalloproteinase 1 in human coronary atherosclerosis. Implications for plaque rupture. </w:t>
      </w:r>
      <w:r w:rsidRPr="00D37901">
        <w:rPr>
          <w:i/>
        </w:rPr>
        <w:t>Arterioscler Thromb Vasc Biol,</w:t>
      </w:r>
      <w:r w:rsidRPr="00D37901">
        <w:t xml:space="preserve"> 16</w:t>
      </w:r>
      <w:r w:rsidRPr="00D37901">
        <w:rPr>
          <w:b/>
        </w:rPr>
        <w:t>,</w:t>
      </w:r>
      <w:r w:rsidRPr="00D37901">
        <w:t xml:space="preserve"> 1070-3.</w:t>
      </w:r>
    </w:p>
    <w:p w:rsidR="00D37901" w:rsidRPr="00D37901" w:rsidRDefault="00D37901" w:rsidP="00D37901">
      <w:pPr>
        <w:pStyle w:val="EndNoteBibliography"/>
        <w:spacing w:after="0"/>
        <w:ind w:left="720" w:hanging="720"/>
      </w:pPr>
      <w:r w:rsidRPr="00D37901">
        <w:t xml:space="preserve">LEVI, M., VAN DER POLL, T. &amp; BULLER, H. R. 2004. Bidirectional relation between inflammation and coagulation. </w:t>
      </w:r>
      <w:r w:rsidRPr="00D37901">
        <w:rPr>
          <w:i/>
        </w:rPr>
        <w:t>Circulation,</w:t>
      </w:r>
      <w:r w:rsidRPr="00D37901">
        <w:t xml:space="preserve"> 109</w:t>
      </w:r>
      <w:r w:rsidRPr="00D37901">
        <w:rPr>
          <w:b/>
        </w:rPr>
        <w:t>,</w:t>
      </w:r>
      <w:r w:rsidRPr="00D37901">
        <w:t xml:space="preserve"> 2698-704.</w:t>
      </w:r>
    </w:p>
    <w:p w:rsidR="00D37901" w:rsidRPr="00D37901" w:rsidRDefault="00D37901" w:rsidP="00D37901">
      <w:pPr>
        <w:pStyle w:val="EndNoteBibliography"/>
        <w:spacing w:after="0"/>
        <w:ind w:left="720" w:hanging="720"/>
      </w:pPr>
      <w:r w:rsidRPr="00D37901">
        <w:t xml:space="preserve">LEY, K., LAUDANNA, C., CYBULSKY, M. I. &amp; NOURSHARGH, S. 2007. Getting to the site of inflammation: the leukocyte adhesion cascade updated. </w:t>
      </w:r>
      <w:r w:rsidRPr="00D37901">
        <w:rPr>
          <w:i/>
        </w:rPr>
        <w:t>Nat Rev Immunol,</w:t>
      </w:r>
      <w:r w:rsidRPr="00D37901">
        <w:t xml:space="preserve"> 7</w:t>
      </w:r>
      <w:r w:rsidRPr="00D37901">
        <w:rPr>
          <w:b/>
        </w:rPr>
        <w:t>,</w:t>
      </w:r>
      <w:r w:rsidRPr="00D37901">
        <w:t xml:space="preserve"> 678-89.</w:t>
      </w:r>
    </w:p>
    <w:p w:rsidR="00D37901" w:rsidRPr="00D37901" w:rsidRDefault="00D37901" w:rsidP="00D37901">
      <w:pPr>
        <w:pStyle w:val="EndNoteBibliography"/>
        <w:spacing w:after="0"/>
        <w:ind w:left="720" w:hanging="720"/>
      </w:pPr>
      <w:r w:rsidRPr="00D37901">
        <w:t xml:space="preserve">LI, G., MONGILLO, M., CHIN, K. T., HARDING, H., RON, D., MARKS, A. R. &amp; TABAS, I. 2009. Role of ERO1-alpha-mediated stimulation of inositol 1,4,5-triphosphate receptor activity in endoplasmic reticulum stress-induced apoptosis. </w:t>
      </w:r>
      <w:r w:rsidRPr="00D37901">
        <w:rPr>
          <w:i/>
        </w:rPr>
        <w:t>J Cell Biol,</w:t>
      </w:r>
      <w:r w:rsidRPr="00D37901">
        <w:t xml:space="preserve"> 186</w:t>
      </w:r>
      <w:r w:rsidRPr="00D37901">
        <w:rPr>
          <w:b/>
        </w:rPr>
        <w:t>,</w:t>
      </w:r>
      <w:r w:rsidRPr="00D37901">
        <w:t xml:space="preserve"> 783-92.</w:t>
      </w:r>
    </w:p>
    <w:p w:rsidR="00D37901" w:rsidRPr="00D37901" w:rsidRDefault="00D37901" w:rsidP="00D37901">
      <w:pPr>
        <w:pStyle w:val="EndNoteBibliography"/>
        <w:spacing w:after="0"/>
        <w:ind w:left="720" w:hanging="720"/>
      </w:pPr>
      <w:r w:rsidRPr="00D37901">
        <w:t xml:space="preserve">LIAO, X., SLUIMER, J. C., WANG, Y., SUBRAMANIAN, M., BROWN, K., PATTISON, J. S., ROBBINS, J., MARTINEZ, J. &amp; TABAS, I. 2012. Macrophage autophagy plays a protective role in advanced atherosclerosis. </w:t>
      </w:r>
      <w:r w:rsidRPr="00D37901">
        <w:rPr>
          <w:i/>
        </w:rPr>
        <w:t>Cell Metab,</w:t>
      </w:r>
      <w:r w:rsidRPr="00D37901">
        <w:t xml:space="preserve"> 15</w:t>
      </w:r>
      <w:r w:rsidRPr="00D37901">
        <w:rPr>
          <w:b/>
        </w:rPr>
        <w:t>,</w:t>
      </w:r>
      <w:r w:rsidRPr="00D37901">
        <w:t xml:space="preserve"> 545-53.</w:t>
      </w:r>
    </w:p>
    <w:p w:rsidR="00D37901" w:rsidRPr="00D37901" w:rsidRDefault="00D37901" w:rsidP="00D37901">
      <w:pPr>
        <w:pStyle w:val="EndNoteBibliography"/>
        <w:spacing w:after="0"/>
        <w:ind w:left="720" w:hanging="720"/>
      </w:pPr>
      <w:r w:rsidRPr="00D37901">
        <w:t xml:space="preserve">LIBBY, P. 2002. Inflammation in atherosclerosis. </w:t>
      </w:r>
      <w:r w:rsidRPr="00D37901">
        <w:rPr>
          <w:i/>
        </w:rPr>
        <w:t>Nature,</w:t>
      </w:r>
      <w:r w:rsidRPr="00D37901">
        <w:t xml:space="preserve"> 420</w:t>
      </w:r>
      <w:r w:rsidRPr="00D37901">
        <w:rPr>
          <w:b/>
        </w:rPr>
        <w:t>,</w:t>
      </w:r>
      <w:r w:rsidRPr="00D37901">
        <w:t xml:space="preserve"> 868-74.</w:t>
      </w:r>
    </w:p>
    <w:p w:rsidR="00D37901" w:rsidRPr="00D37901" w:rsidRDefault="00D37901" w:rsidP="00D37901">
      <w:pPr>
        <w:pStyle w:val="EndNoteBibliography"/>
        <w:spacing w:after="0"/>
        <w:ind w:left="720" w:hanging="720"/>
      </w:pPr>
      <w:r w:rsidRPr="00D37901">
        <w:t xml:space="preserve">LIBBY, P. &amp; AIKAWA, M. 2003. Mechanisms of plaque stabilization with statins. </w:t>
      </w:r>
      <w:r w:rsidRPr="00D37901">
        <w:rPr>
          <w:i/>
        </w:rPr>
        <w:t>Am J Cardiol,</w:t>
      </w:r>
      <w:r w:rsidRPr="00D37901">
        <w:t xml:space="preserve"> 91</w:t>
      </w:r>
      <w:r w:rsidRPr="00D37901">
        <w:rPr>
          <w:b/>
        </w:rPr>
        <w:t>,</w:t>
      </w:r>
      <w:r w:rsidRPr="00D37901">
        <w:t xml:space="preserve"> 4B-8B.</w:t>
      </w:r>
    </w:p>
    <w:p w:rsidR="00D37901" w:rsidRPr="00D37901" w:rsidRDefault="00D37901" w:rsidP="00D37901">
      <w:pPr>
        <w:pStyle w:val="EndNoteBibliography"/>
        <w:spacing w:after="0"/>
        <w:ind w:left="720" w:hanging="720"/>
      </w:pPr>
      <w:r w:rsidRPr="00D37901">
        <w:t xml:space="preserve">LIM, R. S., SUHALIM, J. L., MIYAZAKI-ANZAI, S., MIYAZAKI, M., LEVI, M., POTMA, E. O. &amp; TROMBERG, B. J. 2011. Identification of cholesterol crystals in plaques of atherosclerotic mice using hyperspectral CARS imaging. </w:t>
      </w:r>
      <w:r w:rsidRPr="00D37901">
        <w:rPr>
          <w:i/>
        </w:rPr>
        <w:t>J Lipid Res,</w:t>
      </w:r>
      <w:r w:rsidRPr="00D37901">
        <w:t xml:space="preserve"> 52</w:t>
      </w:r>
      <w:r w:rsidRPr="00D37901">
        <w:rPr>
          <w:b/>
        </w:rPr>
        <w:t>,</w:t>
      </w:r>
      <w:r w:rsidRPr="00D37901">
        <w:t xml:space="preserve"> 2177-86.</w:t>
      </w:r>
    </w:p>
    <w:p w:rsidR="00D37901" w:rsidRPr="00D37901" w:rsidRDefault="00D37901" w:rsidP="00D37901">
      <w:pPr>
        <w:pStyle w:val="EndNoteBibliography"/>
        <w:spacing w:after="0"/>
        <w:ind w:left="720" w:hanging="720"/>
      </w:pPr>
      <w:r w:rsidRPr="00D37901">
        <w:t xml:space="preserve">LIM, W. S., VAN DER EERDEN, M. M., LAING, R., BOERSMA, W. G., KARALUS, N., TOWN, G. I., LEWIS, S. A. &amp; MACFARLANE, J. T. 2003. Defining community acquired pneumonia severity on presentation to hospital: an international derivation and validation study. </w:t>
      </w:r>
      <w:r w:rsidRPr="00D37901">
        <w:rPr>
          <w:i/>
        </w:rPr>
        <w:t>Thorax,</w:t>
      </w:r>
      <w:r w:rsidRPr="00D37901">
        <w:t xml:space="preserve"> 58</w:t>
      </w:r>
      <w:r w:rsidRPr="00D37901">
        <w:rPr>
          <w:b/>
        </w:rPr>
        <w:t>,</w:t>
      </w:r>
      <w:r w:rsidRPr="00D37901">
        <w:t xml:space="preserve"> 377-82.</w:t>
      </w:r>
    </w:p>
    <w:p w:rsidR="00D37901" w:rsidRPr="00D37901" w:rsidRDefault="00D37901" w:rsidP="00D37901">
      <w:pPr>
        <w:pStyle w:val="EndNoteBibliography"/>
        <w:spacing w:after="0"/>
        <w:ind w:left="720" w:hanging="720"/>
      </w:pPr>
      <w:r w:rsidRPr="00D37901">
        <w:t xml:space="preserve">LINDEMAN, J. H., ABDUL-HUSSIEN, H., VAN BOCKEL, J. H., WOLTERBEEK, R. &amp; KLEEMANN, R. 2009. Clinical trial of doxycycline for matrix metalloproteinase-9 inhibition in patients with an abdominal aneurysm: doxycycline selectively depletes aortic wall neutrophils and cytotoxic T cells. </w:t>
      </w:r>
      <w:r w:rsidRPr="00D37901">
        <w:rPr>
          <w:i/>
        </w:rPr>
        <w:t>Circulation,</w:t>
      </w:r>
      <w:r w:rsidRPr="00D37901">
        <w:t xml:space="preserve"> 119</w:t>
      </w:r>
      <w:r w:rsidRPr="00D37901">
        <w:rPr>
          <w:b/>
        </w:rPr>
        <w:t>,</w:t>
      </w:r>
      <w:r w:rsidRPr="00D37901">
        <w:t xml:space="preserve"> 2209-16.</w:t>
      </w:r>
    </w:p>
    <w:p w:rsidR="00D37901" w:rsidRPr="00D37901" w:rsidRDefault="00D37901" w:rsidP="00D37901">
      <w:pPr>
        <w:pStyle w:val="EndNoteBibliography"/>
        <w:spacing w:after="0"/>
        <w:ind w:left="720" w:hanging="720"/>
      </w:pPr>
      <w:r w:rsidRPr="00D37901">
        <w:t xml:space="preserve">LIU, J., THEWKE, D. P., SU, Y. R., LINTON, M. F., FAZIO, S. &amp; SINENSKY, M. S. 2005. Reduced macrophage apoptosis is associated with accelerated atherosclerosis in low-density lipoprotein receptor-null mice. </w:t>
      </w:r>
      <w:r w:rsidRPr="00D37901">
        <w:rPr>
          <w:i/>
        </w:rPr>
        <w:t>Arterioscler Thromb Vasc Biol,</w:t>
      </w:r>
      <w:r w:rsidRPr="00D37901">
        <w:t xml:space="preserve"> 25</w:t>
      </w:r>
      <w:r w:rsidRPr="00D37901">
        <w:rPr>
          <w:b/>
        </w:rPr>
        <w:t>,</w:t>
      </w:r>
      <w:r w:rsidRPr="00D37901">
        <w:t xml:space="preserve"> 174-9.</w:t>
      </w:r>
    </w:p>
    <w:p w:rsidR="00D37901" w:rsidRPr="00D37901" w:rsidRDefault="00D37901" w:rsidP="00D37901">
      <w:pPr>
        <w:pStyle w:val="EndNoteBibliography"/>
        <w:spacing w:after="0"/>
        <w:ind w:left="720" w:hanging="720"/>
      </w:pPr>
      <w:r w:rsidRPr="00D37901">
        <w:t xml:space="preserve">LIVAK, K. J. &amp; SCHMITTGEN, T. D. 2001. Analysis of relative gene expression data using real-time quantitative PCR and the 2(-Delta Delta C(T)) Method. </w:t>
      </w:r>
      <w:r w:rsidRPr="00D37901">
        <w:rPr>
          <w:i/>
        </w:rPr>
        <w:t>Methods,</w:t>
      </w:r>
      <w:r w:rsidRPr="00D37901">
        <w:t xml:space="preserve"> 25</w:t>
      </w:r>
      <w:r w:rsidRPr="00D37901">
        <w:rPr>
          <w:b/>
        </w:rPr>
        <w:t>,</w:t>
      </w:r>
      <w:r w:rsidRPr="00D37901">
        <w:t xml:space="preserve"> 402-8.</w:t>
      </w:r>
    </w:p>
    <w:p w:rsidR="00D37901" w:rsidRPr="00D37901" w:rsidRDefault="00D37901" w:rsidP="00D37901">
      <w:pPr>
        <w:pStyle w:val="EndNoteBibliography"/>
        <w:spacing w:after="0"/>
        <w:ind w:left="720" w:hanging="720"/>
      </w:pPr>
      <w:r w:rsidRPr="00D37901">
        <w:t xml:space="preserve">LOFLING, J., VIMBERG, V., BATTIG, P. &amp; HENRIQUES-NORMARK, B. 2011. Cellular interactions by LPxTG-anchored pneumococcal adhesins and their streptococcal homologues. </w:t>
      </w:r>
      <w:r w:rsidRPr="00D37901">
        <w:rPr>
          <w:i/>
        </w:rPr>
        <w:t>Cell Microbiol,</w:t>
      </w:r>
      <w:r w:rsidRPr="00D37901">
        <w:t xml:space="preserve"> 13</w:t>
      </w:r>
      <w:r w:rsidRPr="00D37901">
        <w:rPr>
          <w:b/>
        </w:rPr>
        <w:t>,</w:t>
      </w:r>
      <w:r w:rsidRPr="00D37901">
        <w:t xml:space="preserve"> 186-97.</w:t>
      </w:r>
    </w:p>
    <w:p w:rsidR="00D37901" w:rsidRPr="00D37901" w:rsidRDefault="00D37901" w:rsidP="00D37901">
      <w:pPr>
        <w:pStyle w:val="EndNoteBibliography"/>
        <w:spacing w:after="0"/>
        <w:ind w:left="720" w:hanging="720"/>
      </w:pPr>
      <w:r w:rsidRPr="00D37901">
        <w:t xml:space="preserve">LOREE, H. M., KAMM, R. D., STRINGFELLOW, R. G. &amp; LEE, R. T. 1992. Effects of fibrous cap thickness on peak circumferential stress in model atherosclerotic vessels. </w:t>
      </w:r>
      <w:r w:rsidRPr="00D37901">
        <w:rPr>
          <w:i/>
        </w:rPr>
        <w:t>Circ Res,</w:t>
      </w:r>
      <w:r w:rsidRPr="00D37901">
        <w:t xml:space="preserve"> 71</w:t>
      </w:r>
      <w:r w:rsidRPr="00D37901">
        <w:rPr>
          <w:b/>
        </w:rPr>
        <w:t>,</w:t>
      </w:r>
      <w:r w:rsidRPr="00D37901">
        <w:t xml:space="preserve"> 850-8.</w:t>
      </w:r>
    </w:p>
    <w:p w:rsidR="00D37901" w:rsidRPr="00D37901" w:rsidRDefault="00D37901" w:rsidP="00D37901">
      <w:pPr>
        <w:pStyle w:val="EndNoteBibliography"/>
        <w:spacing w:after="0"/>
        <w:ind w:left="720" w:hanging="720"/>
      </w:pPr>
      <w:r w:rsidRPr="00D37901">
        <w:t xml:space="preserve">LUSIS, A. J. 2000. Atherosclerosis. </w:t>
      </w:r>
      <w:r w:rsidRPr="00D37901">
        <w:rPr>
          <w:i/>
        </w:rPr>
        <w:t>Nature,</w:t>
      </w:r>
      <w:r w:rsidRPr="00D37901">
        <w:t xml:space="preserve"> 407</w:t>
      </w:r>
      <w:r w:rsidRPr="00D37901">
        <w:rPr>
          <w:b/>
        </w:rPr>
        <w:t>,</w:t>
      </w:r>
      <w:r w:rsidRPr="00D37901">
        <w:t xml:space="preserve"> 233-41.</w:t>
      </w:r>
    </w:p>
    <w:p w:rsidR="00D37901" w:rsidRPr="00D37901" w:rsidRDefault="00D37901" w:rsidP="00D37901">
      <w:pPr>
        <w:pStyle w:val="EndNoteBibliography"/>
        <w:spacing w:after="0"/>
        <w:ind w:left="720" w:hanging="720"/>
      </w:pPr>
      <w:r w:rsidRPr="00D37901">
        <w:t xml:space="preserve">MADJID, M., VELA, D., KHALILI-TABRIZI, H., CASSCELLS, S. W. &amp; LITOVSKY, S. 2007. Systemic infections cause exaggerated local inflammation in atherosclerotic coronary arteries: clues to the triggering effect of acute infections on acute coronary syndromes. </w:t>
      </w:r>
      <w:r w:rsidRPr="00D37901">
        <w:rPr>
          <w:i/>
        </w:rPr>
        <w:t>Tex Heart Inst J,</w:t>
      </w:r>
      <w:r w:rsidRPr="00D37901">
        <w:t xml:space="preserve"> 34</w:t>
      </w:r>
      <w:r w:rsidRPr="00D37901">
        <w:rPr>
          <w:b/>
        </w:rPr>
        <w:t>,</w:t>
      </w:r>
      <w:r w:rsidRPr="00D37901">
        <w:t xml:space="preserve"> 11-8.</w:t>
      </w:r>
    </w:p>
    <w:p w:rsidR="00D37901" w:rsidRPr="00D37901" w:rsidRDefault="00D37901" w:rsidP="00D37901">
      <w:pPr>
        <w:pStyle w:val="EndNoteBibliography"/>
        <w:spacing w:after="0"/>
        <w:ind w:left="720" w:hanging="720"/>
      </w:pPr>
      <w:r w:rsidRPr="00D37901">
        <w:lastRenderedPageBreak/>
        <w:t xml:space="preserve">MALLAT, Z., BESNARD, S., DURIEZ, M., DELEUZE, V., EMMANUEL, F., BUREAU, M. F., SOUBRIER, F., ESPOSITO, B., DUEZ, H., FIEVET, C., STAELS, B., DUVERGER, N., SCHERMAN, D. &amp; TEDGUI, A. 1999. Protective role of interleukin-10 in atherosclerosis. </w:t>
      </w:r>
      <w:r w:rsidRPr="00D37901">
        <w:rPr>
          <w:i/>
        </w:rPr>
        <w:t>Circ Res,</w:t>
      </w:r>
      <w:r w:rsidRPr="00D37901">
        <w:t xml:space="preserve"> 85</w:t>
      </w:r>
      <w:r w:rsidRPr="00D37901">
        <w:rPr>
          <w:b/>
        </w:rPr>
        <w:t>,</w:t>
      </w:r>
      <w:r w:rsidRPr="00D37901">
        <w:t xml:space="preserve"> e17-24.</w:t>
      </w:r>
    </w:p>
    <w:p w:rsidR="00D37901" w:rsidRPr="00D37901" w:rsidRDefault="00D37901" w:rsidP="00D37901">
      <w:pPr>
        <w:pStyle w:val="EndNoteBibliography"/>
        <w:spacing w:after="0"/>
        <w:ind w:left="720" w:hanging="720"/>
      </w:pPr>
      <w:r w:rsidRPr="00D37901">
        <w:t xml:space="preserve">MANCHADO, E., EGUREN, M. &amp; MALUMBRES, M. 2010. The anaphase-promoting complex/cyclosome (APC/C): cell-cycle-dependent and -independent functions. </w:t>
      </w:r>
      <w:r w:rsidRPr="00D37901">
        <w:rPr>
          <w:i/>
        </w:rPr>
        <w:t>Biochem Soc Trans,</w:t>
      </w:r>
      <w:r w:rsidRPr="00D37901">
        <w:t xml:space="preserve"> 38</w:t>
      </w:r>
      <w:r w:rsidRPr="00D37901">
        <w:rPr>
          <w:b/>
        </w:rPr>
        <w:t>,</w:t>
      </w:r>
      <w:r w:rsidRPr="00D37901">
        <w:t xml:space="preserve"> 65-71.</w:t>
      </w:r>
    </w:p>
    <w:p w:rsidR="00D37901" w:rsidRPr="00D37901" w:rsidRDefault="00D37901" w:rsidP="00D37901">
      <w:pPr>
        <w:pStyle w:val="EndNoteBibliography"/>
        <w:spacing w:after="0"/>
        <w:ind w:left="720" w:hanging="720"/>
      </w:pPr>
      <w:r w:rsidRPr="00D37901">
        <w:t xml:space="preserve">MANNING-TOBIN, J. J., MOORE, K. J., SEIMON, T. A., BELL, S. A., SHARUK, M., ALVAREZ-LEITE, J. I., DE WINTHER, M. P., TABAS, I. &amp; FREEMAN, M. W. 2009. Loss of SR-A and CD36 activity reduces atherosclerotic lesion complexity without abrogating foam cell formation in hyperlipidemic mice. </w:t>
      </w:r>
      <w:r w:rsidRPr="00D37901">
        <w:rPr>
          <w:i/>
        </w:rPr>
        <w:t>Arterioscler Thromb Vasc Biol,</w:t>
      </w:r>
      <w:r w:rsidRPr="00D37901">
        <w:t xml:space="preserve"> 29</w:t>
      </w:r>
      <w:r w:rsidRPr="00D37901">
        <w:rPr>
          <w:b/>
        </w:rPr>
        <w:t>,</w:t>
      </w:r>
      <w:r w:rsidRPr="00D37901">
        <w:t xml:space="preserve"> 19-26.</w:t>
      </w:r>
    </w:p>
    <w:p w:rsidR="00D37901" w:rsidRPr="00D37901" w:rsidRDefault="00D37901" w:rsidP="00D37901">
      <w:pPr>
        <w:pStyle w:val="EndNoteBibliography"/>
        <w:spacing w:after="0"/>
        <w:ind w:left="720" w:hanging="720"/>
      </w:pPr>
      <w:r w:rsidRPr="00D37901">
        <w:t xml:space="preserve">MANTOVANI, A., SICA, A., SOZZANI, S., ALLAVENA, P., VECCHI, A. &amp; LOCATI, M. 2004. The chemokine system in diverse forms of macrophage activation and polarization. </w:t>
      </w:r>
      <w:r w:rsidRPr="00D37901">
        <w:rPr>
          <w:i/>
        </w:rPr>
        <w:t>Trends Immunol,</w:t>
      </w:r>
      <w:r w:rsidRPr="00D37901">
        <w:t xml:space="preserve"> 25</w:t>
      </w:r>
      <w:r w:rsidRPr="00D37901">
        <w:rPr>
          <w:b/>
        </w:rPr>
        <w:t>,</w:t>
      </w:r>
      <w:r w:rsidRPr="00D37901">
        <w:t xml:space="preserve"> 677-86.</w:t>
      </w:r>
    </w:p>
    <w:p w:rsidR="00D37901" w:rsidRPr="00D37901" w:rsidRDefault="00D37901" w:rsidP="00D37901">
      <w:pPr>
        <w:pStyle w:val="EndNoteBibliography"/>
        <w:spacing w:after="0"/>
        <w:ind w:left="720" w:hanging="720"/>
      </w:pPr>
      <w:r w:rsidRPr="00D37901">
        <w:t xml:space="preserve">MARRIOTT, H. M., ALI, F., READ, R. C., MITCHELL, T. J., WHYTE, M. K. &amp; DOCKRELL, D. H. 2004. Nitric oxide levels regulate macrophage commitment to apoptosis or necrosis during pneumococcal infection. </w:t>
      </w:r>
      <w:r w:rsidRPr="00D37901">
        <w:rPr>
          <w:i/>
        </w:rPr>
        <w:t>FASEB J.</w:t>
      </w:r>
      <w:r w:rsidRPr="00D37901">
        <w:t xml:space="preserve"> United States.</w:t>
      </w:r>
    </w:p>
    <w:p w:rsidR="00D37901" w:rsidRPr="00D37901" w:rsidRDefault="00D37901" w:rsidP="00D37901">
      <w:pPr>
        <w:pStyle w:val="EndNoteBibliography"/>
        <w:spacing w:after="0"/>
        <w:ind w:left="720" w:hanging="720"/>
      </w:pPr>
      <w:r w:rsidRPr="00D37901">
        <w:t xml:space="preserve">MARRIOTT, H. M., HELLEWELL, P. G., CROSS, S. S., INCE, P. G., WHYTE, M. K. &amp; DOCKRELL, D. H. 2006. Decreased alveolar macrophage apoptosis is associated with increased pulmonary inflammation in a murine model of pneumococcal pneumonia. </w:t>
      </w:r>
      <w:r w:rsidRPr="00D37901">
        <w:rPr>
          <w:i/>
        </w:rPr>
        <w:t>J Immunol.</w:t>
      </w:r>
      <w:r w:rsidRPr="00D37901">
        <w:t xml:space="preserve"> United States.</w:t>
      </w:r>
    </w:p>
    <w:p w:rsidR="00D37901" w:rsidRPr="00D37901" w:rsidRDefault="00D37901" w:rsidP="00D37901">
      <w:pPr>
        <w:pStyle w:val="EndNoteBibliography"/>
        <w:spacing w:after="0"/>
        <w:ind w:left="720" w:hanging="720"/>
      </w:pPr>
      <w:r w:rsidRPr="00D37901">
        <w:t xml:space="preserve">MARRIOTT, H. M., JACKSON, L. E., WILKINSON, T. S., SIMPSON, A. J., MITCHELL, T. J., BUTTLE, D. J., CROSS, S. S., INCE, P. G., HELLEWELL, P. G., WHYTE, M. K. &amp; DOCKRELL, D. H. 2008. Reactive oxygen species regulate neutrophil recruitment and survival in pneumococcal pneumonia. </w:t>
      </w:r>
      <w:r w:rsidRPr="00D37901">
        <w:rPr>
          <w:i/>
        </w:rPr>
        <w:t>Am J Respir Crit Care Med,</w:t>
      </w:r>
      <w:r w:rsidRPr="00D37901">
        <w:t xml:space="preserve"> 177</w:t>
      </w:r>
      <w:r w:rsidRPr="00D37901">
        <w:rPr>
          <w:b/>
        </w:rPr>
        <w:t>,</w:t>
      </w:r>
      <w:r w:rsidRPr="00D37901">
        <w:t xml:space="preserve"> 887-95.</w:t>
      </w:r>
    </w:p>
    <w:p w:rsidR="00D37901" w:rsidRPr="00D37901" w:rsidRDefault="00D37901" w:rsidP="00D37901">
      <w:pPr>
        <w:pStyle w:val="EndNoteBibliography"/>
        <w:spacing w:after="0"/>
        <w:ind w:left="720" w:hanging="720"/>
      </w:pPr>
      <w:r w:rsidRPr="00D37901">
        <w:t xml:space="preserve">MARTINEZ, F. O., HELMING, L. &amp; GORDON, S. 2009. Alternative activation of macrophages: an immunologic functional perspective. </w:t>
      </w:r>
      <w:r w:rsidRPr="00D37901">
        <w:rPr>
          <w:i/>
        </w:rPr>
        <w:t>Annu Rev Immunol.</w:t>
      </w:r>
      <w:r w:rsidRPr="00D37901">
        <w:t xml:space="preserve"> United States.</w:t>
      </w:r>
    </w:p>
    <w:p w:rsidR="00D37901" w:rsidRPr="00D37901" w:rsidRDefault="00D37901" w:rsidP="00D37901">
      <w:pPr>
        <w:pStyle w:val="EndNoteBibliography"/>
        <w:spacing w:after="0"/>
        <w:ind w:left="720" w:hanging="720"/>
      </w:pPr>
      <w:r w:rsidRPr="00D37901">
        <w:t xml:space="preserve">MATARAZZO, S., QUITADAMO, M. C., MANGO, R., CICCONE, S., NOVELLI, G. &amp; BIOCCA, S. 2012. Cholesterol-lowering drugs inhibit lectin-like oxidized low-density lipoprotein-1 receptor function by membrane raft disruption. </w:t>
      </w:r>
      <w:r w:rsidRPr="00D37901">
        <w:rPr>
          <w:i/>
        </w:rPr>
        <w:t>Mol Pharmacol,</w:t>
      </w:r>
      <w:r w:rsidRPr="00D37901">
        <w:t xml:space="preserve"> 82</w:t>
      </w:r>
      <w:r w:rsidRPr="00D37901">
        <w:rPr>
          <w:b/>
        </w:rPr>
        <w:t>,</w:t>
      </w:r>
      <w:r w:rsidRPr="00D37901">
        <w:t xml:space="preserve"> 246-54.</w:t>
      </w:r>
    </w:p>
    <w:p w:rsidR="00D37901" w:rsidRPr="00D37901" w:rsidRDefault="00D37901" w:rsidP="00D37901">
      <w:pPr>
        <w:pStyle w:val="EndNoteBibliography"/>
        <w:spacing w:after="0"/>
        <w:ind w:left="720" w:hanging="720"/>
      </w:pPr>
      <w:r w:rsidRPr="00D37901">
        <w:t xml:space="preserve">MATOBA, T., SATO, K. &amp; EGASHIRA, K. 2013. Mouse models of plaque rupture. </w:t>
      </w:r>
      <w:r w:rsidRPr="00D37901">
        <w:rPr>
          <w:i/>
        </w:rPr>
        <w:t>Curr Opin Lipidol,</w:t>
      </w:r>
      <w:r w:rsidRPr="00D37901">
        <w:t xml:space="preserve"> 24</w:t>
      </w:r>
      <w:r w:rsidRPr="00D37901">
        <w:rPr>
          <w:b/>
        </w:rPr>
        <w:t>,</w:t>
      </w:r>
      <w:r w:rsidRPr="00D37901">
        <w:t xml:space="preserve"> 419-25.</w:t>
      </w:r>
    </w:p>
    <w:p w:rsidR="00D37901" w:rsidRPr="00D37901" w:rsidRDefault="00D37901" w:rsidP="00D37901">
      <w:pPr>
        <w:pStyle w:val="EndNoteBibliography"/>
        <w:spacing w:after="0"/>
        <w:ind w:left="720" w:hanging="720"/>
      </w:pPr>
      <w:r w:rsidRPr="00D37901">
        <w:t xml:space="preserve">MATTILA, K. J. 1989. Viral and bacterial infections in patients with acute myocardial infarction. </w:t>
      </w:r>
      <w:r w:rsidRPr="00D37901">
        <w:rPr>
          <w:i/>
        </w:rPr>
        <w:t>J Intern Med,</w:t>
      </w:r>
      <w:r w:rsidRPr="00D37901">
        <w:t xml:space="preserve"> 225</w:t>
      </w:r>
      <w:r w:rsidRPr="00D37901">
        <w:rPr>
          <w:b/>
        </w:rPr>
        <w:t>,</w:t>
      </w:r>
      <w:r w:rsidRPr="00D37901">
        <w:t xml:space="preserve"> 293-6.</w:t>
      </w:r>
    </w:p>
    <w:p w:rsidR="00D37901" w:rsidRPr="00D37901" w:rsidRDefault="00D37901" w:rsidP="00D37901">
      <w:pPr>
        <w:pStyle w:val="EndNoteBibliography"/>
        <w:spacing w:after="0"/>
        <w:ind w:left="720" w:hanging="720"/>
      </w:pPr>
      <w:r w:rsidRPr="00D37901">
        <w:t xml:space="preserve">MAUGERI, N., ROVERE-QUERINI, P., EVANGELISTA, V., GODINO, C., DEMETRIO, M., BALDINI, M., FIGINI, F., COPPI, G., SLAVICH, M., CAMERA, M., BARTORELLI, A., MARENZI, G., CAMPANA, L., BALDISSERA, E., SABBADINI, M. G., CIANFLONE, D., TREMOLI, E., D'ANGELO, A., MANFREDI, A. A. &amp; MASERI, A. 2012. An intense and short-lasting burst of neutrophil activation differentiates early acute myocardial infarction from systemic inflammatory syndromes. </w:t>
      </w:r>
      <w:r w:rsidRPr="00D37901">
        <w:rPr>
          <w:i/>
        </w:rPr>
        <w:t>PLoS One,</w:t>
      </w:r>
      <w:r w:rsidRPr="00D37901">
        <w:t xml:space="preserve"> 7</w:t>
      </w:r>
      <w:r w:rsidRPr="00D37901">
        <w:rPr>
          <w:b/>
        </w:rPr>
        <w:t>,</w:t>
      </w:r>
      <w:r w:rsidRPr="00D37901">
        <w:t xml:space="preserve"> e39484.</w:t>
      </w:r>
    </w:p>
    <w:p w:rsidR="00D37901" w:rsidRPr="00D37901" w:rsidRDefault="00D37901" w:rsidP="00D37901">
      <w:pPr>
        <w:pStyle w:val="EndNoteBibliography"/>
        <w:spacing w:after="0"/>
        <w:ind w:left="720" w:hanging="720"/>
      </w:pPr>
      <w:r w:rsidRPr="00D37901">
        <w:t xml:space="preserve">MCLAREN, J. E., MICHAEL, D. R., ASHLIN, T. G. &amp; RAMJI, D. P. 2011. Cytokines, macrophage lipid metabolism and foam cells: implications for cardiovascular disease therapy. </w:t>
      </w:r>
      <w:r w:rsidRPr="00D37901">
        <w:rPr>
          <w:i/>
        </w:rPr>
        <w:t>Prog Lipid Res.</w:t>
      </w:r>
      <w:r w:rsidRPr="00D37901">
        <w:t xml:space="preserve"> England: 2011 Elsevier Ltd.</w:t>
      </w:r>
    </w:p>
    <w:p w:rsidR="00D37901" w:rsidRPr="00D37901" w:rsidRDefault="00D37901" w:rsidP="00D37901">
      <w:pPr>
        <w:pStyle w:val="EndNoteBibliography"/>
        <w:spacing w:after="0"/>
        <w:ind w:left="720" w:hanging="720"/>
      </w:pPr>
      <w:r w:rsidRPr="00D37901">
        <w:t xml:space="preserve">MEDEIROS, L. A., KHAN, T., EL KHOURY, J. B., PHAM, C. L., HATTERS, D. M., HOWLETT, G. J., LOPEZ, R., O'BRIEN, K. D. &amp; MOORE, K. J. 2004. Fibrillar amyloid protein present in atheroma activates CD36 signal transduction. </w:t>
      </w:r>
      <w:r w:rsidRPr="00D37901">
        <w:rPr>
          <w:i/>
        </w:rPr>
        <w:t>J Biol Chem,</w:t>
      </w:r>
      <w:r w:rsidRPr="00D37901">
        <w:t xml:space="preserve"> 279</w:t>
      </w:r>
      <w:r w:rsidRPr="00D37901">
        <w:rPr>
          <w:b/>
        </w:rPr>
        <w:t>,</w:t>
      </w:r>
      <w:r w:rsidRPr="00D37901">
        <w:t xml:space="preserve"> 10643-8.</w:t>
      </w:r>
    </w:p>
    <w:p w:rsidR="00D37901" w:rsidRPr="00D37901" w:rsidRDefault="00D37901" w:rsidP="00D37901">
      <w:pPr>
        <w:pStyle w:val="EndNoteBibliography"/>
        <w:spacing w:after="0"/>
        <w:ind w:left="720" w:hanging="720"/>
      </w:pPr>
      <w:r w:rsidRPr="00D37901">
        <w:t xml:space="preserve">MEIER, C. R., JICK, S. S., DERBY, L. E., VASILAKIS, C. &amp; JICK, H. 1998. Acute respiratory-tract infections and risk of first-time acute myocardial infarction. </w:t>
      </w:r>
      <w:r w:rsidRPr="00D37901">
        <w:rPr>
          <w:i/>
        </w:rPr>
        <w:t>Lancet,</w:t>
      </w:r>
      <w:r w:rsidRPr="00D37901">
        <w:t xml:space="preserve"> 351</w:t>
      </w:r>
      <w:r w:rsidRPr="00D37901">
        <w:rPr>
          <w:b/>
        </w:rPr>
        <w:t>,</w:t>
      </w:r>
      <w:r w:rsidRPr="00D37901">
        <w:t xml:space="preserve"> 1467-71.</w:t>
      </w:r>
    </w:p>
    <w:p w:rsidR="00D37901" w:rsidRPr="00D37901" w:rsidRDefault="00D37901" w:rsidP="00D37901">
      <w:pPr>
        <w:pStyle w:val="EndNoteBibliography"/>
        <w:spacing w:after="0"/>
        <w:ind w:left="720" w:hanging="720"/>
      </w:pPr>
      <w:r w:rsidRPr="00D37901">
        <w:lastRenderedPageBreak/>
        <w:t xml:space="preserve">MENU, P., PELLEGRIN, M., AUBERT, J. F., BOUZOURENE, K., TARDIVEL, A., MAZZOLAI, L. &amp; TSCHOPP, J. 2011. Atherosclerosis in ApoE-deficient mice progresses independently of the NLRP3 inflammasome. </w:t>
      </w:r>
      <w:r w:rsidRPr="00D37901">
        <w:rPr>
          <w:i/>
        </w:rPr>
        <w:t>Cell Death Dis,</w:t>
      </w:r>
      <w:r w:rsidRPr="00D37901">
        <w:t xml:space="preserve"> 2</w:t>
      </w:r>
      <w:r w:rsidRPr="00D37901">
        <w:rPr>
          <w:b/>
        </w:rPr>
        <w:t>,</w:t>
      </w:r>
      <w:r w:rsidRPr="00D37901">
        <w:t xml:space="preserve"> e137.</w:t>
      </w:r>
    </w:p>
    <w:p w:rsidR="00D37901" w:rsidRPr="00D37901" w:rsidRDefault="00D37901" w:rsidP="00D37901">
      <w:pPr>
        <w:pStyle w:val="EndNoteBibliography"/>
        <w:spacing w:after="0"/>
        <w:ind w:left="720" w:hanging="720"/>
      </w:pPr>
      <w:r w:rsidRPr="00D37901">
        <w:t xml:space="preserve">MERAT, S., FRUEBIS, J., SUTPHIN, M., SILVESTRE, M. &amp; REAVEN, P. D. 2000. Effect of aging on aortic expression of the vascular cell adhesion molecule-1 and atherosclerosis in murine models of atherosclerosis. </w:t>
      </w:r>
      <w:r w:rsidRPr="00D37901">
        <w:rPr>
          <w:i/>
        </w:rPr>
        <w:t>J Gerontol A Biol Sci Med Sci,</w:t>
      </w:r>
      <w:r w:rsidRPr="00D37901">
        <w:t xml:space="preserve"> 55</w:t>
      </w:r>
      <w:r w:rsidRPr="00D37901">
        <w:rPr>
          <w:b/>
        </w:rPr>
        <w:t>,</w:t>
      </w:r>
      <w:r w:rsidRPr="00D37901">
        <w:t xml:space="preserve"> B85-94.</w:t>
      </w:r>
    </w:p>
    <w:p w:rsidR="00D37901" w:rsidRPr="00D37901" w:rsidRDefault="00D37901" w:rsidP="00D37901">
      <w:pPr>
        <w:pStyle w:val="EndNoteBibliography"/>
        <w:spacing w:after="0"/>
        <w:ind w:left="720" w:hanging="720"/>
      </w:pPr>
      <w:r w:rsidRPr="00D37901">
        <w:t xml:space="preserve">METHE, H., BRUNNER, S., WIEGAND, D., NABAUER, M., KOGLIN, J. &amp; EDELMAN, E. R. 2005. Enhanced T-helper-1 lymphocyte activation patterns in acute coronary syndromes. </w:t>
      </w:r>
      <w:r w:rsidRPr="00D37901">
        <w:rPr>
          <w:i/>
        </w:rPr>
        <w:t>J Am Coll Cardiol.</w:t>
      </w:r>
      <w:r w:rsidRPr="00D37901">
        <w:t xml:space="preserve"> United States.</w:t>
      </w:r>
    </w:p>
    <w:p w:rsidR="00D37901" w:rsidRPr="00D37901" w:rsidRDefault="00D37901" w:rsidP="00D37901">
      <w:pPr>
        <w:pStyle w:val="EndNoteBibliography"/>
        <w:spacing w:after="0"/>
        <w:ind w:left="720" w:hanging="720"/>
      </w:pPr>
      <w:r w:rsidRPr="00D37901">
        <w:t xml:space="preserve">METZLER, B., MAYR, M., DIETRICH, H., SINGH, M., WIEBE, E., XU, Q. &amp; WICK, G. 1999. Inhibition of arteriosclerosis by T-cell depletion in normocholesterolemic rabbits immunized with heat shock protein 65. </w:t>
      </w:r>
      <w:r w:rsidRPr="00D37901">
        <w:rPr>
          <w:i/>
        </w:rPr>
        <w:t>Arterioscler Thromb Vasc Biol,</w:t>
      </w:r>
      <w:r w:rsidRPr="00D37901">
        <w:t xml:space="preserve"> 19</w:t>
      </w:r>
      <w:r w:rsidRPr="00D37901">
        <w:rPr>
          <w:b/>
        </w:rPr>
        <w:t>,</w:t>
      </w:r>
      <w:r w:rsidRPr="00D37901">
        <w:t xml:space="preserve"> 1905-11.</w:t>
      </w:r>
    </w:p>
    <w:p w:rsidR="00D37901" w:rsidRPr="00D37901" w:rsidRDefault="00D37901" w:rsidP="00D37901">
      <w:pPr>
        <w:pStyle w:val="EndNoteBibliography"/>
        <w:spacing w:after="0"/>
        <w:ind w:left="720" w:hanging="720"/>
      </w:pPr>
      <w:r w:rsidRPr="00D37901">
        <w:t xml:space="preserve">MICHELSEN, K. S., WONG, M. H., SHAH, P. K., ZHANG, W., YANO, J., DOHERTY, T. M., AKIRA, S., RAJAVASHISTH, T. B. &amp; ARDITI, M. 2004. Lack of Toll-like receptor 4 or myeloid differentiation factor 88 reduces atherosclerosis and alters plaque phenotype in mice deficient in apolipoprotein E. </w:t>
      </w:r>
      <w:r w:rsidRPr="00D37901">
        <w:rPr>
          <w:i/>
        </w:rPr>
        <w:t>Proc Natl Acad Sci U S A,</w:t>
      </w:r>
      <w:r w:rsidRPr="00D37901">
        <w:t xml:space="preserve"> 101</w:t>
      </w:r>
      <w:r w:rsidRPr="00D37901">
        <w:rPr>
          <w:b/>
        </w:rPr>
        <w:t>,</w:t>
      </w:r>
      <w:r w:rsidRPr="00D37901">
        <w:t xml:space="preserve"> 10679-84.</w:t>
      </w:r>
    </w:p>
    <w:p w:rsidR="00D37901" w:rsidRPr="00D37901" w:rsidRDefault="00D37901" w:rsidP="00D37901">
      <w:pPr>
        <w:pStyle w:val="EndNoteBibliography"/>
        <w:spacing w:after="0"/>
        <w:ind w:left="720" w:hanging="720"/>
      </w:pPr>
      <w:r w:rsidRPr="00D37901">
        <w:t xml:space="preserve">MILBRANDT, E. B., READE, M. C., LEE, M., SHOOK, S. L., ANGUS, D. C., KONG, L., CARTER, M., YEALY, D. M. &amp; KELLUM, J. A. 2009. Prevalence and significance of coagulation abnormalities in community-acquired pneumonia. </w:t>
      </w:r>
      <w:r w:rsidRPr="00D37901">
        <w:rPr>
          <w:i/>
        </w:rPr>
        <w:t>Mol Med,</w:t>
      </w:r>
      <w:r w:rsidRPr="00D37901">
        <w:t xml:space="preserve"> 15</w:t>
      </w:r>
      <w:r w:rsidRPr="00D37901">
        <w:rPr>
          <w:b/>
        </w:rPr>
        <w:t>,</w:t>
      </w:r>
      <w:r w:rsidRPr="00D37901">
        <w:t xml:space="preserve"> 438-45.</w:t>
      </w:r>
    </w:p>
    <w:p w:rsidR="00D37901" w:rsidRPr="00D37901" w:rsidRDefault="00D37901" w:rsidP="00D37901">
      <w:pPr>
        <w:pStyle w:val="EndNoteBibliography"/>
        <w:spacing w:after="0"/>
        <w:ind w:left="720" w:hanging="720"/>
      </w:pPr>
      <w:r w:rsidRPr="00D37901">
        <w:t xml:space="preserve">MILES, A. A., MISRA, S. S. &amp; IRWIN, J. O. 1938. The estimation of the bactericidal power of the blood. </w:t>
      </w:r>
      <w:r w:rsidRPr="00D37901">
        <w:rPr>
          <w:i/>
        </w:rPr>
        <w:t>J Hyg (Lond),</w:t>
      </w:r>
      <w:r w:rsidRPr="00D37901">
        <w:t xml:space="preserve"> 38</w:t>
      </w:r>
      <w:r w:rsidRPr="00D37901">
        <w:rPr>
          <w:b/>
        </w:rPr>
        <w:t>,</w:t>
      </w:r>
      <w:r w:rsidRPr="00D37901">
        <w:t xml:space="preserve"> 732-49.</w:t>
      </w:r>
    </w:p>
    <w:p w:rsidR="00D37901" w:rsidRPr="00D37901" w:rsidRDefault="00D37901" w:rsidP="00D37901">
      <w:pPr>
        <w:pStyle w:val="EndNoteBibliography"/>
        <w:spacing w:after="0"/>
        <w:ind w:left="720" w:hanging="720"/>
      </w:pPr>
      <w:r w:rsidRPr="00D37901">
        <w:t xml:space="preserve">MILLER, M. A., STABENOW, J. M., PARVATHAREDDY, J., WODOWSKI, A. J., FABRIZIO, T. P., BINA, X. R., ZALDUONDO, L. &amp; BINA, J. E. 2012. Visualization of murine intranasal dosing efficiency using luminescent Francisella tularensis: effect of instillation volume and form of anesthesia. </w:t>
      </w:r>
      <w:r w:rsidRPr="00D37901">
        <w:rPr>
          <w:i/>
        </w:rPr>
        <w:t>PLoS One,</w:t>
      </w:r>
      <w:r w:rsidRPr="00D37901">
        <w:t xml:space="preserve"> 7</w:t>
      </w:r>
      <w:r w:rsidRPr="00D37901">
        <w:rPr>
          <w:b/>
        </w:rPr>
        <w:t>,</w:t>
      </w:r>
      <w:r w:rsidRPr="00D37901">
        <w:t xml:space="preserve"> e31359.</w:t>
      </w:r>
    </w:p>
    <w:p w:rsidR="00D37901" w:rsidRPr="00D37901" w:rsidRDefault="00D37901" w:rsidP="00D37901">
      <w:pPr>
        <w:pStyle w:val="EndNoteBibliography"/>
        <w:spacing w:after="0"/>
        <w:ind w:left="720" w:hanging="720"/>
      </w:pPr>
      <w:r w:rsidRPr="00D37901">
        <w:t xml:space="preserve">MILLER, Y. I., CHOI, S. H., WIESNER, P., FANG, L., HARKEWICZ, R., HARTVIGSEN, K., BOULLIER, A., GONEN, A., DIEHL, C. J., QUE, X., MONTANO, E., SHAW, P. X., TSIMIKAS, S., BINDER, C. J. &amp; WITZTUM, J. L. 2011. Oxidation-specific epitopes are danger-associated molecular patterns recognized by pattern recognition receptors of innate immunity. </w:t>
      </w:r>
      <w:r w:rsidRPr="00D37901">
        <w:rPr>
          <w:i/>
        </w:rPr>
        <w:t>Circ Res,</w:t>
      </w:r>
      <w:r w:rsidRPr="00D37901">
        <w:t xml:space="preserve"> 108</w:t>
      </w:r>
      <w:r w:rsidRPr="00D37901">
        <w:rPr>
          <w:b/>
        </w:rPr>
        <w:t>,</w:t>
      </w:r>
      <w:r w:rsidRPr="00D37901">
        <w:t xml:space="preserve"> 235-48.</w:t>
      </w:r>
    </w:p>
    <w:p w:rsidR="00D37901" w:rsidRPr="00D37901" w:rsidRDefault="00D37901" w:rsidP="00D37901">
      <w:pPr>
        <w:pStyle w:val="EndNoteBibliography"/>
        <w:spacing w:after="0"/>
        <w:ind w:left="720" w:hanging="720"/>
      </w:pPr>
      <w:r w:rsidRPr="00D37901">
        <w:t xml:space="preserve">MOAZED, T. C., CAMPBELL, L. A., ROSENFELD, M. E., GRAYSTON, J. T. &amp; KUO, C. C. 1999. Chlamydia pneumoniae infection accelerates the progression of atherosclerosis in apolipoprotein E-deficient mice. </w:t>
      </w:r>
      <w:r w:rsidRPr="00D37901">
        <w:rPr>
          <w:i/>
        </w:rPr>
        <w:t>J Infect Dis,</w:t>
      </w:r>
      <w:r w:rsidRPr="00D37901">
        <w:t xml:space="preserve"> 180</w:t>
      </w:r>
      <w:r w:rsidRPr="00D37901">
        <w:rPr>
          <w:b/>
        </w:rPr>
        <w:t>,</w:t>
      </w:r>
      <w:r w:rsidRPr="00D37901">
        <w:t xml:space="preserve"> 238-41.</w:t>
      </w:r>
    </w:p>
    <w:p w:rsidR="00D37901" w:rsidRPr="00D37901" w:rsidRDefault="00D37901" w:rsidP="00D37901">
      <w:pPr>
        <w:pStyle w:val="EndNoteBibliography"/>
        <w:spacing w:after="0"/>
        <w:ind w:left="720" w:hanging="720"/>
      </w:pPr>
      <w:r w:rsidRPr="00D37901">
        <w:t xml:space="preserve">MODICA, A., KARLSSON, F. &amp; MOOE, T. 2007. Platelet aggregation and aspirin non-responsiveness increase when an acute coronary syndrome is complicated by an infection. </w:t>
      </w:r>
      <w:r w:rsidRPr="00D37901">
        <w:rPr>
          <w:i/>
        </w:rPr>
        <w:t>J Thromb Haemost,</w:t>
      </w:r>
      <w:r w:rsidRPr="00D37901">
        <w:t xml:space="preserve"> 5</w:t>
      </w:r>
      <w:r w:rsidRPr="00D37901">
        <w:rPr>
          <w:b/>
        </w:rPr>
        <w:t>,</w:t>
      </w:r>
      <w:r w:rsidRPr="00D37901">
        <w:t xml:space="preserve"> 507-11.</w:t>
      </w:r>
    </w:p>
    <w:p w:rsidR="00D37901" w:rsidRPr="00D37901" w:rsidRDefault="00D37901" w:rsidP="00D37901">
      <w:pPr>
        <w:pStyle w:val="EndNoteBibliography"/>
        <w:spacing w:after="0"/>
        <w:ind w:left="720" w:hanging="720"/>
      </w:pPr>
      <w:r w:rsidRPr="00D37901">
        <w:t xml:space="preserve">MOORE, K. J., SHEEDY, F. J. &amp; FISHER, E. A. 2013. Macrophages in atherosclerosis: a dynamic balance. </w:t>
      </w:r>
      <w:r w:rsidRPr="00D37901">
        <w:rPr>
          <w:i/>
        </w:rPr>
        <w:t>Nat Rev Immunol,</w:t>
      </w:r>
      <w:r w:rsidRPr="00D37901">
        <w:t xml:space="preserve"> 13</w:t>
      </w:r>
      <w:r w:rsidRPr="00D37901">
        <w:rPr>
          <w:b/>
        </w:rPr>
        <w:t>,</w:t>
      </w:r>
      <w:r w:rsidRPr="00D37901">
        <w:t xml:space="preserve"> 709-21.</w:t>
      </w:r>
    </w:p>
    <w:p w:rsidR="00D37901" w:rsidRPr="00D37901" w:rsidRDefault="00D37901" w:rsidP="00D37901">
      <w:pPr>
        <w:pStyle w:val="EndNoteBibliography"/>
        <w:spacing w:after="0"/>
        <w:ind w:left="720" w:hanging="720"/>
      </w:pPr>
      <w:r w:rsidRPr="00D37901">
        <w:t xml:space="preserve">MORTENSEN, E. M., PUGH, M. J., COPELAND, L. A., RESTREPO, M. I., CORNELL, J. E., ANZUETO, A. &amp; PUGH, J. A. 2008. Impact of statins and angiotensin-converting enzyme inhibitors on mortality of subjects hospitalised with pneumonia. </w:t>
      </w:r>
      <w:r w:rsidRPr="00D37901">
        <w:rPr>
          <w:i/>
        </w:rPr>
        <w:t>Eur Respir J,</w:t>
      </w:r>
      <w:r w:rsidRPr="00D37901">
        <w:t xml:space="preserve"> 31</w:t>
      </w:r>
      <w:r w:rsidRPr="00D37901">
        <w:rPr>
          <w:b/>
        </w:rPr>
        <w:t>,</w:t>
      </w:r>
      <w:r w:rsidRPr="00D37901">
        <w:t xml:space="preserve"> 611-7.</w:t>
      </w:r>
    </w:p>
    <w:p w:rsidR="00D37901" w:rsidRPr="00D37901" w:rsidRDefault="00D37901" w:rsidP="00D37901">
      <w:pPr>
        <w:pStyle w:val="EndNoteBibliography"/>
        <w:spacing w:after="0"/>
        <w:ind w:left="720" w:hanging="720"/>
      </w:pPr>
      <w:r w:rsidRPr="00D37901">
        <w:t xml:space="preserve">MOSORIN, M., SURCEL, H. M., LAURILA, A., LEHTINEN, M., KARTTUNEN, R., JUVONEN, J., PAAVONEN, J., MORRISON, R. P., SAIKKU, P. &amp; JUVONEN, T. 2000. Detection of Chlamydia pneumoniae-reactive T lymphocytes in human atherosclerotic plaques of carotid artery. </w:t>
      </w:r>
      <w:r w:rsidRPr="00D37901">
        <w:rPr>
          <w:i/>
        </w:rPr>
        <w:t>Arterioscler Thromb Vasc Biol,</w:t>
      </w:r>
      <w:r w:rsidRPr="00D37901">
        <w:t xml:space="preserve"> 20</w:t>
      </w:r>
      <w:r w:rsidRPr="00D37901">
        <w:rPr>
          <w:b/>
        </w:rPr>
        <w:t>,</w:t>
      </w:r>
      <w:r w:rsidRPr="00D37901">
        <w:t xml:space="preserve"> 1061-7.</w:t>
      </w:r>
    </w:p>
    <w:p w:rsidR="00D37901" w:rsidRPr="00D37901" w:rsidRDefault="00D37901" w:rsidP="00D37901">
      <w:pPr>
        <w:pStyle w:val="EndNoteBibliography"/>
        <w:spacing w:after="0"/>
        <w:ind w:left="720" w:hanging="720"/>
      </w:pPr>
      <w:r w:rsidRPr="00D37901">
        <w:t xml:space="preserve">MOSSER, D. M. &amp; EDWARDS, J. P. 2008. Exploring the full spectrum of macrophage activation. </w:t>
      </w:r>
      <w:r w:rsidRPr="00D37901">
        <w:rPr>
          <w:i/>
        </w:rPr>
        <w:t>Nat Rev Immunol,</w:t>
      </w:r>
      <w:r w:rsidRPr="00D37901">
        <w:t xml:space="preserve"> 8</w:t>
      </w:r>
      <w:r w:rsidRPr="00D37901">
        <w:rPr>
          <w:b/>
        </w:rPr>
        <w:t>,</w:t>
      </w:r>
      <w:r w:rsidRPr="00D37901">
        <w:t xml:space="preserve"> 958-69.</w:t>
      </w:r>
    </w:p>
    <w:p w:rsidR="00D37901" w:rsidRPr="00D37901" w:rsidRDefault="00D37901" w:rsidP="00D37901">
      <w:pPr>
        <w:pStyle w:val="EndNoteBibliography"/>
        <w:spacing w:after="0"/>
        <w:ind w:left="720" w:hanging="720"/>
      </w:pPr>
      <w:r w:rsidRPr="00D37901">
        <w:t xml:space="preserve">MOUSSA, K., MICHIE, H. J., CREE, I. A., MCCAFFERTY, A. C., WINTER, J. H., DHILLON, D. P., STEPHENS, S. &amp; BROWN, R. A. 1994. Phagocyte function and cytokine production in community acquired pneumonia. </w:t>
      </w:r>
      <w:r w:rsidRPr="00D37901">
        <w:rPr>
          <w:i/>
        </w:rPr>
        <w:t>Thorax,</w:t>
      </w:r>
      <w:r w:rsidRPr="00D37901">
        <w:t xml:space="preserve"> 49</w:t>
      </w:r>
      <w:r w:rsidRPr="00D37901">
        <w:rPr>
          <w:b/>
        </w:rPr>
        <w:t>,</w:t>
      </w:r>
      <w:r w:rsidRPr="00D37901">
        <w:t xml:space="preserve"> 107-11.</w:t>
      </w:r>
    </w:p>
    <w:p w:rsidR="00D37901" w:rsidRPr="00D37901" w:rsidRDefault="00D37901" w:rsidP="00D37901">
      <w:pPr>
        <w:pStyle w:val="EndNoteBibliography"/>
        <w:spacing w:after="0"/>
        <w:ind w:left="720" w:hanging="720"/>
      </w:pPr>
      <w:r w:rsidRPr="00D37901">
        <w:lastRenderedPageBreak/>
        <w:t xml:space="preserve">MRAD, M. F., MOUAWAD, C. A., AL-HARIRI, M., EID, A. A., ALAM, J. &amp; HABIB, A. 2012. Statins modulate transcriptional activity of heme-oxygenase-1 promoter in NIH 3T3 Cells. </w:t>
      </w:r>
      <w:r w:rsidRPr="00D37901">
        <w:rPr>
          <w:i/>
        </w:rPr>
        <w:t>J Cell Biochem,</w:t>
      </w:r>
      <w:r w:rsidRPr="00D37901">
        <w:t xml:space="preserve"> 113</w:t>
      </w:r>
      <w:r w:rsidRPr="00D37901">
        <w:rPr>
          <w:b/>
        </w:rPr>
        <w:t>,</w:t>
      </w:r>
      <w:r w:rsidRPr="00D37901">
        <w:t xml:space="preserve"> 3466-75.</w:t>
      </w:r>
    </w:p>
    <w:p w:rsidR="00D37901" w:rsidRPr="00D37901" w:rsidRDefault="00D37901" w:rsidP="00D37901">
      <w:pPr>
        <w:pStyle w:val="EndNoteBibliography"/>
        <w:spacing w:after="0"/>
        <w:ind w:left="720" w:hanging="720"/>
      </w:pPr>
      <w:r w:rsidRPr="00D37901">
        <w:t xml:space="preserve">MULLICK, A. E., TOBIAS, P. S. &amp; CURTISS, L. K. 2005. Modulation of atherosclerosis in mice by Toll-like receptor 2. </w:t>
      </w:r>
      <w:r w:rsidRPr="00D37901">
        <w:rPr>
          <w:i/>
        </w:rPr>
        <w:t>J Clin Invest,</w:t>
      </w:r>
      <w:r w:rsidRPr="00D37901">
        <w:t xml:space="preserve"> 115</w:t>
      </w:r>
      <w:r w:rsidRPr="00D37901">
        <w:rPr>
          <w:b/>
        </w:rPr>
        <w:t>,</w:t>
      </w:r>
      <w:r w:rsidRPr="00D37901">
        <w:t xml:space="preserve"> 3149-56.</w:t>
      </w:r>
    </w:p>
    <w:p w:rsidR="00D37901" w:rsidRPr="00D37901" w:rsidRDefault="00D37901" w:rsidP="00D37901">
      <w:pPr>
        <w:pStyle w:val="EndNoteBibliography"/>
        <w:spacing w:after="0"/>
        <w:ind w:left="720" w:hanging="720"/>
      </w:pPr>
      <w:r w:rsidRPr="00D37901">
        <w:t xml:space="preserve">MURRAY, P. J., ALLEN, J. E., BISWAS, S. K., FISHER, E. A., GILROY, D. W., GOERDT, S., GORDON, S., HAMILTON, J. A., IVASHKIV, L. B., LAWRENCE, T., LOCATI, M., MANTOVANI, A., MARTINEZ, F. O., MEGE, J. L., MOSSER, D. M., NATOLI, G., SAEIJ, J. P., SCHULTZE, J. L., SHIREY, K. A., SICA, A., SUTTLES, J., UDALOVA, I., VAN GINDERACHTER, J. A., VOGEL, S. N. &amp; WYNN, T. A. 2014. Macrophage activation and polarization: nomenclature and experimental guidelines. </w:t>
      </w:r>
      <w:r w:rsidRPr="00D37901">
        <w:rPr>
          <w:i/>
        </w:rPr>
        <w:t>Immunity,</w:t>
      </w:r>
      <w:r w:rsidRPr="00D37901">
        <w:t xml:space="preserve"> 41</w:t>
      </w:r>
      <w:r w:rsidRPr="00D37901">
        <w:rPr>
          <w:b/>
        </w:rPr>
        <w:t>,</w:t>
      </w:r>
      <w:r w:rsidRPr="00D37901">
        <w:t xml:space="preserve"> 14-20.</w:t>
      </w:r>
    </w:p>
    <w:p w:rsidR="00D37901" w:rsidRPr="00D37901" w:rsidRDefault="00D37901" w:rsidP="00D37901">
      <w:pPr>
        <w:pStyle w:val="EndNoteBibliography"/>
        <w:spacing w:after="0"/>
        <w:ind w:left="720" w:hanging="720"/>
      </w:pPr>
      <w:r w:rsidRPr="00D37901">
        <w:t xml:space="preserve">MUSHER, D. M., ALEXANDRAKI, I., GRAVISS, E. A., YANBEIY, N., EID, A., INDERIAS, L. A., PHAN, H. M. &amp; SOLOMON, E. 2000. Bacteremic and nonbacteremic pneumococcal pneumonia. A prospective study. </w:t>
      </w:r>
      <w:r w:rsidRPr="00D37901">
        <w:rPr>
          <w:i/>
        </w:rPr>
        <w:t>Medicine (Baltimore),</w:t>
      </w:r>
      <w:r w:rsidRPr="00D37901">
        <w:t xml:space="preserve"> 79</w:t>
      </w:r>
      <w:r w:rsidRPr="00D37901">
        <w:rPr>
          <w:b/>
        </w:rPr>
        <w:t>,</w:t>
      </w:r>
      <w:r w:rsidRPr="00D37901">
        <w:t xml:space="preserve"> 210-21.</w:t>
      </w:r>
    </w:p>
    <w:p w:rsidR="00D37901" w:rsidRPr="00D37901" w:rsidRDefault="00D37901" w:rsidP="00D37901">
      <w:pPr>
        <w:pStyle w:val="EndNoteBibliography"/>
        <w:spacing w:after="0"/>
        <w:ind w:left="720" w:hanging="720"/>
      </w:pPr>
      <w:r w:rsidRPr="00D37901">
        <w:t xml:space="preserve">MUSHER, D. M., ROIG, I. L., CAZARES, G., STAGER, C. E., LOGAN, N. &amp; SAFAR, H. 2013. Can an etiologic agent be identified in adults who are hospitalized for community-acquired pneumonia: results of a one-year study. </w:t>
      </w:r>
      <w:r w:rsidRPr="00D37901">
        <w:rPr>
          <w:i/>
        </w:rPr>
        <w:t>J Infect,</w:t>
      </w:r>
      <w:r w:rsidRPr="00D37901">
        <w:t xml:space="preserve"> 67</w:t>
      </w:r>
      <w:r w:rsidRPr="00D37901">
        <w:rPr>
          <w:b/>
        </w:rPr>
        <w:t>,</w:t>
      </w:r>
      <w:r w:rsidRPr="00D37901">
        <w:t xml:space="preserve"> 11-8.</w:t>
      </w:r>
    </w:p>
    <w:p w:rsidR="00D37901" w:rsidRPr="00D37901" w:rsidRDefault="00D37901" w:rsidP="00D37901">
      <w:pPr>
        <w:pStyle w:val="EndNoteBibliography"/>
        <w:spacing w:after="0"/>
        <w:ind w:left="720" w:hanging="720"/>
      </w:pPr>
      <w:r w:rsidRPr="00D37901">
        <w:t xml:space="preserve">MUSHER, D. M., RUEDA, A. M., KAKA, A. S. &amp; MAPARA, S. M. 2007. The association between pneumococcal pneumonia and acute cardiac events. </w:t>
      </w:r>
      <w:r w:rsidRPr="00D37901">
        <w:rPr>
          <w:i/>
        </w:rPr>
        <w:t>Clin Infect Dis,</w:t>
      </w:r>
      <w:r w:rsidRPr="00D37901">
        <w:t xml:space="preserve"> 45</w:t>
      </w:r>
      <w:r w:rsidRPr="00D37901">
        <w:rPr>
          <w:b/>
        </w:rPr>
        <w:t>,</w:t>
      </w:r>
      <w:r w:rsidRPr="00D37901">
        <w:t xml:space="preserve"> 158-65.</w:t>
      </w:r>
    </w:p>
    <w:p w:rsidR="00D37901" w:rsidRPr="00D37901" w:rsidRDefault="00D37901" w:rsidP="00D37901">
      <w:pPr>
        <w:pStyle w:val="EndNoteBibliography"/>
        <w:spacing w:after="0"/>
        <w:ind w:left="720" w:hanging="720"/>
      </w:pPr>
      <w:r w:rsidRPr="00D37901">
        <w:t xml:space="preserve">MUSHER, D. M. &amp; THORNER, A. R. 2014. Community-acquired pneumonia. </w:t>
      </w:r>
      <w:r w:rsidRPr="00D37901">
        <w:rPr>
          <w:i/>
        </w:rPr>
        <w:t>N Engl J Med,</w:t>
      </w:r>
      <w:r w:rsidRPr="00D37901">
        <w:t xml:space="preserve"> 371</w:t>
      </w:r>
      <w:r w:rsidRPr="00D37901">
        <w:rPr>
          <w:b/>
        </w:rPr>
        <w:t>,</w:t>
      </w:r>
      <w:r w:rsidRPr="00D37901">
        <w:t xml:space="preserve"> 1619-28.</w:t>
      </w:r>
    </w:p>
    <w:p w:rsidR="00D37901" w:rsidRPr="00D37901" w:rsidRDefault="00D37901" w:rsidP="00D37901">
      <w:pPr>
        <w:pStyle w:val="EndNoteBibliography"/>
        <w:spacing w:after="0"/>
        <w:ind w:left="720" w:hanging="720"/>
      </w:pPr>
      <w:r w:rsidRPr="00D37901">
        <w:t xml:space="preserve">MYERS, K. A. &amp; MARRIE, T. J. 1993. Thrombotic microangiopathy associated with Streptococcus pneumoniae bacteremia: case report and review. </w:t>
      </w:r>
      <w:r w:rsidRPr="00D37901">
        <w:rPr>
          <w:i/>
        </w:rPr>
        <w:t>Clin Infect Dis,</w:t>
      </w:r>
      <w:r w:rsidRPr="00D37901">
        <w:t xml:space="preserve"> 17</w:t>
      </w:r>
      <w:r w:rsidRPr="00D37901">
        <w:rPr>
          <w:b/>
        </w:rPr>
        <w:t>,</w:t>
      </w:r>
      <w:r w:rsidRPr="00D37901">
        <w:t xml:space="preserve"> 1037-40.</w:t>
      </w:r>
    </w:p>
    <w:p w:rsidR="00D37901" w:rsidRPr="00D37901" w:rsidRDefault="00D37901" w:rsidP="00D37901">
      <w:pPr>
        <w:pStyle w:val="EndNoteBibliography"/>
        <w:spacing w:after="0"/>
        <w:ind w:left="720" w:hanging="720"/>
      </w:pPr>
      <w:r w:rsidRPr="00D37901">
        <w:t xml:space="preserve">MYLES, P. R., HUBBARD, R. B., GIBSON, J. E., POGSON, Z., SMITH, C. J. &amp; MCKEEVER, T. M. 2009. The impact of statins, ACE inhibitors and gastric acid suppressants on pneumonia mortality in a UK general practice population cohort. </w:t>
      </w:r>
      <w:r w:rsidRPr="00D37901">
        <w:rPr>
          <w:i/>
        </w:rPr>
        <w:t>Pharmacoepidemiol Drug Saf,</w:t>
      </w:r>
      <w:r w:rsidRPr="00D37901">
        <w:t xml:space="preserve"> 18</w:t>
      </w:r>
      <w:r w:rsidRPr="00D37901">
        <w:rPr>
          <w:b/>
        </w:rPr>
        <w:t>,</w:t>
      </w:r>
      <w:r w:rsidRPr="00D37901">
        <w:t xml:space="preserve"> 697-703.</w:t>
      </w:r>
    </w:p>
    <w:p w:rsidR="00D37901" w:rsidRPr="00D37901" w:rsidRDefault="00D37901" w:rsidP="00D37901">
      <w:pPr>
        <w:pStyle w:val="EndNoteBibliography"/>
        <w:spacing w:after="0"/>
        <w:ind w:left="720" w:hanging="720"/>
      </w:pPr>
      <w:r w:rsidRPr="00D37901">
        <w:t xml:space="preserve">MYOISHI, M., HAO, H., MINAMINO, T., WATANABE, K., NISHIHIRA, K., HATAKEYAMA, K., ASADA, Y., OKADA, K., ISHIBASHI-UEDA, H., GABBIANI, G., BOCHATON-PIALLAT, M. L., MOCHIZUKI, N. &amp; KITAKAZE, M. 2007. Increased endoplasmic reticulum stress in atherosclerotic plaques associated with acute coronary syndrome. </w:t>
      </w:r>
      <w:r w:rsidRPr="00D37901">
        <w:rPr>
          <w:i/>
        </w:rPr>
        <w:t>Circulation.</w:t>
      </w:r>
      <w:r w:rsidRPr="00D37901">
        <w:t xml:space="preserve"> United States.</w:t>
      </w:r>
    </w:p>
    <w:p w:rsidR="00D37901" w:rsidRPr="00D37901" w:rsidRDefault="00D37901" w:rsidP="00D37901">
      <w:pPr>
        <w:pStyle w:val="EndNoteBibliography"/>
        <w:spacing w:after="0"/>
        <w:ind w:left="720" w:hanging="720"/>
      </w:pPr>
      <w:r w:rsidRPr="00D37901">
        <w:t xml:space="preserve">NAGHAVI, M., WYDE, P., LITOVSKY, S., MADJID, M., AKHTAR, A., NAGUIB, S., SIADATY, M. S., SANATI, S. &amp; CASSCELLS, W. 2003. Influenza infection exerts prominent inflammatory and thrombotic effects on the atherosclerotic plaques of apolipoprotein E-deficient mice. </w:t>
      </w:r>
      <w:r w:rsidRPr="00D37901">
        <w:rPr>
          <w:i/>
        </w:rPr>
        <w:t>Circulation,</w:t>
      </w:r>
      <w:r w:rsidRPr="00D37901">
        <w:t xml:space="preserve"> 107</w:t>
      </w:r>
      <w:r w:rsidRPr="00D37901">
        <w:rPr>
          <w:b/>
        </w:rPr>
        <w:t>,</w:t>
      </w:r>
      <w:r w:rsidRPr="00D37901">
        <w:t xml:space="preserve"> 762-8.</w:t>
      </w:r>
    </w:p>
    <w:p w:rsidR="00D37901" w:rsidRPr="00D37901" w:rsidRDefault="00D37901" w:rsidP="00D37901">
      <w:pPr>
        <w:pStyle w:val="EndNoteBibliography"/>
        <w:spacing w:after="0"/>
        <w:ind w:left="720" w:hanging="720"/>
      </w:pPr>
      <w:r w:rsidRPr="00D37901">
        <w:t xml:space="preserve">NAKASHIMA, Y., PLUMP, A. S., RAINES, E. W., BRESLOW, J. L. &amp; ROSS, R. 1994. ApoE-deficient mice develop lesions of all phases of atherosclerosis throughout the arterial tree. </w:t>
      </w:r>
      <w:r w:rsidRPr="00D37901">
        <w:rPr>
          <w:i/>
        </w:rPr>
        <w:t>Arterioscler Thromb,</w:t>
      </w:r>
      <w:r w:rsidRPr="00D37901">
        <w:t xml:space="preserve"> 14</w:t>
      </w:r>
      <w:r w:rsidRPr="00D37901">
        <w:rPr>
          <w:b/>
        </w:rPr>
        <w:t>,</w:t>
      </w:r>
      <w:r w:rsidRPr="00D37901">
        <w:t xml:space="preserve"> 133-40.</w:t>
      </w:r>
    </w:p>
    <w:p w:rsidR="00D37901" w:rsidRPr="00D37901" w:rsidRDefault="00D37901" w:rsidP="00D37901">
      <w:pPr>
        <w:pStyle w:val="EndNoteBibliography"/>
        <w:spacing w:after="0"/>
        <w:ind w:left="720" w:hanging="720"/>
      </w:pPr>
      <w:r w:rsidRPr="00D37901">
        <w:t xml:space="preserve">NARDUCCI, M. L., GRASSELLI, A., BIASUCCI, L. M., FARSETTI, A., MULE, A., LIUZZO, G., LA TORRE, G., NICCOLI, G., MONGIARDO, R., PONTECORVI, A. &amp; CREA, F. 2007. High telomerase activity in neutrophils from unstable coronary plaques. </w:t>
      </w:r>
      <w:r w:rsidRPr="00D37901">
        <w:rPr>
          <w:i/>
        </w:rPr>
        <w:t>J Am Coll Cardiol,</w:t>
      </w:r>
      <w:r w:rsidRPr="00D37901">
        <w:t xml:space="preserve"> 50</w:t>
      </w:r>
      <w:r w:rsidRPr="00D37901">
        <w:rPr>
          <w:b/>
        </w:rPr>
        <w:t>,</w:t>
      </w:r>
      <w:r w:rsidRPr="00D37901">
        <w:t xml:space="preserve"> 2369-74.</w:t>
      </w:r>
    </w:p>
    <w:p w:rsidR="00D37901" w:rsidRPr="00D37901" w:rsidRDefault="00D37901" w:rsidP="00D37901">
      <w:pPr>
        <w:pStyle w:val="EndNoteBibliography"/>
        <w:spacing w:after="0"/>
        <w:ind w:left="720" w:hanging="720"/>
      </w:pPr>
      <w:r w:rsidRPr="00D37901">
        <w:t xml:space="preserve">NARULA, J., GARG, P., ACHENBACH, S., MOTOYAMA, S., VIRMANI, R. &amp; STRAUSS, H. W. 2008. Arithmetic of vulnerable plaques for noninvasive imaging. </w:t>
      </w:r>
      <w:r w:rsidRPr="00D37901">
        <w:rPr>
          <w:i/>
        </w:rPr>
        <w:t>Nat Clin Pract Cardiovasc Med,</w:t>
      </w:r>
      <w:r w:rsidRPr="00D37901">
        <w:t xml:space="preserve"> 5 Suppl 2</w:t>
      </w:r>
      <w:r w:rsidRPr="00D37901">
        <w:rPr>
          <w:b/>
        </w:rPr>
        <w:t>,</w:t>
      </w:r>
      <w:r w:rsidRPr="00D37901">
        <w:t xml:space="preserve"> S2-10.</w:t>
      </w:r>
    </w:p>
    <w:p w:rsidR="00D37901" w:rsidRPr="00D37901" w:rsidRDefault="00D37901" w:rsidP="00D37901">
      <w:pPr>
        <w:pStyle w:val="EndNoteBibliography"/>
        <w:spacing w:after="0"/>
        <w:ind w:left="720" w:hanging="720"/>
      </w:pPr>
      <w:r w:rsidRPr="00D37901">
        <w:t xml:space="preserve">NEWBY, A. C. 2006. Matrix metalloproteinases regulate migration, proliferation, and death of vascular smooth muscle cells by degrading matrix and non-matrix substrates. </w:t>
      </w:r>
      <w:r w:rsidRPr="00D37901">
        <w:rPr>
          <w:i/>
        </w:rPr>
        <w:t>Cardiovasc Res,</w:t>
      </w:r>
      <w:r w:rsidRPr="00D37901">
        <w:t xml:space="preserve"> 69</w:t>
      </w:r>
      <w:r w:rsidRPr="00D37901">
        <w:rPr>
          <w:b/>
        </w:rPr>
        <w:t>,</w:t>
      </w:r>
      <w:r w:rsidRPr="00D37901">
        <w:t xml:space="preserve"> 614-24.</w:t>
      </w:r>
    </w:p>
    <w:p w:rsidR="00D37901" w:rsidRPr="00D37901" w:rsidRDefault="00D37901" w:rsidP="00D37901">
      <w:pPr>
        <w:pStyle w:val="EndNoteBibliography"/>
        <w:spacing w:after="0"/>
        <w:ind w:left="720" w:hanging="720"/>
      </w:pPr>
      <w:r w:rsidRPr="00D37901">
        <w:lastRenderedPageBreak/>
        <w:t xml:space="preserve">NEWBY, A. C. 2008. Metalloproteinase expression in monocytes and macrophages and its relationship to atherosclerotic plaque instability. </w:t>
      </w:r>
      <w:r w:rsidRPr="00D37901">
        <w:rPr>
          <w:i/>
        </w:rPr>
        <w:t>Arterioscler Thromb Vasc Biol,</w:t>
      </w:r>
      <w:r w:rsidRPr="00D37901">
        <w:t xml:space="preserve"> 28</w:t>
      </w:r>
      <w:r w:rsidRPr="00D37901">
        <w:rPr>
          <w:b/>
        </w:rPr>
        <w:t>,</w:t>
      </w:r>
      <w:r w:rsidRPr="00D37901">
        <w:t xml:space="preserve"> 2108-14.</w:t>
      </w:r>
    </w:p>
    <w:p w:rsidR="00D37901" w:rsidRPr="00D37901" w:rsidRDefault="00D37901" w:rsidP="00D37901">
      <w:pPr>
        <w:pStyle w:val="EndNoteBibliography"/>
        <w:spacing w:after="0"/>
        <w:ind w:left="720" w:hanging="720"/>
      </w:pPr>
      <w:r w:rsidRPr="00D37901">
        <w:t xml:space="preserve">NEWBY, D. E. 2010. Triggering of acute myocardial infarction: beyond the vulnerable plaque. </w:t>
      </w:r>
      <w:r w:rsidRPr="00D37901">
        <w:rPr>
          <w:i/>
        </w:rPr>
        <w:t>Heart,</w:t>
      </w:r>
      <w:r w:rsidRPr="00D37901">
        <w:t xml:space="preserve"> 96</w:t>
      </w:r>
      <w:r w:rsidRPr="00D37901">
        <w:rPr>
          <w:b/>
        </w:rPr>
        <w:t>,</w:t>
      </w:r>
      <w:r w:rsidRPr="00D37901">
        <w:t xml:space="preserve"> 1247-51.</w:t>
      </w:r>
    </w:p>
    <w:p w:rsidR="00D37901" w:rsidRPr="00D37901" w:rsidRDefault="00D37901" w:rsidP="00D37901">
      <w:pPr>
        <w:pStyle w:val="EndNoteBibliography"/>
        <w:spacing w:after="0"/>
        <w:ind w:left="720" w:hanging="720"/>
      </w:pPr>
      <w:r w:rsidRPr="00D37901">
        <w:t xml:space="preserve">NG, H. H., NARASARAJU, T., PHOON, M. C., SIM, M. K., SEET, J. E. &amp; CHOW, V. T. 2012. Doxycycline treatment attenuates acute lung injury in mice infected with virulent influenza H3N2 virus: Involvement of matrix metalloproteinases. </w:t>
      </w:r>
      <w:r w:rsidRPr="00D37901">
        <w:rPr>
          <w:i/>
        </w:rPr>
        <w:t>Exp Mol Pathol.</w:t>
      </w:r>
      <w:r w:rsidRPr="00D37901">
        <w:t xml:space="preserve"> United States: 2012 Elsevier Inc.</w:t>
      </w:r>
    </w:p>
    <w:p w:rsidR="00D37901" w:rsidRPr="00D37901" w:rsidRDefault="00D37901" w:rsidP="00D37901">
      <w:pPr>
        <w:pStyle w:val="EndNoteBibliography"/>
        <w:ind w:left="720" w:hanging="720"/>
      </w:pPr>
      <w:r w:rsidRPr="00D37901">
        <w:t>NGUYEN, J. T., MYERS, N., PALAIA, J., GEORGOPOULOS, A., RUBINS, J. B., JANOFF, E. N., DAMOISEAUX, J., RIJKERS, G. &amp; TERVAERT, J. W. 2007. Humoral responses to oxidized low-density lipoprotein and related bacterial anti</w:t>
      </w:r>
      <w:r>
        <w:t xml:space="preserve">gens after pneumococcal vaccine </w:t>
      </w:r>
      <w:r w:rsidRPr="00D37901">
        <w:rPr>
          <w:i/>
        </w:rPr>
        <w:t>Transl Res.</w:t>
      </w:r>
      <w:r>
        <w:t xml:space="preserve"> </w:t>
      </w:r>
      <w:r w:rsidRPr="00D37901">
        <w:t>2007 Sep;150(3):172-9.</w:t>
      </w:r>
    </w:p>
    <w:p w:rsidR="00D37901" w:rsidRPr="00D37901" w:rsidRDefault="00D37901" w:rsidP="00D37901">
      <w:pPr>
        <w:pStyle w:val="EndNoteBibliography"/>
        <w:spacing w:after="0"/>
        <w:ind w:left="720" w:hanging="720"/>
      </w:pPr>
      <w:r w:rsidRPr="00D37901">
        <w:t xml:space="preserve">NICHOL, K. L., WUORENMA, J. &amp; VON STERNBERG, T. 1998. Benefits of influenza vaccination for low-, intermediate-, and high-risk senior citizens. </w:t>
      </w:r>
      <w:r w:rsidRPr="00D37901">
        <w:rPr>
          <w:i/>
        </w:rPr>
        <w:t>Arch Intern Med,</w:t>
      </w:r>
      <w:r w:rsidRPr="00D37901">
        <w:t xml:space="preserve"> 158</w:t>
      </w:r>
      <w:r w:rsidRPr="00D37901">
        <w:rPr>
          <w:b/>
        </w:rPr>
        <w:t>,</w:t>
      </w:r>
      <w:r w:rsidRPr="00D37901">
        <w:t xml:space="preserve"> 1769-76.</w:t>
      </w:r>
    </w:p>
    <w:p w:rsidR="00D37901" w:rsidRPr="00D37901" w:rsidRDefault="00D37901" w:rsidP="00D37901">
      <w:pPr>
        <w:pStyle w:val="EndNoteBibliography"/>
        <w:spacing w:after="0"/>
        <w:ind w:left="720" w:hanging="720"/>
      </w:pPr>
      <w:r w:rsidRPr="00D37901">
        <w:t xml:space="preserve">NICHOLLS, A. C. &amp; THOMAS, M. 1977. Coxsackie </w:t>
      </w:r>
      <w:bookmarkStart w:id="281" w:name="_GoBack"/>
      <w:bookmarkEnd w:id="281"/>
      <w:r w:rsidRPr="00D37901">
        <w:t xml:space="preserve">virus infection in acute myocardial infarction. </w:t>
      </w:r>
      <w:r w:rsidRPr="00D37901">
        <w:rPr>
          <w:i/>
        </w:rPr>
        <w:t>Lancet.</w:t>
      </w:r>
      <w:r w:rsidRPr="00D37901">
        <w:t xml:space="preserve"> England.</w:t>
      </w:r>
    </w:p>
    <w:p w:rsidR="00D37901" w:rsidRPr="00D37901" w:rsidRDefault="00D37901" w:rsidP="00D37901">
      <w:pPr>
        <w:pStyle w:val="EndNoteBibliography"/>
        <w:spacing w:after="0"/>
        <w:ind w:left="720" w:hanging="720"/>
      </w:pPr>
      <w:r w:rsidRPr="00D37901">
        <w:t xml:space="preserve">NICOLAOU, G., GOODALL, A. H. &amp; ERRIDGE, C. 2011. Diverse Bacteria Promote Macrophage Foam Cell Formation Via Toll-Like Receptor-Dependent Lipid Body Biosynthesis. </w:t>
      </w:r>
      <w:r w:rsidRPr="00D37901">
        <w:rPr>
          <w:i/>
        </w:rPr>
        <w:t>J Atheroscler Thromb</w:t>
      </w:r>
      <w:r w:rsidRPr="00D37901">
        <w:t>.</w:t>
      </w:r>
    </w:p>
    <w:p w:rsidR="00D37901" w:rsidRPr="00D37901" w:rsidRDefault="00D37901" w:rsidP="00D37901">
      <w:pPr>
        <w:pStyle w:val="EndNoteBibliography"/>
        <w:spacing w:after="0"/>
        <w:ind w:left="720" w:hanging="720"/>
      </w:pPr>
      <w:r w:rsidRPr="00D37901">
        <w:t xml:space="preserve">NIKKARI, S. T., O'BRIEN, K. D., FERGUSON, M., HATSUKAMI, T., WELGUS, H. G., ALPERS, C. E. &amp; CLOWES, A. W. 1995. Interstitial collagenase (MMP-1) expression in human carotid atherosclerosis. </w:t>
      </w:r>
      <w:r w:rsidRPr="00D37901">
        <w:rPr>
          <w:i/>
        </w:rPr>
        <w:t>Circulation,</w:t>
      </w:r>
      <w:r w:rsidRPr="00D37901">
        <w:t xml:space="preserve"> 92</w:t>
      </w:r>
      <w:r w:rsidRPr="00D37901">
        <w:rPr>
          <w:b/>
        </w:rPr>
        <w:t>,</w:t>
      </w:r>
      <w:r w:rsidRPr="00D37901">
        <w:t xml:space="preserve"> 1393-8.</w:t>
      </w:r>
    </w:p>
    <w:p w:rsidR="00D37901" w:rsidRPr="00D37901" w:rsidRDefault="00D37901" w:rsidP="00D37901">
      <w:pPr>
        <w:pStyle w:val="EndNoteBibliography"/>
        <w:spacing w:after="0"/>
        <w:ind w:left="720" w:hanging="720"/>
      </w:pPr>
      <w:r w:rsidRPr="00D37901">
        <w:t xml:space="preserve">NISHIDA, H., HORIO, T., SUZUKI, Y., IWASHIMA, Y., TOKUDOME, T., YOSHIHARA, F., NAKAMURA, S. &amp; KAWANO, Y. 2011. Interleukin-6 as an independent predictor of future cardiovascular events in high-risk Japanese patients: comparison with C-reactive protein. </w:t>
      </w:r>
      <w:r w:rsidRPr="00D37901">
        <w:rPr>
          <w:i/>
        </w:rPr>
        <w:t>Cytokine,</w:t>
      </w:r>
      <w:r w:rsidRPr="00D37901">
        <w:t xml:space="preserve"> 53</w:t>
      </w:r>
      <w:r w:rsidRPr="00D37901">
        <w:rPr>
          <w:b/>
        </w:rPr>
        <w:t>,</w:t>
      </w:r>
      <w:r w:rsidRPr="00D37901">
        <w:t xml:space="preserve"> 342-6.</w:t>
      </w:r>
    </w:p>
    <w:p w:rsidR="00D37901" w:rsidRPr="00D37901" w:rsidRDefault="00D37901" w:rsidP="00D37901">
      <w:pPr>
        <w:pStyle w:val="EndNoteBibliography"/>
        <w:spacing w:after="0"/>
        <w:ind w:left="720" w:hanging="720"/>
      </w:pPr>
      <w:r w:rsidRPr="00D37901">
        <w:t xml:space="preserve">NUERMBERGER, E. 2005. Murine models of pneumococcal pneumonia and their applicability to the study of tissue-directed antimicrobials. </w:t>
      </w:r>
      <w:r w:rsidRPr="00D37901">
        <w:rPr>
          <w:i/>
        </w:rPr>
        <w:t>Pharmacotherapy,</w:t>
      </w:r>
      <w:r w:rsidRPr="00D37901">
        <w:t xml:space="preserve"> 25</w:t>
      </w:r>
      <w:r w:rsidRPr="00D37901">
        <w:rPr>
          <w:b/>
        </w:rPr>
        <w:t>,</w:t>
      </w:r>
      <w:r w:rsidRPr="00D37901">
        <w:t xml:space="preserve"> 134s-139s.</w:t>
      </w:r>
    </w:p>
    <w:p w:rsidR="00D37901" w:rsidRPr="00D37901" w:rsidRDefault="00D37901" w:rsidP="00D37901">
      <w:pPr>
        <w:pStyle w:val="EndNoteBibliography"/>
        <w:spacing w:after="0"/>
        <w:ind w:left="720" w:hanging="720"/>
      </w:pPr>
      <w:r w:rsidRPr="00D37901">
        <w:t xml:space="preserve">NUNES, S., SA-LEAO, R., CARRICO, J., ALVES, C. R., MATO, R., AVO, A. B., SALDANHA, J., ALMEIDA, J. S., SANCHES, I. S. &amp; DE LENCASTRE, H. 2005. Trends in drug resistance, serotypes, and molecular types of Streptococcus pneumoniae colonizing preschool-age children attending day care centers in Lisbon, Portugal: a summary of 4 years of annual surveillance. </w:t>
      </w:r>
      <w:r w:rsidRPr="00D37901">
        <w:rPr>
          <w:i/>
        </w:rPr>
        <w:t>J Clin Microbiol,</w:t>
      </w:r>
      <w:r w:rsidRPr="00D37901">
        <w:t xml:space="preserve"> 43</w:t>
      </w:r>
      <w:r w:rsidRPr="00D37901">
        <w:rPr>
          <w:b/>
        </w:rPr>
        <w:t>,</w:t>
      </w:r>
      <w:r w:rsidRPr="00D37901">
        <w:t xml:space="preserve"> 1285-93.</w:t>
      </w:r>
    </w:p>
    <w:p w:rsidR="00D37901" w:rsidRPr="00D37901" w:rsidRDefault="00D37901" w:rsidP="00D37901">
      <w:pPr>
        <w:pStyle w:val="EndNoteBibliography"/>
        <w:spacing w:after="0"/>
        <w:ind w:left="720" w:hanging="720"/>
      </w:pPr>
      <w:r w:rsidRPr="00D37901">
        <w:t xml:space="preserve">NUNNARI, J. J., ZAND, T., JORIS, I. &amp; MAJNO, G. 1989. Quantitation of oil red O staining of the aorta in hypercholesterolemic rats. </w:t>
      </w:r>
      <w:r w:rsidRPr="00D37901">
        <w:rPr>
          <w:i/>
        </w:rPr>
        <w:t>Exp Mol Pathol,</w:t>
      </w:r>
      <w:r w:rsidRPr="00D37901">
        <w:t xml:space="preserve"> 51</w:t>
      </w:r>
      <w:r w:rsidRPr="00D37901">
        <w:rPr>
          <w:b/>
        </w:rPr>
        <w:t>,</w:t>
      </w:r>
      <w:r w:rsidRPr="00D37901">
        <w:t xml:space="preserve"> 1-8.</w:t>
      </w:r>
    </w:p>
    <w:p w:rsidR="00D37901" w:rsidRPr="00D37901" w:rsidRDefault="00D37901" w:rsidP="00D37901">
      <w:pPr>
        <w:pStyle w:val="EndNoteBibliography"/>
        <w:spacing w:after="0"/>
        <w:ind w:left="720" w:hanging="720"/>
      </w:pPr>
      <w:r w:rsidRPr="00D37901">
        <w:t xml:space="preserve">O'MEARA, E. S., WHITE, M., SISCOVICK, D. S., LYLES, M. F. &amp; KULLER, L. H. 2005. Hospitalization for pneumonia in the Cardiovascular Health Study: incidence, mortality, and influence on longer-term survival. </w:t>
      </w:r>
      <w:r w:rsidRPr="00D37901">
        <w:rPr>
          <w:i/>
        </w:rPr>
        <w:t>J Am Geriatr Soc,</w:t>
      </w:r>
      <w:r w:rsidRPr="00D37901">
        <w:t xml:space="preserve"> 53</w:t>
      </w:r>
      <w:r w:rsidRPr="00D37901">
        <w:rPr>
          <w:b/>
        </w:rPr>
        <w:t>,</w:t>
      </w:r>
      <w:r w:rsidRPr="00D37901">
        <w:t xml:space="preserve"> 1108-16.</w:t>
      </w:r>
    </w:p>
    <w:p w:rsidR="00D37901" w:rsidRPr="00D37901" w:rsidRDefault="00D37901" w:rsidP="00D37901">
      <w:pPr>
        <w:pStyle w:val="EndNoteBibliography"/>
        <w:spacing w:after="0"/>
        <w:ind w:left="720" w:hanging="720"/>
      </w:pPr>
      <w:r w:rsidRPr="00D37901">
        <w:t xml:space="preserve">OHAYON, J., TEPPAZ, P., FINET, G. &amp; RIOUFOL, G. 2001. In-vivo prediction of human coronary plaque rupture location using intravascular ultrasound and the finite element method. </w:t>
      </w:r>
      <w:r w:rsidRPr="00D37901">
        <w:rPr>
          <w:i/>
        </w:rPr>
        <w:t>Coron Artery Dis,</w:t>
      </w:r>
      <w:r w:rsidRPr="00D37901">
        <w:t xml:space="preserve"> 12</w:t>
      </w:r>
      <w:r w:rsidRPr="00D37901">
        <w:rPr>
          <w:b/>
        </w:rPr>
        <w:t>,</w:t>
      </w:r>
      <w:r w:rsidRPr="00D37901">
        <w:t xml:space="preserve"> 655-63.</w:t>
      </w:r>
    </w:p>
    <w:p w:rsidR="00D37901" w:rsidRPr="00D37901" w:rsidRDefault="00D37901" w:rsidP="00D37901">
      <w:pPr>
        <w:pStyle w:val="EndNoteBibliography"/>
        <w:spacing w:after="0"/>
        <w:ind w:left="720" w:hanging="720"/>
      </w:pPr>
      <w:r w:rsidRPr="00D37901">
        <w:t xml:space="preserve">OSTERUD, B. &amp; FLAEGSTAD, T. 1983. Increased tissue thromboplastin activity in monocytes of patients with meningococcal infection: related to an unfavourable prognosis. </w:t>
      </w:r>
      <w:r w:rsidRPr="00D37901">
        <w:rPr>
          <w:i/>
        </w:rPr>
        <w:t>Thromb Haemost,</w:t>
      </w:r>
      <w:r w:rsidRPr="00D37901">
        <w:t xml:space="preserve"> 49</w:t>
      </w:r>
      <w:r w:rsidRPr="00D37901">
        <w:rPr>
          <w:b/>
        </w:rPr>
        <w:t>,</w:t>
      </w:r>
      <w:r w:rsidRPr="00D37901">
        <w:t xml:space="preserve"> 5-7.</w:t>
      </w:r>
    </w:p>
    <w:p w:rsidR="00D37901" w:rsidRPr="00D37901" w:rsidRDefault="00D37901" w:rsidP="00D37901">
      <w:pPr>
        <w:pStyle w:val="EndNoteBibliography"/>
        <w:spacing w:after="0"/>
        <w:ind w:left="720" w:hanging="720"/>
      </w:pPr>
      <w:r w:rsidRPr="00D37901">
        <w:t xml:space="preserve">OTT, S. J., EL MOKHTARI, N. E., MUSFELDT, M., HELLMIG, S., FREITAG, S., REHMAN, A., KUHBACHER, T., NIKOLAUS, S., NAMSOLLECK, P., BLAUT, M., HAMPE, J., SAHLY, H., REINECKE, A., HAAKE, N., GUNTHER, R., KRUGER, D., LINS, M., HERRMANN, G., FOLSCH, U. R., SIMON, R. &amp; SCHREIBER, S. 2006. Detection of diverse bacterial </w:t>
      </w:r>
      <w:r w:rsidRPr="00D37901">
        <w:lastRenderedPageBreak/>
        <w:t xml:space="preserve">signatures in atherosclerotic lesions of patients with coronary heart disease. </w:t>
      </w:r>
      <w:r w:rsidRPr="00D37901">
        <w:rPr>
          <w:i/>
        </w:rPr>
        <w:t>Circulation,</w:t>
      </w:r>
      <w:r w:rsidRPr="00D37901">
        <w:t xml:space="preserve"> 113</w:t>
      </w:r>
      <w:r w:rsidRPr="00D37901">
        <w:rPr>
          <w:b/>
        </w:rPr>
        <w:t>,</w:t>
      </w:r>
      <w:r w:rsidRPr="00D37901">
        <w:t xml:space="preserve"> 929-37.</w:t>
      </w:r>
    </w:p>
    <w:p w:rsidR="00D37901" w:rsidRPr="00D37901" w:rsidRDefault="00D37901" w:rsidP="00D37901">
      <w:pPr>
        <w:pStyle w:val="EndNoteBibliography"/>
        <w:spacing w:after="0"/>
        <w:ind w:left="720" w:hanging="720"/>
      </w:pPr>
      <w:r w:rsidRPr="00D37901">
        <w:t xml:space="preserve">PAIGEN, B., MORROW, A., BRANDON, C., MITCHELL, D. &amp; HOLMES, P. 1985. Variation in susceptibility to atherosclerosis among inbred strains of mice. </w:t>
      </w:r>
      <w:r w:rsidRPr="00D37901">
        <w:rPr>
          <w:i/>
        </w:rPr>
        <w:t>Atherosclerosis,</w:t>
      </w:r>
      <w:r w:rsidRPr="00D37901">
        <w:t xml:space="preserve"> 57</w:t>
      </w:r>
      <w:r w:rsidRPr="00D37901">
        <w:rPr>
          <w:b/>
        </w:rPr>
        <w:t>,</w:t>
      </w:r>
      <w:r w:rsidRPr="00D37901">
        <w:t xml:space="preserve"> 65-73.</w:t>
      </w:r>
    </w:p>
    <w:p w:rsidR="00D37901" w:rsidRPr="00D37901" w:rsidRDefault="00D37901" w:rsidP="00D37901">
      <w:pPr>
        <w:pStyle w:val="EndNoteBibliography"/>
        <w:spacing w:after="0"/>
        <w:ind w:left="720" w:hanging="720"/>
      </w:pPr>
      <w:r w:rsidRPr="00D37901">
        <w:t xml:space="preserve">PATERSON, G. K. &amp; ORIHUELA, C. J. 2010. Pneumococci: immunology of the innate host response. </w:t>
      </w:r>
      <w:r w:rsidRPr="00D37901">
        <w:rPr>
          <w:i/>
        </w:rPr>
        <w:t>Respirology,</w:t>
      </w:r>
      <w:r w:rsidRPr="00D37901">
        <w:t xml:space="preserve"> 15</w:t>
      </w:r>
      <w:r w:rsidRPr="00D37901">
        <w:rPr>
          <w:b/>
        </w:rPr>
        <w:t>,</w:t>
      </w:r>
      <w:r w:rsidRPr="00D37901">
        <w:t xml:space="preserve"> 1057-63.</w:t>
      </w:r>
    </w:p>
    <w:p w:rsidR="00D37901" w:rsidRPr="00D37901" w:rsidRDefault="00D37901" w:rsidP="00D37901">
      <w:pPr>
        <w:pStyle w:val="EndNoteBibliography"/>
        <w:spacing w:after="0"/>
        <w:ind w:left="720" w:hanging="720"/>
      </w:pPr>
      <w:r w:rsidRPr="00D37901">
        <w:t xml:space="preserve">PAUL, A., YECHOOR, V., RAJA, R., LI, L. &amp; CHAN, L. 2008. Microarray gene profiling of laser-captured cells: a new tool to study atherosclerosis in mice. </w:t>
      </w:r>
      <w:r w:rsidRPr="00D37901">
        <w:rPr>
          <w:i/>
        </w:rPr>
        <w:t>Atherosclerosis,</w:t>
      </w:r>
      <w:r w:rsidRPr="00D37901">
        <w:t xml:space="preserve"> 200</w:t>
      </w:r>
      <w:r w:rsidRPr="00D37901">
        <w:rPr>
          <w:b/>
        </w:rPr>
        <w:t>,</w:t>
      </w:r>
      <w:r w:rsidRPr="00D37901">
        <w:t xml:space="preserve"> 257-63.</w:t>
      </w:r>
    </w:p>
    <w:p w:rsidR="00D37901" w:rsidRPr="00D37901" w:rsidRDefault="00D37901" w:rsidP="00D37901">
      <w:pPr>
        <w:pStyle w:val="EndNoteBibliography"/>
        <w:spacing w:after="0"/>
        <w:ind w:left="720" w:hanging="720"/>
      </w:pPr>
      <w:r w:rsidRPr="00D37901">
        <w:t xml:space="preserve">PERRY, T. W., PUGH, M. J., WATERER, G. W., NAKASHIMA, B., ORIHUELA, C. J., COPELAND, L. A., RESTREPO, M. I., ANZUETO, A. &amp; MORTENSEN, E. M. 2011. Incidence of cardiovascular events after hospital admission for pneumonia. </w:t>
      </w:r>
      <w:r w:rsidRPr="00D37901">
        <w:rPr>
          <w:i/>
        </w:rPr>
        <w:t>Am J Med.</w:t>
      </w:r>
      <w:r w:rsidRPr="00D37901">
        <w:t xml:space="preserve"> United States: Published by Elsevier Inc.</w:t>
      </w:r>
    </w:p>
    <w:p w:rsidR="00D37901" w:rsidRPr="00D37901" w:rsidRDefault="00D37901" w:rsidP="00D37901">
      <w:pPr>
        <w:pStyle w:val="EndNoteBibliography"/>
        <w:spacing w:after="0"/>
        <w:ind w:left="720" w:hanging="720"/>
      </w:pPr>
      <w:r w:rsidRPr="00D37901">
        <w:t xml:space="preserve">PESONEN, E., ANDSBERG, E., GRUBB, A., RAUTELIN, H., MERI, S., PERSSON, K., PUOLAKKAINEN, M., SARNA, S. &amp; OHLIN, H. 2008. Elevated infection parameters and infection symptoms predict an acute coronary event. </w:t>
      </w:r>
      <w:r w:rsidRPr="00D37901">
        <w:rPr>
          <w:i/>
        </w:rPr>
        <w:t>Ther Adv Cardiovasc Dis.</w:t>
      </w:r>
      <w:r w:rsidRPr="00D37901">
        <w:t xml:space="preserve"> England.</w:t>
      </w:r>
    </w:p>
    <w:p w:rsidR="00D37901" w:rsidRPr="00D37901" w:rsidRDefault="00D37901" w:rsidP="00D37901">
      <w:pPr>
        <w:pStyle w:val="EndNoteBibliography"/>
        <w:spacing w:after="0"/>
        <w:ind w:left="720" w:hanging="720"/>
      </w:pPr>
      <w:r w:rsidRPr="00D37901">
        <w:t xml:space="preserve">PHROMMINTIKUL, A., KUANPRASERT, S., WONGCHAROEN, W., KANJANAVANIT, R., CHAIWARITH, R. &amp; SUKONTHASARN, A. 2011. Influenza vaccination reduces cardiovascular events in patients with acute coronary syndrome. </w:t>
      </w:r>
      <w:r w:rsidRPr="00D37901">
        <w:rPr>
          <w:i/>
        </w:rPr>
        <w:t>Eur Heart J.</w:t>
      </w:r>
      <w:r w:rsidRPr="00D37901">
        <w:t xml:space="preserve"> England.</w:t>
      </w:r>
    </w:p>
    <w:p w:rsidR="00D37901" w:rsidRPr="00D37901" w:rsidRDefault="00D37901" w:rsidP="00D37901">
      <w:pPr>
        <w:pStyle w:val="EndNoteBibliography"/>
        <w:spacing w:after="0"/>
        <w:ind w:left="720" w:hanging="720"/>
      </w:pPr>
      <w:r w:rsidRPr="00D37901">
        <w:t xml:space="preserve">PIEDRAHITA, J. A., ZHANG, S. H., HAGAMAN, J. R., OLIVER, P. M. &amp; MAEDA, N. 1992. Generation of mice carrying a mutant apolipoprotein E gene inactivated by gene targeting in embryonic stem cells. </w:t>
      </w:r>
      <w:r w:rsidRPr="00D37901">
        <w:rPr>
          <w:i/>
        </w:rPr>
        <w:t>Proc Natl Acad Sci U S A,</w:t>
      </w:r>
      <w:r w:rsidRPr="00D37901">
        <w:t xml:space="preserve"> 89</w:t>
      </w:r>
      <w:r w:rsidRPr="00D37901">
        <w:rPr>
          <w:b/>
        </w:rPr>
        <w:t>,</w:t>
      </w:r>
      <w:r w:rsidRPr="00D37901">
        <w:t xml:space="preserve"> 4471-5.</w:t>
      </w:r>
    </w:p>
    <w:p w:rsidR="00D37901" w:rsidRPr="00D37901" w:rsidRDefault="00D37901" w:rsidP="00D37901">
      <w:pPr>
        <w:pStyle w:val="EndNoteBibliography"/>
        <w:spacing w:after="0"/>
        <w:ind w:left="720" w:hanging="720"/>
      </w:pPr>
      <w:r w:rsidRPr="00D37901">
        <w:t xml:space="preserve">PINILLA-VERA, M., XIONG, Z., ZHAO, Y., ZHAO, J., DONAHOE, M. P., BARGE, S., HORNE, W. T., KOLLS, J. K., MCVERRY, B. J., BIRUKOVA, A., TIGHE, R. M., FOSTER, W. M., HOLLINGSWORTH, J., RAY, A., MALLAMPALLI, R., RAY, P. &amp; LEE, J. S. 2016. Full Spectrum of LPS Activation in Alveolar Macrophages of Healthy Volunteers by Whole Transcriptomic Profiling. </w:t>
      </w:r>
      <w:r w:rsidRPr="00D37901">
        <w:rPr>
          <w:i/>
        </w:rPr>
        <w:t>PLoS One,</w:t>
      </w:r>
      <w:r w:rsidRPr="00D37901">
        <w:t xml:space="preserve"> 11</w:t>
      </w:r>
      <w:r w:rsidRPr="00D37901">
        <w:rPr>
          <w:b/>
        </w:rPr>
        <w:t>,</w:t>
      </w:r>
      <w:r w:rsidRPr="00D37901">
        <w:t xml:space="preserve"> e0159329.</w:t>
      </w:r>
    </w:p>
    <w:p w:rsidR="00D37901" w:rsidRPr="00D37901" w:rsidRDefault="00D37901" w:rsidP="00D37901">
      <w:pPr>
        <w:pStyle w:val="EndNoteBibliography"/>
        <w:spacing w:after="0"/>
        <w:ind w:left="720" w:hanging="720"/>
      </w:pPr>
      <w:r w:rsidRPr="00D37901">
        <w:t xml:space="preserve">PLUDDEMANN, A., NEYEN, C. &amp; GORDON, S. 2007. Macrophage scavenger receptors and host-derived ligands. </w:t>
      </w:r>
      <w:r w:rsidRPr="00D37901">
        <w:rPr>
          <w:i/>
        </w:rPr>
        <w:t>Methods.</w:t>
      </w:r>
      <w:r w:rsidRPr="00D37901">
        <w:t xml:space="preserve"> United States.</w:t>
      </w:r>
    </w:p>
    <w:p w:rsidR="00D37901" w:rsidRPr="00D37901" w:rsidRDefault="00D37901" w:rsidP="00D37901">
      <w:pPr>
        <w:pStyle w:val="EndNoteBibliography"/>
        <w:spacing w:after="0"/>
        <w:ind w:left="720" w:hanging="720"/>
      </w:pPr>
      <w:r w:rsidRPr="00D37901">
        <w:t xml:space="preserve">PLUMLEE, C. R., LEE, C., BEG, A. A., DECKER, T., SHUMAN, H. A. &amp; SCHINDLER, C. 2009. Interferons direct an effective innate response to Legionella pneumophila infection. </w:t>
      </w:r>
      <w:r w:rsidRPr="00D37901">
        <w:rPr>
          <w:i/>
        </w:rPr>
        <w:t>J Biol Chem,</w:t>
      </w:r>
      <w:r w:rsidRPr="00D37901">
        <w:t xml:space="preserve"> 284</w:t>
      </w:r>
      <w:r w:rsidRPr="00D37901">
        <w:rPr>
          <w:b/>
        </w:rPr>
        <w:t>,</w:t>
      </w:r>
      <w:r w:rsidRPr="00D37901">
        <w:t xml:space="preserve"> 30058-66.</w:t>
      </w:r>
    </w:p>
    <w:p w:rsidR="00D37901" w:rsidRPr="00D37901" w:rsidRDefault="00D37901" w:rsidP="00D37901">
      <w:pPr>
        <w:pStyle w:val="EndNoteBibliography"/>
        <w:spacing w:after="0"/>
        <w:ind w:left="720" w:hanging="720"/>
      </w:pPr>
      <w:r w:rsidRPr="00D37901">
        <w:t xml:space="preserve">PONKA, A., JALANKO, H., PONKA, T. &amp; STENVIK, M. 1981. Viral and mycoplasmal antibodies in patients with myocardial infarction. </w:t>
      </w:r>
      <w:r w:rsidRPr="00D37901">
        <w:rPr>
          <w:i/>
        </w:rPr>
        <w:t>Ann Clin Res,</w:t>
      </w:r>
      <w:r w:rsidRPr="00D37901">
        <w:t xml:space="preserve"> 13</w:t>
      </w:r>
      <w:r w:rsidRPr="00D37901">
        <w:rPr>
          <w:b/>
        </w:rPr>
        <w:t>,</w:t>
      </w:r>
      <w:r w:rsidRPr="00D37901">
        <w:t xml:space="preserve"> 429-32.</w:t>
      </w:r>
    </w:p>
    <w:p w:rsidR="00D37901" w:rsidRPr="00D37901" w:rsidRDefault="00D37901" w:rsidP="00D37901">
      <w:pPr>
        <w:pStyle w:val="EndNoteBibliography"/>
        <w:spacing w:after="0"/>
        <w:ind w:left="720" w:hanging="720"/>
      </w:pPr>
      <w:r w:rsidRPr="00D37901">
        <w:t xml:space="preserve">PUCHTA, A., NAIDOO, A., VERSCHOOR, C. P., LOUKOV, D., THEVARANJAN, N., MANDUR, T. S., NGUYEN, P. S., JORDANA, M., LOEB, M., XING, Z., KOBZIK, L., LARCHE, M. J. &amp; BOWDISH, D. M. 2016. TNF Drives Monocyte Dysfunction with Age and Results in Impaired Anti-pneumococcal Immunity. </w:t>
      </w:r>
      <w:r w:rsidRPr="00D37901">
        <w:rPr>
          <w:i/>
        </w:rPr>
        <w:t>PLoS Pathog,</w:t>
      </w:r>
      <w:r w:rsidRPr="00D37901">
        <w:t xml:space="preserve"> 12</w:t>
      </w:r>
      <w:r w:rsidRPr="00D37901">
        <w:rPr>
          <w:b/>
        </w:rPr>
        <w:t>,</w:t>
      </w:r>
      <w:r w:rsidRPr="00D37901">
        <w:t xml:space="preserve"> e1005368.</w:t>
      </w:r>
    </w:p>
    <w:p w:rsidR="00D37901" w:rsidRPr="00D37901" w:rsidRDefault="00D37901" w:rsidP="00D37901">
      <w:pPr>
        <w:pStyle w:val="EndNoteBibliography"/>
        <w:spacing w:after="0"/>
        <w:ind w:left="720" w:hanging="720"/>
      </w:pPr>
      <w:r w:rsidRPr="00D37901">
        <w:t xml:space="preserve">PUREN, A. J., FELDMAN, C., SAVAGE, N., BECKER, P. J. &amp; SMITH, C. 1995. Patterns of cytokine expression in community-acquired pneumonia. </w:t>
      </w:r>
      <w:r w:rsidRPr="00D37901">
        <w:rPr>
          <w:i/>
        </w:rPr>
        <w:t>Chest,</w:t>
      </w:r>
      <w:r w:rsidRPr="00D37901">
        <w:t xml:space="preserve"> 107</w:t>
      </w:r>
      <w:r w:rsidRPr="00D37901">
        <w:rPr>
          <w:b/>
        </w:rPr>
        <w:t>,</w:t>
      </w:r>
      <w:r w:rsidRPr="00D37901">
        <w:t xml:space="preserve"> 1342-9.</w:t>
      </w:r>
    </w:p>
    <w:p w:rsidR="00D37901" w:rsidRPr="00D37901" w:rsidRDefault="00D37901" w:rsidP="00D37901">
      <w:pPr>
        <w:pStyle w:val="EndNoteBibliography"/>
        <w:spacing w:after="0"/>
        <w:ind w:left="720" w:hanging="720"/>
      </w:pPr>
      <w:r w:rsidRPr="00D37901">
        <w:t xml:space="preserve">QUILLARD, T., ARAUJO, H. A., FRANCK, G., SHVARTZ, E., SUKHOVA, G. &amp; LIBBY, P. 2015. TLR2 and neutrophils potentiate endothelial stress, apoptosis and detachment: implications for superficial erosion. </w:t>
      </w:r>
      <w:r w:rsidRPr="00D37901">
        <w:rPr>
          <w:i/>
        </w:rPr>
        <w:t>Eur Heart J,</w:t>
      </w:r>
      <w:r w:rsidRPr="00D37901">
        <w:t xml:space="preserve"> 36</w:t>
      </w:r>
      <w:r w:rsidRPr="00D37901">
        <w:rPr>
          <w:b/>
        </w:rPr>
        <w:t>,</w:t>
      </w:r>
      <w:r w:rsidRPr="00D37901">
        <w:t xml:space="preserve"> 1394-404.</w:t>
      </w:r>
    </w:p>
    <w:p w:rsidR="00D37901" w:rsidRPr="00D37901" w:rsidRDefault="00D37901" w:rsidP="00D37901">
      <w:pPr>
        <w:pStyle w:val="EndNoteBibliography"/>
        <w:spacing w:after="0"/>
        <w:ind w:left="720" w:hanging="720"/>
      </w:pPr>
      <w:r w:rsidRPr="00D37901">
        <w:t xml:space="preserve">RADIN, J. N., ORIHUELA, C. J., MURTI, G., GUGLIELMO, C., MURRAY, P. J. &amp; TUOMANEN, E. I. 2005. beta-Arrestin 1 participates in platelet-activating factor receptor-mediated endocytosis of Streptococcus pneumoniae. </w:t>
      </w:r>
      <w:r w:rsidRPr="00D37901">
        <w:rPr>
          <w:i/>
        </w:rPr>
        <w:t>Infect Immun,</w:t>
      </w:r>
      <w:r w:rsidRPr="00D37901">
        <w:t xml:space="preserve"> 73</w:t>
      </w:r>
      <w:r w:rsidRPr="00D37901">
        <w:rPr>
          <w:b/>
        </w:rPr>
        <w:t>,</w:t>
      </w:r>
      <w:r w:rsidRPr="00D37901">
        <w:t xml:space="preserve"> 7827-35.</w:t>
      </w:r>
    </w:p>
    <w:p w:rsidR="00D37901" w:rsidRPr="00D37901" w:rsidRDefault="00D37901" w:rsidP="00D37901">
      <w:pPr>
        <w:pStyle w:val="EndNoteBibliography"/>
        <w:spacing w:after="0"/>
        <w:ind w:left="720" w:hanging="720"/>
      </w:pPr>
      <w:r w:rsidRPr="00D37901">
        <w:t xml:space="preserve">RAJAVASHISTH, T. B., XU, X. P., JOVINGE, S., MEISEL, S., XU, X. O., CHAI, N. N., FISHBEIN, M. C., KAUL, S., CERCEK, B., SHARIFI, B. &amp; SHAH, P. K. 1999. Membrane type 1 matrix </w:t>
      </w:r>
      <w:r w:rsidRPr="00D37901">
        <w:lastRenderedPageBreak/>
        <w:t xml:space="preserve">metalloproteinase expression in human atherosclerotic plaques: evidence for activation by proinflammatory mediators. </w:t>
      </w:r>
      <w:r w:rsidRPr="00D37901">
        <w:rPr>
          <w:i/>
        </w:rPr>
        <w:t>Circulation,</w:t>
      </w:r>
      <w:r w:rsidRPr="00D37901">
        <w:t xml:space="preserve"> 99</w:t>
      </w:r>
      <w:r w:rsidRPr="00D37901">
        <w:rPr>
          <w:b/>
        </w:rPr>
        <w:t>,</w:t>
      </w:r>
      <w:r w:rsidRPr="00D37901">
        <w:t xml:space="preserve"> 3103-9.</w:t>
      </w:r>
    </w:p>
    <w:p w:rsidR="00D37901" w:rsidRPr="00D37901" w:rsidRDefault="00D37901" w:rsidP="00D37901">
      <w:pPr>
        <w:pStyle w:val="EndNoteBibliography"/>
        <w:spacing w:after="0"/>
        <w:ind w:left="720" w:hanging="720"/>
      </w:pPr>
      <w:r w:rsidRPr="00D37901">
        <w:t xml:space="preserve">RAMIREZ, J., ALIBERTI, S., MIRSAEIDI, M., PEYRANI, P., FILARDO, G., AMIR, A., MOFFETT, B., GORDON, J., BLASI, F. &amp; BORDON, J. 2008. Acute myocardial infarction in hospitalized patients with community-acquired pneumonia. </w:t>
      </w:r>
      <w:r w:rsidRPr="00D37901">
        <w:rPr>
          <w:i/>
        </w:rPr>
        <w:t>Clin Infect Dis,</w:t>
      </w:r>
      <w:r w:rsidRPr="00D37901">
        <w:t xml:space="preserve"> 47</w:t>
      </w:r>
      <w:r w:rsidRPr="00D37901">
        <w:rPr>
          <w:b/>
        </w:rPr>
        <w:t>,</w:t>
      </w:r>
      <w:r w:rsidRPr="00D37901">
        <w:t xml:space="preserve"> 182-7.</w:t>
      </w:r>
    </w:p>
    <w:p w:rsidR="00D37901" w:rsidRPr="00D37901" w:rsidRDefault="00D37901" w:rsidP="00D37901">
      <w:pPr>
        <w:pStyle w:val="EndNoteBibliography"/>
        <w:spacing w:after="0"/>
        <w:ind w:left="720" w:hanging="720"/>
      </w:pPr>
      <w:r w:rsidRPr="00D37901">
        <w:t xml:space="preserve">RANDOLPH, G. J. 2013. Proliferating macrophages prevail in atherosclerosis. </w:t>
      </w:r>
      <w:r w:rsidRPr="00D37901">
        <w:rPr>
          <w:i/>
        </w:rPr>
        <w:t>Nat Med.</w:t>
      </w:r>
      <w:r w:rsidRPr="00D37901">
        <w:t xml:space="preserve"> United States.</w:t>
      </w:r>
    </w:p>
    <w:p w:rsidR="00D37901" w:rsidRPr="00D37901" w:rsidRDefault="00D37901" w:rsidP="00D37901">
      <w:pPr>
        <w:pStyle w:val="EndNoteBibliography"/>
        <w:spacing w:after="0"/>
        <w:ind w:left="720" w:hanging="720"/>
      </w:pPr>
      <w:r w:rsidRPr="00D37901">
        <w:t xml:space="preserve">RAYNER, K. J., SHEEDY, F. J., ESAU, C. C., HUSSAIN, F. N., TEMEL, R. E., PARATHATH, S., VAN GILS, J. M., RAYNER, A. J., CHANG, A. N., SUAREZ, Y., FERNANDEZ-HERNANDO, C., FISHER, E. A. &amp; MOORE, K. J. 2011. Antagonism of miR-33 in mice promotes reverse cholesterol transport and regression of atherosclerosis. </w:t>
      </w:r>
      <w:r w:rsidRPr="00D37901">
        <w:rPr>
          <w:i/>
        </w:rPr>
        <w:t>J Clin Invest,</w:t>
      </w:r>
      <w:r w:rsidRPr="00D37901">
        <w:t xml:space="preserve"> 121</w:t>
      </w:r>
      <w:r w:rsidRPr="00D37901">
        <w:rPr>
          <w:b/>
        </w:rPr>
        <w:t>,</w:t>
      </w:r>
      <w:r w:rsidRPr="00D37901">
        <w:t xml:space="preserve"> 2921-31.</w:t>
      </w:r>
    </w:p>
    <w:p w:rsidR="00D37901" w:rsidRPr="00D37901" w:rsidRDefault="00D37901" w:rsidP="00D37901">
      <w:pPr>
        <w:pStyle w:val="EndNoteBibliography"/>
        <w:spacing w:after="0"/>
        <w:ind w:left="720" w:hanging="720"/>
      </w:pPr>
      <w:r w:rsidRPr="00D37901">
        <w:t xml:space="preserve">RAZANI, B., FENG, C., COLEMAN, T., EMANUEL, R., WEN, H., HWANG, S., TING, J. P., VIRGIN, H. W., KASTAN, M. B. &amp; SEMENKOVICH, C. F. 2012. Autophagy links inflammasomes to atherosclerotic progression. </w:t>
      </w:r>
      <w:r w:rsidRPr="00D37901">
        <w:rPr>
          <w:i/>
        </w:rPr>
        <w:t>Cell Metab,</w:t>
      </w:r>
      <w:r w:rsidRPr="00D37901">
        <w:t xml:space="preserve"> 15</w:t>
      </w:r>
      <w:r w:rsidRPr="00D37901">
        <w:rPr>
          <w:b/>
        </w:rPr>
        <w:t>,</w:t>
      </w:r>
      <w:r w:rsidRPr="00D37901">
        <w:t xml:space="preserve"> 534-44.</w:t>
      </w:r>
    </w:p>
    <w:p w:rsidR="00D37901" w:rsidRPr="00D37901" w:rsidRDefault="00D37901" w:rsidP="00D37901">
      <w:pPr>
        <w:pStyle w:val="EndNoteBibliography"/>
        <w:spacing w:after="0"/>
        <w:ind w:left="720" w:hanging="720"/>
      </w:pPr>
      <w:r w:rsidRPr="00D37901">
        <w:t xml:space="preserve">REGEV-YOCHAY, G., RAZ, M., DAGAN, R., PORAT, N., SHAINBERG, B., PINCO, E., KELLER, N. &amp; RUBINSTEIN, E. 2004. Nasopharyngeal carriage of Streptococcus pneumoniae by adults and children in community and family settings. </w:t>
      </w:r>
      <w:r w:rsidRPr="00D37901">
        <w:rPr>
          <w:i/>
        </w:rPr>
        <w:t>Clin Infect Dis,</w:t>
      </w:r>
      <w:r w:rsidRPr="00D37901">
        <w:t xml:space="preserve"> 38</w:t>
      </w:r>
      <w:r w:rsidRPr="00D37901">
        <w:rPr>
          <w:b/>
        </w:rPr>
        <w:t>,</w:t>
      </w:r>
      <w:r w:rsidRPr="00D37901">
        <w:t xml:space="preserve"> 632-9.</w:t>
      </w:r>
    </w:p>
    <w:p w:rsidR="00D37901" w:rsidRPr="00D37901" w:rsidRDefault="00D37901" w:rsidP="00D37901">
      <w:pPr>
        <w:pStyle w:val="EndNoteBibliography"/>
        <w:spacing w:after="0"/>
        <w:ind w:left="720" w:hanging="720"/>
      </w:pPr>
      <w:r w:rsidRPr="00D37901">
        <w:t xml:space="preserve">REKHTER, M. D. &amp; GORDON, D. 1995. Active proliferation of different cell types, including lymphocytes, in human atherosclerotic plaques. </w:t>
      </w:r>
      <w:r w:rsidRPr="00D37901">
        <w:rPr>
          <w:i/>
        </w:rPr>
        <w:t>Am J Pathol,</w:t>
      </w:r>
      <w:r w:rsidRPr="00D37901">
        <w:t xml:space="preserve"> 147</w:t>
      </w:r>
      <w:r w:rsidRPr="00D37901">
        <w:rPr>
          <w:b/>
        </w:rPr>
        <w:t>,</w:t>
      </w:r>
      <w:r w:rsidRPr="00D37901">
        <w:t xml:space="preserve"> 668-77.</w:t>
      </w:r>
    </w:p>
    <w:p w:rsidR="00D37901" w:rsidRPr="00D37901" w:rsidRDefault="00D37901" w:rsidP="00D37901">
      <w:pPr>
        <w:pStyle w:val="EndNoteBibliography"/>
        <w:spacing w:after="0"/>
        <w:ind w:left="720" w:hanging="720"/>
      </w:pPr>
      <w:r w:rsidRPr="00D37901">
        <w:t xml:space="preserve">RELLO, J., LUJAN, M., GALLEGO, M., VALLES, J., BELMONTE, Y., FONTANALS, D., DIAZ, E. &amp; LISBOA, T. 2010. Why mortality is increased in health-care-associated pneumonia: lessons from pneumococcal bacteremic pneumonia. </w:t>
      </w:r>
      <w:r w:rsidRPr="00D37901">
        <w:rPr>
          <w:i/>
        </w:rPr>
        <w:t>Chest,</w:t>
      </w:r>
      <w:r w:rsidRPr="00D37901">
        <w:t xml:space="preserve"> 137</w:t>
      </w:r>
      <w:r w:rsidRPr="00D37901">
        <w:rPr>
          <w:b/>
        </w:rPr>
        <w:t>,</w:t>
      </w:r>
      <w:r w:rsidRPr="00D37901">
        <w:t xml:space="preserve"> 1138-44.</w:t>
      </w:r>
    </w:p>
    <w:p w:rsidR="00D37901" w:rsidRPr="00D37901" w:rsidRDefault="00D37901" w:rsidP="00D37901">
      <w:pPr>
        <w:pStyle w:val="EndNoteBibliography"/>
        <w:spacing w:after="0"/>
        <w:ind w:left="720" w:hanging="720"/>
      </w:pPr>
      <w:r w:rsidRPr="00D37901">
        <w:t xml:space="preserve">REN, S., NEWBY, D., LI, S. C., WALKOM, E., MILLER, P., HURE, A. &amp; ATTIA, J. 2015. Effect of the adult pneumococcal polysaccharide vaccine on cardiovascular disease: a systematic review and meta-analysis. </w:t>
      </w:r>
      <w:r w:rsidRPr="00D37901">
        <w:rPr>
          <w:i/>
        </w:rPr>
        <w:t>Open Heart,</w:t>
      </w:r>
      <w:r w:rsidRPr="00D37901">
        <w:t xml:space="preserve"> 2</w:t>
      </w:r>
      <w:r w:rsidRPr="00D37901">
        <w:rPr>
          <w:b/>
        </w:rPr>
        <w:t>,</w:t>
      </w:r>
      <w:r w:rsidRPr="00D37901">
        <w:t xml:space="preserve"> e000247.</w:t>
      </w:r>
    </w:p>
    <w:p w:rsidR="00D37901" w:rsidRPr="00D37901" w:rsidRDefault="00D37901" w:rsidP="00D37901">
      <w:pPr>
        <w:pStyle w:val="EndNoteBibliography"/>
        <w:spacing w:after="0"/>
        <w:ind w:left="720" w:hanging="720"/>
      </w:pPr>
      <w:r w:rsidRPr="00D37901">
        <w:t xml:space="preserve">RENKO, J., LEPP, P. W., OKSALA, N., NIKKARI, S. &amp; NIKKARI, S. T. 2008. Bacterial signatures in atherosclerotic lesions represent human commensals and pathogens. </w:t>
      </w:r>
      <w:r w:rsidRPr="00D37901">
        <w:rPr>
          <w:i/>
        </w:rPr>
        <w:t>Atherosclerosis,</w:t>
      </w:r>
      <w:r w:rsidRPr="00D37901">
        <w:t xml:space="preserve"> 201</w:t>
      </w:r>
      <w:r w:rsidRPr="00D37901">
        <w:rPr>
          <w:b/>
        </w:rPr>
        <w:t>,</w:t>
      </w:r>
      <w:r w:rsidRPr="00D37901">
        <w:t xml:space="preserve"> 192-7.</w:t>
      </w:r>
    </w:p>
    <w:p w:rsidR="00D37901" w:rsidRPr="00D37901" w:rsidRDefault="00D37901" w:rsidP="00D37901">
      <w:pPr>
        <w:pStyle w:val="EndNoteBibliography"/>
        <w:spacing w:after="0"/>
        <w:ind w:left="720" w:hanging="720"/>
      </w:pPr>
      <w:r w:rsidRPr="00D37901">
        <w:t xml:space="preserve">RENSEN, P. C., OOSTEN, M., BILT, E., ECK, M., KUIPER, J. &amp; BERKEL, T. J. 1997. Human recombinant apolipoprotein E redirects lipopolysaccharide from Kupffer cells to liver parenchymal cells in rats In vivo. </w:t>
      </w:r>
      <w:r w:rsidRPr="00D37901">
        <w:rPr>
          <w:i/>
        </w:rPr>
        <w:t>J Clin Invest,</w:t>
      </w:r>
      <w:r w:rsidRPr="00D37901">
        <w:t xml:space="preserve"> 99</w:t>
      </w:r>
      <w:r w:rsidRPr="00D37901">
        <w:rPr>
          <w:b/>
        </w:rPr>
        <w:t>,</w:t>
      </w:r>
      <w:r w:rsidRPr="00D37901">
        <w:t xml:space="preserve"> 2438-45.</w:t>
      </w:r>
    </w:p>
    <w:p w:rsidR="00D37901" w:rsidRPr="00D37901" w:rsidRDefault="00D37901" w:rsidP="00D37901">
      <w:pPr>
        <w:pStyle w:val="EndNoteBibliography"/>
        <w:spacing w:after="0"/>
        <w:ind w:left="720" w:hanging="720"/>
      </w:pPr>
      <w:r w:rsidRPr="00D37901">
        <w:t xml:space="preserve">RIDKER, P. M., BURING, J. E., COOK, N. R. &amp; RIFAI, N. 2003. C-reactive protein, the metabolic syndrome, and risk of incident cardiovascular events: an 8-year follow-up of 14 719 initially healthy American women. </w:t>
      </w:r>
      <w:r w:rsidRPr="00D37901">
        <w:rPr>
          <w:i/>
        </w:rPr>
        <w:t>Circulation,</w:t>
      </w:r>
      <w:r w:rsidRPr="00D37901">
        <w:t xml:space="preserve"> 107</w:t>
      </w:r>
      <w:r w:rsidRPr="00D37901">
        <w:rPr>
          <w:b/>
        </w:rPr>
        <w:t>,</w:t>
      </w:r>
      <w:r w:rsidRPr="00D37901">
        <w:t xml:space="preserve"> 391-7.</w:t>
      </w:r>
    </w:p>
    <w:p w:rsidR="00D37901" w:rsidRPr="00D37901" w:rsidRDefault="00D37901" w:rsidP="00D37901">
      <w:pPr>
        <w:pStyle w:val="EndNoteBibliography"/>
        <w:spacing w:after="0"/>
        <w:ind w:left="720" w:hanging="720"/>
      </w:pPr>
      <w:r w:rsidRPr="00D37901">
        <w:t xml:space="preserve">RIDKER, P. M., BURING, J. E., SHIH, J., MATIAS, M. &amp; HENNEKENS, C. H. 1998. Prospective study of C-reactive protein and the risk of future cardiovascular events among apparently healthy women. </w:t>
      </w:r>
      <w:r w:rsidRPr="00D37901">
        <w:rPr>
          <w:i/>
        </w:rPr>
        <w:t>Circulation,</w:t>
      </w:r>
      <w:r w:rsidRPr="00D37901">
        <w:t xml:space="preserve"> 98</w:t>
      </w:r>
      <w:r w:rsidRPr="00D37901">
        <w:rPr>
          <w:b/>
        </w:rPr>
        <w:t>,</w:t>
      </w:r>
      <w:r w:rsidRPr="00D37901">
        <w:t xml:space="preserve"> 731-3.</w:t>
      </w:r>
    </w:p>
    <w:p w:rsidR="00D37901" w:rsidRPr="00D37901" w:rsidRDefault="00D37901" w:rsidP="00D37901">
      <w:pPr>
        <w:pStyle w:val="EndNoteBibliography"/>
        <w:spacing w:after="0"/>
        <w:ind w:left="720" w:hanging="720"/>
      </w:pPr>
      <w:r w:rsidRPr="00D37901">
        <w:t xml:space="preserve">RIDKER, P. M., DANIELSON, E., FONSECA, F. A., GENEST, J., GOTTO, A. M., JR., KASTELEIN, J. J., KOENIG, W., LIBBY, P., LORENZATTI, A. J., MACFADYEN, J. G., NORDESTGAARD, B. G., SHEPHERD, J., WILLERSON, J. T., GLYNN, R. J. &amp; GROUP, J. S. 2008. Rosuvastatin to prevent vascular events in men and women with elevated C-reactive protein. </w:t>
      </w:r>
      <w:r w:rsidRPr="00D37901">
        <w:rPr>
          <w:i/>
        </w:rPr>
        <w:t>N Engl J Med,</w:t>
      </w:r>
      <w:r w:rsidRPr="00D37901">
        <w:t xml:space="preserve"> 359</w:t>
      </w:r>
      <w:r w:rsidRPr="00D37901">
        <w:rPr>
          <w:b/>
        </w:rPr>
        <w:t>,</w:t>
      </w:r>
      <w:r w:rsidRPr="00D37901">
        <w:t xml:space="preserve"> 2195-207.</w:t>
      </w:r>
    </w:p>
    <w:p w:rsidR="00D37901" w:rsidRPr="00D37901" w:rsidRDefault="00D37901" w:rsidP="00D37901">
      <w:pPr>
        <w:pStyle w:val="EndNoteBibliography"/>
        <w:spacing w:after="0"/>
        <w:ind w:left="720" w:hanging="720"/>
      </w:pPr>
      <w:r w:rsidRPr="00D37901">
        <w:t xml:space="preserve">RIDKER, P. M., RIFAI, N., PFEFFER, M. A., SACKS, F. &amp; BRAUNWALD, E. 1999. Long-term effects of pravastatin on plasma concentration of C-reactive protein. The Cholesterol and Recurrent Events (CARE) Investigators. </w:t>
      </w:r>
      <w:r w:rsidRPr="00D37901">
        <w:rPr>
          <w:i/>
        </w:rPr>
        <w:t>Circulation,</w:t>
      </w:r>
      <w:r w:rsidRPr="00D37901">
        <w:t xml:space="preserve"> 100</w:t>
      </w:r>
      <w:r w:rsidRPr="00D37901">
        <w:rPr>
          <w:b/>
        </w:rPr>
        <w:t>,</w:t>
      </w:r>
      <w:r w:rsidRPr="00D37901">
        <w:t xml:space="preserve"> 230-5.</w:t>
      </w:r>
    </w:p>
    <w:p w:rsidR="00D37901" w:rsidRPr="00D37901" w:rsidRDefault="00D37901" w:rsidP="00D37901">
      <w:pPr>
        <w:pStyle w:val="EndNoteBibliography"/>
        <w:spacing w:after="0"/>
        <w:ind w:left="720" w:hanging="720"/>
      </w:pPr>
      <w:r w:rsidRPr="00D37901">
        <w:t xml:space="preserve">RIJNEVELD, A. W., WEIJER, S., BRESSER, P., FLORQUIN, S., VLASUK, G. P., ROTE, W. E., SPEK, C. A., REITSMA, P. H., VAN DER ZEE, J. S., LEVI, M. &amp; VAN DER POLL, T. 2006. Local activation of the tissue factor-factor VIIa pathway in patients with pneumonia and the effect of inhibition of this pathway in murine pneumococcal pneumonia. </w:t>
      </w:r>
      <w:r w:rsidRPr="00D37901">
        <w:rPr>
          <w:i/>
        </w:rPr>
        <w:t>Crit Care Med,</w:t>
      </w:r>
      <w:r w:rsidRPr="00D37901">
        <w:t xml:space="preserve"> 34</w:t>
      </w:r>
      <w:r w:rsidRPr="00D37901">
        <w:rPr>
          <w:b/>
        </w:rPr>
        <w:t>,</w:t>
      </w:r>
      <w:r w:rsidRPr="00D37901">
        <w:t xml:space="preserve"> 1725-30.</w:t>
      </w:r>
    </w:p>
    <w:p w:rsidR="00D37901" w:rsidRPr="00D37901" w:rsidRDefault="00D37901" w:rsidP="00D37901">
      <w:pPr>
        <w:pStyle w:val="EndNoteBibliography"/>
        <w:spacing w:after="0"/>
        <w:ind w:left="720" w:hanging="720"/>
      </w:pPr>
      <w:r w:rsidRPr="00D37901">
        <w:lastRenderedPageBreak/>
        <w:t xml:space="preserve">RIOUFOL, G., FINET, G., GINON, I., ANDRE-FOUET, X., ROSSI, R., VIALLE, E., DESJOYAUX, E., CONVERT, G., HURET, J. F. &amp; TABIB, A. 2002. Multiple atherosclerotic plaque rupture in acute coronary syndrome: a three-vessel intravascular ultrasound study. </w:t>
      </w:r>
      <w:r w:rsidRPr="00D37901">
        <w:rPr>
          <w:i/>
        </w:rPr>
        <w:t>Circulation,</w:t>
      </w:r>
      <w:r w:rsidRPr="00D37901">
        <w:t xml:space="preserve"> 106</w:t>
      </w:r>
      <w:r w:rsidRPr="00D37901">
        <w:rPr>
          <w:b/>
        </w:rPr>
        <w:t>,</w:t>
      </w:r>
      <w:r w:rsidRPr="00D37901">
        <w:t xml:space="preserve"> 804-8.</w:t>
      </w:r>
    </w:p>
    <w:p w:rsidR="00D37901" w:rsidRPr="00D37901" w:rsidRDefault="00D37901" w:rsidP="00D37901">
      <w:pPr>
        <w:pStyle w:val="EndNoteBibliography"/>
        <w:spacing w:after="0"/>
        <w:ind w:left="720" w:hanging="720"/>
      </w:pPr>
      <w:r w:rsidRPr="00D37901">
        <w:t xml:space="preserve">RITCHIE, M. E., PHIPSON, B., WU, D., HU, Y., LAW, C. W., SHI, W. &amp; SMYTH, G. K. 2015. limma powers differential expression analyses for RNA-sequencing and microarray studies. </w:t>
      </w:r>
      <w:r w:rsidRPr="00D37901">
        <w:rPr>
          <w:i/>
        </w:rPr>
        <w:t>Nucleic Acids Res,</w:t>
      </w:r>
      <w:r w:rsidRPr="00D37901">
        <w:t xml:space="preserve"> 43</w:t>
      </w:r>
      <w:r w:rsidRPr="00D37901">
        <w:rPr>
          <w:b/>
        </w:rPr>
        <w:t>,</w:t>
      </w:r>
      <w:r w:rsidRPr="00D37901">
        <w:t xml:space="preserve"> e47.</w:t>
      </w:r>
    </w:p>
    <w:p w:rsidR="00D37901" w:rsidRPr="00D37901" w:rsidRDefault="00D37901" w:rsidP="00D37901">
      <w:pPr>
        <w:pStyle w:val="EndNoteBibliography"/>
        <w:spacing w:after="0"/>
        <w:ind w:left="720" w:hanging="720"/>
      </w:pPr>
      <w:r w:rsidRPr="00D37901">
        <w:t xml:space="preserve">ROBBINS, C. S., CHUDNOVSKIY, A., RAUCH, P. J., FIGUEIREDO, J. L., IWAMOTO, Y., GORBATOV, R., ETZRODT, M., WEBER, G. F., UENO, T., VAN ROOIJEN, N., MULLIGAN-KEHOE, M. J., LIBBY, P., NAHRENDORF, M., PITTET, M. J., WEISSLEDER, R. &amp; SWIRSKI, F. K. 2012. Extramedullary hematopoiesis generates Ly-6C(high) monocytes that infiltrate atherosclerotic lesions. </w:t>
      </w:r>
      <w:r w:rsidRPr="00D37901">
        <w:rPr>
          <w:i/>
        </w:rPr>
        <w:t>Circulation,</w:t>
      </w:r>
      <w:r w:rsidRPr="00D37901">
        <w:t xml:space="preserve"> 125</w:t>
      </w:r>
      <w:r w:rsidRPr="00D37901">
        <w:rPr>
          <w:b/>
        </w:rPr>
        <w:t>,</w:t>
      </w:r>
      <w:r w:rsidRPr="00D37901">
        <w:t xml:space="preserve"> 364-74.</w:t>
      </w:r>
    </w:p>
    <w:p w:rsidR="00D37901" w:rsidRPr="00D37901" w:rsidRDefault="00D37901" w:rsidP="00D37901">
      <w:pPr>
        <w:pStyle w:val="EndNoteBibliography"/>
        <w:spacing w:after="0"/>
        <w:ind w:left="720" w:hanging="720"/>
      </w:pPr>
      <w:r w:rsidRPr="00D37901">
        <w:t xml:space="preserve">ROBBINS, C. S., HILGENDORF, I., WEBER, G. F., THEURL, I., IWAMOTO, Y., FIGUEIREDO, J. L., GORBATOV, R., SUKHOVA, G. K., GERHARDT, L. M., SMYTH, D., ZAVITZ, C. C., SHIKATANI, E. A., PARSONS, M., VAN ROOIJEN, N., LIN, H. Y., HUSAIN, M., LIBBY, P., NAHRENDORF, M., WEISSLEDER, R. &amp; SWIRSKI, F. K. 2013. Local proliferation dominates lesional macrophage accumulation in atherosclerosis. </w:t>
      </w:r>
      <w:r w:rsidRPr="00D37901">
        <w:rPr>
          <w:i/>
        </w:rPr>
        <w:t>Nat Med,</w:t>
      </w:r>
      <w:r w:rsidRPr="00D37901">
        <w:t xml:space="preserve"> 19</w:t>
      </w:r>
      <w:r w:rsidRPr="00D37901">
        <w:rPr>
          <w:b/>
        </w:rPr>
        <w:t>,</w:t>
      </w:r>
      <w:r w:rsidRPr="00D37901">
        <w:t xml:space="preserve"> 1166-72.</w:t>
      </w:r>
    </w:p>
    <w:p w:rsidR="00D37901" w:rsidRPr="00D37901" w:rsidRDefault="00D37901" w:rsidP="00D37901">
      <w:pPr>
        <w:pStyle w:val="EndNoteBibliography"/>
        <w:spacing w:after="0"/>
        <w:ind w:left="720" w:hanging="720"/>
      </w:pPr>
      <w:r w:rsidRPr="00D37901">
        <w:t xml:space="preserve">RODGERS, G. L., ARGUEDAS, A., COHEN, R. &amp; DAGAN, R. 2009. Global serotype distribution among Streptococcus pneumoniae isolates causing otitis media in children: potential implications for pneumococcal conjugate vaccines. </w:t>
      </w:r>
      <w:r w:rsidRPr="00D37901">
        <w:rPr>
          <w:i/>
        </w:rPr>
        <w:t>Vaccine,</w:t>
      </w:r>
      <w:r w:rsidRPr="00D37901">
        <w:t xml:space="preserve"> 27</w:t>
      </w:r>
      <w:r w:rsidRPr="00D37901">
        <w:rPr>
          <w:b/>
        </w:rPr>
        <w:t>,</w:t>
      </w:r>
      <w:r w:rsidRPr="00D37901">
        <w:t xml:space="preserve"> 3802-10.</w:t>
      </w:r>
    </w:p>
    <w:p w:rsidR="00D37901" w:rsidRPr="00D37901" w:rsidRDefault="00D37901" w:rsidP="00D37901">
      <w:pPr>
        <w:pStyle w:val="EndNoteBibliography"/>
        <w:spacing w:after="0"/>
        <w:ind w:left="720" w:hanging="720"/>
      </w:pPr>
      <w:r w:rsidRPr="00D37901">
        <w:t xml:space="preserve">ROIFMAN, I., BECK, P. L., ANDERSON, T. J., EISENBERG, M. J. &amp; GENEST, J. 2011. Chronic inflammatory diseases and cardiovascular risk: a systematic review. </w:t>
      </w:r>
      <w:r w:rsidRPr="00D37901">
        <w:rPr>
          <w:i/>
        </w:rPr>
        <w:t>Can J Cardiol,</w:t>
      </w:r>
      <w:r w:rsidRPr="00D37901">
        <w:t xml:space="preserve"> 27</w:t>
      </w:r>
      <w:r w:rsidRPr="00D37901">
        <w:rPr>
          <w:b/>
        </w:rPr>
        <w:t>,</w:t>
      </w:r>
      <w:r w:rsidRPr="00D37901">
        <w:t xml:space="preserve"> 174-82.</w:t>
      </w:r>
    </w:p>
    <w:p w:rsidR="00D37901" w:rsidRPr="00D37901" w:rsidRDefault="00D37901" w:rsidP="00D37901">
      <w:pPr>
        <w:pStyle w:val="EndNoteBibliography"/>
        <w:spacing w:after="0"/>
        <w:ind w:left="720" w:hanging="720"/>
        <w:rPr>
          <w:i/>
        </w:rPr>
      </w:pPr>
      <w:r w:rsidRPr="00D37901">
        <w:t xml:space="preserve">RONDINA, M. T., BREWSTER, B., GRISSOM, C. K., ZIMMERMAN, G. A., KASTENDIECK, D. H., HARRIS, E. S. &amp; WEYRICH, A. S. 2012. In Vivo Platelet Activation in Critically-Ill Patients with Primary H1N1 Influenza. </w:t>
      </w:r>
      <w:r w:rsidRPr="00D37901">
        <w:rPr>
          <w:i/>
        </w:rPr>
        <w:t>Chest.</w:t>
      </w:r>
    </w:p>
    <w:p w:rsidR="00D37901" w:rsidRPr="00D37901" w:rsidRDefault="00D37901" w:rsidP="00D37901">
      <w:pPr>
        <w:pStyle w:val="EndNoteBibliography"/>
        <w:spacing w:after="0"/>
        <w:ind w:left="720" w:hanging="720"/>
      </w:pPr>
      <w:r w:rsidRPr="00D37901">
        <w:t xml:space="preserve">ROSCH, J. W., BOYD, A. R., HINOJOSA, E., PESTINA, T., HU, Y., PERSONS, D. A., ORIHUELA, C. J. &amp; TUOMANEN, E. I. 2010. Statins protect against fulminant pneumococcal infection and cytolysin toxicity in a mouse model of sickle cell disease. </w:t>
      </w:r>
      <w:r w:rsidRPr="00D37901">
        <w:rPr>
          <w:i/>
        </w:rPr>
        <w:t>J Clin Invest,</w:t>
      </w:r>
      <w:r w:rsidRPr="00D37901">
        <w:t xml:space="preserve"> 120</w:t>
      </w:r>
      <w:r w:rsidRPr="00D37901">
        <w:rPr>
          <w:b/>
        </w:rPr>
        <w:t>,</w:t>
      </w:r>
      <w:r w:rsidRPr="00D37901">
        <w:t xml:space="preserve"> 627-35.</w:t>
      </w:r>
    </w:p>
    <w:p w:rsidR="00D37901" w:rsidRPr="00D37901" w:rsidRDefault="00D37901" w:rsidP="00D37901">
      <w:pPr>
        <w:pStyle w:val="EndNoteBibliography"/>
        <w:spacing w:after="0"/>
        <w:ind w:left="720" w:hanging="720"/>
      </w:pPr>
      <w:r w:rsidRPr="00D37901">
        <w:t xml:space="preserve">ROSELAAR, S. E. &amp; DAUGHERTY, A. 1998. Apolipoprotein E-deficient mice have impaired innate immune responses to Listeria monocytogenes in vivo. </w:t>
      </w:r>
      <w:r w:rsidRPr="00D37901">
        <w:rPr>
          <w:i/>
        </w:rPr>
        <w:t>J Lipid Res,</w:t>
      </w:r>
      <w:r w:rsidRPr="00D37901">
        <w:t xml:space="preserve"> 39</w:t>
      </w:r>
      <w:r w:rsidRPr="00D37901">
        <w:rPr>
          <w:b/>
        </w:rPr>
        <w:t>,</w:t>
      </w:r>
      <w:r w:rsidRPr="00D37901">
        <w:t xml:space="preserve"> 1740-3.</w:t>
      </w:r>
    </w:p>
    <w:p w:rsidR="00D37901" w:rsidRPr="00D37901" w:rsidRDefault="00D37901" w:rsidP="00D37901">
      <w:pPr>
        <w:pStyle w:val="EndNoteBibliography"/>
        <w:spacing w:after="0"/>
        <w:ind w:left="720" w:hanging="720"/>
      </w:pPr>
      <w:r w:rsidRPr="00D37901">
        <w:t xml:space="preserve">ROSS, R. 1999. Atherosclerosis--an inflammatory disease. </w:t>
      </w:r>
      <w:r w:rsidRPr="00D37901">
        <w:rPr>
          <w:i/>
        </w:rPr>
        <w:t>N Engl J Med,</w:t>
      </w:r>
      <w:r w:rsidRPr="00D37901">
        <w:t xml:space="preserve"> 340</w:t>
      </w:r>
      <w:r w:rsidRPr="00D37901">
        <w:rPr>
          <w:b/>
        </w:rPr>
        <w:t>,</w:t>
      </w:r>
      <w:r w:rsidRPr="00D37901">
        <w:t xml:space="preserve"> 115-26.</w:t>
      </w:r>
    </w:p>
    <w:p w:rsidR="00D37901" w:rsidRPr="00D37901" w:rsidRDefault="00D37901" w:rsidP="00D37901">
      <w:pPr>
        <w:pStyle w:val="EndNoteBibliography"/>
        <w:spacing w:after="0"/>
        <w:ind w:left="720" w:hanging="720"/>
      </w:pPr>
      <w:r w:rsidRPr="00D37901">
        <w:t xml:space="preserve">ROTHSTEIN, N. M., QUINN, T. C., MADICO, G., GAYDOS, C. A. &amp; LOWENSTEIN, C. J. 2001. Effect of azithromycin on murine arteriosclerosis exacerbated by Chlamydia pneumoniae. </w:t>
      </w:r>
      <w:r w:rsidRPr="00D37901">
        <w:rPr>
          <w:i/>
        </w:rPr>
        <w:t>J Infect Dis,</w:t>
      </w:r>
      <w:r w:rsidRPr="00D37901">
        <w:t xml:space="preserve"> 183</w:t>
      </w:r>
      <w:r w:rsidRPr="00D37901">
        <w:rPr>
          <w:b/>
        </w:rPr>
        <w:t>,</w:t>
      </w:r>
      <w:r w:rsidRPr="00D37901">
        <w:t xml:space="preserve"> 232-238.</w:t>
      </w:r>
    </w:p>
    <w:p w:rsidR="00D37901" w:rsidRPr="00D37901" w:rsidRDefault="00D37901" w:rsidP="00D37901">
      <w:pPr>
        <w:pStyle w:val="EndNoteBibliography"/>
        <w:spacing w:after="0"/>
        <w:ind w:left="720" w:hanging="720"/>
      </w:pPr>
      <w:r w:rsidRPr="00D37901">
        <w:t xml:space="preserve">RUBINS, J. B., CHARBONEAU, D., PATON, J. C., MITCHELL, T. J., ANDREW, P. W. &amp; JANOFF, E. N. 1995. Dual function of pneumolysin in the early pathogenesis of murine pneumococcal pneumonia. </w:t>
      </w:r>
      <w:r w:rsidRPr="00D37901">
        <w:rPr>
          <w:i/>
        </w:rPr>
        <w:t>J Clin Invest,</w:t>
      </w:r>
      <w:r w:rsidRPr="00D37901">
        <w:t xml:space="preserve"> 95</w:t>
      </w:r>
      <w:r w:rsidRPr="00D37901">
        <w:rPr>
          <w:b/>
        </w:rPr>
        <w:t>,</w:t>
      </w:r>
      <w:r w:rsidRPr="00D37901">
        <w:t xml:space="preserve"> 142-50.</w:t>
      </w:r>
    </w:p>
    <w:p w:rsidR="00D37901" w:rsidRPr="00D37901" w:rsidRDefault="00D37901" w:rsidP="00D37901">
      <w:pPr>
        <w:pStyle w:val="EndNoteBibliography"/>
        <w:spacing w:after="0"/>
        <w:ind w:left="720" w:hanging="720"/>
      </w:pPr>
      <w:r w:rsidRPr="00D37901">
        <w:t xml:space="preserve">SAID, M. A., JOHNSON, H. L., NONYANE, B. A., DELORIA-KNOLL, M., O'BRIEN, K. L., ANDREO, F., BEOVIC, B., BLANCO, S., BOERSMA, W. G., BOULWARE, D. R., BUTLER, J. C., CARRATALA, J., CHANG, F. Y., CHARLES, P. G., DIAZ, A. A., DOMINGUEZ, J., EHARA, N., ENDEMAN, H., FALCO, V., FALGUERA, M., FUKUSHIMA, K., GARCIA-VIDAL, C., GENNE, D., GUCHEV, I. A., GUTIERREZ, F., HERNES, S. S., HOEPELMAN, A. I., HOHENTHAL, U., JOHANSSON, N., KOLEK, V., KOZLOV, R. S., LAUDERDALE, T. L., MAREKOVIC, I., MASIA, M., MATTA, M. A., MIRO, O., MURDOCH, D. R., NUERMBERGER, E., PAOLINI, R., PERELLO, R., SNIJDERS, D., PLECKO, V., SORDE, R., STRALIN, K., VAN DER EERDEN, M. M., VILA-CORCOLES, A. &amp; WATT, J. P. 2013. Estimating the burden of pneumococcal pneumonia among adults: a systematic review and meta-analysis of diagnostic techniques. </w:t>
      </w:r>
      <w:r w:rsidRPr="00D37901">
        <w:rPr>
          <w:i/>
        </w:rPr>
        <w:t>PLoS One,</w:t>
      </w:r>
      <w:r w:rsidRPr="00D37901">
        <w:t xml:space="preserve"> 8</w:t>
      </w:r>
      <w:r w:rsidRPr="00D37901">
        <w:rPr>
          <w:b/>
        </w:rPr>
        <w:t>,</w:t>
      </w:r>
      <w:r w:rsidRPr="00D37901">
        <w:t xml:space="preserve"> e60273.</w:t>
      </w:r>
    </w:p>
    <w:p w:rsidR="00D37901" w:rsidRPr="00D37901" w:rsidRDefault="00D37901" w:rsidP="00D37901">
      <w:pPr>
        <w:pStyle w:val="EndNoteBibliography"/>
        <w:spacing w:after="0"/>
        <w:ind w:left="720" w:hanging="720"/>
      </w:pPr>
      <w:r w:rsidRPr="00D37901">
        <w:lastRenderedPageBreak/>
        <w:t xml:space="preserve">SANDGREN, A., ALBIGER, B., ORIHUELA, C. J., TUOMANEN, E., NORMARK, S. &amp; HENRIQUES-NORMARK, B. 2005. Virulence in mice of pneumococcal clonal types with known invasive disease potential in humans. </w:t>
      </w:r>
      <w:r w:rsidRPr="00D37901">
        <w:rPr>
          <w:i/>
        </w:rPr>
        <w:t>J Infect Dis,</w:t>
      </w:r>
      <w:r w:rsidRPr="00D37901">
        <w:t xml:space="preserve"> 192</w:t>
      </w:r>
      <w:r w:rsidRPr="00D37901">
        <w:rPr>
          <w:b/>
        </w:rPr>
        <w:t>,</w:t>
      </w:r>
      <w:r w:rsidRPr="00D37901">
        <w:t xml:space="preserve"> 791-800.</w:t>
      </w:r>
    </w:p>
    <w:p w:rsidR="00D37901" w:rsidRPr="00D37901" w:rsidRDefault="00D37901" w:rsidP="00D37901">
      <w:pPr>
        <w:pStyle w:val="EndNoteBibliography"/>
        <w:spacing w:after="0"/>
        <w:ind w:left="720" w:hanging="720"/>
      </w:pPr>
      <w:r w:rsidRPr="00D37901">
        <w:t xml:space="preserve">SANDGREN, A., SJOSTROM, K., OLSSON-LILJEQUIST, B., CHRISTENSSON, B., SAMUELSSON, A., KRONVALL, G. &amp; HENRIQUES NORMARK, B. 2004. Effect of clonal and serotype-specific properties on the invasive capacity of Streptococcus pneumoniae. </w:t>
      </w:r>
      <w:r w:rsidRPr="00D37901">
        <w:rPr>
          <w:i/>
        </w:rPr>
        <w:t>J Infect Dis,</w:t>
      </w:r>
      <w:r w:rsidRPr="00D37901">
        <w:t xml:space="preserve"> 189</w:t>
      </w:r>
      <w:r w:rsidRPr="00D37901">
        <w:rPr>
          <w:b/>
        </w:rPr>
        <w:t>,</w:t>
      </w:r>
      <w:r w:rsidRPr="00D37901">
        <w:t xml:space="preserve"> 785-96.</w:t>
      </w:r>
    </w:p>
    <w:p w:rsidR="00D37901" w:rsidRPr="00D37901" w:rsidRDefault="00D37901" w:rsidP="00D37901">
      <w:pPr>
        <w:pStyle w:val="EndNoteBibliography"/>
        <w:spacing w:after="0"/>
        <w:ind w:left="720" w:hanging="720"/>
      </w:pPr>
      <w:r w:rsidRPr="00D37901">
        <w:t xml:space="preserve">SANDOVAL, Y., SMITH, S. W., THORDSEN, S. E. &amp; APPLE, F. S. 2014. Supply/demand type 2 myocardial infarction: should we be paying more attention? </w:t>
      </w:r>
      <w:r w:rsidRPr="00D37901">
        <w:rPr>
          <w:i/>
        </w:rPr>
        <w:t>J Am Coll Cardiol,</w:t>
      </w:r>
      <w:r w:rsidRPr="00D37901">
        <w:t xml:space="preserve"> 63</w:t>
      </w:r>
      <w:r w:rsidRPr="00D37901">
        <w:rPr>
          <w:b/>
        </w:rPr>
        <w:t>,</w:t>
      </w:r>
      <w:r w:rsidRPr="00D37901">
        <w:t xml:space="preserve"> 2079-87.</w:t>
      </w:r>
    </w:p>
    <w:p w:rsidR="00D37901" w:rsidRPr="00D37901" w:rsidRDefault="00D37901" w:rsidP="00D37901">
      <w:pPr>
        <w:pStyle w:val="EndNoteBibliography"/>
        <w:spacing w:after="0"/>
        <w:ind w:left="720" w:hanging="720"/>
      </w:pPr>
      <w:r w:rsidRPr="00D37901">
        <w:t xml:space="preserve">SCANLON, P. J., FAXON, D. P., AUDET, A. M., CARABELLO, B., DEHMER, G. J., EAGLE, K. A., LEGAKO, R. D., LEON, D. F., MURRAY, J. A., NISSEN, S. E., PEPINE, C. J., WATSON, R. M., RITCHIE, J. L., GIBBONS, R. J., CHEITLIN, M. D., GARDNER, T. J., GARSON, A., JR., RUSSELL, R. O., JR., RYAN, T. J. &amp; SMITH, S. C., JR. 1999. ACC/AHA guidelines for coronary angiography. A report of the American College of Cardiology/American Heart Association Task Force on practice guidelines (Committee on Coronary Angiography). Developed in collaboration with the Society for Cardiac Angiography and Interventions. </w:t>
      </w:r>
      <w:r w:rsidRPr="00D37901">
        <w:rPr>
          <w:i/>
        </w:rPr>
        <w:t>J Am Coll Cardiol,</w:t>
      </w:r>
      <w:r w:rsidRPr="00D37901">
        <w:t xml:space="preserve"> 33</w:t>
      </w:r>
      <w:r w:rsidRPr="00D37901">
        <w:rPr>
          <w:b/>
        </w:rPr>
        <w:t>,</w:t>
      </w:r>
      <w:r w:rsidRPr="00D37901">
        <w:t xml:space="preserve"> 1756-824.</w:t>
      </w:r>
    </w:p>
    <w:p w:rsidR="00D37901" w:rsidRPr="00D37901" w:rsidRDefault="00D37901" w:rsidP="00D37901">
      <w:pPr>
        <w:pStyle w:val="EndNoteBibliography"/>
        <w:spacing w:after="0"/>
        <w:ind w:left="720" w:hanging="720"/>
      </w:pPr>
      <w:r w:rsidRPr="00D37901">
        <w:t xml:space="preserve">SCHAAR, J. A., MULLER, J. E., FALK, E., VIRMANI, R., FUSTER, V., SERRUYS, P. W., COLOMBO, A., STEFANADIS, C., WARD CASSCELLS, S., MORENO, P. R., MASERI, A. &amp; VAN DER STEEN, A. F. 2004. Terminology for high-risk and vulnerable coronary artery plaques. Report of a meeting on the vulnerable plaque, June 17 and 18, 2003, Santorini, Greece. </w:t>
      </w:r>
      <w:r w:rsidRPr="00D37901">
        <w:rPr>
          <w:i/>
        </w:rPr>
        <w:t>Eur Heart J,</w:t>
      </w:r>
      <w:r w:rsidRPr="00D37901">
        <w:t xml:space="preserve"> 25</w:t>
      </w:r>
      <w:r w:rsidRPr="00D37901">
        <w:rPr>
          <w:b/>
        </w:rPr>
        <w:t>,</w:t>
      </w:r>
      <w:r w:rsidRPr="00D37901">
        <w:t xml:space="preserve"> 1077-82.</w:t>
      </w:r>
    </w:p>
    <w:p w:rsidR="00D37901" w:rsidRPr="00D37901" w:rsidRDefault="00D37901" w:rsidP="00D37901">
      <w:pPr>
        <w:pStyle w:val="EndNoteBibliography"/>
        <w:spacing w:after="0"/>
        <w:ind w:left="720" w:hanging="720"/>
      </w:pPr>
      <w:r w:rsidRPr="00D37901">
        <w:t xml:space="preserve">SCHIERWAGEN, R., MAYBUCHEN, L., ZIMMER, S., HITTATIYA, K., BACK, C., KLEIN, S., USCHNER, F. E., REUL, W., BOOR, P., NICKENIG, G., STRASSBURG, C. P., TRAUTWEIN, C., PLAT, J., LUTJOHANN, D., SAUERBRUCH, T., TACKE, F. &amp; TREBICKA, J. 2015. Seven weeks of Western diet in apolipoprotein-E-deficient mice induce metabolic syndrome and non-alcoholic steatohepatitis with liver fibrosis. </w:t>
      </w:r>
      <w:r w:rsidRPr="00D37901">
        <w:rPr>
          <w:i/>
        </w:rPr>
        <w:t>Sci Rep,</w:t>
      </w:r>
      <w:r w:rsidRPr="00D37901">
        <w:t xml:space="preserve"> 5</w:t>
      </w:r>
      <w:r w:rsidRPr="00D37901">
        <w:rPr>
          <w:b/>
        </w:rPr>
        <w:t>,</w:t>
      </w:r>
      <w:r w:rsidRPr="00D37901">
        <w:t xml:space="preserve"> 12931.</w:t>
      </w:r>
    </w:p>
    <w:p w:rsidR="00D37901" w:rsidRPr="00D37901" w:rsidRDefault="00D37901" w:rsidP="00D37901">
      <w:pPr>
        <w:pStyle w:val="EndNoteBibliography"/>
        <w:spacing w:after="0"/>
        <w:ind w:left="720" w:hanging="720"/>
      </w:pPr>
      <w:r w:rsidRPr="00D37901">
        <w:t xml:space="preserve">SCHLETT, C. L., PURSNANI, A., MARCUS, R. P., TRUONG, Q. A. &amp; HOFFMANN, U. 2014. The use of coronary CT angiography for the evaluation of chest pain. </w:t>
      </w:r>
      <w:r w:rsidRPr="00D37901">
        <w:rPr>
          <w:i/>
        </w:rPr>
        <w:t>Cardiol Rev,</w:t>
      </w:r>
      <w:r w:rsidRPr="00D37901">
        <w:t xml:space="preserve"> 22</w:t>
      </w:r>
      <w:r w:rsidRPr="00D37901">
        <w:rPr>
          <w:b/>
        </w:rPr>
        <w:t>,</w:t>
      </w:r>
      <w:r w:rsidRPr="00D37901">
        <w:t xml:space="preserve"> 117-27.</w:t>
      </w:r>
    </w:p>
    <w:p w:rsidR="00D37901" w:rsidRPr="00D37901" w:rsidRDefault="00D37901" w:rsidP="00D37901">
      <w:pPr>
        <w:pStyle w:val="EndNoteBibliography"/>
        <w:spacing w:after="0"/>
        <w:ind w:left="720" w:hanging="720"/>
      </w:pPr>
      <w:r w:rsidRPr="00D37901">
        <w:t xml:space="preserve">SCHMIDT, M. &amp; FINLEY, D. 2014. Regulation of proteasome activity in health and disease. </w:t>
      </w:r>
      <w:r w:rsidRPr="00D37901">
        <w:rPr>
          <w:i/>
        </w:rPr>
        <w:t>Biochim Biophys Acta.,</w:t>
      </w:r>
      <w:r w:rsidRPr="00D37901">
        <w:t xml:space="preserve"> 1843</w:t>
      </w:r>
      <w:r w:rsidRPr="00D37901">
        <w:rPr>
          <w:b/>
        </w:rPr>
        <w:t>,</w:t>
      </w:r>
      <w:r w:rsidRPr="00D37901">
        <w:t xml:space="preserve"> 13-25. doi: 10.1016/j.bbamcr.2013.08.012. Epub 2013 Aug 27.</w:t>
      </w:r>
    </w:p>
    <w:p w:rsidR="00D37901" w:rsidRPr="00D37901" w:rsidRDefault="00D37901" w:rsidP="00D37901">
      <w:pPr>
        <w:pStyle w:val="EndNoteBibliography"/>
        <w:spacing w:after="0"/>
        <w:ind w:left="720" w:hanging="720"/>
      </w:pPr>
      <w:r w:rsidRPr="00D37901">
        <w:t xml:space="preserve">SCHOUTEN, M., WIERSINGA, W. J., LEVI, M. &amp; VAN DER POLL, T. 2008. Inflammation, endothelium, and coagulation in sepsis. </w:t>
      </w:r>
      <w:r w:rsidRPr="00D37901">
        <w:rPr>
          <w:i/>
        </w:rPr>
        <w:t>J Leukoc Biol,</w:t>
      </w:r>
      <w:r w:rsidRPr="00D37901">
        <w:t xml:space="preserve"> 83</w:t>
      </w:r>
      <w:r w:rsidRPr="00D37901">
        <w:rPr>
          <w:b/>
        </w:rPr>
        <w:t>,</w:t>
      </w:r>
      <w:r w:rsidRPr="00D37901">
        <w:t xml:space="preserve"> 536-45.</w:t>
      </w:r>
    </w:p>
    <w:p w:rsidR="00D37901" w:rsidRPr="00D37901" w:rsidRDefault="00D37901" w:rsidP="00D37901">
      <w:pPr>
        <w:pStyle w:val="EndNoteBibliography"/>
        <w:spacing w:after="0"/>
        <w:ind w:left="720" w:hanging="720"/>
      </w:pPr>
      <w:r w:rsidRPr="00D37901">
        <w:t xml:space="preserve">SCHRIJVERS, D. M., DE MEYER, G. R., KOCKX, M. M., HERMAN, A. G. &amp; MARTINET, W. 2005. Phagocytosis of apoptotic cells by macrophages is impaired in atherosclerosis. </w:t>
      </w:r>
      <w:r w:rsidRPr="00D37901">
        <w:rPr>
          <w:i/>
        </w:rPr>
        <w:t>Arterioscler Thromb Vasc Biol.</w:t>
      </w:r>
      <w:r w:rsidRPr="00D37901">
        <w:t xml:space="preserve"> United States.</w:t>
      </w:r>
    </w:p>
    <w:p w:rsidR="00D37901" w:rsidRPr="00D37901" w:rsidRDefault="00D37901" w:rsidP="00D37901">
      <w:pPr>
        <w:pStyle w:val="EndNoteBibliography"/>
        <w:spacing w:after="0"/>
        <w:ind w:left="720" w:hanging="720"/>
      </w:pPr>
      <w:r w:rsidRPr="00D37901">
        <w:t xml:space="preserve">SCHULTE, S., SUKHOVA, G. K. &amp; LIBBY, P. 2008. Genetically programmed biases in Th1 and Th2 immune responses modulate atherogenesis. </w:t>
      </w:r>
      <w:r w:rsidRPr="00D37901">
        <w:rPr>
          <w:i/>
        </w:rPr>
        <w:t>Am J Pathol,</w:t>
      </w:r>
      <w:r w:rsidRPr="00D37901">
        <w:t xml:space="preserve"> 172</w:t>
      </w:r>
      <w:r w:rsidRPr="00D37901">
        <w:rPr>
          <w:b/>
        </w:rPr>
        <w:t>,</w:t>
      </w:r>
      <w:r w:rsidRPr="00D37901">
        <w:t xml:space="preserve"> 1500-8.</w:t>
      </w:r>
    </w:p>
    <w:p w:rsidR="00D37901" w:rsidRPr="00D37901" w:rsidRDefault="00D37901" w:rsidP="00D37901">
      <w:pPr>
        <w:pStyle w:val="EndNoteBibliography"/>
        <w:spacing w:after="0"/>
        <w:ind w:left="720" w:hanging="720"/>
      </w:pPr>
      <w:r w:rsidRPr="00D37901">
        <w:t xml:space="preserve">SERBINA, N. V. &amp; PAMER, E. G. 2006. Monocyte emigration from bone marrow during bacterial infection requires signals mediated by chemokine receptor CCR2. </w:t>
      </w:r>
      <w:r w:rsidRPr="00D37901">
        <w:rPr>
          <w:i/>
        </w:rPr>
        <w:t>Nat Immunol,</w:t>
      </w:r>
      <w:r w:rsidRPr="00D37901">
        <w:t xml:space="preserve"> 7</w:t>
      </w:r>
      <w:r w:rsidRPr="00D37901">
        <w:rPr>
          <w:b/>
        </w:rPr>
        <w:t>,</w:t>
      </w:r>
      <w:r w:rsidRPr="00D37901">
        <w:t xml:space="preserve"> 311-7.</w:t>
      </w:r>
    </w:p>
    <w:p w:rsidR="00D37901" w:rsidRPr="00D37901" w:rsidRDefault="00D37901" w:rsidP="00D37901">
      <w:pPr>
        <w:pStyle w:val="EndNoteBibliography"/>
        <w:spacing w:after="0"/>
        <w:ind w:left="720" w:hanging="720"/>
      </w:pPr>
      <w:r w:rsidRPr="00D37901">
        <w:t xml:space="preserve">SERBINA, N. V., SHI, C. &amp; PAMER, E. G. 2012. Monocyte-mediated immune defense against murine Listeria monocytogenes infection. </w:t>
      </w:r>
      <w:r w:rsidRPr="00D37901">
        <w:rPr>
          <w:i/>
        </w:rPr>
        <w:t>Adv Immunol,</w:t>
      </w:r>
      <w:r w:rsidRPr="00D37901">
        <w:t xml:space="preserve"> 113</w:t>
      </w:r>
      <w:r w:rsidRPr="00D37901">
        <w:rPr>
          <w:b/>
        </w:rPr>
        <w:t>,</w:t>
      </w:r>
      <w:r w:rsidRPr="00D37901">
        <w:t xml:space="preserve"> 119-34.</w:t>
      </w:r>
    </w:p>
    <w:p w:rsidR="00D37901" w:rsidRPr="00D37901" w:rsidRDefault="00D37901" w:rsidP="00D37901">
      <w:pPr>
        <w:pStyle w:val="EndNoteBibliography"/>
        <w:spacing w:after="0"/>
        <w:ind w:left="720" w:hanging="720"/>
      </w:pPr>
      <w:r w:rsidRPr="00D37901">
        <w:t xml:space="preserve">SHALHOUB, J., FALCK-HANSEN, M. A., DAVIES, A. H. &amp; MONACO, C. 2011. Innate immunity and monocyte-macrophage activation in atherosclerosis. </w:t>
      </w:r>
      <w:r w:rsidRPr="00D37901">
        <w:rPr>
          <w:i/>
        </w:rPr>
        <w:t>J Inflamm (Lond),</w:t>
      </w:r>
      <w:r w:rsidRPr="00D37901">
        <w:t xml:space="preserve"> 8</w:t>
      </w:r>
      <w:r w:rsidRPr="00D37901">
        <w:rPr>
          <w:b/>
        </w:rPr>
        <w:t>,</w:t>
      </w:r>
      <w:r w:rsidRPr="00D37901">
        <w:t xml:space="preserve"> 9.</w:t>
      </w:r>
    </w:p>
    <w:p w:rsidR="00D37901" w:rsidRPr="00D37901" w:rsidRDefault="00D37901" w:rsidP="00D37901">
      <w:pPr>
        <w:pStyle w:val="EndNoteBibliography"/>
        <w:spacing w:after="0"/>
        <w:ind w:left="720" w:hanging="720"/>
      </w:pPr>
      <w:r w:rsidRPr="00D37901">
        <w:t xml:space="preserve">SHARMA, N., LU, Y., ZHOU, G., LIAO, X., KAPIL, P., ANAND, P., MAHABELESHWAR, G. H., STAMLER, J. S. &amp; JAIN, M. K. 2012. Myeloid Kruppel-like factor 4 deficiency </w:t>
      </w:r>
      <w:r w:rsidRPr="00D37901">
        <w:lastRenderedPageBreak/>
        <w:t xml:space="preserve">augments atherogenesis in ApoE-/- mice--brief report. </w:t>
      </w:r>
      <w:r w:rsidRPr="00D37901">
        <w:rPr>
          <w:i/>
        </w:rPr>
        <w:t>Arterioscler Thromb Vasc Biol,</w:t>
      </w:r>
      <w:r w:rsidRPr="00D37901">
        <w:t xml:space="preserve"> 32</w:t>
      </w:r>
      <w:r w:rsidRPr="00D37901">
        <w:rPr>
          <w:b/>
        </w:rPr>
        <w:t>,</w:t>
      </w:r>
      <w:r w:rsidRPr="00D37901">
        <w:t xml:space="preserve"> 2836-8.</w:t>
      </w:r>
    </w:p>
    <w:p w:rsidR="00D37901" w:rsidRPr="00D37901" w:rsidRDefault="00D37901" w:rsidP="00D37901">
      <w:pPr>
        <w:pStyle w:val="EndNoteBibliography"/>
        <w:spacing w:after="0"/>
        <w:ind w:left="720" w:hanging="720"/>
      </w:pPr>
      <w:r w:rsidRPr="00D37901">
        <w:t xml:space="preserve">SHAW, A. C., GOLDSTEIN, D. R. &amp; MONTGOMERY, R. R. 2013. Age-dependent dysregulation of innate immunity. </w:t>
      </w:r>
      <w:r w:rsidRPr="00D37901">
        <w:rPr>
          <w:i/>
        </w:rPr>
        <w:t>Nat Rev Immunol,</w:t>
      </w:r>
      <w:r w:rsidRPr="00D37901">
        <w:t xml:space="preserve"> 13</w:t>
      </w:r>
      <w:r w:rsidRPr="00D37901">
        <w:rPr>
          <w:b/>
        </w:rPr>
        <w:t>,</w:t>
      </w:r>
      <w:r w:rsidRPr="00D37901">
        <w:t xml:space="preserve"> 875-87.</w:t>
      </w:r>
    </w:p>
    <w:p w:rsidR="00D37901" w:rsidRPr="00D37901" w:rsidRDefault="00D37901" w:rsidP="00D37901">
      <w:pPr>
        <w:pStyle w:val="EndNoteBibliography"/>
        <w:spacing w:after="0"/>
        <w:ind w:left="720" w:hanging="720"/>
      </w:pPr>
      <w:r w:rsidRPr="00D37901">
        <w:t xml:space="preserve">SHEEDY, F. J., GREBE, A., RAYNER, K. J., KALANTARI, P., RAMKHELAWON, B., CARPENTER, S. B., BECKER, C. E., EDIRIWEERA, H. N., MULLICK, A. E., GOLENBOCK, D. T., STUART, L. M., LATZ, E., FITZGERALD, K. A. &amp; MOORE, K. J. 2013. CD36 coordinates NLRP3 inflammasome activation by facilitating intracellular nucleation of soluble ligands into particulate ligands in sterile inflammation. </w:t>
      </w:r>
      <w:r w:rsidRPr="00D37901">
        <w:rPr>
          <w:i/>
        </w:rPr>
        <w:t>Nat Immunol,</w:t>
      </w:r>
      <w:r w:rsidRPr="00D37901">
        <w:t xml:space="preserve"> 14</w:t>
      </w:r>
      <w:r w:rsidRPr="00D37901">
        <w:rPr>
          <w:b/>
        </w:rPr>
        <w:t>,</w:t>
      </w:r>
      <w:r w:rsidRPr="00D37901">
        <w:t xml:space="preserve"> 812-20.</w:t>
      </w:r>
    </w:p>
    <w:p w:rsidR="00D37901" w:rsidRPr="00D37901" w:rsidRDefault="00D37901" w:rsidP="00D37901">
      <w:pPr>
        <w:pStyle w:val="EndNoteBibliography"/>
        <w:spacing w:after="0"/>
        <w:ind w:left="720" w:hanging="720"/>
      </w:pPr>
      <w:r w:rsidRPr="00D37901">
        <w:t xml:space="preserve">SHENG, Z. M., CHERTOW, D. S., AMBROGGIO, X., MCCALL, S., PRZYGODZKI, R. M., CUNNINGHAM, R. E., MAXIMOVA, O. A., KASH, J. C., MORENS, D. M. &amp; TAUBENBERGER, J. K. 2011. Autopsy series of 68 cases dying before and during the 1918 influenza pandemic peak. </w:t>
      </w:r>
      <w:r w:rsidRPr="00D37901">
        <w:rPr>
          <w:i/>
        </w:rPr>
        <w:t>Proc Natl Acad Sci U S A,</w:t>
      </w:r>
      <w:r w:rsidRPr="00D37901">
        <w:t xml:space="preserve"> 108</w:t>
      </w:r>
      <w:r w:rsidRPr="00D37901">
        <w:rPr>
          <w:b/>
        </w:rPr>
        <w:t>,</w:t>
      </w:r>
      <w:r w:rsidRPr="00D37901">
        <w:t xml:space="preserve"> 16416-21.</w:t>
      </w:r>
    </w:p>
    <w:p w:rsidR="00D37901" w:rsidRPr="00D37901" w:rsidRDefault="00D37901" w:rsidP="00D37901">
      <w:pPr>
        <w:pStyle w:val="EndNoteBibliography"/>
        <w:spacing w:after="0"/>
        <w:ind w:left="720" w:hanging="720"/>
      </w:pPr>
      <w:r w:rsidRPr="00D37901">
        <w:t xml:space="preserve">SHI, C., JIA, T., MENDEZ-FERRER, S., HOHL, T. M., SERBINA, N. V., LIPUMA, L., LEINER, I., LI, M. O., FRENETTE, P. S. &amp; PAMER, E. G. 2011. Bone marrow mesenchymal stem and progenitor cells induce monocyte emigration in response to circulating toll-like receptor ligands. </w:t>
      </w:r>
      <w:r w:rsidRPr="00D37901">
        <w:rPr>
          <w:i/>
        </w:rPr>
        <w:t>Immunity,</w:t>
      </w:r>
      <w:r w:rsidRPr="00D37901">
        <w:t xml:space="preserve"> 34</w:t>
      </w:r>
      <w:r w:rsidRPr="00D37901">
        <w:rPr>
          <w:b/>
        </w:rPr>
        <w:t>,</w:t>
      </w:r>
      <w:r w:rsidRPr="00D37901">
        <w:t xml:space="preserve"> 590-601.</w:t>
      </w:r>
    </w:p>
    <w:p w:rsidR="00D37901" w:rsidRPr="00D37901" w:rsidRDefault="00D37901" w:rsidP="00D37901">
      <w:pPr>
        <w:pStyle w:val="EndNoteBibliography"/>
        <w:spacing w:after="0"/>
        <w:ind w:left="720" w:hanging="720"/>
      </w:pPr>
      <w:r w:rsidRPr="00D37901">
        <w:t xml:space="preserve">SHI, C. &amp; PAMER, E. G. 2011. Monocyte recruitment during infection and inflammation. </w:t>
      </w:r>
      <w:r w:rsidRPr="00D37901">
        <w:rPr>
          <w:i/>
        </w:rPr>
        <w:t>Nat Rev Immunol,</w:t>
      </w:r>
      <w:r w:rsidRPr="00D37901">
        <w:t xml:space="preserve"> 11</w:t>
      </w:r>
      <w:r w:rsidRPr="00D37901">
        <w:rPr>
          <w:b/>
        </w:rPr>
        <w:t>,</w:t>
      </w:r>
      <w:r w:rsidRPr="00D37901">
        <w:t xml:space="preserve"> 762-74.</w:t>
      </w:r>
    </w:p>
    <w:p w:rsidR="00D37901" w:rsidRPr="00D37901" w:rsidRDefault="00D37901" w:rsidP="00D37901">
      <w:pPr>
        <w:pStyle w:val="EndNoteBibliography"/>
        <w:spacing w:after="0"/>
        <w:ind w:left="720" w:hanging="720"/>
      </w:pPr>
      <w:r w:rsidRPr="00D37901">
        <w:t xml:space="preserve">SHORR, A. F., BERNARD, G. R., DHAINAUT, J. F., RUSSELL, J. R., MACIAS, W. L., NELSON, D. R. &amp; SUNDIN, D. P. 2006. Protein C concentrations in severe sepsis: an early directional change in plasma levels predicts outcome. </w:t>
      </w:r>
      <w:r w:rsidRPr="00D37901">
        <w:rPr>
          <w:i/>
        </w:rPr>
        <w:t>Crit Care,</w:t>
      </w:r>
      <w:r w:rsidRPr="00D37901">
        <w:t xml:space="preserve"> 10</w:t>
      </w:r>
      <w:r w:rsidRPr="00D37901">
        <w:rPr>
          <w:b/>
        </w:rPr>
        <w:t>,</w:t>
      </w:r>
      <w:r w:rsidRPr="00D37901">
        <w:t xml:space="preserve"> R92.</w:t>
      </w:r>
    </w:p>
    <w:p w:rsidR="00D37901" w:rsidRPr="00D37901" w:rsidRDefault="00D37901" w:rsidP="00D37901">
      <w:pPr>
        <w:pStyle w:val="EndNoteBibliography"/>
        <w:spacing w:after="0"/>
        <w:ind w:left="720" w:hanging="720"/>
      </w:pPr>
      <w:r w:rsidRPr="00D37901">
        <w:t xml:space="preserve">SINGANAYAGAM, A., ELDER, D. H. &amp; CHALMERS, J. D. 2012. Is community-acquired pneumonia an independent risk factor for cardiovascular disease? </w:t>
      </w:r>
      <w:r w:rsidRPr="00D37901">
        <w:rPr>
          <w:i/>
        </w:rPr>
        <w:t>Eur Respir J,</w:t>
      </w:r>
      <w:r w:rsidRPr="00D37901">
        <w:t xml:space="preserve"> 39</w:t>
      </w:r>
      <w:r w:rsidRPr="00D37901">
        <w:rPr>
          <w:b/>
        </w:rPr>
        <w:t>,</w:t>
      </w:r>
      <w:r w:rsidRPr="00D37901">
        <w:t xml:space="preserve"> 187-96.</w:t>
      </w:r>
    </w:p>
    <w:p w:rsidR="00D37901" w:rsidRPr="00D37901" w:rsidRDefault="00D37901" w:rsidP="00D37901">
      <w:pPr>
        <w:pStyle w:val="EndNoteBibliography"/>
        <w:spacing w:after="0"/>
        <w:ind w:left="720" w:hanging="720"/>
      </w:pPr>
      <w:r w:rsidRPr="00D37901">
        <w:t xml:space="preserve">SINGH, R., KAUSHIK, S., WANG, Y., XIANG, Y., NOVAK, I., KOMATSU, M., TANAKA, K., CUERVO, A. M. &amp; CZAJA, M. J. 2009. Autophagy regulates lipid metabolism. </w:t>
      </w:r>
      <w:r w:rsidRPr="00D37901">
        <w:rPr>
          <w:i/>
        </w:rPr>
        <w:t>Nature,</w:t>
      </w:r>
      <w:r w:rsidRPr="00D37901">
        <w:t xml:space="preserve"> 458</w:t>
      </w:r>
      <w:r w:rsidRPr="00D37901">
        <w:rPr>
          <w:b/>
        </w:rPr>
        <w:t>,</w:t>
      </w:r>
      <w:r w:rsidRPr="00D37901">
        <w:t xml:space="preserve"> 1131-5.</w:t>
      </w:r>
    </w:p>
    <w:p w:rsidR="00D37901" w:rsidRPr="00D37901" w:rsidRDefault="00D37901" w:rsidP="00D37901">
      <w:pPr>
        <w:pStyle w:val="EndNoteBibliography"/>
        <w:spacing w:after="0"/>
        <w:ind w:left="720" w:hanging="720"/>
      </w:pPr>
      <w:r w:rsidRPr="00D37901">
        <w:t xml:space="preserve">SIRIWARDENA, A. N., GWINI, S. M. &amp; COUPLAND, C. A. 2010. Influenza vaccination, pneumococcal vaccination and risk of acute myocardial infarction: matched case-control study. </w:t>
      </w:r>
      <w:r w:rsidRPr="00D37901">
        <w:rPr>
          <w:i/>
        </w:rPr>
        <w:t>CMAJ,</w:t>
      </w:r>
      <w:r w:rsidRPr="00D37901">
        <w:t xml:space="preserve"> 182</w:t>
      </w:r>
      <w:r w:rsidRPr="00D37901">
        <w:rPr>
          <w:b/>
        </w:rPr>
        <w:t>,</w:t>
      </w:r>
      <w:r w:rsidRPr="00D37901">
        <w:t xml:space="preserve"> 1617-23.</w:t>
      </w:r>
    </w:p>
    <w:p w:rsidR="00D37901" w:rsidRPr="00D37901" w:rsidRDefault="00D37901" w:rsidP="00D37901">
      <w:pPr>
        <w:pStyle w:val="EndNoteBibliography"/>
        <w:spacing w:after="0"/>
        <w:ind w:left="720" w:hanging="720"/>
      </w:pPr>
      <w:r w:rsidRPr="00D37901">
        <w:t xml:space="preserve">SJOSTROM, K., SPINDLER, C., ORTQVIST, A., KALIN, M., SANDGREN, A., KUHLMANN-BERENZON, S. &amp; HENRIQUES-NORMARK, B. 2006. Clonal and capsular types decide whether pneumococci will act as a primary or opportunistic pathogen. </w:t>
      </w:r>
      <w:r w:rsidRPr="00D37901">
        <w:rPr>
          <w:i/>
        </w:rPr>
        <w:t>Clin Infect Dis,</w:t>
      </w:r>
      <w:r w:rsidRPr="00D37901">
        <w:t xml:space="preserve"> 42</w:t>
      </w:r>
      <w:r w:rsidRPr="00D37901">
        <w:rPr>
          <w:b/>
        </w:rPr>
        <w:t>,</w:t>
      </w:r>
      <w:r w:rsidRPr="00D37901">
        <w:t xml:space="preserve"> 451-9.</w:t>
      </w:r>
    </w:p>
    <w:p w:rsidR="00D37901" w:rsidRPr="00D37901" w:rsidRDefault="00D37901" w:rsidP="00D37901">
      <w:pPr>
        <w:pStyle w:val="EndNoteBibliography"/>
        <w:spacing w:after="0"/>
        <w:ind w:left="720" w:hanging="720"/>
      </w:pPr>
      <w:r w:rsidRPr="00D37901">
        <w:t xml:space="preserve">SMEETH, L., THOMAS, S. L., HALL, A. J., HUBBARD, R., FARRINGTON, P. &amp; VALLANCE, P. 2004. Risk of myocardial infarction and stroke after acute infection or vaccination. </w:t>
      </w:r>
      <w:r w:rsidRPr="00D37901">
        <w:rPr>
          <w:i/>
        </w:rPr>
        <w:t>N Engl J Med,</w:t>
      </w:r>
      <w:r w:rsidRPr="00D37901">
        <w:t xml:space="preserve"> 351</w:t>
      </w:r>
      <w:r w:rsidRPr="00D37901">
        <w:rPr>
          <w:b/>
        </w:rPr>
        <w:t>,</w:t>
      </w:r>
      <w:r w:rsidRPr="00D37901">
        <w:t xml:space="preserve"> 2611-8.</w:t>
      </w:r>
    </w:p>
    <w:p w:rsidR="00D37901" w:rsidRPr="00D37901" w:rsidRDefault="00D37901" w:rsidP="00D37901">
      <w:pPr>
        <w:pStyle w:val="EndNoteBibliography"/>
        <w:spacing w:after="0"/>
        <w:ind w:left="720" w:hanging="720"/>
      </w:pPr>
      <w:r w:rsidRPr="00D37901">
        <w:t xml:space="preserve">SOEHNLEIN, O., DRECHSLER, M., DORING, Y., LIEVENS, D., HARTWIG, H., KEMMERICH, K., ORTEGA-GOMEZ, A., MANDL, M., VIJAYAN, S., PROJAHN, D., GARLICHS, C. D., KOENEN, R. R., HRISTOV, M., LUTGENS, E., ZERNECKE, A. &amp; WEBER, C. 2013. Distinct functions of chemokine receptor axes in the atherogenic mobilization and recruitment of classical monocytes. </w:t>
      </w:r>
      <w:r w:rsidRPr="00D37901">
        <w:rPr>
          <w:i/>
        </w:rPr>
        <w:t>EMBO Mol Med,</w:t>
      </w:r>
      <w:r w:rsidRPr="00D37901">
        <w:t xml:space="preserve"> 5</w:t>
      </w:r>
      <w:r w:rsidRPr="00D37901">
        <w:rPr>
          <w:b/>
        </w:rPr>
        <w:t>,</w:t>
      </w:r>
      <w:r w:rsidRPr="00D37901">
        <w:t xml:space="preserve"> 471-81.</w:t>
      </w:r>
    </w:p>
    <w:p w:rsidR="00D37901" w:rsidRPr="00D37901" w:rsidRDefault="00D37901" w:rsidP="00D37901">
      <w:pPr>
        <w:pStyle w:val="EndNoteBibliography"/>
        <w:spacing w:after="0"/>
        <w:ind w:left="720" w:hanging="720"/>
      </w:pPr>
      <w:r w:rsidRPr="00D37901">
        <w:t xml:space="preserve">SOLEIMANPOUR, H., SAFARI, S., RAHMANI, F., JAFARI ROUHI, A. &amp; ALAVIAN, S. M. 2015. Intravenous hypnotic regimens in patients with liver disease; a review article. </w:t>
      </w:r>
      <w:r w:rsidRPr="00D37901">
        <w:rPr>
          <w:i/>
        </w:rPr>
        <w:t>Anesth Pain Med,</w:t>
      </w:r>
      <w:r w:rsidRPr="00D37901">
        <w:t xml:space="preserve"> 5</w:t>
      </w:r>
      <w:r w:rsidRPr="00D37901">
        <w:rPr>
          <w:b/>
        </w:rPr>
        <w:t>,</w:t>
      </w:r>
      <w:r w:rsidRPr="00D37901">
        <w:t xml:space="preserve"> e23923.</w:t>
      </w:r>
    </w:p>
    <w:p w:rsidR="00D37901" w:rsidRPr="00D37901" w:rsidRDefault="00D37901" w:rsidP="00D37901">
      <w:pPr>
        <w:pStyle w:val="EndNoteBibliography"/>
        <w:spacing w:after="0"/>
        <w:ind w:left="720" w:hanging="720"/>
      </w:pPr>
      <w:r w:rsidRPr="00D37901">
        <w:t xml:space="preserve">SONG, Z., BRASSARD, P. &amp; BROPHY, J. M. 2008. A meta-analysis of antibiotic use for the secondary prevention of cardiovascular diseases. </w:t>
      </w:r>
      <w:r w:rsidRPr="00D37901">
        <w:rPr>
          <w:i/>
        </w:rPr>
        <w:t>Can J Cardiol,</w:t>
      </w:r>
      <w:r w:rsidRPr="00D37901">
        <w:t xml:space="preserve"> 24</w:t>
      </w:r>
      <w:r w:rsidRPr="00D37901">
        <w:rPr>
          <w:b/>
        </w:rPr>
        <w:t>,</w:t>
      </w:r>
      <w:r w:rsidRPr="00D37901">
        <w:t xml:space="preserve"> 391-5.</w:t>
      </w:r>
    </w:p>
    <w:p w:rsidR="00D37901" w:rsidRPr="00D37901" w:rsidRDefault="00D37901" w:rsidP="00D37901">
      <w:pPr>
        <w:pStyle w:val="EndNoteBibliography"/>
        <w:spacing w:after="0"/>
        <w:ind w:left="720" w:hanging="720"/>
      </w:pPr>
      <w:r w:rsidRPr="00D37901">
        <w:t xml:space="preserve">STARY, H. C., CHANDLER, A. B., DINSMORE, R. E., FUSTER, V., GLAGOV, S., INSULL, W., JR., ROSENFELD, M. E., SCHWARTZ, C. J., WAGNER, W. D. &amp; WISSLER, R. W. 1995. A definition of advanced types of atherosclerotic lesions and a histological </w:t>
      </w:r>
      <w:r w:rsidRPr="00D37901">
        <w:lastRenderedPageBreak/>
        <w:t xml:space="preserve">classification of atherosclerosis. A report from the Committee on Vascular Lesions of the Council on Arteriosclerosis, American Heart Association. </w:t>
      </w:r>
      <w:r w:rsidRPr="00D37901">
        <w:rPr>
          <w:i/>
        </w:rPr>
        <w:t>Circulation,</w:t>
      </w:r>
      <w:r w:rsidRPr="00D37901">
        <w:t xml:space="preserve"> 92</w:t>
      </w:r>
      <w:r w:rsidRPr="00D37901">
        <w:rPr>
          <w:b/>
        </w:rPr>
        <w:t>,</w:t>
      </w:r>
      <w:r w:rsidRPr="00D37901">
        <w:t xml:space="preserve"> 1355-74.</w:t>
      </w:r>
    </w:p>
    <w:p w:rsidR="00D37901" w:rsidRPr="00D37901" w:rsidRDefault="00D37901" w:rsidP="00D37901">
      <w:pPr>
        <w:pStyle w:val="EndNoteBibliography"/>
        <w:spacing w:after="0"/>
        <w:ind w:left="720" w:hanging="720"/>
      </w:pPr>
      <w:r w:rsidRPr="00D37901">
        <w:t xml:space="preserve">STEGEMANN, C., DROZDOV, I., SHALHOUB, J., HUMPHRIES, J., LADROUE, C., DIDANGELOS, A., BAUMERT, M., ALLEN, M., DAVIES, A. H., MONACO, C., SMITH, A., XU, Q. &amp; MAYR, M. 2011. Comparative lipidomics profiling of human atherosclerotic plaques. </w:t>
      </w:r>
      <w:r w:rsidRPr="00D37901">
        <w:rPr>
          <w:i/>
        </w:rPr>
        <w:t>Circ Cardiovasc Genet.</w:t>
      </w:r>
      <w:r w:rsidRPr="00D37901">
        <w:t xml:space="preserve"> United States.</w:t>
      </w:r>
    </w:p>
    <w:p w:rsidR="00D37901" w:rsidRPr="00D37901" w:rsidRDefault="00D37901" w:rsidP="00D37901">
      <w:pPr>
        <w:pStyle w:val="EndNoteBibliography"/>
        <w:spacing w:after="0"/>
        <w:ind w:left="720" w:hanging="720"/>
      </w:pPr>
      <w:r w:rsidRPr="00D37901">
        <w:t xml:space="preserve">STEINHOFF, M. C. 2007. Animal models for protein pneumococcal vaccine evaluation: a summary. </w:t>
      </w:r>
      <w:r w:rsidRPr="00D37901">
        <w:rPr>
          <w:i/>
        </w:rPr>
        <w:t>Vaccine,</w:t>
      </w:r>
      <w:r w:rsidRPr="00D37901">
        <w:t xml:space="preserve"> 25</w:t>
      </w:r>
      <w:r w:rsidRPr="00D37901">
        <w:rPr>
          <w:b/>
        </w:rPr>
        <w:t>,</w:t>
      </w:r>
      <w:r w:rsidRPr="00D37901">
        <w:t xml:space="preserve"> 2465-70.</w:t>
      </w:r>
    </w:p>
    <w:p w:rsidR="00D37901" w:rsidRPr="00D37901" w:rsidRDefault="00D37901" w:rsidP="00D37901">
      <w:pPr>
        <w:pStyle w:val="EndNoteBibliography"/>
        <w:spacing w:after="0"/>
        <w:ind w:left="720" w:hanging="720"/>
      </w:pPr>
      <w:r w:rsidRPr="00D37901">
        <w:t xml:space="preserve">STEWART, C. R., STUART, L. M., WILKINSON, K., VAN GILS, J. M., DENG, J., HALLE, A., RAYNER, K. J., BOYER, L., ZHONG, R., FRAZIER, W. A., LACY-HULBERT, A., EL KHOURY, J., GOLENBOCK, D. T. &amp; MOORE, K. J. 2010. CD36 ligands promote sterile inflammation through assembly of a Toll-like receptor 4 and 6 heterodimer. </w:t>
      </w:r>
      <w:r w:rsidRPr="00D37901">
        <w:rPr>
          <w:i/>
        </w:rPr>
        <w:t>Nat Immunol,</w:t>
      </w:r>
      <w:r w:rsidRPr="00D37901">
        <w:t xml:space="preserve"> 11</w:t>
      </w:r>
      <w:r w:rsidRPr="00D37901">
        <w:rPr>
          <w:b/>
        </w:rPr>
        <w:t>,</w:t>
      </w:r>
      <w:r w:rsidRPr="00D37901">
        <w:t xml:space="preserve"> 155-61.</w:t>
      </w:r>
    </w:p>
    <w:p w:rsidR="00D37901" w:rsidRPr="00D37901" w:rsidRDefault="00D37901" w:rsidP="00D37901">
      <w:pPr>
        <w:pStyle w:val="EndNoteBibliography"/>
        <w:spacing w:after="0"/>
        <w:ind w:left="720" w:hanging="720"/>
      </w:pPr>
      <w:r w:rsidRPr="00D37901">
        <w:t xml:space="preserve">STOHR, R., MAVILIO, M., MARINO, A., CASAGRANDE, V., KAPPEL, B., MOLLMANN, J., MENGHINI, R., MELINO, G. &amp; FEDERICI, M. 2015. ITCH modulates SIRT6 and SREBP2 to influence lipid metabolism and atherosclerosis in ApoE null mice. </w:t>
      </w:r>
      <w:r w:rsidRPr="00D37901">
        <w:rPr>
          <w:i/>
        </w:rPr>
        <w:t>Sci Rep,</w:t>
      </w:r>
      <w:r w:rsidRPr="00D37901">
        <w:t xml:space="preserve"> 5</w:t>
      </w:r>
      <w:r w:rsidRPr="00D37901">
        <w:rPr>
          <w:b/>
        </w:rPr>
        <w:t>,</w:t>
      </w:r>
      <w:r w:rsidRPr="00D37901">
        <w:t xml:space="preserve"> 9023.</w:t>
      </w:r>
    </w:p>
    <w:p w:rsidR="00D37901" w:rsidRPr="00D37901" w:rsidRDefault="00D37901" w:rsidP="00D37901">
      <w:pPr>
        <w:pStyle w:val="EndNoteBibliography"/>
        <w:spacing w:after="0"/>
        <w:ind w:left="720" w:hanging="720"/>
      </w:pPr>
      <w:r w:rsidRPr="00D37901">
        <w:t xml:space="preserve">STONE, G. W., MAEHARA, A., LANSKY, A. J., DE BRUYNE, B., CRISTEA, E., MINTZ, G. S., MEHRAN, R., MCPHERSON, J., FARHAT, N., MARSO, S. P., PARISE, H., TEMPLIN, B., WHITE, R., ZHANG, Z. &amp; SERRUYS, P. W. 2011. A prospective natural-history study of coronary atherosclerosis. </w:t>
      </w:r>
      <w:r w:rsidRPr="00D37901">
        <w:rPr>
          <w:i/>
        </w:rPr>
        <w:t>N Engl J Med,</w:t>
      </w:r>
      <w:r w:rsidRPr="00D37901">
        <w:t xml:space="preserve"> 364</w:t>
      </w:r>
      <w:r w:rsidRPr="00D37901">
        <w:rPr>
          <w:b/>
        </w:rPr>
        <w:t>,</w:t>
      </w:r>
      <w:r w:rsidRPr="00D37901">
        <w:t xml:space="preserve"> 226-35.</w:t>
      </w:r>
    </w:p>
    <w:p w:rsidR="00D37901" w:rsidRPr="00D37901" w:rsidRDefault="00D37901" w:rsidP="00D37901">
      <w:pPr>
        <w:pStyle w:val="EndNoteBibliography"/>
        <w:spacing w:after="0"/>
        <w:ind w:left="720" w:hanging="720"/>
      </w:pPr>
      <w:r w:rsidRPr="00D37901">
        <w:t xml:space="preserve">STOUT, R. D. &amp; SUTTLES, J. 2004. Functional plasticity of macrophages: reversible adaptation to changing microenvironments. </w:t>
      </w:r>
      <w:r w:rsidRPr="00D37901">
        <w:rPr>
          <w:i/>
        </w:rPr>
        <w:t>J Leukoc Biol,</w:t>
      </w:r>
      <w:r w:rsidRPr="00D37901">
        <w:t xml:space="preserve"> 76</w:t>
      </w:r>
      <w:r w:rsidRPr="00D37901">
        <w:rPr>
          <w:b/>
        </w:rPr>
        <w:t>,</w:t>
      </w:r>
      <w:r w:rsidRPr="00D37901">
        <w:t xml:space="preserve"> 509-13.</w:t>
      </w:r>
    </w:p>
    <w:p w:rsidR="00D37901" w:rsidRPr="00D37901" w:rsidRDefault="00D37901" w:rsidP="00D37901">
      <w:pPr>
        <w:pStyle w:val="EndNoteBibliography"/>
        <w:spacing w:after="0"/>
        <w:ind w:left="720" w:hanging="720"/>
      </w:pPr>
      <w:r w:rsidRPr="00D37901">
        <w:t xml:space="preserve">STROHACKER, K., BRESLIN, W. L., CARPENTER, K. C. &amp; MCFARLIN, B. K. 2012. Aged mice have increased inflammatory monocyte concentration and altered expression of cell-surface functional receptors. </w:t>
      </w:r>
      <w:r w:rsidRPr="00D37901">
        <w:rPr>
          <w:i/>
        </w:rPr>
        <w:t>J Biosci,</w:t>
      </w:r>
      <w:r w:rsidRPr="00D37901">
        <w:t xml:space="preserve"> 37</w:t>
      </w:r>
      <w:r w:rsidRPr="00D37901">
        <w:rPr>
          <w:b/>
        </w:rPr>
        <w:t>,</w:t>
      </w:r>
      <w:r w:rsidRPr="00D37901">
        <w:t xml:space="preserve"> 55-62.</w:t>
      </w:r>
    </w:p>
    <w:p w:rsidR="00D37901" w:rsidRPr="00D37901" w:rsidRDefault="00D37901" w:rsidP="00D37901">
      <w:pPr>
        <w:pStyle w:val="EndNoteBibliography"/>
        <w:spacing w:after="0"/>
        <w:ind w:left="720" w:hanging="720"/>
      </w:pPr>
      <w:r w:rsidRPr="00D37901">
        <w:t xml:space="preserve">STUDY, G. B. O. D. 2015. Global, regional, and national age-sex specific all-cause and cause-specific mortality for 240 causes of death, 1990-2013: a systematic analysis for the Global Burden of Disease Study 2013. </w:t>
      </w:r>
      <w:r w:rsidRPr="00D37901">
        <w:rPr>
          <w:i/>
        </w:rPr>
        <w:t>Lancet,</w:t>
      </w:r>
      <w:r w:rsidRPr="00D37901">
        <w:t xml:space="preserve"> 385</w:t>
      </w:r>
      <w:r w:rsidRPr="00D37901">
        <w:rPr>
          <w:b/>
        </w:rPr>
        <w:t>,</w:t>
      </w:r>
      <w:r w:rsidRPr="00D37901">
        <w:t xml:space="preserve"> 117-71.</w:t>
      </w:r>
    </w:p>
    <w:p w:rsidR="00D37901" w:rsidRPr="00D37901" w:rsidRDefault="00D37901" w:rsidP="00D37901">
      <w:pPr>
        <w:pStyle w:val="EndNoteBibliography"/>
        <w:spacing w:after="0"/>
        <w:ind w:left="720" w:hanging="720"/>
      </w:pPr>
      <w:r w:rsidRPr="00D37901">
        <w:t xml:space="preserve">SUMI, T., YAMASHITA, A., MATSUDA, S., GOTO, S., NISHIHIRA, K., FURUKOJI, E., SUGIMURA, H., KAWAHARA, H., IMAMURA, T., KITAMURA, K., TAMURA, S. &amp; ASADA, Y. 2010. Disturbed blood flow induces erosive injury to smooth muscle cell-rich neointima and promotes thrombus formation in rabbit femoral arteries. </w:t>
      </w:r>
      <w:r w:rsidRPr="00D37901">
        <w:rPr>
          <w:i/>
        </w:rPr>
        <w:t>J Thromb Haemost,</w:t>
      </w:r>
      <w:r w:rsidRPr="00D37901">
        <w:t xml:space="preserve"> 8</w:t>
      </w:r>
      <w:r w:rsidRPr="00D37901">
        <w:rPr>
          <w:b/>
        </w:rPr>
        <w:t>,</w:t>
      </w:r>
      <w:r w:rsidRPr="00D37901">
        <w:t xml:space="preserve"> 1394-402.</w:t>
      </w:r>
    </w:p>
    <w:p w:rsidR="00D37901" w:rsidRPr="00D37901" w:rsidRDefault="00D37901" w:rsidP="00D37901">
      <w:pPr>
        <w:pStyle w:val="EndNoteBibliography"/>
        <w:spacing w:after="0"/>
        <w:ind w:left="720" w:hanging="720"/>
      </w:pPr>
      <w:r w:rsidRPr="00D37901">
        <w:t xml:space="preserve">SUTHERS, B., HANSBRO, P., THAMBAR, S., MCEVOY, M., PEEL, R. &amp; ATTIA, J. 2012. Pneumococcal vaccination may induce anti-oxidized low-density lipoprotein antibodies that have potentially protective effects against cardiovascular disease. </w:t>
      </w:r>
      <w:r w:rsidRPr="00D37901">
        <w:rPr>
          <w:i/>
        </w:rPr>
        <w:t>Vaccine,</w:t>
      </w:r>
      <w:r w:rsidRPr="00D37901">
        <w:t xml:space="preserve"> 30</w:t>
      </w:r>
      <w:r w:rsidRPr="00D37901">
        <w:rPr>
          <w:b/>
        </w:rPr>
        <w:t>,</w:t>
      </w:r>
      <w:r w:rsidRPr="00D37901">
        <w:t xml:space="preserve"> 3983-5.</w:t>
      </w:r>
    </w:p>
    <w:p w:rsidR="00D37901" w:rsidRPr="00D37901" w:rsidRDefault="00D37901" w:rsidP="00D37901">
      <w:pPr>
        <w:pStyle w:val="EndNoteBibliography"/>
        <w:spacing w:after="0"/>
        <w:ind w:left="720" w:hanging="720"/>
      </w:pPr>
      <w:r w:rsidRPr="00D37901">
        <w:t xml:space="preserve">SWIRSKI, F. K., LIBBY, P., AIKAWA, E., ALCAIDE, P., LUSCINSKAS, F. W., WEISSLEDER, R. &amp; PITTET, M. J. 2007. Ly-6Chi monocytes dominate hypercholesterolemia-associated monocytosis and give rise to macrophages in atheromata. </w:t>
      </w:r>
      <w:r w:rsidRPr="00D37901">
        <w:rPr>
          <w:i/>
        </w:rPr>
        <w:t>J Clin Invest,</w:t>
      </w:r>
      <w:r w:rsidRPr="00D37901">
        <w:t xml:space="preserve"> 117</w:t>
      </w:r>
      <w:r w:rsidRPr="00D37901">
        <w:rPr>
          <w:b/>
        </w:rPr>
        <w:t>,</w:t>
      </w:r>
      <w:r w:rsidRPr="00D37901">
        <w:t xml:space="preserve"> 195-205.</w:t>
      </w:r>
    </w:p>
    <w:p w:rsidR="00D37901" w:rsidRPr="00D37901" w:rsidRDefault="00D37901" w:rsidP="00D37901">
      <w:pPr>
        <w:pStyle w:val="EndNoteBibliography"/>
        <w:spacing w:after="0"/>
        <w:ind w:left="720" w:hanging="720"/>
      </w:pPr>
      <w:r w:rsidRPr="00D37901">
        <w:t xml:space="preserve">SWIRSKI, F. K., NAHRENDORF, M., ETZRODT, M., WILDGRUBER, M., CORTEZ-RETAMOZO, V., PANIZZI, P., FIGUEIREDO, J. L., KOHLER, R. H., CHUDNOVSKIY, A., WATERMAN, P., AIKAWA, E., MEMPEL, T. R., LIBBY, P., WEISSLEDER, R. &amp; PITTET, M. J. 2009. Identification of splenic reservoir monocytes and their deployment to inflammatory sites. </w:t>
      </w:r>
      <w:r w:rsidRPr="00D37901">
        <w:rPr>
          <w:i/>
        </w:rPr>
        <w:t>Science,</w:t>
      </w:r>
      <w:r w:rsidRPr="00D37901">
        <w:t xml:space="preserve"> 325</w:t>
      </w:r>
      <w:r w:rsidRPr="00D37901">
        <w:rPr>
          <w:b/>
        </w:rPr>
        <w:t>,</w:t>
      </w:r>
      <w:r w:rsidRPr="00D37901">
        <w:t xml:space="preserve"> 612-6.</w:t>
      </w:r>
    </w:p>
    <w:p w:rsidR="00D37901" w:rsidRPr="00D37901" w:rsidRDefault="00D37901" w:rsidP="00D37901">
      <w:pPr>
        <w:pStyle w:val="EndNoteBibliography"/>
        <w:spacing w:after="0"/>
        <w:ind w:left="720" w:hanging="720"/>
      </w:pPr>
      <w:r w:rsidRPr="00D37901">
        <w:t xml:space="preserve">TABAS, I. 2002. Consequences of cellular cholesterol accumulation: basic concepts and physiological implications. </w:t>
      </w:r>
      <w:r w:rsidRPr="00D37901">
        <w:rPr>
          <w:i/>
        </w:rPr>
        <w:t>J Clin Invest,</w:t>
      </w:r>
      <w:r w:rsidRPr="00D37901">
        <w:t xml:space="preserve"> 110</w:t>
      </w:r>
      <w:r w:rsidRPr="00D37901">
        <w:rPr>
          <w:b/>
        </w:rPr>
        <w:t>,</w:t>
      </w:r>
      <w:r w:rsidRPr="00D37901">
        <w:t xml:space="preserve"> 905-11.</w:t>
      </w:r>
    </w:p>
    <w:p w:rsidR="00D37901" w:rsidRPr="00D37901" w:rsidRDefault="00D37901" w:rsidP="00D37901">
      <w:pPr>
        <w:pStyle w:val="EndNoteBibliography"/>
        <w:spacing w:after="0"/>
        <w:ind w:left="720" w:hanging="720"/>
      </w:pPr>
      <w:r w:rsidRPr="00D37901">
        <w:lastRenderedPageBreak/>
        <w:t xml:space="preserve">TABAS, I. 2009. Macrophage apoptosis in atherosclerosis: consequences on plaque progression and the role of endoplasmic reticulum stress. </w:t>
      </w:r>
      <w:r w:rsidRPr="00D37901">
        <w:rPr>
          <w:i/>
        </w:rPr>
        <w:t>Antioxid Redox Signal,</w:t>
      </w:r>
      <w:r w:rsidRPr="00D37901">
        <w:t xml:space="preserve"> 11</w:t>
      </w:r>
      <w:r w:rsidRPr="00D37901">
        <w:rPr>
          <w:b/>
        </w:rPr>
        <w:t>,</w:t>
      </w:r>
      <w:r w:rsidRPr="00D37901">
        <w:t xml:space="preserve"> 2333-9.</w:t>
      </w:r>
    </w:p>
    <w:p w:rsidR="00D37901" w:rsidRPr="00D37901" w:rsidRDefault="00D37901" w:rsidP="00D37901">
      <w:pPr>
        <w:pStyle w:val="EndNoteBibliography"/>
        <w:spacing w:after="0"/>
        <w:ind w:left="720" w:hanging="720"/>
      </w:pPr>
      <w:r w:rsidRPr="00D37901">
        <w:t xml:space="preserve">TABAS, I. 2010. Macrophage death and defective inflammation resolution in atherosclerosis. </w:t>
      </w:r>
      <w:r w:rsidRPr="00D37901">
        <w:rPr>
          <w:i/>
        </w:rPr>
        <w:t>Nat Rev Immunol,</w:t>
      </w:r>
      <w:r w:rsidRPr="00D37901">
        <w:t xml:space="preserve"> 10</w:t>
      </w:r>
      <w:r w:rsidRPr="00D37901">
        <w:rPr>
          <w:b/>
        </w:rPr>
        <w:t>,</w:t>
      </w:r>
      <w:r w:rsidRPr="00D37901">
        <w:t xml:space="preserve"> 36-46.</w:t>
      </w:r>
    </w:p>
    <w:p w:rsidR="00D37901" w:rsidRPr="00D37901" w:rsidRDefault="00D37901" w:rsidP="00D37901">
      <w:pPr>
        <w:pStyle w:val="EndNoteBibliography"/>
        <w:spacing w:after="0"/>
        <w:ind w:left="720" w:hanging="720"/>
      </w:pPr>
      <w:r w:rsidRPr="00D37901">
        <w:t xml:space="preserve">TACKE, F., ALVAREZ, D., KAPLAN, T. J., JAKUBZICK, C., SPANBROEK, R., LLODRA, J., GARIN, A., LIU, J., MACK, M., VAN ROOIJEN, N., LIRA, S. A., HABENICHT, A. J. &amp; RANDOLPH, G. J. 2007. Monocyte subsets differentially employ CCR2, CCR5, and CX3CR1 to accumulate within atherosclerotic plaques. </w:t>
      </w:r>
      <w:r w:rsidRPr="00D37901">
        <w:rPr>
          <w:i/>
        </w:rPr>
        <w:t>J Clin Invest.,</w:t>
      </w:r>
      <w:r w:rsidRPr="00D37901">
        <w:t xml:space="preserve"> 117</w:t>
      </w:r>
      <w:r w:rsidRPr="00D37901">
        <w:rPr>
          <w:b/>
        </w:rPr>
        <w:t>,</w:t>
      </w:r>
      <w:r w:rsidRPr="00D37901">
        <w:t xml:space="preserve"> 185-94.</w:t>
      </w:r>
    </w:p>
    <w:p w:rsidR="00D37901" w:rsidRPr="00D37901" w:rsidRDefault="00D37901" w:rsidP="00D37901">
      <w:pPr>
        <w:pStyle w:val="EndNoteBibliography"/>
        <w:spacing w:after="0"/>
        <w:ind w:left="720" w:hanging="720"/>
      </w:pPr>
      <w:r w:rsidRPr="00D37901">
        <w:t xml:space="preserve">TAKARADA, S., IMANISHI, T., KUBO, T., TANIMOTO, T., KITABATA, H., NAKAMURA, N., TANAKA, A., MIZUKOSHI, M. &amp; AKASAKA, T. 2009. Effect of statin therapy on coronary fibrous-cap thickness in patients with acute coronary syndrome: assessment by optical coherence tomography study. </w:t>
      </w:r>
      <w:r w:rsidRPr="00D37901">
        <w:rPr>
          <w:i/>
        </w:rPr>
        <w:t>Atherosclerosis,</w:t>
      </w:r>
      <w:r w:rsidRPr="00D37901">
        <w:t xml:space="preserve"> 202</w:t>
      </w:r>
      <w:r w:rsidRPr="00D37901">
        <w:rPr>
          <w:b/>
        </w:rPr>
        <w:t>,</w:t>
      </w:r>
      <w:r w:rsidRPr="00D37901">
        <w:t xml:space="preserve"> 491-7.</w:t>
      </w:r>
    </w:p>
    <w:p w:rsidR="00D37901" w:rsidRPr="00D37901" w:rsidRDefault="00D37901" w:rsidP="00D37901">
      <w:pPr>
        <w:pStyle w:val="EndNoteBibliography"/>
        <w:spacing w:after="0"/>
        <w:ind w:left="720" w:hanging="720"/>
      </w:pPr>
      <w:r w:rsidRPr="00D37901">
        <w:t xml:space="preserve">TAKEMOTO, M., SUN, J., HIROKI, J., SHIMOKAWA, H. &amp; LIAO, J. K. 2002. Rho-kinase mediates hypoxia-induced downregulation of endothelial nitric oxide synthase. </w:t>
      </w:r>
      <w:r w:rsidRPr="00D37901">
        <w:rPr>
          <w:i/>
        </w:rPr>
        <w:t>Circulation,</w:t>
      </w:r>
      <w:r w:rsidRPr="00D37901">
        <w:t xml:space="preserve"> 106</w:t>
      </w:r>
      <w:r w:rsidRPr="00D37901">
        <w:rPr>
          <w:b/>
        </w:rPr>
        <w:t>,</w:t>
      </w:r>
      <w:r w:rsidRPr="00D37901">
        <w:t xml:space="preserve"> 57-62.</w:t>
      </w:r>
    </w:p>
    <w:p w:rsidR="00D37901" w:rsidRPr="00D37901" w:rsidRDefault="00D37901" w:rsidP="00D37901">
      <w:pPr>
        <w:pStyle w:val="EndNoteBibliography"/>
        <w:spacing w:after="0"/>
        <w:ind w:left="720" w:hanging="720"/>
      </w:pPr>
      <w:r w:rsidRPr="00D37901">
        <w:t xml:space="preserve">TALEB, S., ROMAIN, M., RAMKHELAWON, B., UYTTENHOVE, C., PASTERKAMP, G., HERBIN, O., ESPOSITO, B., PEREZ, N., YASUKAWA, H., VAN SNICK, J., YOSHIMURA, A., TEDGUI, A. &amp; MALLAT, Z. 2009. Loss of SOCS3 expression in T cells reveals a regulatory role for interleukin-17 in atherosclerosis. </w:t>
      </w:r>
      <w:r w:rsidRPr="00D37901">
        <w:rPr>
          <w:i/>
        </w:rPr>
        <w:t>J Exp Med,</w:t>
      </w:r>
      <w:r w:rsidRPr="00D37901">
        <w:t xml:space="preserve"> 206</w:t>
      </w:r>
      <w:r w:rsidRPr="00D37901">
        <w:rPr>
          <w:b/>
        </w:rPr>
        <w:t>,</w:t>
      </w:r>
      <w:r w:rsidRPr="00D37901">
        <w:t xml:space="preserve"> 2067-77.</w:t>
      </w:r>
    </w:p>
    <w:p w:rsidR="00D37901" w:rsidRPr="00D37901" w:rsidRDefault="00D37901" w:rsidP="00D37901">
      <w:pPr>
        <w:pStyle w:val="EndNoteBibliography"/>
        <w:spacing w:after="0"/>
        <w:ind w:left="720" w:hanging="720"/>
      </w:pPr>
      <w:r w:rsidRPr="00D37901">
        <w:t xml:space="preserve">TALEB, S., TEDGUI, A. &amp; MALLAT, Z. 2015. IL-17 and Th17 cells in atherosclerosis: subtle and contextual roles. </w:t>
      </w:r>
      <w:r w:rsidRPr="00D37901">
        <w:rPr>
          <w:i/>
        </w:rPr>
        <w:t>Arterioscler Thromb Vasc Biol,</w:t>
      </w:r>
      <w:r w:rsidRPr="00D37901">
        <w:t xml:space="preserve"> 35</w:t>
      </w:r>
      <w:r w:rsidRPr="00D37901">
        <w:rPr>
          <w:b/>
        </w:rPr>
        <w:t>,</w:t>
      </w:r>
      <w:r w:rsidRPr="00D37901">
        <w:t xml:space="preserve"> 258-64.</w:t>
      </w:r>
    </w:p>
    <w:p w:rsidR="00D37901" w:rsidRPr="00D37901" w:rsidRDefault="00D37901" w:rsidP="00D37901">
      <w:pPr>
        <w:pStyle w:val="EndNoteBibliography"/>
        <w:spacing w:after="0"/>
        <w:ind w:left="720" w:hanging="720"/>
      </w:pPr>
      <w:r w:rsidRPr="00D37901">
        <w:t xml:space="preserve">TALL, A. R., YVAN-CHARVET, L., TERASAKA, N., PAGLER, T. &amp; WANG, N. 2008. HDL, ABC transporters, and cholesterol efflux: implications for the treatment of atherosclerosis. </w:t>
      </w:r>
      <w:r w:rsidRPr="00D37901">
        <w:rPr>
          <w:i/>
        </w:rPr>
        <w:t>Cell Metab.</w:t>
      </w:r>
      <w:r w:rsidRPr="00D37901">
        <w:t xml:space="preserve"> United States.</w:t>
      </w:r>
    </w:p>
    <w:p w:rsidR="00D37901" w:rsidRPr="00D37901" w:rsidRDefault="00D37901" w:rsidP="00D37901">
      <w:pPr>
        <w:pStyle w:val="EndNoteBibliography"/>
        <w:spacing w:after="0"/>
        <w:ind w:left="720" w:hanging="720"/>
      </w:pPr>
      <w:r w:rsidRPr="00D37901">
        <w:t xml:space="preserve">TANAKA, K. &amp; MATSUDA, N. 2014. Proteostasis and neurodegeneration: the roles of proteasomal degradation and autophagy. </w:t>
      </w:r>
      <w:r w:rsidRPr="00D37901">
        <w:rPr>
          <w:i/>
        </w:rPr>
        <w:t>Biochim Biophys Acta,</w:t>
      </w:r>
      <w:r w:rsidRPr="00D37901">
        <w:t xml:space="preserve"> 1843</w:t>
      </w:r>
      <w:r w:rsidRPr="00D37901">
        <w:rPr>
          <w:b/>
        </w:rPr>
        <w:t>,</w:t>
      </w:r>
      <w:r w:rsidRPr="00D37901">
        <w:t xml:space="preserve"> 197-204.</w:t>
      </w:r>
    </w:p>
    <w:p w:rsidR="00D37901" w:rsidRPr="00D37901" w:rsidRDefault="00D37901" w:rsidP="00D37901">
      <w:pPr>
        <w:pStyle w:val="EndNoteBibliography"/>
        <w:spacing w:after="0"/>
        <w:ind w:left="720" w:hanging="720"/>
      </w:pPr>
      <w:r w:rsidRPr="00D37901">
        <w:t xml:space="preserve">TATEDA, K., TAKASHIMA, K., MIYAZAKI, H., MATSUMOTO, T., HATORI, T. &amp; YAMAGUCHI, K. 1996. Noncompromised penicillin-resistant pneumococcal pneumonia CBA/J mouse model and comparative efficacies of antibiotics in this model. </w:t>
      </w:r>
      <w:r w:rsidRPr="00D37901">
        <w:rPr>
          <w:i/>
        </w:rPr>
        <w:t>Antimicrob Agents Chemother,</w:t>
      </w:r>
      <w:r w:rsidRPr="00D37901">
        <w:t xml:space="preserve"> 40</w:t>
      </w:r>
      <w:r w:rsidRPr="00D37901">
        <w:rPr>
          <w:b/>
        </w:rPr>
        <w:t>,</w:t>
      </w:r>
      <w:r w:rsidRPr="00D37901">
        <w:t xml:space="preserve"> 1520-5.</w:t>
      </w:r>
    </w:p>
    <w:p w:rsidR="00D37901" w:rsidRPr="00D37901" w:rsidRDefault="00D37901" w:rsidP="00D37901">
      <w:pPr>
        <w:pStyle w:val="EndNoteBibliography"/>
        <w:spacing w:after="0"/>
        <w:ind w:left="720" w:hanging="720"/>
      </w:pPr>
      <w:r w:rsidRPr="00D37901">
        <w:t xml:space="preserve">TE VELDE, E. A., WAGENAAR, G. T., REIJERKERK, A., ROOSE-GIRMA, M., BOREL RINKES, I. H., VOEST, E. E., BOUMA, B. N., GEBBINK, M. F. &amp; MEIJERS, J. C. 2003. Impaired healing of cutaneous wounds and colonic anastomoses in mice lacking thrombin-activatable fibrinolysis inhibitor. </w:t>
      </w:r>
      <w:r w:rsidRPr="00D37901">
        <w:rPr>
          <w:i/>
        </w:rPr>
        <w:t>J Thromb Haemost,</w:t>
      </w:r>
      <w:r w:rsidRPr="00D37901">
        <w:t xml:space="preserve"> 1</w:t>
      </w:r>
      <w:r w:rsidRPr="00D37901">
        <w:rPr>
          <w:b/>
        </w:rPr>
        <w:t>,</w:t>
      </w:r>
      <w:r w:rsidRPr="00D37901">
        <w:t xml:space="preserve"> 2087-96.</w:t>
      </w:r>
    </w:p>
    <w:p w:rsidR="00D37901" w:rsidRPr="00D37901" w:rsidRDefault="00D37901" w:rsidP="00D37901">
      <w:pPr>
        <w:pStyle w:val="EndNoteBibliography"/>
        <w:spacing w:after="0"/>
        <w:ind w:left="720" w:hanging="720"/>
      </w:pPr>
      <w:r w:rsidRPr="00D37901">
        <w:t xml:space="preserve">TEDGUI, A. &amp; MALLAT, Z. 2006. Cytokines in atherosclerosis: pathogenic and regulatory pathways. </w:t>
      </w:r>
      <w:r w:rsidRPr="00D37901">
        <w:rPr>
          <w:i/>
        </w:rPr>
        <w:t>Physiol Rev,</w:t>
      </w:r>
      <w:r w:rsidRPr="00D37901">
        <w:t xml:space="preserve"> 86</w:t>
      </w:r>
      <w:r w:rsidRPr="00D37901">
        <w:rPr>
          <w:b/>
        </w:rPr>
        <w:t>,</w:t>
      </w:r>
      <w:r w:rsidRPr="00D37901">
        <w:t xml:space="preserve"> 515-81.</w:t>
      </w:r>
    </w:p>
    <w:p w:rsidR="00D37901" w:rsidRPr="00D37901" w:rsidRDefault="00D37901" w:rsidP="00D37901">
      <w:pPr>
        <w:pStyle w:val="EndNoteBibliography"/>
        <w:spacing w:after="0"/>
        <w:ind w:left="720" w:hanging="720"/>
      </w:pPr>
      <w:r w:rsidRPr="00D37901">
        <w:t xml:space="preserve">TENG, Z., HE, J., DEGNAN, A. J., CHEN, S., SADAT, U., BAHAEI, N. S., RUDD, J. H. &amp; GILLARD, J. H. 2012. Critical mechanical conditions around neovessels in carotid atherosclerotic plaque may promote intraplaque hemorrhage. </w:t>
      </w:r>
      <w:r w:rsidRPr="00D37901">
        <w:rPr>
          <w:i/>
        </w:rPr>
        <w:t>Atherosclerosis,</w:t>
      </w:r>
      <w:r w:rsidRPr="00D37901">
        <w:t xml:space="preserve"> 223</w:t>
      </w:r>
      <w:r w:rsidRPr="00D37901">
        <w:rPr>
          <w:b/>
        </w:rPr>
        <w:t>,</w:t>
      </w:r>
      <w:r w:rsidRPr="00D37901">
        <w:t xml:space="preserve"> 321-6.</w:t>
      </w:r>
    </w:p>
    <w:p w:rsidR="00D37901" w:rsidRPr="00D37901" w:rsidRDefault="00D37901" w:rsidP="00D37901">
      <w:pPr>
        <w:pStyle w:val="EndNoteBibliography"/>
        <w:spacing w:after="0"/>
        <w:ind w:left="720" w:hanging="720"/>
      </w:pPr>
      <w:r w:rsidRPr="00D37901">
        <w:t xml:space="preserve">TENG, Z., SADAT, U., LI, Z., HUANG, X., ZHU, C., YOUNG, V. E., GRAVES, M. J. &amp; GILLARD, J. H. 2010. Arterial luminal curvature and fibrous-cap thickness affect critical stress conditions within atherosclerotic plaque: an in vivo MRI-based 2D finite-element study. </w:t>
      </w:r>
      <w:r w:rsidRPr="00D37901">
        <w:rPr>
          <w:i/>
        </w:rPr>
        <w:t>Ann Biomed Eng,</w:t>
      </w:r>
      <w:r w:rsidRPr="00D37901">
        <w:t xml:space="preserve"> 38</w:t>
      </w:r>
      <w:r w:rsidRPr="00D37901">
        <w:rPr>
          <w:b/>
        </w:rPr>
        <w:t>,</w:t>
      </w:r>
      <w:r w:rsidRPr="00D37901">
        <w:t xml:space="preserve"> 3096-101.</w:t>
      </w:r>
    </w:p>
    <w:p w:rsidR="00D37901" w:rsidRPr="00D37901" w:rsidRDefault="00D37901" w:rsidP="00D37901">
      <w:pPr>
        <w:pStyle w:val="EndNoteBibliography"/>
        <w:spacing w:after="0"/>
        <w:ind w:left="720" w:hanging="720"/>
      </w:pPr>
      <w:r w:rsidRPr="00D37901">
        <w:t xml:space="preserve">TENGER, C. &amp; ZHOU, X. 2003. Apolipoprotein E modulates immune activation by acting on the antigen-presenting cell. </w:t>
      </w:r>
      <w:r w:rsidRPr="00D37901">
        <w:rPr>
          <w:i/>
        </w:rPr>
        <w:t>Immunology,</w:t>
      </w:r>
      <w:r w:rsidRPr="00D37901">
        <w:t xml:space="preserve"> 109</w:t>
      </w:r>
      <w:r w:rsidRPr="00D37901">
        <w:rPr>
          <w:b/>
        </w:rPr>
        <w:t>,</w:t>
      </w:r>
      <w:r w:rsidRPr="00D37901">
        <w:t xml:space="preserve"> 392-7.</w:t>
      </w:r>
    </w:p>
    <w:p w:rsidR="00D37901" w:rsidRPr="00D37901" w:rsidRDefault="00D37901" w:rsidP="00D37901">
      <w:pPr>
        <w:pStyle w:val="EndNoteBibliography"/>
        <w:spacing w:after="0"/>
        <w:ind w:left="720" w:hanging="720"/>
      </w:pPr>
      <w:r w:rsidRPr="00D37901">
        <w:t xml:space="preserve">THOMSEN, R. W., RIIS, A., KORNUM, J. B., CHRISTENSEN, S., JOHNSEN, S. P. &amp; SORENSEN, H. T. 2008. Preadmission use of statins and outcomes after hospitalization with pneumonia: population-based cohort study of 29,900 patients. </w:t>
      </w:r>
      <w:r w:rsidRPr="00D37901">
        <w:rPr>
          <w:i/>
        </w:rPr>
        <w:t>Arch Intern Med,</w:t>
      </w:r>
      <w:r w:rsidRPr="00D37901">
        <w:t xml:space="preserve"> 168</w:t>
      </w:r>
      <w:r w:rsidRPr="00D37901">
        <w:rPr>
          <w:b/>
        </w:rPr>
        <w:t>,</w:t>
      </w:r>
      <w:r w:rsidRPr="00D37901">
        <w:t xml:space="preserve"> 2081-7.</w:t>
      </w:r>
    </w:p>
    <w:p w:rsidR="00D37901" w:rsidRPr="00D37901" w:rsidRDefault="00D37901" w:rsidP="00D37901">
      <w:pPr>
        <w:pStyle w:val="EndNoteBibliography"/>
        <w:spacing w:after="0"/>
        <w:ind w:left="720" w:hanging="720"/>
      </w:pPr>
      <w:r w:rsidRPr="00D37901">
        <w:lastRenderedPageBreak/>
        <w:t xml:space="preserve">THORNTON, J. A., DURICK-EDER, K. &amp; TUOMANEN, E. I. 2010. Pneumococcal pathogenesis: "innate invasion" yet organ-specific damage. </w:t>
      </w:r>
      <w:r w:rsidRPr="00D37901">
        <w:rPr>
          <w:i/>
        </w:rPr>
        <w:t>J Mol Med (Berl),</w:t>
      </w:r>
      <w:r w:rsidRPr="00D37901">
        <w:t xml:space="preserve"> 88</w:t>
      </w:r>
      <w:r w:rsidRPr="00D37901">
        <w:rPr>
          <w:b/>
        </w:rPr>
        <w:t>,</w:t>
      </w:r>
      <w:r w:rsidRPr="00D37901">
        <w:t xml:space="preserve"> 103-7.</w:t>
      </w:r>
    </w:p>
    <w:p w:rsidR="00D37901" w:rsidRPr="00D37901" w:rsidRDefault="00D37901" w:rsidP="00D37901">
      <w:pPr>
        <w:pStyle w:val="EndNoteBibliography"/>
        <w:spacing w:after="0"/>
        <w:ind w:left="720" w:hanging="720"/>
      </w:pPr>
      <w:r w:rsidRPr="00D37901">
        <w:t xml:space="preserve">TIMMINS, J. M., OZCAN, L., SEIMON, T. A., LI, G., MALAGELADA, C., BACKS, J., BACKS, T., BASSEL-DUBY, R., OLSON, E. N., ANDERSON, M. E. &amp; TABAS, I. 2009. Calcium/calmodulin-dependent protein kinase II links ER stress with Fas and mitochondrial apoptosis pathways. </w:t>
      </w:r>
      <w:r w:rsidRPr="00D37901">
        <w:rPr>
          <w:i/>
        </w:rPr>
        <w:t>J Clin Invest,</w:t>
      </w:r>
      <w:r w:rsidRPr="00D37901">
        <w:t xml:space="preserve"> 119</w:t>
      </w:r>
      <w:r w:rsidRPr="00D37901">
        <w:rPr>
          <w:b/>
        </w:rPr>
        <w:t>,</w:t>
      </w:r>
      <w:r w:rsidRPr="00D37901">
        <w:t xml:space="preserve"> 2925-41.</w:t>
      </w:r>
    </w:p>
    <w:p w:rsidR="00D37901" w:rsidRPr="00D37901" w:rsidRDefault="00D37901" w:rsidP="00D37901">
      <w:pPr>
        <w:pStyle w:val="EndNoteBibliography"/>
        <w:spacing w:after="0"/>
        <w:ind w:left="720" w:hanging="720"/>
      </w:pPr>
      <w:r w:rsidRPr="00D37901">
        <w:t xml:space="preserve">TROEMAN, D. P., POSTMA, D. F., VAN WERKHOVEN, C. H. &amp; OOSTERHEERT, J. J. 2013. The immunomodulatory effects of statins in community-acquired pneumonia: a systematic review. </w:t>
      </w:r>
      <w:r w:rsidRPr="00D37901">
        <w:rPr>
          <w:i/>
        </w:rPr>
        <w:t>J Infect,</w:t>
      </w:r>
      <w:r w:rsidRPr="00D37901">
        <w:t xml:space="preserve"> 67</w:t>
      </w:r>
      <w:r w:rsidRPr="00D37901">
        <w:rPr>
          <w:b/>
        </w:rPr>
        <w:t>,</w:t>
      </w:r>
      <w:r w:rsidRPr="00D37901">
        <w:t xml:space="preserve"> 93-101.</w:t>
      </w:r>
    </w:p>
    <w:p w:rsidR="00D37901" w:rsidRPr="00D37901" w:rsidRDefault="00D37901" w:rsidP="00D37901">
      <w:pPr>
        <w:pStyle w:val="EndNoteBibliography"/>
        <w:spacing w:after="0"/>
        <w:ind w:left="720" w:hanging="720"/>
      </w:pPr>
      <w:r w:rsidRPr="00D37901">
        <w:t xml:space="preserve">TROGAN, E., CHOUDHURY, R. P., DANSKY, H. M., RONG, J. X., BRESLOW, J. L. &amp; FISHER, E. A. 2002. Laser capture microdissection analysis of gene expression in macrophages from atherosclerotic lesions of apolipoprotein E-deficient mice. </w:t>
      </w:r>
      <w:r w:rsidRPr="00D37901">
        <w:rPr>
          <w:i/>
        </w:rPr>
        <w:t>Proc Natl Acad Sci U S A,</w:t>
      </w:r>
      <w:r w:rsidRPr="00D37901">
        <w:t xml:space="preserve"> 99</w:t>
      </w:r>
      <w:r w:rsidRPr="00D37901">
        <w:rPr>
          <w:b/>
        </w:rPr>
        <w:t>,</w:t>
      </w:r>
      <w:r w:rsidRPr="00D37901">
        <w:t xml:space="preserve"> 2234-9.</w:t>
      </w:r>
    </w:p>
    <w:p w:rsidR="00D37901" w:rsidRPr="00D37901" w:rsidRDefault="00D37901" w:rsidP="00D37901">
      <w:pPr>
        <w:pStyle w:val="EndNoteBibliography"/>
        <w:spacing w:after="0"/>
        <w:ind w:left="720" w:hanging="720"/>
      </w:pPr>
      <w:r w:rsidRPr="00D37901">
        <w:t xml:space="preserve">TSAKIRIS, D. A., SCUDDER, L., HODIVALA-DILKE, K., HYNES, R. O. &amp; COLLER, B. S. 1999. Hemostasis in the mouse (Mus musculus): a review. </w:t>
      </w:r>
      <w:r w:rsidRPr="00D37901">
        <w:rPr>
          <w:i/>
        </w:rPr>
        <w:t>Thromb Haemost,</w:t>
      </w:r>
      <w:r w:rsidRPr="00D37901">
        <w:t xml:space="preserve"> 81</w:t>
      </w:r>
      <w:r w:rsidRPr="00D37901">
        <w:rPr>
          <w:b/>
        </w:rPr>
        <w:t>,</w:t>
      </w:r>
      <w:r w:rsidRPr="00D37901">
        <w:t xml:space="preserve"> 177-88.</w:t>
      </w:r>
    </w:p>
    <w:p w:rsidR="00D37901" w:rsidRPr="00D37901" w:rsidRDefault="00D37901" w:rsidP="00D37901">
      <w:pPr>
        <w:pStyle w:val="EndNoteBibliography"/>
        <w:spacing w:after="0"/>
        <w:ind w:left="720" w:hanging="720"/>
      </w:pPr>
      <w:r w:rsidRPr="00D37901">
        <w:t xml:space="preserve">TSENG, H. F., SLEZAK, J. M., QUINN, V. P., SY, L. S., VAN DEN EEDEN, S. K. &amp; JACOBSEN, S. J. 2010. Pneumococcal vaccination and risk of acute myocardial infarction and stroke in men. </w:t>
      </w:r>
      <w:r w:rsidRPr="00D37901">
        <w:rPr>
          <w:i/>
        </w:rPr>
        <w:t>JAMA.</w:t>
      </w:r>
      <w:r w:rsidRPr="00D37901">
        <w:t xml:space="preserve"> United States.</w:t>
      </w:r>
    </w:p>
    <w:p w:rsidR="00D37901" w:rsidRPr="00D37901" w:rsidRDefault="00D37901" w:rsidP="00D37901">
      <w:pPr>
        <w:pStyle w:val="EndNoteBibliography"/>
        <w:spacing w:after="0"/>
        <w:ind w:left="720" w:hanging="720"/>
      </w:pPr>
      <w:r w:rsidRPr="00D37901">
        <w:t xml:space="preserve">TUNJUNGPUTRI, R. N., DE JONGE, M. I., DE GREEFF, A., VAN SELM, S., BUYS, H., HARDERS-WESTERVEEN, J. F., STOCKHOFE-ZURWIEDEN, N., URBANUS, R. T., DE GROOT, P. G., SMITH, H. E., VAN DER VEN, A. J. &amp; DE MAST, Q. 2016. Invasive pneumococcal disease leads to activation and hyperreactivity of platelets. </w:t>
      </w:r>
      <w:r w:rsidRPr="00D37901">
        <w:rPr>
          <w:i/>
        </w:rPr>
        <w:t>Thromb Res,</w:t>
      </w:r>
      <w:r w:rsidRPr="00D37901">
        <w:t xml:space="preserve"> 144</w:t>
      </w:r>
      <w:r w:rsidRPr="00D37901">
        <w:rPr>
          <w:b/>
        </w:rPr>
        <w:t>,</w:t>
      </w:r>
      <w:r w:rsidRPr="00D37901">
        <w:t xml:space="preserve"> 123-6.</w:t>
      </w:r>
    </w:p>
    <w:p w:rsidR="00D37901" w:rsidRPr="00D37901" w:rsidRDefault="00D37901" w:rsidP="00D37901">
      <w:pPr>
        <w:pStyle w:val="EndNoteBibliography"/>
        <w:spacing w:after="0"/>
        <w:ind w:left="720" w:hanging="720"/>
      </w:pPr>
      <w:r w:rsidRPr="00D37901">
        <w:t xml:space="preserve">UDELL, J. A., ZAWI, R., BHATT, D. L., KESHTKAR-JAHROMI, M., GAUGHRAN, F., PHROMMINTIKUL, A., CISZEWSKI, A., VAKILI, H., HOFFMAN, E. B., FARKOUH, M. E. &amp; CANNON, C. P. 2013. Association between influenza vaccination and cardiovascular outcomes in high-risk patients: a meta-analysis. </w:t>
      </w:r>
      <w:r w:rsidRPr="00D37901">
        <w:rPr>
          <w:i/>
        </w:rPr>
        <w:t>Jama,</w:t>
      </w:r>
      <w:r w:rsidRPr="00D37901">
        <w:t xml:space="preserve"> 310</w:t>
      </w:r>
      <w:r w:rsidRPr="00D37901">
        <w:rPr>
          <w:b/>
        </w:rPr>
        <w:t>,</w:t>
      </w:r>
      <w:r w:rsidRPr="00D37901">
        <w:t xml:space="preserve"> 1711-20.</w:t>
      </w:r>
    </w:p>
    <w:p w:rsidR="00D37901" w:rsidRPr="00D37901" w:rsidRDefault="00D37901" w:rsidP="00D37901">
      <w:pPr>
        <w:pStyle w:val="EndNoteBibliography"/>
        <w:spacing w:after="0"/>
        <w:ind w:left="720" w:hanging="720"/>
      </w:pPr>
      <w:r w:rsidRPr="00D37901">
        <w:t xml:space="preserve">USUI, F., KIMURA, H., OHSHIRO, T., TATSUMI, K., KAWASHIMA, A., NISHIYAMA, A., IWAKURA, Y., ISHIBASHI, S. &amp; TAKAHASHI, M. 2012. Interleukin-17 deficiency reduced vascular inflammation and development of atherosclerosis in Western diet-induced apoE-deficient mice. </w:t>
      </w:r>
      <w:r w:rsidRPr="00D37901">
        <w:rPr>
          <w:i/>
        </w:rPr>
        <w:t>Biochem Biophys Res Commun,</w:t>
      </w:r>
      <w:r w:rsidRPr="00D37901">
        <w:t xml:space="preserve"> 420</w:t>
      </w:r>
      <w:r w:rsidRPr="00D37901">
        <w:rPr>
          <w:b/>
        </w:rPr>
        <w:t>,</w:t>
      </w:r>
      <w:r w:rsidRPr="00D37901">
        <w:t xml:space="preserve"> 72-7.</w:t>
      </w:r>
    </w:p>
    <w:p w:rsidR="00D37901" w:rsidRPr="00D37901" w:rsidRDefault="00D37901" w:rsidP="00D37901">
      <w:pPr>
        <w:pStyle w:val="EndNoteBibliography"/>
        <w:spacing w:after="0"/>
        <w:ind w:left="720" w:hanging="720"/>
      </w:pPr>
      <w:r w:rsidRPr="00D37901">
        <w:t xml:space="preserve">VALLANCE, P., COLLIER, J. &amp; BHAGAT, K. 1997. Infection, inflammation, and infarction: does acute endothelial dysfunction provide a link? </w:t>
      </w:r>
      <w:r w:rsidRPr="00D37901">
        <w:rPr>
          <w:i/>
        </w:rPr>
        <w:t>Lancet,</w:t>
      </w:r>
      <w:r w:rsidRPr="00D37901">
        <w:t xml:space="preserve"> 349</w:t>
      </w:r>
      <w:r w:rsidRPr="00D37901">
        <w:rPr>
          <w:b/>
        </w:rPr>
        <w:t>,</w:t>
      </w:r>
      <w:r w:rsidRPr="00D37901">
        <w:t xml:space="preserve"> 1391-2.</w:t>
      </w:r>
    </w:p>
    <w:p w:rsidR="00D37901" w:rsidRPr="00D37901" w:rsidRDefault="00D37901" w:rsidP="00D37901">
      <w:pPr>
        <w:pStyle w:val="EndNoteBibliography"/>
        <w:spacing w:after="0"/>
        <w:ind w:left="720" w:hanging="720"/>
      </w:pPr>
      <w:r w:rsidRPr="00D37901">
        <w:t xml:space="preserve">VAN DER DONCKT, C., VAN HERCK, J. L., SCHRIJVERS, D. M., VANHOUTTE, G., VERHOYE, M., BLOCKX, I., VAN DER LINDEN, A., BAUTERS, D., LIJNEN, H. R., SLUIMER, J. C., ROTH, L., VAN HOVE, C. E., FRANSEN, P., KNAAPEN, M. W., HERVENT, A. S., DE KEULENAER, G. W., BULT, H., MARTINET, W., HERMAN, A. G. &amp; DE MEYER, G. R. 2015. Elastin fragmentation in atherosclerotic mice leads to intraplaque neovascularization, plaque rupture, myocardial infarction, stroke, and sudden death. </w:t>
      </w:r>
      <w:r w:rsidRPr="00D37901">
        <w:rPr>
          <w:i/>
        </w:rPr>
        <w:t>Eur Heart J,</w:t>
      </w:r>
      <w:r w:rsidRPr="00D37901">
        <w:t xml:space="preserve"> 36</w:t>
      </w:r>
      <w:r w:rsidRPr="00D37901">
        <w:rPr>
          <w:b/>
        </w:rPr>
        <w:t>,</w:t>
      </w:r>
      <w:r w:rsidRPr="00D37901">
        <w:t xml:space="preserve"> 1049-58.</w:t>
      </w:r>
    </w:p>
    <w:p w:rsidR="00D37901" w:rsidRPr="00D37901" w:rsidRDefault="00D37901" w:rsidP="00D37901">
      <w:pPr>
        <w:pStyle w:val="EndNoteBibliography"/>
        <w:spacing w:after="0"/>
        <w:ind w:left="720" w:hanging="720"/>
      </w:pPr>
      <w:r w:rsidRPr="00D37901">
        <w:t xml:space="preserve">VAN DER POLL, T., LEVI, M., BULLER, H. R., VAN DEVENTER, S. J., DE BOER, J. P., HACK, C. E. &amp; TEN CATE, J. W. 1991. Fibrinolytic response to tumor necrosis factor in healthy subjects. </w:t>
      </w:r>
      <w:r w:rsidRPr="00D37901">
        <w:rPr>
          <w:i/>
        </w:rPr>
        <w:t>J Exp Med,</w:t>
      </w:r>
      <w:r w:rsidRPr="00D37901">
        <w:t xml:space="preserve"> 174</w:t>
      </w:r>
      <w:r w:rsidRPr="00D37901">
        <w:rPr>
          <w:b/>
        </w:rPr>
        <w:t>,</w:t>
      </w:r>
      <w:r w:rsidRPr="00D37901">
        <w:t xml:space="preserve"> 729-32.</w:t>
      </w:r>
    </w:p>
    <w:p w:rsidR="00D37901" w:rsidRPr="00D37901" w:rsidRDefault="00D37901" w:rsidP="00D37901">
      <w:pPr>
        <w:pStyle w:val="EndNoteBibliography"/>
        <w:spacing w:after="0"/>
        <w:ind w:left="720" w:hanging="720"/>
      </w:pPr>
      <w:r w:rsidRPr="00D37901">
        <w:t xml:space="preserve">VAN DER POLL, T. &amp; OPAL, S. M. 2009. Pathogenesis, treatment, and prevention of pneumococcal pneumonia. </w:t>
      </w:r>
      <w:r w:rsidRPr="00D37901">
        <w:rPr>
          <w:i/>
        </w:rPr>
        <w:t>Lancet,</w:t>
      </w:r>
      <w:r w:rsidRPr="00D37901">
        <w:t xml:space="preserve"> 374</w:t>
      </w:r>
      <w:r w:rsidRPr="00D37901">
        <w:rPr>
          <w:b/>
        </w:rPr>
        <w:t>,</w:t>
      </w:r>
      <w:r w:rsidRPr="00D37901">
        <w:t xml:space="preserve"> 1543-56.</w:t>
      </w:r>
    </w:p>
    <w:p w:rsidR="00D37901" w:rsidRPr="00D37901" w:rsidRDefault="00D37901" w:rsidP="00D37901">
      <w:pPr>
        <w:pStyle w:val="EndNoteBibliography"/>
        <w:spacing w:after="0"/>
        <w:ind w:left="720" w:hanging="720"/>
      </w:pPr>
      <w:r w:rsidRPr="00D37901">
        <w:t xml:space="preserve">VAN DER WAL, A. C., BECKER, A. E., VAN DER LOOS, C. M. &amp; DAS, P. K. 1994. Site of intimal rupture or erosion of thrombosed coronary atherosclerotic plaques is characterized by an inflammatory process irrespective of the dominant plaque morphology. </w:t>
      </w:r>
      <w:r w:rsidRPr="00D37901">
        <w:rPr>
          <w:i/>
        </w:rPr>
        <w:t>Circulation,</w:t>
      </w:r>
      <w:r w:rsidRPr="00D37901">
        <w:t xml:space="preserve"> 89</w:t>
      </w:r>
      <w:r w:rsidRPr="00D37901">
        <w:rPr>
          <w:b/>
        </w:rPr>
        <w:t>,</w:t>
      </w:r>
      <w:r w:rsidRPr="00D37901">
        <w:t xml:space="preserve"> 36-44.</w:t>
      </w:r>
    </w:p>
    <w:p w:rsidR="00D37901" w:rsidRPr="00D37901" w:rsidRDefault="00D37901" w:rsidP="00D37901">
      <w:pPr>
        <w:pStyle w:val="EndNoteBibliography"/>
        <w:spacing w:after="0"/>
        <w:ind w:left="720" w:hanging="720"/>
      </w:pPr>
      <w:r w:rsidRPr="00D37901">
        <w:t xml:space="preserve">VAN DER WESTHUYZEN, D. R., GEVERS, W. &amp; COETZEE, G. A. 1980. Cathepsin-D-dependent initiation of the hydrolysis by lysosomal enzymes of apoprotein B from low-density lipoproteins. </w:t>
      </w:r>
      <w:r w:rsidRPr="00D37901">
        <w:rPr>
          <w:i/>
        </w:rPr>
        <w:t>Eur J Biochem,</w:t>
      </w:r>
      <w:r w:rsidRPr="00D37901">
        <w:t xml:space="preserve"> 112</w:t>
      </w:r>
      <w:r w:rsidRPr="00D37901">
        <w:rPr>
          <w:b/>
        </w:rPr>
        <w:t>,</w:t>
      </w:r>
      <w:r w:rsidRPr="00D37901">
        <w:t xml:space="preserve"> 153-60.</w:t>
      </w:r>
    </w:p>
    <w:p w:rsidR="00D37901" w:rsidRPr="00D37901" w:rsidRDefault="00D37901" w:rsidP="00D37901">
      <w:pPr>
        <w:pStyle w:val="EndNoteBibliography"/>
        <w:spacing w:after="0"/>
        <w:ind w:left="720" w:hanging="720"/>
      </w:pPr>
      <w:r w:rsidRPr="00D37901">
        <w:lastRenderedPageBreak/>
        <w:t xml:space="preserve">VERSARI, D., HERRMANN, J., GOSSL, M., MANNHEIM, D., SATTLER, K., MEYER, F. B., LERMAN, L. O. &amp; LERMAN, A. 2006. Dysregulation of the ubiquitin-proteasome system in human carotid atherosclerosis. </w:t>
      </w:r>
      <w:r w:rsidRPr="00D37901">
        <w:rPr>
          <w:i/>
        </w:rPr>
        <w:t>Arterioscler Thromb Vasc Biol,</w:t>
      </w:r>
      <w:r w:rsidRPr="00D37901">
        <w:t xml:space="preserve"> 26</w:t>
      </w:r>
      <w:r w:rsidRPr="00D37901">
        <w:rPr>
          <w:b/>
        </w:rPr>
        <w:t>,</w:t>
      </w:r>
      <w:r w:rsidRPr="00D37901">
        <w:t xml:space="preserve"> 2132-9.</w:t>
      </w:r>
    </w:p>
    <w:p w:rsidR="00D37901" w:rsidRPr="00D37901" w:rsidRDefault="00D37901" w:rsidP="00D37901">
      <w:pPr>
        <w:pStyle w:val="EndNoteBibliography"/>
        <w:spacing w:after="0"/>
        <w:ind w:left="720" w:hanging="720"/>
      </w:pPr>
      <w:r w:rsidRPr="00D37901">
        <w:t xml:space="preserve">VIASUS, D., GARCIA-VIDAL, C., SIMONETTI, A. F., DORCA, J., LLOPIS, F., MESTRE, M., MORANDEIRA-REGO, F. &amp; CARRATALA, J. 2015. The effect of simvastatin on inflammatory cytokines in community-acquired pneumonia: a randomised, double-blind, placebo-controlled trial. </w:t>
      </w:r>
      <w:r w:rsidRPr="00D37901">
        <w:rPr>
          <w:i/>
        </w:rPr>
        <w:t>BMJ Open,</w:t>
      </w:r>
      <w:r w:rsidRPr="00D37901">
        <w:t xml:space="preserve"> 5</w:t>
      </w:r>
      <w:r w:rsidRPr="00D37901">
        <w:rPr>
          <w:b/>
        </w:rPr>
        <w:t>,</w:t>
      </w:r>
      <w:r w:rsidRPr="00D37901">
        <w:t xml:space="preserve"> e006251.</w:t>
      </w:r>
    </w:p>
    <w:p w:rsidR="00D37901" w:rsidRPr="00D37901" w:rsidRDefault="00D37901" w:rsidP="00D37901">
      <w:pPr>
        <w:pStyle w:val="EndNoteBibliography"/>
        <w:spacing w:after="0"/>
        <w:ind w:left="720" w:hanging="720"/>
      </w:pPr>
      <w:r w:rsidRPr="00D37901">
        <w:t xml:space="preserve">VILA-CORCOLES, A., OCHOA-GONDAR, O., RODRIGUEZ-BLANCO, T., GUTIERREZ-PEREZ, A., VILA-ROVIRA, A., GOMEZ, F., RAGA, X., DE DIEGO, C., SATUE, E. &amp; SALSENCH, E. 2012. Clinical effectiveness of pneumococcal vaccination against acute myocardial infarction and stroke in people over 60 years: the CAPAMIS study, one-year follow-up. </w:t>
      </w:r>
      <w:r w:rsidRPr="00D37901">
        <w:rPr>
          <w:i/>
        </w:rPr>
        <w:t>BMC Public Health,</w:t>
      </w:r>
      <w:r w:rsidRPr="00D37901">
        <w:t xml:space="preserve"> 12</w:t>
      </w:r>
      <w:r w:rsidRPr="00D37901">
        <w:rPr>
          <w:b/>
        </w:rPr>
        <w:t>,</w:t>
      </w:r>
      <w:r w:rsidRPr="00D37901">
        <w:t xml:space="preserve"> 222.</w:t>
      </w:r>
    </w:p>
    <w:p w:rsidR="00D37901" w:rsidRPr="00D37901" w:rsidRDefault="00D37901" w:rsidP="00D37901">
      <w:pPr>
        <w:pStyle w:val="EndNoteBibliography"/>
        <w:spacing w:after="0"/>
        <w:ind w:left="720" w:hanging="720"/>
      </w:pPr>
      <w:r w:rsidRPr="00D37901">
        <w:t xml:space="preserve">VILCHEZ, D., SAEZ, I. &amp; DILLIN, A. 2014. The role of protein clearance mechanisms in organismal ageing and age-related diseases. </w:t>
      </w:r>
      <w:r w:rsidRPr="00D37901">
        <w:rPr>
          <w:i/>
        </w:rPr>
        <w:t>Nat Commun,</w:t>
      </w:r>
      <w:r w:rsidRPr="00D37901">
        <w:t xml:space="preserve"> 5</w:t>
      </w:r>
      <w:r w:rsidRPr="00D37901">
        <w:rPr>
          <w:b/>
        </w:rPr>
        <w:t>,</w:t>
      </w:r>
      <w:r w:rsidRPr="00D37901">
        <w:t xml:space="preserve"> 5659.</w:t>
      </w:r>
    </w:p>
    <w:p w:rsidR="00D37901" w:rsidRPr="00D37901" w:rsidRDefault="00D37901" w:rsidP="00D37901">
      <w:pPr>
        <w:pStyle w:val="EndNoteBibliography"/>
        <w:spacing w:after="0"/>
        <w:ind w:left="720" w:hanging="720"/>
      </w:pPr>
      <w:r w:rsidRPr="00D37901">
        <w:t xml:space="preserve">VIOLI, F., CALVIERI, C., FERRO, D. &amp; PIGNATELLI, P. 2013. Statins as antithrombotic drugs. </w:t>
      </w:r>
      <w:r w:rsidRPr="00D37901">
        <w:rPr>
          <w:i/>
        </w:rPr>
        <w:t>Circulation,</w:t>
      </w:r>
      <w:r w:rsidRPr="00D37901">
        <w:t xml:space="preserve"> 127</w:t>
      </w:r>
      <w:r w:rsidRPr="00D37901">
        <w:rPr>
          <w:b/>
        </w:rPr>
        <w:t>,</w:t>
      </w:r>
      <w:r w:rsidRPr="00D37901">
        <w:t xml:space="preserve"> 251-7.</w:t>
      </w:r>
    </w:p>
    <w:p w:rsidR="00D37901" w:rsidRPr="00D37901" w:rsidRDefault="00D37901" w:rsidP="00D37901">
      <w:pPr>
        <w:pStyle w:val="EndNoteBibliography"/>
        <w:spacing w:after="0"/>
        <w:ind w:left="720" w:hanging="720"/>
      </w:pPr>
      <w:r w:rsidRPr="00D37901">
        <w:t xml:space="preserve">VIRMANI, R., BURKE, A. P., FARB, A. &amp; KOLODGIE, F. D. 2006. Pathology of the vulnerable plaque. </w:t>
      </w:r>
      <w:r w:rsidRPr="00D37901">
        <w:rPr>
          <w:i/>
        </w:rPr>
        <w:t>J Am Coll Cardiol,</w:t>
      </w:r>
      <w:r w:rsidRPr="00D37901">
        <w:t xml:space="preserve"> 47</w:t>
      </w:r>
      <w:r w:rsidRPr="00D37901">
        <w:rPr>
          <w:b/>
        </w:rPr>
        <w:t>,</w:t>
      </w:r>
      <w:r w:rsidRPr="00D37901">
        <w:t xml:space="preserve"> C13-8.</w:t>
      </w:r>
    </w:p>
    <w:p w:rsidR="00D37901" w:rsidRPr="00D37901" w:rsidRDefault="00D37901" w:rsidP="00D37901">
      <w:pPr>
        <w:pStyle w:val="EndNoteBibliography"/>
        <w:spacing w:after="0"/>
        <w:ind w:left="720" w:hanging="720"/>
      </w:pPr>
      <w:r w:rsidRPr="00D37901">
        <w:t xml:space="preserve">VIRMANI, R., KOLODGIE, F. D., BURKE, A. P., FARB, A. &amp; SCHWARTZ, S. M. 2000. Lessons from sudden coronary death: a comprehensive morphological classification scheme for atherosclerotic lesions. </w:t>
      </w:r>
      <w:r w:rsidRPr="00D37901">
        <w:rPr>
          <w:i/>
        </w:rPr>
        <w:t>Arterioscler Thromb Vasc Biol,</w:t>
      </w:r>
      <w:r w:rsidRPr="00D37901">
        <w:t xml:space="preserve"> 20</w:t>
      </w:r>
      <w:r w:rsidRPr="00D37901">
        <w:rPr>
          <w:b/>
        </w:rPr>
        <w:t>,</w:t>
      </w:r>
      <w:r w:rsidRPr="00D37901">
        <w:t xml:space="preserve"> 1262-75.</w:t>
      </w:r>
    </w:p>
    <w:p w:rsidR="00D37901" w:rsidRPr="00D37901" w:rsidRDefault="00D37901" w:rsidP="00D37901">
      <w:pPr>
        <w:pStyle w:val="EndNoteBibliography"/>
        <w:spacing w:after="0"/>
        <w:ind w:left="720" w:hanging="720"/>
      </w:pPr>
      <w:r w:rsidRPr="00D37901">
        <w:t xml:space="preserve">VISWESWARAIAH, A., NOVOTNY, L. A., HJEMDAHL-MONSEN, E. J., BAKALETZ, L. O. &amp; THANAVALA, Y. 2002. Tracking the tissue distribution of marker dye following intranasal delivery in mice and chinchillas: a multifactorial analysis of parameters affecting nasal retention. </w:t>
      </w:r>
      <w:r w:rsidRPr="00D37901">
        <w:rPr>
          <w:i/>
        </w:rPr>
        <w:t>Vaccine,</w:t>
      </w:r>
      <w:r w:rsidRPr="00D37901">
        <w:t xml:space="preserve"> 20</w:t>
      </w:r>
      <w:r w:rsidRPr="00D37901">
        <w:rPr>
          <w:b/>
        </w:rPr>
        <w:t>,</w:t>
      </w:r>
      <w:r w:rsidRPr="00D37901">
        <w:t xml:space="preserve"> 3209-20.</w:t>
      </w:r>
    </w:p>
    <w:p w:rsidR="00D37901" w:rsidRPr="00D37901" w:rsidRDefault="00D37901" w:rsidP="00D37901">
      <w:pPr>
        <w:pStyle w:val="EndNoteBibliography"/>
        <w:spacing w:after="0"/>
        <w:ind w:left="720" w:hanging="720"/>
      </w:pPr>
      <w:r w:rsidRPr="00D37901">
        <w:t xml:space="preserve">VON AHLFEN, S., MISSEL, A., BENDRAT, K. &amp; SCHLUMPBERGER, M. 2007. Determinants of RNA quality from FFPE samples. </w:t>
      </w:r>
      <w:r w:rsidRPr="00D37901">
        <w:rPr>
          <w:i/>
        </w:rPr>
        <w:t>PLoS One,</w:t>
      </w:r>
      <w:r w:rsidRPr="00D37901">
        <w:t xml:space="preserve"> 2</w:t>
      </w:r>
      <w:r w:rsidRPr="00D37901">
        <w:rPr>
          <w:b/>
        </w:rPr>
        <w:t>,</w:t>
      </w:r>
      <w:r w:rsidRPr="00D37901">
        <w:t xml:space="preserve"> e1261.</w:t>
      </w:r>
    </w:p>
    <w:p w:rsidR="00D37901" w:rsidRPr="00D37901" w:rsidRDefault="00D37901" w:rsidP="00D37901">
      <w:pPr>
        <w:pStyle w:val="EndNoteBibliography"/>
        <w:spacing w:after="0"/>
        <w:ind w:left="720" w:hanging="720"/>
      </w:pPr>
      <w:r w:rsidRPr="00D37901">
        <w:t xml:space="preserve">VONK, A. G., DE BONT, N., NETEA, M. G., DEMACKER, P. N., VAN DER MEER, J. W., STALENHOEF, A. F. &amp; KULLBERG, B. J. 2004. Apolipoprotein-E-deficient mice exhibit an increased susceptibility to disseminated candidiasis. </w:t>
      </w:r>
      <w:r w:rsidRPr="00D37901">
        <w:rPr>
          <w:i/>
        </w:rPr>
        <w:t>Med Mycol,</w:t>
      </w:r>
      <w:r w:rsidRPr="00D37901">
        <w:t xml:space="preserve"> 42</w:t>
      </w:r>
      <w:r w:rsidRPr="00D37901">
        <w:rPr>
          <w:b/>
        </w:rPr>
        <w:t>,</w:t>
      </w:r>
      <w:r w:rsidRPr="00D37901">
        <w:t xml:space="preserve"> 341-8.</w:t>
      </w:r>
    </w:p>
    <w:p w:rsidR="00D37901" w:rsidRPr="00D37901" w:rsidRDefault="00D37901" w:rsidP="00D37901">
      <w:pPr>
        <w:pStyle w:val="EndNoteBibliography"/>
        <w:spacing w:after="0"/>
        <w:ind w:left="720" w:hanging="720"/>
      </w:pPr>
      <w:r w:rsidRPr="00D37901">
        <w:t xml:space="preserve">WALTERS, K. A., D'AGNILLO, F., SHENG, Z. M., KINDRACHUK, J., SCHWARTZMAN, L. M., KUESTNER, R. E., CHERTOW, D. S., GOLDING, B. T., TAUBENBERGER, J. K. &amp; KASH, J. C. 2016. 1918 pandemic influenza virus and Streptococcus pneumoniae co-infection results in activation of coagulation and widespread pulmonary thrombosis in mice and humans. </w:t>
      </w:r>
      <w:r w:rsidRPr="00D37901">
        <w:rPr>
          <w:i/>
        </w:rPr>
        <w:t>J Pathol,</w:t>
      </w:r>
      <w:r w:rsidRPr="00D37901">
        <w:t xml:space="preserve"> 238</w:t>
      </w:r>
      <w:r w:rsidRPr="00D37901">
        <w:rPr>
          <w:b/>
        </w:rPr>
        <w:t>,</w:t>
      </w:r>
      <w:r w:rsidRPr="00D37901">
        <w:t xml:space="preserve"> 85-97.</w:t>
      </w:r>
    </w:p>
    <w:p w:rsidR="00D37901" w:rsidRPr="00D37901" w:rsidRDefault="00D37901" w:rsidP="00D37901">
      <w:pPr>
        <w:pStyle w:val="EndNoteBibliography"/>
        <w:spacing w:after="0"/>
        <w:ind w:left="720" w:hanging="720"/>
      </w:pPr>
      <w:r w:rsidRPr="00D37901">
        <w:t xml:space="preserve">WANG, F., LERMAN, A. &amp; HERRMANN, J. 2015. Dysfunction of the ubiquitin-proteasome system in atherosclerotic cardiovascular disease. </w:t>
      </w:r>
      <w:r w:rsidRPr="00D37901">
        <w:rPr>
          <w:i/>
        </w:rPr>
        <w:t>Am J Cardiovasc Dis,</w:t>
      </w:r>
      <w:r w:rsidRPr="00D37901">
        <w:t xml:space="preserve"> 5</w:t>
      </w:r>
      <w:r w:rsidRPr="00D37901">
        <w:rPr>
          <w:b/>
        </w:rPr>
        <w:t>,</w:t>
      </w:r>
      <w:r w:rsidRPr="00D37901">
        <w:t xml:space="preserve"> 83-100.</w:t>
      </w:r>
    </w:p>
    <w:p w:rsidR="00D37901" w:rsidRPr="00D37901" w:rsidRDefault="00D37901" w:rsidP="00D37901">
      <w:pPr>
        <w:pStyle w:val="EndNoteBibliography"/>
        <w:spacing w:after="0"/>
        <w:ind w:left="720" w:hanging="720"/>
      </w:pPr>
      <w:r w:rsidRPr="00D37901">
        <w:t xml:space="preserve">WARD, J. R., WILSON, H. L., FRANCIS, S. E., CROSSMAN, D. C. &amp; SABROE, I. 2009. Translational mini-review series on immunology of vascular disease: inflammation, infections and Toll-like receptors in cardiovascular disease. </w:t>
      </w:r>
      <w:r w:rsidRPr="00D37901">
        <w:rPr>
          <w:i/>
        </w:rPr>
        <w:t>Clin Exp Immunol,</w:t>
      </w:r>
      <w:r w:rsidRPr="00D37901">
        <w:t xml:space="preserve"> 156</w:t>
      </w:r>
      <w:r w:rsidRPr="00D37901">
        <w:rPr>
          <w:b/>
        </w:rPr>
        <w:t>,</w:t>
      </w:r>
      <w:r w:rsidRPr="00D37901">
        <w:t xml:space="preserve"> 386-94.</w:t>
      </w:r>
    </w:p>
    <w:p w:rsidR="00D37901" w:rsidRPr="00D37901" w:rsidRDefault="00D37901" w:rsidP="00D37901">
      <w:pPr>
        <w:pStyle w:val="EndNoteBibliography"/>
        <w:spacing w:after="0"/>
        <w:ind w:left="720" w:hanging="720"/>
      </w:pPr>
      <w:r w:rsidRPr="00D37901">
        <w:t xml:space="preserve">WARREN-GASH, C., SMEETH, L. &amp; HAYWARD, A. C. 2009. Influenza as a trigger for acute myocardial infarction or death from cardiovascular disease: a systematic review. </w:t>
      </w:r>
      <w:r w:rsidRPr="00D37901">
        <w:rPr>
          <w:i/>
        </w:rPr>
        <w:t>Lancet Infect Dis,</w:t>
      </w:r>
      <w:r w:rsidRPr="00D37901">
        <w:t xml:space="preserve"> 9</w:t>
      </w:r>
      <w:r w:rsidRPr="00D37901">
        <w:rPr>
          <w:b/>
        </w:rPr>
        <w:t>,</w:t>
      </w:r>
      <w:r w:rsidRPr="00D37901">
        <w:t xml:space="preserve"> 601-10.</w:t>
      </w:r>
    </w:p>
    <w:p w:rsidR="00D37901" w:rsidRPr="00D37901" w:rsidRDefault="00D37901" w:rsidP="00D37901">
      <w:pPr>
        <w:pStyle w:val="EndNoteBibliography"/>
        <w:spacing w:after="0"/>
        <w:ind w:left="720" w:hanging="720"/>
      </w:pPr>
      <w:r w:rsidRPr="00D37901">
        <w:t xml:space="preserve">WATT, S., AESCH, B., LANOTTE, P., TRANQUART, F. &amp; QUENTIN, R. 2003. Viral and bacterial DNA in carotid atherosclerotic lesions. </w:t>
      </w:r>
      <w:r w:rsidRPr="00D37901">
        <w:rPr>
          <w:i/>
        </w:rPr>
        <w:t>Eur J Clin Microbiol Infect Dis,</w:t>
      </w:r>
      <w:r w:rsidRPr="00D37901">
        <w:t xml:space="preserve"> 22</w:t>
      </w:r>
      <w:r w:rsidRPr="00D37901">
        <w:rPr>
          <w:b/>
        </w:rPr>
        <w:t>,</w:t>
      </w:r>
      <w:r w:rsidRPr="00D37901">
        <w:t xml:space="preserve"> 99-105.</w:t>
      </w:r>
    </w:p>
    <w:p w:rsidR="00D37901" w:rsidRPr="00D37901" w:rsidRDefault="00D37901" w:rsidP="00D37901">
      <w:pPr>
        <w:pStyle w:val="EndNoteBibliography"/>
        <w:spacing w:after="0"/>
        <w:ind w:left="720" w:hanging="720"/>
      </w:pPr>
      <w:r w:rsidRPr="00D37901">
        <w:t xml:space="preserve">WATT, V., CHAMBERLAIN, J., STEINER, T., FRANCIS, S. &amp; CROSSMAN, D. 2011. TRAIL attenuates the development of atherosclerosis in apolipoprotein E deficient mice. </w:t>
      </w:r>
      <w:r w:rsidRPr="00D37901">
        <w:rPr>
          <w:i/>
        </w:rPr>
        <w:t>Atherosclerosis,</w:t>
      </w:r>
      <w:r w:rsidRPr="00D37901">
        <w:t xml:space="preserve"> 215</w:t>
      </w:r>
      <w:r w:rsidRPr="00D37901">
        <w:rPr>
          <w:b/>
        </w:rPr>
        <w:t>,</w:t>
      </w:r>
      <w:r w:rsidRPr="00D37901">
        <w:t xml:space="preserve"> 348-54.</w:t>
      </w:r>
    </w:p>
    <w:p w:rsidR="00D37901" w:rsidRPr="00D37901" w:rsidRDefault="00D37901" w:rsidP="00D37901">
      <w:pPr>
        <w:pStyle w:val="EndNoteBibliography"/>
        <w:spacing w:after="0"/>
        <w:ind w:left="720" w:hanging="720"/>
      </w:pPr>
      <w:r w:rsidRPr="00D37901">
        <w:lastRenderedPageBreak/>
        <w:t xml:space="preserve">WEISER, J. N., AUSTRIAN, R., SREENIVASAN, P. K. &amp; MASURE, H. R. 1994. Phase variation in pneumococcal opacity: relationship between colonial morphology and nasopharyngeal colonization. </w:t>
      </w:r>
      <w:r w:rsidRPr="00D37901">
        <w:rPr>
          <w:i/>
        </w:rPr>
        <w:t>Infect Immun,</w:t>
      </w:r>
      <w:r w:rsidRPr="00D37901">
        <w:t xml:space="preserve"> 62</w:t>
      </w:r>
      <w:r w:rsidRPr="00D37901">
        <w:rPr>
          <w:b/>
        </w:rPr>
        <w:t>,</w:t>
      </w:r>
      <w:r w:rsidRPr="00D37901">
        <w:t xml:space="preserve"> 2582-9.</w:t>
      </w:r>
    </w:p>
    <w:p w:rsidR="00D37901" w:rsidRPr="00D37901" w:rsidRDefault="00D37901" w:rsidP="00D37901">
      <w:pPr>
        <w:pStyle w:val="EndNoteBibliography"/>
        <w:spacing w:after="0"/>
        <w:ind w:left="720" w:hanging="720"/>
      </w:pPr>
      <w:r w:rsidRPr="00D37901">
        <w:t xml:space="preserve">WELTE, T., TORRES, A. &amp; NATHWANI, D. 2012. Clinical and economic burden of community-acquired pneumonia among adults in Europe. </w:t>
      </w:r>
      <w:r w:rsidRPr="00D37901">
        <w:rPr>
          <w:i/>
        </w:rPr>
        <w:t>Thorax,</w:t>
      </w:r>
      <w:r w:rsidRPr="00D37901">
        <w:t xml:space="preserve"> 67</w:t>
      </w:r>
      <w:r w:rsidRPr="00D37901">
        <w:rPr>
          <w:b/>
        </w:rPr>
        <w:t>,</w:t>
      </w:r>
      <w:r w:rsidRPr="00D37901">
        <w:t xml:space="preserve"> 71-9.</w:t>
      </w:r>
    </w:p>
    <w:p w:rsidR="00D37901" w:rsidRPr="00D37901" w:rsidRDefault="00D37901" w:rsidP="00D37901">
      <w:pPr>
        <w:pStyle w:val="EndNoteBibliography"/>
        <w:spacing w:after="0"/>
        <w:ind w:left="720" w:hanging="720"/>
      </w:pPr>
      <w:r w:rsidRPr="00D37901">
        <w:t xml:space="preserve">WENTZEL, J. J., CHATZIZISIS, Y. S., GIJSEN, F. J., GIANNOGLOU, G. D., FELDMAN, C. L. &amp; STONE, P. H. 2012. Endothelial shear stress in the evolution of coronary atherosclerotic plaque and vascular remodelling: current understanding and remaining questions. </w:t>
      </w:r>
      <w:r w:rsidRPr="00D37901">
        <w:rPr>
          <w:i/>
        </w:rPr>
        <w:t>Cardiovasc Res,</w:t>
      </w:r>
      <w:r w:rsidRPr="00D37901">
        <w:t xml:space="preserve"> 96</w:t>
      </w:r>
      <w:r w:rsidRPr="00D37901">
        <w:rPr>
          <w:b/>
        </w:rPr>
        <w:t>,</w:t>
      </w:r>
      <w:r w:rsidRPr="00D37901">
        <w:t xml:space="preserve"> 234-43.</w:t>
      </w:r>
    </w:p>
    <w:p w:rsidR="00D37901" w:rsidRPr="00D37901" w:rsidRDefault="00D37901" w:rsidP="00D37901">
      <w:pPr>
        <w:pStyle w:val="EndNoteBibliography"/>
        <w:spacing w:after="0"/>
        <w:ind w:left="720" w:hanging="720"/>
      </w:pPr>
      <w:r w:rsidRPr="00D37901">
        <w:t xml:space="preserve">WINNING, J., REICHEL, J., EISENHUT, Y., HAMACHER, J., KOHL, M., DEIGNER, H. P., CLAUS, R. A., BAUER, M. &amp; LOSCHE, W. 2009. Anti-platelet drugs and outcome in severe infection: clinical impact and underlying mechanisms. </w:t>
      </w:r>
      <w:r w:rsidRPr="00D37901">
        <w:rPr>
          <w:i/>
        </w:rPr>
        <w:t>Platelets,</w:t>
      </w:r>
      <w:r w:rsidRPr="00D37901">
        <w:t xml:space="preserve"> 20</w:t>
      </w:r>
      <w:r w:rsidRPr="00D37901">
        <w:rPr>
          <w:b/>
        </w:rPr>
        <w:t>,</w:t>
      </w:r>
      <w:r w:rsidRPr="00D37901">
        <w:t xml:space="preserve"> 50-7.</w:t>
      </w:r>
    </w:p>
    <w:p w:rsidR="00D37901" w:rsidRPr="00D37901" w:rsidRDefault="00D37901" w:rsidP="00D37901">
      <w:pPr>
        <w:pStyle w:val="EndNoteBibliography"/>
        <w:spacing w:after="0"/>
        <w:ind w:left="720" w:hanging="720"/>
      </w:pPr>
      <w:r w:rsidRPr="00D37901">
        <w:t xml:space="preserve">WISE, A., SCHATOFF, E., FLORES, J., HUA, S. Y., UEDA, A., WU, C. F. &amp; VENKATESH, T. 2013. Drosophila-Cdh1 (Rap/Fzr) a regulatory subunit of APC/C is required for synaptic morphology, synaptic transmission and locomotion. </w:t>
      </w:r>
      <w:r w:rsidRPr="00D37901">
        <w:rPr>
          <w:i/>
        </w:rPr>
        <w:t>Int J Dev Neurosci,</w:t>
      </w:r>
      <w:r w:rsidRPr="00D37901">
        <w:t xml:space="preserve"> 31</w:t>
      </w:r>
      <w:r w:rsidRPr="00D37901">
        <w:rPr>
          <w:b/>
        </w:rPr>
        <w:t>,</w:t>
      </w:r>
      <w:r w:rsidRPr="00D37901">
        <w:t xml:space="preserve"> 624-33.</w:t>
      </w:r>
    </w:p>
    <w:p w:rsidR="00D37901" w:rsidRPr="00D37901" w:rsidRDefault="00D37901" w:rsidP="00D37901">
      <w:pPr>
        <w:pStyle w:val="EndNoteBibliography"/>
        <w:spacing w:after="0"/>
        <w:ind w:left="720" w:hanging="720"/>
      </w:pPr>
      <w:r w:rsidRPr="00D37901">
        <w:t xml:space="preserve">WOOLLARD, K. J. &amp; GEISSMANN, F. 2010. Monocytes in atherosclerosis: subsets and functions. </w:t>
      </w:r>
      <w:r w:rsidRPr="00D37901">
        <w:rPr>
          <w:i/>
        </w:rPr>
        <w:t>Nat Rev Cardiol,</w:t>
      </w:r>
      <w:r w:rsidRPr="00D37901">
        <w:t xml:space="preserve"> 7</w:t>
      </w:r>
      <w:r w:rsidRPr="00D37901">
        <w:rPr>
          <w:b/>
        </w:rPr>
        <w:t>,</w:t>
      </w:r>
      <w:r w:rsidRPr="00D37901">
        <w:t xml:space="preserve"> 77-86.</w:t>
      </w:r>
    </w:p>
    <w:p w:rsidR="00D37901" w:rsidRPr="00D37901" w:rsidRDefault="00D37901" w:rsidP="00D37901">
      <w:pPr>
        <w:pStyle w:val="EndNoteBibliography"/>
        <w:spacing w:after="0"/>
        <w:ind w:left="720" w:hanging="720"/>
      </w:pPr>
      <w:r w:rsidRPr="00D37901">
        <w:t xml:space="preserve">XU, X. P., MEISEL, S. R., ONG, J. M., KAUL, S., CERCEK, B., RAJAVASHISTH, T. B., SHARIFI, B. &amp; SHAH, P. K. 1999. Oxidized low-density lipoprotein regulates matrix metalloproteinase-9 and its tissue inhibitor in human monocyte-derived macrophages. </w:t>
      </w:r>
      <w:r w:rsidRPr="00D37901">
        <w:rPr>
          <w:i/>
        </w:rPr>
        <w:t>Circulation,</w:t>
      </w:r>
      <w:r w:rsidRPr="00D37901">
        <w:t xml:space="preserve"> 99</w:t>
      </w:r>
      <w:r w:rsidRPr="00D37901">
        <w:rPr>
          <w:b/>
        </w:rPr>
        <w:t>,</w:t>
      </w:r>
      <w:r w:rsidRPr="00D37901">
        <w:t xml:space="preserve"> 993-8.</w:t>
      </w:r>
    </w:p>
    <w:p w:rsidR="00D37901" w:rsidRPr="00D37901" w:rsidRDefault="00D37901" w:rsidP="00D37901">
      <w:pPr>
        <w:pStyle w:val="EndNoteBibliography"/>
        <w:spacing w:after="0"/>
        <w:ind w:left="720" w:hanging="720"/>
      </w:pPr>
      <w:r w:rsidRPr="00D37901">
        <w:t xml:space="preserve">YENDE, S., D'ANGELO, G., KELLUM, J. A., WEISSFELD, L., FINE, J., WELCH, R. D., KONG, L., CARTER, M., ANGUS, D. C. &amp; GEN, I. M. S. I. 2008. Inflammatory markers at hospital discharge predict subsequent mortality after pneumonia and sepsis. </w:t>
      </w:r>
      <w:r w:rsidRPr="00D37901">
        <w:rPr>
          <w:i/>
        </w:rPr>
        <w:t>Am J Respir Crit Care Med,</w:t>
      </w:r>
      <w:r w:rsidRPr="00D37901">
        <w:t xml:space="preserve"> 177</w:t>
      </w:r>
      <w:r w:rsidRPr="00D37901">
        <w:rPr>
          <w:b/>
        </w:rPr>
        <w:t>,</w:t>
      </w:r>
      <w:r w:rsidRPr="00D37901">
        <w:t xml:space="preserve"> 1242-7.</w:t>
      </w:r>
    </w:p>
    <w:p w:rsidR="00D37901" w:rsidRPr="00D37901" w:rsidRDefault="00D37901" w:rsidP="00D37901">
      <w:pPr>
        <w:pStyle w:val="EndNoteBibliography"/>
        <w:spacing w:after="0"/>
        <w:ind w:left="720" w:hanging="720"/>
      </w:pPr>
      <w:r w:rsidRPr="00D37901">
        <w:t xml:space="preserve">YENDE, S., D'ANGELO, G., MAYR, F., KELLUM, J. A., WEISSFELD, L., KAYNAR, A. M., YOUNG, T., IRANI, K. &amp; ANGUS, D. C. 2011a. Elevated hemostasis markers after pneumonia increases one-year risk of all-cause and cardiovascular deaths. </w:t>
      </w:r>
      <w:r w:rsidRPr="00D37901">
        <w:rPr>
          <w:i/>
        </w:rPr>
        <w:t>PLoS One,</w:t>
      </w:r>
      <w:r w:rsidRPr="00D37901">
        <w:t xml:space="preserve"> 6</w:t>
      </w:r>
      <w:r w:rsidRPr="00D37901">
        <w:rPr>
          <w:b/>
        </w:rPr>
        <w:t>,</w:t>
      </w:r>
      <w:r w:rsidRPr="00D37901">
        <w:t xml:space="preserve"> e22847.</w:t>
      </w:r>
    </w:p>
    <w:p w:rsidR="00D37901" w:rsidRPr="00D37901" w:rsidRDefault="00D37901" w:rsidP="00D37901">
      <w:pPr>
        <w:pStyle w:val="EndNoteBibliography"/>
        <w:spacing w:after="0"/>
        <w:ind w:left="720" w:hanging="720"/>
      </w:pPr>
      <w:r w:rsidRPr="00D37901">
        <w:t xml:space="preserve">YENDE, S., MILBRANDT, E. B., KELLUM, J. A., KONG, L., DELUDE, R. L., WEISSFELD, L. A. &amp; ANGUS, D. C. 2011b. Understanding the potential role of statins in pneumonia and sepsis. </w:t>
      </w:r>
      <w:r w:rsidRPr="00D37901">
        <w:rPr>
          <w:i/>
        </w:rPr>
        <w:t>Crit Care Med,</w:t>
      </w:r>
      <w:r w:rsidRPr="00D37901">
        <w:t xml:space="preserve"> 39</w:t>
      </w:r>
      <w:r w:rsidRPr="00D37901">
        <w:rPr>
          <w:b/>
        </w:rPr>
        <w:t>,</w:t>
      </w:r>
      <w:r w:rsidRPr="00D37901">
        <w:t xml:space="preserve"> 1871-8.</w:t>
      </w:r>
    </w:p>
    <w:p w:rsidR="00D37901" w:rsidRPr="00D37901" w:rsidRDefault="00D37901" w:rsidP="00D37901">
      <w:pPr>
        <w:pStyle w:val="EndNoteBibliography"/>
        <w:spacing w:after="0"/>
        <w:ind w:left="720" w:hanging="720"/>
      </w:pPr>
      <w:r w:rsidRPr="00D37901">
        <w:t xml:space="preserve">YLA-HERTTUALA, S., BENTZON, J. F., DAEMEN, M., FALK, E., GARCIA-GARCIA, H. M., HERRMANN, J., HOEFER, I., JUKEMA, J. W., KRAMS, R., KWAK, B. R., MARX, N., NARUSZEWICZ, M., NEWBY, A., PASTERKAMP, G., SERRUYS, P. W., WALTENBERGER, J., WEBER, C. &amp; TOKGOZOGLU, L. 2011. Stabilisation of atherosclerotic plaques. Position paper of the European Society of Cardiology (ESC) Working Group on atherosclerosis and vascular biology. </w:t>
      </w:r>
      <w:r w:rsidRPr="00D37901">
        <w:rPr>
          <w:i/>
        </w:rPr>
        <w:t>Thromb Haemost,</w:t>
      </w:r>
      <w:r w:rsidRPr="00D37901">
        <w:t xml:space="preserve"> 106</w:t>
      </w:r>
      <w:r w:rsidRPr="00D37901">
        <w:rPr>
          <w:b/>
        </w:rPr>
        <w:t>,</w:t>
      </w:r>
      <w:r w:rsidRPr="00D37901">
        <w:t xml:space="preserve"> 1-19.</w:t>
      </w:r>
    </w:p>
    <w:p w:rsidR="00D37901" w:rsidRPr="00D37901" w:rsidRDefault="00D37901" w:rsidP="00D37901">
      <w:pPr>
        <w:pStyle w:val="EndNoteBibliography"/>
        <w:spacing w:after="0"/>
        <w:ind w:left="720" w:hanging="720"/>
      </w:pPr>
      <w:r w:rsidRPr="00D37901">
        <w:t xml:space="preserve">YU, G., WANG, L. G., HAN, Y. &amp; HE, Q. Y. 2012. clusterProfiler: an R package for comparing biological themes among gene clusters. </w:t>
      </w:r>
      <w:r w:rsidRPr="00D37901">
        <w:rPr>
          <w:i/>
        </w:rPr>
        <w:t>Omics,</w:t>
      </w:r>
      <w:r w:rsidRPr="00D37901">
        <w:t xml:space="preserve"> 16</w:t>
      </w:r>
      <w:r w:rsidRPr="00D37901">
        <w:rPr>
          <w:b/>
        </w:rPr>
        <w:t>,</w:t>
      </w:r>
      <w:r w:rsidRPr="00D37901">
        <w:t xml:space="preserve"> 284-7.</w:t>
      </w:r>
    </w:p>
    <w:p w:rsidR="00D37901" w:rsidRPr="00D37901" w:rsidRDefault="00D37901" w:rsidP="00D37901">
      <w:pPr>
        <w:pStyle w:val="EndNoteBibliography"/>
        <w:spacing w:after="0"/>
        <w:ind w:left="720" w:hanging="720"/>
      </w:pPr>
      <w:r w:rsidRPr="00D37901">
        <w:t xml:space="preserve">YUSTE, J., BOTTO, M., PATON, J. C., HOLDEN, D. W. &amp; BROWN, J. S. 2005. Additive inhibition of complement deposition by pneumolysin and PspA facilitates Streptococcus pneumoniae septicemia. </w:t>
      </w:r>
      <w:r w:rsidRPr="00D37901">
        <w:rPr>
          <w:i/>
        </w:rPr>
        <w:t>J Immunol,</w:t>
      </w:r>
      <w:r w:rsidRPr="00D37901">
        <w:t xml:space="preserve"> 175</w:t>
      </w:r>
      <w:r w:rsidRPr="00D37901">
        <w:rPr>
          <w:b/>
        </w:rPr>
        <w:t>,</w:t>
      </w:r>
      <w:r w:rsidRPr="00D37901">
        <w:t xml:space="preserve"> 1813-9.</w:t>
      </w:r>
    </w:p>
    <w:p w:rsidR="00D37901" w:rsidRPr="00D37901" w:rsidRDefault="00D37901" w:rsidP="00D37901">
      <w:pPr>
        <w:pStyle w:val="EndNoteBibliography"/>
        <w:spacing w:after="0"/>
        <w:ind w:left="720" w:hanging="720"/>
      </w:pPr>
      <w:r w:rsidRPr="00D37901">
        <w:t xml:space="preserve">YVAN-CHARVET, L., PAGLER, T., GAUTIER, E. L., AVAGYAN, S., SIRY, R. L., HAN, S., WELCH, C. L., WANG, N., RANDOLPH, G. J., SNOECK, H. W. &amp; TALL, A. R. 2010. ATP-binding cassette transporters and HDL suppress hematopoietic stem cell proliferation. </w:t>
      </w:r>
      <w:r w:rsidRPr="00D37901">
        <w:rPr>
          <w:i/>
        </w:rPr>
        <w:t>Science,</w:t>
      </w:r>
      <w:r w:rsidRPr="00D37901">
        <w:t xml:space="preserve"> 328</w:t>
      </w:r>
      <w:r w:rsidRPr="00D37901">
        <w:rPr>
          <w:b/>
        </w:rPr>
        <w:t>,</w:t>
      </w:r>
      <w:r w:rsidRPr="00D37901">
        <w:t xml:space="preserve"> 1689-93.</w:t>
      </w:r>
    </w:p>
    <w:p w:rsidR="00D37901" w:rsidRPr="00D37901" w:rsidRDefault="00D37901" w:rsidP="00D37901">
      <w:pPr>
        <w:pStyle w:val="EndNoteBibliography"/>
        <w:spacing w:after="0"/>
        <w:ind w:left="720" w:hanging="720"/>
      </w:pPr>
      <w:r w:rsidRPr="00D37901">
        <w:t xml:space="preserve">YVAN-CHARVET, L., WELCH, C., PAGLER, T. A., RANALLETTA, M., LAMKANFI, M., HAN, S., ISHIBASHI, M., LI, R., WANG, N. &amp; TALL, A. R. 2008. Increased inflammatory gene expression in ABC transporter-deficient macrophages: free cholesterol accumulation, increased signaling via toll-like receptors, and neutrophil infiltration of atherosclerotic lesions. </w:t>
      </w:r>
      <w:r w:rsidRPr="00D37901">
        <w:rPr>
          <w:i/>
        </w:rPr>
        <w:t>Circulation,</w:t>
      </w:r>
      <w:r w:rsidRPr="00D37901">
        <w:t xml:space="preserve"> 118</w:t>
      </w:r>
      <w:r w:rsidRPr="00D37901">
        <w:rPr>
          <w:b/>
        </w:rPr>
        <w:t>,</w:t>
      </w:r>
      <w:r w:rsidRPr="00D37901">
        <w:t xml:space="preserve"> 1837-47.</w:t>
      </w:r>
    </w:p>
    <w:p w:rsidR="00D37901" w:rsidRPr="00D37901" w:rsidRDefault="00D37901" w:rsidP="00D37901">
      <w:pPr>
        <w:pStyle w:val="EndNoteBibliography"/>
        <w:spacing w:after="0"/>
        <w:ind w:left="720" w:hanging="720"/>
      </w:pPr>
      <w:r w:rsidRPr="00D37901">
        <w:lastRenderedPageBreak/>
        <w:t xml:space="preserve">ZARZAVADJIAN LE BIAN, A., COSTI, R., CONSTANTINIDES, V. &amp; SMADJA, C. 2012. Metabolic disorders, non-alcoholic fatty liver disease and major liver resection: an underestimated perioperative risk. </w:t>
      </w:r>
      <w:r w:rsidRPr="00D37901">
        <w:rPr>
          <w:i/>
        </w:rPr>
        <w:t>J Gastrointest Surg,</w:t>
      </w:r>
      <w:r w:rsidRPr="00D37901">
        <w:t xml:space="preserve"> 16</w:t>
      </w:r>
      <w:r w:rsidRPr="00D37901">
        <w:rPr>
          <w:b/>
        </w:rPr>
        <w:t>,</w:t>
      </w:r>
      <w:r w:rsidRPr="00D37901">
        <w:t xml:space="preserve"> 2247-55.</w:t>
      </w:r>
    </w:p>
    <w:p w:rsidR="00D37901" w:rsidRPr="00D37901" w:rsidRDefault="00D37901" w:rsidP="00D37901">
      <w:pPr>
        <w:pStyle w:val="EndNoteBibliography"/>
        <w:spacing w:after="0"/>
        <w:ind w:left="720" w:hanging="720"/>
      </w:pPr>
      <w:r w:rsidRPr="00D37901">
        <w:t xml:space="preserve">ZHOU, J., CHEW, M., RAVN, H. B. &amp; FALK, E. 1999. Plaque pathology and coronary thrombosis in the pathogenesis of acute coronary syndromes. </w:t>
      </w:r>
      <w:r w:rsidRPr="00D37901">
        <w:rPr>
          <w:i/>
        </w:rPr>
        <w:t>Scand J Clin Lab Invest Suppl,</w:t>
      </w:r>
      <w:r w:rsidRPr="00D37901">
        <w:t xml:space="preserve"> 230</w:t>
      </w:r>
      <w:r w:rsidRPr="00D37901">
        <w:rPr>
          <w:b/>
        </w:rPr>
        <w:t>,</w:t>
      </w:r>
      <w:r w:rsidRPr="00D37901">
        <w:t xml:space="preserve"> 3-11.</w:t>
      </w:r>
    </w:p>
    <w:p w:rsidR="00D37901" w:rsidRPr="00D37901" w:rsidRDefault="00D37901" w:rsidP="00D37901">
      <w:pPr>
        <w:pStyle w:val="EndNoteBibliography"/>
        <w:spacing w:after="0"/>
        <w:ind w:left="720" w:hanging="720"/>
      </w:pPr>
      <w:r w:rsidRPr="00D37901">
        <w:t xml:space="preserve">ZHOU, Q. &amp; LIAO, J. K. 2010. Pleiotropic effects of statins. - Basic research and clinical perspectives. </w:t>
      </w:r>
      <w:r w:rsidRPr="00D37901">
        <w:rPr>
          <w:i/>
        </w:rPr>
        <w:t>Circ J,</w:t>
      </w:r>
      <w:r w:rsidRPr="00D37901">
        <w:t xml:space="preserve"> 74</w:t>
      </w:r>
      <w:r w:rsidRPr="00D37901">
        <w:rPr>
          <w:b/>
        </w:rPr>
        <w:t>,</w:t>
      </w:r>
      <w:r w:rsidRPr="00D37901">
        <w:t xml:space="preserve"> 818-26.</w:t>
      </w:r>
    </w:p>
    <w:p w:rsidR="00D37901" w:rsidRPr="00D37901" w:rsidRDefault="00D37901" w:rsidP="00D37901">
      <w:pPr>
        <w:pStyle w:val="EndNoteBibliography"/>
        <w:spacing w:after="0"/>
        <w:ind w:left="720" w:hanging="720"/>
      </w:pPr>
      <w:r w:rsidRPr="00D37901">
        <w:t xml:space="preserve">ZHU, X., OWEN, J. S., WILSON, M. D., LI, H., GRIFFITHS, G. L., THOMAS, M. J., HILTBOLD, E. M., FESSLER, M. B. &amp; PARKS, J. S. 2010. Macrophage ABCA1 reduces MyD88-dependent Toll-like receptor trafficking to lipid rafts by reduction of lipid raft cholesterol. </w:t>
      </w:r>
      <w:r w:rsidRPr="00D37901">
        <w:rPr>
          <w:i/>
        </w:rPr>
        <w:t>J Lipid Res,</w:t>
      </w:r>
      <w:r w:rsidRPr="00D37901">
        <w:t xml:space="preserve"> 51</w:t>
      </w:r>
      <w:r w:rsidRPr="00D37901">
        <w:rPr>
          <w:b/>
        </w:rPr>
        <w:t>,</w:t>
      </w:r>
      <w:r w:rsidRPr="00D37901">
        <w:t xml:space="preserve"> 3196-206.</w:t>
      </w:r>
    </w:p>
    <w:p w:rsidR="00D37901" w:rsidRPr="00D37901" w:rsidRDefault="00D37901" w:rsidP="00D37901">
      <w:pPr>
        <w:pStyle w:val="EndNoteBibliography"/>
        <w:ind w:left="720" w:hanging="720"/>
      </w:pPr>
      <w:r w:rsidRPr="00D37901">
        <w:t xml:space="preserve">ZINSZNER, H., KURODA, M., WANG, X., BATCHVAROVA, N., LIGHTFOOT, R. T., REMOTTI, H., STEVENS, J. L. &amp; RON, D. 1998. CHOP is implicated in programmed cell death in response to impaired function of the endoplasmic reticulum. </w:t>
      </w:r>
      <w:r w:rsidRPr="00D37901">
        <w:rPr>
          <w:i/>
        </w:rPr>
        <w:t>Genes Dev,</w:t>
      </w:r>
      <w:r w:rsidRPr="00D37901">
        <w:t xml:space="preserve"> 12</w:t>
      </w:r>
      <w:r w:rsidRPr="00D37901">
        <w:rPr>
          <w:b/>
        </w:rPr>
        <w:t>,</w:t>
      </w:r>
      <w:r w:rsidRPr="00D37901">
        <w:t xml:space="preserve"> 982-95.</w:t>
      </w:r>
    </w:p>
    <w:p w:rsidR="000268A9" w:rsidRPr="00316670" w:rsidRDefault="006C4512" w:rsidP="00BA04B0">
      <w:pPr>
        <w:spacing w:line="480" w:lineRule="auto"/>
      </w:pPr>
      <w:r w:rsidRPr="00316670">
        <w:fldChar w:fldCharType="end"/>
      </w:r>
    </w:p>
    <w:p w:rsidR="00997315" w:rsidRDefault="00997315" w:rsidP="00BA04B0">
      <w:pPr>
        <w:spacing w:line="480" w:lineRule="auto"/>
        <w:rPr>
          <w:b/>
          <w:sz w:val="28"/>
          <w:szCs w:val="28"/>
        </w:rPr>
      </w:pPr>
    </w:p>
    <w:p w:rsidR="00997315" w:rsidRDefault="00997315" w:rsidP="00BA04B0">
      <w:pPr>
        <w:spacing w:line="480" w:lineRule="auto"/>
        <w:rPr>
          <w:b/>
          <w:sz w:val="28"/>
          <w:szCs w:val="28"/>
        </w:rPr>
      </w:pPr>
    </w:p>
    <w:p w:rsidR="00997315" w:rsidRDefault="00997315" w:rsidP="00BA04B0">
      <w:pPr>
        <w:spacing w:line="480" w:lineRule="auto"/>
        <w:rPr>
          <w:b/>
          <w:sz w:val="28"/>
          <w:szCs w:val="28"/>
        </w:rPr>
      </w:pPr>
    </w:p>
    <w:p w:rsidR="00997315" w:rsidRDefault="00997315" w:rsidP="00BA04B0">
      <w:pPr>
        <w:spacing w:line="480" w:lineRule="auto"/>
        <w:rPr>
          <w:b/>
          <w:sz w:val="28"/>
          <w:szCs w:val="28"/>
        </w:rPr>
      </w:pPr>
    </w:p>
    <w:p w:rsidR="00D900ED" w:rsidRDefault="00D900ED" w:rsidP="00BA04B0">
      <w:pPr>
        <w:spacing w:line="480" w:lineRule="auto"/>
        <w:rPr>
          <w:b/>
          <w:sz w:val="28"/>
          <w:szCs w:val="28"/>
        </w:rPr>
      </w:pPr>
    </w:p>
    <w:p w:rsidR="00D900ED" w:rsidRDefault="00D900ED" w:rsidP="00BA04B0">
      <w:pPr>
        <w:spacing w:line="480" w:lineRule="auto"/>
        <w:rPr>
          <w:b/>
          <w:sz w:val="28"/>
          <w:szCs w:val="28"/>
        </w:rPr>
      </w:pPr>
    </w:p>
    <w:p w:rsidR="004F36A6" w:rsidRDefault="004F36A6" w:rsidP="001A5F36">
      <w:pPr>
        <w:pStyle w:val="Heading1"/>
        <w:rPr>
          <w:rFonts w:eastAsiaTheme="minorHAnsi" w:cstheme="minorBidi"/>
          <w:color w:val="auto"/>
          <w:sz w:val="28"/>
          <w:szCs w:val="28"/>
        </w:rPr>
      </w:pPr>
      <w:bookmarkStart w:id="282" w:name="_Toc468033909"/>
      <w:bookmarkStart w:id="283" w:name="_Toc468038530"/>
      <w:bookmarkStart w:id="284" w:name="_Toc468051746"/>
    </w:p>
    <w:p w:rsidR="00997315" w:rsidRPr="001A5F36" w:rsidRDefault="00B335C3" w:rsidP="001A5F36">
      <w:pPr>
        <w:pStyle w:val="Heading1"/>
      </w:pPr>
      <w:r w:rsidRPr="001A5F36">
        <w:t>CHAPTER</w:t>
      </w:r>
      <w:r w:rsidR="001A5F36">
        <w:t xml:space="preserve"> 8</w:t>
      </w:r>
      <w:r w:rsidRPr="001A5F36">
        <w:t>. Appendix</w:t>
      </w:r>
      <w:bookmarkEnd w:id="282"/>
      <w:bookmarkEnd w:id="283"/>
      <w:bookmarkEnd w:id="284"/>
    </w:p>
    <w:p w:rsidR="00AC25E3" w:rsidRDefault="001A5F36" w:rsidP="001A5F36">
      <w:pPr>
        <w:pStyle w:val="Heading2"/>
        <w:spacing w:after="0"/>
      </w:pPr>
      <w:bookmarkStart w:id="285" w:name="_Toc468051747"/>
      <w:r>
        <w:t>8</w:t>
      </w:r>
      <w:r w:rsidR="00997315">
        <w:t xml:space="preserve">.1 </w:t>
      </w:r>
      <w:r w:rsidR="00AC25E3">
        <w:t>Formalin buffered saline (10% v/v)</w:t>
      </w:r>
      <w:bookmarkEnd w:id="285"/>
    </w:p>
    <w:p w:rsidR="00AC25E3" w:rsidRDefault="00AC25E3" w:rsidP="00AC25E3">
      <w:pPr>
        <w:spacing w:after="0" w:line="360" w:lineRule="auto"/>
      </w:pPr>
      <w:r>
        <w:lastRenderedPageBreak/>
        <w:t>To make</w:t>
      </w:r>
      <w:r w:rsidR="00C729AA">
        <w:t xml:space="preserve"> 1 litre of FBS (10% v/v): </w:t>
      </w:r>
      <w:r>
        <w:t xml:space="preserve"> 4g sodium phosphate (Na</w:t>
      </w:r>
      <w:r w:rsidR="00C729AA">
        <w:t>H</w:t>
      </w:r>
      <w:r w:rsidRPr="00AC25E3">
        <w:rPr>
          <w:vertAlign w:val="subscript"/>
        </w:rPr>
        <w:t>2</w:t>
      </w:r>
      <w:r w:rsidRPr="00AC25E3">
        <w:t xml:space="preserve"> </w:t>
      </w:r>
      <w:r w:rsidR="00C729AA" w:rsidRPr="00C729AA">
        <w:t>PO4</w:t>
      </w:r>
      <w:r w:rsidR="00C729AA">
        <w:t>), 7.1g di-sodium hydrogen orthophosphate (Na</w:t>
      </w:r>
      <w:r w:rsidR="00C729AA" w:rsidRPr="00C729AA">
        <w:rPr>
          <w:vertAlign w:val="subscript"/>
        </w:rPr>
        <w:t>2</w:t>
      </w:r>
      <w:r w:rsidR="00C729AA">
        <w:t>HPO</w:t>
      </w:r>
      <w:r w:rsidR="00C729AA" w:rsidRPr="00C729AA">
        <w:rPr>
          <w:vertAlign w:val="subscript"/>
        </w:rPr>
        <w:t>4</w:t>
      </w:r>
      <w:r w:rsidR="00C729AA">
        <w:t xml:space="preserve">), 100 mL formaldehyde (37% w/v), 900 mL distilled water. </w:t>
      </w:r>
    </w:p>
    <w:p w:rsidR="00E1158A" w:rsidRDefault="00E1158A" w:rsidP="00AC25E3">
      <w:pPr>
        <w:spacing w:after="0" w:line="360" w:lineRule="auto"/>
      </w:pPr>
    </w:p>
    <w:p w:rsidR="00642DA4" w:rsidRPr="00642DA4" w:rsidRDefault="001A5F36" w:rsidP="001A5F36">
      <w:pPr>
        <w:pStyle w:val="Heading2"/>
        <w:spacing w:after="0"/>
      </w:pPr>
      <w:bookmarkStart w:id="286" w:name="_Toc468051748"/>
      <w:r>
        <w:t>8</w:t>
      </w:r>
      <w:r w:rsidR="00642DA4" w:rsidRPr="00642DA4">
        <w:t>.2 Histological staining protocols</w:t>
      </w:r>
      <w:bookmarkEnd w:id="286"/>
    </w:p>
    <w:p w:rsidR="00E1158A" w:rsidRDefault="001A5F36" w:rsidP="001A5F36">
      <w:pPr>
        <w:pStyle w:val="Heading3"/>
      </w:pPr>
      <w:bookmarkStart w:id="287" w:name="_Toc468032896"/>
      <w:bookmarkStart w:id="288" w:name="_Toc468038531"/>
      <w:bookmarkStart w:id="289" w:name="_Toc468051749"/>
      <w:r>
        <w:t>8</w:t>
      </w:r>
      <w:r w:rsidR="00642DA4">
        <w:t>.2.1</w:t>
      </w:r>
      <w:r w:rsidR="00E1158A" w:rsidRPr="002963BF">
        <w:t xml:space="preserve"> Miller’s Elastin/Modified Van Gieson staining protocol</w:t>
      </w:r>
      <w:bookmarkEnd w:id="287"/>
      <w:bookmarkEnd w:id="288"/>
      <w:bookmarkEnd w:id="289"/>
    </w:p>
    <w:p w:rsidR="00E1158A" w:rsidRPr="00236CA4" w:rsidRDefault="00E1158A" w:rsidP="00E1158A">
      <w:r>
        <w:t xml:space="preserve">All stains and coverslips were purchased from VWR International Ltd, Lutterworth, UK. </w:t>
      </w:r>
    </w:p>
    <w:p w:rsidR="00E1158A" w:rsidRDefault="00E1158A" w:rsidP="00E1158A">
      <w:pPr>
        <w:tabs>
          <w:tab w:val="left" w:pos="426"/>
        </w:tabs>
        <w:spacing w:after="0"/>
        <w:ind w:left="567" w:hanging="567"/>
      </w:pPr>
      <w:r>
        <w:t xml:space="preserve">1) </w:t>
      </w:r>
      <w:r>
        <w:tab/>
        <w:t>Slides dewaxed by placing in xylene for 10 minutes.</w:t>
      </w:r>
    </w:p>
    <w:p w:rsidR="00E1158A" w:rsidRDefault="00E1158A" w:rsidP="00E1158A">
      <w:pPr>
        <w:tabs>
          <w:tab w:val="left" w:pos="142"/>
        </w:tabs>
        <w:spacing w:after="0"/>
        <w:ind w:left="426" w:hanging="426"/>
      </w:pPr>
      <w:r>
        <w:t xml:space="preserve">2) </w:t>
      </w:r>
      <w:r>
        <w:tab/>
        <w:t>Rehydration through graded alcohols for 2 minutes each (</w:t>
      </w:r>
      <w:r w:rsidRPr="008B152E">
        <w:t xml:space="preserve">100%, </w:t>
      </w:r>
      <w:r>
        <w:t xml:space="preserve">then </w:t>
      </w:r>
      <w:r w:rsidRPr="008B152E">
        <w:t xml:space="preserve">90%, 70% and </w:t>
      </w:r>
      <w:r>
        <w:t>50% v</w:t>
      </w:r>
      <w:r w:rsidRPr="008B152E">
        <w:t>/v ethano</w:t>
      </w:r>
      <w:r>
        <w:t xml:space="preserve">l), followed by rinsing in water. </w:t>
      </w:r>
    </w:p>
    <w:p w:rsidR="00E1158A" w:rsidRDefault="00E1158A" w:rsidP="00E1158A">
      <w:pPr>
        <w:tabs>
          <w:tab w:val="left" w:pos="142"/>
        </w:tabs>
        <w:spacing w:after="0"/>
        <w:ind w:left="426" w:hanging="426"/>
      </w:pPr>
      <w:r>
        <w:t>3)</w:t>
      </w:r>
      <w:r>
        <w:tab/>
        <w:t xml:space="preserve">Oxidise in 0.25% w/v aqueous </w:t>
      </w:r>
      <w:r w:rsidRPr="00CE4CFA">
        <w:t>potassium pe</w:t>
      </w:r>
      <w:r>
        <w:t xml:space="preserve">rmanganate for 3 minutes, rinse in </w:t>
      </w:r>
      <w:r w:rsidRPr="00CE4CFA">
        <w:t>water</w:t>
      </w:r>
      <w:r>
        <w:t>.</w:t>
      </w:r>
    </w:p>
    <w:p w:rsidR="00E1158A" w:rsidRDefault="00E1158A" w:rsidP="00E1158A">
      <w:pPr>
        <w:tabs>
          <w:tab w:val="left" w:pos="142"/>
        </w:tabs>
        <w:spacing w:after="0"/>
        <w:ind w:left="426" w:hanging="426"/>
      </w:pPr>
      <w:r>
        <w:t>4)</w:t>
      </w:r>
      <w:r>
        <w:tab/>
        <w:t xml:space="preserve">Bleach with 1% w/v aqueous oxalic acid for 3 minutes, rinse in water. </w:t>
      </w:r>
    </w:p>
    <w:p w:rsidR="00E1158A" w:rsidRDefault="00E1158A" w:rsidP="00E1158A">
      <w:pPr>
        <w:tabs>
          <w:tab w:val="left" w:pos="426"/>
          <w:tab w:val="left" w:pos="709"/>
        </w:tabs>
        <w:spacing w:after="0"/>
        <w:ind w:left="426" w:hanging="426"/>
      </w:pPr>
      <w:r>
        <w:t xml:space="preserve">5) </w:t>
      </w:r>
      <w:r>
        <w:tab/>
        <w:t xml:space="preserve">Carazzi’s haematoxylin for 2 minutes to stain nuclei. </w:t>
      </w:r>
    </w:p>
    <w:p w:rsidR="00E1158A" w:rsidRDefault="00E1158A" w:rsidP="00E1158A">
      <w:pPr>
        <w:tabs>
          <w:tab w:val="left" w:pos="142"/>
        </w:tabs>
        <w:spacing w:after="0"/>
        <w:ind w:left="426" w:hanging="426"/>
      </w:pPr>
      <w:r>
        <w:t>6)</w:t>
      </w:r>
      <w:r>
        <w:tab/>
        <w:t xml:space="preserve">Differentiate in acid alcohol (1% v/v HCl in 70% v/v ethanol) for 5-10 seconds. </w:t>
      </w:r>
    </w:p>
    <w:p w:rsidR="00E1158A" w:rsidRDefault="00E1158A" w:rsidP="00E1158A">
      <w:pPr>
        <w:tabs>
          <w:tab w:val="left" w:pos="142"/>
        </w:tabs>
        <w:spacing w:after="0"/>
        <w:ind w:left="426" w:hanging="426"/>
      </w:pPr>
      <w:r>
        <w:t xml:space="preserve">7) </w:t>
      </w:r>
      <w:r>
        <w:tab/>
        <w:t xml:space="preserve">“Blue” in hot running water for 5 minutes. </w:t>
      </w:r>
    </w:p>
    <w:p w:rsidR="00E1158A" w:rsidRDefault="00E1158A" w:rsidP="00E1158A">
      <w:pPr>
        <w:tabs>
          <w:tab w:val="left" w:pos="142"/>
        </w:tabs>
        <w:spacing w:after="0"/>
        <w:ind w:left="426" w:hanging="426"/>
      </w:pPr>
      <w:r>
        <w:t xml:space="preserve">8) </w:t>
      </w:r>
      <w:r>
        <w:tab/>
        <w:t xml:space="preserve">Stain with 1% w/v Alcian Blue in 3% aqueous acetic acid for 5 minutes. </w:t>
      </w:r>
    </w:p>
    <w:p w:rsidR="00E1158A" w:rsidRDefault="00E1158A" w:rsidP="00E1158A">
      <w:pPr>
        <w:tabs>
          <w:tab w:val="left" w:pos="426"/>
        </w:tabs>
        <w:spacing w:after="0"/>
        <w:ind w:left="426" w:hanging="426"/>
      </w:pPr>
      <w:r>
        <w:t xml:space="preserve">9) </w:t>
      </w:r>
      <w:r>
        <w:tab/>
        <w:t>Rinse in water, then 95% v/v ethanol.</w:t>
      </w:r>
    </w:p>
    <w:p w:rsidR="00E1158A" w:rsidRDefault="00E1158A" w:rsidP="00E1158A">
      <w:pPr>
        <w:tabs>
          <w:tab w:val="left" w:pos="142"/>
        </w:tabs>
        <w:spacing w:after="0"/>
        <w:ind w:left="426" w:hanging="426"/>
      </w:pPr>
      <w:r>
        <w:t xml:space="preserve">10) </w:t>
      </w:r>
      <w:r>
        <w:tab/>
        <w:t>Miller’s elastin stain for 30 minutes</w:t>
      </w:r>
    </w:p>
    <w:p w:rsidR="00E1158A" w:rsidRDefault="00E1158A" w:rsidP="00E1158A">
      <w:pPr>
        <w:tabs>
          <w:tab w:val="left" w:pos="142"/>
        </w:tabs>
        <w:spacing w:after="0"/>
        <w:ind w:left="426" w:hanging="426"/>
      </w:pPr>
      <w:r>
        <w:t>11)</w:t>
      </w:r>
      <w:r>
        <w:tab/>
        <w:t xml:space="preserve">Rinse in 95% v/v ethanol followed by water. </w:t>
      </w:r>
    </w:p>
    <w:p w:rsidR="00E1158A" w:rsidRDefault="00E1158A" w:rsidP="00E1158A">
      <w:pPr>
        <w:tabs>
          <w:tab w:val="left" w:pos="142"/>
        </w:tabs>
        <w:spacing w:after="0"/>
        <w:ind w:left="426" w:hanging="426"/>
      </w:pPr>
      <w:r>
        <w:t>12)</w:t>
      </w:r>
      <w:r>
        <w:tab/>
        <w:t>Stain with Curtis’ modified van Gieson Reagent for 6 minutes. Reagent made up as follows:  10 mL 1% w/v ponceau S in 90 mL saturated aqueous picric acid with 1 mL glacial acetic acid).</w:t>
      </w:r>
    </w:p>
    <w:p w:rsidR="00E1158A" w:rsidRDefault="00E1158A" w:rsidP="00E1158A">
      <w:pPr>
        <w:tabs>
          <w:tab w:val="left" w:pos="142"/>
        </w:tabs>
        <w:spacing w:after="0"/>
        <w:ind w:left="426" w:hanging="426"/>
      </w:pPr>
      <w:r>
        <w:t>13)</w:t>
      </w:r>
      <w:r>
        <w:tab/>
        <w:t>Rinse in water</w:t>
      </w:r>
    </w:p>
    <w:p w:rsidR="00E1158A" w:rsidRDefault="00E1158A" w:rsidP="00E1158A">
      <w:pPr>
        <w:tabs>
          <w:tab w:val="left" w:pos="142"/>
        </w:tabs>
        <w:spacing w:after="0"/>
        <w:ind w:left="426" w:hanging="426"/>
      </w:pPr>
      <w:r>
        <w:t>14)</w:t>
      </w:r>
      <w:r>
        <w:tab/>
        <w:t>Dehydrate tissue by reversing step 1 (increasing concentrations of alcohol) ending in xylene.</w:t>
      </w:r>
    </w:p>
    <w:p w:rsidR="00E1158A" w:rsidRDefault="00E1158A" w:rsidP="00E1158A">
      <w:pPr>
        <w:tabs>
          <w:tab w:val="left" w:pos="142"/>
        </w:tabs>
        <w:spacing w:after="0"/>
        <w:ind w:left="426" w:hanging="426"/>
      </w:pPr>
      <w:r>
        <w:t>15)</w:t>
      </w:r>
      <w:r>
        <w:tab/>
        <w:t xml:space="preserve">Mount tissue under coverslips with DPX resin. </w:t>
      </w:r>
    </w:p>
    <w:p w:rsidR="00E1158A" w:rsidRDefault="00E1158A" w:rsidP="00E1158A"/>
    <w:p w:rsidR="00E1158A" w:rsidRDefault="00E1158A" w:rsidP="00E1158A">
      <w:pPr>
        <w:spacing w:line="360" w:lineRule="auto"/>
      </w:pPr>
      <w:r w:rsidRPr="0040743D">
        <w:t xml:space="preserve">This protocol allows histomorphometric analysis of </w:t>
      </w:r>
      <w:r>
        <w:t>tissue</w:t>
      </w:r>
      <w:r w:rsidRPr="0040743D">
        <w:t xml:space="preserve"> sections by staining collagen red, smooth muscle fibres yellow, elastin fibres blue/black and acid mucopolysaccharides black.</w:t>
      </w:r>
      <w:r>
        <w:t xml:space="preserve"> </w:t>
      </w:r>
    </w:p>
    <w:p w:rsidR="00E1158A" w:rsidRDefault="001A5F36" w:rsidP="001A5F36">
      <w:pPr>
        <w:pStyle w:val="Heading3"/>
      </w:pPr>
      <w:bookmarkStart w:id="290" w:name="_Toc468032897"/>
      <w:bookmarkStart w:id="291" w:name="_Toc468038532"/>
      <w:bookmarkStart w:id="292" w:name="_Toc468051750"/>
      <w:r>
        <w:t>8</w:t>
      </w:r>
      <w:r w:rsidR="00642DA4">
        <w:t>.2.2</w:t>
      </w:r>
      <w:r w:rsidR="00E1158A" w:rsidRPr="002963BF">
        <w:t xml:space="preserve"> </w:t>
      </w:r>
      <w:r w:rsidR="00E1158A">
        <w:t>Picrosirius Red staining protocol</w:t>
      </w:r>
      <w:bookmarkEnd w:id="290"/>
      <w:bookmarkEnd w:id="291"/>
      <w:bookmarkEnd w:id="292"/>
    </w:p>
    <w:p w:rsidR="00E1158A" w:rsidRDefault="00E1158A" w:rsidP="00E1158A">
      <w:pPr>
        <w:spacing w:after="0"/>
      </w:pPr>
      <w:r>
        <w:t xml:space="preserve">To make Picrosirius Red stain, 0.5g of Direct Red 80 dye (Sigma-Aldrich, UK) was added to 500 mL of Saturated aqueous solution of picric acid (1.3% in water; Sigma-Aldrich). To make acidified water, 5 ml of glacial acetic acid was added to 1l of distilled water. </w:t>
      </w:r>
    </w:p>
    <w:p w:rsidR="00E1158A" w:rsidRPr="00083084" w:rsidRDefault="00E1158A" w:rsidP="00E1158A">
      <w:pPr>
        <w:spacing w:after="0"/>
      </w:pPr>
    </w:p>
    <w:p w:rsidR="00E1158A" w:rsidRDefault="00E1158A" w:rsidP="00E1158A">
      <w:pPr>
        <w:tabs>
          <w:tab w:val="left" w:pos="426"/>
        </w:tabs>
        <w:spacing w:after="0"/>
        <w:ind w:left="284" w:hanging="284"/>
      </w:pPr>
      <w:r>
        <w:t xml:space="preserve">1) </w:t>
      </w:r>
      <w:r>
        <w:tab/>
      </w:r>
      <w:r>
        <w:tab/>
        <w:t>Slides dewaxed by placing in xylene for 10 minutes.</w:t>
      </w:r>
    </w:p>
    <w:p w:rsidR="00E1158A" w:rsidRDefault="00E1158A" w:rsidP="00E1158A">
      <w:pPr>
        <w:tabs>
          <w:tab w:val="left" w:pos="142"/>
        </w:tabs>
        <w:spacing w:after="0"/>
        <w:ind w:left="426" w:hanging="426"/>
      </w:pPr>
      <w:r>
        <w:t>2)</w:t>
      </w:r>
      <w:r>
        <w:tab/>
        <w:t>Rehydration through graded alcohols for 2 minutes each (</w:t>
      </w:r>
      <w:r w:rsidRPr="008B152E">
        <w:t xml:space="preserve">100%, </w:t>
      </w:r>
      <w:r>
        <w:t xml:space="preserve">then </w:t>
      </w:r>
      <w:r w:rsidRPr="008B152E">
        <w:t xml:space="preserve">90%, 70% and </w:t>
      </w:r>
      <w:r>
        <w:t>50% v</w:t>
      </w:r>
      <w:r w:rsidRPr="008B152E">
        <w:t>/v ethano</w:t>
      </w:r>
      <w:r>
        <w:t xml:space="preserve">l), followed by rinsing in water. </w:t>
      </w:r>
    </w:p>
    <w:p w:rsidR="00E1158A" w:rsidRDefault="00E1158A" w:rsidP="00E1158A">
      <w:pPr>
        <w:tabs>
          <w:tab w:val="left" w:pos="142"/>
        </w:tabs>
        <w:spacing w:after="0"/>
        <w:ind w:left="426" w:hanging="426"/>
      </w:pPr>
      <w:r>
        <w:t>3)</w:t>
      </w:r>
      <w:r>
        <w:tab/>
        <w:t xml:space="preserve">Stain with Picrosirius red stain for 1 hour. </w:t>
      </w:r>
    </w:p>
    <w:p w:rsidR="00E1158A" w:rsidRDefault="00E1158A" w:rsidP="00E1158A">
      <w:pPr>
        <w:tabs>
          <w:tab w:val="left" w:pos="142"/>
        </w:tabs>
        <w:spacing w:after="0"/>
        <w:ind w:left="426" w:hanging="426"/>
      </w:pPr>
      <w:r>
        <w:t>4)</w:t>
      </w:r>
      <w:r>
        <w:tab/>
        <w:t>Rinse in 2 changes of acidified water.</w:t>
      </w:r>
    </w:p>
    <w:p w:rsidR="00E1158A" w:rsidRDefault="00E1158A" w:rsidP="00E1158A">
      <w:pPr>
        <w:tabs>
          <w:tab w:val="left" w:pos="142"/>
        </w:tabs>
        <w:spacing w:after="0"/>
        <w:ind w:left="426" w:hanging="426"/>
      </w:pPr>
      <w:r>
        <w:lastRenderedPageBreak/>
        <w:t xml:space="preserve">5) </w:t>
      </w:r>
      <w:r>
        <w:tab/>
        <w:t>Dehydrate in 3 changes of 100% alcohol for a few seconds each wash.</w:t>
      </w:r>
    </w:p>
    <w:p w:rsidR="00E1158A" w:rsidRDefault="00E1158A" w:rsidP="00E1158A">
      <w:pPr>
        <w:tabs>
          <w:tab w:val="left" w:pos="142"/>
        </w:tabs>
        <w:spacing w:after="0"/>
        <w:ind w:left="426" w:hanging="426"/>
      </w:pPr>
      <w:r>
        <w:t>6)</w:t>
      </w:r>
      <w:r>
        <w:tab/>
        <w:t xml:space="preserve">Place in xylene before mounting under coverslips using DPX resin. </w:t>
      </w:r>
    </w:p>
    <w:p w:rsidR="00E1158A" w:rsidRDefault="00E1158A" w:rsidP="00E1158A">
      <w:pPr>
        <w:tabs>
          <w:tab w:val="left" w:pos="142"/>
        </w:tabs>
        <w:spacing w:after="0"/>
        <w:ind w:left="426" w:hanging="426"/>
      </w:pPr>
    </w:p>
    <w:p w:rsidR="00E1158A" w:rsidRDefault="00E1158A" w:rsidP="00E1158A">
      <w:pPr>
        <w:tabs>
          <w:tab w:val="left" w:pos="142"/>
        </w:tabs>
        <w:spacing w:after="0"/>
        <w:ind w:left="426" w:hanging="426"/>
      </w:pPr>
      <w:r>
        <w:t xml:space="preserve">Using light microscopy, Picrosirius Red staining of tissue results in collagen appearing red </w:t>
      </w:r>
    </w:p>
    <w:p w:rsidR="00E1158A" w:rsidRDefault="00E1158A" w:rsidP="00E1158A">
      <w:pPr>
        <w:tabs>
          <w:tab w:val="left" w:pos="142"/>
        </w:tabs>
        <w:spacing w:after="0"/>
        <w:ind w:left="426" w:hanging="426"/>
      </w:pPr>
      <w:r>
        <w:t>on a pale yellow background.</w:t>
      </w:r>
    </w:p>
    <w:p w:rsidR="00E1158A" w:rsidRDefault="00E1158A" w:rsidP="00AC25E3">
      <w:pPr>
        <w:spacing w:after="0" w:line="360" w:lineRule="auto"/>
      </w:pPr>
    </w:p>
    <w:p w:rsidR="00F505F5" w:rsidRPr="00360DFC" w:rsidRDefault="001A5F36" w:rsidP="001A5F36">
      <w:pPr>
        <w:pStyle w:val="Heading2"/>
        <w:spacing w:after="0"/>
      </w:pPr>
      <w:bookmarkStart w:id="293" w:name="_Toc468051751"/>
      <w:r>
        <w:t>8</w:t>
      </w:r>
      <w:r w:rsidR="00642DA4">
        <w:t>.3 Immunohistochemistry protocols</w:t>
      </w:r>
      <w:bookmarkEnd w:id="293"/>
    </w:p>
    <w:p w:rsidR="00F505F5" w:rsidRPr="00642DA4" w:rsidRDefault="001A5F36" w:rsidP="001A5F36">
      <w:pPr>
        <w:pStyle w:val="Heading3"/>
      </w:pPr>
      <w:bookmarkStart w:id="294" w:name="_Toc468051752"/>
      <w:r>
        <w:t>8</w:t>
      </w:r>
      <w:r w:rsidR="00642DA4">
        <w:t xml:space="preserve">.3.1 </w:t>
      </w:r>
      <w:r w:rsidR="00360DFC" w:rsidRPr="00642DA4">
        <w:t xml:space="preserve">General </w:t>
      </w:r>
      <w:r w:rsidR="009F4D12" w:rsidRPr="00642DA4">
        <w:t>Immunohistochemistry protocol</w:t>
      </w:r>
      <w:bookmarkEnd w:id="294"/>
    </w:p>
    <w:p w:rsidR="00744E40" w:rsidRDefault="00744E40" w:rsidP="00744E40">
      <w:pPr>
        <w:spacing w:after="0"/>
        <w:jc w:val="both"/>
      </w:pPr>
      <w:r>
        <w:t>If required for antigen retrieval, citrate buffer (10mmol/l, pH 6.0) was made up by mixing 2.1g citric acid monohydrate with 900ml dH</w:t>
      </w:r>
      <w:r w:rsidRPr="009F4D12">
        <w:rPr>
          <w:vertAlign w:val="subscript"/>
        </w:rPr>
        <w:t>2</w:t>
      </w:r>
      <w:r>
        <w:t>0. The pH was adjusted to with 2mol/l sodium hydroxide and the final volume made up to 1 litre with dH</w:t>
      </w:r>
      <w:r w:rsidRPr="00EC0A24">
        <w:rPr>
          <w:vertAlign w:val="subscript"/>
        </w:rPr>
        <w:t>2</w:t>
      </w:r>
      <w:r>
        <w:t xml:space="preserve">0. Sections requiring citrate buffer antigen retrieval were incubated in citrate buffer for 20 minutes at 95°C, then cooled for 20 minutes at room temperature before being rinsed in PBS. </w:t>
      </w:r>
    </w:p>
    <w:p w:rsidR="00F505F5" w:rsidRDefault="00F505F5" w:rsidP="00F505F5">
      <w:pPr>
        <w:spacing w:after="0" w:line="360" w:lineRule="auto"/>
      </w:pPr>
    </w:p>
    <w:p w:rsidR="00F505F5" w:rsidRDefault="00360DFC" w:rsidP="00360DFC">
      <w:pPr>
        <w:spacing w:after="0"/>
        <w:ind w:left="426" w:hanging="426"/>
      </w:pPr>
      <w:r>
        <w:t>1)</w:t>
      </w:r>
      <w:r>
        <w:tab/>
        <w:t xml:space="preserve">Slides dewaxed in xylene for 10 minutes then rehydrated through graded alcohols (100%, 90%, 70% and 50% v/v ethanol  for 2 minutes each step) through to water. </w:t>
      </w:r>
    </w:p>
    <w:p w:rsidR="00360DFC" w:rsidRDefault="00360DFC" w:rsidP="00360DFC">
      <w:pPr>
        <w:spacing w:after="0"/>
        <w:ind w:left="426" w:hanging="426"/>
      </w:pPr>
      <w:r>
        <w:t>2)</w:t>
      </w:r>
      <w:r>
        <w:tab/>
        <w:t xml:space="preserve">Endogenous peroxidases blocked by submerging slides in 3% v/v hydrogen peroxide in PBS, rinse in water. </w:t>
      </w:r>
    </w:p>
    <w:p w:rsidR="00F505F5" w:rsidRDefault="00360DFC" w:rsidP="00360DFC">
      <w:pPr>
        <w:spacing w:after="0"/>
        <w:ind w:left="426" w:hanging="426"/>
      </w:pPr>
      <w:r>
        <w:t>3)</w:t>
      </w:r>
      <w:r>
        <w:tab/>
        <w:t>Antigen retrieval if required.</w:t>
      </w:r>
    </w:p>
    <w:p w:rsidR="00F505F5" w:rsidRDefault="00360DFC" w:rsidP="00360DFC">
      <w:pPr>
        <w:spacing w:after="0"/>
        <w:ind w:left="426" w:hanging="426"/>
      </w:pPr>
      <w:r>
        <w:t>4)</w:t>
      </w:r>
      <w:r>
        <w:tab/>
        <w:t xml:space="preserve">Incubate slides with 1% w/v skimmed milk powder in PBS for 30 minutes. </w:t>
      </w:r>
    </w:p>
    <w:p w:rsidR="00360DFC" w:rsidRDefault="00360DFC" w:rsidP="00360DFC">
      <w:pPr>
        <w:spacing w:after="0"/>
        <w:ind w:left="426" w:hanging="426"/>
      </w:pPr>
      <w:r>
        <w:t>5)</w:t>
      </w:r>
      <w:r>
        <w:tab/>
        <w:t xml:space="preserve">Carefully blot away excess milk buffer from around tissue sections. </w:t>
      </w:r>
    </w:p>
    <w:p w:rsidR="00F505F5" w:rsidRDefault="00360DFC" w:rsidP="00360DFC">
      <w:pPr>
        <w:spacing w:after="0"/>
        <w:ind w:left="426" w:hanging="426"/>
      </w:pPr>
      <w:r>
        <w:t>6)</w:t>
      </w:r>
      <w:r>
        <w:tab/>
      </w:r>
      <w:r w:rsidR="00477D5F">
        <w:t>Incu</w:t>
      </w:r>
      <w:r w:rsidR="00D900ED">
        <w:t>bate with primary antibody. See 7.1</w:t>
      </w:r>
      <w:r w:rsidR="00477D5F" w:rsidRPr="00744E40">
        <w:rPr>
          <w:color w:val="FF0000"/>
        </w:rPr>
        <w:t xml:space="preserve"> </w:t>
      </w:r>
      <w:r w:rsidR="00477D5F">
        <w:t xml:space="preserve">for specific details relating to each primary antibody used. </w:t>
      </w:r>
    </w:p>
    <w:p w:rsidR="00F505F5" w:rsidRDefault="00360DFC" w:rsidP="00360DFC">
      <w:pPr>
        <w:spacing w:after="0"/>
        <w:ind w:left="426" w:hanging="426"/>
      </w:pPr>
      <w:r>
        <w:t>7)</w:t>
      </w:r>
      <w:r>
        <w:tab/>
        <w:t>Rinse in 3 changes of PBS, 5 minutes each.</w:t>
      </w:r>
      <w:r>
        <w:tab/>
      </w:r>
    </w:p>
    <w:p w:rsidR="00F505F5" w:rsidRDefault="00360DFC" w:rsidP="00360DFC">
      <w:pPr>
        <w:spacing w:after="0"/>
        <w:ind w:left="426" w:hanging="426"/>
      </w:pPr>
      <w:r>
        <w:t>8)</w:t>
      </w:r>
      <w:r>
        <w:tab/>
      </w:r>
      <w:r w:rsidR="00F505F5">
        <w:t xml:space="preserve">Incubate </w:t>
      </w:r>
      <w:r>
        <w:t xml:space="preserve">sections </w:t>
      </w:r>
      <w:r w:rsidR="00F505F5">
        <w:t>with biotinylated se</w:t>
      </w:r>
      <w:r>
        <w:t>condary antibody (1:200</w:t>
      </w:r>
      <w:r w:rsidR="00F505F5">
        <w:t xml:space="preserve"> in PBS) for 30 minutes</w:t>
      </w:r>
    </w:p>
    <w:p w:rsidR="00F505F5" w:rsidRDefault="00360DFC" w:rsidP="00360DFC">
      <w:pPr>
        <w:spacing w:after="0"/>
        <w:ind w:left="426" w:hanging="426"/>
      </w:pPr>
      <w:r>
        <w:tab/>
        <w:t>at room temperature</w:t>
      </w:r>
    </w:p>
    <w:p w:rsidR="009B1CA1" w:rsidRDefault="009B1CA1" w:rsidP="00360DFC">
      <w:pPr>
        <w:spacing w:after="0"/>
        <w:ind w:left="426" w:hanging="426"/>
      </w:pPr>
      <w:r>
        <w:t>9)</w:t>
      </w:r>
      <w:r>
        <w:tab/>
        <w:t xml:space="preserve">Rinse in 3 changes of PBS, </w:t>
      </w:r>
      <w:r w:rsidR="00F505F5">
        <w:t>5 minutes each.</w:t>
      </w:r>
      <w:r w:rsidR="00360DFC">
        <w:t xml:space="preserve"> </w:t>
      </w:r>
    </w:p>
    <w:p w:rsidR="00F505F5" w:rsidRDefault="00477D5F" w:rsidP="00360DFC">
      <w:pPr>
        <w:spacing w:after="0"/>
        <w:ind w:left="426" w:hanging="426"/>
      </w:pPr>
      <w:r>
        <w:t>10)</w:t>
      </w:r>
      <w:r w:rsidR="009B1CA1">
        <w:t xml:space="preserve"> </w:t>
      </w:r>
      <w:r>
        <w:tab/>
      </w:r>
      <w:r w:rsidR="009B1CA1">
        <w:t>Apply Vectastain</w:t>
      </w:r>
      <w:r w:rsidR="00F505F5">
        <w:t xml:space="preserve"> ABC-HRP reagent for 30 minutes at room temperature.</w:t>
      </w:r>
    </w:p>
    <w:p w:rsidR="00F505F5" w:rsidRDefault="00477D5F" w:rsidP="00360DFC">
      <w:pPr>
        <w:spacing w:after="0"/>
        <w:ind w:left="426" w:hanging="426"/>
      </w:pPr>
      <w:r>
        <w:t>11)</w:t>
      </w:r>
      <w:r>
        <w:tab/>
      </w:r>
      <w:r w:rsidR="009B1CA1">
        <w:t xml:space="preserve">Rinse in 3 changes of PBS, 5 minutes each. </w:t>
      </w:r>
    </w:p>
    <w:p w:rsidR="00F505F5" w:rsidRDefault="00477D5F" w:rsidP="00360DFC">
      <w:pPr>
        <w:spacing w:after="0"/>
        <w:ind w:left="426" w:hanging="426"/>
      </w:pPr>
      <w:r>
        <w:t>12)</w:t>
      </w:r>
      <w:r w:rsidR="009B1CA1">
        <w:t xml:space="preserve"> </w:t>
      </w:r>
      <w:r>
        <w:tab/>
      </w:r>
      <w:r w:rsidR="009B1CA1">
        <w:t xml:space="preserve">Apply DAB </w:t>
      </w:r>
      <w:r w:rsidR="00F505F5">
        <w:t xml:space="preserve">for </w:t>
      </w:r>
      <w:r w:rsidR="009B1CA1">
        <w:t xml:space="preserve">at least 5 minutes then </w:t>
      </w:r>
      <w:r w:rsidR="00F505F5">
        <w:t>rinse in water.</w:t>
      </w:r>
    </w:p>
    <w:p w:rsidR="00F505F5" w:rsidRDefault="00477D5F" w:rsidP="00360DFC">
      <w:pPr>
        <w:spacing w:after="0"/>
        <w:ind w:left="426" w:hanging="426"/>
      </w:pPr>
      <w:r>
        <w:t>13)</w:t>
      </w:r>
      <w:r>
        <w:tab/>
      </w:r>
      <w:r w:rsidR="00F505F5">
        <w:t>Counterstai</w:t>
      </w:r>
      <w:r w:rsidR="009B1CA1">
        <w:t>n with</w:t>
      </w:r>
      <w:r w:rsidR="00F505F5">
        <w:t xml:space="preserve"> Carazzi</w:t>
      </w:r>
      <w:r w:rsidR="009B1CA1">
        <w:t>’s haematoxylin for 1 minute then</w:t>
      </w:r>
      <w:r w:rsidR="00F505F5">
        <w:t xml:space="preserve"> rinse in water.</w:t>
      </w:r>
    </w:p>
    <w:p w:rsidR="00F505F5" w:rsidRDefault="00477D5F" w:rsidP="00360DFC">
      <w:pPr>
        <w:spacing w:after="0"/>
        <w:ind w:left="426" w:hanging="426"/>
      </w:pPr>
      <w:r>
        <w:t>14)</w:t>
      </w:r>
      <w:r w:rsidR="009B1CA1">
        <w:t xml:space="preserve"> </w:t>
      </w:r>
      <w:r>
        <w:tab/>
      </w:r>
      <w:r w:rsidR="009B1CA1">
        <w:t>Dehydrate through increasing concentrations of alcohol</w:t>
      </w:r>
      <w:r w:rsidR="00F505F5">
        <w:t xml:space="preserve"> (reverse step 1) </w:t>
      </w:r>
      <w:r w:rsidR="009B1CA1">
        <w:t>thr</w:t>
      </w:r>
      <w:r>
        <w:t xml:space="preserve">ough </w:t>
      </w:r>
      <w:r w:rsidR="009B1CA1">
        <w:t xml:space="preserve">xylene. </w:t>
      </w:r>
    </w:p>
    <w:p w:rsidR="009F4D12" w:rsidRDefault="00477D5F" w:rsidP="009F4D12">
      <w:pPr>
        <w:spacing w:after="0"/>
        <w:ind w:left="426" w:hanging="426"/>
      </w:pPr>
      <w:r>
        <w:t>15)</w:t>
      </w:r>
      <w:r w:rsidR="009B1CA1">
        <w:t xml:space="preserve"> </w:t>
      </w:r>
      <w:r>
        <w:t xml:space="preserve"> </w:t>
      </w:r>
      <w:r w:rsidR="009B1CA1">
        <w:t>Mount under coverslips with</w:t>
      </w:r>
      <w:r w:rsidR="00EC0A24">
        <w:t xml:space="preserve"> DPX</w:t>
      </w:r>
      <w:r w:rsidR="009F4D12">
        <w:t>.</w:t>
      </w:r>
    </w:p>
    <w:p w:rsidR="009F4D12" w:rsidRDefault="009F4D12" w:rsidP="009F4D12">
      <w:pPr>
        <w:spacing w:after="0"/>
        <w:ind w:left="426" w:hanging="426"/>
      </w:pPr>
    </w:p>
    <w:p w:rsidR="00E1158A" w:rsidRDefault="00E1158A" w:rsidP="009F4D12">
      <w:pPr>
        <w:spacing w:after="0"/>
      </w:pPr>
    </w:p>
    <w:p w:rsidR="00E1158A" w:rsidRDefault="00E1158A" w:rsidP="009F4D12">
      <w:pPr>
        <w:spacing w:after="0"/>
      </w:pPr>
    </w:p>
    <w:p w:rsidR="00E1158A" w:rsidRDefault="00E1158A" w:rsidP="009F4D12">
      <w:pPr>
        <w:spacing w:after="0"/>
      </w:pPr>
    </w:p>
    <w:p w:rsidR="00E1158A" w:rsidRDefault="00E1158A" w:rsidP="009F4D12">
      <w:pPr>
        <w:spacing w:after="0"/>
      </w:pPr>
    </w:p>
    <w:p w:rsidR="00EC0A24" w:rsidRDefault="00EC0A24" w:rsidP="009F4D12">
      <w:pPr>
        <w:spacing w:after="0"/>
      </w:pPr>
    </w:p>
    <w:p w:rsidR="000A4408" w:rsidRDefault="00C0562D" w:rsidP="00C0562D">
      <w:pPr>
        <w:pStyle w:val="Caption"/>
      </w:pPr>
      <w:bookmarkStart w:id="295" w:name="_Toc468072806"/>
      <w:r>
        <w:t>Table 8.1</w:t>
      </w:r>
      <w:r w:rsidRPr="00C0562D">
        <w:rPr>
          <w:color w:val="FFFFFF" w:themeColor="background1"/>
        </w:rPr>
        <w:fldChar w:fldCharType="begin"/>
      </w:r>
      <w:r w:rsidRPr="00C0562D">
        <w:rPr>
          <w:color w:val="FFFFFF" w:themeColor="background1"/>
        </w:rPr>
        <w:instrText xml:space="preserve"> SEQ Table \* ARABIC </w:instrText>
      </w:r>
      <w:r w:rsidRPr="00C0562D">
        <w:rPr>
          <w:color w:val="FFFFFF" w:themeColor="background1"/>
        </w:rPr>
        <w:fldChar w:fldCharType="separate"/>
      </w:r>
      <w:r w:rsidR="001A176A">
        <w:rPr>
          <w:noProof/>
          <w:color w:val="FFFFFF" w:themeColor="background1"/>
        </w:rPr>
        <w:t>4</w:t>
      </w:r>
      <w:r w:rsidRPr="00C0562D">
        <w:rPr>
          <w:color w:val="FFFFFF" w:themeColor="background1"/>
        </w:rPr>
        <w:fldChar w:fldCharType="end"/>
      </w:r>
      <w:r w:rsidRPr="00F360E3">
        <w:t>Antibodies used for immunohistochemistry</w:t>
      </w:r>
      <w:bookmarkEnd w:id="295"/>
    </w:p>
    <w:tbl>
      <w:tblPr>
        <w:tblStyle w:val="TableGrid"/>
        <w:tblW w:w="8222" w:type="dxa"/>
        <w:tblLook w:val="04A0" w:firstRow="1" w:lastRow="0" w:firstColumn="1" w:lastColumn="0" w:noHBand="0" w:noVBand="1"/>
      </w:tblPr>
      <w:tblGrid>
        <w:gridCol w:w="1644"/>
        <w:gridCol w:w="1644"/>
        <w:gridCol w:w="1644"/>
        <w:gridCol w:w="1644"/>
        <w:gridCol w:w="1646"/>
      </w:tblGrid>
      <w:tr w:rsidR="00EC0A24" w:rsidTr="00EC0A24">
        <w:trPr>
          <w:trHeight w:val="862"/>
        </w:trPr>
        <w:tc>
          <w:tcPr>
            <w:tcW w:w="1644" w:type="dxa"/>
          </w:tcPr>
          <w:p w:rsidR="00EC0A24" w:rsidRPr="00EC0A24" w:rsidRDefault="00EC0A24" w:rsidP="00EC0A24">
            <w:pPr>
              <w:jc w:val="center"/>
              <w:rPr>
                <w:b/>
              </w:rPr>
            </w:pPr>
            <w:r w:rsidRPr="00EC0A24">
              <w:rPr>
                <w:b/>
              </w:rPr>
              <w:lastRenderedPageBreak/>
              <w:t>Primary antibody</w:t>
            </w:r>
          </w:p>
        </w:tc>
        <w:tc>
          <w:tcPr>
            <w:tcW w:w="1644" w:type="dxa"/>
          </w:tcPr>
          <w:p w:rsidR="00EC0A24" w:rsidRPr="00EC0A24" w:rsidRDefault="00EC0A24" w:rsidP="00EC0A24">
            <w:pPr>
              <w:jc w:val="center"/>
              <w:rPr>
                <w:b/>
              </w:rPr>
            </w:pPr>
            <w:r w:rsidRPr="00EC0A24">
              <w:rPr>
                <w:b/>
              </w:rPr>
              <w:t>Secondary antibody</w:t>
            </w:r>
          </w:p>
        </w:tc>
        <w:tc>
          <w:tcPr>
            <w:tcW w:w="1644" w:type="dxa"/>
          </w:tcPr>
          <w:p w:rsidR="00EC0A24" w:rsidRPr="00EC0A24" w:rsidRDefault="00EC0A24" w:rsidP="00EC0A24">
            <w:pPr>
              <w:jc w:val="center"/>
              <w:rPr>
                <w:b/>
              </w:rPr>
            </w:pPr>
            <w:r w:rsidRPr="00EC0A24">
              <w:rPr>
                <w:b/>
              </w:rPr>
              <w:t>Antigen retrieval</w:t>
            </w:r>
          </w:p>
        </w:tc>
        <w:tc>
          <w:tcPr>
            <w:tcW w:w="1644" w:type="dxa"/>
          </w:tcPr>
          <w:p w:rsidR="00EC0A24" w:rsidRPr="00EC0A24" w:rsidRDefault="00EC0A24" w:rsidP="00EC0A24">
            <w:pPr>
              <w:jc w:val="center"/>
              <w:rPr>
                <w:b/>
              </w:rPr>
            </w:pPr>
            <w:r w:rsidRPr="00EC0A24">
              <w:rPr>
                <w:b/>
              </w:rPr>
              <w:t>Dilution</w:t>
            </w:r>
          </w:p>
        </w:tc>
        <w:tc>
          <w:tcPr>
            <w:tcW w:w="1646" w:type="dxa"/>
          </w:tcPr>
          <w:p w:rsidR="00EC0A24" w:rsidRPr="00EC0A24" w:rsidRDefault="00EC0A24" w:rsidP="00EC0A24">
            <w:pPr>
              <w:jc w:val="center"/>
              <w:rPr>
                <w:b/>
              </w:rPr>
            </w:pPr>
            <w:r w:rsidRPr="00EC0A24">
              <w:rPr>
                <w:b/>
              </w:rPr>
              <w:t>Incubation</w:t>
            </w:r>
          </w:p>
        </w:tc>
      </w:tr>
      <w:tr w:rsidR="00EC0A24" w:rsidTr="00EC0A24">
        <w:trPr>
          <w:trHeight w:val="862"/>
        </w:trPr>
        <w:tc>
          <w:tcPr>
            <w:tcW w:w="1644" w:type="dxa"/>
          </w:tcPr>
          <w:p w:rsidR="00EC0A24" w:rsidRDefault="00EC0A24" w:rsidP="009F4D12">
            <w:r>
              <w:t>M</w:t>
            </w:r>
            <w:r w:rsidR="00477D5F">
              <w:t xml:space="preserve">AC-3 (rat anti- mouse; </w:t>
            </w:r>
            <w:r w:rsidR="00D67B35">
              <w:t>BD Biosciences 553322</w:t>
            </w:r>
            <w:r w:rsidR="00B27545">
              <w:t>)</w:t>
            </w:r>
          </w:p>
        </w:tc>
        <w:tc>
          <w:tcPr>
            <w:tcW w:w="1644" w:type="dxa"/>
          </w:tcPr>
          <w:p w:rsidR="00EC0A24" w:rsidRDefault="00FB0CC5" w:rsidP="009F4D12">
            <w:r>
              <w:t>Biotinylate</w:t>
            </w:r>
            <w:r w:rsidR="00996ECB">
              <w:t>d anti-rat</w:t>
            </w:r>
            <w:r>
              <w:t xml:space="preserve"> IgG (Vector Laboratories BA-9400)</w:t>
            </w:r>
          </w:p>
        </w:tc>
        <w:tc>
          <w:tcPr>
            <w:tcW w:w="1644" w:type="dxa"/>
          </w:tcPr>
          <w:p w:rsidR="00EC0A24" w:rsidRDefault="00CF6BDA" w:rsidP="009F4D12">
            <w:r>
              <w:t>Citrate buffer</w:t>
            </w:r>
          </w:p>
        </w:tc>
        <w:tc>
          <w:tcPr>
            <w:tcW w:w="1644" w:type="dxa"/>
          </w:tcPr>
          <w:p w:rsidR="00EC0A24" w:rsidRDefault="00477D5F" w:rsidP="009F4D12">
            <w:r>
              <w:t>1:500</w:t>
            </w:r>
          </w:p>
        </w:tc>
        <w:tc>
          <w:tcPr>
            <w:tcW w:w="1646" w:type="dxa"/>
          </w:tcPr>
          <w:p w:rsidR="00EC0A24" w:rsidRDefault="00477D5F" w:rsidP="009F4D12">
            <w:r>
              <w:t>Overnight at 4°C</w:t>
            </w:r>
          </w:p>
        </w:tc>
      </w:tr>
      <w:tr w:rsidR="00EC0A24" w:rsidTr="00EC0A24">
        <w:trPr>
          <w:trHeight w:val="862"/>
        </w:trPr>
        <w:tc>
          <w:tcPr>
            <w:tcW w:w="1644" w:type="dxa"/>
          </w:tcPr>
          <w:p w:rsidR="00EC0A24" w:rsidRDefault="00477D5F" w:rsidP="009F4D12">
            <w:r>
              <w:t>α-smooth muscl</w:t>
            </w:r>
            <w:r w:rsidR="00996ECB">
              <w:t xml:space="preserve">e actin (mouse monoclonal </w:t>
            </w:r>
            <w:r w:rsidR="00B27545">
              <w:t>anti-human</w:t>
            </w:r>
            <w:r>
              <w:t xml:space="preserve"> M0851, Dako</w:t>
            </w:r>
            <w:r w:rsidR="00B27545">
              <w:t>)</w:t>
            </w:r>
          </w:p>
        </w:tc>
        <w:tc>
          <w:tcPr>
            <w:tcW w:w="1644" w:type="dxa"/>
          </w:tcPr>
          <w:p w:rsidR="00EC0A24" w:rsidRDefault="00477D5F" w:rsidP="00996ECB">
            <w:r w:rsidRPr="00477D5F">
              <w:t xml:space="preserve">Biotinylated </w:t>
            </w:r>
            <w:r w:rsidR="00996ECB">
              <w:t>anti-mouse</w:t>
            </w:r>
            <w:r w:rsidR="00FB0CC5">
              <w:t xml:space="preserve"> IgG (Vector Laboratories BA-9200)</w:t>
            </w:r>
          </w:p>
        </w:tc>
        <w:tc>
          <w:tcPr>
            <w:tcW w:w="1644" w:type="dxa"/>
          </w:tcPr>
          <w:p w:rsidR="00EC0A24" w:rsidRDefault="00477D5F" w:rsidP="009F4D12">
            <w:r>
              <w:t>None</w:t>
            </w:r>
          </w:p>
        </w:tc>
        <w:tc>
          <w:tcPr>
            <w:tcW w:w="1644" w:type="dxa"/>
          </w:tcPr>
          <w:p w:rsidR="00EC0A24" w:rsidRDefault="00477D5F" w:rsidP="009F4D12">
            <w:r>
              <w:t>1:150</w:t>
            </w:r>
          </w:p>
        </w:tc>
        <w:tc>
          <w:tcPr>
            <w:tcW w:w="1646" w:type="dxa"/>
          </w:tcPr>
          <w:p w:rsidR="00EC0A24" w:rsidRDefault="00477D5F" w:rsidP="009F4D12">
            <w:r>
              <w:t>1 hour at RT</w:t>
            </w:r>
          </w:p>
        </w:tc>
      </w:tr>
      <w:tr w:rsidR="00EC0A24" w:rsidTr="00EC0A24">
        <w:trPr>
          <w:trHeight w:val="916"/>
        </w:trPr>
        <w:tc>
          <w:tcPr>
            <w:tcW w:w="1644" w:type="dxa"/>
          </w:tcPr>
          <w:p w:rsidR="00EC0A24" w:rsidRDefault="00477D5F" w:rsidP="00B27545">
            <w:r>
              <w:t>Ki67</w:t>
            </w:r>
            <w:r w:rsidR="00996ECB">
              <w:t xml:space="preserve"> (rabbit monoclonal</w:t>
            </w:r>
            <w:r w:rsidR="00B27545">
              <w:t>, Abcam, ab1667</w:t>
            </w:r>
            <w:r w:rsidR="00996ECB">
              <w:t>)</w:t>
            </w:r>
          </w:p>
        </w:tc>
        <w:tc>
          <w:tcPr>
            <w:tcW w:w="1644" w:type="dxa"/>
          </w:tcPr>
          <w:p w:rsidR="00EC0A24" w:rsidRDefault="00D67B35" w:rsidP="009F4D12">
            <w:r>
              <w:t>Biotinylated anti-rabbit</w:t>
            </w:r>
            <w:r w:rsidR="00FB0CC5">
              <w:t xml:space="preserve"> IgG (Vector Laboratories BA-1000)</w:t>
            </w:r>
          </w:p>
        </w:tc>
        <w:tc>
          <w:tcPr>
            <w:tcW w:w="1644" w:type="dxa"/>
          </w:tcPr>
          <w:p w:rsidR="00EC0A24" w:rsidRDefault="00CF6BDA" w:rsidP="009F4D12">
            <w:r>
              <w:t>Citrate buffer</w:t>
            </w:r>
          </w:p>
        </w:tc>
        <w:tc>
          <w:tcPr>
            <w:tcW w:w="1644" w:type="dxa"/>
          </w:tcPr>
          <w:p w:rsidR="00EC0A24" w:rsidRDefault="00477D5F" w:rsidP="009F4D12">
            <w:r>
              <w:t>1:200</w:t>
            </w:r>
          </w:p>
        </w:tc>
        <w:tc>
          <w:tcPr>
            <w:tcW w:w="1646" w:type="dxa"/>
          </w:tcPr>
          <w:p w:rsidR="00EC0A24" w:rsidRDefault="00477D5F" w:rsidP="009F4D12">
            <w:r>
              <w:t>Overnight at 4°C</w:t>
            </w:r>
          </w:p>
        </w:tc>
      </w:tr>
    </w:tbl>
    <w:p w:rsidR="00434AE9" w:rsidRDefault="00434AE9" w:rsidP="00D900ED">
      <w:pPr>
        <w:tabs>
          <w:tab w:val="left" w:pos="142"/>
        </w:tabs>
        <w:rPr>
          <w:b/>
          <w:sz w:val="24"/>
          <w:szCs w:val="24"/>
        </w:rPr>
      </w:pPr>
    </w:p>
    <w:p w:rsidR="00E1391B" w:rsidRDefault="001A5F36" w:rsidP="001A5F36">
      <w:pPr>
        <w:pStyle w:val="Heading3"/>
      </w:pPr>
      <w:bookmarkStart w:id="296" w:name="_Toc468051753"/>
      <w:r>
        <w:t>8</w:t>
      </w:r>
      <w:r w:rsidR="004527DC">
        <w:t>.3.2</w:t>
      </w:r>
      <w:r w:rsidR="00E1391B" w:rsidRPr="00E1391B">
        <w:t xml:space="preserve"> MAC-3 immunostaining of cryo-sections</w:t>
      </w:r>
      <w:bookmarkEnd w:id="296"/>
    </w:p>
    <w:p w:rsidR="0084449D" w:rsidRDefault="0084449D" w:rsidP="0084449D">
      <w:pPr>
        <w:tabs>
          <w:tab w:val="left" w:pos="142"/>
        </w:tabs>
        <w:spacing w:after="0"/>
      </w:pPr>
      <w:r>
        <w:t>Immunohistochemical staining for the macrophage marker MAC-3 was used on every 5</w:t>
      </w:r>
      <w:r>
        <w:rPr>
          <w:vertAlign w:val="superscript"/>
        </w:rPr>
        <w:t xml:space="preserve">th </w:t>
      </w:r>
      <w:r w:rsidR="009D0989">
        <w:t xml:space="preserve">aortic sinus cryo-section </w:t>
      </w:r>
      <w:r>
        <w:t xml:space="preserve">to be used as guide slides to direct LCM of plaque macrophages on the remaining Toluidine blue stained cryo-sections. </w:t>
      </w:r>
    </w:p>
    <w:p w:rsidR="0084449D" w:rsidRDefault="0084449D" w:rsidP="0084449D">
      <w:pPr>
        <w:tabs>
          <w:tab w:val="left" w:pos="142"/>
        </w:tabs>
        <w:spacing w:after="0"/>
      </w:pPr>
    </w:p>
    <w:p w:rsidR="00E1391B" w:rsidRPr="00E1391B" w:rsidRDefault="0084449D" w:rsidP="00E1391B">
      <w:pPr>
        <w:tabs>
          <w:tab w:val="left" w:pos="142"/>
        </w:tabs>
        <w:spacing w:after="0"/>
        <w:ind w:left="426" w:hanging="426"/>
      </w:pPr>
      <w:r>
        <w:t>1)</w:t>
      </w:r>
      <w:r>
        <w:tab/>
      </w:r>
      <w:r w:rsidR="00E1391B" w:rsidRPr="00E1391B">
        <w:t>Take slides out of -80</w:t>
      </w:r>
      <w:r>
        <w:t>°C</w:t>
      </w:r>
      <w:r w:rsidR="00E1391B" w:rsidRPr="00E1391B">
        <w:t xml:space="preserve"> freezer</w:t>
      </w:r>
      <w:r w:rsidR="000F746D">
        <w:t>.</w:t>
      </w:r>
    </w:p>
    <w:p w:rsidR="00E1391B" w:rsidRPr="00E1391B" w:rsidRDefault="0084449D" w:rsidP="00E1391B">
      <w:pPr>
        <w:tabs>
          <w:tab w:val="left" w:pos="142"/>
        </w:tabs>
        <w:spacing w:after="0"/>
        <w:ind w:left="426" w:hanging="426"/>
      </w:pPr>
      <w:r>
        <w:t>2)</w:t>
      </w:r>
      <w:r>
        <w:tab/>
      </w:r>
      <w:r w:rsidR="00E1391B" w:rsidRPr="00E1391B">
        <w:t>Leave at room temp for 3 minutes</w:t>
      </w:r>
      <w:r w:rsidR="000F746D">
        <w:t>.</w:t>
      </w:r>
    </w:p>
    <w:p w:rsidR="00E1391B" w:rsidRPr="00E1391B" w:rsidRDefault="0084449D" w:rsidP="0084449D">
      <w:pPr>
        <w:tabs>
          <w:tab w:val="left" w:pos="142"/>
          <w:tab w:val="left" w:pos="426"/>
        </w:tabs>
        <w:spacing w:after="0"/>
        <w:ind w:left="426" w:hanging="426"/>
      </w:pPr>
      <w:r>
        <w:t>3)</w:t>
      </w:r>
      <w:r>
        <w:tab/>
        <w:t>Fix slides in ice cold acetone</w:t>
      </w:r>
      <w:r w:rsidR="000F746D">
        <w:t xml:space="preserve"> (Thermo</w:t>
      </w:r>
      <w:r w:rsidR="00BC42B5">
        <w:t xml:space="preserve"> Fisher</w:t>
      </w:r>
      <w:r w:rsidR="000F746D">
        <w:t xml:space="preserve"> Scientific, UK) for 10 minutes.</w:t>
      </w:r>
    </w:p>
    <w:p w:rsidR="00E1391B" w:rsidRPr="00E1391B" w:rsidRDefault="000F746D" w:rsidP="000F746D">
      <w:pPr>
        <w:tabs>
          <w:tab w:val="left" w:pos="142"/>
        </w:tabs>
        <w:spacing w:after="0"/>
        <w:ind w:left="426" w:hanging="426"/>
      </w:pPr>
      <w:r>
        <w:t>4)</w:t>
      </w:r>
      <w:r>
        <w:tab/>
      </w:r>
      <w:r w:rsidR="00E1391B" w:rsidRPr="00E1391B">
        <w:t>Rinse in 3 changes of PBS, 1 minute each wash</w:t>
      </w:r>
      <w:r>
        <w:t>.</w:t>
      </w:r>
    </w:p>
    <w:p w:rsidR="00E1391B" w:rsidRPr="00E1391B" w:rsidRDefault="000F746D" w:rsidP="000F746D">
      <w:pPr>
        <w:tabs>
          <w:tab w:val="left" w:pos="142"/>
        </w:tabs>
        <w:spacing w:after="0"/>
        <w:ind w:left="426" w:hanging="426"/>
      </w:pPr>
      <w:r>
        <w:t>5)</w:t>
      </w:r>
      <w:r>
        <w:tab/>
      </w:r>
      <w:r w:rsidR="00E1391B" w:rsidRPr="00E1391B">
        <w:t>Incubate for 10 minutes with Bloxall</w:t>
      </w:r>
      <w:r w:rsidR="001F7B52">
        <w:t xml:space="preserve"> (Vector L</w:t>
      </w:r>
      <w:r w:rsidR="00E1158A">
        <w:t>aboratories, UK</w:t>
      </w:r>
      <w:r>
        <w:t>), an endogenous peroxidase and alkaline phosphatase blocking solution.</w:t>
      </w:r>
    </w:p>
    <w:p w:rsidR="00E1391B" w:rsidRPr="00E1391B" w:rsidRDefault="000F746D" w:rsidP="000F746D">
      <w:pPr>
        <w:tabs>
          <w:tab w:val="left" w:pos="142"/>
        </w:tabs>
        <w:spacing w:after="0"/>
        <w:ind w:left="426" w:hanging="426"/>
      </w:pPr>
      <w:r>
        <w:t xml:space="preserve">6) </w:t>
      </w:r>
      <w:r>
        <w:tab/>
        <w:t>Wash in 3 changes of PBS.</w:t>
      </w:r>
    </w:p>
    <w:p w:rsidR="00E1391B" w:rsidRPr="00E1391B" w:rsidRDefault="000F746D" w:rsidP="00E1391B">
      <w:pPr>
        <w:tabs>
          <w:tab w:val="left" w:pos="142"/>
        </w:tabs>
        <w:spacing w:after="0"/>
        <w:ind w:left="426" w:hanging="426"/>
      </w:pPr>
      <w:r>
        <w:t>7)</w:t>
      </w:r>
      <w:r>
        <w:tab/>
      </w:r>
      <w:r w:rsidR="00E1391B" w:rsidRPr="00E1391B">
        <w:t>Incubate in 4%</w:t>
      </w:r>
      <w:r>
        <w:t xml:space="preserve"> v/v</w:t>
      </w:r>
      <w:r w:rsidR="00E1391B" w:rsidRPr="00E1391B">
        <w:t xml:space="preserve"> rabbit serum</w:t>
      </w:r>
      <w:r>
        <w:t xml:space="preserve"> (Vector</w:t>
      </w:r>
      <w:r w:rsidR="001F7B52">
        <w:t xml:space="preserve"> Laboratories</w:t>
      </w:r>
      <w:r>
        <w:t>)</w:t>
      </w:r>
      <w:r w:rsidR="00E1391B" w:rsidRPr="00E1391B">
        <w:t xml:space="preserve"> </w:t>
      </w:r>
      <w:r>
        <w:t xml:space="preserve">in PBS </w:t>
      </w:r>
      <w:r w:rsidR="00E1391B" w:rsidRPr="00E1391B">
        <w:t>for 15 minutes.</w:t>
      </w:r>
    </w:p>
    <w:p w:rsidR="00E1391B" w:rsidRPr="00E1391B" w:rsidRDefault="000F746D" w:rsidP="000F746D">
      <w:pPr>
        <w:tabs>
          <w:tab w:val="left" w:pos="142"/>
        </w:tabs>
        <w:spacing w:after="0"/>
        <w:ind w:left="426" w:hanging="426"/>
      </w:pPr>
      <w:r>
        <w:t xml:space="preserve">8) </w:t>
      </w:r>
      <w:r>
        <w:tab/>
      </w:r>
      <w:r w:rsidR="00AF5DB8">
        <w:t>Make up primary a</w:t>
      </w:r>
      <w:r w:rsidR="00E1391B" w:rsidRPr="00E1391B">
        <w:t>ntibody</w:t>
      </w:r>
      <w:r w:rsidR="00AF5DB8">
        <w:t xml:space="preserve">, rat anti-mouse MAC-3 </w:t>
      </w:r>
      <w:r w:rsidR="00BC42B5">
        <w:t>(BD Biosciences 550292</w:t>
      </w:r>
      <w:r w:rsidR="00AF5DB8">
        <w:t xml:space="preserve">) 1:200 dilution </w:t>
      </w:r>
      <w:r w:rsidR="00E1391B" w:rsidRPr="00E1391B">
        <w:t>in 4%</w:t>
      </w:r>
      <w:r w:rsidR="00BC42B5">
        <w:t xml:space="preserve"> </w:t>
      </w:r>
      <w:r w:rsidR="001F7B52">
        <w:t>rabbit serum</w:t>
      </w:r>
      <w:r w:rsidR="00BC42B5">
        <w:t xml:space="preserve">. </w:t>
      </w:r>
    </w:p>
    <w:p w:rsidR="00E1391B" w:rsidRPr="00E1391B" w:rsidRDefault="00D96AAC" w:rsidP="00D96AAC">
      <w:pPr>
        <w:tabs>
          <w:tab w:val="left" w:pos="142"/>
          <w:tab w:val="left" w:pos="426"/>
        </w:tabs>
        <w:spacing w:after="0"/>
      </w:pPr>
      <w:r>
        <w:t xml:space="preserve">9) </w:t>
      </w:r>
      <w:r>
        <w:tab/>
      </w:r>
      <w:r w:rsidR="00E1391B" w:rsidRPr="00E1391B">
        <w:t>Blot off excess serum from around tissue</w:t>
      </w:r>
    </w:p>
    <w:p w:rsidR="00E1391B" w:rsidRPr="00E1391B" w:rsidRDefault="00AF5DB8" w:rsidP="00D96AAC">
      <w:pPr>
        <w:tabs>
          <w:tab w:val="left" w:pos="142"/>
        </w:tabs>
        <w:spacing w:after="0"/>
        <w:ind w:left="426" w:hanging="426"/>
      </w:pPr>
      <w:r>
        <w:t>10)</w:t>
      </w:r>
      <w:r>
        <w:tab/>
        <w:t>Incubate slides in</w:t>
      </w:r>
      <w:r w:rsidR="00E1391B" w:rsidRPr="00E1391B">
        <w:t xml:space="preserve"> primary ant</w:t>
      </w:r>
      <w:r>
        <w:t>ibody for 1 hour at room temperature</w:t>
      </w:r>
      <w:r w:rsidR="00E1391B" w:rsidRPr="00E1391B">
        <w:t>.</w:t>
      </w:r>
    </w:p>
    <w:p w:rsidR="00E1391B" w:rsidRPr="00E1391B" w:rsidRDefault="00AF5DB8" w:rsidP="00D96AAC">
      <w:pPr>
        <w:tabs>
          <w:tab w:val="left" w:pos="142"/>
        </w:tabs>
        <w:spacing w:after="0"/>
        <w:ind w:left="426" w:hanging="426"/>
      </w:pPr>
      <w:r>
        <w:t>11)</w:t>
      </w:r>
      <w:r>
        <w:tab/>
      </w:r>
      <w:r w:rsidR="00E1391B" w:rsidRPr="00E1391B">
        <w:t xml:space="preserve">Make up </w:t>
      </w:r>
      <w:r w:rsidR="001F7B52">
        <w:t>Vectastain ABC-HRP kit (Vector Laboratories)</w:t>
      </w:r>
      <w:r w:rsidR="00E1391B" w:rsidRPr="00E1391B">
        <w:t xml:space="preserve"> approx. 45 mins into primary antibody incubation</w:t>
      </w:r>
      <w:r w:rsidR="001F7B52">
        <w:t xml:space="preserve">. </w:t>
      </w:r>
    </w:p>
    <w:p w:rsidR="00E1391B" w:rsidRPr="00E1391B" w:rsidRDefault="001F7B52" w:rsidP="00D96AAC">
      <w:pPr>
        <w:tabs>
          <w:tab w:val="left" w:pos="142"/>
        </w:tabs>
        <w:spacing w:after="0"/>
        <w:ind w:left="426" w:hanging="426"/>
      </w:pPr>
      <w:r>
        <w:t>12)</w:t>
      </w:r>
      <w:r>
        <w:tab/>
      </w:r>
      <w:r w:rsidR="00E1391B" w:rsidRPr="00E1391B">
        <w:t>After primary antibody incubation</w:t>
      </w:r>
      <w:r>
        <w:t xml:space="preserve"> is completed</w:t>
      </w:r>
      <w:r w:rsidR="00E1391B" w:rsidRPr="00E1391B">
        <w:t>, rinse slides in 3 changes of PBS, 1 minute each.</w:t>
      </w:r>
    </w:p>
    <w:p w:rsidR="00E1391B" w:rsidRPr="00E1391B" w:rsidRDefault="001F7B52" w:rsidP="00D96AAC">
      <w:pPr>
        <w:tabs>
          <w:tab w:val="left" w:pos="142"/>
        </w:tabs>
        <w:spacing w:after="0"/>
        <w:ind w:left="426" w:hanging="426"/>
      </w:pPr>
      <w:r>
        <w:t>13)</w:t>
      </w:r>
      <w:r>
        <w:tab/>
        <w:t xml:space="preserve">Make up secondary antibody, Biotinylated rabbit anti-rat IgG mouse adsorbed </w:t>
      </w:r>
      <w:r w:rsidR="00E1391B" w:rsidRPr="00E1391B">
        <w:t>antibody</w:t>
      </w:r>
      <w:r w:rsidR="00BC42B5">
        <w:t xml:space="preserve"> (</w:t>
      </w:r>
      <w:r>
        <w:t>Vector Laboratories</w:t>
      </w:r>
      <w:r w:rsidR="00BC42B5">
        <w:t>, BA-4001</w:t>
      </w:r>
      <w:r>
        <w:t xml:space="preserve">) 1:200 dilution </w:t>
      </w:r>
      <w:r w:rsidR="00E1391B" w:rsidRPr="00E1391B">
        <w:t>in 4% rabbit serum.</w:t>
      </w:r>
    </w:p>
    <w:p w:rsidR="00E1391B" w:rsidRPr="00E1391B" w:rsidRDefault="001F7B52" w:rsidP="001F7B52">
      <w:pPr>
        <w:tabs>
          <w:tab w:val="left" w:pos="142"/>
        </w:tabs>
        <w:spacing w:after="0"/>
        <w:ind w:left="426" w:hanging="426"/>
      </w:pPr>
      <w:r>
        <w:t>14)</w:t>
      </w:r>
      <w:r>
        <w:tab/>
      </w:r>
      <w:r w:rsidR="00E1391B" w:rsidRPr="00E1391B">
        <w:t>Incubate slides in secondary antibody for 15 minutes.</w:t>
      </w:r>
    </w:p>
    <w:p w:rsidR="00E1391B" w:rsidRDefault="001F7B52" w:rsidP="001F7B52">
      <w:pPr>
        <w:tabs>
          <w:tab w:val="left" w:pos="142"/>
        </w:tabs>
        <w:spacing w:after="0"/>
        <w:ind w:left="426" w:hanging="426"/>
      </w:pPr>
      <w:r>
        <w:t xml:space="preserve">15) </w:t>
      </w:r>
      <w:r>
        <w:tab/>
      </w:r>
      <w:r w:rsidR="00E1391B" w:rsidRPr="00E1391B">
        <w:t>Rinse slides in 3 changes of PBS, 1 minute each</w:t>
      </w:r>
      <w:r>
        <w:t>.</w:t>
      </w:r>
    </w:p>
    <w:p w:rsidR="00E1391B" w:rsidRPr="001F7B52" w:rsidRDefault="001F7B52" w:rsidP="001F7B52">
      <w:pPr>
        <w:tabs>
          <w:tab w:val="left" w:pos="142"/>
        </w:tabs>
        <w:spacing w:after="0"/>
        <w:ind w:left="426" w:hanging="426"/>
        <w:rPr>
          <w:b/>
        </w:rPr>
      </w:pPr>
      <w:r>
        <w:t>16)</w:t>
      </w:r>
      <w:r>
        <w:tab/>
      </w:r>
      <w:r w:rsidR="00E1391B" w:rsidRPr="00E1391B">
        <w:t>Incuba</w:t>
      </w:r>
      <w:r>
        <w:t>te slides for 15 minutes in Vectastain ABC-HRP.</w:t>
      </w:r>
    </w:p>
    <w:p w:rsidR="00E1391B" w:rsidRDefault="001F7B52" w:rsidP="001F7B52">
      <w:pPr>
        <w:tabs>
          <w:tab w:val="left" w:pos="142"/>
        </w:tabs>
        <w:spacing w:after="0"/>
        <w:ind w:left="426" w:hanging="426"/>
      </w:pPr>
      <w:r>
        <w:t>17)</w:t>
      </w:r>
      <w:r>
        <w:tab/>
      </w:r>
      <w:r w:rsidR="00E1391B" w:rsidRPr="00E1391B">
        <w:t>Rinse slides in 3 changes of PBS, 1 minute each</w:t>
      </w:r>
      <w:r>
        <w:t>.</w:t>
      </w:r>
    </w:p>
    <w:p w:rsidR="00E1391B" w:rsidRDefault="001F7B52" w:rsidP="001F7B52">
      <w:pPr>
        <w:tabs>
          <w:tab w:val="left" w:pos="142"/>
        </w:tabs>
        <w:spacing w:after="0"/>
        <w:ind w:left="426" w:hanging="426"/>
      </w:pPr>
      <w:r>
        <w:t>18)</w:t>
      </w:r>
      <w:r>
        <w:tab/>
      </w:r>
      <w:r w:rsidR="00E1391B" w:rsidRPr="00E1391B">
        <w:t>Incubate</w:t>
      </w:r>
      <w:r>
        <w:t xml:space="preserve"> sections in DAB</w:t>
      </w:r>
      <w:r w:rsidR="009D0989">
        <w:t xml:space="preserve">, monitoring intensity of reaction under a microscope. </w:t>
      </w:r>
    </w:p>
    <w:p w:rsidR="009D0989" w:rsidRDefault="009D0989" w:rsidP="001F7B52">
      <w:pPr>
        <w:tabs>
          <w:tab w:val="left" w:pos="142"/>
        </w:tabs>
        <w:spacing w:after="0"/>
        <w:ind w:left="426" w:hanging="426"/>
      </w:pPr>
      <w:r>
        <w:lastRenderedPageBreak/>
        <w:t xml:space="preserve">19) </w:t>
      </w:r>
      <w:r>
        <w:tab/>
        <w:t>Rinse sides in water, counterstain with Carazzi’s haematoxylin for 1 minute and rinse again in water</w:t>
      </w:r>
    </w:p>
    <w:p w:rsidR="009D0989" w:rsidRDefault="009D0989" w:rsidP="001F7B52">
      <w:pPr>
        <w:tabs>
          <w:tab w:val="left" w:pos="142"/>
        </w:tabs>
        <w:spacing w:after="0"/>
        <w:ind w:left="426" w:hanging="426"/>
      </w:pPr>
      <w:r>
        <w:t xml:space="preserve">20) </w:t>
      </w:r>
      <w:r>
        <w:tab/>
        <w:t xml:space="preserve">Dehydrate slides through graded alcohols (50%, 70%, 90% and 100% v/v ethanol) for 30 seconds each followed by 2 changes of xylene for 1 minute each. </w:t>
      </w:r>
    </w:p>
    <w:p w:rsidR="009D0989" w:rsidRDefault="009D0989" w:rsidP="001F7B52">
      <w:pPr>
        <w:tabs>
          <w:tab w:val="left" w:pos="142"/>
        </w:tabs>
        <w:spacing w:after="0"/>
        <w:ind w:left="426" w:hanging="426"/>
      </w:pPr>
      <w:r>
        <w:t>21)</w:t>
      </w:r>
      <w:r>
        <w:tab/>
        <w:t xml:space="preserve">Mount sections with coverslips using DPX </w:t>
      </w:r>
    </w:p>
    <w:p w:rsidR="00E1158A" w:rsidRDefault="00E1158A" w:rsidP="001F7B52">
      <w:pPr>
        <w:tabs>
          <w:tab w:val="left" w:pos="142"/>
        </w:tabs>
        <w:spacing w:after="0"/>
        <w:ind w:left="426" w:hanging="426"/>
      </w:pPr>
    </w:p>
    <w:p w:rsidR="00E1158A" w:rsidRDefault="001A5F36" w:rsidP="001A5F36">
      <w:pPr>
        <w:pStyle w:val="Heading3"/>
        <w:jc w:val="both"/>
      </w:pPr>
      <w:bookmarkStart w:id="297" w:name="_Toc468051754"/>
      <w:r>
        <w:t>8</w:t>
      </w:r>
      <w:r w:rsidR="004527DC">
        <w:t>.3.3</w:t>
      </w:r>
      <w:r w:rsidR="00E1158A" w:rsidRPr="00E1391B">
        <w:t xml:space="preserve"> </w:t>
      </w:r>
      <w:r w:rsidR="00E1158A">
        <w:t>Type 4 pneumococcal antiserum immunofluorescence staining protocol</w:t>
      </w:r>
      <w:bookmarkEnd w:id="297"/>
    </w:p>
    <w:p w:rsidR="00E1158A" w:rsidRPr="004527DC" w:rsidRDefault="00E1158A" w:rsidP="00E1158A">
      <w:pPr>
        <w:tabs>
          <w:tab w:val="left" w:pos="142"/>
        </w:tabs>
      </w:pPr>
      <w:r w:rsidRPr="004527DC">
        <w:t xml:space="preserve">Antibodies were diluted in 10% v/v normal goat serum (Vector Laboratories, UK) in PBS. </w:t>
      </w:r>
    </w:p>
    <w:p w:rsidR="00E1158A" w:rsidRDefault="00E1158A" w:rsidP="00E1158A">
      <w:pPr>
        <w:spacing w:after="0"/>
        <w:ind w:left="426" w:hanging="426"/>
      </w:pPr>
      <w:r>
        <w:t>1)</w:t>
      </w:r>
      <w:r>
        <w:tab/>
        <w:t xml:space="preserve">Slides dewaxed in xylene for 10 minutes then rehydrated through graded alcohols (100%, 90%, 70% and 50% v/v ethanol  for 2 minutes each step) through to water. </w:t>
      </w:r>
    </w:p>
    <w:p w:rsidR="00E1158A" w:rsidRDefault="00E1158A" w:rsidP="00E1158A">
      <w:pPr>
        <w:spacing w:after="0"/>
        <w:ind w:left="426" w:hanging="426"/>
      </w:pPr>
      <w:r>
        <w:t>2)</w:t>
      </w:r>
      <w:r>
        <w:tab/>
        <w:t xml:space="preserve">Citrate antigen retrieval (see 10.3.4). </w:t>
      </w:r>
    </w:p>
    <w:p w:rsidR="00E1158A" w:rsidRDefault="008F13FA" w:rsidP="00E1158A">
      <w:pPr>
        <w:spacing w:after="0"/>
        <w:ind w:left="426" w:hanging="426"/>
      </w:pPr>
      <w:r>
        <w:t>3</w:t>
      </w:r>
      <w:r w:rsidR="00E1158A">
        <w:t>)</w:t>
      </w:r>
      <w:r w:rsidR="00E1158A">
        <w:tab/>
        <w:t xml:space="preserve">Incubate slides with 1% w/v skimmed milk powder in PBS for 30 minutes. </w:t>
      </w:r>
    </w:p>
    <w:p w:rsidR="00E1158A" w:rsidRDefault="008F13FA" w:rsidP="00E1158A">
      <w:pPr>
        <w:spacing w:after="0"/>
        <w:ind w:left="426" w:hanging="426"/>
      </w:pPr>
      <w:r>
        <w:t>4</w:t>
      </w:r>
      <w:r w:rsidR="00E1158A">
        <w:t>)</w:t>
      </w:r>
      <w:r w:rsidR="00E1158A">
        <w:tab/>
        <w:t xml:space="preserve">Carefully blot away excess milk buffer from around tissue sections. </w:t>
      </w:r>
    </w:p>
    <w:p w:rsidR="00E1158A" w:rsidRDefault="008F13FA" w:rsidP="00E1158A">
      <w:pPr>
        <w:spacing w:after="0"/>
        <w:ind w:left="426" w:hanging="426"/>
      </w:pPr>
      <w:r>
        <w:t>5</w:t>
      </w:r>
      <w:r w:rsidR="00E1158A">
        <w:t>)</w:t>
      </w:r>
      <w:r w:rsidR="00E1158A">
        <w:tab/>
        <w:t xml:space="preserve">Incubate with </w:t>
      </w:r>
      <w:r>
        <w:t>primary rabbit</w:t>
      </w:r>
      <w:r w:rsidR="00E1158A">
        <w:t xml:space="preserve"> </w:t>
      </w:r>
      <w:r w:rsidRPr="008F13FA">
        <w:t>anti-se</w:t>
      </w:r>
      <w:r>
        <w:t xml:space="preserve">rotype 4 pneumococcus antiserum </w:t>
      </w:r>
      <w:r w:rsidRPr="008F13FA">
        <w:t>16747</w:t>
      </w:r>
      <w:r>
        <w:t xml:space="preserve"> (1:000 dilution; Statens Serum Institute, Denmark)</w:t>
      </w:r>
      <w:r w:rsidRPr="008F13FA">
        <w:tab/>
      </w:r>
      <w:r>
        <w:t xml:space="preserve">for 1 hour at room temperature. </w:t>
      </w:r>
    </w:p>
    <w:p w:rsidR="00E1158A" w:rsidRDefault="008F13FA" w:rsidP="00E1158A">
      <w:pPr>
        <w:spacing w:after="0"/>
        <w:ind w:left="426" w:hanging="426"/>
      </w:pPr>
      <w:r>
        <w:t>6</w:t>
      </w:r>
      <w:r w:rsidR="00E1158A">
        <w:t>)</w:t>
      </w:r>
      <w:r w:rsidR="00E1158A">
        <w:tab/>
        <w:t>Rinse in 3 changes of PBS, 5 minutes each.</w:t>
      </w:r>
      <w:r w:rsidR="00E1158A">
        <w:tab/>
      </w:r>
    </w:p>
    <w:p w:rsidR="00E1158A" w:rsidRDefault="008F13FA" w:rsidP="008F13FA">
      <w:pPr>
        <w:spacing w:after="0"/>
        <w:ind w:left="426" w:hanging="426"/>
      </w:pPr>
      <w:r>
        <w:t>7</w:t>
      </w:r>
      <w:r w:rsidR="00E1158A">
        <w:t>)</w:t>
      </w:r>
      <w:r w:rsidR="00E1158A">
        <w:tab/>
        <w:t>Incubate sections with</w:t>
      </w:r>
      <w:r>
        <w:t xml:space="preserve"> fluorescent secondary antibody</w:t>
      </w:r>
      <w:r w:rsidR="00E1158A">
        <w:t xml:space="preserve"> </w:t>
      </w:r>
      <w:r>
        <w:t xml:space="preserve">Alexa Fluor 568 goat anti-rabbit IgG (1:1500 dilution, Invitrogen, UK) in the dark for 1 hour at room temperature. </w:t>
      </w:r>
    </w:p>
    <w:p w:rsidR="00E1158A" w:rsidRDefault="008F13FA" w:rsidP="00E1158A">
      <w:pPr>
        <w:spacing w:after="0"/>
        <w:ind w:left="426" w:hanging="426"/>
      </w:pPr>
      <w:r>
        <w:t>8</w:t>
      </w:r>
      <w:r w:rsidR="00E1158A">
        <w:t>)</w:t>
      </w:r>
      <w:r w:rsidR="00E1158A">
        <w:tab/>
        <w:t xml:space="preserve">Rinse in 3 changes of PBS, 5 minutes each. </w:t>
      </w:r>
    </w:p>
    <w:p w:rsidR="008F13FA" w:rsidRDefault="00FD2B6A" w:rsidP="00FD2B6A">
      <w:pPr>
        <w:tabs>
          <w:tab w:val="left" w:pos="426"/>
        </w:tabs>
        <w:spacing w:after="0"/>
        <w:ind w:left="420" w:hanging="420"/>
      </w:pPr>
      <w:r>
        <w:t>9)</w:t>
      </w:r>
      <w:r>
        <w:tab/>
      </w:r>
      <w:r w:rsidR="008B2DE7">
        <w:t xml:space="preserve">Mount sections with coverslips using Vectashield hard set mounting medium with DAPI (Vector Laboratories, UK) and store in the dark. </w:t>
      </w:r>
    </w:p>
    <w:p w:rsidR="00E1158A" w:rsidRDefault="00E1158A" w:rsidP="00E1158A">
      <w:pPr>
        <w:spacing w:after="0"/>
        <w:ind w:left="426" w:hanging="426"/>
      </w:pPr>
    </w:p>
    <w:p w:rsidR="00E1158A" w:rsidRDefault="00E1158A" w:rsidP="00E1158A">
      <w:pPr>
        <w:tabs>
          <w:tab w:val="left" w:pos="142"/>
        </w:tabs>
        <w:rPr>
          <w:sz w:val="24"/>
          <w:szCs w:val="24"/>
        </w:rPr>
      </w:pPr>
    </w:p>
    <w:p w:rsidR="00E1158A" w:rsidRPr="00E1158A" w:rsidRDefault="00E1158A" w:rsidP="00E1158A">
      <w:pPr>
        <w:tabs>
          <w:tab w:val="left" w:pos="142"/>
        </w:tabs>
        <w:rPr>
          <w:sz w:val="24"/>
          <w:szCs w:val="24"/>
        </w:rPr>
      </w:pPr>
    </w:p>
    <w:p w:rsidR="00E1158A" w:rsidRDefault="00E1158A" w:rsidP="001F7B52">
      <w:pPr>
        <w:tabs>
          <w:tab w:val="left" w:pos="142"/>
        </w:tabs>
        <w:spacing w:after="0"/>
        <w:ind w:left="426" w:hanging="426"/>
      </w:pPr>
    </w:p>
    <w:p w:rsidR="00E1158A" w:rsidRDefault="00E1158A" w:rsidP="001F7B52">
      <w:pPr>
        <w:tabs>
          <w:tab w:val="left" w:pos="142"/>
        </w:tabs>
        <w:spacing w:after="0"/>
        <w:ind w:left="426" w:hanging="426"/>
      </w:pPr>
    </w:p>
    <w:p w:rsidR="00E1158A" w:rsidRPr="00E1391B" w:rsidRDefault="00E1158A" w:rsidP="001F7B52">
      <w:pPr>
        <w:tabs>
          <w:tab w:val="left" w:pos="142"/>
        </w:tabs>
        <w:spacing w:after="0"/>
        <w:ind w:left="426" w:hanging="426"/>
      </w:pPr>
    </w:p>
    <w:p w:rsidR="00E1391B" w:rsidRPr="00E1391B" w:rsidRDefault="00E1391B" w:rsidP="00D96AAC">
      <w:pPr>
        <w:tabs>
          <w:tab w:val="left" w:pos="142"/>
        </w:tabs>
        <w:spacing w:after="0"/>
        <w:ind w:left="426" w:hanging="426"/>
      </w:pPr>
    </w:p>
    <w:p w:rsidR="00E1391B" w:rsidRPr="00E1391B" w:rsidRDefault="00E1391B" w:rsidP="00D96AAC">
      <w:pPr>
        <w:tabs>
          <w:tab w:val="left" w:pos="142"/>
        </w:tabs>
        <w:spacing w:after="0"/>
        <w:ind w:left="426" w:hanging="426"/>
      </w:pPr>
    </w:p>
    <w:p w:rsidR="00EF0BB4" w:rsidRPr="00316670" w:rsidRDefault="00EF0BB4" w:rsidP="00EF0BB4">
      <w:pPr>
        <w:spacing w:after="100" w:line="240" w:lineRule="auto"/>
      </w:pPr>
    </w:p>
    <w:sectPr w:rsidR="00EF0BB4" w:rsidRPr="00316670" w:rsidSect="009E09D3">
      <w:footerReference w:type="default" r:id="rId104"/>
      <w:pgSz w:w="11906" w:h="16838"/>
      <w:pgMar w:top="1440" w:right="1440" w:bottom="1440"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604B" w:rsidRDefault="0092604B" w:rsidP="003832B1">
      <w:pPr>
        <w:spacing w:after="0" w:line="240" w:lineRule="auto"/>
      </w:pPr>
      <w:r>
        <w:separator/>
      </w:r>
    </w:p>
  </w:endnote>
  <w:endnote w:type="continuationSeparator" w:id="0">
    <w:p w:rsidR="0092604B" w:rsidRDefault="0092604B" w:rsidP="003832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0251776"/>
      <w:docPartObj>
        <w:docPartGallery w:val="Page Numbers (Bottom of Page)"/>
        <w:docPartUnique/>
      </w:docPartObj>
    </w:sdtPr>
    <w:sdtEndPr>
      <w:rPr>
        <w:noProof/>
      </w:rPr>
    </w:sdtEndPr>
    <w:sdtContent>
      <w:p w:rsidR="0092604B" w:rsidRDefault="0092604B">
        <w:pPr>
          <w:pStyle w:val="Footer"/>
          <w:jc w:val="right"/>
        </w:pPr>
        <w:r>
          <w:fldChar w:fldCharType="begin"/>
        </w:r>
        <w:r>
          <w:instrText xml:space="preserve"> PAGE   \* MERGEFORMAT </w:instrText>
        </w:r>
        <w:r>
          <w:fldChar w:fldCharType="separate"/>
        </w:r>
        <w:r w:rsidR="00146122">
          <w:rPr>
            <w:noProof/>
          </w:rPr>
          <w:t>179</w:t>
        </w:r>
        <w:r>
          <w:rPr>
            <w:noProof/>
          </w:rPr>
          <w:fldChar w:fldCharType="end"/>
        </w:r>
      </w:p>
    </w:sdtContent>
  </w:sdt>
  <w:p w:rsidR="0092604B" w:rsidRDefault="009260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604B" w:rsidRDefault="0092604B" w:rsidP="003832B1">
      <w:pPr>
        <w:spacing w:after="0" w:line="240" w:lineRule="auto"/>
      </w:pPr>
      <w:r>
        <w:separator/>
      </w:r>
    </w:p>
  </w:footnote>
  <w:footnote w:type="continuationSeparator" w:id="0">
    <w:p w:rsidR="0092604B" w:rsidRDefault="0092604B" w:rsidP="003832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8" type="#_x0000_t75" style="width:18.05pt;height:33.4pt;visibility:visible" o:bullet="t">
        <v:imagedata r:id="rId1" o:title=""/>
      </v:shape>
    </w:pict>
  </w:numPicBullet>
  <w:numPicBullet w:numPicBulletId="1">
    <w:pict>
      <v:shape id="Picture 252" o:spid="_x0000_i1129" type="#_x0000_t75" style="width:18.05pt;height:17.95pt;visibility:visible" o:bullet="t">
        <v:imagedata r:id="rId2" o:title=""/>
      </v:shape>
    </w:pict>
  </w:numPicBullet>
  <w:numPicBullet w:numPicBulletId="2">
    <w:pict>
      <v:shape id="Picture 253" o:spid="_x0000_i1130" type="#_x0000_t75" style="width:18.05pt;height:17.95pt;visibility:visible" o:bullet="t">
        <v:imagedata r:id="rId3" o:title=""/>
      </v:shape>
    </w:pict>
  </w:numPicBullet>
  <w:abstractNum w:abstractNumId="0">
    <w:nsid w:val="FFFFFF1D"/>
    <w:multiLevelType w:val="multilevel"/>
    <w:tmpl w:val="4E6632A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51B142B"/>
    <w:multiLevelType w:val="hybridMultilevel"/>
    <w:tmpl w:val="B990674E"/>
    <w:lvl w:ilvl="0" w:tplc="003AFE0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FE698E"/>
    <w:multiLevelType w:val="hybridMultilevel"/>
    <w:tmpl w:val="B0AA1EAC"/>
    <w:lvl w:ilvl="0" w:tplc="1AE8B9E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667574"/>
    <w:multiLevelType w:val="hybridMultilevel"/>
    <w:tmpl w:val="E8385BCC"/>
    <w:lvl w:ilvl="0" w:tplc="735AACF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355227"/>
    <w:multiLevelType w:val="hybridMultilevel"/>
    <w:tmpl w:val="BCEA0E8E"/>
    <w:lvl w:ilvl="0" w:tplc="DDD83CE6">
      <w:start w:val="1"/>
      <w:numFmt w:val="bullet"/>
      <w:lvlText w:val="•"/>
      <w:lvlJc w:val="left"/>
      <w:pPr>
        <w:tabs>
          <w:tab w:val="num" w:pos="720"/>
        </w:tabs>
        <w:ind w:left="720" w:hanging="360"/>
      </w:pPr>
      <w:rPr>
        <w:rFonts w:ascii="Arial" w:hAnsi="Arial" w:hint="default"/>
      </w:rPr>
    </w:lvl>
    <w:lvl w:ilvl="1" w:tplc="AF086114" w:tentative="1">
      <w:start w:val="1"/>
      <w:numFmt w:val="bullet"/>
      <w:lvlText w:val="•"/>
      <w:lvlJc w:val="left"/>
      <w:pPr>
        <w:tabs>
          <w:tab w:val="num" w:pos="1440"/>
        </w:tabs>
        <w:ind w:left="1440" w:hanging="360"/>
      </w:pPr>
      <w:rPr>
        <w:rFonts w:ascii="Arial" w:hAnsi="Arial" w:hint="default"/>
      </w:rPr>
    </w:lvl>
    <w:lvl w:ilvl="2" w:tplc="D9182832" w:tentative="1">
      <w:start w:val="1"/>
      <w:numFmt w:val="bullet"/>
      <w:lvlText w:val="•"/>
      <w:lvlJc w:val="left"/>
      <w:pPr>
        <w:tabs>
          <w:tab w:val="num" w:pos="2160"/>
        </w:tabs>
        <w:ind w:left="2160" w:hanging="360"/>
      </w:pPr>
      <w:rPr>
        <w:rFonts w:ascii="Arial" w:hAnsi="Arial" w:hint="default"/>
      </w:rPr>
    </w:lvl>
    <w:lvl w:ilvl="3" w:tplc="512C9B32" w:tentative="1">
      <w:start w:val="1"/>
      <w:numFmt w:val="bullet"/>
      <w:lvlText w:val="•"/>
      <w:lvlJc w:val="left"/>
      <w:pPr>
        <w:tabs>
          <w:tab w:val="num" w:pos="2880"/>
        </w:tabs>
        <w:ind w:left="2880" w:hanging="360"/>
      </w:pPr>
      <w:rPr>
        <w:rFonts w:ascii="Arial" w:hAnsi="Arial" w:hint="default"/>
      </w:rPr>
    </w:lvl>
    <w:lvl w:ilvl="4" w:tplc="5E5AFEB8" w:tentative="1">
      <w:start w:val="1"/>
      <w:numFmt w:val="bullet"/>
      <w:lvlText w:val="•"/>
      <w:lvlJc w:val="left"/>
      <w:pPr>
        <w:tabs>
          <w:tab w:val="num" w:pos="3600"/>
        </w:tabs>
        <w:ind w:left="3600" w:hanging="360"/>
      </w:pPr>
      <w:rPr>
        <w:rFonts w:ascii="Arial" w:hAnsi="Arial" w:hint="default"/>
      </w:rPr>
    </w:lvl>
    <w:lvl w:ilvl="5" w:tplc="8C04E0B8" w:tentative="1">
      <w:start w:val="1"/>
      <w:numFmt w:val="bullet"/>
      <w:lvlText w:val="•"/>
      <w:lvlJc w:val="left"/>
      <w:pPr>
        <w:tabs>
          <w:tab w:val="num" w:pos="4320"/>
        </w:tabs>
        <w:ind w:left="4320" w:hanging="360"/>
      </w:pPr>
      <w:rPr>
        <w:rFonts w:ascii="Arial" w:hAnsi="Arial" w:hint="default"/>
      </w:rPr>
    </w:lvl>
    <w:lvl w:ilvl="6" w:tplc="727206EE" w:tentative="1">
      <w:start w:val="1"/>
      <w:numFmt w:val="bullet"/>
      <w:lvlText w:val="•"/>
      <w:lvlJc w:val="left"/>
      <w:pPr>
        <w:tabs>
          <w:tab w:val="num" w:pos="5040"/>
        </w:tabs>
        <w:ind w:left="5040" w:hanging="360"/>
      </w:pPr>
      <w:rPr>
        <w:rFonts w:ascii="Arial" w:hAnsi="Arial" w:hint="default"/>
      </w:rPr>
    </w:lvl>
    <w:lvl w:ilvl="7" w:tplc="4790CDAC" w:tentative="1">
      <w:start w:val="1"/>
      <w:numFmt w:val="bullet"/>
      <w:lvlText w:val="•"/>
      <w:lvlJc w:val="left"/>
      <w:pPr>
        <w:tabs>
          <w:tab w:val="num" w:pos="5760"/>
        </w:tabs>
        <w:ind w:left="5760" w:hanging="360"/>
      </w:pPr>
      <w:rPr>
        <w:rFonts w:ascii="Arial" w:hAnsi="Arial" w:hint="default"/>
      </w:rPr>
    </w:lvl>
    <w:lvl w:ilvl="8" w:tplc="CAC46E8C" w:tentative="1">
      <w:start w:val="1"/>
      <w:numFmt w:val="bullet"/>
      <w:lvlText w:val="•"/>
      <w:lvlJc w:val="left"/>
      <w:pPr>
        <w:tabs>
          <w:tab w:val="num" w:pos="6480"/>
        </w:tabs>
        <w:ind w:left="6480" w:hanging="360"/>
      </w:pPr>
      <w:rPr>
        <w:rFonts w:ascii="Arial" w:hAnsi="Arial" w:hint="default"/>
      </w:rPr>
    </w:lvl>
  </w:abstractNum>
  <w:abstractNum w:abstractNumId="5">
    <w:nsid w:val="29334643"/>
    <w:multiLevelType w:val="multilevel"/>
    <w:tmpl w:val="89283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2C730E"/>
    <w:multiLevelType w:val="multilevel"/>
    <w:tmpl w:val="7D8A97F2"/>
    <w:lvl w:ilvl="0">
      <w:start w:val="10"/>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3EA91790"/>
    <w:multiLevelType w:val="hybridMultilevel"/>
    <w:tmpl w:val="276CE8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67277EB5"/>
    <w:multiLevelType w:val="hybridMultilevel"/>
    <w:tmpl w:val="9544F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6AE4EB3"/>
    <w:multiLevelType w:val="hybridMultilevel"/>
    <w:tmpl w:val="3626C2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2"/>
  </w:num>
  <w:num w:numId="5">
    <w:abstractNumId w:val="1"/>
  </w:num>
  <w:num w:numId="6">
    <w:abstractNumId w:val="4"/>
  </w:num>
  <w:num w:numId="7">
    <w:abstractNumId w:val="7"/>
  </w:num>
  <w:num w:numId="8">
    <w:abstractNumId w:val="6"/>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0268A9"/>
    <w:rsid w:val="00000858"/>
    <w:rsid w:val="000022E7"/>
    <w:rsid w:val="00002931"/>
    <w:rsid w:val="00002CE9"/>
    <w:rsid w:val="00003BF1"/>
    <w:rsid w:val="00003CE6"/>
    <w:rsid w:val="000060F2"/>
    <w:rsid w:val="0000654A"/>
    <w:rsid w:val="00010A6C"/>
    <w:rsid w:val="000122E2"/>
    <w:rsid w:val="00013717"/>
    <w:rsid w:val="00014014"/>
    <w:rsid w:val="00016340"/>
    <w:rsid w:val="0001635D"/>
    <w:rsid w:val="000170AC"/>
    <w:rsid w:val="00017311"/>
    <w:rsid w:val="000174A6"/>
    <w:rsid w:val="00017590"/>
    <w:rsid w:val="00020FA4"/>
    <w:rsid w:val="00022148"/>
    <w:rsid w:val="00022187"/>
    <w:rsid w:val="0002284D"/>
    <w:rsid w:val="00022D86"/>
    <w:rsid w:val="00024689"/>
    <w:rsid w:val="00025616"/>
    <w:rsid w:val="00026446"/>
    <w:rsid w:val="000265A9"/>
    <w:rsid w:val="0002663A"/>
    <w:rsid w:val="000268A9"/>
    <w:rsid w:val="00027131"/>
    <w:rsid w:val="00033885"/>
    <w:rsid w:val="00033AE4"/>
    <w:rsid w:val="000358CC"/>
    <w:rsid w:val="000359E8"/>
    <w:rsid w:val="00036F57"/>
    <w:rsid w:val="00040C72"/>
    <w:rsid w:val="000435E1"/>
    <w:rsid w:val="000438E5"/>
    <w:rsid w:val="000439D1"/>
    <w:rsid w:val="00045378"/>
    <w:rsid w:val="00046367"/>
    <w:rsid w:val="00047197"/>
    <w:rsid w:val="0004762F"/>
    <w:rsid w:val="00050024"/>
    <w:rsid w:val="00050387"/>
    <w:rsid w:val="00051088"/>
    <w:rsid w:val="0005111F"/>
    <w:rsid w:val="000518A6"/>
    <w:rsid w:val="0005209A"/>
    <w:rsid w:val="000523AB"/>
    <w:rsid w:val="00053391"/>
    <w:rsid w:val="00053D95"/>
    <w:rsid w:val="000543E8"/>
    <w:rsid w:val="000547DA"/>
    <w:rsid w:val="00056A5A"/>
    <w:rsid w:val="0005795E"/>
    <w:rsid w:val="00057AB8"/>
    <w:rsid w:val="00060885"/>
    <w:rsid w:val="00061AE3"/>
    <w:rsid w:val="00061B9E"/>
    <w:rsid w:val="00061E40"/>
    <w:rsid w:val="00062BD5"/>
    <w:rsid w:val="0006338A"/>
    <w:rsid w:val="00063B0A"/>
    <w:rsid w:val="00063BE5"/>
    <w:rsid w:val="000642B9"/>
    <w:rsid w:val="000645E5"/>
    <w:rsid w:val="00064B5B"/>
    <w:rsid w:val="00064DA0"/>
    <w:rsid w:val="0006630E"/>
    <w:rsid w:val="00066935"/>
    <w:rsid w:val="00066AFB"/>
    <w:rsid w:val="00067281"/>
    <w:rsid w:val="00067578"/>
    <w:rsid w:val="00071428"/>
    <w:rsid w:val="000721F5"/>
    <w:rsid w:val="00072EE4"/>
    <w:rsid w:val="00074010"/>
    <w:rsid w:val="0007407C"/>
    <w:rsid w:val="00074881"/>
    <w:rsid w:val="00074CEB"/>
    <w:rsid w:val="00074F5C"/>
    <w:rsid w:val="00074F7D"/>
    <w:rsid w:val="00075039"/>
    <w:rsid w:val="0007563B"/>
    <w:rsid w:val="000759D6"/>
    <w:rsid w:val="00076955"/>
    <w:rsid w:val="00077997"/>
    <w:rsid w:val="00080004"/>
    <w:rsid w:val="00080612"/>
    <w:rsid w:val="00080C8F"/>
    <w:rsid w:val="000814A8"/>
    <w:rsid w:val="00081D2F"/>
    <w:rsid w:val="00083084"/>
    <w:rsid w:val="0008404D"/>
    <w:rsid w:val="00084A46"/>
    <w:rsid w:val="00085B6D"/>
    <w:rsid w:val="00085B73"/>
    <w:rsid w:val="00087293"/>
    <w:rsid w:val="000873A2"/>
    <w:rsid w:val="00090AC5"/>
    <w:rsid w:val="00092235"/>
    <w:rsid w:val="00092BBD"/>
    <w:rsid w:val="00093078"/>
    <w:rsid w:val="00093633"/>
    <w:rsid w:val="000950EE"/>
    <w:rsid w:val="00095A94"/>
    <w:rsid w:val="000964C2"/>
    <w:rsid w:val="00096C16"/>
    <w:rsid w:val="000979BC"/>
    <w:rsid w:val="00097CA0"/>
    <w:rsid w:val="00097F77"/>
    <w:rsid w:val="000A0D52"/>
    <w:rsid w:val="000A10DA"/>
    <w:rsid w:val="000A2268"/>
    <w:rsid w:val="000A230D"/>
    <w:rsid w:val="000A4114"/>
    <w:rsid w:val="000A4408"/>
    <w:rsid w:val="000A4DAC"/>
    <w:rsid w:val="000A62B3"/>
    <w:rsid w:val="000A678C"/>
    <w:rsid w:val="000A682F"/>
    <w:rsid w:val="000A6C21"/>
    <w:rsid w:val="000B3C32"/>
    <w:rsid w:val="000B501A"/>
    <w:rsid w:val="000B6CAB"/>
    <w:rsid w:val="000B6D43"/>
    <w:rsid w:val="000C07AF"/>
    <w:rsid w:val="000C19CC"/>
    <w:rsid w:val="000C1A37"/>
    <w:rsid w:val="000C1B1C"/>
    <w:rsid w:val="000C3F42"/>
    <w:rsid w:val="000C3F63"/>
    <w:rsid w:val="000C4ED9"/>
    <w:rsid w:val="000C5562"/>
    <w:rsid w:val="000C5725"/>
    <w:rsid w:val="000C614C"/>
    <w:rsid w:val="000C6B29"/>
    <w:rsid w:val="000C725E"/>
    <w:rsid w:val="000C79D1"/>
    <w:rsid w:val="000C7A99"/>
    <w:rsid w:val="000C7E99"/>
    <w:rsid w:val="000D09B4"/>
    <w:rsid w:val="000D1EDF"/>
    <w:rsid w:val="000D2640"/>
    <w:rsid w:val="000D2A53"/>
    <w:rsid w:val="000D616F"/>
    <w:rsid w:val="000D6714"/>
    <w:rsid w:val="000D6A24"/>
    <w:rsid w:val="000E0D72"/>
    <w:rsid w:val="000E14C1"/>
    <w:rsid w:val="000E1BE2"/>
    <w:rsid w:val="000E261A"/>
    <w:rsid w:val="000E288F"/>
    <w:rsid w:val="000E2D94"/>
    <w:rsid w:val="000E3C09"/>
    <w:rsid w:val="000E4FE6"/>
    <w:rsid w:val="000E5474"/>
    <w:rsid w:val="000E6514"/>
    <w:rsid w:val="000E65C9"/>
    <w:rsid w:val="000E7174"/>
    <w:rsid w:val="000E7290"/>
    <w:rsid w:val="000E7364"/>
    <w:rsid w:val="000E77CB"/>
    <w:rsid w:val="000E7E83"/>
    <w:rsid w:val="000F03AF"/>
    <w:rsid w:val="000F07C0"/>
    <w:rsid w:val="000F6486"/>
    <w:rsid w:val="000F67CA"/>
    <w:rsid w:val="000F746D"/>
    <w:rsid w:val="000F7943"/>
    <w:rsid w:val="000F7E02"/>
    <w:rsid w:val="00100C47"/>
    <w:rsid w:val="00100E71"/>
    <w:rsid w:val="00100E89"/>
    <w:rsid w:val="00102796"/>
    <w:rsid w:val="0010432B"/>
    <w:rsid w:val="00104F8C"/>
    <w:rsid w:val="00105AF5"/>
    <w:rsid w:val="0010628B"/>
    <w:rsid w:val="001069A5"/>
    <w:rsid w:val="0010716B"/>
    <w:rsid w:val="00107A99"/>
    <w:rsid w:val="00107D43"/>
    <w:rsid w:val="00112D05"/>
    <w:rsid w:val="00113282"/>
    <w:rsid w:val="00113FCC"/>
    <w:rsid w:val="001146F2"/>
    <w:rsid w:val="00116393"/>
    <w:rsid w:val="00117E01"/>
    <w:rsid w:val="001210A1"/>
    <w:rsid w:val="00121196"/>
    <w:rsid w:val="0012132E"/>
    <w:rsid w:val="00121352"/>
    <w:rsid w:val="0012140C"/>
    <w:rsid w:val="00122C5B"/>
    <w:rsid w:val="00122D2C"/>
    <w:rsid w:val="00123BE0"/>
    <w:rsid w:val="00123D7B"/>
    <w:rsid w:val="0012466A"/>
    <w:rsid w:val="00125190"/>
    <w:rsid w:val="00125EB3"/>
    <w:rsid w:val="0012630C"/>
    <w:rsid w:val="0012698E"/>
    <w:rsid w:val="00126E8C"/>
    <w:rsid w:val="00127F35"/>
    <w:rsid w:val="00130566"/>
    <w:rsid w:val="00130DD0"/>
    <w:rsid w:val="001321F3"/>
    <w:rsid w:val="001327BF"/>
    <w:rsid w:val="00133134"/>
    <w:rsid w:val="001348B9"/>
    <w:rsid w:val="00135A57"/>
    <w:rsid w:val="00135F50"/>
    <w:rsid w:val="00136BEF"/>
    <w:rsid w:val="001373D9"/>
    <w:rsid w:val="001377EF"/>
    <w:rsid w:val="00137E77"/>
    <w:rsid w:val="0014093B"/>
    <w:rsid w:val="00140B73"/>
    <w:rsid w:val="001410E1"/>
    <w:rsid w:val="00142045"/>
    <w:rsid w:val="001420A9"/>
    <w:rsid w:val="00143EC3"/>
    <w:rsid w:val="001440AD"/>
    <w:rsid w:val="001449F4"/>
    <w:rsid w:val="00145768"/>
    <w:rsid w:val="00146122"/>
    <w:rsid w:val="00147797"/>
    <w:rsid w:val="00147D64"/>
    <w:rsid w:val="00150238"/>
    <w:rsid w:val="00150D87"/>
    <w:rsid w:val="00152DA6"/>
    <w:rsid w:val="001559E6"/>
    <w:rsid w:val="00156113"/>
    <w:rsid w:val="001567F0"/>
    <w:rsid w:val="00157040"/>
    <w:rsid w:val="00157357"/>
    <w:rsid w:val="0016016D"/>
    <w:rsid w:val="00160348"/>
    <w:rsid w:val="00161A1A"/>
    <w:rsid w:val="0016233B"/>
    <w:rsid w:val="0016256C"/>
    <w:rsid w:val="001636EF"/>
    <w:rsid w:val="00163875"/>
    <w:rsid w:val="0016482A"/>
    <w:rsid w:val="00165338"/>
    <w:rsid w:val="001669BD"/>
    <w:rsid w:val="001672EE"/>
    <w:rsid w:val="0016734E"/>
    <w:rsid w:val="001706EF"/>
    <w:rsid w:val="00170CC6"/>
    <w:rsid w:val="00170EC5"/>
    <w:rsid w:val="00171279"/>
    <w:rsid w:val="00171798"/>
    <w:rsid w:val="00171B50"/>
    <w:rsid w:val="001735DF"/>
    <w:rsid w:val="00173861"/>
    <w:rsid w:val="00173ADE"/>
    <w:rsid w:val="001742BC"/>
    <w:rsid w:val="00174DE7"/>
    <w:rsid w:val="001755E0"/>
    <w:rsid w:val="00175A19"/>
    <w:rsid w:val="00176493"/>
    <w:rsid w:val="00176DD4"/>
    <w:rsid w:val="001804AC"/>
    <w:rsid w:val="001804C2"/>
    <w:rsid w:val="00181A88"/>
    <w:rsid w:val="00181BD4"/>
    <w:rsid w:val="00181F47"/>
    <w:rsid w:val="00182705"/>
    <w:rsid w:val="00182ABB"/>
    <w:rsid w:val="00182CBB"/>
    <w:rsid w:val="00182F2C"/>
    <w:rsid w:val="00183646"/>
    <w:rsid w:val="00184F2E"/>
    <w:rsid w:val="0018659D"/>
    <w:rsid w:val="00191A10"/>
    <w:rsid w:val="00192536"/>
    <w:rsid w:val="0019279E"/>
    <w:rsid w:val="00192D74"/>
    <w:rsid w:val="00192DA5"/>
    <w:rsid w:val="00192EBC"/>
    <w:rsid w:val="00193555"/>
    <w:rsid w:val="00195EA1"/>
    <w:rsid w:val="001A0AE1"/>
    <w:rsid w:val="001A12BE"/>
    <w:rsid w:val="001A176A"/>
    <w:rsid w:val="001A1AE8"/>
    <w:rsid w:val="001A2420"/>
    <w:rsid w:val="001A3808"/>
    <w:rsid w:val="001A3FDE"/>
    <w:rsid w:val="001A4B8B"/>
    <w:rsid w:val="001A5F21"/>
    <w:rsid w:val="001A5F36"/>
    <w:rsid w:val="001A620C"/>
    <w:rsid w:val="001B1B93"/>
    <w:rsid w:val="001B2711"/>
    <w:rsid w:val="001B2A51"/>
    <w:rsid w:val="001B4969"/>
    <w:rsid w:val="001B4CA9"/>
    <w:rsid w:val="001B569B"/>
    <w:rsid w:val="001B623B"/>
    <w:rsid w:val="001B749F"/>
    <w:rsid w:val="001B74D5"/>
    <w:rsid w:val="001C02BB"/>
    <w:rsid w:val="001C0EF2"/>
    <w:rsid w:val="001C114F"/>
    <w:rsid w:val="001C2301"/>
    <w:rsid w:val="001C3FB1"/>
    <w:rsid w:val="001C4623"/>
    <w:rsid w:val="001C4989"/>
    <w:rsid w:val="001C4BFD"/>
    <w:rsid w:val="001C5134"/>
    <w:rsid w:val="001C6546"/>
    <w:rsid w:val="001D0093"/>
    <w:rsid w:val="001D01D2"/>
    <w:rsid w:val="001D0A7B"/>
    <w:rsid w:val="001D1C00"/>
    <w:rsid w:val="001D1D0E"/>
    <w:rsid w:val="001D1D3A"/>
    <w:rsid w:val="001D2646"/>
    <w:rsid w:val="001D28BA"/>
    <w:rsid w:val="001D369F"/>
    <w:rsid w:val="001D5A82"/>
    <w:rsid w:val="001D60A9"/>
    <w:rsid w:val="001D60CD"/>
    <w:rsid w:val="001E05A3"/>
    <w:rsid w:val="001E0AB8"/>
    <w:rsid w:val="001E1CE5"/>
    <w:rsid w:val="001E22E6"/>
    <w:rsid w:val="001E23DB"/>
    <w:rsid w:val="001E2A76"/>
    <w:rsid w:val="001E3D88"/>
    <w:rsid w:val="001E4753"/>
    <w:rsid w:val="001E565F"/>
    <w:rsid w:val="001E61ED"/>
    <w:rsid w:val="001E638A"/>
    <w:rsid w:val="001E63B0"/>
    <w:rsid w:val="001E6477"/>
    <w:rsid w:val="001E6A36"/>
    <w:rsid w:val="001E6C52"/>
    <w:rsid w:val="001F00D1"/>
    <w:rsid w:val="001F02C7"/>
    <w:rsid w:val="001F0CBE"/>
    <w:rsid w:val="001F1A26"/>
    <w:rsid w:val="001F1E32"/>
    <w:rsid w:val="001F1EAD"/>
    <w:rsid w:val="001F42BB"/>
    <w:rsid w:val="001F50AC"/>
    <w:rsid w:val="001F5F89"/>
    <w:rsid w:val="001F65C2"/>
    <w:rsid w:val="001F71BA"/>
    <w:rsid w:val="001F7369"/>
    <w:rsid w:val="001F7B01"/>
    <w:rsid w:val="001F7B52"/>
    <w:rsid w:val="001F7C57"/>
    <w:rsid w:val="00200FE3"/>
    <w:rsid w:val="00201450"/>
    <w:rsid w:val="002022E8"/>
    <w:rsid w:val="00202A20"/>
    <w:rsid w:val="00203CE7"/>
    <w:rsid w:val="00204F76"/>
    <w:rsid w:val="002053CD"/>
    <w:rsid w:val="00206436"/>
    <w:rsid w:val="0020765D"/>
    <w:rsid w:val="00207A3A"/>
    <w:rsid w:val="002100DA"/>
    <w:rsid w:val="0021056B"/>
    <w:rsid w:val="0021090B"/>
    <w:rsid w:val="00210F3C"/>
    <w:rsid w:val="00212284"/>
    <w:rsid w:val="002129A8"/>
    <w:rsid w:val="00213D87"/>
    <w:rsid w:val="00213EB6"/>
    <w:rsid w:val="002163FA"/>
    <w:rsid w:val="00216B7C"/>
    <w:rsid w:val="00220AEC"/>
    <w:rsid w:val="00221FDF"/>
    <w:rsid w:val="002221EB"/>
    <w:rsid w:val="00222B5D"/>
    <w:rsid w:val="00222C27"/>
    <w:rsid w:val="00222F46"/>
    <w:rsid w:val="00223063"/>
    <w:rsid w:val="002230CB"/>
    <w:rsid w:val="00223953"/>
    <w:rsid w:val="0022524E"/>
    <w:rsid w:val="0022599F"/>
    <w:rsid w:val="00225EE5"/>
    <w:rsid w:val="0022683E"/>
    <w:rsid w:val="00227A06"/>
    <w:rsid w:val="00227F5F"/>
    <w:rsid w:val="00231DDB"/>
    <w:rsid w:val="00231E4E"/>
    <w:rsid w:val="0023281E"/>
    <w:rsid w:val="00233166"/>
    <w:rsid w:val="00233225"/>
    <w:rsid w:val="0023393C"/>
    <w:rsid w:val="00233C90"/>
    <w:rsid w:val="00234A90"/>
    <w:rsid w:val="00234BCE"/>
    <w:rsid w:val="00234EEB"/>
    <w:rsid w:val="00236866"/>
    <w:rsid w:val="00236CA4"/>
    <w:rsid w:val="0024151D"/>
    <w:rsid w:val="00241974"/>
    <w:rsid w:val="00242CCB"/>
    <w:rsid w:val="00244361"/>
    <w:rsid w:val="00244C66"/>
    <w:rsid w:val="00246491"/>
    <w:rsid w:val="002468AD"/>
    <w:rsid w:val="002468DF"/>
    <w:rsid w:val="00247AF7"/>
    <w:rsid w:val="0025025B"/>
    <w:rsid w:val="00250492"/>
    <w:rsid w:val="00250777"/>
    <w:rsid w:val="00252989"/>
    <w:rsid w:val="002529D2"/>
    <w:rsid w:val="00252B53"/>
    <w:rsid w:val="00253068"/>
    <w:rsid w:val="00253563"/>
    <w:rsid w:val="00255FAD"/>
    <w:rsid w:val="00256811"/>
    <w:rsid w:val="00257C0E"/>
    <w:rsid w:val="0026039A"/>
    <w:rsid w:val="0026108E"/>
    <w:rsid w:val="00261D78"/>
    <w:rsid w:val="00263917"/>
    <w:rsid w:val="002648FF"/>
    <w:rsid w:val="00265580"/>
    <w:rsid w:val="002656E0"/>
    <w:rsid w:val="0026594F"/>
    <w:rsid w:val="002679CD"/>
    <w:rsid w:val="00270346"/>
    <w:rsid w:val="002712C8"/>
    <w:rsid w:val="00271356"/>
    <w:rsid w:val="0027142A"/>
    <w:rsid w:val="00271583"/>
    <w:rsid w:val="00271B7D"/>
    <w:rsid w:val="002723B3"/>
    <w:rsid w:val="0027320E"/>
    <w:rsid w:val="002732CC"/>
    <w:rsid w:val="0027444E"/>
    <w:rsid w:val="002745AF"/>
    <w:rsid w:val="002749DC"/>
    <w:rsid w:val="002758E1"/>
    <w:rsid w:val="00275C59"/>
    <w:rsid w:val="00277D6C"/>
    <w:rsid w:val="0028028E"/>
    <w:rsid w:val="002811FC"/>
    <w:rsid w:val="00281CAB"/>
    <w:rsid w:val="002821A8"/>
    <w:rsid w:val="00282F56"/>
    <w:rsid w:val="00283859"/>
    <w:rsid w:val="00284C10"/>
    <w:rsid w:val="0028519B"/>
    <w:rsid w:val="00286042"/>
    <w:rsid w:val="00287736"/>
    <w:rsid w:val="00287738"/>
    <w:rsid w:val="00291D54"/>
    <w:rsid w:val="00292022"/>
    <w:rsid w:val="00292BF6"/>
    <w:rsid w:val="002933DE"/>
    <w:rsid w:val="002935F4"/>
    <w:rsid w:val="00293D7B"/>
    <w:rsid w:val="00294487"/>
    <w:rsid w:val="00296268"/>
    <w:rsid w:val="002963BF"/>
    <w:rsid w:val="00296559"/>
    <w:rsid w:val="002970FC"/>
    <w:rsid w:val="002A06D0"/>
    <w:rsid w:val="002A14D5"/>
    <w:rsid w:val="002A3E7F"/>
    <w:rsid w:val="002A3F67"/>
    <w:rsid w:val="002A4B56"/>
    <w:rsid w:val="002A50FB"/>
    <w:rsid w:val="002A5438"/>
    <w:rsid w:val="002A54DE"/>
    <w:rsid w:val="002A5FF3"/>
    <w:rsid w:val="002A6341"/>
    <w:rsid w:val="002A68F4"/>
    <w:rsid w:val="002A751B"/>
    <w:rsid w:val="002A7809"/>
    <w:rsid w:val="002A7A70"/>
    <w:rsid w:val="002A7BEF"/>
    <w:rsid w:val="002A7DEE"/>
    <w:rsid w:val="002B0843"/>
    <w:rsid w:val="002B0884"/>
    <w:rsid w:val="002B2682"/>
    <w:rsid w:val="002B284A"/>
    <w:rsid w:val="002B31F9"/>
    <w:rsid w:val="002B34A1"/>
    <w:rsid w:val="002B354C"/>
    <w:rsid w:val="002B37B0"/>
    <w:rsid w:val="002B3B6C"/>
    <w:rsid w:val="002B4C80"/>
    <w:rsid w:val="002B5157"/>
    <w:rsid w:val="002B7D98"/>
    <w:rsid w:val="002C03F9"/>
    <w:rsid w:val="002C0930"/>
    <w:rsid w:val="002C1F23"/>
    <w:rsid w:val="002C2635"/>
    <w:rsid w:val="002C311A"/>
    <w:rsid w:val="002C3309"/>
    <w:rsid w:val="002C3AA4"/>
    <w:rsid w:val="002C7BCF"/>
    <w:rsid w:val="002D0917"/>
    <w:rsid w:val="002D1BF5"/>
    <w:rsid w:val="002D1CC8"/>
    <w:rsid w:val="002D2C54"/>
    <w:rsid w:val="002D2D1C"/>
    <w:rsid w:val="002D3EB7"/>
    <w:rsid w:val="002D584E"/>
    <w:rsid w:val="002D611E"/>
    <w:rsid w:val="002D6393"/>
    <w:rsid w:val="002D6D1D"/>
    <w:rsid w:val="002D6EFB"/>
    <w:rsid w:val="002D766C"/>
    <w:rsid w:val="002E247B"/>
    <w:rsid w:val="002E2F99"/>
    <w:rsid w:val="002E334C"/>
    <w:rsid w:val="002E39AE"/>
    <w:rsid w:val="002E4123"/>
    <w:rsid w:val="002E54B7"/>
    <w:rsid w:val="002E777C"/>
    <w:rsid w:val="002F0A48"/>
    <w:rsid w:val="002F12CD"/>
    <w:rsid w:val="002F1372"/>
    <w:rsid w:val="002F3F45"/>
    <w:rsid w:val="002F4FB8"/>
    <w:rsid w:val="002F61E3"/>
    <w:rsid w:val="002F6E05"/>
    <w:rsid w:val="0030003D"/>
    <w:rsid w:val="00300652"/>
    <w:rsid w:val="0030165D"/>
    <w:rsid w:val="003019D7"/>
    <w:rsid w:val="00301F0F"/>
    <w:rsid w:val="00302C1E"/>
    <w:rsid w:val="003047D0"/>
    <w:rsid w:val="00305015"/>
    <w:rsid w:val="0030505A"/>
    <w:rsid w:val="003054DC"/>
    <w:rsid w:val="0030628D"/>
    <w:rsid w:val="00307BCC"/>
    <w:rsid w:val="00310084"/>
    <w:rsid w:val="0031174E"/>
    <w:rsid w:val="00311AEA"/>
    <w:rsid w:val="00311CED"/>
    <w:rsid w:val="0031295E"/>
    <w:rsid w:val="003131A9"/>
    <w:rsid w:val="003132FA"/>
    <w:rsid w:val="003136F8"/>
    <w:rsid w:val="0031372C"/>
    <w:rsid w:val="003137D9"/>
    <w:rsid w:val="00313F87"/>
    <w:rsid w:val="003150D8"/>
    <w:rsid w:val="00316670"/>
    <w:rsid w:val="00316949"/>
    <w:rsid w:val="00317609"/>
    <w:rsid w:val="003203B0"/>
    <w:rsid w:val="00320D83"/>
    <w:rsid w:val="0032359A"/>
    <w:rsid w:val="00323ACF"/>
    <w:rsid w:val="00323E14"/>
    <w:rsid w:val="00324BBC"/>
    <w:rsid w:val="00324D89"/>
    <w:rsid w:val="0033385E"/>
    <w:rsid w:val="00333B57"/>
    <w:rsid w:val="003350A8"/>
    <w:rsid w:val="003401BB"/>
    <w:rsid w:val="003404F9"/>
    <w:rsid w:val="0034154E"/>
    <w:rsid w:val="003416EF"/>
    <w:rsid w:val="003427FA"/>
    <w:rsid w:val="00342C52"/>
    <w:rsid w:val="0034340C"/>
    <w:rsid w:val="00343BCC"/>
    <w:rsid w:val="00343EAA"/>
    <w:rsid w:val="00344ACB"/>
    <w:rsid w:val="0034519A"/>
    <w:rsid w:val="00345D9F"/>
    <w:rsid w:val="003462E1"/>
    <w:rsid w:val="003464CA"/>
    <w:rsid w:val="003464F6"/>
    <w:rsid w:val="00347481"/>
    <w:rsid w:val="003477B3"/>
    <w:rsid w:val="003508A9"/>
    <w:rsid w:val="00353406"/>
    <w:rsid w:val="00355AE2"/>
    <w:rsid w:val="00357458"/>
    <w:rsid w:val="00357576"/>
    <w:rsid w:val="00360828"/>
    <w:rsid w:val="00360DFC"/>
    <w:rsid w:val="003624B6"/>
    <w:rsid w:val="00362C4F"/>
    <w:rsid w:val="0036434D"/>
    <w:rsid w:val="00364667"/>
    <w:rsid w:val="003646C3"/>
    <w:rsid w:val="0036477F"/>
    <w:rsid w:val="003653D2"/>
    <w:rsid w:val="00365586"/>
    <w:rsid w:val="00365B34"/>
    <w:rsid w:val="0036771D"/>
    <w:rsid w:val="0036779A"/>
    <w:rsid w:val="003677C9"/>
    <w:rsid w:val="00370099"/>
    <w:rsid w:val="0037028E"/>
    <w:rsid w:val="00371211"/>
    <w:rsid w:val="0037152C"/>
    <w:rsid w:val="00372CA7"/>
    <w:rsid w:val="003737EF"/>
    <w:rsid w:val="00373B8A"/>
    <w:rsid w:val="00373DFE"/>
    <w:rsid w:val="003747CB"/>
    <w:rsid w:val="0037585D"/>
    <w:rsid w:val="003759F0"/>
    <w:rsid w:val="00376967"/>
    <w:rsid w:val="00377032"/>
    <w:rsid w:val="00377115"/>
    <w:rsid w:val="00377136"/>
    <w:rsid w:val="00377D06"/>
    <w:rsid w:val="003800BC"/>
    <w:rsid w:val="00380670"/>
    <w:rsid w:val="00380FF0"/>
    <w:rsid w:val="0038224F"/>
    <w:rsid w:val="00382271"/>
    <w:rsid w:val="003822C7"/>
    <w:rsid w:val="003832B1"/>
    <w:rsid w:val="00383366"/>
    <w:rsid w:val="00383B22"/>
    <w:rsid w:val="00385CEB"/>
    <w:rsid w:val="00386B4E"/>
    <w:rsid w:val="00386EC2"/>
    <w:rsid w:val="0039147D"/>
    <w:rsid w:val="00391AD0"/>
    <w:rsid w:val="003967A0"/>
    <w:rsid w:val="00396C57"/>
    <w:rsid w:val="00396EDB"/>
    <w:rsid w:val="003971D7"/>
    <w:rsid w:val="003972DD"/>
    <w:rsid w:val="0039769D"/>
    <w:rsid w:val="00397FC5"/>
    <w:rsid w:val="003A1F9F"/>
    <w:rsid w:val="003A2075"/>
    <w:rsid w:val="003A2847"/>
    <w:rsid w:val="003A2AB2"/>
    <w:rsid w:val="003A3C15"/>
    <w:rsid w:val="003A5FE8"/>
    <w:rsid w:val="003A6136"/>
    <w:rsid w:val="003A64AC"/>
    <w:rsid w:val="003A662E"/>
    <w:rsid w:val="003A78FD"/>
    <w:rsid w:val="003A7A98"/>
    <w:rsid w:val="003B1240"/>
    <w:rsid w:val="003B1DC2"/>
    <w:rsid w:val="003B2A39"/>
    <w:rsid w:val="003B3D94"/>
    <w:rsid w:val="003B3FED"/>
    <w:rsid w:val="003B400D"/>
    <w:rsid w:val="003B4A3F"/>
    <w:rsid w:val="003B56BE"/>
    <w:rsid w:val="003B630D"/>
    <w:rsid w:val="003B652A"/>
    <w:rsid w:val="003B6EBB"/>
    <w:rsid w:val="003B722B"/>
    <w:rsid w:val="003B7B0F"/>
    <w:rsid w:val="003B7DE9"/>
    <w:rsid w:val="003C03B9"/>
    <w:rsid w:val="003C16E1"/>
    <w:rsid w:val="003C20DF"/>
    <w:rsid w:val="003C21E9"/>
    <w:rsid w:val="003C2EA2"/>
    <w:rsid w:val="003C3153"/>
    <w:rsid w:val="003C4E52"/>
    <w:rsid w:val="003C50E1"/>
    <w:rsid w:val="003C54C2"/>
    <w:rsid w:val="003C5ECD"/>
    <w:rsid w:val="003C787C"/>
    <w:rsid w:val="003D04A1"/>
    <w:rsid w:val="003D12BE"/>
    <w:rsid w:val="003D330A"/>
    <w:rsid w:val="003D3A28"/>
    <w:rsid w:val="003D409C"/>
    <w:rsid w:val="003D49F8"/>
    <w:rsid w:val="003D6536"/>
    <w:rsid w:val="003D6725"/>
    <w:rsid w:val="003D79F5"/>
    <w:rsid w:val="003D7A50"/>
    <w:rsid w:val="003E06D9"/>
    <w:rsid w:val="003E075D"/>
    <w:rsid w:val="003E0FB4"/>
    <w:rsid w:val="003E1D4B"/>
    <w:rsid w:val="003E2464"/>
    <w:rsid w:val="003E3446"/>
    <w:rsid w:val="003E37AA"/>
    <w:rsid w:val="003E4529"/>
    <w:rsid w:val="003E477A"/>
    <w:rsid w:val="003E4F0F"/>
    <w:rsid w:val="003E52AD"/>
    <w:rsid w:val="003E55BB"/>
    <w:rsid w:val="003E5DFC"/>
    <w:rsid w:val="003E648D"/>
    <w:rsid w:val="003E754C"/>
    <w:rsid w:val="003F063C"/>
    <w:rsid w:val="003F0EF4"/>
    <w:rsid w:val="003F1135"/>
    <w:rsid w:val="003F13C8"/>
    <w:rsid w:val="003F19D2"/>
    <w:rsid w:val="003F1B9E"/>
    <w:rsid w:val="003F20D5"/>
    <w:rsid w:val="003F3650"/>
    <w:rsid w:val="003F4060"/>
    <w:rsid w:val="003F408A"/>
    <w:rsid w:val="003F41D4"/>
    <w:rsid w:val="003F4288"/>
    <w:rsid w:val="003F5DC8"/>
    <w:rsid w:val="003F5E7C"/>
    <w:rsid w:val="003F60A7"/>
    <w:rsid w:val="003F7197"/>
    <w:rsid w:val="00400430"/>
    <w:rsid w:val="00400A78"/>
    <w:rsid w:val="00400C3B"/>
    <w:rsid w:val="0040146F"/>
    <w:rsid w:val="00401AB6"/>
    <w:rsid w:val="0040202D"/>
    <w:rsid w:val="0040249B"/>
    <w:rsid w:val="004026F1"/>
    <w:rsid w:val="00403043"/>
    <w:rsid w:val="004035C6"/>
    <w:rsid w:val="0040457F"/>
    <w:rsid w:val="00405689"/>
    <w:rsid w:val="0040582F"/>
    <w:rsid w:val="004066BC"/>
    <w:rsid w:val="0040743D"/>
    <w:rsid w:val="004078A5"/>
    <w:rsid w:val="00410BBA"/>
    <w:rsid w:val="0041113F"/>
    <w:rsid w:val="004112C8"/>
    <w:rsid w:val="00412041"/>
    <w:rsid w:val="00412DE9"/>
    <w:rsid w:val="0041417F"/>
    <w:rsid w:val="00415E22"/>
    <w:rsid w:val="00415F22"/>
    <w:rsid w:val="004160BA"/>
    <w:rsid w:val="00417339"/>
    <w:rsid w:val="0041785B"/>
    <w:rsid w:val="00417B32"/>
    <w:rsid w:val="00420508"/>
    <w:rsid w:val="00420620"/>
    <w:rsid w:val="00421BBA"/>
    <w:rsid w:val="00422BF3"/>
    <w:rsid w:val="0042496F"/>
    <w:rsid w:val="0042605F"/>
    <w:rsid w:val="004263F9"/>
    <w:rsid w:val="00427574"/>
    <w:rsid w:val="00427E94"/>
    <w:rsid w:val="004309CA"/>
    <w:rsid w:val="00431311"/>
    <w:rsid w:val="0043136E"/>
    <w:rsid w:val="00431938"/>
    <w:rsid w:val="004333F8"/>
    <w:rsid w:val="00433518"/>
    <w:rsid w:val="004342CF"/>
    <w:rsid w:val="00434966"/>
    <w:rsid w:val="00434AE9"/>
    <w:rsid w:val="004357AC"/>
    <w:rsid w:val="00435C82"/>
    <w:rsid w:val="00436A35"/>
    <w:rsid w:val="00436BD2"/>
    <w:rsid w:val="00436F3F"/>
    <w:rsid w:val="004371D3"/>
    <w:rsid w:val="0044069A"/>
    <w:rsid w:val="00440DC7"/>
    <w:rsid w:val="004415C6"/>
    <w:rsid w:val="004423D9"/>
    <w:rsid w:val="00442AD3"/>
    <w:rsid w:val="004432DB"/>
    <w:rsid w:val="004452C7"/>
    <w:rsid w:val="0044564F"/>
    <w:rsid w:val="00445F1E"/>
    <w:rsid w:val="00450C07"/>
    <w:rsid w:val="00450CA7"/>
    <w:rsid w:val="00451134"/>
    <w:rsid w:val="00451DBA"/>
    <w:rsid w:val="0045244F"/>
    <w:rsid w:val="0045258E"/>
    <w:rsid w:val="0045279F"/>
    <w:rsid w:val="004527DC"/>
    <w:rsid w:val="00452E21"/>
    <w:rsid w:val="00452F29"/>
    <w:rsid w:val="00454C87"/>
    <w:rsid w:val="00455263"/>
    <w:rsid w:val="00455D0C"/>
    <w:rsid w:val="00455F9F"/>
    <w:rsid w:val="00456355"/>
    <w:rsid w:val="004565AA"/>
    <w:rsid w:val="00456959"/>
    <w:rsid w:val="00456FAD"/>
    <w:rsid w:val="004573E4"/>
    <w:rsid w:val="00462E03"/>
    <w:rsid w:val="004630B5"/>
    <w:rsid w:val="004631A5"/>
    <w:rsid w:val="004635CF"/>
    <w:rsid w:val="004635D0"/>
    <w:rsid w:val="00463ACE"/>
    <w:rsid w:val="004649BA"/>
    <w:rsid w:val="004653F1"/>
    <w:rsid w:val="004660EE"/>
    <w:rsid w:val="00466399"/>
    <w:rsid w:val="0046798D"/>
    <w:rsid w:val="00467C80"/>
    <w:rsid w:val="004703BC"/>
    <w:rsid w:val="004708C4"/>
    <w:rsid w:val="00470CA7"/>
    <w:rsid w:val="0047144B"/>
    <w:rsid w:val="00471ABA"/>
    <w:rsid w:val="00472931"/>
    <w:rsid w:val="00473378"/>
    <w:rsid w:val="004734FD"/>
    <w:rsid w:val="0047426B"/>
    <w:rsid w:val="0047452E"/>
    <w:rsid w:val="00474728"/>
    <w:rsid w:val="00475949"/>
    <w:rsid w:val="00475BB0"/>
    <w:rsid w:val="00475C5F"/>
    <w:rsid w:val="00476631"/>
    <w:rsid w:val="00476DE9"/>
    <w:rsid w:val="00477767"/>
    <w:rsid w:val="00477D5F"/>
    <w:rsid w:val="00480B37"/>
    <w:rsid w:val="004811B2"/>
    <w:rsid w:val="00481F75"/>
    <w:rsid w:val="0048309A"/>
    <w:rsid w:val="00484020"/>
    <w:rsid w:val="00484981"/>
    <w:rsid w:val="00484CD8"/>
    <w:rsid w:val="004875F5"/>
    <w:rsid w:val="00487D01"/>
    <w:rsid w:val="0049065B"/>
    <w:rsid w:val="00490716"/>
    <w:rsid w:val="004915EB"/>
    <w:rsid w:val="0049220D"/>
    <w:rsid w:val="004927D8"/>
    <w:rsid w:val="004928F7"/>
    <w:rsid w:val="00492B5B"/>
    <w:rsid w:val="0049331D"/>
    <w:rsid w:val="004935FF"/>
    <w:rsid w:val="00494393"/>
    <w:rsid w:val="004947B9"/>
    <w:rsid w:val="00494A2E"/>
    <w:rsid w:val="00494EB1"/>
    <w:rsid w:val="0049536D"/>
    <w:rsid w:val="00495682"/>
    <w:rsid w:val="00497DCB"/>
    <w:rsid w:val="004A0FB7"/>
    <w:rsid w:val="004A22C1"/>
    <w:rsid w:val="004A298A"/>
    <w:rsid w:val="004A427D"/>
    <w:rsid w:val="004A42F0"/>
    <w:rsid w:val="004A4C02"/>
    <w:rsid w:val="004A751C"/>
    <w:rsid w:val="004A7AC9"/>
    <w:rsid w:val="004B08D7"/>
    <w:rsid w:val="004B0E04"/>
    <w:rsid w:val="004B1018"/>
    <w:rsid w:val="004B19CC"/>
    <w:rsid w:val="004B1D89"/>
    <w:rsid w:val="004B1E0A"/>
    <w:rsid w:val="004B2902"/>
    <w:rsid w:val="004B2A1E"/>
    <w:rsid w:val="004B2B41"/>
    <w:rsid w:val="004B4FFB"/>
    <w:rsid w:val="004B5559"/>
    <w:rsid w:val="004B5709"/>
    <w:rsid w:val="004B6256"/>
    <w:rsid w:val="004B6DC2"/>
    <w:rsid w:val="004B74E9"/>
    <w:rsid w:val="004B7646"/>
    <w:rsid w:val="004C22EE"/>
    <w:rsid w:val="004C3267"/>
    <w:rsid w:val="004C338F"/>
    <w:rsid w:val="004C363D"/>
    <w:rsid w:val="004C3782"/>
    <w:rsid w:val="004C4BF0"/>
    <w:rsid w:val="004C5014"/>
    <w:rsid w:val="004C51B3"/>
    <w:rsid w:val="004C54C3"/>
    <w:rsid w:val="004C5CA6"/>
    <w:rsid w:val="004C5E52"/>
    <w:rsid w:val="004C6283"/>
    <w:rsid w:val="004C6D68"/>
    <w:rsid w:val="004C7BBC"/>
    <w:rsid w:val="004C7CAE"/>
    <w:rsid w:val="004D0A59"/>
    <w:rsid w:val="004D131C"/>
    <w:rsid w:val="004D16C5"/>
    <w:rsid w:val="004D1E7B"/>
    <w:rsid w:val="004D2052"/>
    <w:rsid w:val="004D2476"/>
    <w:rsid w:val="004D3101"/>
    <w:rsid w:val="004D4313"/>
    <w:rsid w:val="004D5100"/>
    <w:rsid w:val="004D536F"/>
    <w:rsid w:val="004D54EB"/>
    <w:rsid w:val="004D6004"/>
    <w:rsid w:val="004D6382"/>
    <w:rsid w:val="004D70A2"/>
    <w:rsid w:val="004E09AF"/>
    <w:rsid w:val="004E4881"/>
    <w:rsid w:val="004E49D6"/>
    <w:rsid w:val="004E4A88"/>
    <w:rsid w:val="004E4F02"/>
    <w:rsid w:val="004E5509"/>
    <w:rsid w:val="004E5A7A"/>
    <w:rsid w:val="004E63CB"/>
    <w:rsid w:val="004E7786"/>
    <w:rsid w:val="004F122F"/>
    <w:rsid w:val="004F1633"/>
    <w:rsid w:val="004F1F9B"/>
    <w:rsid w:val="004F2A42"/>
    <w:rsid w:val="004F36A6"/>
    <w:rsid w:val="004F4C0A"/>
    <w:rsid w:val="004F4C53"/>
    <w:rsid w:val="004F5577"/>
    <w:rsid w:val="004F701C"/>
    <w:rsid w:val="004F75C0"/>
    <w:rsid w:val="004F7B98"/>
    <w:rsid w:val="004F7F12"/>
    <w:rsid w:val="0050108D"/>
    <w:rsid w:val="005024CA"/>
    <w:rsid w:val="005026CE"/>
    <w:rsid w:val="00502A02"/>
    <w:rsid w:val="005043FE"/>
    <w:rsid w:val="00504A38"/>
    <w:rsid w:val="00504B31"/>
    <w:rsid w:val="00505522"/>
    <w:rsid w:val="00505953"/>
    <w:rsid w:val="00506F75"/>
    <w:rsid w:val="0050774D"/>
    <w:rsid w:val="00507FB5"/>
    <w:rsid w:val="005109F9"/>
    <w:rsid w:val="00511AFE"/>
    <w:rsid w:val="00511CD9"/>
    <w:rsid w:val="005127C5"/>
    <w:rsid w:val="00512F4A"/>
    <w:rsid w:val="00514034"/>
    <w:rsid w:val="00514395"/>
    <w:rsid w:val="005153FA"/>
    <w:rsid w:val="00515830"/>
    <w:rsid w:val="00517DCC"/>
    <w:rsid w:val="005203CC"/>
    <w:rsid w:val="0052082F"/>
    <w:rsid w:val="00521137"/>
    <w:rsid w:val="0052153C"/>
    <w:rsid w:val="00522405"/>
    <w:rsid w:val="00524444"/>
    <w:rsid w:val="005244DF"/>
    <w:rsid w:val="00524C36"/>
    <w:rsid w:val="00524D5B"/>
    <w:rsid w:val="00525ACB"/>
    <w:rsid w:val="00526AF3"/>
    <w:rsid w:val="0053077B"/>
    <w:rsid w:val="00531487"/>
    <w:rsid w:val="0053175F"/>
    <w:rsid w:val="005321DD"/>
    <w:rsid w:val="005323F6"/>
    <w:rsid w:val="00535E03"/>
    <w:rsid w:val="00536863"/>
    <w:rsid w:val="0053709E"/>
    <w:rsid w:val="00537BAA"/>
    <w:rsid w:val="005423E6"/>
    <w:rsid w:val="00542429"/>
    <w:rsid w:val="005428DF"/>
    <w:rsid w:val="00542920"/>
    <w:rsid w:val="00542F73"/>
    <w:rsid w:val="00543710"/>
    <w:rsid w:val="00543966"/>
    <w:rsid w:val="0054412E"/>
    <w:rsid w:val="0054470C"/>
    <w:rsid w:val="00545B14"/>
    <w:rsid w:val="0054669F"/>
    <w:rsid w:val="00546FB8"/>
    <w:rsid w:val="00547275"/>
    <w:rsid w:val="00547380"/>
    <w:rsid w:val="00547612"/>
    <w:rsid w:val="00550547"/>
    <w:rsid w:val="005506C4"/>
    <w:rsid w:val="005507DA"/>
    <w:rsid w:val="00550E48"/>
    <w:rsid w:val="0055398A"/>
    <w:rsid w:val="005540AC"/>
    <w:rsid w:val="00554457"/>
    <w:rsid w:val="0055535D"/>
    <w:rsid w:val="00556045"/>
    <w:rsid w:val="00557B25"/>
    <w:rsid w:val="00560162"/>
    <w:rsid w:val="00560779"/>
    <w:rsid w:val="00560BA0"/>
    <w:rsid w:val="00561C38"/>
    <w:rsid w:val="00561F9E"/>
    <w:rsid w:val="00562193"/>
    <w:rsid w:val="00563745"/>
    <w:rsid w:val="00565A9A"/>
    <w:rsid w:val="00566085"/>
    <w:rsid w:val="00566960"/>
    <w:rsid w:val="00566A3E"/>
    <w:rsid w:val="00567303"/>
    <w:rsid w:val="00567415"/>
    <w:rsid w:val="00567A42"/>
    <w:rsid w:val="0057260C"/>
    <w:rsid w:val="00573ACE"/>
    <w:rsid w:val="00573DA4"/>
    <w:rsid w:val="00574AA6"/>
    <w:rsid w:val="0057594A"/>
    <w:rsid w:val="00576F26"/>
    <w:rsid w:val="005777E3"/>
    <w:rsid w:val="005802A3"/>
    <w:rsid w:val="00581938"/>
    <w:rsid w:val="00582011"/>
    <w:rsid w:val="00583BC6"/>
    <w:rsid w:val="00583F8C"/>
    <w:rsid w:val="005841B4"/>
    <w:rsid w:val="00585367"/>
    <w:rsid w:val="005854BB"/>
    <w:rsid w:val="005857D2"/>
    <w:rsid w:val="00585C2E"/>
    <w:rsid w:val="005861F7"/>
    <w:rsid w:val="00586C2B"/>
    <w:rsid w:val="00586E33"/>
    <w:rsid w:val="00587126"/>
    <w:rsid w:val="00587F39"/>
    <w:rsid w:val="00591ABE"/>
    <w:rsid w:val="00591F10"/>
    <w:rsid w:val="00592768"/>
    <w:rsid w:val="00594A1E"/>
    <w:rsid w:val="00594D98"/>
    <w:rsid w:val="00594F7E"/>
    <w:rsid w:val="00595D2B"/>
    <w:rsid w:val="00597076"/>
    <w:rsid w:val="00597D78"/>
    <w:rsid w:val="005A06F1"/>
    <w:rsid w:val="005A0E0F"/>
    <w:rsid w:val="005A1230"/>
    <w:rsid w:val="005A2AC8"/>
    <w:rsid w:val="005A35F0"/>
    <w:rsid w:val="005A3CC7"/>
    <w:rsid w:val="005A3FC2"/>
    <w:rsid w:val="005A5895"/>
    <w:rsid w:val="005A5F55"/>
    <w:rsid w:val="005A6A19"/>
    <w:rsid w:val="005B03E1"/>
    <w:rsid w:val="005B04D2"/>
    <w:rsid w:val="005B11AF"/>
    <w:rsid w:val="005B25E6"/>
    <w:rsid w:val="005B33ED"/>
    <w:rsid w:val="005B3827"/>
    <w:rsid w:val="005B406F"/>
    <w:rsid w:val="005B4081"/>
    <w:rsid w:val="005B5AB5"/>
    <w:rsid w:val="005B6567"/>
    <w:rsid w:val="005B7857"/>
    <w:rsid w:val="005B7A17"/>
    <w:rsid w:val="005C002B"/>
    <w:rsid w:val="005C0613"/>
    <w:rsid w:val="005C291F"/>
    <w:rsid w:val="005C2EF6"/>
    <w:rsid w:val="005C3114"/>
    <w:rsid w:val="005C37F7"/>
    <w:rsid w:val="005C48F6"/>
    <w:rsid w:val="005C51E4"/>
    <w:rsid w:val="005C6324"/>
    <w:rsid w:val="005C772B"/>
    <w:rsid w:val="005D006C"/>
    <w:rsid w:val="005D081C"/>
    <w:rsid w:val="005D0B56"/>
    <w:rsid w:val="005D1235"/>
    <w:rsid w:val="005D168E"/>
    <w:rsid w:val="005D17D0"/>
    <w:rsid w:val="005D2CB7"/>
    <w:rsid w:val="005D3295"/>
    <w:rsid w:val="005D713B"/>
    <w:rsid w:val="005D7330"/>
    <w:rsid w:val="005D766C"/>
    <w:rsid w:val="005D7716"/>
    <w:rsid w:val="005E01D8"/>
    <w:rsid w:val="005E0690"/>
    <w:rsid w:val="005E0CD9"/>
    <w:rsid w:val="005E19BD"/>
    <w:rsid w:val="005E1ED7"/>
    <w:rsid w:val="005E2F57"/>
    <w:rsid w:val="005E364E"/>
    <w:rsid w:val="005E4AED"/>
    <w:rsid w:val="005E59FE"/>
    <w:rsid w:val="005E6C1F"/>
    <w:rsid w:val="005E70B6"/>
    <w:rsid w:val="005E74AF"/>
    <w:rsid w:val="005E770F"/>
    <w:rsid w:val="005F0529"/>
    <w:rsid w:val="005F0F5A"/>
    <w:rsid w:val="005F1910"/>
    <w:rsid w:val="005F213E"/>
    <w:rsid w:val="005F232C"/>
    <w:rsid w:val="005F28E1"/>
    <w:rsid w:val="005F3341"/>
    <w:rsid w:val="005F36BF"/>
    <w:rsid w:val="005F3C35"/>
    <w:rsid w:val="005F51E4"/>
    <w:rsid w:val="005F5B31"/>
    <w:rsid w:val="005F60F8"/>
    <w:rsid w:val="005F722E"/>
    <w:rsid w:val="005F779C"/>
    <w:rsid w:val="00600909"/>
    <w:rsid w:val="00600BC6"/>
    <w:rsid w:val="0060130D"/>
    <w:rsid w:val="00601AD3"/>
    <w:rsid w:val="00602973"/>
    <w:rsid w:val="006034F8"/>
    <w:rsid w:val="00604BDC"/>
    <w:rsid w:val="0060584E"/>
    <w:rsid w:val="006063F4"/>
    <w:rsid w:val="0060696E"/>
    <w:rsid w:val="00607260"/>
    <w:rsid w:val="00607FBD"/>
    <w:rsid w:val="006110BE"/>
    <w:rsid w:val="0061179D"/>
    <w:rsid w:val="00611B31"/>
    <w:rsid w:val="006129C9"/>
    <w:rsid w:val="00613F4A"/>
    <w:rsid w:val="006146EB"/>
    <w:rsid w:val="006149D3"/>
    <w:rsid w:val="00615EFF"/>
    <w:rsid w:val="006164CB"/>
    <w:rsid w:val="006165CD"/>
    <w:rsid w:val="006165FA"/>
    <w:rsid w:val="006177CC"/>
    <w:rsid w:val="00617C88"/>
    <w:rsid w:val="0062169E"/>
    <w:rsid w:val="006216B3"/>
    <w:rsid w:val="00621CD9"/>
    <w:rsid w:val="00622A7F"/>
    <w:rsid w:val="00622B58"/>
    <w:rsid w:val="00622D6A"/>
    <w:rsid w:val="00623385"/>
    <w:rsid w:val="0062483B"/>
    <w:rsid w:val="006249D2"/>
    <w:rsid w:val="0062500F"/>
    <w:rsid w:val="00625C27"/>
    <w:rsid w:val="00626694"/>
    <w:rsid w:val="006275A2"/>
    <w:rsid w:val="00627855"/>
    <w:rsid w:val="00627C76"/>
    <w:rsid w:val="006307EB"/>
    <w:rsid w:val="00633F9D"/>
    <w:rsid w:val="006343A2"/>
    <w:rsid w:val="006347DA"/>
    <w:rsid w:val="00634E99"/>
    <w:rsid w:val="00634F36"/>
    <w:rsid w:val="00635AFA"/>
    <w:rsid w:val="00640E24"/>
    <w:rsid w:val="00641274"/>
    <w:rsid w:val="00642092"/>
    <w:rsid w:val="006421D5"/>
    <w:rsid w:val="00642DA4"/>
    <w:rsid w:val="0064305B"/>
    <w:rsid w:val="006430A6"/>
    <w:rsid w:val="006454C6"/>
    <w:rsid w:val="00645881"/>
    <w:rsid w:val="00645A5A"/>
    <w:rsid w:val="006474E5"/>
    <w:rsid w:val="00650B5E"/>
    <w:rsid w:val="0065111E"/>
    <w:rsid w:val="00651439"/>
    <w:rsid w:val="0065178B"/>
    <w:rsid w:val="006521EC"/>
    <w:rsid w:val="0065353C"/>
    <w:rsid w:val="0065365C"/>
    <w:rsid w:val="0065421C"/>
    <w:rsid w:val="00655361"/>
    <w:rsid w:val="006602DC"/>
    <w:rsid w:val="00660616"/>
    <w:rsid w:val="00661890"/>
    <w:rsid w:val="006622CB"/>
    <w:rsid w:val="00662C71"/>
    <w:rsid w:val="00663641"/>
    <w:rsid w:val="00664142"/>
    <w:rsid w:val="0066428D"/>
    <w:rsid w:val="00664326"/>
    <w:rsid w:val="00664978"/>
    <w:rsid w:val="00665225"/>
    <w:rsid w:val="006654EB"/>
    <w:rsid w:val="00665A32"/>
    <w:rsid w:val="00665C27"/>
    <w:rsid w:val="00665D02"/>
    <w:rsid w:val="00665FE0"/>
    <w:rsid w:val="0066624D"/>
    <w:rsid w:val="00667483"/>
    <w:rsid w:val="006703BC"/>
    <w:rsid w:val="00670989"/>
    <w:rsid w:val="0067136A"/>
    <w:rsid w:val="00671502"/>
    <w:rsid w:val="00672A81"/>
    <w:rsid w:val="00672B7E"/>
    <w:rsid w:val="00672D73"/>
    <w:rsid w:val="006730A5"/>
    <w:rsid w:val="0067341B"/>
    <w:rsid w:val="00673A64"/>
    <w:rsid w:val="00674197"/>
    <w:rsid w:val="006746E3"/>
    <w:rsid w:val="006750AC"/>
    <w:rsid w:val="006754F7"/>
    <w:rsid w:val="00676CA5"/>
    <w:rsid w:val="00676F3E"/>
    <w:rsid w:val="006776CB"/>
    <w:rsid w:val="006779D4"/>
    <w:rsid w:val="00677AD2"/>
    <w:rsid w:val="00677DED"/>
    <w:rsid w:val="00681268"/>
    <w:rsid w:val="006813D1"/>
    <w:rsid w:val="006817A0"/>
    <w:rsid w:val="00681EC2"/>
    <w:rsid w:val="00683551"/>
    <w:rsid w:val="006835D4"/>
    <w:rsid w:val="006836CC"/>
    <w:rsid w:val="00683EBD"/>
    <w:rsid w:val="00684190"/>
    <w:rsid w:val="00684ED0"/>
    <w:rsid w:val="0068591C"/>
    <w:rsid w:val="00686A05"/>
    <w:rsid w:val="0068713F"/>
    <w:rsid w:val="00687142"/>
    <w:rsid w:val="0069034D"/>
    <w:rsid w:val="0069062E"/>
    <w:rsid w:val="00692DF1"/>
    <w:rsid w:val="00692FAE"/>
    <w:rsid w:val="0069309F"/>
    <w:rsid w:val="006932AB"/>
    <w:rsid w:val="0069368D"/>
    <w:rsid w:val="006938AD"/>
    <w:rsid w:val="006952F6"/>
    <w:rsid w:val="006A0A49"/>
    <w:rsid w:val="006A11E6"/>
    <w:rsid w:val="006A157A"/>
    <w:rsid w:val="006A18C8"/>
    <w:rsid w:val="006A1D71"/>
    <w:rsid w:val="006A24B5"/>
    <w:rsid w:val="006A30CE"/>
    <w:rsid w:val="006A3BA9"/>
    <w:rsid w:val="006A6494"/>
    <w:rsid w:val="006A71ED"/>
    <w:rsid w:val="006B0D75"/>
    <w:rsid w:val="006B1D7E"/>
    <w:rsid w:val="006B3321"/>
    <w:rsid w:val="006B33D8"/>
    <w:rsid w:val="006B366F"/>
    <w:rsid w:val="006B40C3"/>
    <w:rsid w:val="006B43A6"/>
    <w:rsid w:val="006B4549"/>
    <w:rsid w:val="006B4DC9"/>
    <w:rsid w:val="006C1185"/>
    <w:rsid w:val="006C3249"/>
    <w:rsid w:val="006C4382"/>
    <w:rsid w:val="006C442B"/>
    <w:rsid w:val="006C4512"/>
    <w:rsid w:val="006C4AC8"/>
    <w:rsid w:val="006C4C11"/>
    <w:rsid w:val="006C5D98"/>
    <w:rsid w:val="006C668A"/>
    <w:rsid w:val="006C71C4"/>
    <w:rsid w:val="006D09EE"/>
    <w:rsid w:val="006D1AEE"/>
    <w:rsid w:val="006D1C5E"/>
    <w:rsid w:val="006D2BB6"/>
    <w:rsid w:val="006D3325"/>
    <w:rsid w:val="006D33E3"/>
    <w:rsid w:val="006D350C"/>
    <w:rsid w:val="006D3B45"/>
    <w:rsid w:val="006D44CA"/>
    <w:rsid w:val="006D6307"/>
    <w:rsid w:val="006D6659"/>
    <w:rsid w:val="006D66BA"/>
    <w:rsid w:val="006D79C0"/>
    <w:rsid w:val="006D7BC4"/>
    <w:rsid w:val="006E09E0"/>
    <w:rsid w:val="006E1779"/>
    <w:rsid w:val="006E258F"/>
    <w:rsid w:val="006E3CE0"/>
    <w:rsid w:val="006E3D4C"/>
    <w:rsid w:val="006E3D94"/>
    <w:rsid w:val="006E3E1A"/>
    <w:rsid w:val="006E3FDB"/>
    <w:rsid w:val="006E432A"/>
    <w:rsid w:val="006E4E21"/>
    <w:rsid w:val="006E5118"/>
    <w:rsid w:val="006E5510"/>
    <w:rsid w:val="006E6302"/>
    <w:rsid w:val="006E7146"/>
    <w:rsid w:val="006E75CB"/>
    <w:rsid w:val="006E7DDA"/>
    <w:rsid w:val="006F0FA8"/>
    <w:rsid w:val="006F13A5"/>
    <w:rsid w:val="006F1CA1"/>
    <w:rsid w:val="006F2080"/>
    <w:rsid w:val="006F2694"/>
    <w:rsid w:val="006F3EC0"/>
    <w:rsid w:val="006F448D"/>
    <w:rsid w:val="006F4B06"/>
    <w:rsid w:val="006F5743"/>
    <w:rsid w:val="006F5B3D"/>
    <w:rsid w:val="006F5DBF"/>
    <w:rsid w:val="00701012"/>
    <w:rsid w:val="007011CD"/>
    <w:rsid w:val="0070162E"/>
    <w:rsid w:val="00701AD3"/>
    <w:rsid w:val="00701E77"/>
    <w:rsid w:val="00702D9B"/>
    <w:rsid w:val="0070380D"/>
    <w:rsid w:val="007042F2"/>
    <w:rsid w:val="00704655"/>
    <w:rsid w:val="00704B20"/>
    <w:rsid w:val="00706680"/>
    <w:rsid w:val="00706C95"/>
    <w:rsid w:val="00707559"/>
    <w:rsid w:val="007104BB"/>
    <w:rsid w:val="00711FDF"/>
    <w:rsid w:val="0071215F"/>
    <w:rsid w:val="00712A83"/>
    <w:rsid w:val="007130BA"/>
    <w:rsid w:val="0071315E"/>
    <w:rsid w:val="00713634"/>
    <w:rsid w:val="007157B1"/>
    <w:rsid w:val="00716BE4"/>
    <w:rsid w:val="007171BA"/>
    <w:rsid w:val="0071739B"/>
    <w:rsid w:val="00717649"/>
    <w:rsid w:val="0071797A"/>
    <w:rsid w:val="00720687"/>
    <w:rsid w:val="0072102B"/>
    <w:rsid w:val="00721AF7"/>
    <w:rsid w:val="00721B7B"/>
    <w:rsid w:val="00721C4D"/>
    <w:rsid w:val="007232D0"/>
    <w:rsid w:val="007239D0"/>
    <w:rsid w:val="0072768C"/>
    <w:rsid w:val="007277AA"/>
    <w:rsid w:val="0073123C"/>
    <w:rsid w:val="007312D3"/>
    <w:rsid w:val="00731395"/>
    <w:rsid w:val="00731565"/>
    <w:rsid w:val="0073246F"/>
    <w:rsid w:val="00732A9F"/>
    <w:rsid w:val="00732AC3"/>
    <w:rsid w:val="00732EFD"/>
    <w:rsid w:val="007332AE"/>
    <w:rsid w:val="00733388"/>
    <w:rsid w:val="007340FF"/>
    <w:rsid w:val="007344F8"/>
    <w:rsid w:val="00735132"/>
    <w:rsid w:val="00735C50"/>
    <w:rsid w:val="0073657A"/>
    <w:rsid w:val="00737404"/>
    <w:rsid w:val="0074040F"/>
    <w:rsid w:val="00740C53"/>
    <w:rsid w:val="00741132"/>
    <w:rsid w:val="00741FE7"/>
    <w:rsid w:val="0074229A"/>
    <w:rsid w:val="00742EBF"/>
    <w:rsid w:val="00742EE9"/>
    <w:rsid w:val="00743917"/>
    <w:rsid w:val="00743996"/>
    <w:rsid w:val="007440F2"/>
    <w:rsid w:val="00744E40"/>
    <w:rsid w:val="0074512D"/>
    <w:rsid w:val="0074629C"/>
    <w:rsid w:val="0074668A"/>
    <w:rsid w:val="00746C63"/>
    <w:rsid w:val="00747714"/>
    <w:rsid w:val="00752063"/>
    <w:rsid w:val="0075211F"/>
    <w:rsid w:val="00752384"/>
    <w:rsid w:val="0075277B"/>
    <w:rsid w:val="00753530"/>
    <w:rsid w:val="00753B6D"/>
    <w:rsid w:val="00753CD7"/>
    <w:rsid w:val="007541C0"/>
    <w:rsid w:val="0075440F"/>
    <w:rsid w:val="007555F4"/>
    <w:rsid w:val="007561D4"/>
    <w:rsid w:val="0075776E"/>
    <w:rsid w:val="00764A51"/>
    <w:rsid w:val="00765516"/>
    <w:rsid w:val="0076564B"/>
    <w:rsid w:val="007666F5"/>
    <w:rsid w:val="00766DF8"/>
    <w:rsid w:val="00766F50"/>
    <w:rsid w:val="00770477"/>
    <w:rsid w:val="007710D4"/>
    <w:rsid w:val="00772AE1"/>
    <w:rsid w:val="00773477"/>
    <w:rsid w:val="00773BCF"/>
    <w:rsid w:val="00773C92"/>
    <w:rsid w:val="007747C9"/>
    <w:rsid w:val="00774DEC"/>
    <w:rsid w:val="0077685D"/>
    <w:rsid w:val="0078060B"/>
    <w:rsid w:val="00782BC2"/>
    <w:rsid w:val="00783091"/>
    <w:rsid w:val="00783CE9"/>
    <w:rsid w:val="00787DC1"/>
    <w:rsid w:val="00790FB3"/>
    <w:rsid w:val="00791C11"/>
    <w:rsid w:val="007920E3"/>
    <w:rsid w:val="00793216"/>
    <w:rsid w:val="00793523"/>
    <w:rsid w:val="00793CBB"/>
    <w:rsid w:val="00793EF3"/>
    <w:rsid w:val="007954C0"/>
    <w:rsid w:val="007958C0"/>
    <w:rsid w:val="00796237"/>
    <w:rsid w:val="0079736E"/>
    <w:rsid w:val="00797885"/>
    <w:rsid w:val="00797B1A"/>
    <w:rsid w:val="007A06BA"/>
    <w:rsid w:val="007A1092"/>
    <w:rsid w:val="007A23C1"/>
    <w:rsid w:val="007A2590"/>
    <w:rsid w:val="007A26F8"/>
    <w:rsid w:val="007A2D33"/>
    <w:rsid w:val="007A30DD"/>
    <w:rsid w:val="007A3B98"/>
    <w:rsid w:val="007A3CD1"/>
    <w:rsid w:val="007A3E07"/>
    <w:rsid w:val="007A4CB6"/>
    <w:rsid w:val="007A4DA0"/>
    <w:rsid w:val="007A54A2"/>
    <w:rsid w:val="007A59DC"/>
    <w:rsid w:val="007A5BA2"/>
    <w:rsid w:val="007A6DA0"/>
    <w:rsid w:val="007B040A"/>
    <w:rsid w:val="007B05FC"/>
    <w:rsid w:val="007B100F"/>
    <w:rsid w:val="007B1381"/>
    <w:rsid w:val="007B19A7"/>
    <w:rsid w:val="007B1A0B"/>
    <w:rsid w:val="007B1B44"/>
    <w:rsid w:val="007B23EE"/>
    <w:rsid w:val="007B2896"/>
    <w:rsid w:val="007B296D"/>
    <w:rsid w:val="007B3F73"/>
    <w:rsid w:val="007B5040"/>
    <w:rsid w:val="007B682E"/>
    <w:rsid w:val="007B707E"/>
    <w:rsid w:val="007B7A67"/>
    <w:rsid w:val="007C0C85"/>
    <w:rsid w:val="007C0EEE"/>
    <w:rsid w:val="007C19AB"/>
    <w:rsid w:val="007C3A61"/>
    <w:rsid w:val="007C3E29"/>
    <w:rsid w:val="007C4A05"/>
    <w:rsid w:val="007C5050"/>
    <w:rsid w:val="007C5C89"/>
    <w:rsid w:val="007C6285"/>
    <w:rsid w:val="007C7AD3"/>
    <w:rsid w:val="007D0154"/>
    <w:rsid w:val="007D217D"/>
    <w:rsid w:val="007D32B4"/>
    <w:rsid w:val="007D471E"/>
    <w:rsid w:val="007D47BF"/>
    <w:rsid w:val="007D4B95"/>
    <w:rsid w:val="007D5C9B"/>
    <w:rsid w:val="007D7316"/>
    <w:rsid w:val="007D73BA"/>
    <w:rsid w:val="007D7585"/>
    <w:rsid w:val="007D7987"/>
    <w:rsid w:val="007D79F3"/>
    <w:rsid w:val="007E0300"/>
    <w:rsid w:val="007E0D88"/>
    <w:rsid w:val="007E0E19"/>
    <w:rsid w:val="007E16AA"/>
    <w:rsid w:val="007E1CD5"/>
    <w:rsid w:val="007E1F4E"/>
    <w:rsid w:val="007E1FAC"/>
    <w:rsid w:val="007E21E8"/>
    <w:rsid w:val="007E228E"/>
    <w:rsid w:val="007E233C"/>
    <w:rsid w:val="007E2A06"/>
    <w:rsid w:val="007E37A0"/>
    <w:rsid w:val="007E49A9"/>
    <w:rsid w:val="007E49EF"/>
    <w:rsid w:val="007E536C"/>
    <w:rsid w:val="007E6049"/>
    <w:rsid w:val="007E6513"/>
    <w:rsid w:val="007E6A0A"/>
    <w:rsid w:val="007E6C8E"/>
    <w:rsid w:val="007E6CD4"/>
    <w:rsid w:val="007E7F0B"/>
    <w:rsid w:val="007F0D21"/>
    <w:rsid w:val="007F1892"/>
    <w:rsid w:val="007F1AD3"/>
    <w:rsid w:val="007F216F"/>
    <w:rsid w:val="007F226B"/>
    <w:rsid w:val="007F2995"/>
    <w:rsid w:val="007F29D8"/>
    <w:rsid w:val="007F438B"/>
    <w:rsid w:val="007F606B"/>
    <w:rsid w:val="007F61C8"/>
    <w:rsid w:val="007F63AD"/>
    <w:rsid w:val="007F6735"/>
    <w:rsid w:val="007F6943"/>
    <w:rsid w:val="007F7033"/>
    <w:rsid w:val="00800304"/>
    <w:rsid w:val="00801412"/>
    <w:rsid w:val="0080155A"/>
    <w:rsid w:val="00802E6E"/>
    <w:rsid w:val="00803A66"/>
    <w:rsid w:val="00804C39"/>
    <w:rsid w:val="00805182"/>
    <w:rsid w:val="0080580D"/>
    <w:rsid w:val="00807E1F"/>
    <w:rsid w:val="00807ED8"/>
    <w:rsid w:val="008101C5"/>
    <w:rsid w:val="008104AF"/>
    <w:rsid w:val="00811829"/>
    <w:rsid w:val="00811B12"/>
    <w:rsid w:val="00812B23"/>
    <w:rsid w:val="00813D66"/>
    <w:rsid w:val="008146E8"/>
    <w:rsid w:val="00814710"/>
    <w:rsid w:val="00814F6B"/>
    <w:rsid w:val="00815ED3"/>
    <w:rsid w:val="0081607B"/>
    <w:rsid w:val="00816834"/>
    <w:rsid w:val="00816C3F"/>
    <w:rsid w:val="00820A59"/>
    <w:rsid w:val="00820C9A"/>
    <w:rsid w:val="00822EED"/>
    <w:rsid w:val="00823BE3"/>
    <w:rsid w:val="0082400B"/>
    <w:rsid w:val="0082543E"/>
    <w:rsid w:val="008254A4"/>
    <w:rsid w:val="008255D7"/>
    <w:rsid w:val="00825693"/>
    <w:rsid w:val="00825EEF"/>
    <w:rsid w:val="00827081"/>
    <w:rsid w:val="00827E1E"/>
    <w:rsid w:val="00830849"/>
    <w:rsid w:val="00830F33"/>
    <w:rsid w:val="00831C72"/>
    <w:rsid w:val="008324A4"/>
    <w:rsid w:val="0083272E"/>
    <w:rsid w:val="008340B5"/>
    <w:rsid w:val="00834530"/>
    <w:rsid w:val="00834CD8"/>
    <w:rsid w:val="00835289"/>
    <w:rsid w:val="0083754F"/>
    <w:rsid w:val="00837A1E"/>
    <w:rsid w:val="008411F8"/>
    <w:rsid w:val="008434F5"/>
    <w:rsid w:val="00843636"/>
    <w:rsid w:val="00843C5D"/>
    <w:rsid w:val="00843F36"/>
    <w:rsid w:val="0084449D"/>
    <w:rsid w:val="00844677"/>
    <w:rsid w:val="00844822"/>
    <w:rsid w:val="00844F7A"/>
    <w:rsid w:val="00845561"/>
    <w:rsid w:val="008473F2"/>
    <w:rsid w:val="00850934"/>
    <w:rsid w:val="00850FD0"/>
    <w:rsid w:val="00852128"/>
    <w:rsid w:val="008521A4"/>
    <w:rsid w:val="00852887"/>
    <w:rsid w:val="00852AB6"/>
    <w:rsid w:val="00854092"/>
    <w:rsid w:val="0085411B"/>
    <w:rsid w:val="008563AA"/>
    <w:rsid w:val="00856F82"/>
    <w:rsid w:val="00857594"/>
    <w:rsid w:val="00860A7D"/>
    <w:rsid w:val="00861365"/>
    <w:rsid w:val="0086231D"/>
    <w:rsid w:val="008624BB"/>
    <w:rsid w:val="008635FD"/>
    <w:rsid w:val="00863D77"/>
    <w:rsid w:val="00864B04"/>
    <w:rsid w:val="008661AA"/>
    <w:rsid w:val="0086645D"/>
    <w:rsid w:val="0086760E"/>
    <w:rsid w:val="008700C3"/>
    <w:rsid w:val="00871152"/>
    <w:rsid w:val="00872190"/>
    <w:rsid w:val="0087238B"/>
    <w:rsid w:val="00872749"/>
    <w:rsid w:val="00872B56"/>
    <w:rsid w:val="00873701"/>
    <w:rsid w:val="0087655B"/>
    <w:rsid w:val="008769D8"/>
    <w:rsid w:val="008777D5"/>
    <w:rsid w:val="00877BEB"/>
    <w:rsid w:val="00880A98"/>
    <w:rsid w:val="00882260"/>
    <w:rsid w:val="008825A8"/>
    <w:rsid w:val="00884C46"/>
    <w:rsid w:val="00884C6D"/>
    <w:rsid w:val="008852AD"/>
    <w:rsid w:val="008855A5"/>
    <w:rsid w:val="00885C77"/>
    <w:rsid w:val="0088609B"/>
    <w:rsid w:val="008866B6"/>
    <w:rsid w:val="00886D2A"/>
    <w:rsid w:val="00886ED6"/>
    <w:rsid w:val="00887310"/>
    <w:rsid w:val="00887779"/>
    <w:rsid w:val="0089063E"/>
    <w:rsid w:val="00891133"/>
    <w:rsid w:val="00892A7E"/>
    <w:rsid w:val="00893E97"/>
    <w:rsid w:val="008948D8"/>
    <w:rsid w:val="00894C5E"/>
    <w:rsid w:val="00894D32"/>
    <w:rsid w:val="008959F7"/>
    <w:rsid w:val="008965BB"/>
    <w:rsid w:val="00896954"/>
    <w:rsid w:val="00896DD4"/>
    <w:rsid w:val="00896E44"/>
    <w:rsid w:val="00896F05"/>
    <w:rsid w:val="008A0BC4"/>
    <w:rsid w:val="008A10CB"/>
    <w:rsid w:val="008A14EB"/>
    <w:rsid w:val="008A2433"/>
    <w:rsid w:val="008A2EFA"/>
    <w:rsid w:val="008A40E5"/>
    <w:rsid w:val="008A6809"/>
    <w:rsid w:val="008A7974"/>
    <w:rsid w:val="008B08D3"/>
    <w:rsid w:val="008B0EBC"/>
    <w:rsid w:val="008B152E"/>
    <w:rsid w:val="008B1848"/>
    <w:rsid w:val="008B19B8"/>
    <w:rsid w:val="008B2DE7"/>
    <w:rsid w:val="008B31EA"/>
    <w:rsid w:val="008B38E2"/>
    <w:rsid w:val="008B3C82"/>
    <w:rsid w:val="008B3EDA"/>
    <w:rsid w:val="008B45F0"/>
    <w:rsid w:val="008B4F7E"/>
    <w:rsid w:val="008B59F7"/>
    <w:rsid w:val="008B5F28"/>
    <w:rsid w:val="008B64C0"/>
    <w:rsid w:val="008B6852"/>
    <w:rsid w:val="008B72CD"/>
    <w:rsid w:val="008B7C82"/>
    <w:rsid w:val="008C09FD"/>
    <w:rsid w:val="008C0E90"/>
    <w:rsid w:val="008C1197"/>
    <w:rsid w:val="008C17A2"/>
    <w:rsid w:val="008C29B6"/>
    <w:rsid w:val="008C2D88"/>
    <w:rsid w:val="008C3645"/>
    <w:rsid w:val="008C4B25"/>
    <w:rsid w:val="008C5F88"/>
    <w:rsid w:val="008C7DBC"/>
    <w:rsid w:val="008D02CC"/>
    <w:rsid w:val="008D0866"/>
    <w:rsid w:val="008D143A"/>
    <w:rsid w:val="008D1A79"/>
    <w:rsid w:val="008D24CF"/>
    <w:rsid w:val="008D283E"/>
    <w:rsid w:val="008D528C"/>
    <w:rsid w:val="008D5E7E"/>
    <w:rsid w:val="008E1CD3"/>
    <w:rsid w:val="008E1E94"/>
    <w:rsid w:val="008E313F"/>
    <w:rsid w:val="008E45A3"/>
    <w:rsid w:val="008E461E"/>
    <w:rsid w:val="008E4A07"/>
    <w:rsid w:val="008E4E59"/>
    <w:rsid w:val="008E5A1E"/>
    <w:rsid w:val="008E6632"/>
    <w:rsid w:val="008E670E"/>
    <w:rsid w:val="008E7942"/>
    <w:rsid w:val="008E7946"/>
    <w:rsid w:val="008E7FF9"/>
    <w:rsid w:val="008F13FA"/>
    <w:rsid w:val="008F2987"/>
    <w:rsid w:val="008F2E28"/>
    <w:rsid w:val="008F5AB1"/>
    <w:rsid w:val="008F638E"/>
    <w:rsid w:val="008F7AFE"/>
    <w:rsid w:val="008F7DAC"/>
    <w:rsid w:val="0090143A"/>
    <w:rsid w:val="00901D32"/>
    <w:rsid w:val="00902365"/>
    <w:rsid w:val="00903B4D"/>
    <w:rsid w:val="009046A9"/>
    <w:rsid w:val="009049D4"/>
    <w:rsid w:val="00904DDB"/>
    <w:rsid w:val="009050FB"/>
    <w:rsid w:val="009052AC"/>
    <w:rsid w:val="00906C43"/>
    <w:rsid w:val="00907F00"/>
    <w:rsid w:val="00910445"/>
    <w:rsid w:val="00910D18"/>
    <w:rsid w:val="00911C3C"/>
    <w:rsid w:val="0091406D"/>
    <w:rsid w:val="00915662"/>
    <w:rsid w:val="009158D4"/>
    <w:rsid w:val="00915B97"/>
    <w:rsid w:val="0091769E"/>
    <w:rsid w:val="0092138C"/>
    <w:rsid w:val="009215EB"/>
    <w:rsid w:val="00922437"/>
    <w:rsid w:val="00922673"/>
    <w:rsid w:val="00922A15"/>
    <w:rsid w:val="00923F76"/>
    <w:rsid w:val="00924A1C"/>
    <w:rsid w:val="00924C10"/>
    <w:rsid w:val="00924DE6"/>
    <w:rsid w:val="00925B44"/>
    <w:rsid w:val="0092604B"/>
    <w:rsid w:val="00927260"/>
    <w:rsid w:val="00930017"/>
    <w:rsid w:val="009302A7"/>
    <w:rsid w:val="00931E8B"/>
    <w:rsid w:val="009328B8"/>
    <w:rsid w:val="00933963"/>
    <w:rsid w:val="00935590"/>
    <w:rsid w:val="0093721A"/>
    <w:rsid w:val="0094016A"/>
    <w:rsid w:val="00940912"/>
    <w:rsid w:val="00940C1E"/>
    <w:rsid w:val="00940EE4"/>
    <w:rsid w:val="009419F0"/>
    <w:rsid w:val="00942B8C"/>
    <w:rsid w:val="00942E0D"/>
    <w:rsid w:val="00943247"/>
    <w:rsid w:val="009438B8"/>
    <w:rsid w:val="009440EC"/>
    <w:rsid w:val="00944AB7"/>
    <w:rsid w:val="009462C8"/>
    <w:rsid w:val="00947340"/>
    <w:rsid w:val="00947404"/>
    <w:rsid w:val="009504E6"/>
    <w:rsid w:val="009509A9"/>
    <w:rsid w:val="009511D7"/>
    <w:rsid w:val="009511E8"/>
    <w:rsid w:val="00951347"/>
    <w:rsid w:val="00951B96"/>
    <w:rsid w:val="00952CF1"/>
    <w:rsid w:val="00952D0A"/>
    <w:rsid w:val="0095405F"/>
    <w:rsid w:val="009543DB"/>
    <w:rsid w:val="00954F85"/>
    <w:rsid w:val="00955BB6"/>
    <w:rsid w:val="00956A50"/>
    <w:rsid w:val="00956A55"/>
    <w:rsid w:val="00957797"/>
    <w:rsid w:val="00957D42"/>
    <w:rsid w:val="00957D56"/>
    <w:rsid w:val="00960CF8"/>
    <w:rsid w:val="00961ACB"/>
    <w:rsid w:val="00964669"/>
    <w:rsid w:val="00966A9E"/>
    <w:rsid w:val="0097010C"/>
    <w:rsid w:val="00970127"/>
    <w:rsid w:val="009707A0"/>
    <w:rsid w:val="00971279"/>
    <w:rsid w:val="0097133F"/>
    <w:rsid w:val="00973868"/>
    <w:rsid w:val="00973B67"/>
    <w:rsid w:val="00973D7F"/>
    <w:rsid w:val="00973ED9"/>
    <w:rsid w:val="009740C9"/>
    <w:rsid w:val="00974474"/>
    <w:rsid w:val="00975013"/>
    <w:rsid w:val="00975999"/>
    <w:rsid w:val="0097604C"/>
    <w:rsid w:val="009800FD"/>
    <w:rsid w:val="00980161"/>
    <w:rsid w:val="00980D2B"/>
    <w:rsid w:val="009818F8"/>
    <w:rsid w:val="00981CB1"/>
    <w:rsid w:val="00981EE3"/>
    <w:rsid w:val="00982DC3"/>
    <w:rsid w:val="00982E5B"/>
    <w:rsid w:val="009849DC"/>
    <w:rsid w:val="009851A1"/>
    <w:rsid w:val="009861A0"/>
    <w:rsid w:val="00986CA3"/>
    <w:rsid w:val="00987EB8"/>
    <w:rsid w:val="00991BF2"/>
    <w:rsid w:val="00992746"/>
    <w:rsid w:val="00992865"/>
    <w:rsid w:val="009930E0"/>
    <w:rsid w:val="00993B33"/>
    <w:rsid w:val="00993F3E"/>
    <w:rsid w:val="00993F97"/>
    <w:rsid w:val="00994A2F"/>
    <w:rsid w:val="00996AA8"/>
    <w:rsid w:val="00996E07"/>
    <w:rsid w:val="00996ECB"/>
    <w:rsid w:val="009972CD"/>
    <w:rsid w:val="00997315"/>
    <w:rsid w:val="009A009C"/>
    <w:rsid w:val="009A0AB1"/>
    <w:rsid w:val="009A2657"/>
    <w:rsid w:val="009A340D"/>
    <w:rsid w:val="009A39ED"/>
    <w:rsid w:val="009A478A"/>
    <w:rsid w:val="009A4F19"/>
    <w:rsid w:val="009A563E"/>
    <w:rsid w:val="009A5880"/>
    <w:rsid w:val="009A6115"/>
    <w:rsid w:val="009A7C30"/>
    <w:rsid w:val="009B0E30"/>
    <w:rsid w:val="009B1CA1"/>
    <w:rsid w:val="009B20FF"/>
    <w:rsid w:val="009B28D8"/>
    <w:rsid w:val="009B2A9D"/>
    <w:rsid w:val="009B3907"/>
    <w:rsid w:val="009B5026"/>
    <w:rsid w:val="009B5A09"/>
    <w:rsid w:val="009B5DF5"/>
    <w:rsid w:val="009B7CDE"/>
    <w:rsid w:val="009C03B1"/>
    <w:rsid w:val="009C0504"/>
    <w:rsid w:val="009C06B7"/>
    <w:rsid w:val="009C071C"/>
    <w:rsid w:val="009C1802"/>
    <w:rsid w:val="009C1B79"/>
    <w:rsid w:val="009C2521"/>
    <w:rsid w:val="009C3947"/>
    <w:rsid w:val="009C3ED7"/>
    <w:rsid w:val="009C4DD5"/>
    <w:rsid w:val="009C5560"/>
    <w:rsid w:val="009C56FB"/>
    <w:rsid w:val="009C5F81"/>
    <w:rsid w:val="009C6F0F"/>
    <w:rsid w:val="009C7808"/>
    <w:rsid w:val="009D00AB"/>
    <w:rsid w:val="009D0989"/>
    <w:rsid w:val="009D1053"/>
    <w:rsid w:val="009D1B85"/>
    <w:rsid w:val="009D2321"/>
    <w:rsid w:val="009D2D22"/>
    <w:rsid w:val="009D33C8"/>
    <w:rsid w:val="009D3407"/>
    <w:rsid w:val="009D60B9"/>
    <w:rsid w:val="009D6DA5"/>
    <w:rsid w:val="009D7252"/>
    <w:rsid w:val="009D758E"/>
    <w:rsid w:val="009E09D3"/>
    <w:rsid w:val="009E18F8"/>
    <w:rsid w:val="009E26F1"/>
    <w:rsid w:val="009E3221"/>
    <w:rsid w:val="009E392F"/>
    <w:rsid w:val="009E3D0A"/>
    <w:rsid w:val="009E405A"/>
    <w:rsid w:val="009E48D3"/>
    <w:rsid w:val="009E5342"/>
    <w:rsid w:val="009E534F"/>
    <w:rsid w:val="009E6321"/>
    <w:rsid w:val="009E6E27"/>
    <w:rsid w:val="009E762A"/>
    <w:rsid w:val="009F07D1"/>
    <w:rsid w:val="009F0A30"/>
    <w:rsid w:val="009F1C23"/>
    <w:rsid w:val="009F2917"/>
    <w:rsid w:val="009F2BF7"/>
    <w:rsid w:val="009F2D7E"/>
    <w:rsid w:val="009F2F5A"/>
    <w:rsid w:val="009F3263"/>
    <w:rsid w:val="009F3DDF"/>
    <w:rsid w:val="009F4276"/>
    <w:rsid w:val="009F4422"/>
    <w:rsid w:val="009F4799"/>
    <w:rsid w:val="009F4D12"/>
    <w:rsid w:val="009F4ECC"/>
    <w:rsid w:val="009F4F46"/>
    <w:rsid w:val="009F5BE0"/>
    <w:rsid w:val="009F60FE"/>
    <w:rsid w:val="009F6982"/>
    <w:rsid w:val="009F7322"/>
    <w:rsid w:val="00A01D7B"/>
    <w:rsid w:val="00A03D6E"/>
    <w:rsid w:val="00A04AD3"/>
    <w:rsid w:val="00A0610A"/>
    <w:rsid w:val="00A06DD8"/>
    <w:rsid w:val="00A07DD1"/>
    <w:rsid w:val="00A10439"/>
    <w:rsid w:val="00A10A63"/>
    <w:rsid w:val="00A11418"/>
    <w:rsid w:val="00A117A7"/>
    <w:rsid w:val="00A129CF"/>
    <w:rsid w:val="00A13B18"/>
    <w:rsid w:val="00A145C3"/>
    <w:rsid w:val="00A1563F"/>
    <w:rsid w:val="00A16730"/>
    <w:rsid w:val="00A16BFB"/>
    <w:rsid w:val="00A17E71"/>
    <w:rsid w:val="00A20CCE"/>
    <w:rsid w:val="00A210B0"/>
    <w:rsid w:val="00A22782"/>
    <w:rsid w:val="00A22805"/>
    <w:rsid w:val="00A22CD1"/>
    <w:rsid w:val="00A2388A"/>
    <w:rsid w:val="00A23BC7"/>
    <w:rsid w:val="00A25F7D"/>
    <w:rsid w:val="00A2616C"/>
    <w:rsid w:val="00A27A0A"/>
    <w:rsid w:val="00A317CC"/>
    <w:rsid w:val="00A31C5E"/>
    <w:rsid w:val="00A31FAA"/>
    <w:rsid w:val="00A32CD3"/>
    <w:rsid w:val="00A32D6F"/>
    <w:rsid w:val="00A330F2"/>
    <w:rsid w:val="00A35836"/>
    <w:rsid w:val="00A366A8"/>
    <w:rsid w:val="00A37173"/>
    <w:rsid w:val="00A37AB0"/>
    <w:rsid w:val="00A403FF"/>
    <w:rsid w:val="00A4103F"/>
    <w:rsid w:val="00A41235"/>
    <w:rsid w:val="00A41E9D"/>
    <w:rsid w:val="00A42A63"/>
    <w:rsid w:val="00A43003"/>
    <w:rsid w:val="00A4359A"/>
    <w:rsid w:val="00A436C1"/>
    <w:rsid w:val="00A43A98"/>
    <w:rsid w:val="00A44072"/>
    <w:rsid w:val="00A442DC"/>
    <w:rsid w:val="00A45394"/>
    <w:rsid w:val="00A458B7"/>
    <w:rsid w:val="00A45F10"/>
    <w:rsid w:val="00A50D0B"/>
    <w:rsid w:val="00A5179D"/>
    <w:rsid w:val="00A5245F"/>
    <w:rsid w:val="00A52862"/>
    <w:rsid w:val="00A52A85"/>
    <w:rsid w:val="00A52BCE"/>
    <w:rsid w:val="00A52DB1"/>
    <w:rsid w:val="00A53C11"/>
    <w:rsid w:val="00A5418C"/>
    <w:rsid w:val="00A54261"/>
    <w:rsid w:val="00A54A8F"/>
    <w:rsid w:val="00A55FC4"/>
    <w:rsid w:val="00A61346"/>
    <w:rsid w:val="00A6206D"/>
    <w:rsid w:val="00A62905"/>
    <w:rsid w:val="00A63271"/>
    <w:rsid w:val="00A6365E"/>
    <w:rsid w:val="00A638F5"/>
    <w:rsid w:val="00A64DA2"/>
    <w:rsid w:val="00A661C7"/>
    <w:rsid w:val="00A674E7"/>
    <w:rsid w:val="00A67AA2"/>
    <w:rsid w:val="00A71EB4"/>
    <w:rsid w:val="00A721B9"/>
    <w:rsid w:val="00A75160"/>
    <w:rsid w:val="00A756FD"/>
    <w:rsid w:val="00A76A2D"/>
    <w:rsid w:val="00A7773B"/>
    <w:rsid w:val="00A803A3"/>
    <w:rsid w:val="00A80F75"/>
    <w:rsid w:val="00A83BD7"/>
    <w:rsid w:val="00A85240"/>
    <w:rsid w:val="00A85A3B"/>
    <w:rsid w:val="00A85DC8"/>
    <w:rsid w:val="00A86584"/>
    <w:rsid w:val="00A86672"/>
    <w:rsid w:val="00A87B88"/>
    <w:rsid w:val="00A90618"/>
    <w:rsid w:val="00A90E57"/>
    <w:rsid w:val="00A929F4"/>
    <w:rsid w:val="00A92B6D"/>
    <w:rsid w:val="00A938D3"/>
    <w:rsid w:val="00A93E93"/>
    <w:rsid w:val="00A941AE"/>
    <w:rsid w:val="00A94BA6"/>
    <w:rsid w:val="00A95189"/>
    <w:rsid w:val="00A951E4"/>
    <w:rsid w:val="00A956B5"/>
    <w:rsid w:val="00A9651F"/>
    <w:rsid w:val="00A965ED"/>
    <w:rsid w:val="00A96A2D"/>
    <w:rsid w:val="00A96B2C"/>
    <w:rsid w:val="00A96B65"/>
    <w:rsid w:val="00A97589"/>
    <w:rsid w:val="00A9758A"/>
    <w:rsid w:val="00A97951"/>
    <w:rsid w:val="00AA0132"/>
    <w:rsid w:val="00AA092A"/>
    <w:rsid w:val="00AA0D07"/>
    <w:rsid w:val="00AA0D8F"/>
    <w:rsid w:val="00AA0F94"/>
    <w:rsid w:val="00AA1CCF"/>
    <w:rsid w:val="00AA3389"/>
    <w:rsid w:val="00AA413F"/>
    <w:rsid w:val="00AA6788"/>
    <w:rsid w:val="00AA6811"/>
    <w:rsid w:val="00AA6BAF"/>
    <w:rsid w:val="00AA6EC6"/>
    <w:rsid w:val="00AA71DB"/>
    <w:rsid w:val="00AA75D9"/>
    <w:rsid w:val="00AB0A37"/>
    <w:rsid w:val="00AB0F24"/>
    <w:rsid w:val="00AB2582"/>
    <w:rsid w:val="00AB293A"/>
    <w:rsid w:val="00AB2E38"/>
    <w:rsid w:val="00AB2EEA"/>
    <w:rsid w:val="00AB385D"/>
    <w:rsid w:val="00AB3D1B"/>
    <w:rsid w:val="00AB3F63"/>
    <w:rsid w:val="00AB4EA5"/>
    <w:rsid w:val="00AB6861"/>
    <w:rsid w:val="00AC0830"/>
    <w:rsid w:val="00AC1A4B"/>
    <w:rsid w:val="00AC1BA1"/>
    <w:rsid w:val="00AC20AD"/>
    <w:rsid w:val="00AC23EC"/>
    <w:rsid w:val="00AC25E3"/>
    <w:rsid w:val="00AC34D2"/>
    <w:rsid w:val="00AC401F"/>
    <w:rsid w:val="00AC40E3"/>
    <w:rsid w:val="00AC4B5D"/>
    <w:rsid w:val="00AC514B"/>
    <w:rsid w:val="00AC56CC"/>
    <w:rsid w:val="00AC57BF"/>
    <w:rsid w:val="00AC5A9B"/>
    <w:rsid w:val="00AC5B3A"/>
    <w:rsid w:val="00AC7124"/>
    <w:rsid w:val="00AD0664"/>
    <w:rsid w:val="00AD15E0"/>
    <w:rsid w:val="00AD1D96"/>
    <w:rsid w:val="00AD1D9A"/>
    <w:rsid w:val="00AD4495"/>
    <w:rsid w:val="00AD5217"/>
    <w:rsid w:val="00AD54B1"/>
    <w:rsid w:val="00AD5B2A"/>
    <w:rsid w:val="00AD5BA6"/>
    <w:rsid w:val="00AD61E9"/>
    <w:rsid w:val="00AD67C2"/>
    <w:rsid w:val="00AD6C4A"/>
    <w:rsid w:val="00AD78FC"/>
    <w:rsid w:val="00AE002B"/>
    <w:rsid w:val="00AE017D"/>
    <w:rsid w:val="00AE0921"/>
    <w:rsid w:val="00AE0A8B"/>
    <w:rsid w:val="00AE0EE8"/>
    <w:rsid w:val="00AE199B"/>
    <w:rsid w:val="00AE3089"/>
    <w:rsid w:val="00AE33EB"/>
    <w:rsid w:val="00AE36ED"/>
    <w:rsid w:val="00AE3843"/>
    <w:rsid w:val="00AE432A"/>
    <w:rsid w:val="00AE48EF"/>
    <w:rsid w:val="00AE509F"/>
    <w:rsid w:val="00AE529F"/>
    <w:rsid w:val="00AE58A5"/>
    <w:rsid w:val="00AE59F1"/>
    <w:rsid w:val="00AE5D2F"/>
    <w:rsid w:val="00AE720D"/>
    <w:rsid w:val="00AE725F"/>
    <w:rsid w:val="00AE7403"/>
    <w:rsid w:val="00AE7F2C"/>
    <w:rsid w:val="00AF00A5"/>
    <w:rsid w:val="00AF0348"/>
    <w:rsid w:val="00AF0BFB"/>
    <w:rsid w:val="00AF0D1F"/>
    <w:rsid w:val="00AF0EF7"/>
    <w:rsid w:val="00AF1891"/>
    <w:rsid w:val="00AF19FA"/>
    <w:rsid w:val="00AF26F5"/>
    <w:rsid w:val="00AF2C29"/>
    <w:rsid w:val="00AF2E9A"/>
    <w:rsid w:val="00AF44DC"/>
    <w:rsid w:val="00AF45B7"/>
    <w:rsid w:val="00AF51AA"/>
    <w:rsid w:val="00AF59AF"/>
    <w:rsid w:val="00AF5DB8"/>
    <w:rsid w:val="00AF5E9B"/>
    <w:rsid w:val="00AF6737"/>
    <w:rsid w:val="00AF7B9F"/>
    <w:rsid w:val="00AF7F87"/>
    <w:rsid w:val="00B0140C"/>
    <w:rsid w:val="00B0276A"/>
    <w:rsid w:val="00B027AE"/>
    <w:rsid w:val="00B03AA4"/>
    <w:rsid w:val="00B03CE1"/>
    <w:rsid w:val="00B04516"/>
    <w:rsid w:val="00B05C0D"/>
    <w:rsid w:val="00B06453"/>
    <w:rsid w:val="00B0647D"/>
    <w:rsid w:val="00B06885"/>
    <w:rsid w:val="00B06B95"/>
    <w:rsid w:val="00B07048"/>
    <w:rsid w:val="00B07A6A"/>
    <w:rsid w:val="00B10A6F"/>
    <w:rsid w:val="00B11186"/>
    <w:rsid w:val="00B116C5"/>
    <w:rsid w:val="00B118B5"/>
    <w:rsid w:val="00B12542"/>
    <w:rsid w:val="00B12D52"/>
    <w:rsid w:val="00B16B62"/>
    <w:rsid w:val="00B16B9C"/>
    <w:rsid w:val="00B172EA"/>
    <w:rsid w:val="00B179B0"/>
    <w:rsid w:val="00B20B53"/>
    <w:rsid w:val="00B2226C"/>
    <w:rsid w:val="00B223C0"/>
    <w:rsid w:val="00B233EE"/>
    <w:rsid w:val="00B239BB"/>
    <w:rsid w:val="00B23C9E"/>
    <w:rsid w:val="00B241AB"/>
    <w:rsid w:val="00B24B34"/>
    <w:rsid w:val="00B26D75"/>
    <w:rsid w:val="00B272EF"/>
    <w:rsid w:val="00B27545"/>
    <w:rsid w:val="00B27F49"/>
    <w:rsid w:val="00B30543"/>
    <w:rsid w:val="00B30702"/>
    <w:rsid w:val="00B30DE8"/>
    <w:rsid w:val="00B3164C"/>
    <w:rsid w:val="00B31E88"/>
    <w:rsid w:val="00B3217F"/>
    <w:rsid w:val="00B32D1C"/>
    <w:rsid w:val="00B32F16"/>
    <w:rsid w:val="00B3348B"/>
    <w:rsid w:val="00B335C3"/>
    <w:rsid w:val="00B3521F"/>
    <w:rsid w:val="00B35852"/>
    <w:rsid w:val="00B35E3E"/>
    <w:rsid w:val="00B37392"/>
    <w:rsid w:val="00B37949"/>
    <w:rsid w:val="00B37F7D"/>
    <w:rsid w:val="00B40240"/>
    <w:rsid w:val="00B403D1"/>
    <w:rsid w:val="00B4093B"/>
    <w:rsid w:val="00B42498"/>
    <w:rsid w:val="00B4299A"/>
    <w:rsid w:val="00B429E2"/>
    <w:rsid w:val="00B43986"/>
    <w:rsid w:val="00B44338"/>
    <w:rsid w:val="00B44AE2"/>
    <w:rsid w:val="00B45C10"/>
    <w:rsid w:val="00B46BCD"/>
    <w:rsid w:val="00B477EE"/>
    <w:rsid w:val="00B47A60"/>
    <w:rsid w:val="00B51B60"/>
    <w:rsid w:val="00B52126"/>
    <w:rsid w:val="00B52F5E"/>
    <w:rsid w:val="00B531B2"/>
    <w:rsid w:val="00B53650"/>
    <w:rsid w:val="00B553E5"/>
    <w:rsid w:val="00B55DBF"/>
    <w:rsid w:val="00B57252"/>
    <w:rsid w:val="00B61309"/>
    <w:rsid w:val="00B61E7C"/>
    <w:rsid w:val="00B6296B"/>
    <w:rsid w:val="00B62A4D"/>
    <w:rsid w:val="00B63F0C"/>
    <w:rsid w:val="00B64159"/>
    <w:rsid w:val="00B64617"/>
    <w:rsid w:val="00B64A5D"/>
    <w:rsid w:val="00B64AAA"/>
    <w:rsid w:val="00B66376"/>
    <w:rsid w:val="00B665A5"/>
    <w:rsid w:val="00B71959"/>
    <w:rsid w:val="00B71AFE"/>
    <w:rsid w:val="00B722B1"/>
    <w:rsid w:val="00B739B8"/>
    <w:rsid w:val="00B73EEC"/>
    <w:rsid w:val="00B760EA"/>
    <w:rsid w:val="00B81776"/>
    <w:rsid w:val="00B818E1"/>
    <w:rsid w:val="00B82F18"/>
    <w:rsid w:val="00B83856"/>
    <w:rsid w:val="00B847D6"/>
    <w:rsid w:val="00B84AD6"/>
    <w:rsid w:val="00B85973"/>
    <w:rsid w:val="00B867EE"/>
    <w:rsid w:val="00B86C80"/>
    <w:rsid w:val="00B86E92"/>
    <w:rsid w:val="00B8751F"/>
    <w:rsid w:val="00B878BE"/>
    <w:rsid w:val="00B87925"/>
    <w:rsid w:val="00B87E5A"/>
    <w:rsid w:val="00B9002E"/>
    <w:rsid w:val="00B9144C"/>
    <w:rsid w:val="00B91547"/>
    <w:rsid w:val="00B91F4D"/>
    <w:rsid w:val="00B9237B"/>
    <w:rsid w:val="00B9272F"/>
    <w:rsid w:val="00B93198"/>
    <w:rsid w:val="00B9350C"/>
    <w:rsid w:val="00B9371A"/>
    <w:rsid w:val="00B96587"/>
    <w:rsid w:val="00B97413"/>
    <w:rsid w:val="00B97C12"/>
    <w:rsid w:val="00BA0495"/>
    <w:rsid w:val="00BA04B0"/>
    <w:rsid w:val="00BA2AF3"/>
    <w:rsid w:val="00BA35EA"/>
    <w:rsid w:val="00BA3D74"/>
    <w:rsid w:val="00BA468B"/>
    <w:rsid w:val="00BA5C9B"/>
    <w:rsid w:val="00BA6E35"/>
    <w:rsid w:val="00BA7732"/>
    <w:rsid w:val="00BA7A7F"/>
    <w:rsid w:val="00BB0340"/>
    <w:rsid w:val="00BB0ED1"/>
    <w:rsid w:val="00BB0FA0"/>
    <w:rsid w:val="00BB130C"/>
    <w:rsid w:val="00BB1875"/>
    <w:rsid w:val="00BB1E36"/>
    <w:rsid w:val="00BB2376"/>
    <w:rsid w:val="00BB33AA"/>
    <w:rsid w:val="00BB3E54"/>
    <w:rsid w:val="00BB42A6"/>
    <w:rsid w:val="00BB53BF"/>
    <w:rsid w:val="00BB670B"/>
    <w:rsid w:val="00BB679D"/>
    <w:rsid w:val="00BB691E"/>
    <w:rsid w:val="00BB746B"/>
    <w:rsid w:val="00BB7686"/>
    <w:rsid w:val="00BB7D61"/>
    <w:rsid w:val="00BB7F6A"/>
    <w:rsid w:val="00BC1224"/>
    <w:rsid w:val="00BC206A"/>
    <w:rsid w:val="00BC2182"/>
    <w:rsid w:val="00BC271D"/>
    <w:rsid w:val="00BC35EE"/>
    <w:rsid w:val="00BC3C29"/>
    <w:rsid w:val="00BC4027"/>
    <w:rsid w:val="00BC4157"/>
    <w:rsid w:val="00BC42B5"/>
    <w:rsid w:val="00BC56BF"/>
    <w:rsid w:val="00BC5DC4"/>
    <w:rsid w:val="00BD13A3"/>
    <w:rsid w:val="00BD285B"/>
    <w:rsid w:val="00BD3D69"/>
    <w:rsid w:val="00BD5D70"/>
    <w:rsid w:val="00BD718F"/>
    <w:rsid w:val="00BD75EC"/>
    <w:rsid w:val="00BD7AF9"/>
    <w:rsid w:val="00BE0841"/>
    <w:rsid w:val="00BE0E67"/>
    <w:rsid w:val="00BE12FB"/>
    <w:rsid w:val="00BE182C"/>
    <w:rsid w:val="00BE1E66"/>
    <w:rsid w:val="00BE3995"/>
    <w:rsid w:val="00BE3C66"/>
    <w:rsid w:val="00BE4AE9"/>
    <w:rsid w:val="00BE53CE"/>
    <w:rsid w:val="00BE552B"/>
    <w:rsid w:val="00BE67D0"/>
    <w:rsid w:val="00BE79E3"/>
    <w:rsid w:val="00BE7D50"/>
    <w:rsid w:val="00BF1253"/>
    <w:rsid w:val="00BF19BE"/>
    <w:rsid w:val="00BF2CDE"/>
    <w:rsid w:val="00BF3AA8"/>
    <w:rsid w:val="00BF4319"/>
    <w:rsid w:val="00BF4789"/>
    <w:rsid w:val="00BF499B"/>
    <w:rsid w:val="00BF4ED3"/>
    <w:rsid w:val="00BF4FCD"/>
    <w:rsid w:val="00BF5201"/>
    <w:rsid w:val="00BF6167"/>
    <w:rsid w:val="00BF76CA"/>
    <w:rsid w:val="00BF7C3C"/>
    <w:rsid w:val="00C00DEE"/>
    <w:rsid w:val="00C0107D"/>
    <w:rsid w:val="00C011A4"/>
    <w:rsid w:val="00C01938"/>
    <w:rsid w:val="00C019F7"/>
    <w:rsid w:val="00C03080"/>
    <w:rsid w:val="00C03360"/>
    <w:rsid w:val="00C040D9"/>
    <w:rsid w:val="00C04AAA"/>
    <w:rsid w:val="00C04AAE"/>
    <w:rsid w:val="00C0562D"/>
    <w:rsid w:val="00C05DDB"/>
    <w:rsid w:val="00C07CC1"/>
    <w:rsid w:val="00C115EA"/>
    <w:rsid w:val="00C121A0"/>
    <w:rsid w:val="00C130AD"/>
    <w:rsid w:val="00C15F1A"/>
    <w:rsid w:val="00C17590"/>
    <w:rsid w:val="00C179BC"/>
    <w:rsid w:val="00C20623"/>
    <w:rsid w:val="00C20712"/>
    <w:rsid w:val="00C22EC7"/>
    <w:rsid w:val="00C235A8"/>
    <w:rsid w:val="00C23D1E"/>
    <w:rsid w:val="00C23D7B"/>
    <w:rsid w:val="00C23E30"/>
    <w:rsid w:val="00C24742"/>
    <w:rsid w:val="00C24E29"/>
    <w:rsid w:val="00C26710"/>
    <w:rsid w:val="00C27440"/>
    <w:rsid w:val="00C32669"/>
    <w:rsid w:val="00C35E0A"/>
    <w:rsid w:val="00C3626C"/>
    <w:rsid w:val="00C36EC5"/>
    <w:rsid w:val="00C372CA"/>
    <w:rsid w:val="00C37B5B"/>
    <w:rsid w:val="00C37D80"/>
    <w:rsid w:val="00C37DFA"/>
    <w:rsid w:val="00C4038B"/>
    <w:rsid w:val="00C40482"/>
    <w:rsid w:val="00C41300"/>
    <w:rsid w:val="00C4171F"/>
    <w:rsid w:val="00C418D7"/>
    <w:rsid w:val="00C42A4D"/>
    <w:rsid w:val="00C43988"/>
    <w:rsid w:val="00C43B2E"/>
    <w:rsid w:val="00C440B6"/>
    <w:rsid w:val="00C44A1B"/>
    <w:rsid w:val="00C45A4E"/>
    <w:rsid w:val="00C464A5"/>
    <w:rsid w:val="00C5271E"/>
    <w:rsid w:val="00C52AD1"/>
    <w:rsid w:val="00C5300C"/>
    <w:rsid w:val="00C53130"/>
    <w:rsid w:val="00C5359A"/>
    <w:rsid w:val="00C54ED9"/>
    <w:rsid w:val="00C55149"/>
    <w:rsid w:val="00C5580C"/>
    <w:rsid w:val="00C601CA"/>
    <w:rsid w:val="00C6056F"/>
    <w:rsid w:val="00C61B9A"/>
    <w:rsid w:val="00C61C86"/>
    <w:rsid w:val="00C61E73"/>
    <w:rsid w:val="00C61FC6"/>
    <w:rsid w:val="00C62CBC"/>
    <w:rsid w:val="00C63970"/>
    <w:rsid w:val="00C63D50"/>
    <w:rsid w:val="00C648A6"/>
    <w:rsid w:val="00C65703"/>
    <w:rsid w:val="00C659CD"/>
    <w:rsid w:val="00C666B6"/>
    <w:rsid w:val="00C669BD"/>
    <w:rsid w:val="00C6700A"/>
    <w:rsid w:val="00C67509"/>
    <w:rsid w:val="00C67693"/>
    <w:rsid w:val="00C67C50"/>
    <w:rsid w:val="00C702B7"/>
    <w:rsid w:val="00C70787"/>
    <w:rsid w:val="00C70C51"/>
    <w:rsid w:val="00C70E91"/>
    <w:rsid w:val="00C70F13"/>
    <w:rsid w:val="00C71D27"/>
    <w:rsid w:val="00C7221F"/>
    <w:rsid w:val="00C729AA"/>
    <w:rsid w:val="00C73566"/>
    <w:rsid w:val="00C73AFF"/>
    <w:rsid w:val="00C74150"/>
    <w:rsid w:val="00C7465F"/>
    <w:rsid w:val="00C746B8"/>
    <w:rsid w:val="00C74A26"/>
    <w:rsid w:val="00C75548"/>
    <w:rsid w:val="00C75611"/>
    <w:rsid w:val="00C758E5"/>
    <w:rsid w:val="00C75F03"/>
    <w:rsid w:val="00C769DA"/>
    <w:rsid w:val="00C76AEA"/>
    <w:rsid w:val="00C77A8B"/>
    <w:rsid w:val="00C77CAC"/>
    <w:rsid w:val="00C77E6C"/>
    <w:rsid w:val="00C805E6"/>
    <w:rsid w:val="00C81B1E"/>
    <w:rsid w:val="00C81E43"/>
    <w:rsid w:val="00C81E4C"/>
    <w:rsid w:val="00C82738"/>
    <w:rsid w:val="00C83017"/>
    <w:rsid w:val="00C835F1"/>
    <w:rsid w:val="00C83ED8"/>
    <w:rsid w:val="00C874AB"/>
    <w:rsid w:val="00C92241"/>
    <w:rsid w:val="00C92EDB"/>
    <w:rsid w:val="00C933C2"/>
    <w:rsid w:val="00C93D9E"/>
    <w:rsid w:val="00C94BF7"/>
    <w:rsid w:val="00C952C4"/>
    <w:rsid w:val="00C95A39"/>
    <w:rsid w:val="00C96A64"/>
    <w:rsid w:val="00C97102"/>
    <w:rsid w:val="00C9744A"/>
    <w:rsid w:val="00CA033E"/>
    <w:rsid w:val="00CA0D07"/>
    <w:rsid w:val="00CA1552"/>
    <w:rsid w:val="00CA1E7B"/>
    <w:rsid w:val="00CA29B4"/>
    <w:rsid w:val="00CA2F81"/>
    <w:rsid w:val="00CA3E01"/>
    <w:rsid w:val="00CA4041"/>
    <w:rsid w:val="00CA457D"/>
    <w:rsid w:val="00CA5216"/>
    <w:rsid w:val="00CA592D"/>
    <w:rsid w:val="00CA5991"/>
    <w:rsid w:val="00CA652D"/>
    <w:rsid w:val="00CA7BE1"/>
    <w:rsid w:val="00CB0851"/>
    <w:rsid w:val="00CB1238"/>
    <w:rsid w:val="00CB14AF"/>
    <w:rsid w:val="00CB321F"/>
    <w:rsid w:val="00CB37B1"/>
    <w:rsid w:val="00CB3983"/>
    <w:rsid w:val="00CB53F7"/>
    <w:rsid w:val="00CB599E"/>
    <w:rsid w:val="00CB5B12"/>
    <w:rsid w:val="00CB6164"/>
    <w:rsid w:val="00CB61DE"/>
    <w:rsid w:val="00CB7135"/>
    <w:rsid w:val="00CB7214"/>
    <w:rsid w:val="00CB76FB"/>
    <w:rsid w:val="00CC0CCD"/>
    <w:rsid w:val="00CC1670"/>
    <w:rsid w:val="00CC26C3"/>
    <w:rsid w:val="00CC2FB2"/>
    <w:rsid w:val="00CC3CB4"/>
    <w:rsid w:val="00CC4798"/>
    <w:rsid w:val="00CC490C"/>
    <w:rsid w:val="00CC4C99"/>
    <w:rsid w:val="00CC569E"/>
    <w:rsid w:val="00CC69B9"/>
    <w:rsid w:val="00CD0E57"/>
    <w:rsid w:val="00CD104B"/>
    <w:rsid w:val="00CD1F74"/>
    <w:rsid w:val="00CD23BD"/>
    <w:rsid w:val="00CD27B1"/>
    <w:rsid w:val="00CD2AD7"/>
    <w:rsid w:val="00CD3003"/>
    <w:rsid w:val="00CD3AD5"/>
    <w:rsid w:val="00CD409F"/>
    <w:rsid w:val="00CD499F"/>
    <w:rsid w:val="00CD5833"/>
    <w:rsid w:val="00CD60E1"/>
    <w:rsid w:val="00CD636B"/>
    <w:rsid w:val="00CD73C5"/>
    <w:rsid w:val="00CD7B1C"/>
    <w:rsid w:val="00CD7FC6"/>
    <w:rsid w:val="00CE024C"/>
    <w:rsid w:val="00CE1032"/>
    <w:rsid w:val="00CE1837"/>
    <w:rsid w:val="00CE1EEB"/>
    <w:rsid w:val="00CE266C"/>
    <w:rsid w:val="00CE2DAE"/>
    <w:rsid w:val="00CE2FFA"/>
    <w:rsid w:val="00CE3087"/>
    <w:rsid w:val="00CE40F1"/>
    <w:rsid w:val="00CE4CFA"/>
    <w:rsid w:val="00CE4EAD"/>
    <w:rsid w:val="00CE5002"/>
    <w:rsid w:val="00CE616B"/>
    <w:rsid w:val="00CE6DAD"/>
    <w:rsid w:val="00CE7A57"/>
    <w:rsid w:val="00CF0334"/>
    <w:rsid w:val="00CF0619"/>
    <w:rsid w:val="00CF14A3"/>
    <w:rsid w:val="00CF2162"/>
    <w:rsid w:val="00CF2B72"/>
    <w:rsid w:val="00CF3932"/>
    <w:rsid w:val="00CF43B8"/>
    <w:rsid w:val="00CF51CA"/>
    <w:rsid w:val="00CF6BDA"/>
    <w:rsid w:val="00CF6BF3"/>
    <w:rsid w:val="00CF6EEB"/>
    <w:rsid w:val="00CF7896"/>
    <w:rsid w:val="00CF7C60"/>
    <w:rsid w:val="00D009C3"/>
    <w:rsid w:val="00D015A3"/>
    <w:rsid w:val="00D0184F"/>
    <w:rsid w:val="00D01DC9"/>
    <w:rsid w:val="00D039C2"/>
    <w:rsid w:val="00D04093"/>
    <w:rsid w:val="00D052CB"/>
    <w:rsid w:val="00D0580F"/>
    <w:rsid w:val="00D06DAA"/>
    <w:rsid w:val="00D06F3D"/>
    <w:rsid w:val="00D070A6"/>
    <w:rsid w:val="00D10D99"/>
    <w:rsid w:val="00D125A8"/>
    <w:rsid w:val="00D13008"/>
    <w:rsid w:val="00D1421F"/>
    <w:rsid w:val="00D14714"/>
    <w:rsid w:val="00D14B8E"/>
    <w:rsid w:val="00D15604"/>
    <w:rsid w:val="00D162CD"/>
    <w:rsid w:val="00D163CE"/>
    <w:rsid w:val="00D207D2"/>
    <w:rsid w:val="00D22554"/>
    <w:rsid w:val="00D226CE"/>
    <w:rsid w:val="00D22BB9"/>
    <w:rsid w:val="00D22C6E"/>
    <w:rsid w:val="00D2368E"/>
    <w:rsid w:val="00D23742"/>
    <w:rsid w:val="00D239C9"/>
    <w:rsid w:val="00D23F0A"/>
    <w:rsid w:val="00D24FA0"/>
    <w:rsid w:val="00D25A58"/>
    <w:rsid w:val="00D25FB1"/>
    <w:rsid w:val="00D3066C"/>
    <w:rsid w:val="00D318CD"/>
    <w:rsid w:val="00D32494"/>
    <w:rsid w:val="00D32BA1"/>
    <w:rsid w:val="00D33D4F"/>
    <w:rsid w:val="00D34661"/>
    <w:rsid w:val="00D35219"/>
    <w:rsid w:val="00D35899"/>
    <w:rsid w:val="00D367E5"/>
    <w:rsid w:val="00D368BF"/>
    <w:rsid w:val="00D37901"/>
    <w:rsid w:val="00D37C11"/>
    <w:rsid w:val="00D40E28"/>
    <w:rsid w:val="00D410A2"/>
    <w:rsid w:val="00D415C8"/>
    <w:rsid w:val="00D418D1"/>
    <w:rsid w:val="00D41BB4"/>
    <w:rsid w:val="00D423DF"/>
    <w:rsid w:val="00D43E75"/>
    <w:rsid w:val="00D4414B"/>
    <w:rsid w:val="00D44265"/>
    <w:rsid w:val="00D44C1B"/>
    <w:rsid w:val="00D44E51"/>
    <w:rsid w:val="00D461AF"/>
    <w:rsid w:val="00D4748B"/>
    <w:rsid w:val="00D50902"/>
    <w:rsid w:val="00D516E3"/>
    <w:rsid w:val="00D51CA6"/>
    <w:rsid w:val="00D51DC6"/>
    <w:rsid w:val="00D52825"/>
    <w:rsid w:val="00D53AE6"/>
    <w:rsid w:val="00D54734"/>
    <w:rsid w:val="00D54AA8"/>
    <w:rsid w:val="00D55000"/>
    <w:rsid w:val="00D55225"/>
    <w:rsid w:val="00D55377"/>
    <w:rsid w:val="00D56C9A"/>
    <w:rsid w:val="00D573BF"/>
    <w:rsid w:val="00D57422"/>
    <w:rsid w:val="00D578B8"/>
    <w:rsid w:val="00D57A22"/>
    <w:rsid w:val="00D60513"/>
    <w:rsid w:val="00D606FA"/>
    <w:rsid w:val="00D6313D"/>
    <w:rsid w:val="00D63C74"/>
    <w:rsid w:val="00D64531"/>
    <w:rsid w:val="00D64EB0"/>
    <w:rsid w:val="00D661DB"/>
    <w:rsid w:val="00D66257"/>
    <w:rsid w:val="00D66CCA"/>
    <w:rsid w:val="00D66DD6"/>
    <w:rsid w:val="00D67B35"/>
    <w:rsid w:val="00D67F98"/>
    <w:rsid w:val="00D67FD1"/>
    <w:rsid w:val="00D70413"/>
    <w:rsid w:val="00D70BD5"/>
    <w:rsid w:val="00D71CC1"/>
    <w:rsid w:val="00D71EE5"/>
    <w:rsid w:val="00D727F3"/>
    <w:rsid w:val="00D73625"/>
    <w:rsid w:val="00D73A7B"/>
    <w:rsid w:val="00D74982"/>
    <w:rsid w:val="00D7504B"/>
    <w:rsid w:val="00D76F7B"/>
    <w:rsid w:val="00D7705B"/>
    <w:rsid w:val="00D77890"/>
    <w:rsid w:val="00D77E0B"/>
    <w:rsid w:val="00D77FDE"/>
    <w:rsid w:val="00D80137"/>
    <w:rsid w:val="00D8113C"/>
    <w:rsid w:val="00D81CBC"/>
    <w:rsid w:val="00D853E4"/>
    <w:rsid w:val="00D86A0B"/>
    <w:rsid w:val="00D86BDF"/>
    <w:rsid w:val="00D87097"/>
    <w:rsid w:val="00D8788A"/>
    <w:rsid w:val="00D900ED"/>
    <w:rsid w:val="00D91197"/>
    <w:rsid w:val="00D914A9"/>
    <w:rsid w:val="00D92A64"/>
    <w:rsid w:val="00D92A80"/>
    <w:rsid w:val="00D95388"/>
    <w:rsid w:val="00D95535"/>
    <w:rsid w:val="00D95547"/>
    <w:rsid w:val="00D95DAE"/>
    <w:rsid w:val="00D96690"/>
    <w:rsid w:val="00D96AAC"/>
    <w:rsid w:val="00D96AB8"/>
    <w:rsid w:val="00D96BA0"/>
    <w:rsid w:val="00D96D7C"/>
    <w:rsid w:val="00DA0853"/>
    <w:rsid w:val="00DA0D7C"/>
    <w:rsid w:val="00DA0F0B"/>
    <w:rsid w:val="00DA1703"/>
    <w:rsid w:val="00DA44DC"/>
    <w:rsid w:val="00DA45BA"/>
    <w:rsid w:val="00DA4E58"/>
    <w:rsid w:val="00DA5919"/>
    <w:rsid w:val="00DA592D"/>
    <w:rsid w:val="00DB1A46"/>
    <w:rsid w:val="00DB2291"/>
    <w:rsid w:val="00DB2315"/>
    <w:rsid w:val="00DB5BF5"/>
    <w:rsid w:val="00DB7168"/>
    <w:rsid w:val="00DB7A4B"/>
    <w:rsid w:val="00DC00CF"/>
    <w:rsid w:val="00DC0378"/>
    <w:rsid w:val="00DC04E9"/>
    <w:rsid w:val="00DC1E1F"/>
    <w:rsid w:val="00DC25F8"/>
    <w:rsid w:val="00DC2FFB"/>
    <w:rsid w:val="00DC3053"/>
    <w:rsid w:val="00DC3BAD"/>
    <w:rsid w:val="00DC3E98"/>
    <w:rsid w:val="00DC44C3"/>
    <w:rsid w:val="00DC45A4"/>
    <w:rsid w:val="00DC4FCF"/>
    <w:rsid w:val="00DC6364"/>
    <w:rsid w:val="00DC7D09"/>
    <w:rsid w:val="00DC7D1A"/>
    <w:rsid w:val="00DD0005"/>
    <w:rsid w:val="00DD0827"/>
    <w:rsid w:val="00DD14E6"/>
    <w:rsid w:val="00DD18F4"/>
    <w:rsid w:val="00DD2639"/>
    <w:rsid w:val="00DD2A76"/>
    <w:rsid w:val="00DD2E5B"/>
    <w:rsid w:val="00DD428A"/>
    <w:rsid w:val="00DD5D4D"/>
    <w:rsid w:val="00DD6116"/>
    <w:rsid w:val="00DD6ADF"/>
    <w:rsid w:val="00DD720D"/>
    <w:rsid w:val="00DE0454"/>
    <w:rsid w:val="00DE1224"/>
    <w:rsid w:val="00DE17DF"/>
    <w:rsid w:val="00DE1EA5"/>
    <w:rsid w:val="00DE55F5"/>
    <w:rsid w:val="00DE5E18"/>
    <w:rsid w:val="00DE6195"/>
    <w:rsid w:val="00DE6B69"/>
    <w:rsid w:val="00DE738E"/>
    <w:rsid w:val="00DE75C8"/>
    <w:rsid w:val="00DF0770"/>
    <w:rsid w:val="00DF08EA"/>
    <w:rsid w:val="00DF1602"/>
    <w:rsid w:val="00DF2AE6"/>
    <w:rsid w:val="00DF3770"/>
    <w:rsid w:val="00DF3C0E"/>
    <w:rsid w:val="00DF3FD1"/>
    <w:rsid w:val="00DF53EF"/>
    <w:rsid w:val="00DF7EDC"/>
    <w:rsid w:val="00E01A33"/>
    <w:rsid w:val="00E023C7"/>
    <w:rsid w:val="00E025B2"/>
    <w:rsid w:val="00E0306B"/>
    <w:rsid w:val="00E034FB"/>
    <w:rsid w:val="00E03C5B"/>
    <w:rsid w:val="00E04DD7"/>
    <w:rsid w:val="00E05207"/>
    <w:rsid w:val="00E07731"/>
    <w:rsid w:val="00E079BC"/>
    <w:rsid w:val="00E07AD6"/>
    <w:rsid w:val="00E07F81"/>
    <w:rsid w:val="00E104D3"/>
    <w:rsid w:val="00E1144F"/>
    <w:rsid w:val="00E1158A"/>
    <w:rsid w:val="00E12A16"/>
    <w:rsid w:val="00E12DB5"/>
    <w:rsid w:val="00E13057"/>
    <w:rsid w:val="00E1391B"/>
    <w:rsid w:val="00E14B24"/>
    <w:rsid w:val="00E15A4F"/>
    <w:rsid w:val="00E17F75"/>
    <w:rsid w:val="00E2067E"/>
    <w:rsid w:val="00E20ABC"/>
    <w:rsid w:val="00E20AEF"/>
    <w:rsid w:val="00E21892"/>
    <w:rsid w:val="00E22A78"/>
    <w:rsid w:val="00E22AA8"/>
    <w:rsid w:val="00E24AE3"/>
    <w:rsid w:val="00E254EB"/>
    <w:rsid w:val="00E2578C"/>
    <w:rsid w:val="00E25DCB"/>
    <w:rsid w:val="00E2706F"/>
    <w:rsid w:val="00E30A89"/>
    <w:rsid w:val="00E30BD9"/>
    <w:rsid w:val="00E310F1"/>
    <w:rsid w:val="00E312AC"/>
    <w:rsid w:val="00E31E66"/>
    <w:rsid w:val="00E32142"/>
    <w:rsid w:val="00E34470"/>
    <w:rsid w:val="00E34ABD"/>
    <w:rsid w:val="00E354C1"/>
    <w:rsid w:val="00E35D45"/>
    <w:rsid w:val="00E3614E"/>
    <w:rsid w:val="00E375C5"/>
    <w:rsid w:val="00E40276"/>
    <w:rsid w:val="00E40E23"/>
    <w:rsid w:val="00E412B6"/>
    <w:rsid w:val="00E41C51"/>
    <w:rsid w:val="00E41EE6"/>
    <w:rsid w:val="00E4245E"/>
    <w:rsid w:val="00E42CB7"/>
    <w:rsid w:val="00E42DDB"/>
    <w:rsid w:val="00E43982"/>
    <w:rsid w:val="00E44CD0"/>
    <w:rsid w:val="00E459B7"/>
    <w:rsid w:val="00E45B55"/>
    <w:rsid w:val="00E4626F"/>
    <w:rsid w:val="00E464BA"/>
    <w:rsid w:val="00E474AD"/>
    <w:rsid w:val="00E47E70"/>
    <w:rsid w:val="00E50005"/>
    <w:rsid w:val="00E51004"/>
    <w:rsid w:val="00E5242E"/>
    <w:rsid w:val="00E53202"/>
    <w:rsid w:val="00E53A18"/>
    <w:rsid w:val="00E5479A"/>
    <w:rsid w:val="00E55B3F"/>
    <w:rsid w:val="00E563A8"/>
    <w:rsid w:val="00E60034"/>
    <w:rsid w:val="00E60906"/>
    <w:rsid w:val="00E61A82"/>
    <w:rsid w:val="00E61B41"/>
    <w:rsid w:val="00E61CDB"/>
    <w:rsid w:val="00E621B4"/>
    <w:rsid w:val="00E62C7F"/>
    <w:rsid w:val="00E62DD3"/>
    <w:rsid w:val="00E64139"/>
    <w:rsid w:val="00E643BF"/>
    <w:rsid w:val="00E64B7A"/>
    <w:rsid w:val="00E64F53"/>
    <w:rsid w:val="00E651AD"/>
    <w:rsid w:val="00E656EF"/>
    <w:rsid w:val="00E65F1E"/>
    <w:rsid w:val="00E671F1"/>
    <w:rsid w:val="00E7190D"/>
    <w:rsid w:val="00E71947"/>
    <w:rsid w:val="00E731FE"/>
    <w:rsid w:val="00E74490"/>
    <w:rsid w:val="00E74A0A"/>
    <w:rsid w:val="00E74E0C"/>
    <w:rsid w:val="00E74EC0"/>
    <w:rsid w:val="00E75ED6"/>
    <w:rsid w:val="00E760CF"/>
    <w:rsid w:val="00E777A5"/>
    <w:rsid w:val="00E77864"/>
    <w:rsid w:val="00E77F3D"/>
    <w:rsid w:val="00E81E43"/>
    <w:rsid w:val="00E820BB"/>
    <w:rsid w:val="00E83688"/>
    <w:rsid w:val="00E838BB"/>
    <w:rsid w:val="00E864B5"/>
    <w:rsid w:val="00E869DA"/>
    <w:rsid w:val="00E87855"/>
    <w:rsid w:val="00E9031C"/>
    <w:rsid w:val="00E9069E"/>
    <w:rsid w:val="00E9080C"/>
    <w:rsid w:val="00E91F8F"/>
    <w:rsid w:val="00E92077"/>
    <w:rsid w:val="00E920B2"/>
    <w:rsid w:val="00E928C1"/>
    <w:rsid w:val="00E92DFF"/>
    <w:rsid w:val="00E9368E"/>
    <w:rsid w:val="00E93DB9"/>
    <w:rsid w:val="00E94082"/>
    <w:rsid w:val="00E96413"/>
    <w:rsid w:val="00E96A40"/>
    <w:rsid w:val="00E97826"/>
    <w:rsid w:val="00EA0076"/>
    <w:rsid w:val="00EA04C1"/>
    <w:rsid w:val="00EA1408"/>
    <w:rsid w:val="00EA15E9"/>
    <w:rsid w:val="00EA19C2"/>
    <w:rsid w:val="00EA436F"/>
    <w:rsid w:val="00EA4BCC"/>
    <w:rsid w:val="00EA65E6"/>
    <w:rsid w:val="00EB1B9A"/>
    <w:rsid w:val="00EB2EC7"/>
    <w:rsid w:val="00EB6111"/>
    <w:rsid w:val="00EB77C5"/>
    <w:rsid w:val="00EB78D4"/>
    <w:rsid w:val="00EB7A65"/>
    <w:rsid w:val="00EB7A94"/>
    <w:rsid w:val="00EB7CE1"/>
    <w:rsid w:val="00EB7CED"/>
    <w:rsid w:val="00EC00E1"/>
    <w:rsid w:val="00EC043B"/>
    <w:rsid w:val="00EC0788"/>
    <w:rsid w:val="00EC0A24"/>
    <w:rsid w:val="00EC2B81"/>
    <w:rsid w:val="00EC5306"/>
    <w:rsid w:val="00EC53B5"/>
    <w:rsid w:val="00EC56A8"/>
    <w:rsid w:val="00EC5B10"/>
    <w:rsid w:val="00EC5BFE"/>
    <w:rsid w:val="00EC5CE2"/>
    <w:rsid w:val="00EC62CC"/>
    <w:rsid w:val="00ED071B"/>
    <w:rsid w:val="00ED0C9C"/>
    <w:rsid w:val="00ED173B"/>
    <w:rsid w:val="00ED181D"/>
    <w:rsid w:val="00ED1FCF"/>
    <w:rsid w:val="00ED22A6"/>
    <w:rsid w:val="00ED2560"/>
    <w:rsid w:val="00ED2978"/>
    <w:rsid w:val="00ED42F3"/>
    <w:rsid w:val="00ED4653"/>
    <w:rsid w:val="00ED5105"/>
    <w:rsid w:val="00ED61DF"/>
    <w:rsid w:val="00ED6B9E"/>
    <w:rsid w:val="00ED7599"/>
    <w:rsid w:val="00ED7FDC"/>
    <w:rsid w:val="00EE1487"/>
    <w:rsid w:val="00EE164B"/>
    <w:rsid w:val="00EE1A35"/>
    <w:rsid w:val="00EE2076"/>
    <w:rsid w:val="00EE4934"/>
    <w:rsid w:val="00EE622E"/>
    <w:rsid w:val="00EE67D3"/>
    <w:rsid w:val="00EE67DD"/>
    <w:rsid w:val="00EE7035"/>
    <w:rsid w:val="00EE71A2"/>
    <w:rsid w:val="00EE7F43"/>
    <w:rsid w:val="00EF0357"/>
    <w:rsid w:val="00EF0AA0"/>
    <w:rsid w:val="00EF0BB4"/>
    <w:rsid w:val="00EF125A"/>
    <w:rsid w:val="00EF16F3"/>
    <w:rsid w:val="00EF21E1"/>
    <w:rsid w:val="00EF2D4E"/>
    <w:rsid w:val="00EF31FA"/>
    <w:rsid w:val="00EF343C"/>
    <w:rsid w:val="00EF4A75"/>
    <w:rsid w:val="00EF5115"/>
    <w:rsid w:val="00EF5DD9"/>
    <w:rsid w:val="00EF6EB9"/>
    <w:rsid w:val="00EF72B5"/>
    <w:rsid w:val="00F00397"/>
    <w:rsid w:val="00F00893"/>
    <w:rsid w:val="00F016BA"/>
    <w:rsid w:val="00F02998"/>
    <w:rsid w:val="00F02B68"/>
    <w:rsid w:val="00F030B8"/>
    <w:rsid w:val="00F03452"/>
    <w:rsid w:val="00F03E79"/>
    <w:rsid w:val="00F05FCF"/>
    <w:rsid w:val="00F0748E"/>
    <w:rsid w:val="00F07BA3"/>
    <w:rsid w:val="00F10132"/>
    <w:rsid w:val="00F11D61"/>
    <w:rsid w:val="00F1206E"/>
    <w:rsid w:val="00F1233E"/>
    <w:rsid w:val="00F12CD8"/>
    <w:rsid w:val="00F13178"/>
    <w:rsid w:val="00F1454C"/>
    <w:rsid w:val="00F15CB1"/>
    <w:rsid w:val="00F16864"/>
    <w:rsid w:val="00F178B3"/>
    <w:rsid w:val="00F209A1"/>
    <w:rsid w:val="00F20E13"/>
    <w:rsid w:val="00F223B5"/>
    <w:rsid w:val="00F22F8A"/>
    <w:rsid w:val="00F23D57"/>
    <w:rsid w:val="00F23E6E"/>
    <w:rsid w:val="00F25B81"/>
    <w:rsid w:val="00F25EF0"/>
    <w:rsid w:val="00F2740C"/>
    <w:rsid w:val="00F278CF"/>
    <w:rsid w:val="00F27FAB"/>
    <w:rsid w:val="00F3080E"/>
    <w:rsid w:val="00F308F6"/>
    <w:rsid w:val="00F3154F"/>
    <w:rsid w:val="00F32280"/>
    <w:rsid w:val="00F32593"/>
    <w:rsid w:val="00F33D67"/>
    <w:rsid w:val="00F3414B"/>
    <w:rsid w:val="00F356B5"/>
    <w:rsid w:val="00F35F5C"/>
    <w:rsid w:val="00F374DD"/>
    <w:rsid w:val="00F37D07"/>
    <w:rsid w:val="00F407BD"/>
    <w:rsid w:val="00F41031"/>
    <w:rsid w:val="00F42397"/>
    <w:rsid w:val="00F42A84"/>
    <w:rsid w:val="00F42B7F"/>
    <w:rsid w:val="00F43EEF"/>
    <w:rsid w:val="00F46761"/>
    <w:rsid w:val="00F46812"/>
    <w:rsid w:val="00F47739"/>
    <w:rsid w:val="00F500DC"/>
    <w:rsid w:val="00F505F5"/>
    <w:rsid w:val="00F50DC2"/>
    <w:rsid w:val="00F522BC"/>
    <w:rsid w:val="00F524CD"/>
    <w:rsid w:val="00F52B80"/>
    <w:rsid w:val="00F5514E"/>
    <w:rsid w:val="00F57412"/>
    <w:rsid w:val="00F6081A"/>
    <w:rsid w:val="00F60A61"/>
    <w:rsid w:val="00F61A06"/>
    <w:rsid w:val="00F61D7E"/>
    <w:rsid w:val="00F6365B"/>
    <w:rsid w:val="00F63676"/>
    <w:rsid w:val="00F63863"/>
    <w:rsid w:val="00F64382"/>
    <w:rsid w:val="00F65B07"/>
    <w:rsid w:val="00F660A4"/>
    <w:rsid w:val="00F6743E"/>
    <w:rsid w:val="00F675F1"/>
    <w:rsid w:val="00F67E04"/>
    <w:rsid w:val="00F67F30"/>
    <w:rsid w:val="00F7005E"/>
    <w:rsid w:val="00F704E2"/>
    <w:rsid w:val="00F71A07"/>
    <w:rsid w:val="00F72888"/>
    <w:rsid w:val="00F72C07"/>
    <w:rsid w:val="00F72D95"/>
    <w:rsid w:val="00F72F67"/>
    <w:rsid w:val="00F73733"/>
    <w:rsid w:val="00F7381A"/>
    <w:rsid w:val="00F74FEF"/>
    <w:rsid w:val="00F756D7"/>
    <w:rsid w:val="00F76250"/>
    <w:rsid w:val="00F76F67"/>
    <w:rsid w:val="00F777F2"/>
    <w:rsid w:val="00F80DD0"/>
    <w:rsid w:val="00F80F9B"/>
    <w:rsid w:val="00F813CC"/>
    <w:rsid w:val="00F81BDA"/>
    <w:rsid w:val="00F81F80"/>
    <w:rsid w:val="00F82606"/>
    <w:rsid w:val="00F8288F"/>
    <w:rsid w:val="00F8329F"/>
    <w:rsid w:val="00F83C2E"/>
    <w:rsid w:val="00F85958"/>
    <w:rsid w:val="00F8638B"/>
    <w:rsid w:val="00F864A4"/>
    <w:rsid w:val="00F87841"/>
    <w:rsid w:val="00F9051C"/>
    <w:rsid w:val="00F90719"/>
    <w:rsid w:val="00F90D7A"/>
    <w:rsid w:val="00F91834"/>
    <w:rsid w:val="00F96448"/>
    <w:rsid w:val="00F96A47"/>
    <w:rsid w:val="00F96EEC"/>
    <w:rsid w:val="00F97A9D"/>
    <w:rsid w:val="00FA1B3D"/>
    <w:rsid w:val="00FA1F02"/>
    <w:rsid w:val="00FA3468"/>
    <w:rsid w:val="00FA363D"/>
    <w:rsid w:val="00FA3F57"/>
    <w:rsid w:val="00FA438D"/>
    <w:rsid w:val="00FA43DF"/>
    <w:rsid w:val="00FA54EC"/>
    <w:rsid w:val="00FA5BD9"/>
    <w:rsid w:val="00FA658E"/>
    <w:rsid w:val="00FA7495"/>
    <w:rsid w:val="00FA78CE"/>
    <w:rsid w:val="00FB0538"/>
    <w:rsid w:val="00FB07F8"/>
    <w:rsid w:val="00FB0CC5"/>
    <w:rsid w:val="00FB1468"/>
    <w:rsid w:val="00FB1555"/>
    <w:rsid w:val="00FB18C0"/>
    <w:rsid w:val="00FB22DD"/>
    <w:rsid w:val="00FB548A"/>
    <w:rsid w:val="00FB5F70"/>
    <w:rsid w:val="00FB6D68"/>
    <w:rsid w:val="00FB6EDC"/>
    <w:rsid w:val="00FC06D4"/>
    <w:rsid w:val="00FC0D55"/>
    <w:rsid w:val="00FC1355"/>
    <w:rsid w:val="00FC28A0"/>
    <w:rsid w:val="00FC4497"/>
    <w:rsid w:val="00FC4848"/>
    <w:rsid w:val="00FC493F"/>
    <w:rsid w:val="00FC60DC"/>
    <w:rsid w:val="00FC6ECB"/>
    <w:rsid w:val="00FC7A0C"/>
    <w:rsid w:val="00FD0258"/>
    <w:rsid w:val="00FD2B6A"/>
    <w:rsid w:val="00FD448F"/>
    <w:rsid w:val="00FD52F2"/>
    <w:rsid w:val="00FD658E"/>
    <w:rsid w:val="00FD6964"/>
    <w:rsid w:val="00FD759A"/>
    <w:rsid w:val="00FE032A"/>
    <w:rsid w:val="00FE0391"/>
    <w:rsid w:val="00FE0819"/>
    <w:rsid w:val="00FE0909"/>
    <w:rsid w:val="00FE1C65"/>
    <w:rsid w:val="00FE286D"/>
    <w:rsid w:val="00FE3E73"/>
    <w:rsid w:val="00FE3FC6"/>
    <w:rsid w:val="00FE480D"/>
    <w:rsid w:val="00FE4BB0"/>
    <w:rsid w:val="00FE6623"/>
    <w:rsid w:val="00FE6F95"/>
    <w:rsid w:val="00FE7258"/>
    <w:rsid w:val="00FE786A"/>
    <w:rsid w:val="00FF0F75"/>
    <w:rsid w:val="00FF1550"/>
    <w:rsid w:val="00FF1B8E"/>
    <w:rsid w:val="00FF1CFD"/>
    <w:rsid w:val="00FF267A"/>
    <w:rsid w:val="00FF269E"/>
    <w:rsid w:val="00FF2A96"/>
    <w:rsid w:val="00FF3E03"/>
    <w:rsid w:val="00FF432E"/>
    <w:rsid w:val="00FF4B96"/>
    <w:rsid w:val="00FF5078"/>
    <w:rsid w:val="00FF5A8B"/>
    <w:rsid w:val="00FF6444"/>
    <w:rsid w:val="00FF68FE"/>
    <w:rsid w:val="00FF6E26"/>
    <w:rsid w:val="00FF752F"/>
    <w:rsid w:val="00FF7AF1"/>
    <w:rsid w:val="00FF7D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584"/>
  </w:style>
  <w:style w:type="paragraph" w:styleId="Heading1">
    <w:name w:val="heading 1"/>
    <w:basedOn w:val="Normal"/>
    <w:next w:val="Normal"/>
    <w:link w:val="Heading1Char"/>
    <w:uiPriority w:val="9"/>
    <w:qFormat/>
    <w:rsid w:val="00973D7F"/>
    <w:pPr>
      <w:tabs>
        <w:tab w:val="left" w:pos="3686"/>
        <w:tab w:val="left" w:pos="6379"/>
      </w:tabs>
      <w:overflowPunct w:val="0"/>
      <w:autoSpaceDE w:val="0"/>
      <w:autoSpaceDN w:val="0"/>
      <w:adjustRightInd w:val="0"/>
      <w:spacing w:line="480" w:lineRule="auto"/>
      <w:textAlignment w:val="baseline"/>
      <w:outlineLvl w:val="0"/>
    </w:pPr>
    <w:rPr>
      <w:rFonts w:eastAsia="Times New Roman" w:cs="Arial"/>
      <w:b/>
      <w:color w:val="000000"/>
      <w:sz w:val="32"/>
      <w:szCs w:val="32"/>
    </w:rPr>
  </w:style>
  <w:style w:type="paragraph" w:styleId="Heading2">
    <w:name w:val="heading 2"/>
    <w:basedOn w:val="Normal"/>
    <w:next w:val="Normal"/>
    <w:link w:val="Heading2Char"/>
    <w:uiPriority w:val="9"/>
    <w:unhideWhenUsed/>
    <w:qFormat/>
    <w:rsid w:val="00CC2FB2"/>
    <w:pPr>
      <w:spacing w:line="480" w:lineRule="auto"/>
      <w:outlineLvl w:val="1"/>
    </w:pPr>
    <w:rPr>
      <w:b/>
      <w:sz w:val="28"/>
      <w:szCs w:val="28"/>
    </w:rPr>
  </w:style>
  <w:style w:type="paragraph" w:styleId="Heading3">
    <w:name w:val="heading 3"/>
    <w:basedOn w:val="Normal"/>
    <w:next w:val="Normal"/>
    <w:link w:val="Heading3Char"/>
    <w:uiPriority w:val="9"/>
    <w:unhideWhenUsed/>
    <w:qFormat/>
    <w:rsid w:val="00CC2FB2"/>
    <w:pPr>
      <w:spacing w:after="0" w:line="360" w:lineRule="auto"/>
      <w:outlineLvl w:val="2"/>
    </w:pPr>
    <w:rPr>
      <w:b/>
      <w:sz w:val="26"/>
      <w:szCs w:val="26"/>
    </w:rPr>
  </w:style>
  <w:style w:type="paragraph" w:styleId="Heading4">
    <w:name w:val="heading 4"/>
    <w:basedOn w:val="Normal"/>
    <w:next w:val="Normal"/>
    <w:link w:val="Heading4Char"/>
    <w:uiPriority w:val="9"/>
    <w:unhideWhenUsed/>
    <w:qFormat/>
    <w:rsid w:val="00CC2FB2"/>
    <w:pPr>
      <w:spacing w:after="0" w:line="480" w:lineRule="auto"/>
      <w:outlineLvl w:val="3"/>
    </w:pPr>
    <w:rPr>
      <w:b/>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6C451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6C4512"/>
    <w:rPr>
      <w:rFonts w:ascii="Calibri" w:hAnsi="Calibri" w:cs="Calibri"/>
      <w:noProof/>
      <w:lang w:val="en-US"/>
    </w:rPr>
  </w:style>
  <w:style w:type="paragraph" w:customStyle="1" w:styleId="EndNoteBibliography">
    <w:name w:val="EndNote Bibliography"/>
    <w:basedOn w:val="Normal"/>
    <w:link w:val="EndNoteBibliographyChar"/>
    <w:rsid w:val="006C4512"/>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6C4512"/>
    <w:rPr>
      <w:rFonts w:ascii="Calibri" w:hAnsi="Calibri" w:cs="Calibri"/>
      <w:noProof/>
      <w:lang w:val="en-US"/>
    </w:rPr>
  </w:style>
  <w:style w:type="character" w:customStyle="1" w:styleId="Heading1Char">
    <w:name w:val="Heading 1 Char"/>
    <w:basedOn w:val="DefaultParagraphFont"/>
    <w:link w:val="Heading1"/>
    <w:uiPriority w:val="9"/>
    <w:rsid w:val="00973D7F"/>
    <w:rPr>
      <w:rFonts w:eastAsia="Times New Roman" w:cs="Arial"/>
      <w:b/>
      <w:color w:val="000000"/>
      <w:sz w:val="32"/>
      <w:szCs w:val="32"/>
    </w:rPr>
  </w:style>
  <w:style w:type="character" w:customStyle="1" w:styleId="Heading2Char">
    <w:name w:val="Heading 2 Char"/>
    <w:basedOn w:val="DefaultParagraphFont"/>
    <w:link w:val="Heading2"/>
    <w:uiPriority w:val="9"/>
    <w:rsid w:val="00CC2FB2"/>
    <w:rPr>
      <w:b/>
      <w:sz w:val="28"/>
      <w:szCs w:val="28"/>
    </w:rPr>
  </w:style>
  <w:style w:type="character" w:customStyle="1" w:styleId="Heading3Char">
    <w:name w:val="Heading 3 Char"/>
    <w:basedOn w:val="DefaultParagraphFont"/>
    <w:link w:val="Heading3"/>
    <w:uiPriority w:val="9"/>
    <w:rsid w:val="00CC2FB2"/>
    <w:rPr>
      <w:b/>
      <w:sz w:val="26"/>
      <w:szCs w:val="26"/>
    </w:rPr>
  </w:style>
  <w:style w:type="character" w:customStyle="1" w:styleId="Heading4Char">
    <w:name w:val="Heading 4 Char"/>
    <w:basedOn w:val="DefaultParagraphFont"/>
    <w:link w:val="Heading4"/>
    <w:uiPriority w:val="9"/>
    <w:rsid w:val="00CC2FB2"/>
    <w:rPr>
      <w:b/>
      <w:sz w:val="24"/>
      <w:szCs w:val="24"/>
    </w:rPr>
  </w:style>
  <w:style w:type="numbering" w:customStyle="1" w:styleId="NoList1">
    <w:name w:val="No List1"/>
    <w:next w:val="NoList"/>
    <w:uiPriority w:val="99"/>
    <w:semiHidden/>
    <w:unhideWhenUsed/>
    <w:rsid w:val="00CD27B1"/>
  </w:style>
  <w:style w:type="character" w:styleId="CommentReference">
    <w:name w:val="annotation reference"/>
    <w:rsid w:val="00CD27B1"/>
    <w:rPr>
      <w:sz w:val="18"/>
      <w:szCs w:val="18"/>
    </w:rPr>
  </w:style>
  <w:style w:type="paragraph" w:styleId="CommentText">
    <w:name w:val="annotation text"/>
    <w:basedOn w:val="Normal"/>
    <w:link w:val="CommentTextChar"/>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rsid w:val="00CD27B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D27B1"/>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D27B1"/>
    <w:rPr>
      <w:rFonts w:ascii="Tahoma" w:eastAsia="Times New Roman" w:hAnsi="Tahoma" w:cs="Tahoma"/>
      <w:sz w:val="16"/>
      <w:szCs w:val="16"/>
    </w:rPr>
  </w:style>
  <w:style w:type="character" w:styleId="Hyperlink">
    <w:name w:val="Hyperlink"/>
    <w:uiPriority w:val="99"/>
    <w:unhideWhenUsed/>
    <w:rsid w:val="00CD27B1"/>
    <w:rPr>
      <w:color w:val="0000FF"/>
      <w:u w:val="single"/>
    </w:rPr>
  </w:style>
  <w:style w:type="paragraph" w:customStyle="1" w:styleId="NoSpacing1">
    <w:name w:val="No Spacing1"/>
    <w:uiPriority w:val="1"/>
    <w:qFormat/>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D27B1"/>
    <w:rPr>
      <w:b/>
      <w:bCs/>
      <w:sz w:val="20"/>
      <w:szCs w:val="20"/>
    </w:rPr>
  </w:style>
  <w:style w:type="character" w:customStyle="1" w:styleId="CommentSubjectChar">
    <w:name w:val="Comment Subject Char"/>
    <w:basedOn w:val="CommentTextChar"/>
    <w:link w:val="CommentSubject"/>
    <w:uiPriority w:val="99"/>
    <w:semiHidden/>
    <w:rsid w:val="00CD27B1"/>
    <w:rPr>
      <w:rFonts w:ascii="Times New Roman" w:eastAsia="Times New Roman" w:hAnsi="Times New Roman" w:cs="Times New Roman"/>
      <w:b/>
      <w:bCs/>
      <w:sz w:val="20"/>
      <w:szCs w:val="20"/>
    </w:rPr>
  </w:style>
  <w:style w:type="paragraph" w:customStyle="1" w:styleId="ColorfulShading-Accent11">
    <w:name w:val="Colorful Shading - Accent 11"/>
    <w:hidden/>
    <w:uiPriority w:val="71"/>
    <w:rsid w:val="00CD27B1"/>
    <w:pPr>
      <w:spacing w:after="0" w:line="240" w:lineRule="auto"/>
    </w:pPr>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CD27B1"/>
    <w:pPr>
      <w:tabs>
        <w:tab w:val="center" w:pos="4680"/>
        <w:tab w:val="right" w:pos="9360"/>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CD27B1"/>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CD27B1"/>
    <w:pPr>
      <w:tabs>
        <w:tab w:val="center" w:pos="4680"/>
        <w:tab w:val="right" w:pos="9360"/>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CD27B1"/>
    <w:rPr>
      <w:rFonts w:ascii="Times New Roman" w:eastAsia="Times New Roman" w:hAnsi="Times New Roman" w:cs="Times New Roman"/>
      <w:sz w:val="20"/>
      <w:szCs w:val="20"/>
    </w:rPr>
  </w:style>
  <w:style w:type="paragraph" w:styleId="ListParagraph">
    <w:name w:val="List Paragraph"/>
    <w:basedOn w:val="Normal"/>
    <w:uiPriority w:val="34"/>
    <w:qFormat/>
    <w:rsid w:val="00CD27B1"/>
    <w:pPr>
      <w:overflowPunct w:val="0"/>
      <w:autoSpaceDE w:val="0"/>
      <w:autoSpaceDN w:val="0"/>
      <w:adjustRightInd w:val="0"/>
      <w:spacing w:after="0" w:line="240" w:lineRule="auto"/>
      <w:ind w:left="720"/>
      <w:contextualSpacing/>
      <w:textAlignment w:val="baseline"/>
    </w:pPr>
    <w:rPr>
      <w:rFonts w:ascii="Times New Roman" w:eastAsia="Times New Roman" w:hAnsi="Times New Roman" w:cs="Times New Roman"/>
      <w:sz w:val="20"/>
      <w:szCs w:val="20"/>
    </w:rPr>
  </w:style>
  <w:style w:type="paragraph" w:styleId="NormalWeb">
    <w:name w:val="Normal (Web)"/>
    <w:basedOn w:val="Normal"/>
    <w:uiPriority w:val="99"/>
    <w:semiHidden/>
    <w:unhideWhenUsed/>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rPr>
  </w:style>
  <w:style w:type="paragraph" w:styleId="Revision">
    <w:name w:val="Revision"/>
    <w:hidden/>
    <w:uiPriority w:val="99"/>
    <w:semiHidden/>
    <w:rsid w:val="00CD27B1"/>
    <w:pPr>
      <w:spacing w:after="0" w:line="240" w:lineRule="auto"/>
    </w:pPr>
    <w:rPr>
      <w:rFonts w:ascii="Times New Roman" w:eastAsia="Times New Roman" w:hAnsi="Times New Roman" w:cs="Times New Roman"/>
      <w:sz w:val="20"/>
      <w:szCs w:val="20"/>
    </w:rPr>
  </w:style>
  <w:style w:type="character" w:styleId="PageNumber">
    <w:name w:val="page number"/>
    <w:basedOn w:val="DefaultParagraphFont"/>
    <w:uiPriority w:val="99"/>
    <w:semiHidden/>
    <w:unhideWhenUsed/>
    <w:rsid w:val="00CD27B1"/>
  </w:style>
  <w:style w:type="table" w:styleId="TableGrid">
    <w:name w:val="Table Grid"/>
    <w:basedOn w:val="TableNormal"/>
    <w:uiPriority w:val="59"/>
    <w:rsid w:val="00CD27B1"/>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CD27B1"/>
    <w:pPr>
      <w:overflowPunct w:val="0"/>
      <w:autoSpaceDE w:val="0"/>
      <w:autoSpaceDN w:val="0"/>
      <w:adjustRightInd w:val="0"/>
      <w:spacing w:line="240" w:lineRule="auto"/>
      <w:textAlignment w:val="baseline"/>
    </w:pPr>
    <w:rPr>
      <w:rFonts w:ascii="Times New Roman" w:eastAsia="Times New Roman" w:hAnsi="Times New Roman" w:cs="Times New Roman"/>
      <w:b/>
      <w:bCs/>
      <w:color w:val="4F81BD"/>
      <w:sz w:val="18"/>
      <w:szCs w:val="18"/>
    </w:rPr>
  </w:style>
  <w:style w:type="paragraph" w:styleId="BodyText">
    <w:name w:val="Body Text"/>
    <w:basedOn w:val="Normal"/>
    <w:link w:val="BodyTextChar"/>
    <w:rsid w:val="00CD27B1"/>
    <w:pPr>
      <w:spacing w:after="0" w:line="480" w:lineRule="auto"/>
      <w:jc w:val="both"/>
    </w:pPr>
    <w:rPr>
      <w:rFonts w:ascii="Times New Roman" w:eastAsia="Times New Roman" w:hAnsi="Times New Roman" w:cs="Times New Roman"/>
      <w:sz w:val="24"/>
      <w:szCs w:val="20"/>
      <w:lang w:eastAsia="zh-CN"/>
    </w:rPr>
  </w:style>
  <w:style w:type="character" w:customStyle="1" w:styleId="BodyTextChar">
    <w:name w:val="Body Text Char"/>
    <w:basedOn w:val="DefaultParagraphFont"/>
    <w:link w:val="BodyText"/>
    <w:rsid w:val="00CD27B1"/>
    <w:rPr>
      <w:rFonts w:ascii="Times New Roman" w:eastAsia="Times New Roman" w:hAnsi="Times New Roman" w:cs="Times New Roman"/>
      <w:sz w:val="24"/>
      <w:szCs w:val="20"/>
      <w:lang w:eastAsia="zh-CN"/>
    </w:rPr>
  </w:style>
  <w:style w:type="paragraph" w:styleId="TOC2">
    <w:name w:val="toc 2"/>
    <w:basedOn w:val="Normal"/>
    <w:next w:val="Normal"/>
    <w:autoRedefine/>
    <w:uiPriority w:val="39"/>
    <w:unhideWhenUsed/>
    <w:qFormat/>
    <w:rsid w:val="00CD27B1"/>
    <w:pPr>
      <w:overflowPunct w:val="0"/>
      <w:autoSpaceDE w:val="0"/>
      <w:autoSpaceDN w:val="0"/>
      <w:adjustRightInd w:val="0"/>
      <w:spacing w:after="100" w:line="240" w:lineRule="auto"/>
      <w:ind w:left="200"/>
      <w:textAlignment w:val="baseline"/>
    </w:pPr>
    <w:rPr>
      <w:rFonts w:ascii="Times New Roman" w:eastAsia="Times New Roman" w:hAnsi="Times New Roman" w:cs="Times New Roman"/>
      <w:sz w:val="20"/>
      <w:szCs w:val="20"/>
    </w:rPr>
  </w:style>
  <w:style w:type="paragraph" w:styleId="TOC1">
    <w:name w:val="toc 1"/>
    <w:basedOn w:val="Normal"/>
    <w:next w:val="Normal"/>
    <w:autoRedefine/>
    <w:uiPriority w:val="39"/>
    <w:unhideWhenUsed/>
    <w:qFormat/>
    <w:rsid w:val="00B335C3"/>
    <w:pPr>
      <w:overflowPunct w:val="0"/>
      <w:autoSpaceDE w:val="0"/>
      <w:autoSpaceDN w:val="0"/>
      <w:adjustRightInd w:val="0"/>
      <w:spacing w:after="100" w:line="240" w:lineRule="auto"/>
      <w:textAlignment w:val="baseline"/>
    </w:pPr>
    <w:rPr>
      <w:rFonts w:eastAsia="Times New Roman" w:cs="Times New Roman"/>
      <w:szCs w:val="20"/>
    </w:rPr>
  </w:style>
  <w:style w:type="paragraph" w:styleId="TOC3">
    <w:name w:val="toc 3"/>
    <w:basedOn w:val="Normal"/>
    <w:next w:val="Normal"/>
    <w:autoRedefine/>
    <w:uiPriority w:val="39"/>
    <w:unhideWhenUsed/>
    <w:qFormat/>
    <w:rsid w:val="00CD27B1"/>
    <w:pPr>
      <w:overflowPunct w:val="0"/>
      <w:autoSpaceDE w:val="0"/>
      <w:autoSpaceDN w:val="0"/>
      <w:adjustRightInd w:val="0"/>
      <w:spacing w:after="100" w:line="240" w:lineRule="auto"/>
      <w:ind w:left="400"/>
      <w:textAlignment w:val="baseline"/>
    </w:pPr>
    <w:rPr>
      <w:rFonts w:ascii="Times New Roman" w:eastAsia="Times New Roman" w:hAnsi="Times New Roman" w:cs="Times New Roman"/>
      <w:sz w:val="20"/>
      <w:szCs w:val="20"/>
    </w:rPr>
  </w:style>
  <w:style w:type="character" w:customStyle="1" w:styleId="apple-converted-space">
    <w:name w:val="apple-converted-space"/>
    <w:basedOn w:val="DefaultParagraphFont"/>
    <w:rsid w:val="00FE3E73"/>
  </w:style>
  <w:style w:type="character" w:styleId="Emphasis">
    <w:name w:val="Emphasis"/>
    <w:basedOn w:val="DefaultParagraphFont"/>
    <w:uiPriority w:val="20"/>
    <w:qFormat/>
    <w:rsid w:val="007A30DD"/>
    <w:rPr>
      <w:i/>
      <w:iCs/>
    </w:rPr>
  </w:style>
  <w:style w:type="character" w:customStyle="1" w:styleId="headingendmark">
    <w:name w:val="headingendmark"/>
    <w:basedOn w:val="DefaultParagraphFont"/>
    <w:rsid w:val="000645E5"/>
  </w:style>
  <w:style w:type="character" w:customStyle="1" w:styleId="il">
    <w:name w:val="il"/>
    <w:basedOn w:val="DefaultParagraphFont"/>
    <w:rsid w:val="00961ACB"/>
  </w:style>
  <w:style w:type="character" w:styleId="FollowedHyperlink">
    <w:name w:val="FollowedHyperlink"/>
    <w:basedOn w:val="DefaultParagraphFont"/>
    <w:uiPriority w:val="99"/>
    <w:semiHidden/>
    <w:unhideWhenUsed/>
    <w:rsid w:val="00B818E1"/>
    <w:rPr>
      <w:color w:val="800080" w:themeColor="followedHyperlink"/>
      <w:u w:val="single"/>
    </w:rPr>
  </w:style>
  <w:style w:type="paragraph" w:customStyle="1" w:styleId="Pa8">
    <w:name w:val="Pa8"/>
    <w:basedOn w:val="Normal"/>
    <w:next w:val="Normal"/>
    <w:uiPriority w:val="99"/>
    <w:rsid w:val="00BF7C3C"/>
    <w:pPr>
      <w:autoSpaceDE w:val="0"/>
      <w:autoSpaceDN w:val="0"/>
      <w:adjustRightInd w:val="0"/>
      <w:spacing w:after="0" w:line="201" w:lineRule="atLeast"/>
    </w:pPr>
    <w:rPr>
      <w:rFonts w:ascii="Franklin Gothic Book" w:hAnsi="Franklin Gothic Book"/>
      <w:sz w:val="24"/>
      <w:szCs w:val="24"/>
    </w:rPr>
  </w:style>
  <w:style w:type="paragraph" w:styleId="TOCHeading">
    <w:name w:val="TOC Heading"/>
    <w:basedOn w:val="Heading1"/>
    <w:next w:val="Normal"/>
    <w:uiPriority w:val="39"/>
    <w:unhideWhenUsed/>
    <w:qFormat/>
    <w:rsid w:val="00973D7F"/>
    <w:pPr>
      <w:keepNext/>
      <w:keepLines/>
      <w:overflowPunct/>
      <w:autoSpaceDE/>
      <w:autoSpaceDN/>
      <w:adjustRightInd/>
      <w:spacing w:before="480" w:line="276" w:lineRule="auto"/>
      <w:textAlignment w:val="auto"/>
      <w:outlineLvl w:val="9"/>
    </w:pPr>
    <w:rPr>
      <w:rFonts w:asciiTheme="majorHAnsi" w:eastAsiaTheme="majorEastAsia" w:hAnsiTheme="majorHAnsi" w:cstheme="majorBidi"/>
      <w:bCs/>
      <w:color w:val="365F91" w:themeColor="accent1" w:themeShade="BF"/>
      <w:sz w:val="28"/>
      <w:szCs w:val="28"/>
      <w:lang w:val="en-US" w:eastAsia="ja-JP"/>
    </w:rPr>
  </w:style>
  <w:style w:type="paragraph" w:styleId="Caption">
    <w:name w:val="caption"/>
    <w:basedOn w:val="Normal"/>
    <w:next w:val="Normal"/>
    <w:uiPriority w:val="35"/>
    <w:unhideWhenUsed/>
    <w:qFormat/>
    <w:rsid w:val="00814F6B"/>
    <w:pPr>
      <w:spacing w:line="240" w:lineRule="auto"/>
    </w:pPr>
    <w:rPr>
      <w:b/>
      <w:bCs/>
      <w:sz w:val="20"/>
      <w:szCs w:val="20"/>
    </w:rPr>
  </w:style>
  <w:style w:type="paragraph" w:styleId="TOC4">
    <w:name w:val="toc 4"/>
    <w:basedOn w:val="Normal"/>
    <w:next w:val="Normal"/>
    <w:autoRedefine/>
    <w:uiPriority w:val="39"/>
    <w:unhideWhenUsed/>
    <w:rsid w:val="00704655"/>
    <w:pPr>
      <w:spacing w:after="100"/>
      <w:ind w:left="660"/>
    </w:pPr>
    <w:rPr>
      <w:rFonts w:eastAsiaTheme="minorEastAsia"/>
      <w:lang w:eastAsia="en-GB"/>
    </w:rPr>
  </w:style>
  <w:style w:type="paragraph" w:styleId="TableofFigures">
    <w:name w:val="table of figures"/>
    <w:basedOn w:val="Normal"/>
    <w:next w:val="Normal"/>
    <w:uiPriority w:val="99"/>
    <w:unhideWhenUsed/>
    <w:rsid w:val="009D7252"/>
    <w:pPr>
      <w:spacing w:after="0"/>
    </w:pPr>
  </w:style>
  <w:style w:type="paragraph" w:styleId="TOC5">
    <w:name w:val="toc 5"/>
    <w:basedOn w:val="Normal"/>
    <w:next w:val="Normal"/>
    <w:autoRedefine/>
    <w:uiPriority w:val="39"/>
    <w:unhideWhenUsed/>
    <w:rsid w:val="00704655"/>
    <w:pPr>
      <w:spacing w:after="100"/>
      <w:ind w:left="880"/>
    </w:pPr>
    <w:rPr>
      <w:rFonts w:eastAsiaTheme="minorEastAsia"/>
      <w:lang w:eastAsia="en-GB"/>
    </w:rPr>
  </w:style>
  <w:style w:type="paragraph" w:styleId="TOC6">
    <w:name w:val="toc 6"/>
    <w:basedOn w:val="Normal"/>
    <w:next w:val="Normal"/>
    <w:autoRedefine/>
    <w:uiPriority w:val="39"/>
    <w:unhideWhenUsed/>
    <w:rsid w:val="00704655"/>
    <w:pPr>
      <w:spacing w:after="100"/>
      <w:ind w:left="1100"/>
    </w:pPr>
    <w:rPr>
      <w:rFonts w:eastAsiaTheme="minorEastAsia"/>
      <w:lang w:eastAsia="en-GB"/>
    </w:rPr>
  </w:style>
  <w:style w:type="paragraph" w:styleId="TOC7">
    <w:name w:val="toc 7"/>
    <w:basedOn w:val="Normal"/>
    <w:next w:val="Normal"/>
    <w:autoRedefine/>
    <w:uiPriority w:val="39"/>
    <w:unhideWhenUsed/>
    <w:rsid w:val="00704655"/>
    <w:pPr>
      <w:spacing w:after="100"/>
      <w:ind w:left="1320"/>
    </w:pPr>
    <w:rPr>
      <w:rFonts w:eastAsiaTheme="minorEastAsia"/>
      <w:lang w:eastAsia="en-GB"/>
    </w:rPr>
  </w:style>
  <w:style w:type="paragraph" w:styleId="TOC8">
    <w:name w:val="toc 8"/>
    <w:basedOn w:val="Normal"/>
    <w:next w:val="Normal"/>
    <w:autoRedefine/>
    <w:uiPriority w:val="39"/>
    <w:unhideWhenUsed/>
    <w:rsid w:val="00704655"/>
    <w:pPr>
      <w:spacing w:after="100"/>
      <w:ind w:left="1540"/>
    </w:pPr>
    <w:rPr>
      <w:rFonts w:eastAsiaTheme="minorEastAsia"/>
      <w:lang w:eastAsia="en-GB"/>
    </w:rPr>
  </w:style>
  <w:style w:type="paragraph" w:styleId="TOC9">
    <w:name w:val="toc 9"/>
    <w:basedOn w:val="Normal"/>
    <w:next w:val="Normal"/>
    <w:autoRedefine/>
    <w:uiPriority w:val="39"/>
    <w:unhideWhenUsed/>
    <w:rsid w:val="00704655"/>
    <w:pPr>
      <w:spacing w:after="100"/>
      <w:ind w:left="1760"/>
    </w:pPr>
    <w:rPr>
      <w:rFonts w:eastAsiaTheme="minorEastAsia"/>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584"/>
  </w:style>
  <w:style w:type="paragraph" w:styleId="Heading1">
    <w:name w:val="heading 1"/>
    <w:basedOn w:val="Normal"/>
    <w:next w:val="Normal"/>
    <w:link w:val="Heading1Char"/>
    <w:uiPriority w:val="9"/>
    <w:qFormat/>
    <w:rsid w:val="00973D7F"/>
    <w:pPr>
      <w:tabs>
        <w:tab w:val="left" w:pos="3686"/>
        <w:tab w:val="left" w:pos="6379"/>
      </w:tabs>
      <w:overflowPunct w:val="0"/>
      <w:autoSpaceDE w:val="0"/>
      <w:autoSpaceDN w:val="0"/>
      <w:adjustRightInd w:val="0"/>
      <w:spacing w:line="480" w:lineRule="auto"/>
      <w:textAlignment w:val="baseline"/>
      <w:outlineLvl w:val="0"/>
    </w:pPr>
    <w:rPr>
      <w:rFonts w:eastAsia="Times New Roman" w:cs="Arial"/>
      <w:b/>
      <w:color w:val="000000"/>
      <w:sz w:val="32"/>
      <w:szCs w:val="32"/>
    </w:rPr>
  </w:style>
  <w:style w:type="paragraph" w:styleId="Heading2">
    <w:name w:val="heading 2"/>
    <w:basedOn w:val="Normal"/>
    <w:next w:val="Normal"/>
    <w:link w:val="Heading2Char"/>
    <w:uiPriority w:val="9"/>
    <w:unhideWhenUsed/>
    <w:qFormat/>
    <w:rsid w:val="00CC2FB2"/>
    <w:pPr>
      <w:spacing w:line="480" w:lineRule="auto"/>
      <w:outlineLvl w:val="1"/>
    </w:pPr>
    <w:rPr>
      <w:b/>
      <w:sz w:val="28"/>
      <w:szCs w:val="28"/>
    </w:rPr>
  </w:style>
  <w:style w:type="paragraph" w:styleId="Heading3">
    <w:name w:val="heading 3"/>
    <w:basedOn w:val="Normal"/>
    <w:next w:val="Normal"/>
    <w:link w:val="Heading3Char"/>
    <w:uiPriority w:val="9"/>
    <w:unhideWhenUsed/>
    <w:qFormat/>
    <w:rsid w:val="00CC2FB2"/>
    <w:pPr>
      <w:spacing w:after="0" w:line="360" w:lineRule="auto"/>
      <w:outlineLvl w:val="2"/>
    </w:pPr>
    <w:rPr>
      <w:b/>
      <w:sz w:val="26"/>
      <w:szCs w:val="26"/>
    </w:rPr>
  </w:style>
  <w:style w:type="paragraph" w:styleId="Heading4">
    <w:name w:val="heading 4"/>
    <w:basedOn w:val="Normal"/>
    <w:next w:val="Normal"/>
    <w:link w:val="Heading4Char"/>
    <w:uiPriority w:val="9"/>
    <w:unhideWhenUsed/>
    <w:qFormat/>
    <w:rsid w:val="00CC2FB2"/>
    <w:pPr>
      <w:spacing w:after="0" w:line="480" w:lineRule="auto"/>
      <w:outlineLvl w:val="3"/>
    </w:pPr>
    <w:rPr>
      <w:b/>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6C451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6C4512"/>
    <w:rPr>
      <w:rFonts w:ascii="Calibri" w:hAnsi="Calibri" w:cs="Calibri"/>
      <w:noProof/>
      <w:lang w:val="en-US"/>
    </w:rPr>
  </w:style>
  <w:style w:type="paragraph" w:customStyle="1" w:styleId="EndNoteBibliography">
    <w:name w:val="EndNote Bibliography"/>
    <w:basedOn w:val="Normal"/>
    <w:link w:val="EndNoteBibliographyChar"/>
    <w:rsid w:val="006C4512"/>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6C4512"/>
    <w:rPr>
      <w:rFonts w:ascii="Calibri" w:hAnsi="Calibri" w:cs="Calibri"/>
      <w:noProof/>
      <w:lang w:val="en-US"/>
    </w:rPr>
  </w:style>
  <w:style w:type="character" w:customStyle="1" w:styleId="Heading1Char">
    <w:name w:val="Heading 1 Char"/>
    <w:basedOn w:val="DefaultParagraphFont"/>
    <w:link w:val="Heading1"/>
    <w:uiPriority w:val="9"/>
    <w:rsid w:val="00973D7F"/>
    <w:rPr>
      <w:rFonts w:eastAsia="Times New Roman" w:cs="Arial"/>
      <w:b/>
      <w:color w:val="000000"/>
      <w:sz w:val="32"/>
      <w:szCs w:val="32"/>
    </w:rPr>
  </w:style>
  <w:style w:type="character" w:customStyle="1" w:styleId="Heading2Char">
    <w:name w:val="Heading 2 Char"/>
    <w:basedOn w:val="DefaultParagraphFont"/>
    <w:link w:val="Heading2"/>
    <w:uiPriority w:val="9"/>
    <w:rsid w:val="00CC2FB2"/>
    <w:rPr>
      <w:b/>
      <w:sz w:val="28"/>
      <w:szCs w:val="28"/>
    </w:rPr>
  </w:style>
  <w:style w:type="character" w:customStyle="1" w:styleId="Heading3Char">
    <w:name w:val="Heading 3 Char"/>
    <w:basedOn w:val="DefaultParagraphFont"/>
    <w:link w:val="Heading3"/>
    <w:uiPriority w:val="9"/>
    <w:rsid w:val="00CC2FB2"/>
    <w:rPr>
      <w:b/>
      <w:sz w:val="26"/>
      <w:szCs w:val="26"/>
    </w:rPr>
  </w:style>
  <w:style w:type="character" w:customStyle="1" w:styleId="Heading4Char">
    <w:name w:val="Heading 4 Char"/>
    <w:basedOn w:val="DefaultParagraphFont"/>
    <w:link w:val="Heading4"/>
    <w:uiPriority w:val="9"/>
    <w:rsid w:val="00CC2FB2"/>
    <w:rPr>
      <w:b/>
      <w:sz w:val="24"/>
      <w:szCs w:val="24"/>
    </w:rPr>
  </w:style>
  <w:style w:type="numbering" w:customStyle="1" w:styleId="NoList1">
    <w:name w:val="No List1"/>
    <w:next w:val="NoList"/>
    <w:uiPriority w:val="99"/>
    <w:semiHidden/>
    <w:unhideWhenUsed/>
    <w:rsid w:val="00CD27B1"/>
  </w:style>
  <w:style w:type="character" w:styleId="CommentReference">
    <w:name w:val="annotation reference"/>
    <w:rsid w:val="00CD27B1"/>
    <w:rPr>
      <w:sz w:val="18"/>
      <w:szCs w:val="18"/>
    </w:rPr>
  </w:style>
  <w:style w:type="paragraph" w:styleId="CommentText">
    <w:name w:val="annotation text"/>
    <w:basedOn w:val="Normal"/>
    <w:link w:val="CommentTextChar"/>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rsid w:val="00CD27B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D27B1"/>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D27B1"/>
    <w:rPr>
      <w:rFonts w:ascii="Tahoma" w:eastAsia="Times New Roman" w:hAnsi="Tahoma" w:cs="Tahoma"/>
      <w:sz w:val="16"/>
      <w:szCs w:val="16"/>
    </w:rPr>
  </w:style>
  <w:style w:type="character" w:styleId="Hyperlink">
    <w:name w:val="Hyperlink"/>
    <w:uiPriority w:val="99"/>
    <w:unhideWhenUsed/>
    <w:rsid w:val="00CD27B1"/>
    <w:rPr>
      <w:color w:val="0000FF"/>
      <w:u w:val="single"/>
    </w:rPr>
  </w:style>
  <w:style w:type="paragraph" w:customStyle="1" w:styleId="NoSpacing1">
    <w:name w:val="No Spacing1"/>
    <w:uiPriority w:val="1"/>
    <w:qFormat/>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D27B1"/>
    <w:rPr>
      <w:b/>
      <w:bCs/>
      <w:sz w:val="20"/>
      <w:szCs w:val="20"/>
    </w:rPr>
  </w:style>
  <w:style w:type="character" w:customStyle="1" w:styleId="CommentSubjectChar">
    <w:name w:val="Comment Subject Char"/>
    <w:basedOn w:val="CommentTextChar"/>
    <w:link w:val="CommentSubject"/>
    <w:uiPriority w:val="99"/>
    <w:semiHidden/>
    <w:rsid w:val="00CD27B1"/>
    <w:rPr>
      <w:rFonts w:ascii="Times New Roman" w:eastAsia="Times New Roman" w:hAnsi="Times New Roman" w:cs="Times New Roman"/>
      <w:b/>
      <w:bCs/>
      <w:sz w:val="20"/>
      <w:szCs w:val="20"/>
    </w:rPr>
  </w:style>
  <w:style w:type="paragraph" w:customStyle="1" w:styleId="ColorfulShading-Accent11">
    <w:name w:val="Colorful Shading - Accent 11"/>
    <w:hidden/>
    <w:uiPriority w:val="71"/>
    <w:rsid w:val="00CD27B1"/>
    <w:pPr>
      <w:spacing w:after="0" w:line="240" w:lineRule="auto"/>
    </w:pPr>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CD27B1"/>
    <w:pPr>
      <w:tabs>
        <w:tab w:val="center" w:pos="4680"/>
        <w:tab w:val="right" w:pos="9360"/>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CD27B1"/>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CD27B1"/>
    <w:pPr>
      <w:tabs>
        <w:tab w:val="center" w:pos="4680"/>
        <w:tab w:val="right" w:pos="9360"/>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CD27B1"/>
    <w:rPr>
      <w:rFonts w:ascii="Times New Roman" w:eastAsia="Times New Roman" w:hAnsi="Times New Roman" w:cs="Times New Roman"/>
      <w:sz w:val="20"/>
      <w:szCs w:val="20"/>
    </w:rPr>
  </w:style>
  <w:style w:type="paragraph" w:styleId="ListParagraph">
    <w:name w:val="List Paragraph"/>
    <w:basedOn w:val="Normal"/>
    <w:uiPriority w:val="34"/>
    <w:qFormat/>
    <w:rsid w:val="00CD27B1"/>
    <w:pPr>
      <w:overflowPunct w:val="0"/>
      <w:autoSpaceDE w:val="0"/>
      <w:autoSpaceDN w:val="0"/>
      <w:adjustRightInd w:val="0"/>
      <w:spacing w:after="0" w:line="240" w:lineRule="auto"/>
      <w:ind w:left="720"/>
      <w:contextualSpacing/>
      <w:textAlignment w:val="baseline"/>
    </w:pPr>
    <w:rPr>
      <w:rFonts w:ascii="Times New Roman" w:eastAsia="Times New Roman" w:hAnsi="Times New Roman" w:cs="Times New Roman"/>
      <w:sz w:val="20"/>
      <w:szCs w:val="20"/>
    </w:rPr>
  </w:style>
  <w:style w:type="paragraph" w:styleId="NormalWeb">
    <w:name w:val="Normal (Web)"/>
    <w:basedOn w:val="Normal"/>
    <w:uiPriority w:val="99"/>
    <w:semiHidden/>
    <w:unhideWhenUsed/>
    <w:rsid w:val="00CD27B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rPr>
  </w:style>
  <w:style w:type="paragraph" w:styleId="Revision">
    <w:name w:val="Revision"/>
    <w:hidden/>
    <w:uiPriority w:val="99"/>
    <w:semiHidden/>
    <w:rsid w:val="00CD27B1"/>
    <w:pPr>
      <w:spacing w:after="0" w:line="240" w:lineRule="auto"/>
    </w:pPr>
    <w:rPr>
      <w:rFonts w:ascii="Times New Roman" w:eastAsia="Times New Roman" w:hAnsi="Times New Roman" w:cs="Times New Roman"/>
      <w:sz w:val="20"/>
      <w:szCs w:val="20"/>
    </w:rPr>
  </w:style>
  <w:style w:type="character" w:styleId="PageNumber">
    <w:name w:val="page number"/>
    <w:basedOn w:val="DefaultParagraphFont"/>
    <w:uiPriority w:val="99"/>
    <w:semiHidden/>
    <w:unhideWhenUsed/>
    <w:rsid w:val="00CD27B1"/>
  </w:style>
  <w:style w:type="table" w:styleId="TableGrid">
    <w:name w:val="Table Grid"/>
    <w:basedOn w:val="TableNormal"/>
    <w:uiPriority w:val="59"/>
    <w:rsid w:val="00CD27B1"/>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CD27B1"/>
    <w:pPr>
      <w:overflowPunct w:val="0"/>
      <w:autoSpaceDE w:val="0"/>
      <w:autoSpaceDN w:val="0"/>
      <w:adjustRightInd w:val="0"/>
      <w:spacing w:line="240" w:lineRule="auto"/>
      <w:textAlignment w:val="baseline"/>
    </w:pPr>
    <w:rPr>
      <w:rFonts w:ascii="Times New Roman" w:eastAsia="Times New Roman" w:hAnsi="Times New Roman" w:cs="Times New Roman"/>
      <w:b/>
      <w:bCs/>
      <w:color w:val="4F81BD"/>
      <w:sz w:val="18"/>
      <w:szCs w:val="18"/>
    </w:rPr>
  </w:style>
  <w:style w:type="paragraph" w:styleId="BodyText">
    <w:name w:val="Body Text"/>
    <w:basedOn w:val="Normal"/>
    <w:link w:val="BodyTextChar"/>
    <w:rsid w:val="00CD27B1"/>
    <w:pPr>
      <w:spacing w:after="0" w:line="480" w:lineRule="auto"/>
      <w:jc w:val="both"/>
    </w:pPr>
    <w:rPr>
      <w:rFonts w:ascii="Times New Roman" w:eastAsia="Times New Roman" w:hAnsi="Times New Roman" w:cs="Times New Roman"/>
      <w:sz w:val="24"/>
      <w:szCs w:val="20"/>
      <w:lang w:eastAsia="zh-CN"/>
    </w:rPr>
  </w:style>
  <w:style w:type="character" w:customStyle="1" w:styleId="BodyTextChar">
    <w:name w:val="Body Text Char"/>
    <w:basedOn w:val="DefaultParagraphFont"/>
    <w:link w:val="BodyText"/>
    <w:rsid w:val="00CD27B1"/>
    <w:rPr>
      <w:rFonts w:ascii="Times New Roman" w:eastAsia="Times New Roman" w:hAnsi="Times New Roman" w:cs="Times New Roman"/>
      <w:sz w:val="24"/>
      <w:szCs w:val="20"/>
      <w:lang w:eastAsia="zh-CN"/>
    </w:rPr>
  </w:style>
  <w:style w:type="paragraph" w:styleId="TOC2">
    <w:name w:val="toc 2"/>
    <w:basedOn w:val="Normal"/>
    <w:next w:val="Normal"/>
    <w:autoRedefine/>
    <w:uiPriority w:val="39"/>
    <w:unhideWhenUsed/>
    <w:qFormat/>
    <w:rsid w:val="00CD27B1"/>
    <w:pPr>
      <w:overflowPunct w:val="0"/>
      <w:autoSpaceDE w:val="0"/>
      <w:autoSpaceDN w:val="0"/>
      <w:adjustRightInd w:val="0"/>
      <w:spacing w:after="100" w:line="240" w:lineRule="auto"/>
      <w:ind w:left="200"/>
      <w:textAlignment w:val="baseline"/>
    </w:pPr>
    <w:rPr>
      <w:rFonts w:ascii="Times New Roman" w:eastAsia="Times New Roman" w:hAnsi="Times New Roman" w:cs="Times New Roman"/>
      <w:sz w:val="20"/>
      <w:szCs w:val="20"/>
    </w:rPr>
  </w:style>
  <w:style w:type="paragraph" w:styleId="TOC1">
    <w:name w:val="toc 1"/>
    <w:basedOn w:val="Normal"/>
    <w:next w:val="Normal"/>
    <w:autoRedefine/>
    <w:uiPriority w:val="39"/>
    <w:unhideWhenUsed/>
    <w:qFormat/>
    <w:rsid w:val="00B335C3"/>
    <w:pPr>
      <w:overflowPunct w:val="0"/>
      <w:autoSpaceDE w:val="0"/>
      <w:autoSpaceDN w:val="0"/>
      <w:adjustRightInd w:val="0"/>
      <w:spacing w:after="100" w:line="240" w:lineRule="auto"/>
      <w:textAlignment w:val="baseline"/>
    </w:pPr>
    <w:rPr>
      <w:rFonts w:eastAsia="Times New Roman" w:cs="Times New Roman"/>
      <w:szCs w:val="20"/>
    </w:rPr>
  </w:style>
  <w:style w:type="paragraph" w:styleId="TOC3">
    <w:name w:val="toc 3"/>
    <w:basedOn w:val="Normal"/>
    <w:next w:val="Normal"/>
    <w:autoRedefine/>
    <w:uiPriority w:val="39"/>
    <w:unhideWhenUsed/>
    <w:qFormat/>
    <w:rsid w:val="00CD27B1"/>
    <w:pPr>
      <w:overflowPunct w:val="0"/>
      <w:autoSpaceDE w:val="0"/>
      <w:autoSpaceDN w:val="0"/>
      <w:adjustRightInd w:val="0"/>
      <w:spacing w:after="100" w:line="240" w:lineRule="auto"/>
      <w:ind w:left="400"/>
      <w:textAlignment w:val="baseline"/>
    </w:pPr>
    <w:rPr>
      <w:rFonts w:ascii="Times New Roman" w:eastAsia="Times New Roman" w:hAnsi="Times New Roman" w:cs="Times New Roman"/>
      <w:sz w:val="20"/>
      <w:szCs w:val="20"/>
    </w:rPr>
  </w:style>
  <w:style w:type="character" w:customStyle="1" w:styleId="apple-converted-space">
    <w:name w:val="apple-converted-space"/>
    <w:basedOn w:val="DefaultParagraphFont"/>
    <w:rsid w:val="00FE3E73"/>
  </w:style>
  <w:style w:type="character" w:styleId="Emphasis">
    <w:name w:val="Emphasis"/>
    <w:basedOn w:val="DefaultParagraphFont"/>
    <w:uiPriority w:val="20"/>
    <w:qFormat/>
    <w:rsid w:val="007A30DD"/>
    <w:rPr>
      <w:i/>
      <w:iCs/>
    </w:rPr>
  </w:style>
  <w:style w:type="character" w:customStyle="1" w:styleId="headingendmark">
    <w:name w:val="headingendmark"/>
    <w:basedOn w:val="DefaultParagraphFont"/>
    <w:rsid w:val="000645E5"/>
  </w:style>
  <w:style w:type="character" w:customStyle="1" w:styleId="il">
    <w:name w:val="il"/>
    <w:basedOn w:val="DefaultParagraphFont"/>
    <w:rsid w:val="00961ACB"/>
  </w:style>
  <w:style w:type="character" w:styleId="FollowedHyperlink">
    <w:name w:val="FollowedHyperlink"/>
    <w:basedOn w:val="DefaultParagraphFont"/>
    <w:uiPriority w:val="99"/>
    <w:semiHidden/>
    <w:unhideWhenUsed/>
    <w:rsid w:val="00B818E1"/>
    <w:rPr>
      <w:color w:val="800080" w:themeColor="followedHyperlink"/>
      <w:u w:val="single"/>
    </w:rPr>
  </w:style>
  <w:style w:type="paragraph" w:customStyle="1" w:styleId="Pa8">
    <w:name w:val="Pa8"/>
    <w:basedOn w:val="Normal"/>
    <w:next w:val="Normal"/>
    <w:uiPriority w:val="99"/>
    <w:rsid w:val="00BF7C3C"/>
    <w:pPr>
      <w:autoSpaceDE w:val="0"/>
      <w:autoSpaceDN w:val="0"/>
      <w:adjustRightInd w:val="0"/>
      <w:spacing w:after="0" w:line="201" w:lineRule="atLeast"/>
    </w:pPr>
    <w:rPr>
      <w:rFonts w:ascii="Franklin Gothic Book" w:hAnsi="Franklin Gothic Book"/>
      <w:sz w:val="24"/>
      <w:szCs w:val="24"/>
    </w:rPr>
  </w:style>
  <w:style w:type="paragraph" w:styleId="TOCHeading">
    <w:name w:val="TOC Heading"/>
    <w:basedOn w:val="Heading1"/>
    <w:next w:val="Normal"/>
    <w:uiPriority w:val="39"/>
    <w:unhideWhenUsed/>
    <w:qFormat/>
    <w:rsid w:val="00973D7F"/>
    <w:pPr>
      <w:keepNext/>
      <w:keepLines/>
      <w:overflowPunct/>
      <w:autoSpaceDE/>
      <w:autoSpaceDN/>
      <w:adjustRightInd/>
      <w:spacing w:before="480" w:line="276" w:lineRule="auto"/>
      <w:textAlignment w:val="auto"/>
      <w:outlineLvl w:val="9"/>
    </w:pPr>
    <w:rPr>
      <w:rFonts w:asciiTheme="majorHAnsi" w:eastAsiaTheme="majorEastAsia" w:hAnsiTheme="majorHAnsi" w:cstheme="majorBidi"/>
      <w:bCs/>
      <w:color w:val="365F91" w:themeColor="accent1" w:themeShade="BF"/>
      <w:sz w:val="28"/>
      <w:szCs w:val="28"/>
      <w:lang w:val="en-US" w:eastAsia="ja-JP"/>
    </w:rPr>
  </w:style>
  <w:style w:type="paragraph" w:styleId="Caption">
    <w:name w:val="caption"/>
    <w:basedOn w:val="Normal"/>
    <w:next w:val="Normal"/>
    <w:uiPriority w:val="35"/>
    <w:unhideWhenUsed/>
    <w:qFormat/>
    <w:rsid w:val="00814F6B"/>
    <w:pPr>
      <w:spacing w:line="240" w:lineRule="auto"/>
    </w:pPr>
    <w:rPr>
      <w:b/>
      <w:bCs/>
      <w:sz w:val="20"/>
      <w:szCs w:val="20"/>
    </w:rPr>
  </w:style>
  <w:style w:type="paragraph" w:styleId="TOC4">
    <w:name w:val="toc 4"/>
    <w:basedOn w:val="Normal"/>
    <w:next w:val="Normal"/>
    <w:autoRedefine/>
    <w:uiPriority w:val="39"/>
    <w:unhideWhenUsed/>
    <w:rsid w:val="00704655"/>
    <w:pPr>
      <w:spacing w:after="100"/>
      <w:ind w:left="660"/>
    </w:pPr>
    <w:rPr>
      <w:rFonts w:eastAsiaTheme="minorEastAsia"/>
      <w:lang w:eastAsia="en-GB"/>
    </w:rPr>
  </w:style>
  <w:style w:type="paragraph" w:styleId="TableofFigures">
    <w:name w:val="table of figures"/>
    <w:basedOn w:val="Normal"/>
    <w:next w:val="Normal"/>
    <w:uiPriority w:val="99"/>
    <w:unhideWhenUsed/>
    <w:rsid w:val="009D7252"/>
    <w:pPr>
      <w:spacing w:after="0"/>
    </w:pPr>
  </w:style>
  <w:style w:type="paragraph" w:styleId="TOC5">
    <w:name w:val="toc 5"/>
    <w:basedOn w:val="Normal"/>
    <w:next w:val="Normal"/>
    <w:autoRedefine/>
    <w:uiPriority w:val="39"/>
    <w:unhideWhenUsed/>
    <w:rsid w:val="00704655"/>
    <w:pPr>
      <w:spacing w:after="100"/>
      <w:ind w:left="880"/>
    </w:pPr>
    <w:rPr>
      <w:rFonts w:eastAsiaTheme="minorEastAsia"/>
      <w:lang w:eastAsia="en-GB"/>
    </w:rPr>
  </w:style>
  <w:style w:type="paragraph" w:styleId="TOC6">
    <w:name w:val="toc 6"/>
    <w:basedOn w:val="Normal"/>
    <w:next w:val="Normal"/>
    <w:autoRedefine/>
    <w:uiPriority w:val="39"/>
    <w:unhideWhenUsed/>
    <w:rsid w:val="00704655"/>
    <w:pPr>
      <w:spacing w:after="100"/>
      <w:ind w:left="1100"/>
    </w:pPr>
    <w:rPr>
      <w:rFonts w:eastAsiaTheme="minorEastAsia"/>
      <w:lang w:eastAsia="en-GB"/>
    </w:rPr>
  </w:style>
  <w:style w:type="paragraph" w:styleId="TOC7">
    <w:name w:val="toc 7"/>
    <w:basedOn w:val="Normal"/>
    <w:next w:val="Normal"/>
    <w:autoRedefine/>
    <w:uiPriority w:val="39"/>
    <w:unhideWhenUsed/>
    <w:rsid w:val="00704655"/>
    <w:pPr>
      <w:spacing w:after="100"/>
      <w:ind w:left="1320"/>
    </w:pPr>
    <w:rPr>
      <w:rFonts w:eastAsiaTheme="minorEastAsia"/>
      <w:lang w:eastAsia="en-GB"/>
    </w:rPr>
  </w:style>
  <w:style w:type="paragraph" w:styleId="TOC8">
    <w:name w:val="toc 8"/>
    <w:basedOn w:val="Normal"/>
    <w:next w:val="Normal"/>
    <w:autoRedefine/>
    <w:uiPriority w:val="39"/>
    <w:unhideWhenUsed/>
    <w:rsid w:val="00704655"/>
    <w:pPr>
      <w:spacing w:after="100"/>
      <w:ind w:left="1540"/>
    </w:pPr>
    <w:rPr>
      <w:rFonts w:eastAsiaTheme="minorEastAsia"/>
      <w:lang w:eastAsia="en-GB"/>
    </w:rPr>
  </w:style>
  <w:style w:type="paragraph" w:styleId="TOC9">
    <w:name w:val="toc 9"/>
    <w:basedOn w:val="Normal"/>
    <w:next w:val="Normal"/>
    <w:autoRedefine/>
    <w:uiPriority w:val="39"/>
    <w:unhideWhenUsed/>
    <w:rsid w:val="00704655"/>
    <w:pPr>
      <w:spacing w:after="100"/>
      <w:ind w:left="1760"/>
    </w:pPr>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949469">
      <w:bodyDiv w:val="1"/>
      <w:marLeft w:val="0"/>
      <w:marRight w:val="0"/>
      <w:marTop w:val="0"/>
      <w:marBottom w:val="0"/>
      <w:divBdr>
        <w:top w:val="none" w:sz="0" w:space="0" w:color="auto"/>
        <w:left w:val="none" w:sz="0" w:space="0" w:color="auto"/>
        <w:bottom w:val="none" w:sz="0" w:space="0" w:color="auto"/>
        <w:right w:val="none" w:sz="0" w:space="0" w:color="auto"/>
      </w:divBdr>
    </w:div>
    <w:div w:id="173426759">
      <w:bodyDiv w:val="1"/>
      <w:marLeft w:val="0"/>
      <w:marRight w:val="0"/>
      <w:marTop w:val="0"/>
      <w:marBottom w:val="0"/>
      <w:divBdr>
        <w:top w:val="none" w:sz="0" w:space="0" w:color="auto"/>
        <w:left w:val="none" w:sz="0" w:space="0" w:color="auto"/>
        <w:bottom w:val="none" w:sz="0" w:space="0" w:color="auto"/>
        <w:right w:val="none" w:sz="0" w:space="0" w:color="auto"/>
      </w:divBdr>
    </w:div>
    <w:div w:id="186799808">
      <w:bodyDiv w:val="1"/>
      <w:marLeft w:val="0"/>
      <w:marRight w:val="0"/>
      <w:marTop w:val="0"/>
      <w:marBottom w:val="0"/>
      <w:divBdr>
        <w:top w:val="none" w:sz="0" w:space="0" w:color="auto"/>
        <w:left w:val="none" w:sz="0" w:space="0" w:color="auto"/>
        <w:bottom w:val="none" w:sz="0" w:space="0" w:color="auto"/>
        <w:right w:val="none" w:sz="0" w:space="0" w:color="auto"/>
      </w:divBdr>
    </w:div>
    <w:div w:id="230696691">
      <w:bodyDiv w:val="1"/>
      <w:marLeft w:val="0"/>
      <w:marRight w:val="0"/>
      <w:marTop w:val="0"/>
      <w:marBottom w:val="0"/>
      <w:divBdr>
        <w:top w:val="none" w:sz="0" w:space="0" w:color="auto"/>
        <w:left w:val="none" w:sz="0" w:space="0" w:color="auto"/>
        <w:bottom w:val="none" w:sz="0" w:space="0" w:color="auto"/>
        <w:right w:val="none" w:sz="0" w:space="0" w:color="auto"/>
      </w:divBdr>
    </w:div>
    <w:div w:id="238909294">
      <w:bodyDiv w:val="1"/>
      <w:marLeft w:val="0"/>
      <w:marRight w:val="0"/>
      <w:marTop w:val="0"/>
      <w:marBottom w:val="0"/>
      <w:divBdr>
        <w:top w:val="none" w:sz="0" w:space="0" w:color="auto"/>
        <w:left w:val="none" w:sz="0" w:space="0" w:color="auto"/>
        <w:bottom w:val="none" w:sz="0" w:space="0" w:color="auto"/>
        <w:right w:val="none" w:sz="0" w:space="0" w:color="auto"/>
      </w:divBdr>
    </w:div>
    <w:div w:id="278730035">
      <w:bodyDiv w:val="1"/>
      <w:marLeft w:val="0"/>
      <w:marRight w:val="0"/>
      <w:marTop w:val="0"/>
      <w:marBottom w:val="0"/>
      <w:divBdr>
        <w:top w:val="none" w:sz="0" w:space="0" w:color="auto"/>
        <w:left w:val="none" w:sz="0" w:space="0" w:color="auto"/>
        <w:bottom w:val="none" w:sz="0" w:space="0" w:color="auto"/>
        <w:right w:val="none" w:sz="0" w:space="0" w:color="auto"/>
      </w:divBdr>
      <w:divsChild>
        <w:div w:id="101149857">
          <w:marLeft w:val="0"/>
          <w:marRight w:val="0"/>
          <w:marTop w:val="0"/>
          <w:marBottom w:val="0"/>
          <w:divBdr>
            <w:top w:val="none" w:sz="0" w:space="0" w:color="auto"/>
            <w:left w:val="none" w:sz="0" w:space="0" w:color="auto"/>
            <w:bottom w:val="none" w:sz="0" w:space="0" w:color="auto"/>
            <w:right w:val="none" w:sz="0" w:space="0" w:color="auto"/>
          </w:divBdr>
        </w:div>
        <w:div w:id="252933851">
          <w:marLeft w:val="0"/>
          <w:marRight w:val="0"/>
          <w:marTop w:val="0"/>
          <w:marBottom w:val="0"/>
          <w:divBdr>
            <w:top w:val="none" w:sz="0" w:space="0" w:color="auto"/>
            <w:left w:val="none" w:sz="0" w:space="0" w:color="auto"/>
            <w:bottom w:val="none" w:sz="0" w:space="0" w:color="auto"/>
            <w:right w:val="none" w:sz="0" w:space="0" w:color="auto"/>
          </w:divBdr>
        </w:div>
        <w:div w:id="450513424">
          <w:marLeft w:val="0"/>
          <w:marRight w:val="0"/>
          <w:marTop w:val="0"/>
          <w:marBottom w:val="0"/>
          <w:divBdr>
            <w:top w:val="none" w:sz="0" w:space="0" w:color="auto"/>
            <w:left w:val="none" w:sz="0" w:space="0" w:color="auto"/>
            <w:bottom w:val="none" w:sz="0" w:space="0" w:color="auto"/>
            <w:right w:val="none" w:sz="0" w:space="0" w:color="auto"/>
          </w:divBdr>
        </w:div>
        <w:div w:id="987174893">
          <w:marLeft w:val="0"/>
          <w:marRight w:val="0"/>
          <w:marTop w:val="0"/>
          <w:marBottom w:val="0"/>
          <w:divBdr>
            <w:top w:val="none" w:sz="0" w:space="0" w:color="auto"/>
            <w:left w:val="none" w:sz="0" w:space="0" w:color="auto"/>
            <w:bottom w:val="none" w:sz="0" w:space="0" w:color="auto"/>
            <w:right w:val="none" w:sz="0" w:space="0" w:color="auto"/>
          </w:divBdr>
        </w:div>
        <w:div w:id="1323781343">
          <w:marLeft w:val="0"/>
          <w:marRight w:val="0"/>
          <w:marTop w:val="0"/>
          <w:marBottom w:val="0"/>
          <w:divBdr>
            <w:top w:val="none" w:sz="0" w:space="0" w:color="auto"/>
            <w:left w:val="none" w:sz="0" w:space="0" w:color="auto"/>
            <w:bottom w:val="none" w:sz="0" w:space="0" w:color="auto"/>
            <w:right w:val="none" w:sz="0" w:space="0" w:color="auto"/>
          </w:divBdr>
        </w:div>
        <w:div w:id="1752846470">
          <w:marLeft w:val="0"/>
          <w:marRight w:val="0"/>
          <w:marTop w:val="0"/>
          <w:marBottom w:val="0"/>
          <w:divBdr>
            <w:top w:val="none" w:sz="0" w:space="0" w:color="auto"/>
            <w:left w:val="none" w:sz="0" w:space="0" w:color="auto"/>
            <w:bottom w:val="none" w:sz="0" w:space="0" w:color="auto"/>
            <w:right w:val="none" w:sz="0" w:space="0" w:color="auto"/>
          </w:divBdr>
        </w:div>
        <w:div w:id="1795829376">
          <w:marLeft w:val="0"/>
          <w:marRight w:val="0"/>
          <w:marTop w:val="0"/>
          <w:marBottom w:val="0"/>
          <w:divBdr>
            <w:top w:val="none" w:sz="0" w:space="0" w:color="auto"/>
            <w:left w:val="none" w:sz="0" w:space="0" w:color="auto"/>
            <w:bottom w:val="none" w:sz="0" w:space="0" w:color="auto"/>
            <w:right w:val="none" w:sz="0" w:space="0" w:color="auto"/>
          </w:divBdr>
        </w:div>
        <w:div w:id="1838642858">
          <w:marLeft w:val="0"/>
          <w:marRight w:val="0"/>
          <w:marTop w:val="0"/>
          <w:marBottom w:val="0"/>
          <w:divBdr>
            <w:top w:val="none" w:sz="0" w:space="0" w:color="auto"/>
            <w:left w:val="none" w:sz="0" w:space="0" w:color="auto"/>
            <w:bottom w:val="none" w:sz="0" w:space="0" w:color="auto"/>
            <w:right w:val="none" w:sz="0" w:space="0" w:color="auto"/>
          </w:divBdr>
        </w:div>
        <w:div w:id="1941986273">
          <w:marLeft w:val="0"/>
          <w:marRight w:val="0"/>
          <w:marTop w:val="0"/>
          <w:marBottom w:val="0"/>
          <w:divBdr>
            <w:top w:val="none" w:sz="0" w:space="0" w:color="auto"/>
            <w:left w:val="none" w:sz="0" w:space="0" w:color="auto"/>
            <w:bottom w:val="none" w:sz="0" w:space="0" w:color="auto"/>
            <w:right w:val="none" w:sz="0" w:space="0" w:color="auto"/>
          </w:divBdr>
        </w:div>
        <w:div w:id="1979456888">
          <w:marLeft w:val="0"/>
          <w:marRight w:val="0"/>
          <w:marTop w:val="0"/>
          <w:marBottom w:val="0"/>
          <w:divBdr>
            <w:top w:val="none" w:sz="0" w:space="0" w:color="auto"/>
            <w:left w:val="none" w:sz="0" w:space="0" w:color="auto"/>
            <w:bottom w:val="none" w:sz="0" w:space="0" w:color="auto"/>
            <w:right w:val="none" w:sz="0" w:space="0" w:color="auto"/>
          </w:divBdr>
        </w:div>
        <w:div w:id="2001813123">
          <w:marLeft w:val="0"/>
          <w:marRight w:val="0"/>
          <w:marTop w:val="0"/>
          <w:marBottom w:val="0"/>
          <w:divBdr>
            <w:top w:val="none" w:sz="0" w:space="0" w:color="auto"/>
            <w:left w:val="none" w:sz="0" w:space="0" w:color="auto"/>
            <w:bottom w:val="none" w:sz="0" w:space="0" w:color="auto"/>
            <w:right w:val="none" w:sz="0" w:space="0" w:color="auto"/>
          </w:divBdr>
        </w:div>
        <w:div w:id="2140219397">
          <w:marLeft w:val="0"/>
          <w:marRight w:val="0"/>
          <w:marTop w:val="0"/>
          <w:marBottom w:val="0"/>
          <w:divBdr>
            <w:top w:val="none" w:sz="0" w:space="0" w:color="auto"/>
            <w:left w:val="none" w:sz="0" w:space="0" w:color="auto"/>
            <w:bottom w:val="none" w:sz="0" w:space="0" w:color="auto"/>
            <w:right w:val="none" w:sz="0" w:space="0" w:color="auto"/>
          </w:divBdr>
        </w:div>
      </w:divsChild>
    </w:div>
    <w:div w:id="319895190">
      <w:bodyDiv w:val="1"/>
      <w:marLeft w:val="0"/>
      <w:marRight w:val="0"/>
      <w:marTop w:val="0"/>
      <w:marBottom w:val="0"/>
      <w:divBdr>
        <w:top w:val="none" w:sz="0" w:space="0" w:color="auto"/>
        <w:left w:val="none" w:sz="0" w:space="0" w:color="auto"/>
        <w:bottom w:val="none" w:sz="0" w:space="0" w:color="auto"/>
        <w:right w:val="none" w:sz="0" w:space="0" w:color="auto"/>
      </w:divBdr>
    </w:div>
    <w:div w:id="392852461">
      <w:bodyDiv w:val="1"/>
      <w:marLeft w:val="0"/>
      <w:marRight w:val="0"/>
      <w:marTop w:val="0"/>
      <w:marBottom w:val="0"/>
      <w:divBdr>
        <w:top w:val="none" w:sz="0" w:space="0" w:color="auto"/>
        <w:left w:val="none" w:sz="0" w:space="0" w:color="auto"/>
        <w:bottom w:val="none" w:sz="0" w:space="0" w:color="auto"/>
        <w:right w:val="none" w:sz="0" w:space="0" w:color="auto"/>
      </w:divBdr>
    </w:div>
    <w:div w:id="529610423">
      <w:bodyDiv w:val="1"/>
      <w:marLeft w:val="0"/>
      <w:marRight w:val="0"/>
      <w:marTop w:val="0"/>
      <w:marBottom w:val="0"/>
      <w:divBdr>
        <w:top w:val="none" w:sz="0" w:space="0" w:color="auto"/>
        <w:left w:val="none" w:sz="0" w:space="0" w:color="auto"/>
        <w:bottom w:val="none" w:sz="0" w:space="0" w:color="auto"/>
        <w:right w:val="none" w:sz="0" w:space="0" w:color="auto"/>
      </w:divBdr>
      <w:divsChild>
        <w:div w:id="1420522972">
          <w:marLeft w:val="0"/>
          <w:marRight w:val="0"/>
          <w:marTop w:val="0"/>
          <w:marBottom w:val="0"/>
          <w:divBdr>
            <w:top w:val="none" w:sz="0" w:space="0" w:color="auto"/>
            <w:left w:val="none" w:sz="0" w:space="0" w:color="auto"/>
            <w:bottom w:val="none" w:sz="0" w:space="0" w:color="auto"/>
            <w:right w:val="none" w:sz="0" w:space="0" w:color="auto"/>
          </w:divBdr>
          <w:divsChild>
            <w:div w:id="111629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958782">
      <w:bodyDiv w:val="1"/>
      <w:marLeft w:val="0"/>
      <w:marRight w:val="0"/>
      <w:marTop w:val="0"/>
      <w:marBottom w:val="0"/>
      <w:divBdr>
        <w:top w:val="none" w:sz="0" w:space="0" w:color="auto"/>
        <w:left w:val="none" w:sz="0" w:space="0" w:color="auto"/>
        <w:bottom w:val="none" w:sz="0" w:space="0" w:color="auto"/>
        <w:right w:val="none" w:sz="0" w:space="0" w:color="auto"/>
      </w:divBdr>
    </w:div>
    <w:div w:id="639460960">
      <w:bodyDiv w:val="1"/>
      <w:marLeft w:val="0"/>
      <w:marRight w:val="0"/>
      <w:marTop w:val="0"/>
      <w:marBottom w:val="0"/>
      <w:divBdr>
        <w:top w:val="none" w:sz="0" w:space="0" w:color="auto"/>
        <w:left w:val="none" w:sz="0" w:space="0" w:color="auto"/>
        <w:bottom w:val="none" w:sz="0" w:space="0" w:color="auto"/>
        <w:right w:val="none" w:sz="0" w:space="0" w:color="auto"/>
      </w:divBdr>
    </w:div>
    <w:div w:id="657808153">
      <w:bodyDiv w:val="1"/>
      <w:marLeft w:val="0"/>
      <w:marRight w:val="0"/>
      <w:marTop w:val="0"/>
      <w:marBottom w:val="0"/>
      <w:divBdr>
        <w:top w:val="none" w:sz="0" w:space="0" w:color="auto"/>
        <w:left w:val="none" w:sz="0" w:space="0" w:color="auto"/>
        <w:bottom w:val="none" w:sz="0" w:space="0" w:color="auto"/>
        <w:right w:val="none" w:sz="0" w:space="0" w:color="auto"/>
      </w:divBdr>
    </w:div>
    <w:div w:id="670138116">
      <w:bodyDiv w:val="1"/>
      <w:marLeft w:val="0"/>
      <w:marRight w:val="0"/>
      <w:marTop w:val="0"/>
      <w:marBottom w:val="0"/>
      <w:divBdr>
        <w:top w:val="none" w:sz="0" w:space="0" w:color="auto"/>
        <w:left w:val="none" w:sz="0" w:space="0" w:color="auto"/>
        <w:bottom w:val="none" w:sz="0" w:space="0" w:color="auto"/>
        <w:right w:val="none" w:sz="0" w:space="0" w:color="auto"/>
      </w:divBdr>
    </w:div>
    <w:div w:id="703481268">
      <w:bodyDiv w:val="1"/>
      <w:marLeft w:val="0"/>
      <w:marRight w:val="0"/>
      <w:marTop w:val="0"/>
      <w:marBottom w:val="0"/>
      <w:divBdr>
        <w:top w:val="none" w:sz="0" w:space="0" w:color="auto"/>
        <w:left w:val="none" w:sz="0" w:space="0" w:color="auto"/>
        <w:bottom w:val="none" w:sz="0" w:space="0" w:color="auto"/>
        <w:right w:val="none" w:sz="0" w:space="0" w:color="auto"/>
      </w:divBdr>
    </w:div>
    <w:div w:id="768549220">
      <w:bodyDiv w:val="1"/>
      <w:marLeft w:val="0"/>
      <w:marRight w:val="0"/>
      <w:marTop w:val="0"/>
      <w:marBottom w:val="0"/>
      <w:divBdr>
        <w:top w:val="none" w:sz="0" w:space="0" w:color="auto"/>
        <w:left w:val="none" w:sz="0" w:space="0" w:color="auto"/>
        <w:bottom w:val="none" w:sz="0" w:space="0" w:color="auto"/>
        <w:right w:val="none" w:sz="0" w:space="0" w:color="auto"/>
      </w:divBdr>
    </w:div>
    <w:div w:id="771516848">
      <w:bodyDiv w:val="1"/>
      <w:marLeft w:val="0"/>
      <w:marRight w:val="0"/>
      <w:marTop w:val="0"/>
      <w:marBottom w:val="0"/>
      <w:divBdr>
        <w:top w:val="none" w:sz="0" w:space="0" w:color="auto"/>
        <w:left w:val="none" w:sz="0" w:space="0" w:color="auto"/>
        <w:bottom w:val="none" w:sz="0" w:space="0" w:color="auto"/>
        <w:right w:val="none" w:sz="0" w:space="0" w:color="auto"/>
      </w:divBdr>
    </w:div>
    <w:div w:id="781413294">
      <w:bodyDiv w:val="1"/>
      <w:marLeft w:val="0"/>
      <w:marRight w:val="0"/>
      <w:marTop w:val="0"/>
      <w:marBottom w:val="0"/>
      <w:divBdr>
        <w:top w:val="none" w:sz="0" w:space="0" w:color="auto"/>
        <w:left w:val="none" w:sz="0" w:space="0" w:color="auto"/>
        <w:bottom w:val="none" w:sz="0" w:space="0" w:color="auto"/>
        <w:right w:val="none" w:sz="0" w:space="0" w:color="auto"/>
      </w:divBdr>
      <w:divsChild>
        <w:div w:id="43607675">
          <w:marLeft w:val="0"/>
          <w:marRight w:val="0"/>
          <w:marTop w:val="0"/>
          <w:marBottom w:val="0"/>
          <w:divBdr>
            <w:top w:val="none" w:sz="0" w:space="0" w:color="auto"/>
            <w:left w:val="none" w:sz="0" w:space="0" w:color="auto"/>
            <w:bottom w:val="none" w:sz="0" w:space="0" w:color="auto"/>
            <w:right w:val="none" w:sz="0" w:space="0" w:color="auto"/>
          </w:divBdr>
        </w:div>
        <w:div w:id="58211983">
          <w:marLeft w:val="0"/>
          <w:marRight w:val="0"/>
          <w:marTop w:val="0"/>
          <w:marBottom w:val="0"/>
          <w:divBdr>
            <w:top w:val="none" w:sz="0" w:space="0" w:color="auto"/>
            <w:left w:val="none" w:sz="0" w:space="0" w:color="auto"/>
            <w:bottom w:val="none" w:sz="0" w:space="0" w:color="auto"/>
            <w:right w:val="none" w:sz="0" w:space="0" w:color="auto"/>
          </w:divBdr>
        </w:div>
        <w:div w:id="107701796">
          <w:marLeft w:val="0"/>
          <w:marRight w:val="0"/>
          <w:marTop w:val="0"/>
          <w:marBottom w:val="0"/>
          <w:divBdr>
            <w:top w:val="none" w:sz="0" w:space="0" w:color="auto"/>
            <w:left w:val="none" w:sz="0" w:space="0" w:color="auto"/>
            <w:bottom w:val="none" w:sz="0" w:space="0" w:color="auto"/>
            <w:right w:val="none" w:sz="0" w:space="0" w:color="auto"/>
          </w:divBdr>
        </w:div>
        <w:div w:id="173761936">
          <w:marLeft w:val="0"/>
          <w:marRight w:val="0"/>
          <w:marTop w:val="0"/>
          <w:marBottom w:val="0"/>
          <w:divBdr>
            <w:top w:val="none" w:sz="0" w:space="0" w:color="auto"/>
            <w:left w:val="none" w:sz="0" w:space="0" w:color="auto"/>
            <w:bottom w:val="none" w:sz="0" w:space="0" w:color="auto"/>
            <w:right w:val="none" w:sz="0" w:space="0" w:color="auto"/>
          </w:divBdr>
        </w:div>
        <w:div w:id="188685645">
          <w:marLeft w:val="0"/>
          <w:marRight w:val="0"/>
          <w:marTop w:val="0"/>
          <w:marBottom w:val="0"/>
          <w:divBdr>
            <w:top w:val="none" w:sz="0" w:space="0" w:color="auto"/>
            <w:left w:val="none" w:sz="0" w:space="0" w:color="auto"/>
            <w:bottom w:val="none" w:sz="0" w:space="0" w:color="auto"/>
            <w:right w:val="none" w:sz="0" w:space="0" w:color="auto"/>
          </w:divBdr>
        </w:div>
        <w:div w:id="271791592">
          <w:marLeft w:val="0"/>
          <w:marRight w:val="0"/>
          <w:marTop w:val="0"/>
          <w:marBottom w:val="0"/>
          <w:divBdr>
            <w:top w:val="none" w:sz="0" w:space="0" w:color="auto"/>
            <w:left w:val="none" w:sz="0" w:space="0" w:color="auto"/>
            <w:bottom w:val="none" w:sz="0" w:space="0" w:color="auto"/>
            <w:right w:val="none" w:sz="0" w:space="0" w:color="auto"/>
          </w:divBdr>
        </w:div>
        <w:div w:id="286591831">
          <w:marLeft w:val="0"/>
          <w:marRight w:val="0"/>
          <w:marTop w:val="0"/>
          <w:marBottom w:val="0"/>
          <w:divBdr>
            <w:top w:val="none" w:sz="0" w:space="0" w:color="auto"/>
            <w:left w:val="none" w:sz="0" w:space="0" w:color="auto"/>
            <w:bottom w:val="none" w:sz="0" w:space="0" w:color="auto"/>
            <w:right w:val="none" w:sz="0" w:space="0" w:color="auto"/>
          </w:divBdr>
        </w:div>
        <w:div w:id="306204837">
          <w:marLeft w:val="0"/>
          <w:marRight w:val="0"/>
          <w:marTop w:val="0"/>
          <w:marBottom w:val="0"/>
          <w:divBdr>
            <w:top w:val="none" w:sz="0" w:space="0" w:color="auto"/>
            <w:left w:val="none" w:sz="0" w:space="0" w:color="auto"/>
            <w:bottom w:val="none" w:sz="0" w:space="0" w:color="auto"/>
            <w:right w:val="none" w:sz="0" w:space="0" w:color="auto"/>
          </w:divBdr>
        </w:div>
        <w:div w:id="390156235">
          <w:marLeft w:val="0"/>
          <w:marRight w:val="0"/>
          <w:marTop w:val="0"/>
          <w:marBottom w:val="0"/>
          <w:divBdr>
            <w:top w:val="none" w:sz="0" w:space="0" w:color="auto"/>
            <w:left w:val="none" w:sz="0" w:space="0" w:color="auto"/>
            <w:bottom w:val="none" w:sz="0" w:space="0" w:color="auto"/>
            <w:right w:val="none" w:sz="0" w:space="0" w:color="auto"/>
          </w:divBdr>
        </w:div>
        <w:div w:id="406852624">
          <w:marLeft w:val="0"/>
          <w:marRight w:val="0"/>
          <w:marTop w:val="0"/>
          <w:marBottom w:val="0"/>
          <w:divBdr>
            <w:top w:val="none" w:sz="0" w:space="0" w:color="auto"/>
            <w:left w:val="none" w:sz="0" w:space="0" w:color="auto"/>
            <w:bottom w:val="none" w:sz="0" w:space="0" w:color="auto"/>
            <w:right w:val="none" w:sz="0" w:space="0" w:color="auto"/>
          </w:divBdr>
        </w:div>
        <w:div w:id="618033350">
          <w:marLeft w:val="0"/>
          <w:marRight w:val="0"/>
          <w:marTop w:val="0"/>
          <w:marBottom w:val="0"/>
          <w:divBdr>
            <w:top w:val="none" w:sz="0" w:space="0" w:color="auto"/>
            <w:left w:val="none" w:sz="0" w:space="0" w:color="auto"/>
            <w:bottom w:val="none" w:sz="0" w:space="0" w:color="auto"/>
            <w:right w:val="none" w:sz="0" w:space="0" w:color="auto"/>
          </w:divBdr>
        </w:div>
        <w:div w:id="677076791">
          <w:marLeft w:val="0"/>
          <w:marRight w:val="0"/>
          <w:marTop w:val="0"/>
          <w:marBottom w:val="0"/>
          <w:divBdr>
            <w:top w:val="none" w:sz="0" w:space="0" w:color="auto"/>
            <w:left w:val="none" w:sz="0" w:space="0" w:color="auto"/>
            <w:bottom w:val="none" w:sz="0" w:space="0" w:color="auto"/>
            <w:right w:val="none" w:sz="0" w:space="0" w:color="auto"/>
          </w:divBdr>
        </w:div>
        <w:div w:id="686717513">
          <w:marLeft w:val="0"/>
          <w:marRight w:val="0"/>
          <w:marTop w:val="0"/>
          <w:marBottom w:val="0"/>
          <w:divBdr>
            <w:top w:val="none" w:sz="0" w:space="0" w:color="auto"/>
            <w:left w:val="none" w:sz="0" w:space="0" w:color="auto"/>
            <w:bottom w:val="none" w:sz="0" w:space="0" w:color="auto"/>
            <w:right w:val="none" w:sz="0" w:space="0" w:color="auto"/>
          </w:divBdr>
        </w:div>
        <w:div w:id="687098150">
          <w:marLeft w:val="0"/>
          <w:marRight w:val="0"/>
          <w:marTop w:val="0"/>
          <w:marBottom w:val="0"/>
          <w:divBdr>
            <w:top w:val="none" w:sz="0" w:space="0" w:color="auto"/>
            <w:left w:val="none" w:sz="0" w:space="0" w:color="auto"/>
            <w:bottom w:val="none" w:sz="0" w:space="0" w:color="auto"/>
            <w:right w:val="none" w:sz="0" w:space="0" w:color="auto"/>
          </w:divBdr>
        </w:div>
        <w:div w:id="748425869">
          <w:marLeft w:val="0"/>
          <w:marRight w:val="0"/>
          <w:marTop w:val="0"/>
          <w:marBottom w:val="0"/>
          <w:divBdr>
            <w:top w:val="none" w:sz="0" w:space="0" w:color="auto"/>
            <w:left w:val="none" w:sz="0" w:space="0" w:color="auto"/>
            <w:bottom w:val="none" w:sz="0" w:space="0" w:color="auto"/>
            <w:right w:val="none" w:sz="0" w:space="0" w:color="auto"/>
          </w:divBdr>
        </w:div>
        <w:div w:id="828328238">
          <w:marLeft w:val="0"/>
          <w:marRight w:val="0"/>
          <w:marTop w:val="0"/>
          <w:marBottom w:val="0"/>
          <w:divBdr>
            <w:top w:val="none" w:sz="0" w:space="0" w:color="auto"/>
            <w:left w:val="none" w:sz="0" w:space="0" w:color="auto"/>
            <w:bottom w:val="none" w:sz="0" w:space="0" w:color="auto"/>
            <w:right w:val="none" w:sz="0" w:space="0" w:color="auto"/>
          </w:divBdr>
        </w:div>
        <w:div w:id="840314983">
          <w:marLeft w:val="0"/>
          <w:marRight w:val="0"/>
          <w:marTop w:val="0"/>
          <w:marBottom w:val="0"/>
          <w:divBdr>
            <w:top w:val="none" w:sz="0" w:space="0" w:color="auto"/>
            <w:left w:val="none" w:sz="0" w:space="0" w:color="auto"/>
            <w:bottom w:val="none" w:sz="0" w:space="0" w:color="auto"/>
            <w:right w:val="none" w:sz="0" w:space="0" w:color="auto"/>
          </w:divBdr>
        </w:div>
        <w:div w:id="1022702630">
          <w:marLeft w:val="0"/>
          <w:marRight w:val="0"/>
          <w:marTop w:val="0"/>
          <w:marBottom w:val="0"/>
          <w:divBdr>
            <w:top w:val="none" w:sz="0" w:space="0" w:color="auto"/>
            <w:left w:val="none" w:sz="0" w:space="0" w:color="auto"/>
            <w:bottom w:val="none" w:sz="0" w:space="0" w:color="auto"/>
            <w:right w:val="none" w:sz="0" w:space="0" w:color="auto"/>
          </w:divBdr>
        </w:div>
        <w:div w:id="1052075348">
          <w:marLeft w:val="0"/>
          <w:marRight w:val="0"/>
          <w:marTop w:val="0"/>
          <w:marBottom w:val="0"/>
          <w:divBdr>
            <w:top w:val="none" w:sz="0" w:space="0" w:color="auto"/>
            <w:left w:val="none" w:sz="0" w:space="0" w:color="auto"/>
            <w:bottom w:val="none" w:sz="0" w:space="0" w:color="auto"/>
            <w:right w:val="none" w:sz="0" w:space="0" w:color="auto"/>
          </w:divBdr>
        </w:div>
        <w:div w:id="1058474575">
          <w:marLeft w:val="0"/>
          <w:marRight w:val="0"/>
          <w:marTop w:val="0"/>
          <w:marBottom w:val="0"/>
          <w:divBdr>
            <w:top w:val="none" w:sz="0" w:space="0" w:color="auto"/>
            <w:left w:val="none" w:sz="0" w:space="0" w:color="auto"/>
            <w:bottom w:val="none" w:sz="0" w:space="0" w:color="auto"/>
            <w:right w:val="none" w:sz="0" w:space="0" w:color="auto"/>
          </w:divBdr>
        </w:div>
        <w:div w:id="1123773246">
          <w:marLeft w:val="0"/>
          <w:marRight w:val="0"/>
          <w:marTop w:val="0"/>
          <w:marBottom w:val="0"/>
          <w:divBdr>
            <w:top w:val="none" w:sz="0" w:space="0" w:color="auto"/>
            <w:left w:val="none" w:sz="0" w:space="0" w:color="auto"/>
            <w:bottom w:val="none" w:sz="0" w:space="0" w:color="auto"/>
            <w:right w:val="none" w:sz="0" w:space="0" w:color="auto"/>
          </w:divBdr>
        </w:div>
        <w:div w:id="1228345900">
          <w:marLeft w:val="0"/>
          <w:marRight w:val="0"/>
          <w:marTop w:val="0"/>
          <w:marBottom w:val="0"/>
          <w:divBdr>
            <w:top w:val="none" w:sz="0" w:space="0" w:color="auto"/>
            <w:left w:val="none" w:sz="0" w:space="0" w:color="auto"/>
            <w:bottom w:val="none" w:sz="0" w:space="0" w:color="auto"/>
            <w:right w:val="none" w:sz="0" w:space="0" w:color="auto"/>
          </w:divBdr>
        </w:div>
        <w:div w:id="1378578945">
          <w:marLeft w:val="0"/>
          <w:marRight w:val="0"/>
          <w:marTop w:val="0"/>
          <w:marBottom w:val="0"/>
          <w:divBdr>
            <w:top w:val="none" w:sz="0" w:space="0" w:color="auto"/>
            <w:left w:val="none" w:sz="0" w:space="0" w:color="auto"/>
            <w:bottom w:val="none" w:sz="0" w:space="0" w:color="auto"/>
            <w:right w:val="none" w:sz="0" w:space="0" w:color="auto"/>
          </w:divBdr>
        </w:div>
        <w:div w:id="1391001924">
          <w:marLeft w:val="0"/>
          <w:marRight w:val="0"/>
          <w:marTop w:val="0"/>
          <w:marBottom w:val="0"/>
          <w:divBdr>
            <w:top w:val="none" w:sz="0" w:space="0" w:color="auto"/>
            <w:left w:val="none" w:sz="0" w:space="0" w:color="auto"/>
            <w:bottom w:val="none" w:sz="0" w:space="0" w:color="auto"/>
            <w:right w:val="none" w:sz="0" w:space="0" w:color="auto"/>
          </w:divBdr>
        </w:div>
        <w:div w:id="1515683444">
          <w:marLeft w:val="0"/>
          <w:marRight w:val="0"/>
          <w:marTop w:val="0"/>
          <w:marBottom w:val="0"/>
          <w:divBdr>
            <w:top w:val="none" w:sz="0" w:space="0" w:color="auto"/>
            <w:left w:val="none" w:sz="0" w:space="0" w:color="auto"/>
            <w:bottom w:val="none" w:sz="0" w:space="0" w:color="auto"/>
            <w:right w:val="none" w:sz="0" w:space="0" w:color="auto"/>
          </w:divBdr>
        </w:div>
        <w:div w:id="1569076110">
          <w:marLeft w:val="0"/>
          <w:marRight w:val="0"/>
          <w:marTop w:val="0"/>
          <w:marBottom w:val="0"/>
          <w:divBdr>
            <w:top w:val="none" w:sz="0" w:space="0" w:color="auto"/>
            <w:left w:val="none" w:sz="0" w:space="0" w:color="auto"/>
            <w:bottom w:val="none" w:sz="0" w:space="0" w:color="auto"/>
            <w:right w:val="none" w:sz="0" w:space="0" w:color="auto"/>
          </w:divBdr>
        </w:div>
        <w:div w:id="1735199673">
          <w:marLeft w:val="0"/>
          <w:marRight w:val="0"/>
          <w:marTop w:val="0"/>
          <w:marBottom w:val="0"/>
          <w:divBdr>
            <w:top w:val="none" w:sz="0" w:space="0" w:color="auto"/>
            <w:left w:val="none" w:sz="0" w:space="0" w:color="auto"/>
            <w:bottom w:val="none" w:sz="0" w:space="0" w:color="auto"/>
            <w:right w:val="none" w:sz="0" w:space="0" w:color="auto"/>
          </w:divBdr>
        </w:div>
        <w:div w:id="1735355676">
          <w:marLeft w:val="0"/>
          <w:marRight w:val="0"/>
          <w:marTop w:val="0"/>
          <w:marBottom w:val="0"/>
          <w:divBdr>
            <w:top w:val="none" w:sz="0" w:space="0" w:color="auto"/>
            <w:left w:val="none" w:sz="0" w:space="0" w:color="auto"/>
            <w:bottom w:val="none" w:sz="0" w:space="0" w:color="auto"/>
            <w:right w:val="none" w:sz="0" w:space="0" w:color="auto"/>
          </w:divBdr>
        </w:div>
        <w:div w:id="1824194900">
          <w:marLeft w:val="0"/>
          <w:marRight w:val="0"/>
          <w:marTop w:val="0"/>
          <w:marBottom w:val="0"/>
          <w:divBdr>
            <w:top w:val="none" w:sz="0" w:space="0" w:color="auto"/>
            <w:left w:val="none" w:sz="0" w:space="0" w:color="auto"/>
            <w:bottom w:val="none" w:sz="0" w:space="0" w:color="auto"/>
            <w:right w:val="none" w:sz="0" w:space="0" w:color="auto"/>
          </w:divBdr>
        </w:div>
        <w:div w:id="1856264343">
          <w:marLeft w:val="0"/>
          <w:marRight w:val="0"/>
          <w:marTop w:val="0"/>
          <w:marBottom w:val="0"/>
          <w:divBdr>
            <w:top w:val="none" w:sz="0" w:space="0" w:color="auto"/>
            <w:left w:val="none" w:sz="0" w:space="0" w:color="auto"/>
            <w:bottom w:val="none" w:sz="0" w:space="0" w:color="auto"/>
            <w:right w:val="none" w:sz="0" w:space="0" w:color="auto"/>
          </w:divBdr>
        </w:div>
        <w:div w:id="1878159548">
          <w:marLeft w:val="0"/>
          <w:marRight w:val="0"/>
          <w:marTop w:val="0"/>
          <w:marBottom w:val="0"/>
          <w:divBdr>
            <w:top w:val="none" w:sz="0" w:space="0" w:color="auto"/>
            <w:left w:val="none" w:sz="0" w:space="0" w:color="auto"/>
            <w:bottom w:val="none" w:sz="0" w:space="0" w:color="auto"/>
            <w:right w:val="none" w:sz="0" w:space="0" w:color="auto"/>
          </w:divBdr>
        </w:div>
        <w:div w:id="1932276107">
          <w:marLeft w:val="0"/>
          <w:marRight w:val="0"/>
          <w:marTop w:val="0"/>
          <w:marBottom w:val="0"/>
          <w:divBdr>
            <w:top w:val="none" w:sz="0" w:space="0" w:color="auto"/>
            <w:left w:val="none" w:sz="0" w:space="0" w:color="auto"/>
            <w:bottom w:val="none" w:sz="0" w:space="0" w:color="auto"/>
            <w:right w:val="none" w:sz="0" w:space="0" w:color="auto"/>
          </w:divBdr>
        </w:div>
        <w:div w:id="2096590981">
          <w:marLeft w:val="0"/>
          <w:marRight w:val="0"/>
          <w:marTop w:val="0"/>
          <w:marBottom w:val="0"/>
          <w:divBdr>
            <w:top w:val="none" w:sz="0" w:space="0" w:color="auto"/>
            <w:left w:val="none" w:sz="0" w:space="0" w:color="auto"/>
            <w:bottom w:val="none" w:sz="0" w:space="0" w:color="auto"/>
            <w:right w:val="none" w:sz="0" w:space="0" w:color="auto"/>
          </w:divBdr>
        </w:div>
        <w:div w:id="2108043001">
          <w:marLeft w:val="0"/>
          <w:marRight w:val="0"/>
          <w:marTop w:val="0"/>
          <w:marBottom w:val="0"/>
          <w:divBdr>
            <w:top w:val="none" w:sz="0" w:space="0" w:color="auto"/>
            <w:left w:val="none" w:sz="0" w:space="0" w:color="auto"/>
            <w:bottom w:val="none" w:sz="0" w:space="0" w:color="auto"/>
            <w:right w:val="none" w:sz="0" w:space="0" w:color="auto"/>
          </w:divBdr>
        </w:div>
        <w:div w:id="2145732413">
          <w:marLeft w:val="0"/>
          <w:marRight w:val="0"/>
          <w:marTop w:val="0"/>
          <w:marBottom w:val="0"/>
          <w:divBdr>
            <w:top w:val="none" w:sz="0" w:space="0" w:color="auto"/>
            <w:left w:val="none" w:sz="0" w:space="0" w:color="auto"/>
            <w:bottom w:val="none" w:sz="0" w:space="0" w:color="auto"/>
            <w:right w:val="none" w:sz="0" w:space="0" w:color="auto"/>
          </w:divBdr>
        </w:div>
      </w:divsChild>
    </w:div>
    <w:div w:id="786849413">
      <w:bodyDiv w:val="1"/>
      <w:marLeft w:val="0"/>
      <w:marRight w:val="0"/>
      <w:marTop w:val="0"/>
      <w:marBottom w:val="0"/>
      <w:divBdr>
        <w:top w:val="none" w:sz="0" w:space="0" w:color="auto"/>
        <w:left w:val="none" w:sz="0" w:space="0" w:color="auto"/>
        <w:bottom w:val="none" w:sz="0" w:space="0" w:color="auto"/>
        <w:right w:val="none" w:sz="0" w:space="0" w:color="auto"/>
      </w:divBdr>
    </w:div>
    <w:div w:id="790782103">
      <w:bodyDiv w:val="1"/>
      <w:marLeft w:val="0"/>
      <w:marRight w:val="0"/>
      <w:marTop w:val="0"/>
      <w:marBottom w:val="0"/>
      <w:divBdr>
        <w:top w:val="none" w:sz="0" w:space="0" w:color="auto"/>
        <w:left w:val="none" w:sz="0" w:space="0" w:color="auto"/>
        <w:bottom w:val="none" w:sz="0" w:space="0" w:color="auto"/>
        <w:right w:val="none" w:sz="0" w:space="0" w:color="auto"/>
      </w:divBdr>
    </w:div>
    <w:div w:id="838891395">
      <w:bodyDiv w:val="1"/>
      <w:marLeft w:val="0"/>
      <w:marRight w:val="0"/>
      <w:marTop w:val="0"/>
      <w:marBottom w:val="0"/>
      <w:divBdr>
        <w:top w:val="none" w:sz="0" w:space="0" w:color="auto"/>
        <w:left w:val="none" w:sz="0" w:space="0" w:color="auto"/>
        <w:bottom w:val="none" w:sz="0" w:space="0" w:color="auto"/>
        <w:right w:val="none" w:sz="0" w:space="0" w:color="auto"/>
      </w:divBdr>
    </w:div>
    <w:div w:id="863396051">
      <w:bodyDiv w:val="1"/>
      <w:marLeft w:val="0"/>
      <w:marRight w:val="0"/>
      <w:marTop w:val="0"/>
      <w:marBottom w:val="0"/>
      <w:divBdr>
        <w:top w:val="none" w:sz="0" w:space="0" w:color="auto"/>
        <w:left w:val="none" w:sz="0" w:space="0" w:color="auto"/>
        <w:bottom w:val="none" w:sz="0" w:space="0" w:color="auto"/>
        <w:right w:val="none" w:sz="0" w:space="0" w:color="auto"/>
      </w:divBdr>
    </w:div>
    <w:div w:id="866214298">
      <w:bodyDiv w:val="1"/>
      <w:marLeft w:val="0"/>
      <w:marRight w:val="0"/>
      <w:marTop w:val="0"/>
      <w:marBottom w:val="0"/>
      <w:divBdr>
        <w:top w:val="none" w:sz="0" w:space="0" w:color="auto"/>
        <w:left w:val="none" w:sz="0" w:space="0" w:color="auto"/>
        <w:bottom w:val="none" w:sz="0" w:space="0" w:color="auto"/>
        <w:right w:val="none" w:sz="0" w:space="0" w:color="auto"/>
      </w:divBdr>
    </w:div>
    <w:div w:id="871259661">
      <w:bodyDiv w:val="1"/>
      <w:marLeft w:val="0"/>
      <w:marRight w:val="0"/>
      <w:marTop w:val="0"/>
      <w:marBottom w:val="0"/>
      <w:divBdr>
        <w:top w:val="none" w:sz="0" w:space="0" w:color="auto"/>
        <w:left w:val="none" w:sz="0" w:space="0" w:color="auto"/>
        <w:bottom w:val="none" w:sz="0" w:space="0" w:color="auto"/>
        <w:right w:val="none" w:sz="0" w:space="0" w:color="auto"/>
      </w:divBdr>
    </w:div>
    <w:div w:id="883835485">
      <w:bodyDiv w:val="1"/>
      <w:marLeft w:val="0"/>
      <w:marRight w:val="0"/>
      <w:marTop w:val="0"/>
      <w:marBottom w:val="0"/>
      <w:divBdr>
        <w:top w:val="none" w:sz="0" w:space="0" w:color="auto"/>
        <w:left w:val="none" w:sz="0" w:space="0" w:color="auto"/>
        <w:bottom w:val="none" w:sz="0" w:space="0" w:color="auto"/>
        <w:right w:val="none" w:sz="0" w:space="0" w:color="auto"/>
      </w:divBdr>
    </w:div>
    <w:div w:id="964583645">
      <w:bodyDiv w:val="1"/>
      <w:marLeft w:val="0"/>
      <w:marRight w:val="0"/>
      <w:marTop w:val="0"/>
      <w:marBottom w:val="0"/>
      <w:divBdr>
        <w:top w:val="none" w:sz="0" w:space="0" w:color="auto"/>
        <w:left w:val="none" w:sz="0" w:space="0" w:color="auto"/>
        <w:bottom w:val="none" w:sz="0" w:space="0" w:color="auto"/>
        <w:right w:val="none" w:sz="0" w:space="0" w:color="auto"/>
      </w:divBdr>
    </w:div>
    <w:div w:id="981469830">
      <w:bodyDiv w:val="1"/>
      <w:marLeft w:val="0"/>
      <w:marRight w:val="0"/>
      <w:marTop w:val="0"/>
      <w:marBottom w:val="0"/>
      <w:divBdr>
        <w:top w:val="none" w:sz="0" w:space="0" w:color="auto"/>
        <w:left w:val="none" w:sz="0" w:space="0" w:color="auto"/>
        <w:bottom w:val="none" w:sz="0" w:space="0" w:color="auto"/>
        <w:right w:val="none" w:sz="0" w:space="0" w:color="auto"/>
      </w:divBdr>
    </w:div>
    <w:div w:id="1025986674">
      <w:bodyDiv w:val="1"/>
      <w:marLeft w:val="0"/>
      <w:marRight w:val="0"/>
      <w:marTop w:val="0"/>
      <w:marBottom w:val="0"/>
      <w:divBdr>
        <w:top w:val="none" w:sz="0" w:space="0" w:color="auto"/>
        <w:left w:val="none" w:sz="0" w:space="0" w:color="auto"/>
        <w:bottom w:val="none" w:sz="0" w:space="0" w:color="auto"/>
        <w:right w:val="none" w:sz="0" w:space="0" w:color="auto"/>
      </w:divBdr>
    </w:div>
    <w:div w:id="1055547879">
      <w:bodyDiv w:val="1"/>
      <w:marLeft w:val="0"/>
      <w:marRight w:val="0"/>
      <w:marTop w:val="0"/>
      <w:marBottom w:val="0"/>
      <w:divBdr>
        <w:top w:val="none" w:sz="0" w:space="0" w:color="auto"/>
        <w:left w:val="none" w:sz="0" w:space="0" w:color="auto"/>
        <w:bottom w:val="none" w:sz="0" w:space="0" w:color="auto"/>
        <w:right w:val="none" w:sz="0" w:space="0" w:color="auto"/>
      </w:divBdr>
    </w:div>
    <w:div w:id="1110004351">
      <w:bodyDiv w:val="1"/>
      <w:marLeft w:val="0"/>
      <w:marRight w:val="0"/>
      <w:marTop w:val="0"/>
      <w:marBottom w:val="0"/>
      <w:divBdr>
        <w:top w:val="none" w:sz="0" w:space="0" w:color="auto"/>
        <w:left w:val="none" w:sz="0" w:space="0" w:color="auto"/>
        <w:bottom w:val="none" w:sz="0" w:space="0" w:color="auto"/>
        <w:right w:val="none" w:sz="0" w:space="0" w:color="auto"/>
      </w:divBdr>
    </w:div>
    <w:div w:id="1121462409">
      <w:bodyDiv w:val="1"/>
      <w:marLeft w:val="0"/>
      <w:marRight w:val="0"/>
      <w:marTop w:val="0"/>
      <w:marBottom w:val="0"/>
      <w:divBdr>
        <w:top w:val="none" w:sz="0" w:space="0" w:color="auto"/>
        <w:left w:val="none" w:sz="0" w:space="0" w:color="auto"/>
        <w:bottom w:val="none" w:sz="0" w:space="0" w:color="auto"/>
        <w:right w:val="none" w:sz="0" w:space="0" w:color="auto"/>
      </w:divBdr>
    </w:div>
    <w:div w:id="1167866926">
      <w:bodyDiv w:val="1"/>
      <w:marLeft w:val="0"/>
      <w:marRight w:val="0"/>
      <w:marTop w:val="0"/>
      <w:marBottom w:val="0"/>
      <w:divBdr>
        <w:top w:val="none" w:sz="0" w:space="0" w:color="auto"/>
        <w:left w:val="none" w:sz="0" w:space="0" w:color="auto"/>
        <w:bottom w:val="none" w:sz="0" w:space="0" w:color="auto"/>
        <w:right w:val="none" w:sz="0" w:space="0" w:color="auto"/>
      </w:divBdr>
    </w:div>
    <w:div w:id="1228497708">
      <w:bodyDiv w:val="1"/>
      <w:marLeft w:val="0"/>
      <w:marRight w:val="0"/>
      <w:marTop w:val="0"/>
      <w:marBottom w:val="0"/>
      <w:divBdr>
        <w:top w:val="none" w:sz="0" w:space="0" w:color="auto"/>
        <w:left w:val="none" w:sz="0" w:space="0" w:color="auto"/>
        <w:bottom w:val="none" w:sz="0" w:space="0" w:color="auto"/>
        <w:right w:val="none" w:sz="0" w:space="0" w:color="auto"/>
      </w:divBdr>
    </w:div>
    <w:div w:id="1239170311">
      <w:bodyDiv w:val="1"/>
      <w:marLeft w:val="0"/>
      <w:marRight w:val="0"/>
      <w:marTop w:val="0"/>
      <w:marBottom w:val="0"/>
      <w:divBdr>
        <w:top w:val="none" w:sz="0" w:space="0" w:color="auto"/>
        <w:left w:val="none" w:sz="0" w:space="0" w:color="auto"/>
        <w:bottom w:val="none" w:sz="0" w:space="0" w:color="auto"/>
        <w:right w:val="none" w:sz="0" w:space="0" w:color="auto"/>
      </w:divBdr>
    </w:div>
    <w:div w:id="1246110396">
      <w:bodyDiv w:val="1"/>
      <w:marLeft w:val="0"/>
      <w:marRight w:val="0"/>
      <w:marTop w:val="0"/>
      <w:marBottom w:val="0"/>
      <w:divBdr>
        <w:top w:val="none" w:sz="0" w:space="0" w:color="auto"/>
        <w:left w:val="none" w:sz="0" w:space="0" w:color="auto"/>
        <w:bottom w:val="none" w:sz="0" w:space="0" w:color="auto"/>
        <w:right w:val="none" w:sz="0" w:space="0" w:color="auto"/>
      </w:divBdr>
      <w:divsChild>
        <w:div w:id="81418888">
          <w:marLeft w:val="0"/>
          <w:marRight w:val="0"/>
          <w:marTop w:val="0"/>
          <w:marBottom w:val="0"/>
          <w:divBdr>
            <w:top w:val="none" w:sz="0" w:space="0" w:color="auto"/>
            <w:left w:val="none" w:sz="0" w:space="0" w:color="auto"/>
            <w:bottom w:val="none" w:sz="0" w:space="0" w:color="auto"/>
            <w:right w:val="none" w:sz="0" w:space="0" w:color="auto"/>
          </w:divBdr>
        </w:div>
        <w:div w:id="174077907">
          <w:marLeft w:val="0"/>
          <w:marRight w:val="0"/>
          <w:marTop w:val="0"/>
          <w:marBottom w:val="0"/>
          <w:divBdr>
            <w:top w:val="none" w:sz="0" w:space="0" w:color="auto"/>
            <w:left w:val="none" w:sz="0" w:space="0" w:color="auto"/>
            <w:bottom w:val="none" w:sz="0" w:space="0" w:color="auto"/>
            <w:right w:val="none" w:sz="0" w:space="0" w:color="auto"/>
          </w:divBdr>
        </w:div>
        <w:div w:id="279920936">
          <w:marLeft w:val="0"/>
          <w:marRight w:val="0"/>
          <w:marTop w:val="0"/>
          <w:marBottom w:val="0"/>
          <w:divBdr>
            <w:top w:val="none" w:sz="0" w:space="0" w:color="auto"/>
            <w:left w:val="none" w:sz="0" w:space="0" w:color="auto"/>
            <w:bottom w:val="none" w:sz="0" w:space="0" w:color="auto"/>
            <w:right w:val="none" w:sz="0" w:space="0" w:color="auto"/>
          </w:divBdr>
        </w:div>
        <w:div w:id="533424335">
          <w:marLeft w:val="0"/>
          <w:marRight w:val="0"/>
          <w:marTop w:val="0"/>
          <w:marBottom w:val="0"/>
          <w:divBdr>
            <w:top w:val="none" w:sz="0" w:space="0" w:color="auto"/>
            <w:left w:val="none" w:sz="0" w:space="0" w:color="auto"/>
            <w:bottom w:val="none" w:sz="0" w:space="0" w:color="auto"/>
            <w:right w:val="none" w:sz="0" w:space="0" w:color="auto"/>
          </w:divBdr>
        </w:div>
        <w:div w:id="606041338">
          <w:marLeft w:val="0"/>
          <w:marRight w:val="0"/>
          <w:marTop w:val="0"/>
          <w:marBottom w:val="0"/>
          <w:divBdr>
            <w:top w:val="none" w:sz="0" w:space="0" w:color="auto"/>
            <w:left w:val="none" w:sz="0" w:space="0" w:color="auto"/>
            <w:bottom w:val="none" w:sz="0" w:space="0" w:color="auto"/>
            <w:right w:val="none" w:sz="0" w:space="0" w:color="auto"/>
          </w:divBdr>
        </w:div>
        <w:div w:id="609243118">
          <w:marLeft w:val="0"/>
          <w:marRight w:val="0"/>
          <w:marTop w:val="0"/>
          <w:marBottom w:val="0"/>
          <w:divBdr>
            <w:top w:val="none" w:sz="0" w:space="0" w:color="auto"/>
            <w:left w:val="none" w:sz="0" w:space="0" w:color="auto"/>
            <w:bottom w:val="none" w:sz="0" w:space="0" w:color="auto"/>
            <w:right w:val="none" w:sz="0" w:space="0" w:color="auto"/>
          </w:divBdr>
        </w:div>
        <w:div w:id="682169294">
          <w:marLeft w:val="0"/>
          <w:marRight w:val="0"/>
          <w:marTop w:val="0"/>
          <w:marBottom w:val="0"/>
          <w:divBdr>
            <w:top w:val="none" w:sz="0" w:space="0" w:color="auto"/>
            <w:left w:val="none" w:sz="0" w:space="0" w:color="auto"/>
            <w:bottom w:val="none" w:sz="0" w:space="0" w:color="auto"/>
            <w:right w:val="none" w:sz="0" w:space="0" w:color="auto"/>
          </w:divBdr>
        </w:div>
        <w:div w:id="824246997">
          <w:marLeft w:val="0"/>
          <w:marRight w:val="0"/>
          <w:marTop w:val="0"/>
          <w:marBottom w:val="0"/>
          <w:divBdr>
            <w:top w:val="none" w:sz="0" w:space="0" w:color="auto"/>
            <w:left w:val="none" w:sz="0" w:space="0" w:color="auto"/>
            <w:bottom w:val="none" w:sz="0" w:space="0" w:color="auto"/>
            <w:right w:val="none" w:sz="0" w:space="0" w:color="auto"/>
          </w:divBdr>
        </w:div>
        <w:div w:id="1146316811">
          <w:marLeft w:val="0"/>
          <w:marRight w:val="0"/>
          <w:marTop w:val="0"/>
          <w:marBottom w:val="0"/>
          <w:divBdr>
            <w:top w:val="none" w:sz="0" w:space="0" w:color="auto"/>
            <w:left w:val="none" w:sz="0" w:space="0" w:color="auto"/>
            <w:bottom w:val="none" w:sz="0" w:space="0" w:color="auto"/>
            <w:right w:val="none" w:sz="0" w:space="0" w:color="auto"/>
          </w:divBdr>
        </w:div>
        <w:div w:id="1666516202">
          <w:marLeft w:val="0"/>
          <w:marRight w:val="0"/>
          <w:marTop w:val="0"/>
          <w:marBottom w:val="0"/>
          <w:divBdr>
            <w:top w:val="none" w:sz="0" w:space="0" w:color="auto"/>
            <w:left w:val="none" w:sz="0" w:space="0" w:color="auto"/>
            <w:bottom w:val="none" w:sz="0" w:space="0" w:color="auto"/>
            <w:right w:val="none" w:sz="0" w:space="0" w:color="auto"/>
          </w:divBdr>
        </w:div>
        <w:div w:id="2097827285">
          <w:marLeft w:val="0"/>
          <w:marRight w:val="0"/>
          <w:marTop w:val="0"/>
          <w:marBottom w:val="0"/>
          <w:divBdr>
            <w:top w:val="none" w:sz="0" w:space="0" w:color="auto"/>
            <w:left w:val="none" w:sz="0" w:space="0" w:color="auto"/>
            <w:bottom w:val="none" w:sz="0" w:space="0" w:color="auto"/>
            <w:right w:val="none" w:sz="0" w:space="0" w:color="auto"/>
          </w:divBdr>
        </w:div>
      </w:divsChild>
    </w:div>
    <w:div w:id="1265110330">
      <w:bodyDiv w:val="1"/>
      <w:marLeft w:val="0"/>
      <w:marRight w:val="0"/>
      <w:marTop w:val="0"/>
      <w:marBottom w:val="0"/>
      <w:divBdr>
        <w:top w:val="none" w:sz="0" w:space="0" w:color="auto"/>
        <w:left w:val="none" w:sz="0" w:space="0" w:color="auto"/>
        <w:bottom w:val="none" w:sz="0" w:space="0" w:color="auto"/>
        <w:right w:val="none" w:sz="0" w:space="0" w:color="auto"/>
      </w:divBdr>
      <w:divsChild>
        <w:div w:id="106897032">
          <w:marLeft w:val="0"/>
          <w:marRight w:val="0"/>
          <w:marTop w:val="0"/>
          <w:marBottom w:val="0"/>
          <w:divBdr>
            <w:top w:val="none" w:sz="0" w:space="0" w:color="auto"/>
            <w:left w:val="none" w:sz="0" w:space="0" w:color="auto"/>
            <w:bottom w:val="none" w:sz="0" w:space="0" w:color="auto"/>
            <w:right w:val="none" w:sz="0" w:space="0" w:color="auto"/>
          </w:divBdr>
        </w:div>
        <w:div w:id="280917217">
          <w:marLeft w:val="0"/>
          <w:marRight w:val="0"/>
          <w:marTop w:val="0"/>
          <w:marBottom w:val="0"/>
          <w:divBdr>
            <w:top w:val="none" w:sz="0" w:space="0" w:color="auto"/>
            <w:left w:val="none" w:sz="0" w:space="0" w:color="auto"/>
            <w:bottom w:val="none" w:sz="0" w:space="0" w:color="auto"/>
            <w:right w:val="none" w:sz="0" w:space="0" w:color="auto"/>
          </w:divBdr>
        </w:div>
        <w:div w:id="583799811">
          <w:marLeft w:val="0"/>
          <w:marRight w:val="0"/>
          <w:marTop w:val="0"/>
          <w:marBottom w:val="0"/>
          <w:divBdr>
            <w:top w:val="none" w:sz="0" w:space="0" w:color="auto"/>
            <w:left w:val="none" w:sz="0" w:space="0" w:color="auto"/>
            <w:bottom w:val="none" w:sz="0" w:space="0" w:color="auto"/>
            <w:right w:val="none" w:sz="0" w:space="0" w:color="auto"/>
          </w:divBdr>
        </w:div>
        <w:div w:id="1080173894">
          <w:marLeft w:val="0"/>
          <w:marRight w:val="0"/>
          <w:marTop w:val="0"/>
          <w:marBottom w:val="0"/>
          <w:divBdr>
            <w:top w:val="none" w:sz="0" w:space="0" w:color="auto"/>
            <w:left w:val="none" w:sz="0" w:space="0" w:color="auto"/>
            <w:bottom w:val="none" w:sz="0" w:space="0" w:color="auto"/>
            <w:right w:val="none" w:sz="0" w:space="0" w:color="auto"/>
          </w:divBdr>
        </w:div>
        <w:div w:id="1093358640">
          <w:marLeft w:val="0"/>
          <w:marRight w:val="0"/>
          <w:marTop w:val="0"/>
          <w:marBottom w:val="0"/>
          <w:divBdr>
            <w:top w:val="none" w:sz="0" w:space="0" w:color="auto"/>
            <w:left w:val="none" w:sz="0" w:space="0" w:color="auto"/>
            <w:bottom w:val="none" w:sz="0" w:space="0" w:color="auto"/>
            <w:right w:val="none" w:sz="0" w:space="0" w:color="auto"/>
          </w:divBdr>
        </w:div>
        <w:div w:id="1167864541">
          <w:marLeft w:val="0"/>
          <w:marRight w:val="0"/>
          <w:marTop w:val="0"/>
          <w:marBottom w:val="0"/>
          <w:divBdr>
            <w:top w:val="none" w:sz="0" w:space="0" w:color="auto"/>
            <w:left w:val="none" w:sz="0" w:space="0" w:color="auto"/>
            <w:bottom w:val="none" w:sz="0" w:space="0" w:color="auto"/>
            <w:right w:val="none" w:sz="0" w:space="0" w:color="auto"/>
          </w:divBdr>
        </w:div>
        <w:div w:id="1334379012">
          <w:marLeft w:val="0"/>
          <w:marRight w:val="0"/>
          <w:marTop w:val="0"/>
          <w:marBottom w:val="0"/>
          <w:divBdr>
            <w:top w:val="none" w:sz="0" w:space="0" w:color="auto"/>
            <w:left w:val="none" w:sz="0" w:space="0" w:color="auto"/>
            <w:bottom w:val="none" w:sz="0" w:space="0" w:color="auto"/>
            <w:right w:val="none" w:sz="0" w:space="0" w:color="auto"/>
          </w:divBdr>
        </w:div>
        <w:div w:id="1352489532">
          <w:marLeft w:val="0"/>
          <w:marRight w:val="0"/>
          <w:marTop w:val="0"/>
          <w:marBottom w:val="0"/>
          <w:divBdr>
            <w:top w:val="none" w:sz="0" w:space="0" w:color="auto"/>
            <w:left w:val="none" w:sz="0" w:space="0" w:color="auto"/>
            <w:bottom w:val="none" w:sz="0" w:space="0" w:color="auto"/>
            <w:right w:val="none" w:sz="0" w:space="0" w:color="auto"/>
          </w:divBdr>
        </w:div>
        <w:div w:id="1372997164">
          <w:marLeft w:val="0"/>
          <w:marRight w:val="0"/>
          <w:marTop w:val="0"/>
          <w:marBottom w:val="0"/>
          <w:divBdr>
            <w:top w:val="none" w:sz="0" w:space="0" w:color="auto"/>
            <w:left w:val="none" w:sz="0" w:space="0" w:color="auto"/>
            <w:bottom w:val="none" w:sz="0" w:space="0" w:color="auto"/>
            <w:right w:val="none" w:sz="0" w:space="0" w:color="auto"/>
          </w:divBdr>
        </w:div>
        <w:div w:id="2105106239">
          <w:marLeft w:val="0"/>
          <w:marRight w:val="0"/>
          <w:marTop w:val="0"/>
          <w:marBottom w:val="0"/>
          <w:divBdr>
            <w:top w:val="none" w:sz="0" w:space="0" w:color="auto"/>
            <w:left w:val="none" w:sz="0" w:space="0" w:color="auto"/>
            <w:bottom w:val="none" w:sz="0" w:space="0" w:color="auto"/>
            <w:right w:val="none" w:sz="0" w:space="0" w:color="auto"/>
          </w:divBdr>
        </w:div>
        <w:div w:id="2142964503">
          <w:marLeft w:val="0"/>
          <w:marRight w:val="0"/>
          <w:marTop w:val="0"/>
          <w:marBottom w:val="0"/>
          <w:divBdr>
            <w:top w:val="none" w:sz="0" w:space="0" w:color="auto"/>
            <w:left w:val="none" w:sz="0" w:space="0" w:color="auto"/>
            <w:bottom w:val="none" w:sz="0" w:space="0" w:color="auto"/>
            <w:right w:val="none" w:sz="0" w:space="0" w:color="auto"/>
          </w:divBdr>
        </w:div>
      </w:divsChild>
    </w:div>
    <w:div w:id="1303464318">
      <w:bodyDiv w:val="1"/>
      <w:marLeft w:val="0"/>
      <w:marRight w:val="0"/>
      <w:marTop w:val="0"/>
      <w:marBottom w:val="0"/>
      <w:divBdr>
        <w:top w:val="none" w:sz="0" w:space="0" w:color="auto"/>
        <w:left w:val="none" w:sz="0" w:space="0" w:color="auto"/>
        <w:bottom w:val="none" w:sz="0" w:space="0" w:color="auto"/>
        <w:right w:val="none" w:sz="0" w:space="0" w:color="auto"/>
      </w:divBdr>
    </w:div>
    <w:div w:id="1366101258">
      <w:bodyDiv w:val="1"/>
      <w:marLeft w:val="0"/>
      <w:marRight w:val="0"/>
      <w:marTop w:val="0"/>
      <w:marBottom w:val="0"/>
      <w:divBdr>
        <w:top w:val="none" w:sz="0" w:space="0" w:color="auto"/>
        <w:left w:val="none" w:sz="0" w:space="0" w:color="auto"/>
        <w:bottom w:val="none" w:sz="0" w:space="0" w:color="auto"/>
        <w:right w:val="none" w:sz="0" w:space="0" w:color="auto"/>
      </w:divBdr>
    </w:div>
    <w:div w:id="1411122064">
      <w:bodyDiv w:val="1"/>
      <w:marLeft w:val="0"/>
      <w:marRight w:val="0"/>
      <w:marTop w:val="0"/>
      <w:marBottom w:val="0"/>
      <w:divBdr>
        <w:top w:val="none" w:sz="0" w:space="0" w:color="auto"/>
        <w:left w:val="none" w:sz="0" w:space="0" w:color="auto"/>
        <w:bottom w:val="none" w:sz="0" w:space="0" w:color="auto"/>
        <w:right w:val="none" w:sz="0" w:space="0" w:color="auto"/>
      </w:divBdr>
    </w:div>
    <w:div w:id="1493793593">
      <w:bodyDiv w:val="1"/>
      <w:marLeft w:val="0"/>
      <w:marRight w:val="0"/>
      <w:marTop w:val="0"/>
      <w:marBottom w:val="0"/>
      <w:divBdr>
        <w:top w:val="none" w:sz="0" w:space="0" w:color="auto"/>
        <w:left w:val="none" w:sz="0" w:space="0" w:color="auto"/>
        <w:bottom w:val="none" w:sz="0" w:space="0" w:color="auto"/>
        <w:right w:val="none" w:sz="0" w:space="0" w:color="auto"/>
      </w:divBdr>
    </w:div>
    <w:div w:id="1515463539">
      <w:bodyDiv w:val="1"/>
      <w:marLeft w:val="0"/>
      <w:marRight w:val="0"/>
      <w:marTop w:val="0"/>
      <w:marBottom w:val="0"/>
      <w:divBdr>
        <w:top w:val="none" w:sz="0" w:space="0" w:color="auto"/>
        <w:left w:val="none" w:sz="0" w:space="0" w:color="auto"/>
        <w:bottom w:val="none" w:sz="0" w:space="0" w:color="auto"/>
        <w:right w:val="none" w:sz="0" w:space="0" w:color="auto"/>
      </w:divBdr>
    </w:div>
    <w:div w:id="1516267553">
      <w:bodyDiv w:val="1"/>
      <w:marLeft w:val="0"/>
      <w:marRight w:val="0"/>
      <w:marTop w:val="0"/>
      <w:marBottom w:val="0"/>
      <w:divBdr>
        <w:top w:val="none" w:sz="0" w:space="0" w:color="auto"/>
        <w:left w:val="none" w:sz="0" w:space="0" w:color="auto"/>
        <w:bottom w:val="none" w:sz="0" w:space="0" w:color="auto"/>
        <w:right w:val="none" w:sz="0" w:space="0" w:color="auto"/>
      </w:divBdr>
    </w:div>
    <w:div w:id="1523860759">
      <w:bodyDiv w:val="1"/>
      <w:marLeft w:val="0"/>
      <w:marRight w:val="0"/>
      <w:marTop w:val="0"/>
      <w:marBottom w:val="0"/>
      <w:divBdr>
        <w:top w:val="none" w:sz="0" w:space="0" w:color="auto"/>
        <w:left w:val="none" w:sz="0" w:space="0" w:color="auto"/>
        <w:bottom w:val="none" w:sz="0" w:space="0" w:color="auto"/>
        <w:right w:val="none" w:sz="0" w:space="0" w:color="auto"/>
      </w:divBdr>
    </w:div>
    <w:div w:id="1588810528">
      <w:bodyDiv w:val="1"/>
      <w:marLeft w:val="0"/>
      <w:marRight w:val="0"/>
      <w:marTop w:val="0"/>
      <w:marBottom w:val="0"/>
      <w:divBdr>
        <w:top w:val="none" w:sz="0" w:space="0" w:color="auto"/>
        <w:left w:val="none" w:sz="0" w:space="0" w:color="auto"/>
        <w:bottom w:val="none" w:sz="0" w:space="0" w:color="auto"/>
        <w:right w:val="none" w:sz="0" w:space="0" w:color="auto"/>
      </w:divBdr>
    </w:div>
    <w:div w:id="1610815864">
      <w:bodyDiv w:val="1"/>
      <w:marLeft w:val="0"/>
      <w:marRight w:val="0"/>
      <w:marTop w:val="0"/>
      <w:marBottom w:val="0"/>
      <w:divBdr>
        <w:top w:val="none" w:sz="0" w:space="0" w:color="auto"/>
        <w:left w:val="none" w:sz="0" w:space="0" w:color="auto"/>
        <w:bottom w:val="none" w:sz="0" w:space="0" w:color="auto"/>
        <w:right w:val="none" w:sz="0" w:space="0" w:color="auto"/>
      </w:divBdr>
    </w:div>
    <w:div w:id="1643342882">
      <w:bodyDiv w:val="1"/>
      <w:marLeft w:val="0"/>
      <w:marRight w:val="0"/>
      <w:marTop w:val="0"/>
      <w:marBottom w:val="0"/>
      <w:divBdr>
        <w:top w:val="none" w:sz="0" w:space="0" w:color="auto"/>
        <w:left w:val="none" w:sz="0" w:space="0" w:color="auto"/>
        <w:bottom w:val="none" w:sz="0" w:space="0" w:color="auto"/>
        <w:right w:val="none" w:sz="0" w:space="0" w:color="auto"/>
      </w:divBdr>
    </w:div>
    <w:div w:id="1698579112">
      <w:bodyDiv w:val="1"/>
      <w:marLeft w:val="0"/>
      <w:marRight w:val="0"/>
      <w:marTop w:val="0"/>
      <w:marBottom w:val="0"/>
      <w:divBdr>
        <w:top w:val="none" w:sz="0" w:space="0" w:color="auto"/>
        <w:left w:val="none" w:sz="0" w:space="0" w:color="auto"/>
        <w:bottom w:val="none" w:sz="0" w:space="0" w:color="auto"/>
        <w:right w:val="none" w:sz="0" w:space="0" w:color="auto"/>
      </w:divBdr>
    </w:div>
    <w:div w:id="1768891343">
      <w:bodyDiv w:val="1"/>
      <w:marLeft w:val="0"/>
      <w:marRight w:val="0"/>
      <w:marTop w:val="0"/>
      <w:marBottom w:val="0"/>
      <w:divBdr>
        <w:top w:val="none" w:sz="0" w:space="0" w:color="auto"/>
        <w:left w:val="none" w:sz="0" w:space="0" w:color="auto"/>
        <w:bottom w:val="none" w:sz="0" w:space="0" w:color="auto"/>
        <w:right w:val="none" w:sz="0" w:space="0" w:color="auto"/>
      </w:divBdr>
    </w:div>
    <w:div w:id="1773937536">
      <w:bodyDiv w:val="1"/>
      <w:marLeft w:val="0"/>
      <w:marRight w:val="0"/>
      <w:marTop w:val="0"/>
      <w:marBottom w:val="0"/>
      <w:divBdr>
        <w:top w:val="none" w:sz="0" w:space="0" w:color="auto"/>
        <w:left w:val="none" w:sz="0" w:space="0" w:color="auto"/>
        <w:bottom w:val="none" w:sz="0" w:space="0" w:color="auto"/>
        <w:right w:val="none" w:sz="0" w:space="0" w:color="auto"/>
      </w:divBdr>
    </w:div>
    <w:div w:id="1789548162">
      <w:bodyDiv w:val="1"/>
      <w:marLeft w:val="0"/>
      <w:marRight w:val="0"/>
      <w:marTop w:val="0"/>
      <w:marBottom w:val="0"/>
      <w:divBdr>
        <w:top w:val="none" w:sz="0" w:space="0" w:color="auto"/>
        <w:left w:val="none" w:sz="0" w:space="0" w:color="auto"/>
        <w:bottom w:val="none" w:sz="0" w:space="0" w:color="auto"/>
        <w:right w:val="none" w:sz="0" w:space="0" w:color="auto"/>
      </w:divBdr>
    </w:div>
    <w:div w:id="1827091061">
      <w:bodyDiv w:val="1"/>
      <w:marLeft w:val="0"/>
      <w:marRight w:val="0"/>
      <w:marTop w:val="0"/>
      <w:marBottom w:val="0"/>
      <w:divBdr>
        <w:top w:val="none" w:sz="0" w:space="0" w:color="auto"/>
        <w:left w:val="none" w:sz="0" w:space="0" w:color="auto"/>
        <w:bottom w:val="none" w:sz="0" w:space="0" w:color="auto"/>
        <w:right w:val="none" w:sz="0" w:space="0" w:color="auto"/>
      </w:divBdr>
    </w:div>
    <w:div w:id="1828401621">
      <w:bodyDiv w:val="1"/>
      <w:marLeft w:val="0"/>
      <w:marRight w:val="0"/>
      <w:marTop w:val="0"/>
      <w:marBottom w:val="0"/>
      <w:divBdr>
        <w:top w:val="none" w:sz="0" w:space="0" w:color="auto"/>
        <w:left w:val="none" w:sz="0" w:space="0" w:color="auto"/>
        <w:bottom w:val="none" w:sz="0" w:space="0" w:color="auto"/>
        <w:right w:val="none" w:sz="0" w:space="0" w:color="auto"/>
      </w:divBdr>
    </w:div>
    <w:div w:id="1909488957">
      <w:bodyDiv w:val="1"/>
      <w:marLeft w:val="0"/>
      <w:marRight w:val="0"/>
      <w:marTop w:val="0"/>
      <w:marBottom w:val="0"/>
      <w:divBdr>
        <w:top w:val="none" w:sz="0" w:space="0" w:color="auto"/>
        <w:left w:val="none" w:sz="0" w:space="0" w:color="auto"/>
        <w:bottom w:val="none" w:sz="0" w:space="0" w:color="auto"/>
        <w:right w:val="none" w:sz="0" w:space="0" w:color="auto"/>
      </w:divBdr>
    </w:div>
    <w:div w:id="1953197408">
      <w:bodyDiv w:val="1"/>
      <w:marLeft w:val="0"/>
      <w:marRight w:val="0"/>
      <w:marTop w:val="0"/>
      <w:marBottom w:val="0"/>
      <w:divBdr>
        <w:top w:val="none" w:sz="0" w:space="0" w:color="auto"/>
        <w:left w:val="none" w:sz="0" w:space="0" w:color="auto"/>
        <w:bottom w:val="none" w:sz="0" w:space="0" w:color="auto"/>
        <w:right w:val="none" w:sz="0" w:space="0" w:color="auto"/>
      </w:divBdr>
    </w:div>
    <w:div w:id="1960910989">
      <w:bodyDiv w:val="1"/>
      <w:marLeft w:val="0"/>
      <w:marRight w:val="0"/>
      <w:marTop w:val="0"/>
      <w:marBottom w:val="0"/>
      <w:divBdr>
        <w:top w:val="none" w:sz="0" w:space="0" w:color="auto"/>
        <w:left w:val="none" w:sz="0" w:space="0" w:color="auto"/>
        <w:bottom w:val="none" w:sz="0" w:space="0" w:color="auto"/>
        <w:right w:val="none" w:sz="0" w:space="0" w:color="auto"/>
      </w:divBdr>
      <w:divsChild>
        <w:div w:id="133643163">
          <w:marLeft w:val="0"/>
          <w:marRight w:val="0"/>
          <w:marTop w:val="0"/>
          <w:marBottom w:val="0"/>
          <w:divBdr>
            <w:top w:val="none" w:sz="0" w:space="0" w:color="auto"/>
            <w:left w:val="none" w:sz="0" w:space="0" w:color="auto"/>
            <w:bottom w:val="none" w:sz="0" w:space="0" w:color="auto"/>
            <w:right w:val="none" w:sz="0" w:space="0" w:color="auto"/>
          </w:divBdr>
        </w:div>
        <w:div w:id="398865369">
          <w:marLeft w:val="0"/>
          <w:marRight w:val="0"/>
          <w:marTop w:val="0"/>
          <w:marBottom w:val="0"/>
          <w:divBdr>
            <w:top w:val="none" w:sz="0" w:space="0" w:color="auto"/>
            <w:left w:val="none" w:sz="0" w:space="0" w:color="auto"/>
            <w:bottom w:val="none" w:sz="0" w:space="0" w:color="auto"/>
            <w:right w:val="none" w:sz="0" w:space="0" w:color="auto"/>
          </w:divBdr>
        </w:div>
        <w:div w:id="437330513">
          <w:marLeft w:val="0"/>
          <w:marRight w:val="0"/>
          <w:marTop w:val="0"/>
          <w:marBottom w:val="0"/>
          <w:divBdr>
            <w:top w:val="none" w:sz="0" w:space="0" w:color="auto"/>
            <w:left w:val="none" w:sz="0" w:space="0" w:color="auto"/>
            <w:bottom w:val="none" w:sz="0" w:space="0" w:color="auto"/>
            <w:right w:val="none" w:sz="0" w:space="0" w:color="auto"/>
          </w:divBdr>
        </w:div>
        <w:div w:id="965501742">
          <w:marLeft w:val="0"/>
          <w:marRight w:val="0"/>
          <w:marTop w:val="0"/>
          <w:marBottom w:val="0"/>
          <w:divBdr>
            <w:top w:val="none" w:sz="0" w:space="0" w:color="auto"/>
            <w:left w:val="none" w:sz="0" w:space="0" w:color="auto"/>
            <w:bottom w:val="none" w:sz="0" w:space="0" w:color="auto"/>
            <w:right w:val="none" w:sz="0" w:space="0" w:color="auto"/>
          </w:divBdr>
        </w:div>
        <w:div w:id="1164275048">
          <w:marLeft w:val="0"/>
          <w:marRight w:val="0"/>
          <w:marTop w:val="0"/>
          <w:marBottom w:val="0"/>
          <w:divBdr>
            <w:top w:val="none" w:sz="0" w:space="0" w:color="auto"/>
            <w:left w:val="none" w:sz="0" w:space="0" w:color="auto"/>
            <w:bottom w:val="none" w:sz="0" w:space="0" w:color="auto"/>
            <w:right w:val="none" w:sz="0" w:space="0" w:color="auto"/>
          </w:divBdr>
        </w:div>
        <w:div w:id="1484274282">
          <w:marLeft w:val="0"/>
          <w:marRight w:val="0"/>
          <w:marTop w:val="0"/>
          <w:marBottom w:val="0"/>
          <w:divBdr>
            <w:top w:val="none" w:sz="0" w:space="0" w:color="auto"/>
            <w:left w:val="none" w:sz="0" w:space="0" w:color="auto"/>
            <w:bottom w:val="none" w:sz="0" w:space="0" w:color="auto"/>
            <w:right w:val="none" w:sz="0" w:space="0" w:color="auto"/>
          </w:divBdr>
        </w:div>
      </w:divsChild>
    </w:div>
    <w:div w:id="1968467889">
      <w:bodyDiv w:val="1"/>
      <w:marLeft w:val="0"/>
      <w:marRight w:val="0"/>
      <w:marTop w:val="0"/>
      <w:marBottom w:val="0"/>
      <w:divBdr>
        <w:top w:val="none" w:sz="0" w:space="0" w:color="auto"/>
        <w:left w:val="none" w:sz="0" w:space="0" w:color="auto"/>
        <w:bottom w:val="none" w:sz="0" w:space="0" w:color="auto"/>
        <w:right w:val="none" w:sz="0" w:space="0" w:color="auto"/>
      </w:divBdr>
    </w:div>
    <w:div w:id="1979915964">
      <w:bodyDiv w:val="1"/>
      <w:marLeft w:val="0"/>
      <w:marRight w:val="0"/>
      <w:marTop w:val="0"/>
      <w:marBottom w:val="0"/>
      <w:divBdr>
        <w:top w:val="none" w:sz="0" w:space="0" w:color="auto"/>
        <w:left w:val="none" w:sz="0" w:space="0" w:color="auto"/>
        <w:bottom w:val="none" w:sz="0" w:space="0" w:color="auto"/>
        <w:right w:val="none" w:sz="0" w:space="0" w:color="auto"/>
      </w:divBdr>
      <w:divsChild>
        <w:div w:id="678898082">
          <w:marLeft w:val="0"/>
          <w:marRight w:val="0"/>
          <w:marTop w:val="0"/>
          <w:marBottom w:val="0"/>
          <w:divBdr>
            <w:top w:val="none" w:sz="0" w:space="0" w:color="auto"/>
            <w:left w:val="none" w:sz="0" w:space="0" w:color="auto"/>
            <w:bottom w:val="none" w:sz="0" w:space="0" w:color="auto"/>
            <w:right w:val="none" w:sz="0" w:space="0" w:color="auto"/>
          </w:divBdr>
        </w:div>
        <w:div w:id="924386327">
          <w:marLeft w:val="0"/>
          <w:marRight w:val="0"/>
          <w:marTop w:val="0"/>
          <w:marBottom w:val="0"/>
          <w:divBdr>
            <w:top w:val="none" w:sz="0" w:space="0" w:color="auto"/>
            <w:left w:val="none" w:sz="0" w:space="0" w:color="auto"/>
            <w:bottom w:val="none" w:sz="0" w:space="0" w:color="auto"/>
            <w:right w:val="none" w:sz="0" w:space="0" w:color="auto"/>
          </w:divBdr>
        </w:div>
        <w:div w:id="1609459549">
          <w:marLeft w:val="0"/>
          <w:marRight w:val="0"/>
          <w:marTop w:val="0"/>
          <w:marBottom w:val="0"/>
          <w:divBdr>
            <w:top w:val="none" w:sz="0" w:space="0" w:color="auto"/>
            <w:left w:val="none" w:sz="0" w:space="0" w:color="auto"/>
            <w:bottom w:val="none" w:sz="0" w:space="0" w:color="auto"/>
            <w:right w:val="none" w:sz="0" w:space="0" w:color="auto"/>
          </w:divBdr>
        </w:div>
      </w:divsChild>
    </w:div>
    <w:div w:id="2056393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4.jpeg"/><Relationship Id="rId84" Type="http://schemas.openxmlformats.org/officeDocument/2006/relationships/image" Target="media/image67.png"/><Relationship Id="rId89" Type="http://schemas.openxmlformats.org/officeDocument/2006/relationships/image" Target="media/image72.jpeg"/><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1.emf"/><Relationship Id="rId29" Type="http://schemas.openxmlformats.org/officeDocument/2006/relationships/image" Target="media/image19.png"/><Relationship Id="rId11" Type="http://schemas.openxmlformats.org/officeDocument/2006/relationships/hyperlink" Target="file:///C:\Users\Rohit\Documents\PhD%202016%20draft.docx" TargetMode="External"/><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5.emf"/><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0.jpeg"/><Relationship Id="rId102" Type="http://schemas.openxmlformats.org/officeDocument/2006/relationships/image" Target="media/image83.emf"/><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6.emf"/><Relationship Id="rId90" Type="http://schemas.openxmlformats.org/officeDocument/2006/relationships/image" Target="media/image73.tiff"/><Relationship Id="rId95" Type="http://schemas.openxmlformats.org/officeDocument/2006/relationships/image" Target="media/image78.png"/><Relationship Id="rId19" Type="http://schemas.openxmlformats.org/officeDocument/2006/relationships/image" Target="media/image10.tiff"/><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0.jpeg"/><Relationship Id="rId35" Type="http://schemas.openxmlformats.org/officeDocument/2006/relationships/image" Target="media/image24.emf"/><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5.jpeg"/><Relationship Id="rId77" Type="http://schemas.openxmlformats.org/officeDocument/2006/relationships/image" Target="media/image61.jpeg"/><Relationship Id="rId100" Type="http://schemas.openxmlformats.org/officeDocument/2006/relationships/image" Target="media/image81.gif"/><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oleObject" Target="embeddings/oleObject8.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emf"/><Relationship Id="rId38" Type="http://schemas.openxmlformats.org/officeDocument/2006/relationships/oleObject" Target="embeddings/oleObject4.bin"/><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oleObject" Target="embeddings/oleObject9.bin"/><Relationship Id="rId20" Type="http://schemas.openxmlformats.org/officeDocument/2006/relationships/image" Target="media/image11.tiff"/><Relationship Id="rId41" Type="http://schemas.openxmlformats.org/officeDocument/2006/relationships/image" Target="media/image28.jpeg"/><Relationship Id="rId54" Type="http://schemas.openxmlformats.org/officeDocument/2006/relationships/image" Target="media/image39.emf"/><Relationship Id="rId62" Type="http://schemas.openxmlformats.org/officeDocument/2006/relationships/image" Target="media/image47.jpeg"/><Relationship Id="rId70" Type="http://schemas.openxmlformats.org/officeDocument/2006/relationships/image" Target="media/image53.emf"/><Relationship Id="rId75" Type="http://schemas.openxmlformats.org/officeDocument/2006/relationships/image" Target="media/image59.jpeg"/><Relationship Id="rId83" Type="http://schemas.openxmlformats.org/officeDocument/2006/relationships/oleObject" Target="embeddings/oleObject7.bin"/><Relationship Id="rId88" Type="http://schemas.openxmlformats.org/officeDocument/2006/relationships/image" Target="media/image71.tiff"/><Relationship Id="rId91" Type="http://schemas.openxmlformats.org/officeDocument/2006/relationships/image" Target="media/image74.tiff"/><Relationship Id="rId96" Type="http://schemas.openxmlformats.org/officeDocument/2006/relationships/hyperlink" Target="http://www.r-project.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oleObject" Target="embeddings/oleObject3.bin"/><Relationship Id="rId49" Type="http://schemas.openxmlformats.org/officeDocument/2006/relationships/image" Target="media/image36.jpeg"/><Relationship Id="rId57" Type="http://schemas.openxmlformats.org/officeDocument/2006/relationships/image" Target="media/image42.jpeg"/><Relationship Id="rId106" Type="http://schemas.openxmlformats.org/officeDocument/2006/relationships/theme" Target="theme/theme1.xml"/><Relationship Id="rId10" Type="http://schemas.openxmlformats.org/officeDocument/2006/relationships/hyperlink" Target="file:///C:\Users\Rohit\Documents\PhD%202016%20draft.docx" TargetMode="External"/><Relationship Id="rId31" Type="http://schemas.openxmlformats.org/officeDocument/2006/relationships/image" Target="media/image21.pn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0.emf"/><Relationship Id="rId101" Type="http://schemas.openxmlformats.org/officeDocument/2006/relationships/image" Target="media/image82.png"/><Relationship Id="rId4" Type="http://schemas.microsoft.com/office/2007/relationships/stylesWithEffects" Target="stylesWithEffects.xml"/><Relationship Id="rId9" Type="http://schemas.openxmlformats.org/officeDocument/2006/relationships/image" Target="media/image4.emf"/><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6.jpeg"/><Relationship Id="rId34" Type="http://schemas.openxmlformats.org/officeDocument/2006/relationships/oleObject" Target="embeddings/oleObject2.bin"/><Relationship Id="rId50" Type="http://schemas.openxmlformats.org/officeDocument/2006/relationships/image" Target="media/image37.jpeg"/><Relationship Id="rId55" Type="http://schemas.openxmlformats.org/officeDocument/2006/relationships/oleObject" Target="embeddings/oleObject5.bin"/><Relationship Id="rId76" Type="http://schemas.openxmlformats.org/officeDocument/2006/relationships/image" Target="media/image60.jpeg"/><Relationship Id="rId97" Type="http://schemas.openxmlformats.org/officeDocument/2006/relationships/image" Target="media/image79.emf"/><Relationship Id="rId104" Type="http://schemas.openxmlformats.org/officeDocument/2006/relationships/footer" Target="footer1.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09C140-9322-427F-9676-730DAE83C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194</Pages>
  <Words>96305</Words>
  <Characters>548944</Characters>
  <Application>Microsoft Office Word</Application>
  <DocSecurity>0</DocSecurity>
  <Lines>4574</Lines>
  <Paragraphs>1287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rohitbazaz@hotmail.com</dc:creator>
  <cp:lastModifiedBy>rohitbazaz@hotmail.com</cp:lastModifiedBy>
  <cp:revision>2</cp:revision>
  <cp:lastPrinted>2016-11-28T07:00:00Z</cp:lastPrinted>
  <dcterms:created xsi:type="dcterms:W3CDTF">2017-04-06T01:50:00Z</dcterms:created>
  <dcterms:modified xsi:type="dcterms:W3CDTF">2017-04-06T01:50:00Z</dcterms:modified>
</cp:coreProperties>
</file>