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E084E" w:rsidRPr="00CF7E9E" w:rsidRDefault="009E084E" w:rsidP="009E084E">
      <w:pPr>
        <w:pStyle w:val="Title"/>
        <w:jc w:val="center"/>
        <w:rPr>
          <w:rFonts w:ascii="Times New Roman" w:hAnsi="Times New Roman"/>
          <w:sz w:val="40"/>
        </w:rPr>
      </w:pPr>
      <w:bookmarkStart w:id="0" w:name="_Toc389505120"/>
      <w:bookmarkStart w:id="1" w:name="_Toc397081719"/>
      <w:bookmarkStart w:id="2" w:name="_Toc403482780"/>
      <w:r w:rsidRPr="00CF7E9E">
        <w:rPr>
          <w:rFonts w:ascii="Times New Roman" w:hAnsi="Times New Roman"/>
          <w:sz w:val="40"/>
        </w:rPr>
        <w:t>Development of nanostructured silicones to deliver antimicrobials to treat human infected wounds</w:t>
      </w:r>
    </w:p>
    <w:p w:rsidR="009E084E" w:rsidRPr="00CF7E9E" w:rsidRDefault="009E084E" w:rsidP="009E084E">
      <w:pPr>
        <w:rPr>
          <w:rFonts w:cs="Times New Roman"/>
        </w:rPr>
      </w:pPr>
      <w:r w:rsidRPr="00F01095">
        <w:rPr>
          <w:noProof/>
          <w:sz w:val="32"/>
          <w:lang w:eastAsia="zh-CN"/>
        </w:rPr>
        <w:drawing>
          <wp:anchor distT="0" distB="0" distL="114300" distR="114300" simplePos="0" relativeHeight="252223488" behindDoc="0" locked="0" layoutInCell="1" allowOverlap="1" wp14:anchorId="586E3792" wp14:editId="1756D08E">
            <wp:simplePos x="0" y="0"/>
            <wp:positionH relativeFrom="column">
              <wp:posOffset>1695450</wp:posOffset>
            </wp:positionH>
            <wp:positionV relativeFrom="paragraph">
              <wp:posOffset>295275</wp:posOffset>
            </wp:positionV>
            <wp:extent cx="2400300" cy="1132129"/>
            <wp:effectExtent l="0" t="0" r="0" b="0"/>
            <wp:wrapNone/>
            <wp:docPr id="51" name="Picture 2" descr="http://3.bp.blogspot.com/-o2k1ccETP70/T4ggYkr4IrI/AAAAAAAAAAM/Vs9Kg7fQnxk/s1600/University_Sheffiel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ttp://3.bp.blogspot.com/-o2k1ccETP70/T4ggYkr4IrI/AAAAAAAAAAM/Vs9Kg7fQnxk/s1600/University_Sheffield-logo.jpg"/>
                    <pic:cNvPicPr>
                      <a:picLocks noChangeAspect="1" noChangeArrowheads="1"/>
                    </pic:cNvPicPr>
                  </pic:nvPicPr>
                  <pic:blipFill>
                    <a:blip r:embed="rId9" cstate="print"/>
                    <a:srcRect/>
                    <a:stretch>
                      <a:fillRect/>
                    </a:stretch>
                  </pic:blipFill>
                  <pic:spPr bwMode="auto">
                    <a:xfrm>
                      <a:off x="0" y="0"/>
                      <a:ext cx="2400300" cy="1132129"/>
                    </a:xfrm>
                    <a:prstGeom prst="rect">
                      <a:avLst/>
                    </a:prstGeom>
                    <a:noFill/>
                  </pic:spPr>
                </pic:pic>
              </a:graphicData>
            </a:graphic>
            <wp14:sizeRelH relativeFrom="margin">
              <wp14:pctWidth>0</wp14:pctWidth>
            </wp14:sizeRelH>
            <wp14:sizeRelV relativeFrom="margin">
              <wp14:pctHeight>0</wp14:pctHeight>
            </wp14:sizeRelV>
          </wp:anchor>
        </w:drawing>
      </w:r>
    </w:p>
    <w:p w:rsidR="009E084E" w:rsidRDefault="009E084E" w:rsidP="009E084E">
      <w:pPr>
        <w:pStyle w:val="Heading1"/>
        <w:jc w:val="center"/>
        <w:rPr>
          <w:rFonts w:ascii="Times New Roman" w:hAnsi="Times New Roman"/>
          <w:color w:val="17365D" w:themeColor="text2" w:themeShade="BF"/>
          <w:sz w:val="32"/>
        </w:rPr>
      </w:pPr>
    </w:p>
    <w:p w:rsidR="009E084E" w:rsidRDefault="009E084E" w:rsidP="009E084E">
      <w:pPr>
        <w:pStyle w:val="Heading1"/>
        <w:jc w:val="center"/>
        <w:rPr>
          <w:rFonts w:ascii="Times New Roman" w:hAnsi="Times New Roman"/>
          <w:color w:val="17365D" w:themeColor="text2" w:themeShade="BF"/>
          <w:sz w:val="32"/>
        </w:rPr>
      </w:pPr>
    </w:p>
    <w:p w:rsidR="009E084E" w:rsidRDefault="009E084E" w:rsidP="009E084E">
      <w:pPr>
        <w:pStyle w:val="Heading1"/>
        <w:jc w:val="center"/>
        <w:rPr>
          <w:rFonts w:ascii="Times New Roman" w:hAnsi="Times New Roman"/>
          <w:color w:val="17365D" w:themeColor="text2" w:themeShade="BF"/>
          <w:sz w:val="32"/>
        </w:rPr>
      </w:pPr>
      <w:r>
        <w:rPr>
          <w:rFonts w:ascii="Times New Roman" w:hAnsi="Times New Roman"/>
          <w:color w:val="17365D" w:themeColor="text2" w:themeShade="BF"/>
          <w:sz w:val="32"/>
        </w:rPr>
        <w:t>S</w:t>
      </w:r>
      <w:r w:rsidRPr="00CF7E9E">
        <w:rPr>
          <w:rFonts w:ascii="Times New Roman" w:hAnsi="Times New Roman"/>
          <w:color w:val="17365D" w:themeColor="text2" w:themeShade="BF"/>
          <w:sz w:val="32"/>
        </w:rPr>
        <w:t>imon Finnegan</w:t>
      </w:r>
    </w:p>
    <w:p w:rsidR="009E084E" w:rsidRPr="000A6CB7" w:rsidRDefault="009E084E" w:rsidP="009E084E"/>
    <w:p w:rsidR="009E084E" w:rsidRDefault="009E084E" w:rsidP="009E084E">
      <w:pPr>
        <w:jc w:val="center"/>
      </w:pPr>
      <w:r>
        <w:t>A Thesis submitted for the Degree of Doctor of Philosophy</w:t>
      </w:r>
    </w:p>
    <w:p w:rsidR="009E084E" w:rsidRDefault="009E084E" w:rsidP="009E084E">
      <w:pPr>
        <w:jc w:val="center"/>
      </w:pPr>
    </w:p>
    <w:p w:rsidR="009E084E" w:rsidRPr="00CF7E9E" w:rsidRDefault="009E084E" w:rsidP="009E084E">
      <w:pPr>
        <w:jc w:val="center"/>
      </w:pPr>
      <w:r>
        <w:t xml:space="preserve">Department of Chemistry, University of Sheffield </w:t>
      </w:r>
    </w:p>
    <w:p w:rsidR="009E084E" w:rsidRDefault="009E084E" w:rsidP="009E084E">
      <w:pPr>
        <w:rPr>
          <w:rFonts w:cs="Times New Roman"/>
        </w:rPr>
      </w:pPr>
      <w:r>
        <w:rPr>
          <w:rFonts w:cs="Times New Roman"/>
        </w:rPr>
        <w:tab/>
      </w:r>
      <w:r>
        <w:rPr>
          <w:rFonts w:cs="Times New Roman"/>
        </w:rPr>
        <w:tab/>
      </w:r>
      <w:r>
        <w:rPr>
          <w:rFonts w:cs="Times New Roman"/>
        </w:rPr>
        <w:tab/>
      </w:r>
      <w:r>
        <w:rPr>
          <w:rFonts w:cs="Times New Roman"/>
        </w:rPr>
        <w:tab/>
      </w:r>
      <w:r>
        <w:rPr>
          <w:rFonts w:cs="Times New Roman"/>
        </w:rPr>
        <w:tab/>
        <w:t xml:space="preserve">      August 2016 </w:t>
      </w:r>
    </w:p>
    <w:p w:rsidR="009E084E" w:rsidRDefault="009E084E" w:rsidP="009E084E">
      <w:pPr>
        <w:rPr>
          <w:rFonts w:cs="Times New Roman"/>
        </w:rPr>
      </w:pPr>
    </w:p>
    <w:p w:rsidR="009E084E" w:rsidRDefault="009E084E" w:rsidP="009E084E">
      <w:pPr>
        <w:rPr>
          <w:rFonts w:cs="Times New Roman"/>
        </w:rPr>
      </w:pPr>
    </w:p>
    <w:p w:rsidR="009E084E" w:rsidRDefault="009E084E" w:rsidP="009E084E">
      <w:pPr>
        <w:rPr>
          <w:rFonts w:cs="Times New Roman"/>
        </w:rPr>
      </w:pPr>
    </w:p>
    <w:p w:rsidR="009E084E" w:rsidRDefault="009E084E" w:rsidP="009E084E">
      <w:pPr>
        <w:rPr>
          <w:rFonts w:cs="Times New Roman"/>
        </w:rPr>
      </w:pPr>
    </w:p>
    <w:p w:rsidR="009E084E" w:rsidRDefault="009E084E" w:rsidP="009E084E">
      <w:pPr>
        <w:rPr>
          <w:rFonts w:cs="Times New Roman"/>
        </w:rPr>
      </w:pPr>
    </w:p>
    <w:p w:rsidR="009E084E" w:rsidRDefault="009E084E" w:rsidP="009E084E">
      <w:pPr>
        <w:rPr>
          <w:rFonts w:cs="Times New Roman"/>
        </w:rPr>
      </w:pPr>
    </w:p>
    <w:p w:rsidR="009E084E" w:rsidRDefault="009E084E" w:rsidP="009E084E">
      <w:pPr>
        <w:rPr>
          <w:rFonts w:cs="Times New Roman"/>
        </w:rPr>
      </w:pPr>
    </w:p>
    <w:p w:rsidR="009E084E" w:rsidRDefault="009E084E" w:rsidP="009E084E">
      <w:pPr>
        <w:rPr>
          <w:rFonts w:cs="Times New Roman"/>
        </w:rPr>
      </w:pPr>
    </w:p>
    <w:p w:rsidR="009E084E" w:rsidRDefault="009E084E" w:rsidP="009E084E">
      <w:pPr>
        <w:rPr>
          <w:rFonts w:cs="Times New Roman"/>
        </w:rPr>
      </w:pPr>
    </w:p>
    <w:p w:rsidR="009E084E" w:rsidRDefault="009E084E" w:rsidP="009E084E">
      <w:pPr>
        <w:rPr>
          <w:rFonts w:cs="Times New Roman"/>
        </w:rPr>
      </w:pPr>
    </w:p>
    <w:p w:rsidR="009E084E" w:rsidRPr="00CF7E9E" w:rsidRDefault="009E084E" w:rsidP="009E084E">
      <w:pPr>
        <w:rPr>
          <w:rFonts w:cs="Times New Roman"/>
        </w:rPr>
      </w:pPr>
    </w:p>
    <w:p w:rsidR="009E084E" w:rsidRPr="009F2C4C" w:rsidRDefault="009E084E" w:rsidP="009E084E">
      <w:pPr>
        <w:jc w:val="both"/>
        <w:rPr>
          <w:rFonts w:cs="Times New Roman"/>
          <w:b/>
        </w:rPr>
      </w:pPr>
      <w:r w:rsidRPr="009F2C4C">
        <w:rPr>
          <w:rFonts w:cs="Times New Roman"/>
          <w:b/>
        </w:rPr>
        <w:lastRenderedPageBreak/>
        <w:t xml:space="preserve">Acknowledgements </w:t>
      </w:r>
    </w:p>
    <w:p w:rsidR="009E084E" w:rsidRDefault="009E084E" w:rsidP="009E084E">
      <w:pPr>
        <w:rPr>
          <w:rFonts w:cs="Times New Roman"/>
        </w:rPr>
      </w:pPr>
      <w:r>
        <w:rPr>
          <w:rFonts w:cs="Times New Roman"/>
        </w:rPr>
        <w:t xml:space="preserve">I would like to thank </w:t>
      </w:r>
      <w:r w:rsidRPr="00CF7E9E">
        <w:rPr>
          <w:rFonts w:cs="Times New Roman"/>
        </w:rPr>
        <w:t xml:space="preserve">Professor </w:t>
      </w:r>
      <w:r>
        <w:rPr>
          <w:rFonts w:cs="Times New Roman"/>
        </w:rPr>
        <w:t xml:space="preserve">Steve Percival, Professor </w:t>
      </w:r>
      <w:r w:rsidRPr="00CF7E9E">
        <w:rPr>
          <w:rFonts w:cs="Times New Roman"/>
        </w:rPr>
        <w:t>Steve Rimmer and P</w:t>
      </w:r>
      <w:r>
        <w:rPr>
          <w:rFonts w:cs="Times New Roman"/>
        </w:rPr>
        <w:t>rofessor Sheila MacNeil for</w:t>
      </w:r>
      <w:r w:rsidRPr="00CF7E9E">
        <w:rPr>
          <w:rFonts w:cs="Times New Roman"/>
        </w:rPr>
        <w:t xml:space="preserve"> their technical input and guidance, helping me to develop the skills needed to progress with my </w:t>
      </w:r>
      <w:r>
        <w:rPr>
          <w:rFonts w:cs="Times New Roman"/>
        </w:rPr>
        <w:t xml:space="preserve">PhD </w:t>
      </w:r>
      <w:r w:rsidRPr="00CF7E9E">
        <w:rPr>
          <w:rFonts w:cs="Times New Roman"/>
        </w:rPr>
        <w:t>project</w:t>
      </w:r>
      <w:r>
        <w:rPr>
          <w:rFonts w:cs="Times New Roman"/>
        </w:rPr>
        <w:t xml:space="preserve"> and with my career</w:t>
      </w:r>
      <w:r w:rsidRPr="00CF7E9E">
        <w:rPr>
          <w:rFonts w:cs="Times New Roman"/>
        </w:rPr>
        <w:t xml:space="preserve">.         </w:t>
      </w:r>
    </w:p>
    <w:p w:rsidR="009E084E" w:rsidRPr="00CF7E9E" w:rsidRDefault="009E084E" w:rsidP="009E084E">
      <w:pPr>
        <w:rPr>
          <w:rFonts w:cs="Times New Roman"/>
        </w:rPr>
      </w:pPr>
      <w:r w:rsidRPr="00CF7E9E">
        <w:rPr>
          <w:rFonts w:cs="Times New Roman"/>
        </w:rPr>
        <w:t>Rob Hanson for his support with SEC, GPEC and saving me an incredible amount of time with UV/VIS experiments. Nicola Green for her confocal spectroscopy expertise.</w:t>
      </w:r>
      <w:r>
        <w:rPr>
          <w:rFonts w:cs="Times New Roman"/>
        </w:rPr>
        <w:t xml:space="preserve"> Rebecca Booth, Simon Hayes, Sean Kelly and Chloe Baker especially for making the industrial placement a more enjoyable experience.</w:t>
      </w:r>
    </w:p>
    <w:p w:rsidR="009E084E" w:rsidRDefault="009E084E" w:rsidP="009E084E">
      <w:pPr>
        <w:rPr>
          <w:rFonts w:cs="Times New Roman"/>
        </w:rPr>
      </w:pPr>
      <w:r w:rsidRPr="00CF7E9E">
        <w:rPr>
          <w:rFonts w:cs="Times New Roman"/>
        </w:rPr>
        <w:t xml:space="preserve">I would like to thank all of the </w:t>
      </w:r>
      <w:r>
        <w:rPr>
          <w:rFonts w:cs="Times New Roman"/>
        </w:rPr>
        <w:t xml:space="preserve">former </w:t>
      </w:r>
      <w:r w:rsidRPr="00CF7E9E">
        <w:rPr>
          <w:rFonts w:cs="Times New Roman"/>
        </w:rPr>
        <w:t xml:space="preserve">Rimmer crew for all their help during the progress through my PhD, especially Sarah </w:t>
      </w:r>
      <w:r>
        <w:rPr>
          <w:rFonts w:cs="Times New Roman"/>
        </w:rPr>
        <w:t>C</w:t>
      </w:r>
      <w:r w:rsidRPr="00CF7E9E">
        <w:rPr>
          <w:rFonts w:cs="Times New Roman"/>
        </w:rPr>
        <w:t>anning for help with SEM, TEM, contact angle calculations and general moral support from beginning until the end</w:t>
      </w:r>
      <w:r>
        <w:rPr>
          <w:rFonts w:cs="Times New Roman"/>
        </w:rPr>
        <w:t>;</w:t>
      </w:r>
      <w:r w:rsidRPr="00CF7E9E">
        <w:rPr>
          <w:rFonts w:cs="Times New Roman"/>
        </w:rPr>
        <w:t xml:space="preserve"> Laura Shallcross for her consistent persistence for perfection</w:t>
      </w:r>
      <w:r>
        <w:rPr>
          <w:rFonts w:cs="Times New Roman"/>
        </w:rPr>
        <w:t xml:space="preserve"> and amazing proof-reading abilities;</w:t>
      </w:r>
      <w:r w:rsidRPr="00CF7E9E">
        <w:rPr>
          <w:rFonts w:cs="Times New Roman"/>
        </w:rPr>
        <w:t xml:space="preserve"> Pavintorn Teratanatorn for all of her input and spending all of that ti</w:t>
      </w:r>
      <w:r>
        <w:rPr>
          <w:rFonts w:cs="Times New Roman"/>
        </w:rPr>
        <w:t>me enjoying the 'fresh air'</w:t>
      </w:r>
      <w:r w:rsidRPr="00CF7E9E">
        <w:rPr>
          <w:rFonts w:cs="Times New Roman"/>
        </w:rPr>
        <w:t xml:space="preserve">. </w:t>
      </w:r>
      <w:r>
        <w:rPr>
          <w:rFonts w:cs="Times New Roman"/>
        </w:rPr>
        <w:t>Thomas Swift for the many 'near death' experiences, Kathryn Murray for the perpetual singing outbursts, Dominic Gray for being 'the Dom'.</w:t>
      </w:r>
    </w:p>
    <w:p w:rsidR="009E084E" w:rsidRDefault="009E084E" w:rsidP="009E084E">
      <w:pPr>
        <w:rPr>
          <w:rFonts w:cs="Times New Roman"/>
        </w:rPr>
      </w:pPr>
      <w:r>
        <w:rPr>
          <w:rFonts w:cs="Times New Roman"/>
        </w:rPr>
        <w:t xml:space="preserve">Special thanks to Kayleigh Williams, Kiara Williams, Leon Williams and Willow for putting up with the long hours away from home, the short fuse. I hope that for all of us, it was worth it!  </w:t>
      </w:r>
    </w:p>
    <w:p w:rsidR="009E084E" w:rsidRDefault="009E084E" w:rsidP="009E084E">
      <w:pPr>
        <w:rPr>
          <w:rFonts w:cs="Times New Roman"/>
        </w:rPr>
      </w:pPr>
    </w:p>
    <w:p w:rsidR="009E084E" w:rsidRDefault="009E084E" w:rsidP="009E084E">
      <w:pPr>
        <w:rPr>
          <w:rFonts w:cs="Times New Roman"/>
        </w:rPr>
      </w:pPr>
    </w:p>
    <w:p w:rsidR="009E084E" w:rsidRDefault="009E084E" w:rsidP="009E084E">
      <w:pPr>
        <w:rPr>
          <w:rFonts w:cs="Times New Roman"/>
        </w:rPr>
      </w:pPr>
    </w:p>
    <w:p w:rsidR="009E084E" w:rsidRDefault="009E084E" w:rsidP="009E084E">
      <w:pPr>
        <w:rPr>
          <w:rFonts w:cs="Times New Roman"/>
        </w:rPr>
      </w:pPr>
    </w:p>
    <w:p w:rsidR="009E084E" w:rsidRDefault="009E084E" w:rsidP="009E084E">
      <w:pPr>
        <w:rPr>
          <w:rFonts w:cs="Times New Roman"/>
        </w:rPr>
      </w:pPr>
    </w:p>
    <w:p w:rsidR="009E084E" w:rsidRDefault="009E084E" w:rsidP="009E084E">
      <w:pPr>
        <w:rPr>
          <w:rFonts w:cs="Times New Roman"/>
        </w:rPr>
      </w:pPr>
    </w:p>
    <w:p w:rsidR="009E084E" w:rsidRDefault="009E084E" w:rsidP="009E084E">
      <w:pPr>
        <w:rPr>
          <w:rFonts w:cs="Times New Roman"/>
        </w:rPr>
      </w:pPr>
    </w:p>
    <w:p w:rsidR="009E084E" w:rsidRDefault="009E084E" w:rsidP="009E084E">
      <w:pPr>
        <w:rPr>
          <w:rFonts w:cs="Times New Roman"/>
        </w:rPr>
      </w:pPr>
    </w:p>
    <w:p w:rsidR="009E084E" w:rsidRDefault="009E084E" w:rsidP="009E084E">
      <w:pPr>
        <w:rPr>
          <w:rFonts w:cs="Times New Roman"/>
        </w:rPr>
      </w:pPr>
    </w:p>
    <w:p w:rsidR="009E084E" w:rsidRDefault="009E084E" w:rsidP="009E084E">
      <w:pPr>
        <w:rPr>
          <w:rFonts w:cs="Times New Roman"/>
        </w:rPr>
      </w:pPr>
    </w:p>
    <w:p w:rsidR="009E084E" w:rsidRDefault="009E084E" w:rsidP="009E084E"/>
    <w:p w:rsidR="009E084E" w:rsidRDefault="009E084E" w:rsidP="009E084E"/>
    <w:p w:rsidR="009E084E" w:rsidRDefault="009E084E" w:rsidP="009E084E"/>
    <w:p w:rsidR="009E084E" w:rsidRDefault="009E084E" w:rsidP="009E084E"/>
    <w:p w:rsidR="009E084E" w:rsidRDefault="009E084E" w:rsidP="009E084E"/>
    <w:p w:rsidR="009E084E" w:rsidRDefault="009E084E" w:rsidP="009E084E"/>
    <w:p w:rsidR="009E084E" w:rsidRDefault="009E084E" w:rsidP="009E084E"/>
    <w:p w:rsidR="009E084E" w:rsidRDefault="009E084E" w:rsidP="009E084E"/>
    <w:p w:rsidR="009E084E" w:rsidRDefault="009E084E" w:rsidP="009E084E"/>
    <w:p w:rsidR="009E084E" w:rsidRDefault="009E084E" w:rsidP="009E084E"/>
    <w:p w:rsidR="009E084E" w:rsidRDefault="009E084E" w:rsidP="009E084E"/>
    <w:p w:rsidR="009E084E" w:rsidRDefault="009E084E" w:rsidP="009E084E"/>
    <w:p w:rsidR="009E084E" w:rsidRDefault="009E084E" w:rsidP="009E084E"/>
    <w:p w:rsidR="009E084E" w:rsidRDefault="009E084E" w:rsidP="009E084E"/>
    <w:p w:rsidR="009E084E" w:rsidRDefault="009E084E" w:rsidP="009E084E"/>
    <w:p w:rsidR="009E084E" w:rsidRDefault="009E084E" w:rsidP="009E084E"/>
    <w:p w:rsidR="009E084E" w:rsidRDefault="009E084E" w:rsidP="009E084E"/>
    <w:p w:rsidR="009E084E" w:rsidRDefault="009E084E" w:rsidP="009E084E"/>
    <w:p w:rsidR="009E084E" w:rsidRDefault="009E084E" w:rsidP="009E084E"/>
    <w:p w:rsidR="009E084E" w:rsidRDefault="009E084E" w:rsidP="009E084E"/>
    <w:p w:rsidR="009E084E" w:rsidRDefault="009E084E" w:rsidP="009E084E"/>
    <w:p w:rsidR="009E084E" w:rsidRDefault="009E084E" w:rsidP="009E084E"/>
    <w:p w:rsidR="009E084E" w:rsidRDefault="009E084E" w:rsidP="009E084E"/>
    <w:p w:rsidR="009E084E" w:rsidRDefault="009E084E" w:rsidP="009E084E"/>
    <w:p w:rsidR="009E084E" w:rsidRDefault="009E084E" w:rsidP="009E084E"/>
    <w:p w:rsidR="009E084E" w:rsidRDefault="009E084E" w:rsidP="009E084E"/>
    <w:p w:rsidR="009E084E" w:rsidRPr="00CF7E9E" w:rsidRDefault="009E084E" w:rsidP="009E084E">
      <w:pPr>
        <w:pStyle w:val="Heading1"/>
      </w:pPr>
      <w:r>
        <w:lastRenderedPageBreak/>
        <w:t>A</w:t>
      </w:r>
      <w:r w:rsidRPr="00CF7E9E">
        <w:t xml:space="preserve">bstract </w:t>
      </w:r>
    </w:p>
    <w:p w:rsidR="009E084E" w:rsidRPr="00D90089" w:rsidRDefault="0059173F" w:rsidP="009E084E">
      <w:pPr>
        <w:rPr>
          <w:rFonts w:cs="Times New Roman"/>
        </w:rPr>
      </w:pPr>
      <w:r>
        <w:rPr>
          <w:rFonts w:eastAsia="Times New Roman" w:cs="Times New Roman"/>
        </w:rPr>
        <w:t>A ring opening anionic p</w:t>
      </w:r>
      <w:r w:rsidR="009E084E" w:rsidRPr="08DE58E2">
        <w:rPr>
          <w:rFonts w:eastAsia="Times New Roman" w:cs="Times New Roman"/>
        </w:rPr>
        <w:t>olymerisation (RO</w:t>
      </w:r>
      <w:r>
        <w:rPr>
          <w:rFonts w:eastAsia="Times New Roman" w:cs="Times New Roman"/>
        </w:rPr>
        <w:t>A</w:t>
      </w:r>
      <w:r w:rsidR="009E084E" w:rsidRPr="08DE58E2">
        <w:rPr>
          <w:rFonts w:eastAsia="Times New Roman" w:cs="Times New Roman"/>
        </w:rPr>
        <w:t xml:space="preserve">P) has been used to synthesise varying molecular weight PDMS macromonomers. These macromonomers have then been functionalised with allyl and vinyl chloroformate to allow for free radical copolymerisation with N-vinyl pyrrolidone (NVP). Each macromonomer ('short, medium and long' chain) has been reacted at a </w:t>
      </w:r>
      <w:r>
        <w:rPr>
          <w:rFonts w:eastAsia="Times New Roman" w:cs="Times New Roman"/>
        </w:rPr>
        <w:t xml:space="preserve">molar </w:t>
      </w:r>
      <w:r w:rsidR="009E084E" w:rsidRPr="08DE58E2">
        <w:rPr>
          <w:rFonts w:eastAsia="Times New Roman" w:cs="Times New Roman"/>
        </w:rPr>
        <w:t xml:space="preserve">ratio of 1:1, 1:3 and 3:1 with NVP respectively to produce a library of amphiphilic graft copolymers.  These materials are designed to be used as additives to deliver antimicrobials and/or other hydrophilic molecules to treat human infected wounds, </w:t>
      </w:r>
      <w:r>
        <w:rPr>
          <w:rFonts w:eastAsia="Times New Roman" w:cs="Times New Roman"/>
        </w:rPr>
        <w:t>from</w:t>
      </w:r>
      <w:r w:rsidR="009E084E" w:rsidRPr="08DE58E2">
        <w:rPr>
          <w:rFonts w:eastAsia="Times New Roman" w:cs="Times New Roman"/>
        </w:rPr>
        <w:t xml:space="preserve"> a commercially available PDMS membrane</w:t>
      </w:r>
      <w:r>
        <w:rPr>
          <w:rFonts w:eastAsia="Times New Roman" w:cs="Times New Roman"/>
        </w:rPr>
        <w:t>s</w:t>
      </w:r>
      <w:r w:rsidR="009E084E" w:rsidRPr="08DE58E2">
        <w:rPr>
          <w:rFonts w:eastAsia="Times New Roman" w:cs="Times New Roman"/>
        </w:rPr>
        <w:t xml:space="preserve"> used as the contact layer in current wound dressings for Scapa Healthcare™. The graft copolymers are intended by design to form micelles</w:t>
      </w:r>
      <w:r>
        <w:rPr>
          <w:rFonts w:eastAsia="Times New Roman" w:cs="Times New Roman"/>
        </w:rPr>
        <w:t xml:space="preserve"> the morphology of which is solvent dependent</w:t>
      </w:r>
      <w:r w:rsidR="009E084E" w:rsidRPr="08DE58E2">
        <w:rPr>
          <w:rFonts w:eastAsia="Times New Roman" w:cs="Times New Roman"/>
        </w:rPr>
        <w:t xml:space="preserve">. The amphiphilic graft copolymers were synthesised in two steps; firstly, hexamethyltrisiloxane (HMTS) was reacted with lithium isopropoxide (LIP) in tetrahydrofuran (THF) under a nitrogen atmosphere at room temperature (RT). Secondly, the PDMS macromonomers were functionalised with either allyl or vinyl chloroformate. Analysis by </w:t>
      </w:r>
      <w:r w:rsidR="009E084E" w:rsidRPr="08DE58E2">
        <w:rPr>
          <w:rFonts w:eastAsia="Times New Roman" w:cs="Times New Roman"/>
          <w:vertAlign w:val="superscript"/>
        </w:rPr>
        <w:t>1</w:t>
      </w:r>
      <w:r w:rsidR="009E084E" w:rsidRPr="08DE58E2">
        <w:rPr>
          <w:rFonts w:eastAsia="Times New Roman" w:cs="Times New Roman"/>
        </w:rPr>
        <w:t>H NMR showed a percentage functionality of 90% and 40% respectively. Following this, the PDMS macromonomers were subsequently reacted with NVP. Zeta potential measurements produced a net result of zero which is expected, as these grafts are non-charged. Particle sizing of the graft copolymer in both aqueous and organic solutions was what was expected considering the relative size and ratio of NVP to PDMS</w:t>
      </w:r>
      <w:r>
        <w:rPr>
          <w:rFonts w:eastAsia="Times New Roman" w:cs="Times New Roman"/>
        </w:rPr>
        <w:t xml:space="preserve">, </w:t>
      </w:r>
      <w:r w:rsidR="009E084E" w:rsidRPr="08DE58E2">
        <w:rPr>
          <w:rFonts w:eastAsia="Times New Roman" w:cs="Times New Roman"/>
        </w:rPr>
        <w:t>previously determined by ICP-MS and elemental a</w:t>
      </w:r>
      <w:r>
        <w:rPr>
          <w:rFonts w:eastAsia="Times New Roman" w:cs="Times New Roman"/>
        </w:rPr>
        <w:t>nalysis. SEM images of the modified</w:t>
      </w:r>
      <w:r w:rsidR="009E084E" w:rsidRPr="08DE58E2">
        <w:rPr>
          <w:rFonts w:eastAsia="Times New Roman" w:cs="Times New Roman"/>
        </w:rPr>
        <w:t xml:space="preserve"> PDMS membranes revealed changes in surface morphology with increasing roughness in tangent with increasing the concentration of graft copolymer content. Applying Fowkes adapted equation, using the </w:t>
      </w:r>
      <w:r>
        <w:rPr>
          <w:rFonts w:eastAsia="Times New Roman" w:cs="Times New Roman"/>
        </w:rPr>
        <w:t>c</w:t>
      </w:r>
      <w:r w:rsidR="009E084E" w:rsidRPr="08DE58E2">
        <w:rPr>
          <w:rFonts w:eastAsia="Times New Roman" w:cs="Times New Roman"/>
        </w:rPr>
        <w:t xml:space="preserve">ontact </w:t>
      </w:r>
      <w:r>
        <w:rPr>
          <w:rFonts w:eastAsia="Times New Roman" w:cs="Times New Roman"/>
        </w:rPr>
        <w:t xml:space="preserve">angle measurements </w:t>
      </w:r>
      <w:r w:rsidR="009E084E" w:rsidRPr="08DE58E2">
        <w:rPr>
          <w:rFonts w:eastAsia="Times New Roman" w:cs="Times New Roman"/>
        </w:rPr>
        <w:t xml:space="preserve">obtained, revealed that the % polarity of the surface increases with the graft copolymer concentration. The addition of a fluorophore (Rhodamine B) to the membrane was analysed by confocal microscopy showing a distribution throughout the entire membrane with release experiments showing release profiles of Fickian and non-Fickian behaviour dependent on composition. Loading of antimicrobials agents (silver and iodine) was also achieved with antimicrobial loaded </w:t>
      </w:r>
      <w:r>
        <w:rPr>
          <w:rFonts w:eastAsia="Times New Roman" w:cs="Times New Roman"/>
        </w:rPr>
        <w:t>modified</w:t>
      </w:r>
      <w:r w:rsidR="009E084E" w:rsidRPr="08DE58E2">
        <w:rPr>
          <w:rFonts w:eastAsia="Times New Roman" w:cs="Times New Roman"/>
        </w:rPr>
        <w:t xml:space="preserve"> PDMS </w:t>
      </w:r>
      <w:r>
        <w:rPr>
          <w:rFonts w:eastAsia="Times New Roman" w:cs="Times New Roman"/>
        </w:rPr>
        <w:t>membranes</w:t>
      </w:r>
      <w:r w:rsidR="009E084E" w:rsidRPr="08DE58E2">
        <w:rPr>
          <w:rFonts w:eastAsia="Times New Roman" w:cs="Times New Roman"/>
        </w:rPr>
        <w:t xml:space="preserve"> releasing antimicrobial agents and having good efficacy against test bacteria (P</w:t>
      </w:r>
      <w:r w:rsidR="009E084E" w:rsidRPr="08DE58E2">
        <w:rPr>
          <w:rFonts w:eastAsia="Times New Roman" w:cs="Times New Roman"/>
          <w:i/>
          <w:iCs/>
        </w:rPr>
        <w:t>seudomonas aeruginosa</w:t>
      </w:r>
      <w:r w:rsidR="009E084E" w:rsidRPr="08DE58E2">
        <w:rPr>
          <w:rFonts w:eastAsia="Times New Roman" w:cs="Times New Roman"/>
        </w:rPr>
        <w:t xml:space="preserve"> and S</w:t>
      </w:r>
      <w:r w:rsidR="009E084E" w:rsidRPr="08DE58E2">
        <w:rPr>
          <w:rFonts w:eastAsia="Times New Roman" w:cs="Times New Roman"/>
          <w:i/>
          <w:iCs/>
        </w:rPr>
        <w:t>taphylococcus aureus</w:t>
      </w:r>
      <w:r w:rsidR="009E084E" w:rsidRPr="08DE58E2">
        <w:rPr>
          <w:rFonts w:eastAsia="Times New Roman" w:cs="Times New Roman"/>
        </w:rPr>
        <w:t xml:space="preserve">). Cytotoxicity experiments (Alamar blue, pico green and </w:t>
      </w:r>
      <w:r>
        <w:rPr>
          <w:rFonts w:eastAsia="Times New Roman" w:cs="Times New Roman"/>
        </w:rPr>
        <w:t xml:space="preserve">lactose dehydrogenase </w:t>
      </w:r>
      <w:r w:rsidR="009E084E" w:rsidRPr="08DE58E2">
        <w:rPr>
          <w:rFonts w:eastAsia="Times New Roman" w:cs="Times New Roman"/>
        </w:rPr>
        <w:t>assay</w:t>
      </w:r>
      <w:r>
        <w:rPr>
          <w:rFonts w:eastAsia="Times New Roman" w:cs="Times New Roman"/>
        </w:rPr>
        <w:t>s</w:t>
      </w:r>
      <w:r w:rsidR="009E084E" w:rsidRPr="08DE58E2">
        <w:rPr>
          <w:rFonts w:eastAsia="Times New Roman" w:cs="Times New Roman"/>
        </w:rPr>
        <w:t xml:space="preserve">) on human dermal fibroblasts (HDF's) coincided with what was </w:t>
      </w:r>
      <w:r>
        <w:rPr>
          <w:rFonts w:eastAsia="Times New Roman" w:cs="Times New Roman"/>
        </w:rPr>
        <w:t>already known in literature</w:t>
      </w:r>
      <w:r w:rsidR="009E084E" w:rsidRPr="08DE58E2">
        <w:rPr>
          <w:rFonts w:eastAsia="Times New Roman" w:cs="Times New Roman"/>
        </w:rPr>
        <w:t>, incorporation of antimicrobials having a negative effect on cell viability. Furthermore, this effect was enhanced when cells were subjected to direct contact rather than indirect contact</w:t>
      </w:r>
      <w:r>
        <w:rPr>
          <w:rFonts w:eastAsia="Times New Roman" w:cs="Times New Roman"/>
        </w:rPr>
        <w:t xml:space="preserve"> with modified membranes</w:t>
      </w:r>
      <w:r w:rsidR="009E084E" w:rsidRPr="08DE58E2">
        <w:rPr>
          <w:rFonts w:eastAsia="Times New Roman" w:cs="Times New Roman"/>
        </w:rPr>
        <w:t xml:space="preserve">.  </w:t>
      </w:r>
    </w:p>
    <w:p w:rsidR="009E084E" w:rsidRDefault="009E084E" w:rsidP="009E084E"/>
    <w:p w:rsidR="009E084E" w:rsidRDefault="009E084E" w:rsidP="009E084E"/>
    <w:sdt>
      <w:sdtPr>
        <w:rPr>
          <w:rFonts w:ascii="Times New Roman" w:eastAsiaTheme="minorEastAsia" w:hAnsi="Times New Roman" w:cstheme="minorBidi"/>
          <w:b w:val="0"/>
          <w:bCs w:val="0"/>
          <w:color w:val="auto"/>
          <w:sz w:val="22"/>
          <w:szCs w:val="22"/>
          <w:lang w:val="en-GB" w:eastAsia="en-GB"/>
        </w:rPr>
        <w:id w:val="7384890"/>
        <w:docPartObj>
          <w:docPartGallery w:val="Table of Contents"/>
          <w:docPartUnique/>
        </w:docPartObj>
      </w:sdtPr>
      <w:sdtEndPr>
        <w:rPr>
          <w:rFonts w:eastAsia="SimSun" w:cs="Arial"/>
        </w:rPr>
      </w:sdtEndPr>
      <w:sdtContent>
        <w:p w:rsidR="009E084E" w:rsidRDefault="009E084E" w:rsidP="009E084E">
          <w:pPr>
            <w:pStyle w:val="TOCHeading"/>
          </w:pPr>
          <w:r>
            <w:t>Table of Contents</w:t>
          </w:r>
        </w:p>
        <w:p w:rsidR="009E084E" w:rsidRPr="00983E96" w:rsidRDefault="009E084E" w:rsidP="009E084E">
          <w:pPr>
            <w:pStyle w:val="TOC1"/>
            <w:rPr>
              <w:b/>
            </w:rPr>
          </w:pPr>
          <w:r w:rsidRPr="00F51F7C">
            <w:rPr>
              <w:b/>
              <w:bCs/>
            </w:rPr>
            <w:t>Acknowledgements</w:t>
          </w:r>
          <w:r w:rsidRPr="00F51F7C">
            <w:rPr>
              <w:bCs/>
            </w:rPr>
            <w:ptab w:relativeTo="margin" w:alignment="right" w:leader="dot"/>
          </w:r>
          <w:r w:rsidRPr="00F51F7C">
            <w:rPr>
              <w:bCs/>
            </w:rPr>
            <w:t>i</w:t>
          </w:r>
        </w:p>
        <w:p w:rsidR="009E084E" w:rsidRPr="00983E96" w:rsidRDefault="009E084E" w:rsidP="009E084E">
          <w:pPr>
            <w:pStyle w:val="TOC1"/>
          </w:pPr>
          <w:r w:rsidRPr="00F51F7C">
            <w:rPr>
              <w:b/>
              <w:bCs/>
            </w:rPr>
            <w:t>Abstract</w:t>
          </w:r>
          <w:r>
            <w:t>.....................</w:t>
          </w:r>
          <w:r w:rsidRPr="00983E96">
            <w:t>.....................................................................................................................</w:t>
          </w:r>
          <w:r>
            <w:t>.</w:t>
          </w:r>
          <w:r w:rsidRPr="00983E96">
            <w:t>........ii</w:t>
          </w:r>
        </w:p>
        <w:p w:rsidR="009E084E" w:rsidRDefault="009E084E" w:rsidP="009E084E">
          <w:pPr>
            <w:pStyle w:val="TOC1"/>
          </w:pPr>
          <w:r w:rsidRPr="00F51F7C">
            <w:rPr>
              <w:b/>
              <w:bCs/>
            </w:rPr>
            <w:t>Table of contents</w:t>
          </w:r>
          <w:r w:rsidRPr="00983E96">
            <w:t>...................................................................................................................................iii</w:t>
          </w:r>
        </w:p>
        <w:p w:rsidR="009E084E" w:rsidRDefault="009E084E" w:rsidP="009E084E">
          <w:pPr>
            <w:pStyle w:val="TOC1"/>
          </w:pPr>
          <w:r w:rsidRPr="00F51F7C">
            <w:rPr>
              <w:b/>
              <w:bCs/>
            </w:rPr>
            <w:t>List of abbreviations</w:t>
          </w:r>
          <w:r w:rsidRPr="00983E96">
            <w:t>..............................................................................................................................1</w:t>
          </w:r>
        </w:p>
        <w:p w:rsidR="009E084E" w:rsidRDefault="009E084E" w:rsidP="009E084E">
          <w:r w:rsidRPr="007F37C0">
            <w:rPr>
              <w:b/>
            </w:rPr>
            <w:t>Chapter 1</w:t>
          </w:r>
          <w:r>
            <w:t>................................................................................................................................................2</w:t>
          </w:r>
        </w:p>
        <w:p w:rsidR="009E084E" w:rsidRDefault="009E084E" w:rsidP="009E084E">
          <w:pPr>
            <w:pStyle w:val="TOC2"/>
          </w:pPr>
          <w:r>
            <w:t>1. Introduction......................................................................................................................................3</w:t>
          </w:r>
        </w:p>
        <w:p w:rsidR="009E084E" w:rsidRPr="00773AA5" w:rsidRDefault="009E084E" w:rsidP="009E084E">
          <w:pPr>
            <w:pStyle w:val="TOC2"/>
          </w:pPr>
          <w:r>
            <w:tab/>
            <w:t>1.1 Silicone</w:t>
          </w:r>
          <w:r w:rsidR="008450E0">
            <w:t>.</w:t>
          </w:r>
          <w:r>
            <w:t>................................................................................................................................3</w:t>
          </w:r>
        </w:p>
        <w:p w:rsidR="009E084E" w:rsidRDefault="009E084E" w:rsidP="009E084E">
          <w:pPr>
            <w:pStyle w:val="TOC3"/>
          </w:pPr>
          <w:r>
            <w:tab/>
          </w:r>
          <w:r>
            <w:tab/>
            <w:t>1.1.1 Silicone nomenclature</w:t>
          </w:r>
          <w:r>
            <w:ptab w:relativeTo="margin" w:alignment="right" w:leader="dot"/>
          </w:r>
          <w:r>
            <w:t>3</w:t>
          </w:r>
        </w:p>
        <w:p w:rsidR="009E084E" w:rsidRDefault="009E084E" w:rsidP="009E084E">
          <w:pPr>
            <w:pStyle w:val="TOC3"/>
          </w:pPr>
          <w:r>
            <w:tab/>
          </w:r>
          <w:r>
            <w:tab/>
            <w:t>1.1.2 Properties of silicones...........................................................................................5</w:t>
          </w:r>
        </w:p>
        <w:p w:rsidR="009E084E" w:rsidRDefault="009E084E" w:rsidP="009E084E">
          <w:pPr>
            <w:pStyle w:val="TOC3"/>
          </w:pPr>
          <w:r>
            <w:tab/>
          </w:r>
          <w:r>
            <w:tab/>
            <w:t>1.1.3 Medical devices that use PDMS...........................................................................6</w:t>
          </w:r>
        </w:p>
        <w:p w:rsidR="009E084E" w:rsidRDefault="009E084E" w:rsidP="009E084E">
          <w:pPr>
            <w:pStyle w:val="TOC3"/>
          </w:pPr>
          <w:r>
            <w:tab/>
          </w:r>
          <w:r>
            <w:tab/>
            <w:t>1.1.4 Biocompatibility of silicones................................................................................7</w:t>
          </w:r>
        </w:p>
        <w:p w:rsidR="009E084E" w:rsidRDefault="009E084E" w:rsidP="009E084E">
          <w:pPr>
            <w:pStyle w:val="TOC3"/>
          </w:pPr>
          <w:r>
            <w:tab/>
          </w:r>
          <w:r>
            <w:tab/>
            <w:t>1.1.5 PDMS in pharmaceuticals....................................................................................8</w:t>
          </w:r>
        </w:p>
        <w:p w:rsidR="009E084E" w:rsidRDefault="009E084E" w:rsidP="009E084E">
          <w:pPr>
            <w:pStyle w:val="TOC3"/>
          </w:pPr>
          <w:r>
            <w:tab/>
          </w:r>
          <w:r>
            <w:tab/>
            <w:t>1.1.6 Medical grade silicone........................................................................................10</w:t>
          </w:r>
        </w:p>
        <w:p w:rsidR="009E084E" w:rsidRDefault="009E084E" w:rsidP="009E084E">
          <w:pPr>
            <w:pStyle w:val="TOC2"/>
          </w:pPr>
          <w:r>
            <w:tab/>
            <w:t>1.2 N-vinyl pyrrolidone and polyvinyl pyrrolidone..................................................................11</w:t>
          </w:r>
        </w:p>
        <w:p w:rsidR="009E084E" w:rsidRDefault="009E084E" w:rsidP="009E084E">
          <w:pPr>
            <w:pStyle w:val="TOC3"/>
          </w:pPr>
          <w:r>
            <w:tab/>
          </w:r>
          <w:r>
            <w:tab/>
            <w:t>1.2.1 Synthesis of N-vinyl pyrrolidone........................................................................11</w:t>
          </w:r>
        </w:p>
        <w:p w:rsidR="009E084E" w:rsidRDefault="009E084E" w:rsidP="009E084E">
          <w:pPr>
            <w:pStyle w:val="TOC3"/>
          </w:pPr>
          <w:r>
            <w:tab/>
          </w:r>
          <w:r>
            <w:tab/>
            <w:t>1.2.2 Properties of PVP................................................................................................14</w:t>
          </w:r>
        </w:p>
        <w:p w:rsidR="009E084E" w:rsidRDefault="009E084E" w:rsidP="009E084E">
          <w:pPr>
            <w:pStyle w:val="TOC3"/>
          </w:pPr>
          <w:r>
            <w:tab/>
          </w:r>
          <w:r>
            <w:tab/>
            <w:t>1.2.3 PVP in wound care.............................................................................................15</w:t>
          </w:r>
        </w:p>
        <w:p w:rsidR="009E084E" w:rsidRDefault="009E084E" w:rsidP="009E084E">
          <w:pPr>
            <w:pStyle w:val="TOC2"/>
          </w:pPr>
          <w:r>
            <w:tab/>
            <w:t>1.3 Radical copolymerisation of PDMS...................................................................................17</w:t>
          </w:r>
        </w:p>
        <w:p w:rsidR="009E084E" w:rsidRDefault="008450E0" w:rsidP="009E084E">
          <w:pPr>
            <w:pStyle w:val="TOC3"/>
          </w:pPr>
          <w:r>
            <w:tab/>
          </w:r>
          <w:r>
            <w:tab/>
            <w:t>1.</w:t>
          </w:r>
          <w:r w:rsidR="009E084E">
            <w:t>3.1 Synthetic routes to achieve PDMS backbone.</w:t>
          </w:r>
          <w:r>
            <w:t>.</w:t>
          </w:r>
          <w:r w:rsidR="009E084E">
            <w:t>...................................................17</w:t>
          </w:r>
        </w:p>
        <w:p w:rsidR="009E084E" w:rsidRDefault="009E084E" w:rsidP="009E084E">
          <w:pPr>
            <w:pStyle w:val="TOC3"/>
          </w:pPr>
          <w:r>
            <w:tab/>
          </w:r>
          <w:r>
            <w:tab/>
          </w:r>
          <w:r>
            <w:tab/>
            <w:t>1.3.1.1 Chain end functionalis</w:t>
          </w:r>
          <w:r w:rsidRPr="001C51C4">
            <w:t>ation</w:t>
          </w:r>
          <w:r>
            <w:t>................................................................18</w:t>
          </w:r>
        </w:p>
        <w:p w:rsidR="009E084E" w:rsidRDefault="009E084E" w:rsidP="009E084E">
          <w:pPr>
            <w:pStyle w:val="TOC3"/>
          </w:pPr>
          <w:r>
            <w:tab/>
          </w:r>
          <w:r>
            <w:tab/>
          </w:r>
          <w:r>
            <w:tab/>
            <w:t>1.3.1.2 Macromonomer Precursor..................................................................19</w:t>
          </w:r>
        </w:p>
        <w:p w:rsidR="009E084E" w:rsidRDefault="009E084E" w:rsidP="009E084E">
          <w:pPr>
            <w:pStyle w:val="TOC3"/>
          </w:pPr>
          <w:r>
            <w:tab/>
          </w:r>
          <w:r>
            <w:tab/>
            <w:t>1.3.2 Copolymers synthesis (controlled radical polymerisation)</w:t>
          </w:r>
          <w:r w:rsidR="008450E0">
            <w:t>….</w:t>
          </w:r>
          <w:r>
            <w:t>...........................19</w:t>
          </w:r>
        </w:p>
        <w:p w:rsidR="009E084E" w:rsidRDefault="009E084E" w:rsidP="009E084E">
          <w:pPr>
            <w:pStyle w:val="TOC3"/>
          </w:pPr>
          <w:r>
            <w:tab/>
          </w:r>
          <w:r>
            <w:tab/>
          </w:r>
          <w:r>
            <w:tab/>
            <w:t>1.3.2.1Initiator-Transfer-Termination (Iniferter)............................................20</w:t>
          </w:r>
        </w:p>
        <w:p w:rsidR="009E084E" w:rsidRDefault="009E084E" w:rsidP="009E084E">
          <w:pPr>
            <w:pStyle w:val="TOC3"/>
          </w:pPr>
          <w:r>
            <w:tab/>
          </w:r>
          <w:r>
            <w:tab/>
            <w:t>1.3.3 Atom-transfer radical polymerisation (ATRP)...................................................21</w:t>
          </w:r>
        </w:p>
        <w:p w:rsidR="009E084E" w:rsidRDefault="009E084E" w:rsidP="009E084E">
          <w:pPr>
            <w:pStyle w:val="TOC3"/>
          </w:pPr>
          <w:r>
            <w:tab/>
          </w:r>
          <w:r>
            <w:tab/>
          </w:r>
          <w:r>
            <w:tab/>
            <w:t>1.3.3.1 Graft copolymerisation using ATRP..................................................22</w:t>
          </w:r>
        </w:p>
        <w:p w:rsidR="009E084E" w:rsidRDefault="009E084E" w:rsidP="009E084E">
          <w:pPr>
            <w:pStyle w:val="TOC3"/>
          </w:pPr>
          <w:r>
            <w:tab/>
          </w:r>
          <w:r>
            <w:tab/>
          </w:r>
          <w:r>
            <w:tab/>
          </w:r>
          <w:r>
            <w:tab/>
            <w:t>1.3.3.1.1 Macromonomer route.........................................................22</w:t>
          </w:r>
        </w:p>
        <w:p w:rsidR="009E084E" w:rsidRDefault="009E084E" w:rsidP="009E084E">
          <w:pPr>
            <w:pStyle w:val="TOC3"/>
          </w:pPr>
          <w:r>
            <w:tab/>
          </w:r>
          <w:r>
            <w:tab/>
          </w:r>
          <w:r>
            <w:tab/>
          </w:r>
          <w:r>
            <w:tab/>
            <w:t>1.3.3.1.2 Pendent side groups............................................................22</w:t>
          </w:r>
          <w:r>
            <w:tab/>
          </w:r>
          <w:r>
            <w:tab/>
          </w:r>
          <w:r>
            <w:tab/>
          </w:r>
          <w:r>
            <w:tab/>
            <w:t>1.3.3.1.3 Surface initiation.................................................................23</w:t>
          </w:r>
        </w:p>
        <w:p w:rsidR="009E084E" w:rsidRDefault="009E084E" w:rsidP="009E084E">
          <w:pPr>
            <w:pStyle w:val="TOC2"/>
          </w:pPr>
          <w:r>
            <w:lastRenderedPageBreak/>
            <w:tab/>
          </w:r>
          <w:r>
            <w:tab/>
          </w:r>
          <w:r>
            <w:tab/>
          </w:r>
          <w:r>
            <w:tab/>
            <w:t>1.3.3.1.4 Star copolymers..................................................................23</w:t>
          </w:r>
        </w:p>
        <w:p w:rsidR="009E084E" w:rsidRDefault="009E084E" w:rsidP="009E084E">
          <w:pPr>
            <w:pStyle w:val="TOC3"/>
          </w:pPr>
          <w:r>
            <w:tab/>
          </w:r>
          <w:r>
            <w:tab/>
            <w:t>1.3.4 Reversible Addition-Fragmentation Chain Transfer (RAFT) polymerisation...24</w:t>
          </w:r>
        </w:p>
        <w:p w:rsidR="009E084E" w:rsidRPr="00D159E2" w:rsidRDefault="009E084E" w:rsidP="009E084E">
          <w:r>
            <w:tab/>
          </w:r>
          <w:r>
            <w:tab/>
          </w:r>
          <w:r>
            <w:tab/>
            <w:t>1.3.4.1 Graft copolymer synthesis using RAFT.............................................25</w:t>
          </w:r>
        </w:p>
        <w:p w:rsidR="009E084E" w:rsidRPr="00D159E2" w:rsidRDefault="009E084E" w:rsidP="009E084E">
          <w:pPr>
            <w:pStyle w:val="TOC3"/>
            <w:ind w:left="0"/>
            <w:rPr>
              <w:b/>
            </w:rPr>
          </w:pPr>
          <w:r w:rsidRPr="00D159E2">
            <w:rPr>
              <w:b/>
            </w:rPr>
            <w:t>Chapter 2</w:t>
          </w:r>
          <w:r w:rsidRPr="00D159E2">
            <w:t>...................</w:t>
          </w:r>
          <w:r>
            <w:t>........</w:t>
          </w:r>
          <w:r w:rsidRPr="00D159E2">
            <w:t>.....................................................................................</w:t>
          </w:r>
          <w:r>
            <w:t>..............................26</w:t>
          </w:r>
        </w:p>
        <w:p w:rsidR="009E084E" w:rsidRDefault="009E084E" w:rsidP="009E084E">
          <w:pPr>
            <w:pStyle w:val="TOC3"/>
          </w:pPr>
          <w:r>
            <w:tab/>
            <w:t>2. Wounds and wound healing..................................................................................................27</w:t>
          </w:r>
        </w:p>
        <w:p w:rsidR="009E084E" w:rsidRDefault="009E084E" w:rsidP="009E084E">
          <w:pPr>
            <w:pStyle w:val="TOC3"/>
          </w:pPr>
          <w:r>
            <w:tab/>
          </w:r>
          <w:r>
            <w:tab/>
            <w:t>2.1 Healing: The process.............................................................................................27</w:t>
          </w:r>
        </w:p>
        <w:p w:rsidR="009E084E" w:rsidRDefault="009E084E" w:rsidP="009E084E">
          <w:pPr>
            <w:pStyle w:val="TOC3"/>
          </w:pPr>
          <w:r>
            <w:tab/>
          </w:r>
          <w:r>
            <w:tab/>
          </w:r>
          <w:r>
            <w:tab/>
            <w:t>2.1.1 Stage 1: Haemostasis and inflammation................................................27</w:t>
          </w:r>
        </w:p>
        <w:p w:rsidR="009E084E" w:rsidRDefault="009E084E" w:rsidP="009E084E">
          <w:pPr>
            <w:pStyle w:val="TOC3"/>
          </w:pPr>
          <w:r>
            <w:tab/>
          </w:r>
          <w:r>
            <w:tab/>
          </w:r>
          <w:r>
            <w:tab/>
            <w:t>2.1.2 Stage 2: Migration and proliferation</w:t>
          </w:r>
          <w:r w:rsidR="008450E0">
            <w:t>.</w:t>
          </w:r>
          <w:r>
            <w:t>.....................................................28</w:t>
          </w:r>
        </w:p>
        <w:p w:rsidR="009E084E" w:rsidRDefault="009E084E" w:rsidP="009E084E">
          <w:pPr>
            <w:pStyle w:val="TOC3"/>
          </w:pPr>
          <w:r>
            <w:tab/>
          </w:r>
          <w:r>
            <w:tab/>
          </w:r>
          <w:r>
            <w:tab/>
            <w:t>2.1.3 Stage 3: Contraction</w:t>
          </w:r>
          <w:r w:rsidR="008450E0">
            <w:t>.</w:t>
          </w:r>
          <w:r>
            <w:t>.............................................................................29</w:t>
          </w:r>
        </w:p>
        <w:p w:rsidR="009E084E" w:rsidRDefault="009E084E" w:rsidP="009E084E">
          <w:pPr>
            <w:pStyle w:val="TOC3"/>
          </w:pPr>
          <w:r>
            <w:tab/>
          </w:r>
          <w:r>
            <w:tab/>
          </w:r>
          <w:r>
            <w:tab/>
            <w:t>2.1.4 Stage 4: Epithelialization</w:t>
          </w:r>
          <w:r w:rsidR="008450E0">
            <w:t>.</w:t>
          </w:r>
          <w:r>
            <w:t>......................................................................29</w:t>
          </w:r>
        </w:p>
        <w:p w:rsidR="009E084E" w:rsidRDefault="009E084E" w:rsidP="009E084E">
          <w:pPr>
            <w:pStyle w:val="TOC3"/>
          </w:pPr>
          <w:r>
            <w:tab/>
          </w:r>
          <w:r>
            <w:tab/>
          </w:r>
          <w:r>
            <w:tab/>
            <w:t>2.1.5 Stage 5: Remodelling</w:t>
          </w:r>
          <w:r w:rsidR="008450E0">
            <w:t>.</w:t>
          </w:r>
          <w:r>
            <w:t>............................................................................30</w:t>
          </w:r>
        </w:p>
        <w:p w:rsidR="009E084E" w:rsidRDefault="009E084E" w:rsidP="009E084E">
          <w:pPr>
            <w:pStyle w:val="TOC3"/>
          </w:pPr>
          <w:r>
            <w:tab/>
          </w:r>
          <w:r>
            <w:tab/>
            <w:t>2.2 Wounds that become chronic.................................................................................31</w:t>
          </w:r>
        </w:p>
        <w:p w:rsidR="009E084E" w:rsidRDefault="009E084E" w:rsidP="009E084E">
          <w:pPr>
            <w:pStyle w:val="TOC3"/>
          </w:pPr>
          <w:r>
            <w:tab/>
          </w:r>
          <w:r>
            <w:tab/>
          </w:r>
          <w:r>
            <w:tab/>
            <w:t>2.2.1 Tissue Hypoxia and ischemia................................................................31</w:t>
          </w:r>
        </w:p>
        <w:p w:rsidR="009E084E" w:rsidRDefault="009E084E" w:rsidP="009E084E">
          <w:r>
            <w:tab/>
          </w:r>
          <w:r>
            <w:tab/>
          </w:r>
          <w:r>
            <w:tab/>
            <w:t>2.2.2 Bacterial burden………….....................................................................32</w:t>
          </w:r>
        </w:p>
        <w:p w:rsidR="009E084E" w:rsidRDefault="009E084E" w:rsidP="009E084E">
          <w:pPr>
            <w:pStyle w:val="TOC3"/>
          </w:pPr>
          <w:r>
            <w:tab/>
          </w:r>
          <w:r>
            <w:tab/>
          </w:r>
          <w:r>
            <w:tab/>
            <w:t>2.2.3 Biofilms</w:t>
          </w:r>
          <w:r w:rsidR="008450E0">
            <w:t>.</w:t>
          </w:r>
          <w:r>
            <w:t>................................................................................................33</w:t>
          </w:r>
        </w:p>
        <w:p w:rsidR="009E084E" w:rsidRDefault="009E084E" w:rsidP="009E084E">
          <w:pPr>
            <w:pStyle w:val="TOC3"/>
          </w:pPr>
          <w:r>
            <w:tab/>
          </w:r>
          <w:r>
            <w:tab/>
          </w:r>
          <w:r>
            <w:tab/>
          </w:r>
          <w:r>
            <w:tab/>
            <w:t>2.1.3.1 Biofilm formation</w:t>
          </w:r>
          <w:r w:rsidR="008450E0">
            <w:t>.</w:t>
          </w:r>
          <w:r>
            <w:t>.................................................................33</w:t>
          </w:r>
        </w:p>
        <w:p w:rsidR="009E084E" w:rsidRDefault="009E084E" w:rsidP="009E084E">
          <w:pPr>
            <w:pStyle w:val="TOC2"/>
            <w:ind w:left="0"/>
          </w:pPr>
          <w:r w:rsidRPr="00B86214">
            <w:rPr>
              <w:b/>
            </w:rPr>
            <w:t>Chapter 3</w:t>
          </w:r>
          <w:r w:rsidRPr="008450E0">
            <w:t>..</w:t>
          </w:r>
          <w:r>
            <w:t>............................................................................................................................................35</w:t>
          </w:r>
        </w:p>
        <w:p w:rsidR="009E084E" w:rsidRDefault="009E084E" w:rsidP="009E084E">
          <w:pPr>
            <w:pStyle w:val="TOC2"/>
          </w:pPr>
          <w:r>
            <w:tab/>
            <w:t>3. Wound care...........................................................................................................................36</w:t>
          </w:r>
        </w:p>
        <w:p w:rsidR="009E084E" w:rsidRDefault="009E084E" w:rsidP="009E084E">
          <w:pPr>
            <w:pStyle w:val="TOC3"/>
          </w:pPr>
          <w:r>
            <w:tab/>
          </w:r>
          <w:r>
            <w:tab/>
            <w:t>3.1 Current wound care products.................................................................................36</w:t>
          </w:r>
        </w:p>
        <w:p w:rsidR="009E084E" w:rsidRDefault="009E084E" w:rsidP="009E084E">
          <w:pPr>
            <w:pStyle w:val="TOC3"/>
          </w:pPr>
          <w:r>
            <w:tab/>
          </w:r>
          <w:r>
            <w:tab/>
          </w:r>
          <w:r>
            <w:tab/>
            <w:t>3.1.1 Dressings cataloging..............................................................................36</w:t>
          </w:r>
        </w:p>
        <w:p w:rsidR="009E084E" w:rsidRDefault="009E084E" w:rsidP="009E084E">
          <w:pPr>
            <w:pStyle w:val="TOC3"/>
          </w:pPr>
          <w:r>
            <w:tab/>
          </w:r>
          <w:r>
            <w:tab/>
          </w:r>
          <w:r>
            <w:tab/>
            <w:t>3.1.2 Topical Pharmaceutical Formulations</w:t>
          </w:r>
          <w:r w:rsidR="008450E0">
            <w:t>.</w:t>
          </w:r>
          <w:r>
            <w:t>..................................................36</w:t>
          </w:r>
        </w:p>
        <w:p w:rsidR="009E084E" w:rsidRDefault="009E084E" w:rsidP="009E084E">
          <w:pPr>
            <w:pStyle w:val="TOC3"/>
          </w:pPr>
          <w:r>
            <w:tab/>
          </w:r>
          <w:r>
            <w:tab/>
          </w:r>
          <w:r>
            <w:tab/>
            <w:t>3.1.3 Hydrocolloid Dressings</w:t>
          </w:r>
          <w:r w:rsidR="008450E0">
            <w:t>.</w:t>
          </w:r>
          <w:r>
            <w:t>........................................................................37</w:t>
          </w:r>
        </w:p>
        <w:p w:rsidR="009E084E" w:rsidRDefault="009E084E" w:rsidP="009E084E">
          <w:pPr>
            <w:pStyle w:val="TOC3"/>
          </w:pPr>
          <w:r>
            <w:tab/>
          </w:r>
          <w:r>
            <w:tab/>
          </w:r>
          <w:r>
            <w:tab/>
            <w:t>3.1.4 Alginate Dressings.................................................................................38</w:t>
          </w:r>
        </w:p>
        <w:p w:rsidR="009E084E" w:rsidRDefault="009E084E" w:rsidP="009E084E">
          <w:pPr>
            <w:pStyle w:val="TOC3"/>
          </w:pPr>
          <w:r>
            <w:tab/>
          </w:r>
          <w:r>
            <w:tab/>
          </w:r>
          <w:r>
            <w:tab/>
            <w:t>3.1.5 Hydrogel Dressings...............................................................................39</w:t>
          </w:r>
        </w:p>
        <w:p w:rsidR="009E084E" w:rsidRDefault="009E084E" w:rsidP="009E084E">
          <w:pPr>
            <w:pStyle w:val="TOC3"/>
          </w:pPr>
          <w:r>
            <w:tab/>
          </w:r>
          <w:r>
            <w:tab/>
          </w:r>
          <w:r>
            <w:tab/>
            <w:t>3.1.5 Foam Dressings.....................................................................................40</w:t>
          </w:r>
        </w:p>
        <w:p w:rsidR="009E084E" w:rsidRDefault="009E084E" w:rsidP="009E084E">
          <w:pPr>
            <w:pStyle w:val="TOC3"/>
          </w:pPr>
          <w:r>
            <w:tab/>
          </w:r>
          <w:r>
            <w:tab/>
          </w:r>
          <w:r>
            <w:tab/>
            <w:t>3.1.6 Biological Dressings..............................................................................41</w:t>
          </w:r>
        </w:p>
        <w:p w:rsidR="009E084E" w:rsidRDefault="009E084E" w:rsidP="009E084E">
          <w:pPr>
            <w:pStyle w:val="TOC3"/>
          </w:pPr>
          <w:r>
            <w:tab/>
          </w:r>
          <w:r>
            <w:tab/>
          </w:r>
          <w:r>
            <w:tab/>
            <w:t>3.1.7 Tissue Engineered Skin Substitutes.......................................................42</w:t>
          </w:r>
        </w:p>
        <w:p w:rsidR="009E084E" w:rsidRDefault="009E084E" w:rsidP="009E084E">
          <w:pPr>
            <w:pStyle w:val="TOC1"/>
          </w:pPr>
          <w:r w:rsidRPr="00F51F7C">
            <w:rPr>
              <w:b/>
              <w:bCs/>
            </w:rPr>
            <w:t>Chapter 4</w:t>
          </w:r>
          <w:r w:rsidR="008450E0" w:rsidRPr="008450E0">
            <w:rPr>
              <w:bCs/>
            </w:rPr>
            <w:t>.</w:t>
          </w:r>
          <w:r w:rsidRPr="00B86214">
            <w:t>.............................................................................................................................................4</w:t>
          </w:r>
          <w:r>
            <w:t>4</w:t>
          </w:r>
        </w:p>
        <w:p w:rsidR="009E084E" w:rsidRDefault="009E084E" w:rsidP="009E084E">
          <w:pPr>
            <w:pStyle w:val="TOC2"/>
          </w:pPr>
          <w:r>
            <w:tab/>
            <w:t>4. Drug delivery devices……………………………………………………………………...45</w:t>
          </w:r>
        </w:p>
        <w:p w:rsidR="009E084E" w:rsidRPr="001A5653" w:rsidRDefault="009E084E" w:rsidP="009E084E">
          <w:pPr>
            <w:pStyle w:val="TOC2"/>
          </w:pPr>
          <w:r>
            <w:lastRenderedPageBreak/>
            <w:tab/>
          </w:r>
          <w:r>
            <w:tab/>
          </w:r>
          <w:r w:rsidRPr="001A5653">
            <w:t>4.1 Pressure sensitive adhe</w:t>
          </w:r>
          <w:r>
            <w:t>sives (PSA’s)……………………………………………45</w:t>
          </w:r>
        </w:p>
        <w:p w:rsidR="009E084E" w:rsidRPr="00F51F7C" w:rsidRDefault="009E084E" w:rsidP="009E084E">
          <w:pPr>
            <w:pStyle w:val="TOC2"/>
            <w:ind w:left="1660" w:firstLine="500"/>
          </w:pPr>
          <w:r w:rsidRPr="00F51F7C">
            <w:t>4.1.1 Skin a</w:t>
          </w:r>
          <w:r>
            <w:t>dhesion………………………………………………………….45</w:t>
          </w:r>
        </w:p>
        <w:p w:rsidR="009E084E" w:rsidRDefault="009E084E" w:rsidP="009E084E">
          <w:pPr>
            <w:pStyle w:val="TOC2"/>
          </w:pPr>
          <w:r w:rsidRPr="00F51F7C">
            <w:tab/>
          </w:r>
          <w:r w:rsidRPr="00F51F7C">
            <w:tab/>
          </w:r>
          <w:r w:rsidRPr="00F51F7C">
            <w:tab/>
          </w:r>
          <w:r>
            <w:t xml:space="preserve">4.1.2 Transdermal Drug Delivery Devices………………………………….48 </w:t>
          </w:r>
        </w:p>
        <w:p w:rsidR="009E084E" w:rsidRDefault="009E084E" w:rsidP="009E084E">
          <w:pPr>
            <w:pStyle w:val="TOC2"/>
            <w:ind w:left="0"/>
          </w:pPr>
          <w:r w:rsidRPr="001D1823">
            <w:rPr>
              <w:b/>
              <w:bCs/>
            </w:rPr>
            <w:t>Project aims and objectives</w:t>
          </w:r>
          <w:r>
            <w:t>………………………………………………………………………….50</w:t>
          </w:r>
        </w:p>
        <w:p w:rsidR="009E084E" w:rsidRDefault="009E084E" w:rsidP="009E084E">
          <w:r w:rsidRPr="001D1823">
            <w:rPr>
              <w:b/>
              <w:bCs/>
            </w:rPr>
            <w:t>Ch</w:t>
          </w:r>
          <w:r>
            <w:rPr>
              <w:b/>
              <w:bCs/>
            </w:rPr>
            <w:t>a</w:t>
          </w:r>
          <w:r w:rsidRPr="001D1823">
            <w:rPr>
              <w:b/>
              <w:bCs/>
            </w:rPr>
            <w:t>pter 5</w:t>
          </w:r>
          <w:r>
            <w:t>……………………………………………………………………………………………..52</w:t>
          </w:r>
        </w:p>
        <w:p w:rsidR="009E084E" w:rsidRPr="001D1823" w:rsidRDefault="009E084E" w:rsidP="009E084E">
          <w:r>
            <w:rPr>
              <w:b/>
              <w:bCs/>
            </w:rPr>
            <w:t>Aims and objectives</w:t>
          </w:r>
          <w:r>
            <w:t>………………………………………………………………………………….53</w:t>
          </w:r>
        </w:p>
        <w:p w:rsidR="009E084E" w:rsidRDefault="009E084E" w:rsidP="009E084E">
          <w:pPr>
            <w:pStyle w:val="TOC2"/>
            <w:ind w:left="940" w:firstLine="500"/>
          </w:pPr>
          <w:r>
            <w:t>5.1 Introduction………………………………………………………………………54</w:t>
          </w:r>
        </w:p>
        <w:p w:rsidR="009E084E" w:rsidRDefault="009E084E" w:rsidP="009E084E">
          <w:pPr>
            <w:pStyle w:val="TOC2"/>
            <w:ind w:left="1660" w:firstLine="500"/>
          </w:pPr>
          <w:r>
            <w:t>5.1.1 Diffusion ordered Spectroscopy (DOSY) NMR……............................54</w:t>
          </w:r>
        </w:p>
        <w:p w:rsidR="009E084E" w:rsidRDefault="009E084E" w:rsidP="009E084E">
          <w:pPr>
            <w:pStyle w:val="TOC3"/>
          </w:pPr>
          <w:r>
            <w:tab/>
          </w:r>
          <w:r>
            <w:tab/>
          </w:r>
          <w:r>
            <w:tab/>
            <w:t>5.1.2 Gradient polymer elution chromatography……………………………60</w:t>
          </w:r>
          <w:r>
            <w:tab/>
          </w:r>
          <w:r>
            <w:tab/>
            <w:t>5.2 Results and discussion</w:t>
          </w:r>
          <w:r w:rsidR="00FC3456">
            <w:t>.</w:t>
          </w:r>
          <w:r>
            <w:t>…………………………………………………………..61</w:t>
          </w:r>
          <w:r>
            <w:tab/>
          </w:r>
          <w:r>
            <w:tab/>
          </w:r>
          <w:r>
            <w:tab/>
            <w:t>5.2.1 PDMS Macromonomer synthesis and analysis……………………….61</w:t>
          </w:r>
          <w:r>
            <w:tab/>
          </w:r>
          <w:r>
            <w:tab/>
          </w:r>
          <w:r>
            <w:tab/>
          </w:r>
          <w:r>
            <w:tab/>
            <w:t>5.2.1.1 Diffusion-Ordered NMR (DOSY).........................................72</w:t>
          </w:r>
        </w:p>
        <w:p w:rsidR="009E084E" w:rsidRDefault="009E084E" w:rsidP="009E084E">
          <w:pPr>
            <w:pStyle w:val="TOC3"/>
            <w:ind w:left="720" w:firstLine="720"/>
          </w:pPr>
          <w:r>
            <w:tab/>
            <w:t>5.2.2 PDMS-NVP graft copolymer…............................................................77</w:t>
          </w:r>
        </w:p>
        <w:p w:rsidR="009E084E" w:rsidRDefault="009E084E" w:rsidP="009E084E">
          <w:pPr>
            <w:pStyle w:val="TOC3"/>
          </w:pPr>
          <w:r>
            <w:tab/>
          </w:r>
          <w:r>
            <w:tab/>
          </w:r>
          <w:r>
            <w:tab/>
          </w:r>
          <w:r>
            <w:tab/>
            <w:t>5.2.2.1 Synthesis and SEC analysis………………………………...77</w:t>
          </w:r>
        </w:p>
        <w:p w:rsidR="009E084E" w:rsidRPr="00714A8B" w:rsidRDefault="009E084E" w:rsidP="009E084E">
          <w:r>
            <w:tab/>
          </w:r>
          <w:r>
            <w:tab/>
          </w:r>
          <w:r>
            <w:tab/>
          </w:r>
          <w:r>
            <w:tab/>
            <w:t>5.2.2.2 NMR analysis………………………………………………82</w:t>
          </w:r>
        </w:p>
        <w:p w:rsidR="009E084E" w:rsidRDefault="009E084E" w:rsidP="009E084E">
          <w:pPr>
            <w:pStyle w:val="TOC3"/>
          </w:pPr>
          <w:r>
            <w:tab/>
          </w:r>
          <w:r>
            <w:tab/>
          </w:r>
          <w:r>
            <w:tab/>
          </w:r>
          <w:r>
            <w:tab/>
          </w:r>
          <w:r>
            <w:tab/>
            <w:t xml:space="preserve">5.2.2.2.1 </w:t>
          </w:r>
          <w:r w:rsidRPr="002E74FC">
            <w:rPr>
              <w:vertAlign w:val="superscript"/>
            </w:rPr>
            <w:t>1</w:t>
          </w:r>
          <w:r>
            <w:t>H NMR.................................................................82</w:t>
          </w:r>
        </w:p>
        <w:p w:rsidR="009E084E" w:rsidRDefault="009E084E" w:rsidP="009E084E">
          <w:pPr>
            <w:pStyle w:val="TOC3"/>
          </w:pPr>
          <w:r>
            <w:tab/>
          </w:r>
          <w:r>
            <w:tab/>
          </w:r>
          <w:r>
            <w:tab/>
          </w:r>
          <w:r>
            <w:tab/>
          </w:r>
          <w:r>
            <w:tab/>
            <w:t xml:space="preserve">5.2.2.2.2 </w:t>
          </w:r>
          <w:r w:rsidRPr="002E74FC">
            <w:rPr>
              <w:vertAlign w:val="superscript"/>
            </w:rPr>
            <w:t>13</w:t>
          </w:r>
          <w:r>
            <w:t>C NMR</w:t>
          </w:r>
          <w:r w:rsidR="00FC3456">
            <w:t>.</w:t>
          </w:r>
          <w:r>
            <w:t>...............................................................83</w:t>
          </w:r>
        </w:p>
        <w:p w:rsidR="009E084E" w:rsidRDefault="009E084E" w:rsidP="009E084E">
          <w:r>
            <w:tab/>
          </w:r>
          <w:r>
            <w:tab/>
          </w:r>
          <w:r>
            <w:tab/>
          </w:r>
          <w:r>
            <w:tab/>
          </w:r>
          <w:r>
            <w:tab/>
            <w:t>5.2.2.2.3 DOSY……............................................................84</w:t>
          </w:r>
        </w:p>
        <w:p w:rsidR="009E084E" w:rsidRPr="00714A8B" w:rsidRDefault="009E084E" w:rsidP="009E084E">
          <w:pPr>
            <w:pStyle w:val="TOC3"/>
            <w:rPr>
              <w:lang w:val="fr-FR"/>
            </w:rPr>
          </w:pPr>
          <w:r>
            <w:tab/>
          </w:r>
          <w:r>
            <w:tab/>
          </w:r>
          <w:r>
            <w:tab/>
          </w:r>
          <w:r>
            <w:tab/>
          </w:r>
          <w:r w:rsidRPr="00714A8B">
            <w:rPr>
              <w:lang w:val="fr-FR"/>
            </w:rPr>
            <w:t>5.2.2.2 ATR-FTIR……………………………………………….....94</w:t>
          </w:r>
        </w:p>
        <w:p w:rsidR="009E084E" w:rsidRPr="00714A8B" w:rsidRDefault="009E084E" w:rsidP="009E084E">
          <w:pPr>
            <w:pStyle w:val="TOC3"/>
            <w:rPr>
              <w:lang w:val="fr-FR"/>
            </w:rPr>
          </w:pPr>
          <w:r w:rsidRPr="00714A8B">
            <w:rPr>
              <w:lang w:val="fr-FR"/>
            </w:rPr>
            <w:tab/>
          </w:r>
          <w:r w:rsidRPr="00714A8B">
            <w:rPr>
              <w:lang w:val="fr-FR"/>
            </w:rPr>
            <w:tab/>
          </w:r>
          <w:r w:rsidRPr="00714A8B">
            <w:rPr>
              <w:lang w:val="fr-FR"/>
            </w:rPr>
            <w:tab/>
          </w:r>
          <w:r w:rsidRPr="00714A8B">
            <w:rPr>
              <w:lang w:val="fr-FR"/>
            </w:rPr>
            <w:tab/>
            <w:t>5.2.2.3 Gradient  polymer elution chr</w:t>
          </w:r>
          <w:r>
            <w:rPr>
              <w:lang w:val="fr-FR"/>
            </w:rPr>
            <w:t>omatography (GPEC).............</w:t>
          </w:r>
          <w:r w:rsidRPr="00714A8B">
            <w:rPr>
              <w:lang w:val="fr-FR"/>
            </w:rPr>
            <w:t>97</w:t>
          </w:r>
        </w:p>
        <w:p w:rsidR="009E084E" w:rsidRDefault="009E084E" w:rsidP="009E084E">
          <w:pPr>
            <w:pStyle w:val="TOC3"/>
          </w:pPr>
          <w:r w:rsidRPr="00714A8B">
            <w:rPr>
              <w:lang w:val="fr-FR"/>
            </w:rPr>
            <w:tab/>
          </w:r>
          <w:r w:rsidRPr="00714A8B">
            <w:rPr>
              <w:lang w:val="fr-FR"/>
            </w:rPr>
            <w:tab/>
          </w:r>
          <w:r w:rsidRPr="00714A8B">
            <w:rPr>
              <w:lang w:val="fr-FR"/>
            </w:rPr>
            <w:tab/>
          </w:r>
          <w:r w:rsidRPr="00714A8B">
            <w:rPr>
              <w:lang w:val="fr-FR"/>
            </w:rPr>
            <w:tab/>
          </w:r>
          <w:r w:rsidRPr="00714A8B">
            <w:rPr>
              <w:lang w:val="fr-FR"/>
            </w:rPr>
            <w:tab/>
          </w:r>
          <w:r>
            <w:t>5.2.2.3.1 Reverse phase GPEC</w:t>
          </w:r>
          <w:r w:rsidR="00FC3456">
            <w:t>.</w:t>
          </w:r>
          <w:r>
            <w:t>............................................97</w:t>
          </w:r>
        </w:p>
        <w:p w:rsidR="009E084E" w:rsidRDefault="009E084E" w:rsidP="009E084E">
          <w:pPr>
            <w:pStyle w:val="TOC3"/>
          </w:pPr>
          <w:r>
            <w:tab/>
          </w:r>
          <w:r>
            <w:tab/>
          </w:r>
          <w:r>
            <w:tab/>
          </w:r>
          <w:r>
            <w:tab/>
          </w:r>
          <w:r>
            <w:tab/>
            <w:t>5.2.2.3.2 Normal phase GPEC</w:t>
          </w:r>
          <w:r w:rsidR="00FC3456">
            <w:t>.</w:t>
          </w:r>
          <w:r>
            <w:t>.............................................98</w:t>
          </w:r>
        </w:p>
        <w:p w:rsidR="009E084E" w:rsidRDefault="009E084E" w:rsidP="009E084E">
          <w:pPr>
            <w:pStyle w:val="TOC3"/>
            <w:ind w:left="2160" w:firstLine="720"/>
          </w:pPr>
          <w:r>
            <w:t>5.2.2.4 Thermal gravimetric analysis (TGA)..................................100</w:t>
          </w:r>
        </w:p>
        <w:p w:rsidR="009E084E" w:rsidRPr="002E74FC" w:rsidRDefault="009E084E" w:rsidP="009E084E">
          <w:pPr>
            <w:pStyle w:val="TOC3"/>
          </w:pPr>
          <w:r>
            <w:tab/>
          </w:r>
          <w:r>
            <w:tab/>
          </w:r>
          <w:r>
            <w:tab/>
          </w:r>
          <w:r>
            <w:tab/>
            <w:t>5.2.2.5 Differential scanning calorimetry (DSC) analysis</w:t>
          </w:r>
          <w:r w:rsidR="00FC3456">
            <w:t>.</w:t>
          </w:r>
          <w:r>
            <w:t>..............101</w:t>
          </w:r>
        </w:p>
        <w:p w:rsidR="009E084E" w:rsidRDefault="009E084E" w:rsidP="009E084E">
          <w:pPr>
            <w:pStyle w:val="TOC2"/>
            <w:ind w:left="1440"/>
          </w:pPr>
          <w:r>
            <w:t>5.2 Conclusion...........................................................................................................105</w:t>
          </w:r>
        </w:p>
        <w:p w:rsidR="009E084E" w:rsidRDefault="009E084E" w:rsidP="009E084E">
          <w:pPr>
            <w:pStyle w:val="TOC1"/>
          </w:pPr>
          <w:r w:rsidRPr="0071102C">
            <w:rPr>
              <w:b/>
              <w:bCs/>
            </w:rPr>
            <w:t>Chapter 6</w:t>
          </w:r>
          <w:r w:rsidR="00FC3456" w:rsidRPr="00FC3456">
            <w:rPr>
              <w:bCs/>
            </w:rPr>
            <w:t>.</w:t>
          </w:r>
          <w:r w:rsidRPr="00D2412C">
            <w:t>.............................................................................................................</w:t>
          </w:r>
          <w:r>
            <w:t>..............................106</w:t>
          </w:r>
        </w:p>
        <w:p w:rsidR="009E084E" w:rsidRPr="00D2412C" w:rsidRDefault="009E084E" w:rsidP="009E084E">
          <w:pPr>
            <w:pStyle w:val="TOC2"/>
            <w:ind w:left="0"/>
            <w:rPr>
              <w:b/>
              <w:bCs/>
            </w:rPr>
          </w:pPr>
          <w:r w:rsidRPr="00D2412C">
            <w:rPr>
              <w:b/>
              <w:bCs/>
            </w:rPr>
            <w:t>Aims and objectives</w:t>
          </w:r>
          <w:r w:rsidRPr="00D2412C">
            <w:t>………………………………………………………………………………</w:t>
          </w:r>
          <w:r>
            <w:t>...107</w:t>
          </w:r>
        </w:p>
        <w:p w:rsidR="009E084E" w:rsidRDefault="009E084E" w:rsidP="009E084E">
          <w:pPr>
            <w:pStyle w:val="TOC2"/>
            <w:ind w:left="940" w:firstLine="500"/>
          </w:pPr>
          <w:r>
            <w:t>6.1 Results and discussion</w:t>
          </w:r>
          <w:r w:rsidR="00FC3456">
            <w:t>.</w:t>
          </w:r>
          <w:r>
            <w:t>........................................................................................108</w:t>
          </w:r>
        </w:p>
        <w:p w:rsidR="009E084E" w:rsidRDefault="009E084E" w:rsidP="009E084E">
          <w:pPr>
            <w:pStyle w:val="TOC2"/>
            <w:ind w:left="1660" w:firstLine="500"/>
          </w:pPr>
          <w:r>
            <w:t>6.1.1 Encapsulation of H</w:t>
          </w:r>
          <w:r w:rsidRPr="002E74FC">
            <w:rPr>
              <w:vertAlign w:val="subscript"/>
            </w:rPr>
            <w:t>2</w:t>
          </w:r>
          <w:r>
            <w:t>O inside micelles in organic solvent</w:t>
          </w:r>
          <w:r w:rsidR="00FC3456">
            <w:t>.</w:t>
          </w:r>
          <w:r>
            <w:t>...................108</w:t>
          </w:r>
        </w:p>
        <w:p w:rsidR="009E084E" w:rsidRPr="00714A8B" w:rsidRDefault="009E084E" w:rsidP="009E084E">
          <w:pPr>
            <w:pStyle w:val="TOC3"/>
            <w:ind w:left="1880" w:firstLine="280"/>
            <w:rPr>
              <w:lang w:val="fr-FR"/>
            </w:rPr>
          </w:pPr>
          <w:r w:rsidRPr="00714A8B">
            <w:rPr>
              <w:lang w:val="fr-FR"/>
            </w:rPr>
            <w:lastRenderedPageBreak/>
            <w:t>6.1.2 Particle size analysis............................................................................112</w:t>
          </w:r>
        </w:p>
        <w:p w:rsidR="009E084E" w:rsidRPr="00714A8B" w:rsidRDefault="009E084E" w:rsidP="009E084E">
          <w:pPr>
            <w:pStyle w:val="TOC3"/>
            <w:rPr>
              <w:lang w:val="fr-FR"/>
            </w:rPr>
          </w:pPr>
          <w:r w:rsidRPr="00714A8B">
            <w:rPr>
              <w:lang w:val="fr-FR"/>
            </w:rPr>
            <w:tab/>
          </w:r>
          <w:r w:rsidRPr="00714A8B">
            <w:rPr>
              <w:lang w:val="fr-FR"/>
            </w:rPr>
            <w:tab/>
          </w:r>
          <w:r w:rsidRPr="00714A8B">
            <w:rPr>
              <w:lang w:val="fr-FR"/>
            </w:rPr>
            <w:tab/>
          </w:r>
          <w:r w:rsidRPr="00714A8B">
            <w:rPr>
              <w:lang w:val="fr-FR"/>
            </w:rPr>
            <w:tab/>
            <w:t>6.1.2.1 Aqueous solution</w:t>
          </w:r>
          <w:r w:rsidR="00FC3456">
            <w:rPr>
              <w:lang w:val="fr-FR"/>
            </w:rPr>
            <w:t>.</w:t>
          </w:r>
          <w:r w:rsidRPr="00714A8B">
            <w:rPr>
              <w:lang w:val="fr-FR"/>
            </w:rPr>
            <w:t>................................................................1</w:t>
          </w:r>
          <w:r>
            <w:rPr>
              <w:lang w:val="fr-FR"/>
            </w:rPr>
            <w:t>12</w:t>
          </w:r>
        </w:p>
        <w:p w:rsidR="009E084E" w:rsidRDefault="009E084E" w:rsidP="009E084E">
          <w:pPr>
            <w:pStyle w:val="TOC3"/>
          </w:pPr>
          <w:r w:rsidRPr="00714A8B">
            <w:rPr>
              <w:lang w:val="fr-FR"/>
            </w:rPr>
            <w:tab/>
          </w:r>
          <w:r w:rsidRPr="00714A8B">
            <w:rPr>
              <w:lang w:val="fr-FR"/>
            </w:rPr>
            <w:tab/>
          </w:r>
          <w:r w:rsidRPr="00714A8B">
            <w:rPr>
              <w:lang w:val="fr-FR"/>
            </w:rPr>
            <w:tab/>
          </w:r>
          <w:r w:rsidRPr="00714A8B">
            <w:rPr>
              <w:lang w:val="fr-FR"/>
            </w:rPr>
            <w:tab/>
          </w:r>
          <w:r>
            <w:t>6.1.2.2 Organic solution</w:t>
          </w:r>
          <w:r w:rsidR="00FC3456">
            <w:t>.</w:t>
          </w:r>
          <w:r>
            <w:t>.................................................................113</w:t>
          </w:r>
        </w:p>
        <w:p w:rsidR="009E084E" w:rsidRDefault="009E084E" w:rsidP="009E084E">
          <w:pPr>
            <w:pStyle w:val="TOC3"/>
            <w:ind w:left="1440" w:firstLine="720"/>
          </w:pPr>
          <w:r>
            <w:t>6.1.3 Transmission electron microscopy (TEM)</w:t>
          </w:r>
          <w:r w:rsidR="00FC3456">
            <w:t>.</w:t>
          </w:r>
          <w:r>
            <w:t>.........................................114</w:t>
          </w:r>
        </w:p>
        <w:p w:rsidR="009E084E" w:rsidRPr="002E74FC" w:rsidRDefault="009E084E" w:rsidP="009E084E">
          <w:pPr>
            <w:pStyle w:val="TOC2"/>
            <w:ind w:left="1440"/>
          </w:pPr>
          <w:r>
            <w:t>6.2 Conclusion</w:t>
          </w:r>
          <w:r w:rsidR="00FC3456">
            <w:t>.</w:t>
          </w:r>
          <w:r>
            <w:t>..........................................................................................................117</w:t>
          </w:r>
        </w:p>
        <w:p w:rsidR="009E084E" w:rsidRDefault="009E084E" w:rsidP="009E084E">
          <w:pPr>
            <w:pStyle w:val="TOC1"/>
          </w:pPr>
          <w:r w:rsidRPr="0071102C">
            <w:rPr>
              <w:b/>
              <w:bCs/>
            </w:rPr>
            <w:t>Chapter 7</w:t>
          </w:r>
          <w:r w:rsidR="00FC3456">
            <w:t>.</w:t>
          </w:r>
          <w:r w:rsidRPr="00D2412C">
            <w:t>...............................................................................................................</w:t>
          </w:r>
          <w:r>
            <w:t>............................118</w:t>
          </w:r>
        </w:p>
        <w:p w:rsidR="009E084E" w:rsidRPr="00D2412C" w:rsidRDefault="009E084E" w:rsidP="009E084E">
          <w:pPr>
            <w:pStyle w:val="TOC2"/>
            <w:ind w:left="0"/>
          </w:pPr>
          <w:r>
            <w:rPr>
              <w:b/>
              <w:bCs/>
            </w:rPr>
            <w:t>Aims and objectives</w:t>
          </w:r>
          <w:r>
            <w:t>………………………………………………………………………………...119</w:t>
          </w:r>
        </w:p>
        <w:p w:rsidR="009E084E" w:rsidRDefault="009E084E" w:rsidP="009E084E">
          <w:pPr>
            <w:pStyle w:val="TOC2"/>
          </w:pPr>
          <w:r>
            <w:tab/>
          </w:r>
          <w:r>
            <w:tab/>
            <w:t>7.1 Introduction………………………………………………………………….....120</w:t>
          </w:r>
        </w:p>
        <w:p w:rsidR="009E084E" w:rsidRDefault="009E084E" w:rsidP="009E084E">
          <w:pPr>
            <w:pStyle w:val="TOC2"/>
          </w:pPr>
          <w:r>
            <w:tab/>
          </w:r>
          <w:r>
            <w:tab/>
          </w:r>
          <w:r>
            <w:tab/>
            <w:t>7.1.1 Peel and adhesion testing…………………………………………….120</w:t>
          </w:r>
        </w:p>
        <w:p w:rsidR="009E084E" w:rsidRDefault="009E084E" w:rsidP="009E084E">
          <w:pPr>
            <w:pStyle w:val="TOC2"/>
            <w:ind w:left="1660" w:firstLine="500"/>
          </w:pPr>
          <w:r>
            <w:t xml:space="preserve">7.1.2 Moisture vapour transfer rate………………………………………...121 </w:t>
          </w:r>
        </w:p>
        <w:p w:rsidR="009E084E" w:rsidRDefault="009E084E" w:rsidP="009E084E">
          <w:pPr>
            <w:pStyle w:val="TOC2"/>
            <w:ind w:left="940" w:firstLine="500"/>
          </w:pPr>
          <w:r>
            <w:t>7.2 Results and discussion</w:t>
          </w:r>
          <w:r w:rsidR="00FC3456">
            <w:t>.</w:t>
          </w:r>
          <w:r>
            <w:t>........................................................................................122</w:t>
          </w:r>
        </w:p>
        <w:p w:rsidR="009E084E" w:rsidRDefault="009E084E" w:rsidP="009E084E">
          <w:pPr>
            <w:pStyle w:val="TOC3"/>
            <w:ind w:left="1440" w:firstLine="720"/>
          </w:pPr>
          <w:r>
            <w:t>7.2.1 PDMS Membrane preparation</w:t>
          </w:r>
          <w:r w:rsidR="00FC3456">
            <w:t>..</w:t>
          </w:r>
          <w:r>
            <w:t>...........................................................123</w:t>
          </w:r>
        </w:p>
        <w:p w:rsidR="009E084E" w:rsidRDefault="009E084E" w:rsidP="009E084E">
          <w:pPr>
            <w:pStyle w:val="TOC3"/>
          </w:pPr>
          <w:r>
            <w:tab/>
          </w:r>
          <w:r>
            <w:tab/>
          </w:r>
          <w:r>
            <w:tab/>
            <w:t>7.2.2 Scanning electron microscope (SEM) images of membrane...............124</w:t>
          </w:r>
        </w:p>
        <w:p w:rsidR="009E084E" w:rsidRDefault="009E084E" w:rsidP="009E084E">
          <w:pPr>
            <w:pStyle w:val="TOC3"/>
          </w:pPr>
          <w:r>
            <w:tab/>
          </w:r>
          <w:r>
            <w:tab/>
          </w:r>
          <w:r>
            <w:tab/>
          </w:r>
          <w:r>
            <w:tab/>
            <w:t>7.2.2.1 10 wt% loading peel test</w:t>
          </w:r>
          <w:r w:rsidR="00FC3456">
            <w:t>.</w:t>
          </w:r>
          <w:r>
            <w:t>.....................................................125</w:t>
          </w:r>
        </w:p>
        <w:p w:rsidR="009E084E" w:rsidRPr="00312B8E" w:rsidRDefault="009E084E" w:rsidP="009E084E">
          <w:pPr>
            <w:pStyle w:val="TOC3"/>
            <w:ind w:left="1440" w:firstLine="720"/>
          </w:pPr>
          <w:r>
            <w:t>7.2.3 Confocal microscopy...........................................................................126</w:t>
          </w:r>
        </w:p>
        <w:p w:rsidR="009E084E" w:rsidRDefault="009E084E" w:rsidP="009E084E">
          <w:pPr>
            <w:pStyle w:val="TOC3"/>
          </w:pPr>
          <w:r>
            <w:tab/>
          </w:r>
          <w:r>
            <w:tab/>
          </w:r>
          <w:r>
            <w:tab/>
          </w:r>
          <w:r>
            <w:tab/>
            <w:t>7.2.3.1 Rhodamine B encapsulation</w:t>
          </w:r>
          <w:r w:rsidR="00FC3456">
            <w:t>.</w:t>
          </w:r>
          <w:r>
            <w:t>...............................................126</w:t>
          </w:r>
        </w:p>
        <w:p w:rsidR="009E084E" w:rsidRDefault="009E084E" w:rsidP="009E084E">
          <w:pPr>
            <w:pStyle w:val="TOC3"/>
          </w:pPr>
          <w:r>
            <w:tab/>
          </w:r>
          <w:r>
            <w:tab/>
          </w:r>
          <w:r>
            <w:tab/>
          </w:r>
          <w:r>
            <w:tab/>
            <w:t>7.2.3.2 Copolymerisation with Fluorescein o-acrylate</w:t>
          </w:r>
          <w:r w:rsidR="00FC3456">
            <w:t>.</w:t>
          </w:r>
          <w:r>
            <w:t>...................127</w:t>
          </w:r>
        </w:p>
        <w:p w:rsidR="009E084E" w:rsidRDefault="009E084E" w:rsidP="009E084E">
          <w:pPr>
            <w:pStyle w:val="TOC3"/>
          </w:pPr>
          <w:r>
            <w:tab/>
          </w:r>
          <w:r>
            <w:tab/>
          </w:r>
          <w:r>
            <w:tab/>
          </w:r>
          <w:r>
            <w:tab/>
            <w:t>7.2.3.3 DOSY-NMR</w:t>
          </w:r>
          <w:r w:rsidR="00FC3456">
            <w:t>.</w:t>
          </w:r>
          <w:r>
            <w:t>.......................................................................130</w:t>
          </w:r>
        </w:p>
        <w:p w:rsidR="009E084E" w:rsidRDefault="009E084E" w:rsidP="009E084E">
          <w:pPr>
            <w:pStyle w:val="TOC3"/>
            <w:ind w:left="1440" w:firstLine="720"/>
          </w:pPr>
          <w:r>
            <w:t>7.2.4 Surface properties</w:t>
          </w:r>
          <w:r w:rsidR="00FC3456">
            <w:t>.</w:t>
          </w:r>
          <w:r>
            <w:t>...............................................................................132</w:t>
          </w:r>
        </w:p>
        <w:p w:rsidR="009E084E" w:rsidRDefault="009E084E" w:rsidP="009E084E">
          <w:pPr>
            <w:pStyle w:val="TOC3"/>
          </w:pPr>
          <w:r>
            <w:tab/>
          </w:r>
          <w:r>
            <w:tab/>
          </w:r>
          <w:r>
            <w:tab/>
          </w:r>
          <w:r>
            <w:tab/>
            <w:t>7.2.4.1 Contact angle measurements</w:t>
          </w:r>
          <w:r w:rsidR="00FC3456">
            <w:t>.</w:t>
          </w:r>
          <w:r>
            <w:t>..............................................132</w:t>
          </w:r>
        </w:p>
        <w:p w:rsidR="009E084E" w:rsidRDefault="009E084E" w:rsidP="009E084E">
          <w:pPr>
            <w:pStyle w:val="TOC3"/>
          </w:pPr>
          <w:r>
            <w:tab/>
          </w:r>
          <w:r>
            <w:tab/>
          </w:r>
          <w:r>
            <w:tab/>
            <w:t>7.2.5 Peel adhesion testing</w:t>
          </w:r>
          <w:r w:rsidR="00FC3456">
            <w:t>.</w:t>
          </w:r>
          <w:r>
            <w:t>...........................................................................138</w:t>
          </w:r>
        </w:p>
        <w:p w:rsidR="009E084E" w:rsidRPr="00F51F7C" w:rsidRDefault="009E084E" w:rsidP="009E084E">
          <w:r>
            <w:tab/>
          </w:r>
          <w:r>
            <w:tab/>
          </w:r>
          <w:r>
            <w:tab/>
          </w:r>
          <w:r w:rsidRPr="00F51F7C">
            <w:t>7.2.6 Moisture vapour transfer rates (MVTR)</w:t>
          </w:r>
          <w:r w:rsidR="00FC3456">
            <w:t>.</w:t>
          </w:r>
          <w:r w:rsidRPr="00F51F7C">
            <w:t>................</w:t>
          </w:r>
          <w:r>
            <w:t>.............................141</w:t>
          </w:r>
        </w:p>
        <w:p w:rsidR="009E084E" w:rsidRPr="005E2797" w:rsidRDefault="009E084E" w:rsidP="009E084E">
          <w:pPr>
            <w:pStyle w:val="TOC2"/>
            <w:ind w:left="940" w:firstLine="500"/>
          </w:pPr>
          <w:r w:rsidRPr="005E2797">
            <w:t>7.4 Conclusion</w:t>
          </w:r>
          <w:r w:rsidR="00FC3456">
            <w:t>.</w:t>
          </w:r>
          <w:r w:rsidRPr="005E2797">
            <w:t>.............................................................................</w:t>
          </w:r>
          <w:r>
            <w:t>.............................144</w:t>
          </w:r>
        </w:p>
        <w:p w:rsidR="009E084E" w:rsidRDefault="009E084E" w:rsidP="009E084E">
          <w:pPr>
            <w:pStyle w:val="TOC1"/>
          </w:pPr>
          <w:r w:rsidRPr="0071102C">
            <w:rPr>
              <w:b/>
              <w:bCs/>
            </w:rPr>
            <w:t>Chapter 8</w:t>
          </w:r>
          <w:r w:rsidR="00FC3456" w:rsidRPr="00FC3456">
            <w:rPr>
              <w:bCs/>
            </w:rPr>
            <w:t>.</w:t>
          </w:r>
          <w:r w:rsidRPr="005E2797">
            <w:t>...........................................................................................................................................1</w:t>
          </w:r>
          <w:r>
            <w:t>4</w:t>
          </w:r>
          <w:r w:rsidRPr="005E2797">
            <w:t>5</w:t>
          </w:r>
        </w:p>
        <w:p w:rsidR="009E084E" w:rsidRPr="005E2797" w:rsidRDefault="009E084E" w:rsidP="009E084E">
          <w:r>
            <w:rPr>
              <w:b/>
              <w:bCs/>
            </w:rPr>
            <w:t>Aims and objectives</w:t>
          </w:r>
          <w:r w:rsidR="00FC3456" w:rsidRPr="00FC3456">
            <w:rPr>
              <w:bCs/>
            </w:rPr>
            <w:t>.</w:t>
          </w:r>
          <w:r>
            <w:t>……………………………………………………………………………......146</w:t>
          </w:r>
        </w:p>
        <w:p w:rsidR="009E084E" w:rsidRDefault="009E084E" w:rsidP="009E084E">
          <w:pPr>
            <w:pStyle w:val="TOC2"/>
            <w:ind w:left="1440"/>
          </w:pPr>
          <w:r>
            <w:t>8.1 Introduction……………………………………………………………………..147</w:t>
          </w:r>
        </w:p>
        <w:p w:rsidR="009E084E" w:rsidRDefault="009E084E" w:rsidP="009E084E">
          <w:pPr>
            <w:pStyle w:val="TOC2"/>
            <w:ind w:left="940" w:firstLine="500"/>
          </w:pPr>
          <w:r>
            <w:t>8.2 Results and discussion.........................................................................................148</w:t>
          </w:r>
        </w:p>
        <w:p w:rsidR="009E084E" w:rsidRDefault="009E084E" w:rsidP="009E084E">
          <w:pPr>
            <w:pStyle w:val="TOC3"/>
            <w:ind w:left="1440" w:firstLine="720"/>
          </w:pPr>
          <w:r>
            <w:t>8.2.1 Rhodamine B release</w:t>
          </w:r>
          <w:r w:rsidR="00FC3456">
            <w:t>.</w:t>
          </w:r>
          <w:r>
            <w:t>..........................................................................148</w:t>
          </w:r>
        </w:p>
        <w:p w:rsidR="009E084E" w:rsidRDefault="009E084E" w:rsidP="009E084E">
          <w:pPr>
            <w:pStyle w:val="TOC3"/>
          </w:pPr>
          <w:r>
            <w:tab/>
          </w:r>
          <w:r>
            <w:tab/>
          </w:r>
          <w:r>
            <w:tab/>
          </w:r>
          <w:r>
            <w:tab/>
            <w:t>8.2.1.1 Release using Tissue Culture plastic</w:t>
          </w:r>
          <w:r w:rsidR="00FC3456">
            <w:t>.</w:t>
          </w:r>
          <w:r>
            <w:t>..................................148</w:t>
          </w:r>
        </w:p>
        <w:p w:rsidR="009E084E" w:rsidRDefault="009E084E" w:rsidP="009E084E">
          <w:pPr>
            <w:pStyle w:val="TOC3"/>
          </w:pPr>
          <w:r>
            <w:lastRenderedPageBreak/>
            <w:tab/>
          </w:r>
          <w:r>
            <w:tab/>
          </w:r>
          <w:r>
            <w:tab/>
          </w:r>
          <w:r>
            <w:tab/>
            <w:t>8.2.1.2 Seven day release experiment in glass</w:t>
          </w:r>
          <w:r w:rsidR="00FC3456">
            <w:t>.</w:t>
          </w:r>
          <w:r>
            <w:t>...............................152</w:t>
          </w:r>
        </w:p>
        <w:p w:rsidR="009E084E" w:rsidRDefault="009E084E" w:rsidP="009E084E">
          <w:pPr>
            <w:pStyle w:val="TOC3"/>
          </w:pPr>
          <w:r>
            <w:tab/>
          </w:r>
          <w:r>
            <w:tab/>
          </w:r>
          <w:r>
            <w:tab/>
          </w:r>
          <w:r>
            <w:tab/>
            <w:t>8.2.1.3 72 hour time point release profile</w:t>
          </w:r>
          <w:r w:rsidR="00FC3456">
            <w:t>.</w:t>
          </w:r>
          <w:r>
            <w:t>.......................................153</w:t>
          </w:r>
        </w:p>
        <w:p w:rsidR="009E084E" w:rsidRDefault="009E084E" w:rsidP="009E084E">
          <w:pPr>
            <w:pStyle w:val="TOC3"/>
          </w:pPr>
          <w:r>
            <w:tab/>
          </w:r>
          <w:r>
            <w:tab/>
          </w:r>
          <w:r>
            <w:tab/>
          </w:r>
          <w:r>
            <w:tab/>
            <w:t>8.2.1.4 48 hour time point release profile</w:t>
          </w:r>
          <w:r w:rsidR="00FC3456">
            <w:t>.</w:t>
          </w:r>
          <w:r>
            <w:t>.......................................155</w:t>
          </w:r>
        </w:p>
        <w:p w:rsidR="009E084E" w:rsidRDefault="009E084E" w:rsidP="009E084E">
          <w:pPr>
            <w:pStyle w:val="TOC2"/>
            <w:ind w:left="940" w:firstLine="500"/>
          </w:pPr>
          <w:r>
            <w:t>8.3 Conclusion</w:t>
          </w:r>
          <w:r w:rsidR="00FC3456">
            <w:t>.</w:t>
          </w:r>
          <w:r>
            <w:t>..........................................................................................................162</w:t>
          </w:r>
        </w:p>
        <w:p w:rsidR="009E084E" w:rsidRDefault="009E084E" w:rsidP="009E084E">
          <w:pPr>
            <w:pStyle w:val="TOC1"/>
          </w:pPr>
          <w:r w:rsidRPr="0071102C">
            <w:rPr>
              <w:b/>
              <w:bCs/>
            </w:rPr>
            <w:t>Chapter 9</w:t>
          </w:r>
          <w:r w:rsidR="00FC3456" w:rsidRPr="00FC3456">
            <w:rPr>
              <w:bCs/>
            </w:rPr>
            <w:t>.</w:t>
          </w:r>
          <w:r w:rsidRPr="005E2797">
            <w:t>............................................................................................................................</w:t>
          </w:r>
          <w:r>
            <w:t>...............163</w:t>
          </w:r>
        </w:p>
        <w:p w:rsidR="009E084E" w:rsidRPr="005E2797" w:rsidRDefault="009E084E" w:rsidP="009E084E">
          <w:r>
            <w:rPr>
              <w:b/>
              <w:bCs/>
            </w:rPr>
            <w:t>Aims and objectives</w:t>
          </w:r>
          <w:r w:rsidR="00FC3456" w:rsidRPr="00FC3456">
            <w:rPr>
              <w:bCs/>
            </w:rPr>
            <w:t>.</w:t>
          </w:r>
          <w:r>
            <w:t>……………………………………………………………………………......164</w:t>
          </w:r>
        </w:p>
        <w:p w:rsidR="009E084E" w:rsidRPr="007268B9" w:rsidRDefault="009E084E" w:rsidP="009E084E">
          <w:pPr>
            <w:pStyle w:val="TOC2"/>
            <w:ind w:left="1440"/>
          </w:pPr>
          <w:r>
            <w:t>9.1 Results and discussion</w:t>
          </w:r>
          <w:r w:rsidR="00FC3456">
            <w:t>.</w:t>
          </w:r>
          <w:r>
            <w:t>........................................................................................165</w:t>
          </w:r>
        </w:p>
        <w:p w:rsidR="009E084E" w:rsidRDefault="009E084E" w:rsidP="009E084E">
          <w:pPr>
            <w:pStyle w:val="TOC3"/>
            <w:ind w:left="2160"/>
          </w:pPr>
          <w:r>
            <w:t>9.1.1 Antimicrobial release</w:t>
          </w:r>
          <w:r w:rsidR="00FC3456">
            <w:t>.</w:t>
          </w:r>
          <w:r>
            <w:t>..........................................................................165</w:t>
          </w:r>
        </w:p>
        <w:p w:rsidR="009E084E" w:rsidRDefault="009E084E" w:rsidP="009E084E">
          <w:pPr>
            <w:pStyle w:val="TOC3"/>
          </w:pPr>
          <w:r>
            <w:tab/>
          </w:r>
          <w:r>
            <w:tab/>
          </w:r>
          <w:r>
            <w:tab/>
          </w:r>
          <w:r>
            <w:tab/>
            <w:t>9.1.1.1 Silver release</w:t>
          </w:r>
          <w:r w:rsidR="00FC3456">
            <w:t>.</w:t>
          </w:r>
          <w:r>
            <w:t xml:space="preserve">.......................................................................165 </w:t>
          </w:r>
        </w:p>
        <w:p w:rsidR="009E084E" w:rsidRPr="004B7C0D" w:rsidRDefault="009E084E" w:rsidP="009E084E">
          <w:pPr>
            <w:pStyle w:val="TOC3"/>
          </w:pPr>
          <w:r>
            <w:tab/>
          </w:r>
          <w:r>
            <w:tab/>
          </w:r>
          <w:r>
            <w:tab/>
          </w:r>
          <w:r>
            <w:tab/>
            <w:t>9.1.1.2 Silver and iodine release</w:t>
          </w:r>
          <w:r w:rsidR="00FC3456">
            <w:t>.</w:t>
          </w:r>
          <w:r>
            <w:t>.....................................................168</w:t>
          </w:r>
        </w:p>
        <w:p w:rsidR="009E084E" w:rsidRDefault="009E084E" w:rsidP="009E084E">
          <w:pPr>
            <w:pStyle w:val="TOC3"/>
          </w:pPr>
          <w:r>
            <w:tab/>
          </w:r>
          <w:r>
            <w:tab/>
          </w:r>
          <w:r>
            <w:tab/>
          </w:r>
          <w:r>
            <w:tab/>
          </w:r>
          <w:r>
            <w:tab/>
            <w:t>9.1.1.2.1 Silver release</w:t>
          </w:r>
          <w:r w:rsidR="00FC3456">
            <w:t>.</w:t>
          </w:r>
          <w:r>
            <w:t>......................................................168</w:t>
          </w:r>
        </w:p>
        <w:p w:rsidR="009E084E" w:rsidRDefault="009E084E" w:rsidP="009E084E">
          <w:pPr>
            <w:pStyle w:val="TOC3"/>
          </w:pPr>
          <w:r>
            <w:tab/>
          </w:r>
          <w:r>
            <w:tab/>
          </w:r>
          <w:r>
            <w:tab/>
          </w:r>
          <w:r>
            <w:tab/>
          </w:r>
          <w:r>
            <w:tab/>
            <w:t>9.1.1.2.2 Iodine release</w:t>
          </w:r>
          <w:r w:rsidR="00FC3456">
            <w:t>.</w:t>
          </w:r>
          <w:r>
            <w:t>......................................................169</w:t>
          </w:r>
        </w:p>
        <w:p w:rsidR="009E084E" w:rsidRDefault="009E084E" w:rsidP="009E084E">
          <w:pPr>
            <w:pStyle w:val="TOC3"/>
            <w:ind w:left="1440" w:firstLine="720"/>
          </w:pPr>
          <w:r>
            <w:t>9.1.2 Antimicrobial efficacy</w:t>
          </w:r>
          <w:r w:rsidR="00FC3456">
            <w:t>.</w:t>
          </w:r>
          <w:r>
            <w:t>........................................................................171</w:t>
          </w:r>
        </w:p>
        <w:p w:rsidR="009E084E" w:rsidRDefault="009E084E" w:rsidP="009E084E">
          <w:pPr>
            <w:pStyle w:val="TOC3"/>
          </w:pPr>
          <w:r>
            <w:tab/>
          </w:r>
          <w:r>
            <w:tab/>
          </w:r>
          <w:r>
            <w:tab/>
          </w:r>
          <w:r>
            <w:tab/>
            <w:t>9.1.2.1 Corrected zone of inhibition</w:t>
          </w:r>
          <w:r w:rsidR="00FC3456">
            <w:t>.</w:t>
          </w:r>
          <w:r>
            <w:t>...............................................171</w:t>
          </w:r>
        </w:p>
        <w:p w:rsidR="009E084E" w:rsidRDefault="009E084E" w:rsidP="009E084E">
          <w:pPr>
            <w:pStyle w:val="TOC3"/>
          </w:pPr>
          <w:r>
            <w:tab/>
          </w:r>
          <w:r>
            <w:tab/>
          </w:r>
          <w:r>
            <w:tab/>
          </w:r>
          <w:r>
            <w:tab/>
            <w:t>9.1.2.2 Antimicrobial activity test ISO22196 - Fluid efficacy</w:t>
          </w:r>
          <w:r w:rsidR="00FC3456">
            <w:t>..</w:t>
          </w:r>
          <w:r>
            <w:t>......177</w:t>
          </w:r>
        </w:p>
        <w:p w:rsidR="009E084E" w:rsidRDefault="009E084E" w:rsidP="009E084E">
          <w:pPr>
            <w:pStyle w:val="TOC3"/>
          </w:pPr>
          <w:r>
            <w:tab/>
          </w:r>
          <w:r>
            <w:tab/>
          </w:r>
          <w:r>
            <w:tab/>
          </w:r>
          <w:r>
            <w:tab/>
          </w:r>
          <w:r>
            <w:tab/>
            <w:t xml:space="preserve">9.1.2.2.1 2.5 </w:t>
          </w:r>
          <w:r w:rsidR="00FC3456">
            <w:t>W</w:t>
          </w:r>
          <w:r>
            <w:t>t% Silver loading.......................................177</w:t>
          </w:r>
        </w:p>
        <w:p w:rsidR="009E084E" w:rsidRPr="004B7C0D" w:rsidRDefault="009E084E" w:rsidP="009E084E">
          <w:pPr>
            <w:pStyle w:val="TOC3"/>
          </w:pPr>
          <w:r>
            <w:t xml:space="preserve"> </w:t>
          </w:r>
          <w:r>
            <w:tab/>
          </w:r>
          <w:r>
            <w:tab/>
          </w:r>
          <w:r>
            <w:tab/>
          </w:r>
          <w:r>
            <w:tab/>
          </w:r>
          <w:r>
            <w:tab/>
            <w:t xml:space="preserve">9.1.2.2.2 1.25 </w:t>
          </w:r>
          <w:r w:rsidR="00FC3456">
            <w:t>W</w:t>
          </w:r>
          <w:r>
            <w:t xml:space="preserve">t% Silver and 1.25 </w:t>
          </w:r>
          <w:r w:rsidR="00FC3456">
            <w:t>W</w:t>
          </w:r>
          <w:r>
            <w:t>t% Iodine loading..178</w:t>
          </w:r>
        </w:p>
        <w:p w:rsidR="009E084E" w:rsidRPr="00497573" w:rsidRDefault="009E084E" w:rsidP="009E084E">
          <w:pPr>
            <w:pStyle w:val="TOC2"/>
            <w:ind w:left="720" w:firstLine="720"/>
          </w:pPr>
          <w:r w:rsidRPr="00497573">
            <w:t>9.2 Conclusion</w:t>
          </w:r>
          <w:r w:rsidR="00FC3456">
            <w:t>.</w:t>
          </w:r>
          <w:r w:rsidRPr="00497573">
            <w:t>.............................................................................</w:t>
          </w:r>
          <w:r>
            <w:t>.............................180</w:t>
          </w:r>
        </w:p>
        <w:p w:rsidR="009E084E" w:rsidRDefault="009E084E" w:rsidP="009E084E">
          <w:pPr>
            <w:pStyle w:val="TOC1"/>
          </w:pPr>
          <w:r w:rsidRPr="0071102C">
            <w:rPr>
              <w:b/>
              <w:bCs/>
            </w:rPr>
            <w:t>Chapter 10</w:t>
          </w:r>
          <w:r w:rsidR="00FC3456" w:rsidRPr="00FC3456">
            <w:rPr>
              <w:bCs/>
            </w:rPr>
            <w:t>.</w:t>
          </w:r>
          <w:r w:rsidRPr="00497573">
            <w:t>..................................................................................................................</w:t>
          </w:r>
          <w:r>
            <w:t>.......................181</w:t>
          </w:r>
        </w:p>
        <w:p w:rsidR="009E084E" w:rsidRPr="00497573" w:rsidRDefault="009E084E" w:rsidP="009E084E">
          <w:pPr>
            <w:pStyle w:val="TOC2"/>
            <w:ind w:left="0"/>
          </w:pPr>
          <w:r w:rsidRPr="0071102C">
            <w:rPr>
              <w:b/>
              <w:bCs/>
            </w:rPr>
            <w:t>Aims and objectives</w:t>
          </w:r>
          <w:r>
            <w:t>……………………………………..…………………………………….........182</w:t>
          </w:r>
        </w:p>
        <w:p w:rsidR="009E084E" w:rsidRDefault="009E084E" w:rsidP="009E084E">
          <w:pPr>
            <w:pStyle w:val="TOC2"/>
            <w:ind w:left="720" w:firstLine="720"/>
          </w:pPr>
          <w:r>
            <w:t>10.1 Results and discussion</w:t>
          </w:r>
          <w:r w:rsidR="00FC3456">
            <w:t>.</w:t>
          </w:r>
          <w:r>
            <w:t>......................................................................................183</w:t>
          </w:r>
        </w:p>
        <w:p w:rsidR="009E084E" w:rsidRDefault="009E084E" w:rsidP="009E084E">
          <w:pPr>
            <w:pStyle w:val="TOC3"/>
            <w:ind w:left="1440" w:firstLine="720"/>
          </w:pPr>
          <w:r>
            <w:t>10.1.1 Cytotoxicity tests</w:t>
          </w:r>
          <w:r w:rsidR="00FC3456">
            <w:t>.</w:t>
          </w:r>
          <w:r>
            <w:t>..............................................................................183</w:t>
          </w:r>
        </w:p>
        <w:p w:rsidR="009E084E" w:rsidRDefault="009E084E" w:rsidP="009E084E">
          <w:pPr>
            <w:pStyle w:val="TOC3"/>
          </w:pPr>
          <w:r>
            <w:tab/>
          </w:r>
          <w:r>
            <w:tab/>
          </w:r>
          <w:r>
            <w:tab/>
          </w:r>
          <w:r>
            <w:tab/>
            <w:t>10.1.1.1 Alamar blue assay</w:t>
          </w:r>
          <w:r w:rsidR="00FC3456">
            <w:t>.</w:t>
          </w:r>
          <w:r>
            <w:t>.............................................................183</w:t>
          </w:r>
        </w:p>
        <w:p w:rsidR="009E084E" w:rsidRDefault="009E084E" w:rsidP="009E084E">
          <w:r>
            <w:tab/>
          </w:r>
          <w:r>
            <w:tab/>
          </w:r>
          <w:r>
            <w:tab/>
          </w:r>
          <w:r>
            <w:tab/>
            <w:t>10.1.1.2 Picogreen assay..................................................................189</w:t>
          </w:r>
        </w:p>
        <w:p w:rsidR="009E084E" w:rsidRDefault="009E084E" w:rsidP="009E084E">
          <w:r>
            <w:tab/>
          </w:r>
          <w:r>
            <w:tab/>
          </w:r>
          <w:r>
            <w:tab/>
          </w:r>
          <w:r>
            <w:tab/>
            <w:t>10.1.1.3 Lactose dehydrogenase (LDH) assay)…………………...192</w:t>
          </w:r>
        </w:p>
        <w:p w:rsidR="009E084E" w:rsidRDefault="009E084E" w:rsidP="009E084E">
          <w:pPr>
            <w:pStyle w:val="TOC3"/>
            <w:ind w:left="2160"/>
          </w:pPr>
          <w:r>
            <w:t>10.1.2 Cell staining</w:t>
          </w:r>
          <w:r w:rsidR="00FC3456">
            <w:t>.</w:t>
          </w:r>
          <w:r>
            <w:t>......................................................................................195</w:t>
          </w:r>
        </w:p>
        <w:p w:rsidR="009E084E" w:rsidRDefault="009E084E" w:rsidP="009E084E">
          <w:pPr>
            <w:pStyle w:val="TOC3"/>
          </w:pPr>
          <w:r>
            <w:tab/>
          </w:r>
          <w:r>
            <w:tab/>
          </w:r>
          <w:r>
            <w:tab/>
          </w:r>
          <w:r>
            <w:tab/>
            <w:t>10.1.2.1 DAPI and Phalloidin</w:t>
          </w:r>
          <w:r w:rsidR="00FC3456">
            <w:t>.</w:t>
          </w:r>
          <w:r>
            <w:t>.........................................................195</w:t>
          </w:r>
        </w:p>
        <w:p w:rsidR="009E084E" w:rsidRDefault="009E084E" w:rsidP="009E084E">
          <w:pPr>
            <w:pStyle w:val="TOC3"/>
          </w:pPr>
          <w:r>
            <w:tab/>
          </w:r>
          <w:r>
            <w:tab/>
          </w:r>
          <w:r>
            <w:tab/>
          </w:r>
          <w:r>
            <w:tab/>
          </w:r>
          <w:r>
            <w:tab/>
            <w:t>10.1.2.1.1 Indirect contact</w:t>
          </w:r>
          <w:r w:rsidR="00FC3456">
            <w:t>.</w:t>
          </w:r>
          <w:r>
            <w:t>.................................................196</w:t>
          </w:r>
        </w:p>
        <w:p w:rsidR="009E084E" w:rsidRDefault="009E084E" w:rsidP="009E084E">
          <w:r>
            <w:lastRenderedPageBreak/>
            <w:tab/>
          </w:r>
          <w:r>
            <w:tab/>
          </w:r>
          <w:r>
            <w:tab/>
          </w:r>
          <w:r>
            <w:tab/>
          </w:r>
          <w:r>
            <w:tab/>
            <w:t>10.1.2.1.2 Direct contact</w:t>
          </w:r>
          <w:r w:rsidR="00FC3456">
            <w:t>.</w:t>
          </w:r>
          <w:r>
            <w:t>....................................................198</w:t>
          </w:r>
        </w:p>
        <w:p w:rsidR="009E084E" w:rsidRDefault="009E084E" w:rsidP="009E084E">
          <w:pPr>
            <w:pStyle w:val="TOC3"/>
          </w:pPr>
          <w:r>
            <w:tab/>
          </w:r>
          <w:r>
            <w:tab/>
          </w:r>
          <w:r>
            <w:tab/>
          </w:r>
          <w:r>
            <w:tab/>
            <w:t>10.1.2.2 Giemsa staining</w:t>
          </w:r>
          <w:r w:rsidR="00FC3456">
            <w:t>.</w:t>
          </w:r>
          <w:r>
            <w:t>................................................................200</w:t>
          </w:r>
        </w:p>
        <w:p w:rsidR="009E084E" w:rsidRPr="00FD7FAE" w:rsidRDefault="009E084E" w:rsidP="009E084E">
          <w:r>
            <w:tab/>
          </w:r>
          <w:r>
            <w:tab/>
          </w:r>
          <w:r>
            <w:tab/>
          </w:r>
          <w:r>
            <w:tab/>
          </w:r>
          <w:r>
            <w:tab/>
            <w:t>10.1.2.2.1 Direct contact</w:t>
          </w:r>
          <w:r w:rsidR="00FC3456">
            <w:t>.</w:t>
          </w:r>
          <w:r>
            <w:t>....................................................200</w:t>
          </w:r>
        </w:p>
        <w:p w:rsidR="009E084E" w:rsidRDefault="009E084E" w:rsidP="009E084E">
          <w:r>
            <w:tab/>
          </w:r>
          <w:r>
            <w:tab/>
          </w:r>
          <w:r>
            <w:tab/>
          </w:r>
          <w:r>
            <w:tab/>
          </w:r>
          <w:r>
            <w:tab/>
            <w:t>10.1.2.2.2 Indirect contact</w:t>
          </w:r>
          <w:r w:rsidR="00FC3456">
            <w:t>.</w:t>
          </w:r>
          <w:r>
            <w:t>.................................................203</w:t>
          </w:r>
        </w:p>
        <w:p w:rsidR="009E084E" w:rsidRDefault="009E084E" w:rsidP="009E084E">
          <w:pPr>
            <w:pStyle w:val="TOC2"/>
            <w:ind w:left="1440"/>
          </w:pPr>
          <w:r>
            <w:t>10.2 Conclusion</w:t>
          </w:r>
          <w:r w:rsidR="00FC3456">
            <w:t>.</w:t>
          </w:r>
          <w:r>
            <w:t>........................................................................................................207</w:t>
          </w:r>
        </w:p>
        <w:p w:rsidR="009E084E" w:rsidRPr="006235CC" w:rsidRDefault="009E084E" w:rsidP="009E084E">
          <w:pPr>
            <w:pStyle w:val="TOC1"/>
          </w:pPr>
          <w:r w:rsidRPr="0071102C">
            <w:rPr>
              <w:b/>
              <w:bCs/>
            </w:rPr>
            <w:t>11.</w:t>
          </w:r>
          <w:r w:rsidRPr="006235CC">
            <w:t xml:space="preserve"> </w:t>
          </w:r>
          <w:r w:rsidRPr="0071102C">
            <w:rPr>
              <w:b/>
              <w:bCs/>
            </w:rPr>
            <w:t>Overall Conclusion</w:t>
          </w:r>
          <w:r w:rsidR="00FC3456" w:rsidRPr="00FC3456">
            <w:rPr>
              <w:bCs/>
            </w:rPr>
            <w:t>.</w:t>
          </w:r>
          <w:r w:rsidRPr="006235CC">
            <w:t>................................</w:t>
          </w:r>
          <w:r>
            <w:t>...............................</w:t>
          </w:r>
          <w:r w:rsidRPr="006235CC">
            <w:t>.........................................</w:t>
          </w:r>
          <w:r>
            <w:t>..............208</w:t>
          </w:r>
        </w:p>
        <w:p w:rsidR="009E084E" w:rsidRPr="006235CC" w:rsidRDefault="009E084E" w:rsidP="009E084E">
          <w:pPr>
            <w:pStyle w:val="TOC1"/>
          </w:pPr>
          <w:r w:rsidRPr="0071102C">
            <w:rPr>
              <w:b/>
              <w:bCs/>
            </w:rPr>
            <w:t>12. Future work</w:t>
          </w:r>
          <w:r w:rsidR="00FC3456" w:rsidRPr="00FC3456">
            <w:rPr>
              <w:bCs/>
            </w:rPr>
            <w:t>.</w:t>
          </w:r>
          <w:r w:rsidRPr="006235CC">
            <w:t>................................</w:t>
          </w:r>
          <w:r>
            <w:t>...............................</w:t>
          </w:r>
          <w:r w:rsidRPr="006235CC">
            <w:t>.....................................</w:t>
          </w:r>
          <w:r>
            <w:t>.............................211</w:t>
          </w:r>
        </w:p>
        <w:p w:rsidR="009E084E" w:rsidRPr="006235CC" w:rsidRDefault="009E084E" w:rsidP="009E084E">
          <w:pPr>
            <w:pStyle w:val="TOC1"/>
          </w:pPr>
          <w:r w:rsidRPr="0071102C">
            <w:rPr>
              <w:b/>
              <w:bCs/>
            </w:rPr>
            <w:t>13. Experimental and Materials</w:t>
          </w:r>
          <w:r w:rsidR="00FC3456" w:rsidRPr="00FC3456">
            <w:rPr>
              <w:bCs/>
            </w:rPr>
            <w:t>.</w:t>
          </w:r>
          <w:r w:rsidRPr="006235CC">
            <w:t>..............................................................</w:t>
          </w:r>
          <w:r>
            <w:t>...</w:t>
          </w:r>
          <w:r w:rsidRPr="006235CC">
            <w:t>.......</w:t>
          </w:r>
          <w:r>
            <w:t>..............................212</w:t>
          </w:r>
        </w:p>
        <w:p w:rsidR="009E084E" w:rsidRDefault="009E084E" w:rsidP="009E084E">
          <w:pPr>
            <w:pStyle w:val="TOC2"/>
            <w:ind w:left="720" w:firstLine="720"/>
          </w:pPr>
          <w:r>
            <w:t>13.1 Materials</w:t>
          </w:r>
          <w:r w:rsidR="00FC3456">
            <w:t>.</w:t>
          </w:r>
          <w:r>
            <w:t>...........................................................................................................212</w:t>
          </w:r>
        </w:p>
        <w:p w:rsidR="009E084E" w:rsidRDefault="009E084E" w:rsidP="009E084E">
          <w:pPr>
            <w:pStyle w:val="TOC2"/>
            <w:ind w:left="720" w:firstLine="720"/>
          </w:pPr>
          <w:r>
            <w:t>13.2 Synthesis of functionalised PDMS macromonomer</w:t>
          </w:r>
          <w:r w:rsidR="00FC3456">
            <w:t>.</w:t>
          </w:r>
          <w:r>
            <w:t>.........................................212</w:t>
          </w:r>
        </w:p>
        <w:p w:rsidR="009E084E" w:rsidRDefault="009E084E" w:rsidP="009E084E">
          <w:pPr>
            <w:pStyle w:val="TOC2"/>
            <w:ind w:left="720" w:firstLine="720"/>
          </w:pPr>
          <w:r>
            <w:t>13.3 Synthesis of PDMS-g-NVP copolymer</w:t>
          </w:r>
          <w:r w:rsidR="00FC3456">
            <w:t>.</w:t>
          </w:r>
          <w:r>
            <w:t>............................................................213</w:t>
          </w:r>
        </w:p>
        <w:p w:rsidR="009E084E" w:rsidRDefault="009E084E" w:rsidP="009E084E">
          <w:pPr>
            <w:pStyle w:val="TOC3"/>
            <w:ind w:left="1440" w:firstLine="720"/>
          </w:pPr>
          <w:r>
            <w:t>13.3.1 Synthesis of PDMS-g-NVP with fluorescein o-acrylate</w:t>
          </w:r>
          <w:r w:rsidR="00FC3456">
            <w:t>.</w:t>
          </w:r>
          <w:r>
            <w:t>..................213</w:t>
          </w:r>
        </w:p>
        <w:p w:rsidR="009E084E" w:rsidRDefault="009E084E" w:rsidP="009E084E">
          <w:pPr>
            <w:pStyle w:val="TOC2"/>
            <w:ind w:left="720" w:firstLine="720"/>
          </w:pPr>
          <w:r>
            <w:t>13</w:t>
          </w:r>
          <w:r w:rsidRPr="00CF7E9E">
            <w:t xml:space="preserve">.4 Synthesis of PDMS </w:t>
          </w:r>
          <w:r>
            <w:t>adhesive doped with</w:t>
          </w:r>
          <w:r w:rsidRPr="00CF7E9E">
            <w:t xml:space="preserve"> PDMS-</w:t>
          </w:r>
          <w:r>
            <w:t>g-</w:t>
          </w:r>
          <w:r w:rsidRPr="00CF7E9E">
            <w:t>NVP copolymer</w:t>
          </w:r>
          <w:r w:rsidR="00FC3456">
            <w:t>.</w:t>
          </w:r>
          <w:r>
            <w:t>..............214</w:t>
          </w:r>
        </w:p>
        <w:p w:rsidR="009E084E" w:rsidRDefault="009E084E" w:rsidP="009E084E">
          <w:pPr>
            <w:pStyle w:val="TOC2"/>
            <w:ind w:left="720" w:firstLine="720"/>
          </w:pPr>
          <w:r>
            <w:t>13.5 Culture of human dermal fibroblasts (HDF)</w:t>
          </w:r>
          <w:r w:rsidR="00FC3456">
            <w:t>.</w:t>
          </w:r>
          <w:r>
            <w:t>.....................................................214</w:t>
          </w:r>
        </w:p>
        <w:p w:rsidR="009E084E" w:rsidRDefault="009E084E" w:rsidP="009E084E">
          <w:pPr>
            <w:pStyle w:val="TOC3"/>
            <w:ind w:left="1440" w:firstLine="720"/>
          </w:pPr>
          <w:r>
            <w:t xml:space="preserve">3.5.1 </w:t>
          </w:r>
          <w:r w:rsidRPr="00DA4713">
            <w:t>Passage</w:t>
          </w:r>
          <w:r>
            <w:t xml:space="preserve"> of HDF</w:t>
          </w:r>
          <w:r w:rsidR="00FC3456">
            <w:t>...</w:t>
          </w:r>
          <w:r>
            <w:t>................................................................................214</w:t>
          </w:r>
        </w:p>
        <w:p w:rsidR="009E084E" w:rsidRDefault="009E084E" w:rsidP="009E084E">
          <w:pPr>
            <w:pStyle w:val="TOC3"/>
            <w:ind w:left="1440" w:firstLine="720"/>
          </w:pPr>
          <w:r>
            <w:t xml:space="preserve">13.5.2 </w:t>
          </w:r>
          <w:r w:rsidRPr="00480461">
            <w:t>Cryopreservation</w:t>
          </w:r>
          <w:r w:rsidR="00FC3456">
            <w:t>.</w:t>
          </w:r>
          <w:r>
            <w:t>...............................................................................215</w:t>
          </w:r>
        </w:p>
        <w:p w:rsidR="009E084E" w:rsidRDefault="009E084E" w:rsidP="009E084E">
          <w:pPr>
            <w:pStyle w:val="TOC3"/>
            <w:ind w:left="1440" w:firstLine="720"/>
          </w:pPr>
          <w:r>
            <w:t>13</w:t>
          </w:r>
          <w:r w:rsidRPr="001E2813">
            <w:t>.5</w:t>
          </w:r>
          <w:r>
            <w:t>.</w:t>
          </w:r>
          <w:r w:rsidRPr="001E2813">
            <w:t>3 Thawing</w:t>
          </w:r>
          <w:r w:rsidR="00FC3456">
            <w:t>.</w:t>
          </w:r>
          <w:r>
            <w:t>............................................................................................215</w:t>
          </w:r>
        </w:p>
        <w:p w:rsidR="009E084E" w:rsidRDefault="009E084E" w:rsidP="009E084E">
          <w:pPr>
            <w:pStyle w:val="TOC3"/>
            <w:ind w:left="2160"/>
          </w:pPr>
          <w:r>
            <w:t>13.5.4 C</w:t>
          </w:r>
          <w:r w:rsidRPr="00480461">
            <w:t>ell counting</w:t>
          </w:r>
          <w:r w:rsidR="00FC3456">
            <w:t>.</w:t>
          </w:r>
          <w:r>
            <w:t>.....................................................................................215</w:t>
          </w:r>
        </w:p>
        <w:p w:rsidR="009E084E" w:rsidRPr="00C00529" w:rsidRDefault="009E084E" w:rsidP="009E084E">
          <w:pPr>
            <w:pStyle w:val="TOC3"/>
            <w:ind w:left="720" w:firstLine="720"/>
          </w:pPr>
          <w:r>
            <w:t>13.6 Cell staining</w:t>
          </w:r>
          <w:r w:rsidR="00FC3456">
            <w:t>.</w:t>
          </w:r>
          <w:r>
            <w:t>......................................................................................................216</w:t>
          </w:r>
        </w:p>
        <w:p w:rsidR="009E084E" w:rsidRDefault="009E084E" w:rsidP="009E084E">
          <w:pPr>
            <w:pStyle w:val="TOC3"/>
            <w:ind w:left="1440" w:firstLine="720"/>
          </w:pPr>
          <w:r>
            <w:t>13.6.1 DAPI staining</w:t>
          </w:r>
          <w:r w:rsidR="00FC3456">
            <w:t>.</w:t>
          </w:r>
          <w:r>
            <w:t>...................................................................................216</w:t>
          </w:r>
        </w:p>
        <w:p w:rsidR="009E084E" w:rsidRDefault="009E084E" w:rsidP="009E084E">
          <w:pPr>
            <w:pStyle w:val="TOC3"/>
            <w:ind w:left="2160"/>
          </w:pPr>
          <w:r>
            <w:t>13.6.2 Phalloidin staining.............................................................................216</w:t>
          </w:r>
        </w:p>
        <w:p w:rsidR="009E084E" w:rsidRPr="00341EEB" w:rsidRDefault="009E084E" w:rsidP="009E084E">
          <w:pPr>
            <w:pStyle w:val="TOC3"/>
            <w:ind w:left="1440" w:firstLine="720"/>
          </w:pPr>
          <w:r>
            <w:t>13.6.3 Giemsa staining</w:t>
          </w:r>
          <w:r w:rsidR="00FC3456">
            <w:t>.</w:t>
          </w:r>
          <w:r>
            <w:t>................................................................................216</w:t>
          </w:r>
        </w:p>
        <w:p w:rsidR="009E084E" w:rsidRDefault="009E084E" w:rsidP="009E084E">
          <w:pPr>
            <w:pStyle w:val="TOC2"/>
            <w:ind w:left="720" w:firstLine="720"/>
            <w:rPr>
              <w:rStyle w:val="Emphasis"/>
              <w:i w:val="0"/>
            </w:rPr>
          </w:pPr>
          <w:r>
            <w:rPr>
              <w:rStyle w:val="Emphasis"/>
              <w:i w:val="0"/>
            </w:rPr>
            <w:t>13</w:t>
          </w:r>
          <w:r w:rsidRPr="00AB0E6B">
            <w:rPr>
              <w:rStyle w:val="Emphasis"/>
              <w:i w:val="0"/>
            </w:rPr>
            <w:t>.</w:t>
          </w:r>
          <w:r w:rsidRPr="00AB0E6B">
            <w:rPr>
              <w:rStyle w:val="Emphasis"/>
              <w:i w:val="0"/>
              <w:iCs w:val="0"/>
            </w:rPr>
            <w:t>7</w:t>
          </w:r>
          <w:r w:rsidRPr="00AB0E6B">
            <w:rPr>
              <w:rStyle w:val="Emphasis"/>
              <w:i w:val="0"/>
            </w:rPr>
            <w:t xml:space="preserve"> Corrected Zone of inhibition (CZOI)</w:t>
          </w:r>
          <w:r w:rsidR="00FC3456">
            <w:rPr>
              <w:rStyle w:val="Emphasis"/>
              <w:i w:val="0"/>
            </w:rPr>
            <w:t>.</w:t>
          </w:r>
          <w:r>
            <w:rPr>
              <w:rStyle w:val="Emphasis"/>
              <w:i w:val="0"/>
            </w:rPr>
            <w:t>................................................................</w:t>
          </w:r>
          <w:r>
            <w:rPr>
              <w:rStyle w:val="Emphasis"/>
              <w:i w:val="0"/>
              <w:iCs w:val="0"/>
            </w:rPr>
            <w:t>217</w:t>
          </w:r>
        </w:p>
        <w:p w:rsidR="009E084E" w:rsidRDefault="009E084E" w:rsidP="009E084E">
          <w:pPr>
            <w:pStyle w:val="TOC2"/>
            <w:ind w:left="720" w:firstLine="720"/>
          </w:pPr>
          <w:r>
            <w:t>13.8</w:t>
          </w:r>
          <w:r w:rsidRPr="001E2813">
            <w:t xml:space="preserve"> Gravimetric method for quantifying silver release</w:t>
          </w:r>
          <w:r w:rsidR="00FC3456">
            <w:t>.</w:t>
          </w:r>
          <w:r>
            <w:t>...........................................217</w:t>
          </w:r>
        </w:p>
        <w:p w:rsidR="009E084E" w:rsidRDefault="009E084E" w:rsidP="009E084E">
          <w:pPr>
            <w:pStyle w:val="TOC2"/>
            <w:ind w:left="1440"/>
            <w:rPr>
              <w:lang w:val="en-US"/>
            </w:rPr>
          </w:pPr>
          <w:r>
            <w:rPr>
              <w:lang w:val="en-US"/>
            </w:rPr>
            <w:t>13.9 Antimicrobial ISO standard test ISO022196</w:t>
          </w:r>
          <w:r w:rsidR="00FC3456">
            <w:rPr>
              <w:lang w:val="en-US"/>
            </w:rPr>
            <w:t>.</w:t>
          </w:r>
          <w:r>
            <w:rPr>
              <w:lang w:val="en-US"/>
            </w:rPr>
            <w:t>....................................................218</w:t>
          </w:r>
        </w:p>
        <w:p w:rsidR="009E084E" w:rsidRDefault="009E084E" w:rsidP="009E084E">
          <w:pPr>
            <w:pStyle w:val="TOC2"/>
            <w:ind w:left="720" w:firstLine="720"/>
          </w:pPr>
          <w:r>
            <w:t>13.10 Alamar Blue Assay</w:t>
          </w:r>
          <w:r w:rsidR="00FC3456">
            <w:t>.</w:t>
          </w:r>
          <w:r>
            <w:t>.........................................................................................218</w:t>
          </w:r>
        </w:p>
        <w:p w:rsidR="009E084E" w:rsidRDefault="009E084E" w:rsidP="009E084E">
          <w:pPr>
            <w:pStyle w:val="TOC2"/>
            <w:ind w:left="720" w:firstLine="720"/>
          </w:pPr>
          <w:r>
            <w:t>13.11 Picogreen Assay</w:t>
          </w:r>
          <w:r w:rsidR="00FC3456">
            <w:t>.</w:t>
          </w:r>
          <w:r>
            <w:t>..............................................................................................219</w:t>
          </w:r>
        </w:p>
        <w:p w:rsidR="009E084E" w:rsidRPr="0071102C" w:rsidRDefault="009E084E" w:rsidP="009E084E">
          <w:pPr>
            <w:ind w:left="720" w:firstLine="720"/>
            <w:rPr>
              <w:rFonts w:asciiTheme="majorBidi" w:hAnsiTheme="majorBidi" w:cstheme="majorBidi"/>
            </w:rPr>
          </w:pPr>
          <w:r w:rsidRPr="0071102C">
            <w:rPr>
              <w:rStyle w:val="Heading2Char"/>
              <w:rFonts w:asciiTheme="majorBidi" w:hAnsiTheme="majorBidi" w:cstheme="majorBidi"/>
              <w:b w:val="0"/>
              <w:color w:val="auto"/>
              <w:sz w:val="22"/>
              <w:szCs w:val="22"/>
            </w:rPr>
            <w:t>13.12 Moisture vapour transfer rate (MVTR</w:t>
          </w:r>
          <w:r w:rsidRPr="0071102C">
            <w:rPr>
              <w:rFonts w:asciiTheme="majorBidi" w:hAnsiTheme="majorBidi" w:cstheme="majorBidi"/>
            </w:rPr>
            <w:t>)</w:t>
          </w:r>
          <w:r w:rsidR="00FC3456">
            <w:rPr>
              <w:rFonts w:asciiTheme="majorBidi" w:hAnsiTheme="majorBidi" w:cstheme="majorBidi"/>
            </w:rPr>
            <w:t>.</w:t>
          </w:r>
          <w:r w:rsidRPr="0071102C">
            <w:rPr>
              <w:rFonts w:asciiTheme="majorBidi" w:hAnsiTheme="majorBidi" w:cstheme="majorBidi"/>
            </w:rPr>
            <w:t>.............................</w:t>
          </w:r>
          <w:r>
            <w:rPr>
              <w:rFonts w:asciiTheme="majorBidi" w:hAnsiTheme="majorBidi" w:cstheme="majorBidi"/>
            </w:rPr>
            <w:t>.............................219</w:t>
          </w:r>
        </w:p>
        <w:p w:rsidR="009E084E" w:rsidRPr="006235CC" w:rsidRDefault="009E084E" w:rsidP="009E084E">
          <w:pPr>
            <w:pStyle w:val="TOC1"/>
          </w:pPr>
          <w:r w:rsidRPr="0071102C">
            <w:rPr>
              <w:b/>
              <w:bCs/>
            </w:rPr>
            <w:lastRenderedPageBreak/>
            <w:t>14. Equipment and instrumentation</w:t>
          </w:r>
          <w:r w:rsidR="00FC3456" w:rsidRPr="00FC3456">
            <w:rPr>
              <w:bCs/>
            </w:rPr>
            <w:t>.</w:t>
          </w:r>
          <w:r w:rsidRPr="006235CC">
            <w:t>..............................................................................</w:t>
          </w:r>
          <w:r>
            <w:t>.................220</w:t>
          </w:r>
        </w:p>
        <w:p w:rsidR="009E084E" w:rsidRPr="007D33CB" w:rsidRDefault="009E084E" w:rsidP="009E084E">
          <w:pPr>
            <w:pStyle w:val="TOC2"/>
            <w:ind w:left="720" w:firstLine="720"/>
          </w:pPr>
          <w:r>
            <w:t>14</w:t>
          </w:r>
          <w:r w:rsidRPr="007D33CB">
            <w:t xml:space="preserve">.1 </w:t>
          </w:r>
          <w:r w:rsidRPr="007D33CB">
            <w:rPr>
              <w:vertAlign w:val="superscript"/>
            </w:rPr>
            <w:t>1</w:t>
          </w:r>
          <w:r w:rsidRPr="007D33CB">
            <w:t xml:space="preserve">H and </w:t>
          </w:r>
          <w:r w:rsidRPr="007D33CB">
            <w:rPr>
              <w:vertAlign w:val="superscript"/>
            </w:rPr>
            <w:t>13</w:t>
          </w:r>
          <w:r w:rsidRPr="007D33CB">
            <w:t>C NMR</w:t>
          </w:r>
          <w:r w:rsidR="00FC3456">
            <w:t>.</w:t>
          </w:r>
          <w:r>
            <w:t>...............................................................................................220</w:t>
          </w:r>
        </w:p>
        <w:p w:rsidR="009E084E" w:rsidRDefault="009E084E" w:rsidP="009E084E">
          <w:pPr>
            <w:pStyle w:val="TOC2"/>
            <w:ind w:left="720" w:firstLine="720"/>
          </w:pPr>
          <w:r>
            <w:t>14</w:t>
          </w:r>
          <w:r w:rsidRPr="007D33CB">
            <w:t>.2 MALDI TOF Mass Spectroscopy</w:t>
          </w:r>
          <w:r w:rsidR="00FC3456">
            <w:t>.</w:t>
          </w:r>
          <w:r>
            <w:t>.....................................................................220</w:t>
          </w:r>
        </w:p>
        <w:p w:rsidR="009E084E" w:rsidRDefault="009E084E" w:rsidP="009E084E">
          <w:pPr>
            <w:pStyle w:val="TOC2"/>
            <w:ind w:left="720" w:firstLine="720"/>
          </w:pPr>
          <w:r>
            <w:t>14</w:t>
          </w:r>
          <w:r w:rsidRPr="007D33CB">
            <w:t>.3 Elemental Analysis</w:t>
          </w:r>
          <w:r>
            <w:t>............................................................................................220</w:t>
          </w:r>
        </w:p>
        <w:p w:rsidR="009E084E" w:rsidRDefault="009E084E" w:rsidP="009E084E">
          <w:pPr>
            <w:pStyle w:val="TOC2"/>
            <w:ind w:left="720" w:firstLine="720"/>
          </w:pPr>
          <w:r>
            <w:t>14</w:t>
          </w:r>
          <w:r w:rsidRPr="007D33CB">
            <w:t>.4 Particle Sizing Analysis</w:t>
          </w:r>
          <w:r w:rsidR="00FC3456">
            <w:t>.</w:t>
          </w:r>
          <w:r>
            <w:t>....................................................................................220</w:t>
          </w:r>
        </w:p>
        <w:p w:rsidR="009E084E" w:rsidRDefault="009E084E" w:rsidP="009E084E">
          <w:pPr>
            <w:pStyle w:val="TOC2"/>
            <w:ind w:left="720" w:firstLine="720"/>
          </w:pPr>
          <w:r>
            <w:t>14</w:t>
          </w:r>
          <w:r w:rsidRPr="007D33CB">
            <w:t>.5 Zeta Potential Measurements</w:t>
          </w:r>
          <w:r w:rsidR="00FC3456">
            <w:t>.</w:t>
          </w:r>
          <w:r>
            <w:t>............................................................................220</w:t>
          </w:r>
        </w:p>
        <w:p w:rsidR="009E084E" w:rsidRDefault="009E084E" w:rsidP="009E084E">
          <w:pPr>
            <w:pStyle w:val="TOC2"/>
            <w:ind w:left="720" w:firstLine="720"/>
          </w:pPr>
          <w:r>
            <w:t>14</w:t>
          </w:r>
          <w:r w:rsidRPr="007D33CB">
            <w:t>.6 Size exclusion chromatography</w:t>
          </w:r>
          <w:r w:rsidR="00FC3456">
            <w:t>.</w:t>
          </w:r>
          <w:r>
            <w:t>........................................................................221</w:t>
          </w:r>
        </w:p>
        <w:p w:rsidR="009E084E" w:rsidRDefault="009E084E" w:rsidP="009E084E">
          <w:pPr>
            <w:pStyle w:val="TOC2"/>
            <w:ind w:left="720" w:firstLine="720"/>
          </w:pPr>
          <w:r>
            <w:t>14</w:t>
          </w:r>
          <w:r w:rsidRPr="007D33CB">
            <w:t>.7 Freeze-pump-thaw Polymerisation</w:t>
          </w:r>
          <w:r w:rsidR="00FC3456">
            <w:t>.</w:t>
          </w:r>
          <w:r>
            <w:t>...................................................................221</w:t>
          </w:r>
        </w:p>
        <w:p w:rsidR="009E084E" w:rsidRDefault="009E084E" w:rsidP="009E084E">
          <w:pPr>
            <w:pStyle w:val="TOC2"/>
            <w:ind w:left="720" w:firstLine="720"/>
          </w:pPr>
          <w:r>
            <w:t>14</w:t>
          </w:r>
          <w:r w:rsidRPr="007D33CB">
            <w:t>.8 Contact angle measurement</w:t>
          </w:r>
          <w:r>
            <w:t>s</w:t>
          </w:r>
          <w:r w:rsidR="00FC3456">
            <w:t>.</w:t>
          </w:r>
          <w:r>
            <w:t>............................................................................221</w:t>
          </w:r>
        </w:p>
        <w:p w:rsidR="009E084E" w:rsidRDefault="009E084E" w:rsidP="009E084E">
          <w:pPr>
            <w:pStyle w:val="TOC2"/>
            <w:ind w:left="720" w:firstLine="720"/>
          </w:pPr>
          <w:r>
            <w:t xml:space="preserve">14.9 </w:t>
          </w:r>
          <w:r w:rsidRPr="009362F5">
            <w:t>UV/VIS spectrometer</w:t>
          </w:r>
          <w:r w:rsidR="00FC3456">
            <w:t>.</w:t>
          </w:r>
          <w:r>
            <w:t>.......................................................................................221</w:t>
          </w:r>
        </w:p>
        <w:p w:rsidR="009E084E" w:rsidRPr="00F51F7C" w:rsidRDefault="009E084E" w:rsidP="009E084E">
          <w:pPr>
            <w:pStyle w:val="TOC2"/>
            <w:ind w:left="720" w:firstLine="720"/>
          </w:pPr>
          <w:r w:rsidRPr="00F51F7C">
            <w:t>14.10 Scanning electron microscopy (SEM)</w:t>
          </w:r>
          <w:r w:rsidR="00FC3456">
            <w:t>.</w:t>
          </w:r>
          <w:r w:rsidRPr="00F51F7C">
            <w:t>...............................</w:t>
          </w:r>
          <w:r>
            <w:t>.............................221</w:t>
          </w:r>
        </w:p>
        <w:p w:rsidR="009E084E" w:rsidRPr="00F51F7C" w:rsidRDefault="009E084E" w:rsidP="009E084E">
          <w:pPr>
            <w:pStyle w:val="TOC2"/>
            <w:ind w:left="1440"/>
          </w:pPr>
          <w:r w:rsidRPr="00F51F7C">
            <w:t>14.11 Confocal microscopy</w:t>
          </w:r>
          <w:r w:rsidR="00FC3456">
            <w:t>.</w:t>
          </w:r>
          <w:r w:rsidRPr="00F51F7C">
            <w:t>.........................................................</w:t>
          </w:r>
          <w:r>
            <w:t>.............................221</w:t>
          </w:r>
        </w:p>
        <w:p w:rsidR="009E084E" w:rsidRPr="00F51F7C" w:rsidRDefault="009E084E" w:rsidP="009E084E">
          <w:pPr>
            <w:pStyle w:val="TOC2"/>
            <w:ind w:left="720" w:firstLine="720"/>
            <w:rPr>
              <w:rStyle w:val="apple-converted-space"/>
              <w:szCs w:val="18"/>
              <w:shd w:val="clear" w:color="auto" w:fill="FFFFFF"/>
            </w:rPr>
          </w:pPr>
          <w:r w:rsidRPr="00F51F7C">
            <w:rPr>
              <w:rStyle w:val="apple-converted-space"/>
              <w:szCs w:val="18"/>
              <w:shd w:val="clear" w:color="auto" w:fill="FFFFFF"/>
            </w:rPr>
            <w:t>14.12 Peel force - Adhesion tests</w:t>
          </w:r>
          <w:r w:rsidR="00FC3456">
            <w:rPr>
              <w:rStyle w:val="apple-converted-space"/>
              <w:szCs w:val="18"/>
              <w:shd w:val="clear" w:color="auto" w:fill="FFFFFF"/>
            </w:rPr>
            <w:t>.</w:t>
          </w:r>
          <w:r w:rsidRPr="00F51F7C">
            <w:rPr>
              <w:rStyle w:val="apple-converted-space"/>
              <w:szCs w:val="18"/>
              <w:shd w:val="clear" w:color="auto" w:fill="FFFFFF"/>
            </w:rPr>
            <w:t>.................................................</w:t>
          </w:r>
          <w:r>
            <w:rPr>
              <w:rStyle w:val="apple-converted-space"/>
              <w:szCs w:val="18"/>
              <w:shd w:val="clear" w:color="auto" w:fill="FFFFFF"/>
            </w:rPr>
            <w:t>.............................221</w:t>
          </w:r>
        </w:p>
        <w:p w:rsidR="009E084E" w:rsidRPr="00F51F7C" w:rsidRDefault="009E084E" w:rsidP="009E084E">
          <w:pPr>
            <w:pStyle w:val="TOC2"/>
            <w:ind w:left="1440"/>
          </w:pPr>
          <w:r w:rsidRPr="00F51F7C">
            <w:t>14.13 Gel permeation elution chromatography (GPEC)</w:t>
          </w:r>
          <w:r w:rsidR="00FC3456">
            <w:t>.</w:t>
          </w:r>
          <w:r w:rsidRPr="00F51F7C">
            <w:t>.............</w:t>
          </w:r>
          <w:r>
            <w:t>.............................222</w:t>
          </w:r>
        </w:p>
        <w:p w:rsidR="009E084E" w:rsidRPr="00F51F7C" w:rsidRDefault="009E084E" w:rsidP="009E084E">
          <w:pPr>
            <w:pStyle w:val="TOC3"/>
            <w:ind w:left="1440" w:firstLine="720"/>
          </w:pPr>
          <w:bookmarkStart w:id="3" w:name="_Toc397081810"/>
          <w:r w:rsidRPr="00F51F7C">
            <w:t>14.1.3.1 Normal phase</w:t>
          </w:r>
          <w:bookmarkEnd w:id="3"/>
          <w:r w:rsidR="00FC3456">
            <w:t>.</w:t>
          </w:r>
          <w:r w:rsidRPr="00F51F7C">
            <w:t>....................................................</w:t>
          </w:r>
          <w:r>
            <w:t>.............................222</w:t>
          </w:r>
        </w:p>
        <w:p w:rsidR="009E084E" w:rsidRPr="00F51F7C" w:rsidRDefault="009E084E" w:rsidP="009E084E">
          <w:pPr>
            <w:pStyle w:val="TOC3"/>
            <w:ind w:left="1440" w:firstLine="720"/>
          </w:pPr>
          <w:r w:rsidRPr="00F51F7C">
            <w:t>14.1.3.2 Reverse phase</w:t>
          </w:r>
          <w:r w:rsidR="00FC3456">
            <w:t>.</w:t>
          </w:r>
          <w:r w:rsidRPr="00F51F7C">
            <w:t>...................................................</w:t>
          </w:r>
          <w:r>
            <w:t>.............................222</w:t>
          </w:r>
        </w:p>
        <w:p w:rsidR="009E084E" w:rsidRPr="0059163E" w:rsidRDefault="009E084E" w:rsidP="009E084E">
          <w:pPr>
            <w:pStyle w:val="TOC2"/>
            <w:ind w:left="720" w:firstLine="720"/>
          </w:pPr>
          <w:r w:rsidRPr="0059163E">
            <w:t>14.14 Thermogravimetric Analysis (TGA)</w:t>
          </w:r>
          <w:r w:rsidR="00FC3456">
            <w:t>.</w:t>
          </w:r>
          <w:r w:rsidRPr="0059163E">
            <w:t>.............................................................</w:t>
          </w:r>
          <w:r>
            <w:t>.222</w:t>
          </w:r>
        </w:p>
        <w:p w:rsidR="009E084E" w:rsidRDefault="009E084E" w:rsidP="009E084E">
          <w:pPr>
            <w:pStyle w:val="TOC2"/>
            <w:ind w:left="1440"/>
          </w:pPr>
          <w:r>
            <w:t>14</w:t>
          </w:r>
          <w:r w:rsidRPr="007D33CB">
            <w:t>.15 Differential Scanning Calorimetry (DSC)</w:t>
          </w:r>
          <w:r w:rsidR="00FC3456">
            <w:t>.</w:t>
          </w:r>
          <w:r>
            <w:t>......................................................222</w:t>
          </w:r>
        </w:p>
        <w:p w:rsidR="009E084E" w:rsidRDefault="009E084E" w:rsidP="009E084E">
          <w:pPr>
            <w:pStyle w:val="TOC2"/>
            <w:ind w:left="720" w:firstLine="720"/>
          </w:pPr>
          <w:r>
            <w:t>14</w:t>
          </w:r>
          <w:r w:rsidRPr="007D33CB">
            <w:t>.16 Light microscope images</w:t>
          </w:r>
          <w:r w:rsidR="00FC3456">
            <w:t>.</w:t>
          </w:r>
          <w:r>
            <w:t>................................................................................222</w:t>
          </w:r>
        </w:p>
        <w:p w:rsidR="009E084E" w:rsidRDefault="009E084E" w:rsidP="009E084E">
          <w:pPr>
            <w:pStyle w:val="TOC2"/>
            <w:ind w:left="720" w:firstLine="720"/>
          </w:pPr>
          <w:r>
            <w:t>14.17 Transmission electron microscopy (TEM)</w:t>
          </w:r>
          <w:r w:rsidR="00FC3456">
            <w:t>..</w:t>
          </w:r>
          <w:r>
            <w:t>....................................................222</w:t>
          </w:r>
        </w:p>
        <w:p w:rsidR="009E084E" w:rsidRDefault="009E084E" w:rsidP="009E084E">
          <w:pPr>
            <w:pStyle w:val="TOC2"/>
            <w:ind w:left="720" w:firstLine="720"/>
          </w:pPr>
          <w:r>
            <w:t>14.18 Diffusional NMR (DOSY)</w:t>
          </w:r>
          <w:r w:rsidR="00FC3456">
            <w:t>.</w:t>
          </w:r>
          <w:r>
            <w:t>..............................................................................223</w:t>
          </w:r>
        </w:p>
        <w:p w:rsidR="009E084E" w:rsidRPr="00BE4351" w:rsidRDefault="009E084E" w:rsidP="009E084E">
          <w:pPr>
            <w:pStyle w:val="TOC2"/>
            <w:ind w:left="720" w:firstLine="720"/>
          </w:pPr>
          <w:r>
            <w:t>14.19 96 well plate reader</w:t>
          </w:r>
          <w:r w:rsidR="00FC3456">
            <w:t>.</w:t>
          </w:r>
          <w:r>
            <w:t>.........................................................................................223</w:t>
          </w:r>
        </w:p>
        <w:p w:rsidR="009E084E" w:rsidRDefault="009E084E" w:rsidP="009E084E">
          <w:pPr>
            <w:pStyle w:val="TOC2"/>
            <w:ind w:left="720" w:firstLine="720"/>
          </w:pPr>
          <w:r>
            <w:t>14.20 ATR-FTIR………………………………………………………...................223</w:t>
          </w:r>
        </w:p>
        <w:p w:rsidR="009E084E" w:rsidRDefault="009E084E" w:rsidP="009E084E">
          <w:pPr>
            <w:pStyle w:val="TOC1"/>
          </w:pPr>
          <w:r w:rsidRPr="0071102C">
            <w:rPr>
              <w:b/>
              <w:bCs/>
            </w:rPr>
            <w:t>15. References</w:t>
          </w:r>
          <w:r w:rsidR="00FC3456" w:rsidRPr="00FC3456">
            <w:rPr>
              <w:bCs/>
            </w:rPr>
            <w:t>.</w:t>
          </w:r>
          <w:r w:rsidRPr="0059163E">
            <w:t>........................................................................................................................</w:t>
          </w:r>
          <w:r>
            <w:t>............224</w:t>
          </w:r>
        </w:p>
        <w:p w:rsidR="009E084E" w:rsidRDefault="009E084E" w:rsidP="009E084E">
          <w:r w:rsidRPr="0059163E">
            <w:rPr>
              <w:b/>
              <w:bCs/>
            </w:rPr>
            <w:t>16. Appendix</w:t>
          </w:r>
          <w:r>
            <w:t>………………………………………………………………………………………...234</w:t>
          </w:r>
        </w:p>
      </w:sdtContent>
    </w:sdt>
    <w:p w:rsidR="009E084E" w:rsidRDefault="009E084E" w:rsidP="009E084E"/>
    <w:p w:rsidR="009E084E" w:rsidRDefault="009E084E" w:rsidP="009E084E"/>
    <w:p w:rsidR="00D90089" w:rsidRPr="00D90089" w:rsidRDefault="00842DB3" w:rsidP="004C149D">
      <w:pPr>
        <w:pStyle w:val="Heading1"/>
      </w:pPr>
      <w:r>
        <w:lastRenderedPageBreak/>
        <w:t>L</w:t>
      </w:r>
      <w:r w:rsidR="00D90089" w:rsidRPr="00D90089">
        <w:t>ist of abbreviations</w:t>
      </w:r>
      <w:bookmarkEnd w:id="0"/>
      <w:bookmarkEnd w:id="1"/>
      <w:bookmarkEnd w:id="2"/>
      <w:r w:rsidR="00D90089" w:rsidRPr="00D90089">
        <w:t xml:space="preserve"> </w:t>
      </w:r>
    </w:p>
    <w:p w:rsidR="0054224F" w:rsidRDefault="0054224F" w:rsidP="00076E4A">
      <w:pPr>
        <w:pStyle w:val="NoSpacing"/>
        <w:rPr>
          <w:lang w:val="en-US"/>
        </w:rPr>
      </w:pPr>
      <w:r>
        <w:rPr>
          <w:lang w:val="en-US"/>
        </w:rPr>
        <w:t>ATR FTIR</w:t>
      </w:r>
      <w:r>
        <w:rPr>
          <w:lang w:val="en-US"/>
        </w:rPr>
        <w:tab/>
      </w:r>
      <w:r>
        <w:rPr>
          <w:lang w:val="en-US"/>
        </w:rPr>
        <w:tab/>
      </w:r>
      <w:r w:rsidR="00711478">
        <w:rPr>
          <w:lang w:val="en-US"/>
        </w:rPr>
        <w:t>Attenuated</w:t>
      </w:r>
      <w:r>
        <w:rPr>
          <w:lang w:val="en-US"/>
        </w:rPr>
        <w:t xml:space="preserve"> total reflectance fourier transform </w:t>
      </w:r>
      <w:r w:rsidR="00711478">
        <w:rPr>
          <w:lang w:val="en-US"/>
        </w:rPr>
        <w:t>infra</w:t>
      </w:r>
      <w:r>
        <w:rPr>
          <w:lang w:val="en-US"/>
        </w:rPr>
        <w:t>-red spectroscopy</w:t>
      </w:r>
    </w:p>
    <w:p w:rsidR="00D90089" w:rsidRDefault="00D90089" w:rsidP="00076E4A">
      <w:pPr>
        <w:pStyle w:val="NoSpacing"/>
        <w:rPr>
          <w:lang w:val="en-US"/>
        </w:rPr>
      </w:pPr>
      <w:r w:rsidRPr="00CF7E9E">
        <w:rPr>
          <w:lang w:val="en-US"/>
        </w:rPr>
        <w:t>bFF</w:t>
      </w:r>
      <w:r w:rsidRPr="00CF7E9E">
        <w:rPr>
          <w:lang w:val="en-US"/>
        </w:rPr>
        <w:tab/>
      </w:r>
      <w:r w:rsidRPr="00CF7E9E">
        <w:rPr>
          <w:lang w:val="en-US"/>
        </w:rPr>
        <w:tab/>
      </w:r>
      <w:r w:rsidRPr="00CF7E9E">
        <w:rPr>
          <w:lang w:val="en-US"/>
        </w:rPr>
        <w:tab/>
        <w:t xml:space="preserve">Basic fibroblast factor </w:t>
      </w:r>
    </w:p>
    <w:p w:rsidR="00982EEC" w:rsidRDefault="00982EEC" w:rsidP="00076E4A">
      <w:pPr>
        <w:pStyle w:val="NoSpacing"/>
        <w:rPr>
          <w:lang w:val="en-US"/>
        </w:rPr>
      </w:pPr>
      <w:r>
        <w:rPr>
          <w:lang w:val="en-US"/>
        </w:rPr>
        <w:t>Ð</w:t>
      </w:r>
      <w:r>
        <w:rPr>
          <w:lang w:val="en-US"/>
        </w:rPr>
        <w:tab/>
      </w:r>
      <w:r>
        <w:rPr>
          <w:lang w:val="en-US"/>
        </w:rPr>
        <w:tab/>
      </w:r>
      <w:r>
        <w:rPr>
          <w:lang w:val="en-US"/>
        </w:rPr>
        <w:tab/>
        <w:t xml:space="preserve">Dispersity </w:t>
      </w:r>
    </w:p>
    <w:p w:rsidR="00982EEC" w:rsidRPr="00CF7E9E" w:rsidRDefault="00982EEC" w:rsidP="00076E4A">
      <w:pPr>
        <w:pStyle w:val="NoSpacing"/>
        <w:rPr>
          <w:lang w:val="en-US"/>
        </w:rPr>
      </w:pPr>
      <w:r>
        <w:rPr>
          <w:lang w:val="en-US"/>
        </w:rPr>
        <w:t>DOSY</w:t>
      </w:r>
      <w:r>
        <w:rPr>
          <w:lang w:val="en-US"/>
        </w:rPr>
        <w:tab/>
      </w:r>
      <w:r>
        <w:rPr>
          <w:lang w:val="en-US"/>
        </w:rPr>
        <w:tab/>
      </w:r>
      <w:r>
        <w:rPr>
          <w:lang w:val="en-US"/>
        </w:rPr>
        <w:tab/>
        <w:t xml:space="preserve">Diffusion-ordered NMR spectroscopy </w:t>
      </w:r>
    </w:p>
    <w:p w:rsidR="00D90089" w:rsidRPr="00CF7E9E" w:rsidRDefault="00D90089" w:rsidP="00076E4A">
      <w:pPr>
        <w:pStyle w:val="NoSpacing"/>
      </w:pPr>
      <w:r w:rsidRPr="00CF7E9E">
        <w:t>DSC</w:t>
      </w:r>
      <w:r w:rsidRPr="00CF7E9E">
        <w:tab/>
      </w:r>
      <w:r w:rsidRPr="00CF7E9E">
        <w:tab/>
      </w:r>
      <w:r w:rsidRPr="00CF7E9E">
        <w:tab/>
        <w:t>Differential scanning calorimetry</w:t>
      </w:r>
    </w:p>
    <w:p w:rsidR="00D90089" w:rsidRPr="00CF7E9E" w:rsidRDefault="00D90089" w:rsidP="00076E4A">
      <w:pPr>
        <w:pStyle w:val="NoSpacing"/>
        <w:rPr>
          <w:lang w:val="en-US"/>
        </w:rPr>
      </w:pPr>
      <w:r w:rsidRPr="00CF7E9E">
        <w:rPr>
          <w:lang w:val="en-US"/>
        </w:rPr>
        <w:t>ECM</w:t>
      </w:r>
      <w:r w:rsidRPr="00CF7E9E">
        <w:rPr>
          <w:lang w:val="en-US"/>
        </w:rPr>
        <w:tab/>
      </w:r>
      <w:r w:rsidRPr="00CF7E9E">
        <w:rPr>
          <w:lang w:val="en-US"/>
        </w:rPr>
        <w:tab/>
      </w:r>
      <w:r w:rsidRPr="00CF7E9E">
        <w:rPr>
          <w:lang w:val="en-US"/>
        </w:rPr>
        <w:tab/>
        <w:t>extra cellular matrix</w:t>
      </w:r>
    </w:p>
    <w:p w:rsidR="00D90089" w:rsidRPr="00CF7E9E" w:rsidRDefault="00D90089" w:rsidP="00076E4A">
      <w:pPr>
        <w:pStyle w:val="NoSpacing"/>
      </w:pPr>
      <w:r w:rsidRPr="00CF7E9E">
        <w:t>EPS</w:t>
      </w:r>
      <w:r w:rsidRPr="00CF7E9E">
        <w:tab/>
      </w:r>
      <w:r w:rsidRPr="00CF7E9E">
        <w:tab/>
      </w:r>
      <w:r w:rsidRPr="00CF7E9E">
        <w:tab/>
      </w:r>
      <w:r w:rsidR="00711478" w:rsidRPr="00CF7E9E">
        <w:t>Extra</w:t>
      </w:r>
      <w:r w:rsidR="00711478">
        <w:t>-</w:t>
      </w:r>
      <w:r w:rsidR="00711478" w:rsidRPr="00CF7E9E">
        <w:t>polymeric</w:t>
      </w:r>
      <w:r w:rsidRPr="00CF7E9E">
        <w:t xml:space="preserve"> substances </w:t>
      </w:r>
    </w:p>
    <w:p w:rsidR="00D90089" w:rsidRPr="00CF7E9E" w:rsidRDefault="00D90089" w:rsidP="00076E4A">
      <w:pPr>
        <w:pStyle w:val="NoSpacing"/>
        <w:rPr>
          <w:lang w:val="en-US"/>
        </w:rPr>
      </w:pPr>
      <w:r w:rsidRPr="00CF7E9E">
        <w:rPr>
          <w:lang w:val="en-US"/>
        </w:rPr>
        <w:t>FGF</w:t>
      </w:r>
      <w:r w:rsidRPr="00CF7E9E">
        <w:rPr>
          <w:lang w:val="en-US"/>
        </w:rPr>
        <w:tab/>
      </w:r>
      <w:r w:rsidRPr="00CF7E9E">
        <w:rPr>
          <w:lang w:val="en-US"/>
        </w:rPr>
        <w:tab/>
      </w:r>
      <w:r w:rsidRPr="00CF7E9E">
        <w:rPr>
          <w:lang w:val="en-US"/>
        </w:rPr>
        <w:tab/>
        <w:t xml:space="preserve">Fibroblast </w:t>
      </w:r>
      <w:r w:rsidR="00526384">
        <w:rPr>
          <w:lang w:val="en-US"/>
        </w:rPr>
        <w:t>growth</w:t>
      </w:r>
      <w:r w:rsidRPr="00CF7E9E">
        <w:rPr>
          <w:lang w:val="en-US"/>
        </w:rPr>
        <w:t xml:space="preserve"> factor </w:t>
      </w:r>
    </w:p>
    <w:p w:rsidR="00D90089" w:rsidRDefault="00D90089" w:rsidP="00076E4A">
      <w:pPr>
        <w:pStyle w:val="NoSpacing"/>
      </w:pPr>
      <w:r w:rsidRPr="00CF7E9E">
        <w:t>Fn</w:t>
      </w:r>
      <w:r w:rsidRPr="00CF7E9E">
        <w:tab/>
      </w:r>
      <w:r w:rsidRPr="00CF7E9E">
        <w:tab/>
      </w:r>
      <w:r w:rsidRPr="00CF7E9E">
        <w:tab/>
        <w:t>Functionality</w:t>
      </w:r>
      <w:r w:rsidRPr="4A370AB9">
        <w:t xml:space="preserve"> </w:t>
      </w:r>
    </w:p>
    <w:p w:rsidR="00D90089" w:rsidRDefault="00E8318D" w:rsidP="00076E4A">
      <w:pPr>
        <w:pStyle w:val="NoSpacing"/>
      </w:pPr>
      <w:r>
        <w:t xml:space="preserve">GPEC </w:t>
      </w:r>
      <w:r>
        <w:tab/>
      </w:r>
      <w:r>
        <w:tab/>
      </w:r>
      <w:r>
        <w:tab/>
        <w:t>Gradient</w:t>
      </w:r>
      <w:r w:rsidR="00D90089" w:rsidRPr="00CF7E9E">
        <w:t xml:space="preserve"> p</w:t>
      </w:r>
      <w:r>
        <w:t>olymer</w:t>
      </w:r>
      <w:r w:rsidR="00D90089" w:rsidRPr="00CF7E9E">
        <w:t xml:space="preserve"> elution chromatography </w:t>
      </w:r>
    </w:p>
    <w:p w:rsidR="00982EEC" w:rsidRPr="00CF7E9E" w:rsidRDefault="00982EEC" w:rsidP="00076E4A">
      <w:pPr>
        <w:pStyle w:val="NoSpacing"/>
      </w:pPr>
      <w:r>
        <w:t>HDF</w:t>
      </w:r>
      <w:r>
        <w:tab/>
      </w:r>
      <w:r>
        <w:tab/>
      </w:r>
      <w:r>
        <w:tab/>
        <w:t>Human dermal fibroblasts</w:t>
      </w:r>
    </w:p>
    <w:p w:rsidR="00D90089" w:rsidRPr="00CF7E9E" w:rsidRDefault="00D90089" w:rsidP="00076E4A">
      <w:pPr>
        <w:pStyle w:val="NoSpacing"/>
        <w:rPr>
          <w:lang w:val="en-US"/>
        </w:rPr>
      </w:pPr>
      <w:r w:rsidRPr="00CF7E9E">
        <w:rPr>
          <w:lang w:val="en-US"/>
        </w:rPr>
        <w:t xml:space="preserve">HIF </w:t>
      </w:r>
      <w:r w:rsidRPr="00CF7E9E">
        <w:rPr>
          <w:lang w:val="en-US"/>
        </w:rPr>
        <w:tab/>
      </w:r>
      <w:r w:rsidRPr="00CF7E9E">
        <w:rPr>
          <w:lang w:val="en-US"/>
        </w:rPr>
        <w:tab/>
      </w:r>
      <w:r w:rsidRPr="00CF7E9E">
        <w:rPr>
          <w:lang w:val="en-US"/>
        </w:rPr>
        <w:tab/>
        <w:t xml:space="preserve">Hypoxia-inducible factor </w:t>
      </w:r>
    </w:p>
    <w:p w:rsidR="00D90089" w:rsidRPr="00CF7E9E" w:rsidRDefault="00D90089" w:rsidP="00076E4A">
      <w:pPr>
        <w:pStyle w:val="NoSpacing"/>
      </w:pPr>
      <w:r>
        <w:t>HMDS</w:t>
      </w:r>
      <w:r>
        <w:tab/>
      </w:r>
      <w:r>
        <w:tab/>
      </w:r>
      <w:r>
        <w:tab/>
        <w:t>Hexamethyldisiloxane</w:t>
      </w:r>
    </w:p>
    <w:p w:rsidR="00D90089" w:rsidRDefault="00D90089" w:rsidP="00076E4A">
      <w:pPr>
        <w:pStyle w:val="NoSpacing"/>
      </w:pPr>
      <w:r w:rsidRPr="00CF7E9E">
        <w:t>HMTS</w:t>
      </w:r>
      <w:r w:rsidRPr="00CF7E9E">
        <w:tab/>
      </w:r>
      <w:r w:rsidRPr="00CF7E9E">
        <w:tab/>
      </w:r>
      <w:r w:rsidRPr="00CF7E9E">
        <w:tab/>
        <w:t>Hexamethyltrisiloxane</w:t>
      </w:r>
      <w:r w:rsidRPr="4A370AB9">
        <w:t xml:space="preserve"> </w:t>
      </w:r>
    </w:p>
    <w:p w:rsidR="00982EEC" w:rsidRPr="00CF7E9E" w:rsidRDefault="00982EEC" w:rsidP="00076E4A">
      <w:pPr>
        <w:pStyle w:val="NoSpacing"/>
      </w:pPr>
      <w:r>
        <w:t>HPLC</w:t>
      </w:r>
      <w:r>
        <w:tab/>
      </w:r>
      <w:r>
        <w:tab/>
      </w:r>
      <w:r>
        <w:tab/>
        <w:t>High performance liquid chromatography</w:t>
      </w:r>
    </w:p>
    <w:p w:rsidR="00D90089" w:rsidRPr="00CF7E9E" w:rsidRDefault="00D90089" w:rsidP="00076E4A">
      <w:pPr>
        <w:pStyle w:val="NoSpacing"/>
        <w:rPr>
          <w:lang w:val="en-US"/>
        </w:rPr>
      </w:pPr>
      <w:r w:rsidRPr="00CF7E9E">
        <w:rPr>
          <w:lang w:val="en-US"/>
        </w:rPr>
        <w:t>HTV</w:t>
      </w:r>
      <w:r w:rsidRPr="00CF7E9E">
        <w:rPr>
          <w:lang w:val="en-US"/>
        </w:rPr>
        <w:tab/>
      </w:r>
      <w:r w:rsidRPr="00CF7E9E">
        <w:rPr>
          <w:lang w:val="en-US"/>
        </w:rPr>
        <w:tab/>
      </w:r>
      <w:r w:rsidRPr="00CF7E9E">
        <w:rPr>
          <w:lang w:val="en-US"/>
        </w:rPr>
        <w:tab/>
        <w:t>High temperature vulcanized</w:t>
      </w:r>
    </w:p>
    <w:p w:rsidR="00D90089" w:rsidRPr="00CF7E9E" w:rsidRDefault="00D90089" w:rsidP="00076E4A">
      <w:pPr>
        <w:pStyle w:val="NoSpacing"/>
      </w:pPr>
      <w:r>
        <w:t>ICP-</w:t>
      </w:r>
      <w:r w:rsidR="1D9A720B">
        <w:t>MS</w:t>
      </w:r>
      <w:r>
        <w:tab/>
      </w:r>
      <w:r w:rsidR="000D32A0">
        <w:tab/>
      </w:r>
      <w:r w:rsidRPr="00CF7E9E">
        <w:t xml:space="preserve">Inductively coupled plasma mass spectroscopy </w:t>
      </w:r>
    </w:p>
    <w:p w:rsidR="00D90089" w:rsidRPr="00CF7E9E" w:rsidRDefault="00D90089" w:rsidP="00076E4A">
      <w:pPr>
        <w:pStyle w:val="NoSpacing"/>
        <w:rPr>
          <w:lang w:val="en-US"/>
        </w:rPr>
      </w:pPr>
      <w:r w:rsidRPr="00CF7E9E">
        <w:rPr>
          <w:lang w:val="en-US"/>
        </w:rPr>
        <w:t>IL-1</w:t>
      </w:r>
      <w:r w:rsidRPr="00CF7E9E">
        <w:rPr>
          <w:lang w:val="en-US"/>
        </w:rPr>
        <w:tab/>
      </w:r>
      <w:r w:rsidRPr="00CF7E9E">
        <w:rPr>
          <w:lang w:val="en-US"/>
        </w:rPr>
        <w:tab/>
      </w:r>
      <w:r w:rsidRPr="00CF7E9E">
        <w:rPr>
          <w:lang w:val="en-US"/>
        </w:rPr>
        <w:tab/>
        <w:t xml:space="preserve">Interleukin-1 </w:t>
      </w:r>
    </w:p>
    <w:p w:rsidR="00D90089" w:rsidRPr="00CF7E9E" w:rsidRDefault="00D90089" w:rsidP="00076E4A">
      <w:pPr>
        <w:pStyle w:val="NoSpacing"/>
      </w:pPr>
      <w:r w:rsidRPr="00CF7E9E">
        <w:t>LIP</w:t>
      </w:r>
      <w:r w:rsidRPr="00CF7E9E">
        <w:tab/>
      </w:r>
      <w:r w:rsidRPr="00CF7E9E">
        <w:tab/>
      </w:r>
      <w:r w:rsidRPr="00CF7E9E">
        <w:tab/>
        <w:t>Lithium</w:t>
      </w:r>
      <w:r w:rsidRPr="4A370AB9">
        <w:t xml:space="preserve"> </w:t>
      </w:r>
      <w:r w:rsidRPr="00CF7E9E">
        <w:t>isopropoxide</w:t>
      </w:r>
      <w:r w:rsidRPr="4A370AB9">
        <w:t xml:space="preserve"> </w:t>
      </w:r>
    </w:p>
    <w:p w:rsidR="00D90089" w:rsidRPr="00CF7E9E" w:rsidRDefault="000D32A0" w:rsidP="00076E4A">
      <w:pPr>
        <w:pStyle w:val="NoSpacing"/>
      </w:pPr>
      <w:r>
        <w:t xml:space="preserve">MALDI </w:t>
      </w:r>
      <w:r w:rsidR="1D9A720B">
        <w:t>TOF</w:t>
      </w:r>
      <w:r>
        <w:tab/>
      </w:r>
      <w:r w:rsidR="00D90089" w:rsidRPr="00CF7E9E">
        <w:tab/>
        <w:t xml:space="preserve">Matrix assisted laser desorption ionisation time of flight </w:t>
      </w:r>
    </w:p>
    <w:p w:rsidR="00D90089" w:rsidRPr="00CF7E9E" w:rsidRDefault="00D90089" w:rsidP="00076E4A">
      <w:pPr>
        <w:pStyle w:val="NoSpacing"/>
      </w:pPr>
      <w:r w:rsidRPr="00CF7E9E">
        <w:t>MMM</w:t>
      </w:r>
      <w:r w:rsidRPr="00CF7E9E">
        <w:tab/>
      </w:r>
      <w:r w:rsidRPr="00CF7E9E">
        <w:tab/>
      </w:r>
      <w:r w:rsidRPr="00CF7E9E">
        <w:tab/>
        <w:t>Mixed matrix membranes</w:t>
      </w:r>
    </w:p>
    <w:p w:rsidR="00D90089" w:rsidRDefault="00D90089" w:rsidP="00076E4A">
      <w:pPr>
        <w:pStyle w:val="NoSpacing"/>
      </w:pPr>
      <w:r w:rsidRPr="00CF7E9E">
        <w:t>Mn</w:t>
      </w:r>
      <w:r w:rsidRPr="00CF7E9E">
        <w:tab/>
      </w:r>
      <w:r w:rsidRPr="00CF7E9E">
        <w:tab/>
      </w:r>
      <w:r w:rsidRPr="00CF7E9E">
        <w:tab/>
        <w:t>Number average molecular weight</w:t>
      </w:r>
    </w:p>
    <w:p w:rsidR="0054224F" w:rsidRPr="00CF7E9E" w:rsidRDefault="0054224F" w:rsidP="00076E4A">
      <w:pPr>
        <w:pStyle w:val="NoSpacing"/>
      </w:pPr>
      <w:r>
        <w:t>MVTR</w:t>
      </w:r>
      <w:r>
        <w:tab/>
      </w:r>
      <w:r>
        <w:tab/>
      </w:r>
      <w:r>
        <w:tab/>
        <w:t>Moisture vapour transfer rate</w:t>
      </w:r>
    </w:p>
    <w:p w:rsidR="00D90089" w:rsidRPr="00CF7E9E" w:rsidRDefault="00D90089" w:rsidP="00076E4A">
      <w:pPr>
        <w:pStyle w:val="NoSpacing"/>
      </w:pPr>
      <w:r w:rsidRPr="00CF7E9E">
        <w:t>Mw</w:t>
      </w:r>
      <w:r w:rsidRPr="00CF7E9E">
        <w:tab/>
      </w:r>
      <w:r w:rsidRPr="00CF7E9E">
        <w:tab/>
      </w:r>
      <w:r w:rsidRPr="00CF7E9E">
        <w:tab/>
        <w:t xml:space="preserve">Weight average molecular weight </w:t>
      </w:r>
    </w:p>
    <w:p w:rsidR="007E245E" w:rsidRDefault="007E245E" w:rsidP="00076E4A">
      <w:pPr>
        <w:pStyle w:val="NoSpacing"/>
      </w:pPr>
      <w:r>
        <w:t>MWD</w:t>
      </w:r>
      <w:r>
        <w:tab/>
      </w:r>
      <w:r>
        <w:tab/>
      </w:r>
      <w:r>
        <w:tab/>
        <w:t>Molecular weight distribution</w:t>
      </w:r>
    </w:p>
    <w:p w:rsidR="00D90089" w:rsidRDefault="00D90089" w:rsidP="00076E4A">
      <w:pPr>
        <w:pStyle w:val="NoSpacing"/>
        <w:rPr>
          <w:lang w:val="en-US"/>
        </w:rPr>
      </w:pPr>
      <w:r w:rsidRPr="00CF7E9E">
        <w:t>Mz</w:t>
      </w:r>
      <w:r w:rsidRPr="00CF7E9E">
        <w:tab/>
      </w:r>
      <w:r w:rsidRPr="00CF7E9E">
        <w:tab/>
      </w:r>
      <w:r w:rsidRPr="00CF7E9E">
        <w:tab/>
        <w:t>Higher average molecular weight</w:t>
      </w:r>
      <w:r w:rsidRPr="00CF7E9E">
        <w:rPr>
          <w:lang w:val="en-US"/>
        </w:rPr>
        <w:t xml:space="preserve"> </w:t>
      </w:r>
    </w:p>
    <w:p w:rsidR="00D90089" w:rsidRDefault="00D90089" w:rsidP="00076E4A">
      <w:pPr>
        <w:pStyle w:val="NoSpacing"/>
      </w:pPr>
      <w:r w:rsidRPr="00CF7E9E">
        <w:t xml:space="preserve">NVP </w:t>
      </w:r>
      <w:r w:rsidRPr="00CF7E9E">
        <w:tab/>
      </w:r>
      <w:r w:rsidRPr="00CF7E9E">
        <w:tab/>
      </w:r>
      <w:r w:rsidRPr="00CF7E9E">
        <w:tab/>
        <w:t>N-vinylpyrrolidone</w:t>
      </w:r>
    </w:p>
    <w:p w:rsidR="00982EEC" w:rsidRPr="00982EEC" w:rsidRDefault="00D90089" w:rsidP="00076E4A">
      <w:pPr>
        <w:pStyle w:val="NoSpacing"/>
        <w:rPr>
          <w:lang w:val="en-US"/>
        </w:rPr>
      </w:pPr>
      <w:r w:rsidRPr="00CF7E9E">
        <w:rPr>
          <w:lang w:val="en-US"/>
        </w:rPr>
        <w:t>PDGF</w:t>
      </w:r>
      <w:r w:rsidRPr="00CF7E9E">
        <w:rPr>
          <w:lang w:val="en-US"/>
        </w:rPr>
        <w:tab/>
      </w:r>
      <w:r w:rsidRPr="00CF7E9E">
        <w:rPr>
          <w:lang w:val="en-US"/>
        </w:rPr>
        <w:tab/>
      </w:r>
      <w:r w:rsidRPr="00CF7E9E">
        <w:rPr>
          <w:lang w:val="en-US"/>
        </w:rPr>
        <w:tab/>
        <w:t xml:space="preserve">Platelet-derived </w:t>
      </w:r>
      <w:r w:rsidR="00526384">
        <w:rPr>
          <w:lang w:val="en-US"/>
        </w:rPr>
        <w:t>growth</w:t>
      </w:r>
      <w:r w:rsidRPr="00CF7E9E">
        <w:rPr>
          <w:lang w:val="en-US"/>
        </w:rPr>
        <w:t xml:space="preserve"> facto</w:t>
      </w:r>
      <w:r w:rsidR="00982EEC">
        <w:rPr>
          <w:lang w:val="en-US"/>
        </w:rPr>
        <w:t>r</w:t>
      </w:r>
    </w:p>
    <w:p w:rsidR="00D90089" w:rsidRPr="00CF7E9E" w:rsidRDefault="00D90089" w:rsidP="00076E4A">
      <w:pPr>
        <w:pStyle w:val="NoSpacing"/>
      </w:pPr>
      <w:r w:rsidRPr="00CF7E9E">
        <w:t xml:space="preserve">PDMS </w:t>
      </w:r>
      <w:r w:rsidRPr="00CF7E9E">
        <w:tab/>
      </w:r>
      <w:r w:rsidRPr="00CF7E9E">
        <w:tab/>
      </w:r>
      <w:r w:rsidRPr="00CF7E9E">
        <w:tab/>
        <w:t xml:space="preserve">Polydimethylsiloxane </w:t>
      </w:r>
    </w:p>
    <w:p w:rsidR="00D90089" w:rsidRPr="00CF7E9E" w:rsidRDefault="00D90089" w:rsidP="00076E4A">
      <w:pPr>
        <w:pStyle w:val="NoSpacing"/>
      </w:pPr>
      <w:r w:rsidRPr="00CF7E9E">
        <w:t>PMMA</w:t>
      </w:r>
      <w:r w:rsidRPr="00CF7E9E">
        <w:tab/>
      </w:r>
      <w:r w:rsidRPr="00CF7E9E">
        <w:tab/>
      </w:r>
      <w:r w:rsidRPr="00CF7E9E">
        <w:tab/>
        <w:t>Poly (methyl methacrylate)</w:t>
      </w:r>
    </w:p>
    <w:p w:rsidR="00D90089" w:rsidRPr="00CF7E9E" w:rsidRDefault="00D90089" w:rsidP="00076E4A">
      <w:pPr>
        <w:pStyle w:val="NoSpacing"/>
      </w:pPr>
      <w:r w:rsidRPr="00CF7E9E">
        <w:t xml:space="preserve">PSAs </w:t>
      </w:r>
      <w:r w:rsidRPr="00CF7E9E">
        <w:tab/>
      </w:r>
      <w:r w:rsidRPr="00CF7E9E">
        <w:tab/>
      </w:r>
      <w:r w:rsidRPr="00CF7E9E">
        <w:tab/>
        <w:t xml:space="preserve">Pressure sensitive adhesives </w:t>
      </w:r>
    </w:p>
    <w:p w:rsidR="00D90089" w:rsidRDefault="00D90089" w:rsidP="00076E4A">
      <w:pPr>
        <w:pStyle w:val="NoSpacing"/>
      </w:pPr>
      <w:r>
        <w:t>PVP</w:t>
      </w:r>
      <w:r>
        <w:tab/>
      </w:r>
      <w:r>
        <w:tab/>
      </w:r>
      <w:r>
        <w:tab/>
        <w:t>Poly-vinylpyrrolidone</w:t>
      </w:r>
    </w:p>
    <w:p w:rsidR="003E5106" w:rsidRPr="00CF7E9E" w:rsidRDefault="003E5106" w:rsidP="00076E4A">
      <w:pPr>
        <w:pStyle w:val="NoSpacing"/>
      </w:pPr>
      <w:r>
        <w:t>PVP-I</w:t>
      </w:r>
      <w:r>
        <w:tab/>
      </w:r>
      <w:r>
        <w:tab/>
      </w:r>
      <w:r>
        <w:tab/>
        <w:t xml:space="preserve">Povidone </w:t>
      </w:r>
    </w:p>
    <w:p w:rsidR="00D90089" w:rsidRPr="00CF7E9E" w:rsidRDefault="00D90089" w:rsidP="00076E4A">
      <w:pPr>
        <w:pStyle w:val="NoSpacing"/>
      </w:pPr>
      <w:r w:rsidRPr="00CF7E9E">
        <w:t>ROP</w:t>
      </w:r>
      <w:r w:rsidRPr="00CF7E9E">
        <w:tab/>
      </w:r>
      <w:r w:rsidRPr="00CF7E9E">
        <w:tab/>
      </w:r>
      <w:r w:rsidRPr="00CF7E9E">
        <w:tab/>
        <w:t>Ring opening polymerisation</w:t>
      </w:r>
    </w:p>
    <w:p w:rsidR="00D90089" w:rsidRPr="00CF7E9E" w:rsidRDefault="00D90089" w:rsidP="00076E4A">
      <w:pPr>
        <w:pStyle w:val="NoSpacing"/>
      </w:pPr>
      <w:r w:rsidRPr="00CF7E9E">
        <w:t>RT</w:t>
      </w:r>
      <w:r w:rsidRPr="00CF7E9E">
        <w:tab/>
      </w:r>
      <w:r w:rsidRPr="00CF7E9E">
        <w:tab/>
      </w:r>
      <w:r w:rsidRPr="00CF7E9E">
        <w:tab/>
        <w:t>Room temperature</w:t>
      </w:r>
    </w:p>
    <w:p w:rsidR="00D90089" w:rsidRPr="00CF7E9E" w:rsidRDefault="00D90089" w:rsidP="00076E4A">
      <w:pPr>
        <w:pStyle w:val="NoSpacing"/>
      </w:pPr>
      <w:r w:rsidRPr="00CF7E9E">
        <w:t>SEC</w:t>
      </w:r>
      <w:r w:rsidRPr="00CF7E9E">
        <w:tab/>
      </w:r>
      <w:r w:rsidRPr="00CF7E9E">
        <w:tab/>
      </w:r>
      <w:r w:rsidRPr="00CF7E9E">
        <w:tab/>
        <w:t xml:space="preserve">size exclusion chromatography </w:t>
      </w:r>
    </w:p>
    <w:p w:rsidR="00D90089" w:rsidRPr="00CF7E9E" w:rsidRDefault="00D90089" w:rsidP="00076E4A">
      <w:pPr>
        <w:pStyle w:val="NoSpacing"/>
      </w:pPr>
      <w:r w:rsidRPr="00CF7E9E">
        <w:t>SEM</w:t>
      </w:r>
      <w:r w:rsidRPr="00CF7E9E">
        <w:tab/>
      </w:r>
      <w:r w:rsidRPr="00CF7E9E">
        <w:tab/>
      </w:r>
      <w:r w:rsidRPr="00CF7E9E">
        <w:tab/>
        <w:t>Scanning electron microscopy</w:t>
      </w:r>
    </w:p>
    <w:p w:rsidR="00D90089" w:rsidRPr="00CF7E9E" w:rsidRDefault="00D90089" w:rsidP="00076E4A">
      <w:pPr>
        <w:pStyle w:val="NoSpacing"/>
        <w:rPr>
          <w:b/>
          <w:bCs/>
        </w:rPr>
      </w:pPr>
      <w:r>
        <w:t>SIPN</w:t>
      </w:r>
      <w:r>
        <w:tab/>
      </w:r>
      <w:r>
        <w:tab/>
      </w:r>
      <w:r>
        <w:tab/>
        <w:t>Semi-interpenetrating network</w:t>
      </w:r>
    </w:p>
    <w:p w:rsidR="00D90089" w:rsidRPr="00CF7E9E" w:rsidRDefault="00D90089" w:rsidP="00076E4A">
      <w:pPr>
        <w:pStyle w:val="NoSpacing"/>
      </w:pPr>
      <w:r w:rsidRPr="00CF7E9E">
        <w:t>TDDS</w:t>
      </w:r>
      <w:r w:rsidRPr="00CF7E9E">
        <w:tab/>
      </w:r>
      <w:r w:rsidRPr="00CF7E9E">
        <w:tab/>
      </w:r>
      <w:r w:rsidRPr="00CF7E9E">
        <w:tab/>
        <w:t xml:space="preserve">Transdermal drug delivery systems </w:t>
      </w:r>
    </w:p>
    <w:p w:rsidR="00D90089" w:rsidRPr="00CF7E9E" w:rsidRDefault="00D90089" w:rsidP="00076E4A">
      <w:pPr>
        <w:pStyle w:val="NoSpacing"/>
      </w:pPr>
      <w:r w:rsidRPr="00CF7E9E">
        <w:t>TEM</w:t>
      </w:r>
      <w:r w:rsidRPr="00CF7E9E">
        <w:tab/>
      </w:r>
      <w:r w:rsidRPr="00CF7E9E">
        <w:tab/>
      </w:r>
      <w:r w:rsidRPr="00CF7E9E">
        <w:tab/>
        <w:t>Transmission emission microscopy</w:t>
      </w:r>
    </w:p>
    <w:p w:rsidR="00982EEC" w:rsidRDefault="00D90089" w:rsidP="00076E4A">
      <w:pPr>
        <w:pStyle w:val="NoSpacing"/>
        <w:rPr>
          <w:lang w:val="en-US"/>
        </w:rPr>
      </w:pPr>
      <w:r w:rsidRPr="00CF7E9E">
        <w:rPr>
          <w:lang w:val="en-US"/>
        </w:rPr>
        <w:t>TF</w:t>
      </w:r>
      <w:r w:rsidRPr="00CF7E9E">
        <w:rPr>
          <w:lang w:val="en-US"/>
        </w:rPr>
        <w:tab/>
      </w:r>
      <w:r w:rsidRPr="00CF7E9E">
        <w:rPr>
          <w:lang w:val="en-US"/>
        </w:rPr>
        <w:tab/>
      </w:r>
      <w:r w:rsidRPr="00CF7E9E">
        <w:rPr>
          <w:lang w:val="en-US"/>
        </w:rPr>
        <w:tab/>
        <w:t>Micro-vesicular tissue factor</w:t>
      </w:r>
    </w:p>
    <w:p w:rsidR="00D90089" w:rsidRPr="00CF7E9E" w:rsidRDefault="00982EEC" w:rsidP="00076E4A">
      <w:pPr>
        <w:pStyle w:val="NoSpacing"/>
        <w:rPr>
          <w:lang w:val="en-US"/>
        </w:rPr>
      </w:pPr>
      <w:r>
        <w:rPr>
          <w:lang w:val="en-US"/>
        </w:rPr>
        <w:t>Tg</w:t>
      </w:r>
      <w:r>
        <w:rPr>
          <w:lang w:val="en-US"/>
        </w:rPr>
        <w:tab/>
      </w:r>
      <w:r>
        <w:rPr>
          <w:lang w:val="en-US"/>
        </w:rPr>
        <w:tab/>
      </w:r>
      <w:r>
        <w:rPr>
          <w:lang w:val="en-US"/>
        </w:rPr>
        <w:tab/>
        <w:t>Glass transition temperature</w:t>
      </w:r>
      <w:r w:rsidR="00D90089" w:rsidRPr="00CF7E9E">
        <w:rPr>
          <w:lang w:val="en-US"/>
        </w:rPr>
        <w:t xml:space="preserve"> </w:t>
      </w:r>
    </w:p>
    <w:p w:rsidR="00D90089" w:rsidRPr="00CF7E9E" w:rsidRDefault="00D90089" w:rsidP="00076E4A">
      <w:pPr>
        <w:pStyle w:val="NoSpacing"/>
      </w:pPr>
      <w:r w:rsidRPr="00CF7E9E">
        <w:t>TGA</w:t>
      </w:r>
      <w:r w:rsidRPr="00CF7E9E">
        <w:tab/>
      </w:r>
      <w:r w:rsidRPr="00CF7E9E">
        <w:tab/>
      </w:r>
      <w:r w:rsidRPr="00CF7E9E">
        <w:tab/>
        <w:t>Thermal gravimetric analysis</w:t>
      </w:r>
    </w:p>
    <w:p w:rsidR="00D90089" w:rsidRPr="00CF7E9E" w:rsidRDefault="00D90089" w:rsidP="00076E4A">
      <w:pPr>
        <w:pStyle w:val="NoSpacing"/>
        <w:rPr>
          <w:lang w:val="en-US"/>
        </w:rPr>
      </w:pPr>
      <w:r w:rsidRPr="00CF7E9E">
        <w:rPr>
          <w:lang w:val="en-US"/>
        </w:rPr>
        <w:t>TGF- β</w:t>
      </w:r>
      <w:r w:rsidRPr="00CF7E9E">
        <w:rPr>
          <w:lang w:val="en-US"/>
        </w:rPr>
        <w:tab/>
      </w:r>
      <w:r w:rsidRPr="00CF7E9E">
        <w:rPr>
          <w:lang w:val="en-US"/>
        </w:rPr>
        <w:tab/>
      </w:r>
      <w:r w:rsidRPr="00CF7E9E">
        <w:rPr>
          <w:lang w:val="en-US"/>
        </w:rPr>
        <w:tab/>
        <w:t xml:space="preserve">Transforming </w:t>
      </w:r>
      <w:r w:rsidR="00526384">
        <w:rPr>
          <w:lang w:val="en-US"/>
        </w:rPr>
        <w:t>growth</w:t>
      </w:r>
      <w:r w:rsidRPr="00CF7E9E">
        <w:rPr>
          <w:lang w:val="en-US"/>
        </w:rPr>
        <w:t xml:space="preserve"> factor-beta </w:t>
      </w:r>
    </w:p>
    <w:p w:rsidR="00D90089" w:rsidRDefault="00D90089" w:rsidP="00076E4A">
      <w:pPr>
        <w:pStyle w:val="NoSpacing"/>
      </w:pPr>
      <w:r w:rsidRPr="00CF7E9E">
        <w:t>THF</w:t>
      </w:r>
      <w:r w:rsidRPr="00CF7E9E">
        <w:tab/>
      </w:r>
      <w:r w:rsidRPr="00CF7E9E">
        <w:tab/>
      </w:r>
      <w:r w:rsidRPr="00CF7E9E">
        <w:tab/>
      </w:r>
      <w:r w:rsidR="00711478" w:rsidRPr="00CF7E9E">
        <w:t>Tetrahydrofuran</w:t>
      </w:r>
      <w:r w:rsidRPr="4A370AB9">
        <w:t xml:space="preserve"> </w:t>
      </w:r>
    </w:p>
    <w:p w:rsidR="007E245E" w:rsidRPr="00CF7E9E" w:rsidRDefault="007E245E" w:rsidP="00076E4A">
      <w:pPr>
        <w:pStyle w:val="NoSpacing"/>
      </w:pPr>
      <w:r>
        <w:t>Tm</w:t>
      </w:r>
      <w:r>
        <w:tab/>
      </w:r>
      <w:r>
        <w:tab/>
      </w:r>
      <w:r>
        <w:tab/>
        <w:t>Melting temperature</w:t>
      </w:r>
    </w:p>
    <w:p w:rsidR="00D90089" w:rsidRPr="00CF7E9E" w:rsidRDefault="00D90089" w:rsidP="00076E4A">
      <w:pPr>
        <w:pStyle w:val="NoSpacing"/>
        <w:rPr>
          <w:lang w:val="en-US"/>
        </w:rPr>
      </w:pPr>
      <w:r w:rsidRPr="00CF7E9E">
        <w:rPr>
          <w:lang w:val="en-US"/>
        </w:rPr>
        <w:t>TNF-α</w:t>
      </w:r>
      <w:r w:rsidRPr="00CF7E9E">
        <w:rPr>
          <w:lang w:val="en-US"/>
        </w:rPr>
        <w:tab/>
      </w:r>
      <w:r w:rsidRPr="00CF7E9E">
        <w:rPr>
          <w:lang w:val="en-US"/>
        </w:rPr>
        <w:tab/>
      </w:r>
      <w:r w:rsidRPr="00CF7E9E">
        <w:rPr>
          <w:lang w:val="en-US"/>
        </w:rPr>
        <w:tab/>
      </w:r>
      <w:r w:rsidR="00711478" w:rsidRPr="00CF7E9E">
        <w:rPr>
          <w:lang w:val="en-US"/>
        </w:rPr>
        <w:t>Tumor</w:t>
      </w:r>
      <w:r w:rsidRPr="00CF7E9E">
        <w:rPr>
          <w:lang w:val="en-US"/>
        </w:rPr>
        <w:t xml:space="preserve"> necrosis alpha </w:t>
      </w:r>
    </w:p>
    <w:p w:rsidR="00D90089" w:rsidRDefault="00D90089" w:rsidP="00076E4A">
      <w:pPr>
        <w:pStyle w:val="NoSpacing"/>
      </w:pPr>
      <w:r w:rsidRPr="00CF7E9E">
        <w:rPr>
          <w:lang w:val="en-US"/>
        </w:rPr>
        <w:t xml:space="preserve">VEGF </w:t>
      </w:r>
      <w:r w:rsidRPr="00CF7E9E">
        <w:rPr>
          <w:lang w:val="en-US"/>
        </w:rPr>
        <w:tab/>
      </w:r>
      <w:r w:rsidRPr="00CF7E9E">
        <w:rPr>
          <w:lang w:val="en-US"/>
        </w:rPr>
        <w:tab/>
      </w:r>
      <w:r w:rsidRPr="00CF7E9E">
        <w:rPr>
          <w:lang w:val="en-US"/>
        </w:rPr>
        <w:tab/>
        <w:t xml:space="preserve">Vascular endothelial </w:t>
      </w:r>
      <w:r w:rsidR="00526384">
        <w:rPr>
          <w:lang w:val="en-US"/>
        </w:rPr>
        <w:t>growth</w:t>
      </w:r>
      <w:r w:rsidR="1D9A720B" w:rsidRPr="1D9A720B">
        <w:rPr>
          <w:lang w:val="en-US"/>
        </w:rPr>
        <w:t xml:space="preserve"> factor </w:t>
      </w:r>
      <w:r w:rsidRPr="00CF7E9E">
        <w:tab/>
      </w:r>
    </w:p>
    <w:p w:rsidR="00D90089" w:rsidRDefault="00D90089" w:rsidP="004C149D"/>
    <w:p w:rsidR="00F874F9" w:rsidRDefault="00F874F9" w:rsidP="004C149D"/>
    <w:p w:rsidR="00C2709A" w:rsidRDefault="00C2709A" w:rsidP="00C2709A">
      <w:pPr>
        <w:pStyle w:val="Title"/>
        <w:jc w:val="center"/>
      </w:pPr>
      <w:bookmarkStart w:id="4" w:name="_Toc403482781"/>
      <w:bookmarkStart w:id="5" w:name="_Toc397081745"/>
      <w:r>
        <w:lastRenderedPageBreak/>
        <w:t>Chapter 1</w:t>
      </w:r>
    </w:p>
    <w:p w:rsidR="00C2709A" w:rsidRDefault="00C2709A" w:rsidP="00C2709A"/>
    <w:p w:rsidR="00C2709A" w:rsidRDefault="00C2709A" w:rsidP="00C2709A"/>
    <w:p w:rsidR="00C2709A" w:rsidRDefault="00C2709A" w:rsidP="00C2709A"/>
    <w:p w:rsidR="00C2709A" w:rsidRDefault="00C2709A" w:rsidP="00C2709A"/>
    <w:p w:rsidR="00C2709A" w:rsidRDefault="00C2709A" w:rsidP="00C2709A"/>
    <w:p w:rsidR="00C2709A" w:rsidRDefault="00C2709A" w:rsidP="00C2709A"/>
    <w:p w:rsidR="00C2709A" w:rsidRDefault="00C2709A" w:rsidP="00C2709A"/>
    <w:p w:rsidR="00C2709A" w:rsidRDefault="00C2709A" w:rsidP="00C2709A"/>
    <w:p w:rsidR="00C2709A" w:rsidRDefault="00C2709A" w:rsidP="00C2709A"/>
    <w:p w:rsidR="00C2709A" w:rsidRDefault="00C2709A" w:rsidP="00C2709A"/>
    <w:p w:rsidR="00C2709A" w:rsidRDefault="00C2709A" w:rsidP="00C2709A"/>
    <w:p w:rsidR="00C2709A" w:rsidRDefault="00C2709A" w:rsidP="00C2709A"/>
    <w:p w:rsidR="00C2709A" w:rsidRDefault="00C2709A" w:rsidP="00C2709A"/>
    <w:p w:rsidR="00C2709A" w:rsidRDefault="00C2709A" w:rsidP="00C2709A"/>
    <w:p w:rsidR="00C2709A" w:rsidRDefault="00C2709A" w:rsidP="00C2709A"/>
    <w:p w:rsidR="00C2709A" w:rsidRDefault="00C2709A" w:rsidP="00C2709A"/>
    <w:p w:rsidR="00C2709A" w:rsidRDefault="00C2709A" w:rsidP="00C2709A"/>
    <w:p w:rsidR="00C2709A" w:rsidRDefault="00C2709A" w:rsidP="00C2709A"/>
    <w:p w:rsidR="00C2709A" w:rsidRDefault="00C2709A" w:rsidP="00C2709A"/>
    <w:p w:rsidR="00C2709A" w:rsidRPr="00BD1E5D" w:rsidRDefault="00C2709A" w:rsidP="00C2709A"/>
    <w:p w:rsidR="00C2709A" w:rsidRDefault="00C2709A" w:rsidP="00C2709A">
      <w:pPr>
        <w:pStyle w:val="Heading1"/>
        <w:rPr>
          <w:rFonts w:ascii="Times New Roman" w:hAnsi="Times New Roman"/>
        </w:rPr>
      </w:pPr>
      <w:r w:rsidRPr="1D9A720B">
        <w:rPr>
          <w:rFonts w:ascii="Times New Roman" w:eastAsia="Times New Roman" w:hAnsi="Times New Roman"/>
        </w:rPr>
        <w:lastRenderedPageBreak/>
        <w:t>1</w:t>
      </w:r>
      <w:r>
        <w:rPr>
          <w:rFonts w:ascii="Times New Roman" w:eastAsia="Times New Roman" w:hAnsi="Times New Roman"/>
        </w:rPr>
        <w:t>.</w:t>
      </w:r>
      <w:r w:rsidRPr="1D9A720B">
        <w:rPr>
          <w:rFonts w:ascii="Times New Roman" w:eastAsia="Times New Roman" w:hAnsi="Times New Roman"/>
        </w:rPr>
        <w:t xml:space="preserve"> Introduction </w:t>
      </w:r>
    </w:p>
    <w:p w:rsidR="00C2709A" w:rsidRDefault="00C2709A" w:rsidP="00C2709A">
      <w:pPr>
        <w:pStyle w:val="Heading2"/>
      </w:pPr>
      <w:r>
        <w:t>1.1 Silicone</w:t>
      </w:r>
    </w:p>
    <w:p w:rsidR="00C2709A" w:rsidRPr="00E711A3" w:rsidRDefault="00C2709A" w:rsidP="00C2709A">
      <w:r>
        <w:t>Silicones are polymers formed from repeat units with silicone bonded to oxygen and hydrocarbons attached pendant to the silicon. Silicones are also known as polysiloxanes.</w:t>
      </w:r>
    </w:p>
    <w:p w:rsidR="00C2709A" w:rsidRPr="00CC506E" w:rsidRDefault="00C2709A" w:rsidP="00C2709A">
      <w:pPr>
        <w:pStyle w:val="Heading3"/>
      </w:pPr>
      <w:r w:rsidRPr="00CC506E">
        <w:t>1.1</w:t>
      </w:r>
      <w:r>
        <w:t>.</w:t>
      </w:r>
      <w:r w:rsidRPr="00CC506E">
        <w:t xml:space="preserve">1 Silicone nomenclature </w:t>
      </w:r>
    </w:p>
    <w:p w:rsidR="00C2709A" w:rsidRDefault="00C2709A" w:rsidP="00C2709A">
      <w:pPr>
        <w:rPr>
          <w:rFonts w:eastAsia="Times New Roman" w:cs="Times New Roman"/>
        </w:rPr>
      </w:pPr>
      <w:r w:rsidRPr="4A370AB9">
        <w:rPr>
          <w:rFonts w:eastAsia="Times New Roman" w:cs="Times New Roman"/>
        </w:rPr>
        <w:t>As silicone compounds used in applications are often polymeric rather than monomeric, a chemical nomenclature has been previously developed to ease the process of naming them, this nomenc</w:t>
      </w:r>
      <w:r w:rsidR="00B978BB">
        <w:rPr>
          <w:rFonts w:eastAsia="Times New Roman" w:cs="Times New Roman"/>
        </w:rPr>
        <w:t>lature was developed by Alfred S</w:t>
      </w:r>
      <w:r w:rsidRPr="4A370AB9">
        <w:rPr>
          <w:rFonts w:eastAsia="Times New Roman" w:cs="Times New Roman"/>
        </w:rPr>
        <w:t xml:space="preserve">tock back </w:t>
      </w:r>
      <w:r w:rsidRPr="005940E7">
        <w:rPr>
          <w:rFonts w:eastAsia="Times New Roman" w:cs="Times New Roman"/>
        </w:rPr>
        <w:t xml:space="preserve">in 1916 </w:t>
      </w:r>
      <w:r w:rsidRPr="005940E7">
        <w:rPr>
          <w:rFonts w:eastAsia="Times New Roman" w:cs="Times New Roman"/>
          <w:vertAlign w:val="superscript"/>
        </w:rPr>
        <w:t>1</w:t>
      </w:r>
      <w:r w:rsidRPr="005940E7">
        <w:rPr>
          <w:rFonts w:eastAsia="Times New Roman" w:cs="Times New Roman"/>
        </w:rPr>
        <w:t>.</w:t>
      </w:r>
      <w:r w:rsidRPr="4A370AB9">
        <w:rPr>
          <w:rFonts w:eastAsia="Times New Roman" w:cs="Times New Roman"/>
        </w:rPr>
        <w:t xml:space="preserve"> He referred to silicon hydride compounds as silanes; SiH</w:t>
      </w:r>
      <w:r w:rsidRPr="4A370AB9">
        <w:rPr>
          <w:rFonts w:eastAsia="Times New Roman" w:cs="Times New Roman"/>
          <w:vertAlign w:val="subscript"/>
        </w:rPr>
        <w:t>4</w:t>
      </w:r>
      <w:r w:rsidRPr="4A370AB9">
        <w:rPr>
          <w:rFonts w:eastAsia="Times New Roman" w:cs="Times New Roman"/>
        </w:rPr>
        <w:t xml:space="preserve"> is mono silane, Si</w:t>
      </w:r>
      <w:r w:rsidRPr="4A370AB9">
        <w:rPr>
          <w:rFonts w:eastAsia="Times New Roman" w:cs="Times New Roman"/>
          <w:vertAlign w:val="subscript"/>
        </w:rPr>
        <w:t>2</w:t>
      </w:r>
      <w:r w:rsidRPr="4A370AB9">
        <w:rPr>
          <w:rFonts w:eastAsia="Times New Roman" w:cs="Times New Roman"/>
        </w:rPr>
        <w:t>H</w:t>
      </w:r>
      <w:r w:rsidRPr="4A370AB9">
        <w:rPr>
          <w:rFonts w:eastAsia="Times New Roman" w:cs="Times New Roman"/>
          <w:vertAlign w:val="subscript"/>
        </w:rPr>
        <w:t>6</w:t>
      </w:r>
      <w:r w:rsidRPr="4A370AB9">
        <w:rPr>
          <w:rFonts w:eastAsia="Times New Roman" w:cs="Times New Roman"/>
        </w:rPr>
        <w:t xml:space="preserve"> is disaline and so forth. Upon the addition of oxygen these compounds were named siloxanes, with polymeric versions being referred to as polydimethylsiloxanes </w:t>
      </w:r>
      <w:r>
        <w:rPr>
          <w:rFonts w:eastAsia="Times New Roman" w:cs="Times New Roman"/>
        </w:rPr>
        <w:t>(</w:t>
      </w:r>
      <w:r w:rsidRPr="4A370AB9">
        <w:rPr>
          <w:rFonts w:eastAsia="Times New Roman" w:cs="Times New Roman"/>
        </w:rPr>
        <w:t>PDMS</w:t>
      </w:r>
      <w:r>
        <w:rPr>
          <w:rFonts w:eastAsia="Times New Roman" w:cs="Times New Roman"/>
        </w:rPr>
        <w:t>)</w:t>
      </w:r>
      <w:r w:rsidR="004D72BB">
        <w:rPr>
          <w:rFonts w:eastAsia="Times New Roman" w:cs="Times New Roman"/>
        </w:rPr>
        <w:t xml:space="preserve"> as typically the repeat units carry two methyl groups</w:t>
      </w:r>
      <w:r w:rsidRPr="4A370AB9">
        <w:rPr>
          <w:rFonts w:eastAsia="Times New Roman" w:cs="Times New Roman"/>
        </w:rPr>
        <w:t>.</w:t>
      </w:r>
    </w:p>
    <w:p w:rsidR="00C2709A" w:rsidRDefault="00C2709A" w:rsidP="00C2709A">
      <w:pPr>
        <w:rPr>
          <w:rFonts w:eastAsia="Times New Roman" w:cs="Times New Roman"/>
        </w:rPr>
      </w:pPr>
      <w:r w:rsidRPr="4A370AB9">
        <w:rPr>
          <w:rFonts w:eastAsia="Times New Roman" w:cs="Times New Roman"/>
        </w:rPr>
        <w:t xml:space="preserve">This nomenclature system has been adapted and abbreviated by modern chemists to create four types of basic building blocks when considering PDMS as depicted in </w:t>
      </w:r>
      <w:r w:rsidRPr="4A370AB9">
        <w:rPr>
          <w:rFonts w:eastAsia="Times New Roman" w:cs="Times New Roman"/>
          <w:b/>
          <w:bCs/>
        </w:rPr>
        <w:t>table 1</w:t>
      </w:r>
      <w:r>
        <w:rPr>
          <w:rFonts w:eastAsia="Times New Roman" w:cs="Times New Roman"/>
          <w:b/>
          <w:bCs/>
        </w:rPr>
        <w:t>.1</w:t>
      </w:r>
      <w:r w:rsidRPr="4A370AB9">
        <w:rPr>
          <w:rFonts w:eastAsia="Times New Roman" w:cs="Times New Roman"/>
        </w:rPr>
        <w:t xml:space="preserve">. </w:t>
      </w:r>
    </w:p>
    <w:p w:rsidR="00C2709A" w:rsidRDefault="00C2709A" w:rsidP="00C2709A">
      <w:pPr>
        <w:rPr>
          <w:rFonts w:cs="Times New Roman"/>
        </w:rPr>
      </w:pPr>
    </w:p>
    <w:tbl>
      <w:tblPr>
        <w:tblW w:w="9576" w:type="dxa"/>
        <w:jc w:val="center"/>
        <w:tblLook w:val="04A0" w:firstRow="1" w:lastRow="0" w:firstColumn="1" w:lastColumn="0" w:noHBand="0" w:noVBand="1"/>
      </w:tblPr>
      <w:tblGrid>
        <w:gridCol w:w="1926"/>
        <w:gridCol w:w="1777"/>
        <w:gridCol w:w="1616"/>
        <w:gridCol w:w="2074"/>
        <w:gridCol w:w="2183"/>
      </w:tblGrid>
      <w:tr w:rsidR="00C2709A" w:rsidRPr="00623614" w:rsidTr="00C2709A">
        <w:trPr>
          <w:trHeight w:val="440"/>
          <w:jc w:val="center"/>
        </w:trPr>
        <w:tc>
          <w:tcPr>
            <w:tcW w:w="1926" w:type="dxa"/>
            <w:tcBorders>
              <w:top w:val="single" w:sz="4" w:space="0" w:color="auto"/>
              <w:bottom w:val="single" w:sz="4" w:space="0" w:color="auto"/>
            </w:tcBorders>
            <w:vAlign w:val="center"/>
          </w:tcPr>
          <w:p w:rsidR="00C2709A" w:rsidRPr="00623614" w:rsidRDefault="00C2709A" w:rsidP="00C2709A">
            <w:pPr>
              <w:jc w:val="center"/>
              <w:rPr>
                <w:b/>
                <w:bCs/>
              </w:rPr>
            </w:pPr>
            <w:r w:rsidRPr="1D9A720B">
              <w:rPr>
                <w:b/>
                <w:bCs/>
              </w:rPr>
              <w:t>Notation</w:t>
            </w:r>
          </w:p>
        </w:tc>
        <w:tc>
          <w:tcPr>
            <w:tcW w:w="1777" w:type="dxa"/>
            <w:tcBorders>
              <w:top w:val="single" w:sz="4" w:space="0" w:color="auto"/>
              <w:bottom w:val="single" w:sz="4" w:space="0" w:color="auto"/>
            </w:tcBorders>
            <w:vAlign w:val="center"/>
          </w:tcPr>
          <w:p w:rsidR="00C2709A" w:rsidRPr="00623614" w:rsidRDefault="00C2709A" w:rsidP="00C2709A">
            <w:pPr>
              <w:jc w:val="center"/>
              <w:rPr>
                <w:b/>
                <w:bCs/>
              </w:rPr>
            </w:pPr>
            <w:r w:rsidRPr="1D9A720B">
              <w:rPr>
                <w:b/>
                <w:bCs/>
              </w:rPr>
              <w:t>Building block</w:t>
            </w:r>
          </w:p>
        </w:tc>
        <w:tc>
          <w:tcPr>
            <w:tcW w:w="1616" w:type="dxa"/>
            <w:tcBorders>
              <w:top w:val="single" w:sz="4" w:space="0" w:color="auto"/>
              <w:bottom w:val="single" w:sz="4" w:space="0" w:color="auto"/>
            </w:tcBorders>
            <w:vAlign w:val="center"/>
          </w:tcPr>
          <w:p w:rsidR="00C2709A" w:rsidRPr="00623614" w:rsidRDefault="00C2709A" w:rsidP="00C2709A">
            <w:pPr>
              <w:jc w:val="center"/>
              <w:rPr>
                <w:b/>
                <w:bCs/>
              </w:rPr>
            </w:pPr>
            <w:r w:rsidRPr="1D9A720B">
              <w:rPr>
                <w:b/>
                <w:bCs/>
              </w:rPr>
              <w:t>Description</w:t>
            </w:r>
          </w:p>
        </w:tc>
        <w:tc>
          <w:tcPr>
            <w:tcW w:w="2074" w:type="dxa"/>
            <w:tcBorders>
              <w:top w:val="single" w:sz="4" w:space="0" w:color="auto"/>
              <w:bottom w:val="single" w:sz="4" w:space="0" w:color="auto"/>
            </w:tcBorders>
            <w:vAlign w:val="center"/>
          </w:tcPr>
          <w:p w:rsidR="00C2709A" w:rsidRPr="00623614" w:rsidRDefault="00C2709A" w:rsidP="00C2709A">
            <w:pPr>
              <w:jc w:val="center"/>
              <w:rPr>
                <w:b/>
                <w:bCs/>
              </w:rPr>
            </w:pPr>
            <w:r w:rsidRPr="1D9A720B">
              <w:rPr>
                <w:b/>
                <w:bCs/>
              </w:rPr>
              <w:t>Notation</w:t>
            </w:r>
          </w:p>
        </w:tc>
        <w:tc>
          <w:tcPr>
            <w:tcW w:w="2183" w:type="dxa"/>
            <w:tcBorders>
              <w:top w:val="single" w:sz="4" w:space="0" w:color="auto"/>
              <w:bottom w:val="single" w:sz="4" w:space="0" w:color="auto"/>
            </w:tcBorders>
            <w:vAlign w:val="center"/>
          </w:tcPr>
          <w:p w:rsidR="00C2709A" w:rsidRPr="00623614" w:rsidRDefault="00C2709A" w:rsidP="00C2709A">
            <w:pPr>
              <w:jc w:val="center"/>
              <w:rPr>
                <w:b/>
                <w:bCs/>
              </w:rPr>
            </w:pPr>
            <w:r w:rsidRPr="1D9A720B">
              <w:rPr>
                <w:b/>
                <w:bCs/>
              </w:rPr>
              <w:t>Building block</w:t>
            </w:r>
          </w:p>
        </w:tc>
      </w:tr>
      <w:tr w:rsidR="00C2709A" w:rsidRPr="00623614" w:rsidTr="00C2709A">
        <w:trPr>
          <w:trHeight w:val="970"/>
          <w:jc w:val="center"/>
        </w:trPr>
        <w:tc>
          <w:tcPr>
            <w:tcW w:w="1926" w:type="dxa"/>
            <w:tcBorders>
              <w:top w:val="single" w:sz="4" w:space="0" w:color="auto"/>
            </w:tcBorders>
          </w:tcPr>
          <w:p w:rsidR="00C2709A" w:rsidRPr="00623614" w:rsidRDefault="00C2709A" w:rsidP="00C2709A">
            <w:pPr>
              <w:jc w:val="center"/>
              <w:rPr>
                <w:bCs/>
              </w:rPr>
            </w:pPr>
            <w:r>
              <w:t>M unit is mono substituted</w:t>
            </w:r>
          </w:p>
        </w:tc>
        <w:tc>
          <w:tcPr>
            <w:tcW w:w="1777" w:type="dxa"/>
            <w:tcBorders>
              <w:top w:val="single" w:sz="4" w:space="0" w:color="auto"/>
            </w:tcBorders>
          </w:tcPr>
          <w:p w:rsidR="00C2709A" w:rsidRPr="00623614" w:rsidRDefault="00C2709A" w:rsidP="00C2709A">
            <w:pPr>
              <w:jc w:val="center"/>
            </w:pPr>
            <w:r w:rsidRPr="00623614">
              <w:object w:dxaOrig="1238" w:dyaOrig="8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3.75pt;height:42.15pt" o:ole="">
                  <v:imagedata r:id="rId10" o:title=""/>
                </v:shape>
                <o:OLEObject Type="Embed" ProgID="ChemDraw.Document.6.0" ShapeID="_x0000_i1025" DrawAspect="Content" ObjectID="_1541415531" r:id="rId11"/>
              </w:object>
            </w:r>
          </w:p>
        </w:tc>
        <w:tc>
          <w:tcPr>
            <w:tcW w:w="1616" w:type="dxa"/>
            <w:tcBorders>
              <w:top w:val="single" w:sz="4" w:space="0" w:color="auto"/>
            </w:tcBorders>
          </w:tcPr>
          <w:p w:rsidR="00C2709A" w:rsidRPr="00623614" w:rsidRDefault="00C2709A" w:rsidP="00C2709A">
            <w:pPr>
              <w:jc w:val="center"/>
            </w:pPr>
            <w:r>
              <w:t>Chain stopper</w:t>
            </w:r>
          </w:p>
        </w:tc>
        <w:tc>
          <w:tcPr>
            <w:tcW w:w="2074" w:type="dxa"/>
            <w:tcBorders>
              <w:top w:val="single" w:sz="4" w:space="0" w:color="auto"/>
            </w:tcBorders>
          </w:tcPr>
          <w:p w:rsidR="00C2709A" w:rsidRPr="00623614" w:rsidRDefault="00C2709A" w:rsidP="00C2709A">
            <w:pPr>
              <w:rPr>
                <w:bCs/>
              </w:rPr>
            </w:pPr>
            <w:r>
              <w:t xml:space="preserve">M’ unit is mono substituted with organofunctionality </w:t>
            </w:r>
          </w:p>
        </w:tc>
        <w:tc>
          <w:tcPr>
            <w:tcW w:w="2183" w:type="dxa"/>
            <w:tcBorders>
              <w:top w:val="single" w:sz="4" w:space="0" w:color="auto"/>
            </w:tcBorders>
          </w:tcPr>
          <w:p w:rsidR="00C2709A" w:rsidRPr="00623614" w:rsidRDefault="00C2709A" w:rsidP="00C2709A">
            <w:pPr>
              <w:jc w:val="center"/>
            </w:pPr>
            <w:r w:rsidRPr="00623614">
              <w:object w:dxaOrig="1238" w:dyaOrig="792">
                <v:shape id="_x0000_i1026" type="#_x0000_t75" style="width:63.75pt;height:42.15pt" o:ole="">
                  <v:imagedata r:id="rId12" o:title=""/>
                </v:shape>
                <o:OLEObject Type="Embed" ProgID="ChemDraw.Document.6.0" ShapeID="_x0000_i1026" DrawAspect="Content" ObjectID="_1541415532" r:id="rId13"/>
              </w:object>
            </w:r>
          </w:p>
        </w:tc>
      </w:tr>
      <w:tr w:rsidR="00C2709A" w:rsidRPr="00623614" w:rsidTr="00C2709A">
        <w:trPr>
          <w:jc w:val="center"/>
        </w:trPr>
        <w:tc>
          <w:tcPr>
            <w:tcW w:w="1926" w:type="dxa"/>
          </w:tcPr>
          <w:p w:rsidR="00C2709A" w:rsidRPr="00623614" w:rsidRDefault="00C2709A" w:rsidP="00C2709A">
            <w:pPr>
              <w:jc w:val="center"/>
              <w:rPr>
                <w:bCs/>
              </w:rPr>
            </w:pPr>
            <w:r>
              <w:t>D unit is di-substituted</w:t>
            </w:r>
          </w:p>
        </w:tc>
        <w:tc>
          <w:tcPr>
            <w:tcW w:w="1777" w:type="dxa"/>
          </w:tcPr>
          <w:p w:rsidR="00C2709A" w:rsidRPr="00623614" w:rsidRDefault="00C2709A" w:rsidP="00C2709A">
            <w:pPr>
              <w:jc w:val="center"/>
            </w:pPr>
            <w:r w:rsidRPr="00623614">
              <w:object w:dxaOrig="1229" w:dyaOrig="837">
                <v:shape id="_x0000_i1027" type="#_x0000_t75" style="width:60.7pt;height:42.15pt" o:ole="">
                  <v:imagedata r:id="rId14" o:title=""/>
                </v:shape>
                <o:OLEObject Type="Embed" ProgID="ChemDraw.Document.6.0" ShapeID="_x0000_i1027" DrawAspect="Content" ObjectID="_1541415533" r:id="rId15"/>
              </w:object>
            </w:r>
            <w:r w:rsidRPr="00623614">
              <w:t xml:space="preserve"> </w:t>
            </w:r>
          </w:p>
        </w:tc>
        <w:tc>
          <w:tcPr>
            <w:tcW w:w="1616" w:type="dxa"/>
          </w:tcPr>
          <w:p w:rsidR="00C2709A" w:rsidRPr="00623614" w:rsidRDefault="00C2709A" w:rsidP="00C2709A">
            <w:pPr>
              <w:jc w:val="center"/>
            </w:pPr>
            <w:r>
              <w:t>On-chain repeat unit</w:t>
            </w:r>
          </w:p>
        </w:tc>
        <w:tc>
          <w:tcPr>
            <w:tcW w:w="2074" w:type="dxa"/>
          </w:tcPr>
          <w:p w:rsidR="00C2709A" w:rsidRPr="00623614" w:rsidRDefault="00C2709A" w:rsidP="00C2709A">
            <w:pPr>
              <w:rPr>
                <w:bCs/>
              </w:rPr>
            </w:pPr>
            <w:r>
              <w:t>D’ unit is di-substituted with organofunctionality</w:t>
            </w:r>
          </w:p>
        </w:tc>
        <w:tc>
          <w:tcPr>
            <w:tcW w:w="2183" w:type="dxa"/>
          </w:tcPr>
          <w:p w:rsidR="00C2709A" w:rsidRPr="00623614" w:rsidRDefault="00C2709A" w:rsidP="00C2709A">
            <w:pPr>
              <w:jc w:val="center"/>
            </w:pPr>
            <w:r w:rsidRPr="00623614">
              <w:object w:dxaOrig="1229" w:dyaOrig="792">
                <v:shape id="_x0000_i1028" type="#_x0000_t75" style="width:60.7pt;height:42.15pt" o:ole="">
                  <v:imagedata r:id="rId16" o:title=""/>
                </v:shape>
                <o:OLEObject Type="Embed" ProgID="ChemDraw.Document.6.0" ShapeID="_x0000_i1028" DrawAspect="Content" ObjectID="_1541415534" r:id="rId17"/>
              </w:object>
            </w:r>
          </w:p>
        </w:tc>
      </w:tr>
      <w:tr w:rsidR="00C2709A" w:rsidRPr="00623614" w:rsidTr="00C2709A">
        <w:trPr>
          <w:trHeight w:val="1087"/>
          <w:jc w:val="center"/>
        </w:trPr>
        <w:tc>
          <w:tcPr>
            <w:tcW w:w="1926" w:type="dxa"/>
          </w:tcPr>
          <w:p w:rsidR="00C2709A" w:rsidRPr="00623614" w:rsidRDefault="00C2709A" w:rsidP="00C2709A">
            <w:pPr>
              <w:jc w:val="center"/>
              <w:rPr>
                <w:bCs/>
              </w:rPr>
            </w:pPr>
            <w:r>
              <w:t>T unit is tri-substituted</w:t>
            </w:r>
          </w:p>
        </w:tc>
        <w:tc>
          <w:tcPr>
            <w:tcW w:w="1777" w:type="dxa"/>
          </w:tcPr>
          <w:p w:rsidR="00C2709A" w:rsidRPr="00623614" w:rsidRDefault="00C2709A" w:rsidP="00C2709A">
            <w:pPr>
              <w:jc w:val="center"/>
            </w:pPr>
            <w:r w:rsidRPr="00623614">
              <w:object w:dxaOrig="1229" w:dyaOrig="1005">
                <v:shape id="_x0000_i1029" type="#_x0000_t75" style="width:60.7pt;height:49.35pt" o:ole="">
                  <v:imagedata r:id="rId18" o:title=""/>
                </v:shape>
                <o:OLEObject Type="Embed" ProgID="ChemDraw.Document.6.0" ShapeID="_x0000_i1029" DrawAspect="Content" ObjectID="_1541415535" r:id="rId19"/>
              </w:object>
            </w:r>
          </w:p>
        </w:tc>
        <w:tc>
          <w:tcPr>
            <w:tcW w:w="1616" w:type="dxa"/>
          </w:tcPr>
          <w:p w:rsidR="00C2709A" w:rsidRPr="00623614" w:rsidRDefault="00C2709A" w:rsidP="00C2709A">
            <w:pPr>
              <w:jc w:val="center"/>
            </w:pPr>
            <w:r>
              <w:t>Branching unit</w:t>
            </w:r>
          </w:p>
        </w:tc>
        <w:tc>
          <w:tcPr>
            <w:tcW w:w="2074" w:type="dxa"/>
          </w:tcPr>
          <w:p w:rsidR="00C2709A" w:rsidRPr="00623614" w:rsidRDefault="00C2709A" w:rsidP="00C2709A">
            <w:pPr>
              <w:rPr>
                <w:bCs/>
              </w:rPr>
            </w:pPr>
            <w:r>
              <w:t>T’ unit is tri-substituted with organofunctionality</w:t>
            </w:r>
          </w:p>
        </w:tc>
        <w:tc>
          <w:tcPr>
            <w:tcW w:w="2183" w:type="dxa"/>
          </w:tcPr>
          <w:p w:rsidR="00C2709A" w:rsidRPr="00623614" w:rsidRDefault="00C2709A" w:rsidP="00C2709A">
            <w:pPr>
              <w:jc w:val="center"/>
            </w:pPr>
            <w:r w:rsidRPr="00623614">
              <w:object w:dxaOrig="1229" w:dyaOrig="1022">
                <v:shape id="_x0000_i1030" type="#_x0000_t75" style="width:60.7pt;height:52.45pt" o:ole="">
                  <v:imagedata r:id="rId20" o:title=""/>
                </v:shape>
                <o:OLEObject Type="Embed" ProgID="ChemDraw.Document.6.0" ShapeID="_x0000_i1030" DrawAspect="Content" ObjectID="_1541415536" r:id="rId21"/>
              </w:object>
            </w:r>
          </w:p>
        </w:tc>
      </w:tr>
      <w:tr w:rsidR="00C2709A" w:rsidRPr="00623614" w:rsidTr="00C2709A">
        <w:trPr>
          <w:jc w:val="center"/>
        </w:trPr>
        <w:tc>
          <w:tcPr>
            <w:tcW w:w="1926" w:type="dxa"/>
          </w:tcPr>
          <w:p w:rsidR="00C2709A" w:rsidRPr="00623614" w:rsidRDefault="00C2709A" w:rsidP="00C2709A">
            <w:pPr>
              <w:jc w:val="center"/>
              <w:rPr>
                <w:bCs/>
              </w:rPr>
            </w:pPr>
            <w:r>
              <w:t>Q unit is tetra-substituted</w:t>
            </w:r>
          </w:p>
        </w:tc>
        <w:tc>
          <w:tcPr>
            <w:tcW w:w="1777" w:type="dxa"/>
          </w:tcPr>
          <w:p w:rsidR="00C2709A" w:rsidRPr="00623614" w:rsidRDefault="00C2709A" w:rsidP="00C2709A">
            <w:pPr>
              <w:jc w:val="center"/>
            </w:pPr>
            <w:r w:rsidRPr="00623614">
              <w:object w:dxaOrig="1229" w:dyaOrig="1222">
                <v:shape id="_x0000_i1031" type="#_x0000_t75" style="width:60.7pt;height:60.7pt" o:ole="">
                  <v:imagedata r:id="rId22" o:title=""/>
                </v:shape>
                <o:OLEObject Type="Embed" ProgID="ChemDraw.Document.6.0" ShapeID="_x0000_i1031" DrawAspect="Content" ObjectID="_1541415537" r:id="rId23"/>
              </w:object>
            </w:r>
          </w:p>
        </w:tc>
        <w:tc>
          <w:tcPr>
            <w:tcW w:w="1616" w:type="dxa"/>
          </w:tcPr>
          <w:p w:rsidR="00C2709A" w:rsidRPr="00623614" w:rsidRDefault="00C2709A" w:rsidP="00C2709A">
            <w:pPr>
              <w:jc w:val="center"/>
            </w:pPr>
            <w:r>
              <w:t>Multiple branching unit</w:t>
            </w:r>
          </w:p>
        </w:tc>
        <w:tc>
          <w:tcPr>
            <w:tcW w:w="4257" w:type="dxa"/>
            <w:gridSpan w:val="2"/>
          </w:tcPr>
          <w:p w:rsidR="00C2709A" w:rsidRPr="00623614" w:rsidRDefault="00C2709A" w:rsidP="00C2709A">
            <w:pPr>
              <w:jc w:val="center"/>
            </w:pPr>
            <w:r>
              <w:t>There is no Q’ unit since there is no possibility of functional groups being present</w:t>
            </w:r>
          </w:p>
        </w:tc>
      </w:tr>
    </w:tbl>
    <w:p w:rsidR="00C2709A" w:rsidRPr="004D72BB" w:rsidRDefault="00C2709A" w:rsidP="00C2709A">
      <w:pPr>
        <w:jc w:val="center"/>
        <w:rPr>
          <w:rFonts w:cs="Times New Roman"/>
          <w:b/>
        </w:rPr>
      </w:pPr>
      <w:r w:rsidRPr="1D9A720B">
        <w:rPr>
          <w:rFonts w:eastAsia="Times New Roman" w:cs="Times New Roman"/>
          <w:b/>
          <w:bCs/>
        </w:rPr>
        <w:t>Table 1</w:t>
      </w:r>
      <w:r>
        <w:rPr>
          <w:rFonts w:eastAsia="Times New Roman" w:cs="Times New Roman"/>
          <w:b/>
          <w:bCs/>
        </w:rPr>
        <w:t>.1</w:t>
      </w:r>
      <w:r w:rsidRPr="1D9A720B">
        <w:rPr>
          <w:rFonts w:eastAsia="Times New Roman" w:cs="Times New Roman"/>
          <w:b/>
          <w:bCs/>
        </w:rPr>
        <w:t xml:space="preserve">: </w:t>
      </w:r>
      <w:r w:rsidRPr="1D9A720B">
        <w:rPr>
          <w:rFonts w:eastAsia="Times New Roman" w:cs="Times New Roman"/>
        </w:rPr>
        <w:t>Nomenclature for silicone building blocks</w:t>
      </w:r>
      <w:r w:rsidR="004D72BB">
        <w:rPr>
          <w:rFonts w:eastAsia="Times New Roman" w:cs="Times New Roman"/>
        </w:rPr>
        <w:t xml:space="preserve"> </w:t>
      </w:r>
      <w:r w:rsidR="004D72BB" w:rsidRPr="004D72BB">
        <w:rPr>
          <w:rFonts w:eastAsia="Times New Roman" w:cs="Times New Roman"/>
          <w:vertAlign w:val="superscript"/>
        </w:rPr>
        <w:t>1</w:t>
      </w:r>
      <w:r w:rsidR="004D72BB">
        <w:rPr>
          <w:rFonts w:eastAsia="Times New Roman" w:cs="Times New Roman"/>
        </w:rPr>
        <w:t>.</w:t>
      </w:r>
    </w:p>
    <w:p w:rsidR="00C2709A" w:rsidRDefault="00C2709A" w:rsidP="00C2709A">
      <w:pPr>
        <w:rPr>
          <w:rFonts w:eastAsia="Times New Roman" w:cs="Times New Roman"/>
        </w:rPr>
      </w:pPr>
    </w:p>
    <w:p w:rsidR="00C2709A" w:rsidRDefault="00C2709A" w:rsidP="00C2709A">
      <w:pPr>
        <w:rPr>
          <w:rFonts w:eastAsia="Times New Roman" w:cs="Times New Roman"/>
        </w:rPr>
      </w:pPr>
    </w:p>
    <w:p w:rsidR="00C2709A" w:rsidRPr="00CF7E9E" w:rsidRDefault="00C2709A" w:rsidP="00C2709A">
      <w:pPr>
        <w:rPr>
          <w:rFonts w:cs="Times New Roman"/>
        </w:rPr>
      </w:pPr>
      <w:r w:rsidRPr="4A370AB9">
        <w:rPr>
          <w:rFonts w:eastAsia="Times New Roman" w:cs="Times New Roman"/>
        </w:rPr>
        <w:t>The chain stopper unit is monovalent i.e. it can only react through one bond of the silicon, it is given the shorthand notation of M or M’ if it contains organofunctionality other than carbon. The on chain repeat unit is referred to as D, as it is difunctional; there are two bonds in which the polymer chain can grow.  An example of a linear silicone polymer named using this abbreviation would be MD</w:t>
      </w:r>
      <w:r w:rsidRPr="4A370AB9">
        <w:rPr>
          <w:rFonts w:eastAsia="Times New Roman" w:cs="Times New Roman"/>
          <w:vertAlign w:val="subscript"/>
        </w:rPr>
        <w:t>x</w:t>
      </w:r>
      <w:r w:rsidRPr="4A370AB9">
        <w:rPr>
          <w:rFonts w:eastAsia="Times New Roman" w:cs="Times New Roman"/>
        </w:rPr>
        <w:t xml:space="preserve">M. If one of the methyl groups present in the D group is replaced with an organic moiety the notation becomes D’, an example is given below in </w:t>
      </w:r>
      <w:r w:rsidRPr="4A370AB9">
        <w:rPr>
          <w:rFonts w:eastAsia="Times New Roman" w:cs="Times New Roman"/>
          <w:b/>
          <w:bCs/>
        </w:rPr>
        <w:t>figure 1</w:t>
      </w:r>
      <w:r>
        <w:rPr>
          <w:rFonts w:eastAsia="Times New Roman" w:cs="Times New Roman"/>
          <w:b/>
          <w:bCs/>
        </w:rPr>
        <w:t>.1</w:t>
      </w:r>
      <w:r w:rsidRPr="4A370AB9">
        <w:rPr>
          <w:rFonts w:eastAsia="Times New Roman" w:cs="Times New Roman"/>
        </w:rPr>
        <w:t xml:space="preserve">. </w:t>
      </w:r>
    </w:p>
    <w:p w:rsidR="00C2709A" w:rsidRPr="00CF7E9E" w:rsidRDefault="00C2709A" w:rsidP="00C2709A">
      <w:pPr>
        <w:jc w:val="center"/>
        <w:rPr>
          <w:rFonts w:cs="Times New Roman"/>
        </w:rPr>
      </w:pPr>
      <w:r>
        <w:object w:dxaOrig="2070" w:dyaOrig="1042">
          <v:shape id="_x0000_i1032" type="#_x0000_t75" style="width:101.85pt;height:52.45pt" o:ole="">
            <v:imagedata r:id="rId24" o:title=""/>
          </v:shape>
          <o:OLEObject Type="Embed" ProgID="ChemDraw.Document.6.0" ShapeID="_x0000_i1032" DrawAspect="Content" ObjectID="_1541415538" r:id="rId25"/>
        </w:object>
      </w:r>
    </w:p>
    <w:p w:rsidR="00C2709A" w:rsidRDefault="00C2709A" w:rsidP="00C2709A">
      <w:pPr>
        <w:jc w:val="center"/>
        <w:rPr>
          <w:rFonts w:cs="Times New Roman"/>
        </w:rPr>
      </w:pPr>
      <w:r w:rsidRPr="1D9A720B">
        <w:rPr>
          <w:rFonts w:eastAsia="Times New Roman" w:cs="Times New Roman"/>
          <w:b/>
          <w:bCs/>
        </w:rPr>
        <w:t>Figure 1</w:t>
      </w:r>
      <w:r>
        <w:rPr>
          <w:rFonts w:eastAsia="Times New Roman" w:cs="Times New Roman"/>
          <w:b/>
          <w:bCs/>
        </w:rPr>
        <w:t>.1</w:t>
      </w:r>
      <w:r w:rsidRPr="1D9A720B">
        <w:rPr>
          <w:rFonts w:eastAsia="Times New Roman" w:cs="Times New Roman"/>
          <w:b/>
          <w:bCs/>
        </w:rPr>
        <w:t>:</w:t>
      </w:r>
      <w:r w:rsidRPr="1D9A720B">
        <w:rPr>
          <w:rFonts w:eastAsia="Times New Roman" w:cs="Times New Roman"/>
        </w:rPr>
        <w:t xml:space="preserve"> In shorthand n</w:t>
      </w:r>
      <w:r w:rsidR="004D72BB">
        <w:rPr>
          <w:rFonts w:eastAsia="Times New Roman" w:cs="Times New Roman"/>
        </w:rPr>
        <w:t xml:space="preserve">otation the silicone structure </w:t>
      </w:r>
      <w:r w:rsidRPr="1D9A720B">
        <w:rPr>
          <w:rFonts w:eastAsia="Times New Roman" w:cs="Times New Roman"/>
        </w:rPr>
        <w:t>would be represented as MD</w:t>
      </w:r>
      <w:r w:rsidRPr="1D9A720B">
        <w:rPr>
          <w:rFonts w:eastAsia="Times New Roman" w:cs="Times New Roman"/>
          <w:vertAlign w:val="subscript"/>
        </w:rPr>
        <w:t>2</w:t>
      </w:r>
      <w:r w:rsidRPr="1D9A720B">
        <w:rPr>
          <w:rFonts w:eastAsia="Times New Roman" w:cs="Times New Roman"/>
        </w:rPr>
        <w:t>D’</w:t>
      </w:r>
      <w:r w:rsidRPr="1D9A720B">
        <w:rPr>
          <w:rFonts w:eastAsia="Times New Roman" w:cs="Times New Roman"/>
          <w:vertAlign w:val="subscript"/>
        </w:rPr>
        <w:t>3</w:t>
      </w:r>
      <w:r w:rsidRPr="1D9A720B">
        <w:rPr>
          <w:rFonts w:eastAsia="Times New Roman" w:cs="Times New Roman"/>
        </w:rPr>
        <w:t>M.</w:t>
      </w:r>
    </w:p>
    <w:p w:rsidR="00C2709A" w:rsidRDefault="00C2709A" w:rsidP="00C2709A">
      <w:pPr>
        <w:rPr>
          <w:rFonts w:eastAsia="Times New Roman" w:cs="Times New Roman"/>
          <w:vertAlign w:val="superscript"/>
        </w:rPr>
      </w:pPr>
      <w:r w:rsidRPr="4A370AB9">
        <w:rPr>
          <w:rFonts w:eastAsia="Times New Roman" w:cs="Times New Roman"/>
        </w:rPr>
        <w:t xml:space="preserve">Using the example from </w:t>
      </w:r>
      <w:r w:rsidRPr="4A370AB9">
        <w:rPr>
          <w:rFonts w:eastAsia="Times New Roman" w:cs="Times New Roman"/>
          <w:b/>
          <w:bCs/>
        </w:rPr>
        <w:t>figure 1</w:t>
      </w:r>
      <w:r>
        <w:rPr>
          <w:rFonts w:eastAsia="Times New Roman" w:cs="Times New Roman"/>
          <w:b/>
          <w:bCs/>
        </w:rPr>
        <w:t>.1</w:t>
      </w:r>
      <w:r w:rsidRPr="4A370AB9">
        <w:rPr>
          <w:rFonts w:eastAsia="Times New Roman" w:cs="Times New Roman"/>
        </w:rPr>
        <w:t xml:space="preserve"> if a third “D” unit </w:t>
      </w:r>
      <w:r>
        <w:rPr>
          <w:rFonts w:eastAsia="Times New Roman" w:cs="Times New Roman"/>
        </w:rPr>
        <w:t xml:space="preserve">was </w:t>
      </w:r>
      <w:r w:rsidRPr="4A370AB9">
        <w:rPr>
          <w:rFonts w:eastAsia="Times New Roman" w:cs="Times New Roman"/>
        </w:rPr>
        <w:t>present within the polymer, with a different organic moiety attached then the nomenclature would be MD</w:t>
      </w:r>
      <w:r w:rsidRPr="4A370AB9">
        <w:rPr>
          <w:rFonts w:eastAsia="Times New Roman" w:cs="Times New Roman"/>
          <w:vertAlign w:val="subscript"/>
        </w:rPr>
        <w:t>2</w:t>
      </w:r>
      <w:r w:rsidRPr="4A370AB9">
        <w:rPr>
          <w:rFonts w:eastAsia="Times New Roman" w:cs="Times New Roman"/>
        </w:rPr>
        <w:t>D’</w:t>
      </w:r>
      <w:r w:rsidRPr="4A370AB9">
        <w:rPr>
          <w:rFonts w:eastAsia="Times New Roman" w:cs="Times New Roman"/>
          <w:vertAlign w:val="subscript"/>
        </w:rPr>
        <w:t>3</w:t>
      </w:r>
      <w:r w:rsidRPr="4A370AB9">
        <w:rPr>
          <w:rFonts w:eastAsia="Times New Roman" w:cs="Times New Roman"/>
        </w:rPr>
        <w:t>D’’</w:t>
      </w:r>
      <w:r w:rsidRPr="4A370AB9">
        <w:rPr>
          <w:rFonts w:eastAsia="Times New Roman" w:cs="Times New Roman"/>
          <w:vertAlign w:val="subscript"/>
        </w:rPr>
        <w:t>3</w:t>
      </w:r>
      <w:r w:rsidRPr="4A370AB9">
        <w:rPr>
          <w:rFonts w:eastAsia="Times New Roman" w:cs="Times New Roman"/>
        </w:rPr>
        <w:t xml:space="preserve">M. The nomenclature would then continue in this way for any additional “D” units containing different organic moieties. Trifunctional groups referred to as “T” units provide a large degree of branching due to </w:t>
      </w:r>
      <w:r>
        <w:rPr>
          <w:rFonts w:eastAsia="Times New Roman" w:cs="Times New Roman"/>
        </w:rPr>
        <w:t xml:space="preserve">the </w:t>
      </w:r>
      <w:r w:rsidRPr="4A370AB9">
        <w:rPr>
          <w:rFonts w:eastAsia="Times New Roman" w:cs="Times New Roman"/>
        </w:rPr>
        <w:t xml:space="preserve">silicone segment being able to react through all three oxygen atoms. The cosmetic industry uses highly branched silicones frequently and refer to these as T resins </w:t>
      </w:r>
      <w:r w:rsidRPr="4A370AB9">
        <w:rPr>
          <w:rFonts w:eastAsia="Times New Roman" w:cs="Times New Roman"/>
          <w:vertAlign w:val="superscript"/>
        </w:rPr>
        <w:t>2</w:t>
      </w:r>
      <w:r w:rsidRPr="4A370AB9">
        <w:rPr>
          <w:rFonts w:eastAsia="Times New Roman" w:cs="Times New Roman"/>
        </w:rPr>
        <w:t xml:space="preserve">. The “Q” unit is a quadravalent silicone allowing for branching to occur at each </w:t>
      </w:r>
      <w:r>
        <w:rPr>
          <w:rFonts w:eastAsia="Times New Roman" w:cs="Times New Roman"/>
        </w:rPr>
        <w:t xml:space="preserve">of the </w:t>
      </w:r>
      <w:r w:rsidRPr="4A370AB9">
        <w:rPr>
          <w:rFonts w:eastAsia="Times New Roman" w:cs="Times New Roman"/>
        </w:rPr>
        <w:t xml:space="preserve">four oxygen </w:t>
      </w:r>
      <w:r w:rsidRPr="005940E7">
        <w:rPr>
          <w:rFonts w:eastAsia="Times New Roman" w:cs="Times New Roman"/>
        </w:rPr>
        <w:t xml:space="preserve">atoms attached </w:t>
      </w:r>
      <w:r w:rsidRPr="005940E7">
        <w:rPr>
          <w:rFonts w:eastAsia="Times New Roman" w:cs="Times New Roman"/>
          <w:vertAlign w:val="superscript"/>
        </w:rPr>
        <w:t>2</w:t>
      </w:r>
      <w:r w:rsidRPr="005940E7">
        <w:rPr>
          <w:rFonts w:eastAsia="Times New Roman" w:cs="Times New Roman"/>
        </w:rPr>
        <w:t>.</w:t>
      </w:r>
      <w:r w:rsidR="008A4217">
        <w:rPr>
          <w:rFonts w:eastAsia="Times New Roman" w:cs="Times New Roman"/>
        </w:rPr>
        <w:t xml:space="preserve"> It is worth noting that this nomenclature becomes less intuitive the more complex the PDMS architecture becomes and therefore is only intuitive when naming simple PDMS. </w:t>
      </w:r>
      <w:r w:rsidRPr="4A370AB9">
        <w:rPr>
          <w:rFonts w:eastAsia="Times New Roman" w:cs="Times New Roman"/>
          <w:vertAlign w:val="superscript"/>
        </w:rPr>
        <w:t xml:space="preserve">   </w:t>
      </w:r>
    </w:p>
    <w:p w:rsidR="00C2709A" w:rsidRDefault="00C2709A" w:rsidP="00C2709A">
      <w:pPr>
        <w:rPr>
          <w:rFonts w:eastAsia="Times New Roman" w:cs="Times New Roman"/>
          <w:vertAlign w:val="superscript"/>
        </w:rPr>
      </w:pPr>
    </w:p>
    <w:p w:rsidR="00C2709A" w:rsidRDefault="00C2709A" w:rsidP="00C2709A">
      <w:pPr>
        <w:rPr>
          <w:rFonts w:eastAsia="Times New Roman" w:cs="Times New Roman"/>
          <w:vertAlign w:val="superscript"/>
        </w:rPr>
      </w:pPr>
    </w:p>
    <w:p w:rsidR="00C2709A" w:rsidRDefault="00C2709A" w:rsidP="00C2709A">
      <w:pPr>
        <w:rPr>
          <w:rFonts w:eastAsia="Times New Roman" w:cs="Times New Roman"/>
          <w:vertAlign w:val="superscript"/>
        </w:rPr>
      </w:pPr>
    </w:p>
    <w:p w:rsidR="00C2709A" w:rsidRDefault="00C2709A" w:rsidP="00C2709A">
      <w:pPr>
        <w:rPr>
          <w:rFonts w:eastAsia="Times New Roman" w:cs="Times New Roman"/>
          <w:vertAlign w:val="superscript"/>
        </w:rPr>
      </w:pPr>
    </w:p>
    <w:p w:rsidR="00C2709A" w:rsidRDefault="00C2709A" w:rsidP="00C2709A">
      <w:pPr>
        <w:rPr>
          <w:rFonts w:eastAsia="Times New Roman" w:cs="Times New Roman"/>
          <w:vertAlign w:val="superscript"/>
        </w:rPr>
      </w:pPr>
    </w:p>
    <w:p w:rsidR="00C2709A" w:rsidRDefault="00C2709A" w:rsidP="00C2709A">
      <w:pPr>
        <w:rPr>
          <w:rFonts w:eastAsia="Times New Roman" w:cs="Times New Roman"/>
          <w:vertAlign w:val="superscript"/>
        </w:rPr>
      </w:pPr>
    </w:p>
    <w:p w:rsidR="00842DB3" w:rsidRDefault="00842DB3" w:rsidP="00C2709A">
      <w:pPr>
        <w:rPr>
          <w:rFonts w:eastAsia="Times New Roman" w:cs="Times New Roman"/>
          <w:vertAlign w:val="superscript"/>
        </w:rPr>
      </w:pPr>
    </w:p>
    <w:p w:rsidR="00C2709A" w:rsidRDefault="00C2709A" w:rsidP="00C2709A">
      <w:pPr>
        <w:rPr>
          <w:rFonts w:eastAsia="Times New Roman" w:cs="Times New Roman"/>
          <w:vertAlign w:val="superscript"/>
        </w:rPr>
      </w:pPr>
    </w:p>
    <w:p w:rsidR="00C2709A" w:rsidRPr="00FD1D2B" w:rsidRDefault="00C2709A" w:rsidP="00C2709A">
      <w:pPr>
        <w:rPr>
          <w:rFonts w:cs="Times New Roman"/>
          <w:vertAlign w:val="superscript"/>
        </w:rPr>
      </w:pPr>
    </w:p>
    <w:p w:rsidR="00C2709A" w:rsidRPr="00CF7E9E" w:rsidRDefault="00C2709A" w:rsidP="00C2709A">
      <w:pPr>
        <w:pStyle w:val="Heading3"/>
        <w:rPr>
          <w:rFonts w:ascii="Times New Roman" w:hAnsi="Times New Roman"/>
          <w:sz w:val="26"/>
          <w:szCs w:val="26"/>
        </w:rPr>
      </w:pPr>
      <w:r w:rsidRPr="1D9A720B">
        <w:rPr>
          <w:rFonts w:ascii="Times New Roman" w:eastAsia="Times New Roman" w:hAnsi="Times New Roman"/>
          <w:sz w:val="26"/>
          <w:szCs w:val="26"/>
        </w:rPr>
        <w:lastRenderedPageBreak/>
        <w:t>1.1</w:t>
      </w:r>
      <w:r>
        <w:rPr>
          <w:rFonts w:ascii="Times New Roman" w:eastAsia="Times New Roman" w:hAnsi="Times New Roman"/>
          <w:sz w:val="26"/>
          <w:szCs w:val="26"/>
        </w:rPr>
        <w:t>.</w:t>
      </w:r>
      <w:r w:rsidRPr="1D9A720B">
        <w:rPr>
          <w:rFonts w:ascii="Times New Roman" w:eastAsia="Times New Roman" w:hAnsi="Times New Roman"/>
          <w:sz w:val="26"/>
          <w:szCs w:val="26"/>
        </w:rPr>
        <w:t>2 Properties of silicones</w:t>
      </w:r>
    </w:p>
    <w:p w:rsidR="00C2709A" w:rsidRDefault="00C2709A" w:rsidP="00C2709A">
      <w:pPr>
        <w:pStyle w:val="ListParagraph"/>
        <w:ind w:left="0"/>
        <w:rPr>
          <w:rFonts w:ascii="Times New Roman" w:eastAsia="Times New Roman" w:hAnsi="Times New Roman"/>
        </w:rPr>
      </w:pPr>
      <w:r w:rsidRPr="1D9A720B">
        <w:rPr>
          <w:rFonts w:ascii="Times New Roman" w:eastAsia="Times New Roman" w:hAnsi="Times New Roman"/>
        </w:rPr>
        <w:t xml:space="preserve">The flexibility and structural properties unique to silicones when compared to their organic counterparts makes them very desirable for many applications. A comparison of typical properties of a silicone and a hydrocarbon are given in </w:t>
      </w:r>
      <w:r w:rsidRPr="1D9A720B">
        <w:rPr>
          <w:rFonts w:ascii="Times New Roman" w:eastAsia="Times New Roman" w:hAnsi="Times New Roman"/>
          <w:b/>
          <w:bCs/>
        </w:rPr>
        <w:t xml:space="preserve">table </w:t>
      </w:r>
      <w:r>
        <w:rPr>
          <w:rFonts w:ascii="Times New Roman" w:eastAsia="Times New Roman" w:hAnsi="Times New Roman"/>
          <w:b/>
          <w:bCs/>
        </w:rPr>
        <w:t>1.</w:t>
      </w:r>
      <w:r w:rsidRPr="1D9A720B">
        <w:rPr>
          <w:rFonts w:ascii="Times New Roman" w:eastAsia="Times New Roman" w:hAnsi="Times New Roman"/>
          <w:b/>
          <w:bCs/>
        </w:rPr>
        <w:t>2</w:t>
      </w:r>
      <w:r w:rsidRPr="1D9A720B">
        <w:rPr>
          <w:rFonts w:ascii="Times New Roman" w:eastAsia="Times New Roman" w:hAnsi="Times New Roman"/>
        </w:rPr>
        <w:t>.</w:t>
      </w:r>
    </w:p>
    <w:p w:rsidR="00C2709A" w:rsidRDefault="00C2709A" w:rsidP="00C2709A">
      <w:pPr>
        <w:pStyle w:val="ListParagraph"/>
        <w:ind w:left="0"/>
        <w:rPr>
          <w:rFonts w:ascii="Times New Roman" w:eastAsia="Times New Roman" w:hAnsi="Times New Roman"/>
        </w:rPr>
      </w:pPr>
    </w:p>
    <w:tbl>
      <w:tblPr>
        <w:tblW w:w="9634" w:type="dxa"/>
        <w:jc w:val="center"/>
        <w:tblLook w:val="04A0" w:firstRow="1" w:lastRow="0" w:firstColumn="1" w:lastColumn="0" w:noHBand="0" w:noVBand="1"/>
      </w:tblPr>
      <w:tblGrid>
        <w:gridCol w:w="2118"/>
        <w:gridCol w:w="4653"/>
        <w:gridCol w:w="2863"/>
      </w:tblGrid>
      <w:tr w:rsidR="00C2709A" w:rsidRPr="00623614" w:rsidTr="00C2709A">
        <w:trPr>
          <w:trHeight w:val="489"/>
          <w:jc w:val="center"/>
        </w:trPr>
        <w:tc>
          <w:tcPr>
            <w:tcW w:w="2118" w:type="dxa"/>
            <w:tcBorders>
              <w:top w:val="single" w:sz="4" w:space="0" w:color="auto"/>
              <w:bottom w:val="single" w:sz="4" w:space="0" w:color="auto"/>
            </w:tcBorders>
          </w:tcPr>
          <w:p w:rsidR="00C2709A" w:rsidRPr="00CF7E9E" w:rsidRDefault="00C2709A" w:rsidP="00C2709A">
            <w:pPr>
              <w:pStyle w:val="ListParagraph"/>
              <w:ind w:left="0"/>
              <w:rPr>
                <w:rFonts w:ascii="Times New Roman" w:hAnsi="Times New Roman"/>
                <w:b/>
                <w:bCs/>
              </w:rPr>
            </w:pPr>
          </w:p>
        </w:tc>
        <w:tc>
          <w:tcPr>
            <w:tcW w:w="4653" w:type="dxa"/>
            <w:tcBorders>
              <w:top w:val="single" w:sz="4" w:space="0" w:color="auto"/>
              <w:bottom w:val="single" w:sz="4" w:space="0" w:color="auto"/>
            </w:tcBorders>
          </w:tcPr>
          <w:p w:rsidR="00C2709A" w:rsidRPr="00CF7E9E" w:rsidRDefault="00C2709A" w:rsidP="00C2709A">
            <w:pPr>
              <w:pStyle w:val="ListParagraph"/>
              <w:ind w:left="0"/>
              <w:jc w:val="center"/>
              <w:rPr>
                <w:rFonts w:ascii="Times New Roman" w:hAnsi="Times New Roman"/>
                <w:b/>
                <w:bCs/>
              </w:rPr>
            </w:pPr>
            <w:r w:rsidRPr="1D9A720B">
              <w:rPr>
                <w:rFonts w:ascii="Times New Roman" w:eastAsia="Times New Roman" w:hAnsi="Times New Roman"/>
                <w:b/>
                <w:bCs/>
              </w:rPr>
              <w:t>Silicone – PDMS</w:t>
            </w:r>
          </w:p>
        </w:tc>
        <w:tc>
          <w:tcPr>
            <w:tcW w:w="2863" w:type="dxa"/>
            <w:tcBorders>
              <w:top w:val="single" w:sz="4" w:space="0" w:color="auto"/>
              <w:bottom w:val="single" w:sz="4" w:space="0" w:color="auto"/>
            </w:tcBorders>
          </w:tcPr>
          <w:p w:rsidR="00C2709A" w:rsidRPr="00CF7E9E" w:rsidRDefault="00C2709A" w:rsidP="00C2709A">
            <w:pPr>
              <w:pStyle w:val="ListParagraph"/>
              <w:ind w:left="0"/>
              <w:jc w:val="center"/>
              <w:rPr>
                <w:rFonts w:ascii="Times New Roman" w:hAnsi="Times New Roman"/>
                <w:b/>
                <w:bCs/>
              </w:rPr>
            </w:pPr>
            <w:r w:rsidRPr="1D9A720B">
              <w:rPr>
                <w:rFonts w:ascii="Times New Roman" w:eastAsia="Times New Roman" w:hAnsi="Times New Roman"/>
                <w:b/>
                <w:bCs/>
              </w:rPr>
              <w:t>Hydrocarbon</w:t>
            </w:r>
          </w:p>
        </w:tc>
      </w:tr>
      <w:tr w:rsidR="00C2709A" w:rsidRPr="00623614" w:rsidTr="00C2709A">
        <w:trPr>
          <w:trHeight w:val="139"/>
          <w:jc w:val="center"/>
        </w:trPr>
        <w:tc>
          <w:tcPr>
            <w:tcW w:w="2118" w:type="dxa"/>
            <w:tcBorders>
              <w:top w:val="single" w:sz="4" w:space="0" w:color="auto"/>
            </w:tcBorders>
          </w:tcPr>
          <w:p w:rsidR="00C2709A" w:rsidRPr="00CF7E9E" w:rsidRDefault="00C2709A" w:rsidP="00C2709A">
            <w:pPr>
              <w:pStyle w:val="ListParagraph"/>
              <w:ind w:left="0"/>
              <w:jc w:val="center"/>
              <w:rPr>
                <w:rFonts w:ascii="Times New Roman" w:hAnsi="Times New Roman"/>
                <w:b/>
                <w:bCs/>
              </w:rPr>
            </w:pPr>
          </w:p>
        </w:tc>
        <w:tc>
          <w:tcPr>
            <w:tcW w:w="4653" w:type="dxa"/>
            <w:tcBorders>
              <w:top w:val="single" w:sz="4" w:space="0" w:color="auto"/>
            </w:tcBorders>
          </w:tcPr>
          <w:p w:rsidR="00C2709A" w:rsidRPr="00CF7E9E" w:rsidRDefault="00687635" w:rsidP="00C2709A">
            <w:pPr>
              <w:pStyle w:val="ListParagraph"/>
              <w:spacing w:before="120"/>
              <w:ind w:left="0"/>
              <w:jc w:val="center"/>
              <w:rPr>
                <w:rFonts w:ascii="Times New Roman" w:hAnsi="Times New Roman"/>
              </w:rPr>
            </w:pPr>
            <w:r>
              <w:object w:dxaOrig="1572" w:dyaOrig="893">
                <v:shape id="_x0000_i1033" type="#_x0000_t75" style="width:101.85pt;height:52.45pt" o:ole="">
                  <v:imagedata r:id="rId26" o:title=""/>
                </v:shape>
                <o:OLEObject Type="Embed" ProgID="ChemDraw.Document.6.0" ShapeID="_x0000_i1033" DrawAspect="Content" ObjectID="_1541415539" r:id="rId27"/>
              </w:object>
            </w:r>
          </w:p>
        </w:tc>
        <w:tc>
          <w:tcPr>
            <w:tcW w:w="2863" w:type="dxa"/>
            <w:tcBorders>
              <w:top w:val="single" w:sz="4" w:space="0" w:color="auto"/>
            </w:tcBorders>
          </w:tcPr>
          <w:p w:rsidR="00C2709A" w:rsidRPr="00CF7E9E" w:rsidRDefault="00687635" w:rsidP="00C2709A">
            <w:pPr>
              <w:pStyle w:val="ListParagraph"/>
              <w:spacing w:before="120"/>
              <w:ind w:left="0"/>
              <w:jc w:val="center"/>
              <w:rPr>
                <w:rFonts w:ascii="Times New Roman" w:hAnsi="Times New Roman"/>
              </w:rPr>
            </w:pPr>
            <w:r w:rsidRPr="0011110D">
              <w:object w:dxaOrig="1168" w:dyaOrig="823">
                <v:shape id="_x0000_i1034" type="#_x0000_t75" style="width:76.1pt;height:46.3pt" o:ole="">
                  <v:imagedata r:id="rId28" o:title=""/>
                </v:shape>
                <o:OLEObject Type="Embed" ProgID="ChemDraw.Document.6.0" ShapeID="_x0000_i1034" DrawAspect="Content" ObjectID="_1541415540" r:id="rId29"/>
              </w:object>
            </w:r>
          </w:p>
        </w:tc>
      </w:tr>
      <w:tr w:rsidR="00C2709A" w:rsidRPr="00623614" w:rsidTr="00C2709A">
        <w:trPr>
          <w:trHeight w:val="1088"/>
          <w:jc w:val="center"/>
        </w:trPr>
        <w:tc>
          <w:tcPr>
            <w:tcW w:w="2118" w:type="dxa"/>
          </w:tcPr>
          <w:p w:rsidR="00C2709A" w:rsidRPr="00CF7E9E" w:rsidRDefault="00C2709A" w:rsidP="00C2709A">
            <w:pPr>
              <w:pStyle w:val="ListParagraph"/>
              <w:ind w:left="0"/>
              <w:rPr>
                <w:rFonts w:ascii="Times New Roman" w:hAnsi="Times New Roman"/>
                <w:b/>
                <w:bCs/>
              </w:rPr>
            </w:pPr>
            <w:r w:rsidRPr="1D9A720B">
              <w:rPr>
                <w:rFonts w:ascii="Times New Roman" w:eastAsia="Times New Roman" w:hAnsi="Times New Roman"/>
                <w:b/>
                <w:bCs/>
              </w:rPr>
              <w:t xml:space="preserve">Polymer </w:t>
            </w:r>
            <w:r>
              <w:rPr>
                <w:rFonts w:ascii="Times New Roman" w:eastAsia="Times New Roman" w:hAnsi="Times New Roman"/>
                <w:b/>
                <w:bCs/>
              </w:rPr>
              <w:t>form</w:t>
            </w:r>
            <w:r w:rsidRPr="1D9A720B">
              <w:rPr>
                <w:rFonts w:ascii="Times New Roman" w:eastAsia="Times New Roman" w:hAnsi="Times New Roman"/>
                <w:b/>
                <w:bCs/>
              </w:rPr>
              <w:t xml:space="preserve"> when n = 25</w:t>
            </w:r>
            <w:r w:rsidR="00687635">
              <w:rPr>
                <w:rFonts w:ascii="Times New Roman" w:eastAsia="Times New Roman" w:hAnsi="Times New Roman"/>
                <w:b/>
                <w:bCs/>
              </w:rPr>
              <w:t xml:space="preserve"> (where n is the number of repeat monomeric units)</w:t>
            </w:r>
          </w:p>
        </w:tc>
        <w:tc>
          <w:tcPr>
            <w:tcW w:w="4653" w:type="dxa"/>
          </w:tcPr>
          <w:p w:rsidR="00C2709A" w:rsidRPr="00CF7E9E" w:rsidRDefault="00C2709A" w:rsidP="00C2709A">
            <w:pPr>
              <w:pStyle w:val="ListParagraph"/>
              <w:ind w:left="0"/>
              <w:jc w:val="center"/>
              <w:rPr>
                <w:rFonts w:ascii="Times New Roman" w:hAnsi="Times New Roman"/>
              </w:rPr>
            </w:pPr>
            <w:r w:rsidRPr="1D9A720B">
              <w:rPr>
                <w:rFonts w:ascii="Times New Roman" w:eastAsia="Times New Roman" w:hAnsi="Times New Roman"/>
              </w:rPr>
              <w:t>Fluid</w:t>
            </w:r>
          </w:p>
        </w:tc>
        <w:tc>
          <w:tcPr>
            <w:tcW w:w="2863" w:type="dxa"/>
          </w:tcPr>
          <w:p w:rsidR="00C2709A" w:rsidRPr="00CF7E9E" w:rsidRDefault="00C2709A" w:rsidP="00C2709A">
            <w:pPr>
              <w:pStyle w:val="ListParagraph"/>
              <w:ind w:left="0"/>
              <w:jc w:val="center"/>
              <w:rPr>
                <w:rFonts w:ascii="Times New Roman" w:hAnsi="Times New Roman"/>
              </w:rPr>
            </w:pPr>
            <w:r w:rsidRPr="1D9A720B">
              <w:rPr>
                <w:rFonts w:ascii="Times New Roman" w:eastAsia="Times New Roman" w:hAnsi="Times New Roman"/>
              </w:rPr>
              <w:t>Paraffin wax</w:t>
            </w:r>
          </w:p>
        </w:tc>
      </w:tr>
      <w:tr w:rsidR="00C2709A" w:rsidRPr="00623614" w:rsidTr="00C2709A">
        <w:trPr>
          <w:trHeight w:val="1088"/>
          <w:jc w:val="center"/>
        </w:trPr>
        <w:tc>
          <w:tcPr>
            <w:tcW w:w="2118" w:type="dxa"/>
          </w:tcPr>
          <w:p w:rsidR="00C2709A" w:rsidRPr="00CF7E9E" w:rsidRDefault="00C2709A" w:rsidP="00C2709A">
            <w:pPr>
              <w:pStyle w:val="ListParagraph"/>
              <w:ind w:left="0"/>
              <w:rPr>
                <w:rFonts w:ascii="Times New Roman" w:hAnsi="Times New Roman"/>
                <w:b/>
                <w:bCs/>
              </w:rPr>
            </w:pPr>
            <w:r w:rsidRPr="1D9A720B">
              <w:rPr>
                <w:rFonts w:ascii="Times New Roman" w:eastAsia="Times New Roman" w:hAnsi="Times New Roman"/>
                <w:b/>
                <w:bCs/>
              </w:rPr>
              <w:t xml:space="preserve">Polymer </w:t>
            </w:r>
            <w:r>
              <w:rPr>
                <w:rFonts w:ascii="Times New Roman" w:eastAsia="Times New Roman" w:hAnsi="Times New Roman"/>
                <w:b/>
                <w:bCs/>
              </w:rPr>
              <w:t xml:space="preserve">form </w:t>
            </w:r>
            <w:r w:rsidRPr="1D9A720B">
              <w:rPr>
                <w:rFonts w:ascii="Times New Roman" w:eastAsia="Times New Roman" w:hAnsi="Times New Roman"/>
                <w:b/>
                <w:bCs/>
              </w:rPr>
              <w:t>when n = 7000</w:t>
            </w:r>
          </w:p>
        </w:tc>
        <w:tc>
          <w:tcPr>
            <w:tcW w:w="4653" w:type="dxa"/>
          </w:tcPr>
          <w:p w:rsidR="00C2709A" w:rsidRPr="00CF7E9E" w:rsidRDefault="00C2709A" w:rsidP="00C2709A">
            <w:pPr>
              <w:pStyle w:val="ListParagraph"/>
              <w:ind w:left="0"/>
              <w:jc w:val="center"/>
              <w:rPr>
                <w:rFonts w:ascii="Times New Roman" w:hAnsi="Times New Roman"/>
              </w:rPr>
            </w:pPr>
            <w:r w:rsidRPr="1D9A720B">
              <w:rPr>
                <w:rFonts w:ascii="Times New Roman" w:eastAsia="Times New Roman" w:hAnsi="Times New Roman"/>
              </w:rPr>
              <w:t>Gum</w:t>
            </w:r>
          </w:p>
        </w:tc>
        <w:tc>
          <w:tcPr>
            <w:tcW w:w="2863" w:type="dxa"/>
          </w:tcPr>
          <w:p w:rsidR="00C2709A" w:rsidRPr="00CF7E9E" w:rsidRDefault="00C2709A" w:rsidP="00C2709A">
            <w:pPr>
              <w:pStyle w:val="ListParagraph"/>
              <w:ind w:left="0"/>
              <w:jc w:val="center"/>
              <w:rPr>
                <w:rFonts w:ascii="Times New Roman" w:hAnsi="Times New Roman"/>
              </w:rPr>
            </w:pPr>
            <w:r w:rsidRPr="1D9A720B">
              <w:rPr>
                <w:rFonts w:ascii="Times New Roman" w:eastAsia="Times New Roman" w:hAnsi="Times New Roman"/>
              </w:rPr>
              <w:t>High density polyethylene</w:t>
            </w:r>
          </w:p>
        </w:tc>
      </w:tr>
      <w:tr w:rsidR="00C2709A" w:rsidRPr="00623614" w:rsidTr="00C2709A">
        <w:trPr>
          <w:trHeight w:val="794"/>
          <w:jc w:val="center"/>
        </w:trPr>
        <w:tc>
          <w:tcPr>
            <w:tcW w:w="2118" w:type="dxa"/>
          </w:tcPr>
          <w:p w:rsidR="00C2709A" w:rsidRPr="00CF7E9E" w:rsidRDefault="00C2709A" w:rsidP="00C2709A">
            <w:pPr>
              <w:pStyle w:val="ListParagraph"/>
              <w:ind w:left="0"/>
              <w:rPr>
                <w:rFonts w:ascii="Times New Roman" w:hAnsi="Times New Roman"/>
                <w:b/>
                <w:bCs/>
              </w:rPr>
            </w:pPr>
            <w:r w:rsidRPr="1D9A720B">
              <w:rPr>
                <w:rFonts w:ascii="Times New Roman" w:eastAsia="Times New Roman" w:hAnsi="Times New Roman"/>
                <w:b/>
                <w:bCs/>
              </w:rPr>
              <w:t>Polymers are attacked by:</w:t>
            </w:r>
          </w:p>
        </w:tc>
        <w:tc>
          <w:tcPr>
            <w:tcW w:w="4653" w:type="dxa"/>
          </w:tcPr>
          <w:p w:rsidR="00C2709A" w:rsidRPr="00623614" w:rsidRDefault="00C2709A" w:rsidP="00C2709A">
            <w:pPr>
              <w:pStyle w:val="NoSpacing"/>
              <w:spacing w:line="360" w:lineRule="auto"/>
            </w:pPr>
            <w:r>
              <w:t xml:space="preserve">Hydrofluoric acid, strong bases, strong acids </w:t>
            </w:r>
          </w:p>
          <w:p w:rsidR="00C2709A" w:rsidRPr="00623614" w:rsidRDefault="00C2709A" w:rsidP="00C2709A">
            <w:pPr>
              <w:pStyle w:val="NoSpacing"/>
              <w:spacing w:line="360" w:lineRule="auto"/>
            </w:pPr>
            <w:r>
              <w:t>and solvents (Swelling)</w:t>
            </w:r>
          </w:p>
        </w:tc>
        <w:tc>
          <w:tcPr>
            <w:tcW w:w="2863" w:type="dxa"/>
          </w:tcPr>
          <w:p w:rsidR="00C2709A" w:rsidRPr="00623614" w:rsidRDefault="00C2709A" w:rsidP="00C2709A">
            <w:pPr>
              <w:pStyle w:val="NoSpacing"/>
              <w:spacing w:line="360" w:lineRule="auto"/>
            </w:pPr>
            <w:r>
              <w:t>O</w:t>
            </w:r>
            <w:r w:rsidRPr="1D9A720B">
              <w:rPr>
                <w:vertAlign w:val="subscript"/>
              </w:rPr>
              <w:t>2</w:t>
            </w:r>
            <w:r>
              <w:t>, O</w:t>
            </w:r>
            <w:r w:rsidRPr="1D9A720B">
              <w:rPr>
                <w:vertAlign w:val="subscript"/>
              </w:rPr>
              <w:t>3</w:t>
            </w:r>
            <w:r>
              <w:t xml:space="preserve">, UV, Temperature (properties change) and fire (consumed) </w:t>
            </w:r>
          </w:p>
        </w:tc>
      </w:tr>
      <w:tr w:rsidR="00C2709A" w:rsidRPr="00623614" w:rsidTr="00C2709A">
        <w:trPr>
          <w:trHeight w:val="581"/>
          <w:jc w:val="center"/>
        </w:trPr>
        <w:tc>
          <w:tcPr>
            <w:tcW w:w="2118" w:type="dxa"/>
          </w:tcPr>
          <w:p w:rsidR="00C2709A" w:rsidRPr="00CF7E9E" w:rsidRDefault="00C2709A" w:rsidP="00C2709A">
            <w:pPr>
              <w:pStyle w:val="ListParagraph"/>
              <w:ind w:left="0"/>
              <w:rPr>
                <w:rFonts w:ascii="Times New Roman" w:hAnsi="Times New Roman"/>
                <w:b/>
                <w:bCs/>
              </w:rPr>
            </w:pPr>
            <w:r w:rsidRPr="1D9A720B">
              <w:rPr>
                <w:rFonts w:ascii="Times New Roman" w:eastAsia="Times New Roman" w:hAnsi="Times New Roman"/>
                <w:b/>
                <w:bCs/>
              </w:rPr>
              <w:t>Polymer resistant to:</w:t>
            </w:r>
          </w:p>
        </w:tc>
        <w:tc>
          <w:tcPr>
            <w:tcW w:w="4653" w:type="dxa"/>
          </w:tcPr>
          <w:p w:rsidR="00C2709A" w:rsidRPr="00623614" w:rsidRDefault="00C2709A" w:rsidP="00C2709A">
            <w:pPr>
              <w:pStyle w:val="NoSpacing"/>
              <w:spacing w:line="360" w:lineRule="auto"/>
            </w:pPr>
            <w:r>
              <w:t>O</w:t>
            </w:r>
            <w:r w:rsidRPr="1D9A720B">
              <w:rPr>
                <w:vertAlign w:val="subscript"/>
              </w:rPr>
              <w:t>2</w:t>
            </w:r>
            <w:r>
              <w:t>, O</w:t>
            </w:r>
            <w:r w:rsidRPr="1D9A720B">
              <w:rPr>
                <w:vertAlign w:val="subscript"/>
              </w:rPr>
              <w:t>3</w:t>
            </w:r>
            <w:r>
              <w:t>, UV, heat (533K), cooling (289K) and electricity</w:t>
            </w:r>
          </w:p>
        </w:tc>
        <w:tc>
          <w:tcPr>
            <w:tcW w:w="2863" w:type="dxa"/>
          </w:tcPr>
          <w:p w:rsidR="00C2709A" w:rsidRPr="00623614" w:rsidRDefault="00687635" w:rsidP="00C2709A">
            <w:pPr>
              <w:pStyle w:val="NoSpacing"/>
              <w:spacing w:line="360" w:lineRule="auto"/>
            </w:pPr>
            <w:r>
              <w:t>Various b</w:t>
            </w:r>
            <w:r w:rsidR="00C2709A">
              <w:t xml:space="preserve">ases, acids, some solvents and electricity </w:t>
            </w:r>
          </w:p>
        </w:tc>
      </w:tr>
    </w:tbl>
    <w:p w:rsidR="00C2709A" w:rsidRDefault="00C2709A" w:rsidP="00C2709A">
      <w:pPr>
        <w:pStyle w:val="ListParagraph"/>
        <w:ind w:left="0"/>
        <w:jc w:val="center"/>
        <w:rPr>
          <w:rFonts w:ascii="Times New Roman" w:hAnsi="Times New Roman"/>
          <w:b/>
        </w:rPr>
      </w:pPr>
      <w:r w:rsidRPr="1D9A720B">
        <w:rPr>
          <w:rFonts w:ascii="Times New Roman" w:eastAsia="Times New Roman" w:hAnsi="Times New Roman"/>
          <w:b/>
          <w:bCs/>
        </w:rPr>
        <w:t xml:space="preserve">Table </w:t>
      </w:r>
      <w:r>
        <w:rPr>
          <w:rFonts w:ascii="Times New Roman" w:eastAsia="Times New Roman" w:hAnsi="Times New Roman"/>
          <w:b/>
          <w:bCs/>
        </w:rPr>
        <w:t>1.</w:t>
      </w:r>
      <w:r w:rsidRPr="1D9A720B">
        <w:rPr>
          <w:rFonts w:ascii="Times New Roman" w:eastAsia="Times New Roman" w:hAnsi="Times New Roman"/>
          <w:b/>
          <w:bCs/>
        </w:rPr>
        <w:t xml:space="preserve">2: </w:t>
      </w:r>
      <w:r w:rsidRPr="1D9A720B">
        <w:rPr>
          <w:rFonts w:ascii="Times New Roman" w:eastAsia="Times New Roman" w:hAnsi="Times New Roman"/>
        </w:rPr>
        <w:t xml:space="preserve">Comparison of </w:t>
      </w:r>
      <w:r w:rsidRPr="00CC47D9">
        <w:rPr>
          <w:rFonts w:ascii="Times New Roman" w:eastAsia="Times New Roman" w:hAnsi="Times New Roman"/>
        </w:rPr>
        <w:t xml:space="preserve">polydimethylsiloxane </w:t>
      </w:r>
      <w:r>
        <w:rPr>
          <w:rFonts w:ascii="Times New Roman" w:eastAsia="Times New Roman" w:hAnsi="Times New Roman"/>
        </w:rPr>
        <w:t>and</w:t>
      </w:r>
      <w:r w:rsidRPr="00CC47D9">
        <w:rPr>
          <w:rFonts w:ascii="Times New Roman" w:eastAsia="Times New Roman" w:hAnsi="Times New Roman"/>
        </w:rPr>
        <w:t xml:space="preserve"> polyethylene</w:t>
      </w:r>
      <w:r>
        <w:rPr>
          <w:rFonts w:ascii="Times New Roman" w:eastAsia="Times New Roman" w:hAnsi="Times New Roman"/>
        </w:rPr>
        <w:t xml:space="preserve"> </w:t>
      </w:r>
      <w:r w:rsidRPr="1D9A720B">
        <w:rPr>
          <w:rFonts w:ascii="Times New Roman" w:eastAsia="Times New Roman" w:hAnsi="Times New Roman"/>
        </w:rPr>
        <w:t>propertie</w:t>
      </w:r>
      <w:r>
        <w:rPr>
          <w:rFonts w:ascii="Times New Roman" w:eastAsia="Times New Roman" w:hAnsi="Times New Roman"/>
        </w:rPr>
        <w:t>s</w:t>
      </w:r>
      <w:r w:rsidR="00687635">
        <w:rPr>
          <w:rFonts w:ascii="Times New Roman" w:eastAsia="Times New Roman" w:hAnsi="Times New Roman"/>
        </w:rPr>
        <w:t>.</w:t>
      </w:r>
      <w:r>
        <w:rPr>
          <w:rFonts w:ascii="Times New Roman" w:eastAsia="Times New Roman" w:hAnsi="Times New Roman"/>
        </w:rPr>
        <w:t xml:space="preserve"> </w:t>
      </w:r>
    </w:p>
    <w:p w:rsidR="00C2709A" w:rsidRPr="00CF7E9E" w:rsidRDefault="00C2709A" w:rsidP="00C2709A">
      <w:pPr>
        <w:pStyle w:val="ListParagraph"/>
        <w:ind w:left="0"/>
        <w:rPr>
          <w:rFonts w:ascii="Times New Roman" w:hAnsi="Times New Roman"/>
        </w:rPr>
      </w:pPr>
      <w:r w:rsidRPr="1D9A720B">
        <w:rPr>
          <w:rFonts w:ascii="Times New Roman" w:eastAsia="Times New Roman" w:hAnsi="Times New Roman"/>
        </w:rPr>
        <w:t>Silicones are resistant to many things which attack their organic counterparts (</w:t>
      </w:r>
      <w:r w:rsidR="00687635">
        <w:rPr>
          <w:rFonts w:ascii="Times New Roman" w:eastAsia="Times New Roman" w:hAnsi="Times New Roman"/>
        </w:rPr>
        <w:t xml:space="preserve">e.g. </w:t>
      </w:r>
      <w:r w:rsidRPr="1D9A720B">
        <w:rPr>
          <w:rFonts w:ascii="Times New Roman" w:eastAsia="Times New Roman" w:hAnsi="Times New Roman"/>
        </w:rPr>
        <w:t xml:space="preserve">ultraviolet radiation, heat and oxidants). On the other </w:t>
      </w:r>
      <w:r w:rsidR="003F2C1C" w:rsidRPr="1D9A720B">
        <w:rPr>
          <w:rFonts w:ascii="Times New Roman" w:eastAsia="Times New Roman" w:hAnsi="Times New Roman"/>
        </w:rPr>
        <w:t>hand,</w:t>
      </w:r>
      <w:r w:rsidRPr="1D9A720B">
        <w:rPr>
          <w:rFonts w:ascii="Times New Roman" w:eastAsia="Times New Roman" w:hAnsi="Times New Roman"/>
        </w:rPr>
        <w:t xml:space="preserve"> they are vulnerable to attack from strong acids (hydrofluoric acid) or bases, which organic polymers are </w:t>
      </w:r>
      <w:r w:rsidRPr="005940E7">
        <w:rPr>
          <w:rFonts w:ascii="Times New Roman" w:eastAsia="Times New Roman" w:hAnsi="Times New Roman"/>
        </w:rPr>
        <w:t xml:space="preserve">resilient to </w:t>
      </w:r>
      <w:r w:rsidRPr="005940E7">
        <w:rPr>
          <w:rFonts w:ascii="Times New Roman" w:eastAsia="Times New Roman" w:hAnsi="Times New Roman"/>
          <w:vertAlign w:val="superscript"/>
        </w:rPr>
        <w:t>3</w:t>
      </w:r>
      <w:r w:rsidRPr="005940E7">
        <w:rPr>
          <w:rFonts w:ascii="Times New Roman" w:eastAsia="Times New Roman" w:hAnsi="Times New Roman"/>
        </w:rPr>
        <w:t>.  The</w:t>
      </w:r>
      <w:r w:rsidRPr="1D9A720B">
        <w:rPr>
          <w:rFonts w:ascii="Times New Roman" w:eastAsia="Times New Roman" w:hAnsi="Times New Roman"/>
        </w:rPr>
        <w:t xml:space="preserve"> lower temperature stability of silicones is also a desirable feature. They have pour points and glass transition temperatures of around 213K and </w:t>
      </w:r>
      <w:r w:rsidRPr="005940E7">
        <w:rPr>
          <w:rFonts w:ascii="Times New Roman" w:eastAsia="Times New Roman" w:hAnsi="Times New Roman"/>
        </w:rPr>
        <w:t xml:space="preserve">150K respectively </w:t>
      </w:r>
      <w:r w:rsidRPr="005940E7">
        <w:rPr>
          <w:rFonts w:ascii="Times New Roman" w:eastAsia="Times New Roman" w:hAnsi="Times New Roman"/>
          <w:vertAlign w:val="superscript"/>
        </w:rPr>
        <w:t>3</w:t>
      </w:r>
      <w:r w:rsidRPr="005940E7">
        <w:rPr>
          <w:rFonts w:ascii="Times New Roman" w:eastAsia="Times New Roman" w:hAnsi="Times New Roman"/>
        </w:rPr>
        <w:t>. The glass</w:t>
      </w:r>
      <w:r w:rsidRPr="1D9A720B">
        <w:rPr>
          <w:rFonts w:ascii="Times New Roman" w:eastAsia="Times New Roman" w:hAnsi="Times New Roman"/>
        </w:rPr>
        <w:t xml:space="preserve"> transition </w:t>
      </w:r>
      <w:r>
        <w:rPr>
          <w:rFonts w:ascii="Times New Roman" w:eastAsia="Times New Roman" w:hAnsi="Times New Roman"/>
        </w:rPr>
        <w:t>is</w:t>
      </w:r>
      <w:r w:rsidRPr="1D9A720B">
        <w:rPr>
          <w:rFonts w:ascii="Times New Roman" w:eastAsia="Times New Roman" w:hAnsi="Times New Roman"/>
        </w:rPr>
        <w:t xml:space="preserve"> a reversible transition in </w:t>
      </w:r>
      <w:r>
        <w:rPr>
          <w:rFonts w:ascii="Times New Roman" w:eastAsia="Times New Roman" w:hAnsi="Times New Roman"/>
        </w:rPr>
        <w:t xml:space="preserve">either amorphous materials </w:t>
      </w:r>
      <w:r w:rsidRPr="1D9A720B">
        <w:rPr>
          <w:rFonts w:ascii="Times New Roman" w:eastAsia="Times New Roman" w:hAnsi="Times New Roman"/>
        </w:rPr>
        <w:t>or in amorphous regions within semi crystalline materials</w:t>
      </w:r>
      <w:r>
        <w:rPr>
          <w:rFonts w:ascii="Times New Roman" w:eastAsia="Times New Roman" w:hAnsi="Times New Roman"/>
        </w:rPr>
        <w:t>.</w:t>
      </w:r>
      <w:r w:rsidRPr="1D9A720B">
        <w:rPr>
          <w:rFonts w:ascii="Times New Roman" w:eastAsia="Times New Roman" w:hAnsi="Times New Roman"/>
        </w:rPr>
        <w:t xml:space="preserve"> </w:t>
      </w:r>
      <w:r>
        <w:rPr>
          <w:rFonts w:ascii="Times New Roman" w:eastAsia="Times New Roman" w:hAnsi="Times New Roman"/>
        </w:rPr>
        <w:t xml:space="preserve">The transition causes a change in the material </w:t>
      </w:r>
      <w:r w:rsidRPr="1D9A720B">
        <w:rPr>
          <w:rFonts w:ascii="Times New Roman" w:eastAsia="Times New Roman" w:hAnsi="Times New Roman"/>
        </w:rPr>
        <w:t xml:space="preserve">from a hard brittle </w:t>
      </w:r>
      <w:r>
        <w:rPr>
          <w:rFonts w:ascii="Times New Roman" w:eastAsia="Times New Roman" w:hAnsi="Times New Roman"/>
        </w:rPr>
        <w:t xml:space="preserve">like </w:t>
      </w:r>
      <w:r w:rsidRPr="1D9A720B">
        <w:rPr>
          <w:rFonts w:ascii="Times New Roman" w:eastAsia="Times New Roman" w:hAnsi="Times New Roman"/>
        </w:rPr>
        <w:t xml:space="preserve">state into a rubber-like state. </w:t>
      </w:r>
      <w:r>
        <w:rPr>
          <w:rFonts w:ascii="Times New Roman" w:eastAsia="Times New Roman" w:hAnsi="Times New Roman"/>
        </w:rPr>
        <w:t xml:space="preserve">The glass transition temperature occurs when cooperative main chain segmental rotation begins at a critical temperature, known as the glass transition temperature. </w:t>
      </w:r>
      <w:r w:rsidRPr="1D9A720B">
        <w:rPr>
          <w:rFonts w:ascii="Times New Roman" w:eastAsia="Times New Roman" w:hAnsi="Times New Roman"/>
        </w:rPr>
        <w:t>The pour point of a liquid is the temperature at</w:t>
      </w:r>
      <w:r>
        <w:rPr>
          <w:rFonts w:ascii="Times New Roman" w:eastAsia="Times New Roman" w:hAnsi="Times New Roman"/>
        </w:rPr>
        <w:t xml:space="preserve"> which it becomes semi solid and thus </w:t>
      </w:r>
      <w:r w:rsidRPr="1D9A720B">
        <w:rPr>
          <w:rFonts w:ascii="Times New Roman" w:eastAsia="Times New Roman" w:hAnsi="Times New Roman"/>
        </w:rPr>
        <w:t>loses its flow characteristics</w:t>
      </w:r>
      <w:r w:rsidRPr="1D9A720B">
        <w:rPr>
          <w:rFonts w:ascii="Arial" w:eastAsia="Arial" w:hAnsi="Arial" w:cs="Arial"/>
          <w:color w:val="545454"/>
          <w:shd w:val="clear" w:color="auto" w:fill="FFFFFF"/>
        </w:rPr>
        <w:t>.</w:t>
      </w:r>
      <w:r w:rsidRPr="1D9A720B">
        <w:rPr>
          <w:rFonts w:ascii="Times New Roman" w:eastAsia="Times New Roman" w:hAnsi="Times New Roman"/>
        </w:rPr>
        <w:t xml:space="preserve"> Silicones maintain low viscosities at low temperature </w:t>
      </w:r>
      <w:r>
        <w:rPr>
          <w:rFonts w:ascii="Times New Roman" w:eastAsia="Times New Roman" w:hAnsi="Times New Roman"/>
        </w:rPr>
        <w:t xml:space="preserve">compared to organic </w:t>
      </w:r>
      <w:r w:rsidR="00687635">
        <w:rPr>
          <w:rFonts w:ascii="Times New Roman" w:eastAsia="Times New Roman" w:hAnsi="Times New Roman"/>
        </w:rPr>
        <w:t>counterparts</w:t>
      </w:r>
      <w:r>
        <w:rPr>
          <w:rFonts w:ascii="Times New Roman" w:eastAsia="Times New Roman" w:hAnsi="Times New Roman"/>
        </w:rPr>
        <w:t>.</w:t>
      </w:r>
      <w:r w:rsidRPr="1D9A720B">
        <w:rPr>
          <w:rFonts w:ascii="Times New Roman" w:eastAsia="Times New Roman" w:hAnsi="Times New Roman"/>
        </w:rPr>
        <w:t xml:space="preserve"> </w:t>
      </w:r>
      <w:r>
        <w:rPr>
          <w:rFonts w:ascii="Times New Roman" w:eastAsia="Times New Roman" w:hAnsi="Times New Roman"/>
        </w:rPr>
        <w:t>A</w:t>
      </w:r>
      <w:r w:rsidRPr="1D9A720B">
        <w:rPr>
          <w:rFonts w:ascii="Times New Roman" w:eastAsia="Times New Roman" w:hAnsi="Times New Roman"/>
        </w:rPr>
        <w:t>s a result, silicone polymers are often classified commercially on the basis of their viscosity rather than their molecular weight.</w:t>
      </w:r>
    </w:p>
    <w:p w:rsidR="00C2709A" w:rsidRPr="00CF7E9E" w:rsidRDefault="00C2709A" w:rsidP="00C2709A">
      <w:r>
        <w:lastRenderedPageBreak/>
        <w:t xml:space="preserve">The main source of these differences in properties between silicone and organic polymers are the weak intermolecular attractive forces characteristic of silicone polymers. The four main factors contributing to this gain of internal stability are: </w:t>
      </w:r>
      <w:r w:rsidR="003F2C1C">
        <w:t>The</w:t>
      </w:r>
      <w:r>
        <w:t xml:space="preserve"> Si-O bond angle is much flatter (i.e. closer to 180</w:t>
      </w:r>
      <w:r w:rsidRPr="4A370AB9">
        <w:rPr>
          <w:vertAlign w:val="superscript"/>
        </w:rPr>
        <w:t>o</w:t>
      </w:r>
      <w:r>
        <w:t>); an</w:t>
      </w:r>
      <w:r w:rsidRPr="4A370AB9">
        <w:rPr>
          <w:b/>
          <w:bCs/>
        </w:rPr>
        <w:t xml:space="preserve"> </w:t>
      </w:r>
      <w:r>
        <w:t>increased bond length of the Si-O-Si in comparison to C-O-C or C-C bonds; a larger degree of freedom of rotation about the Si-O bond and the methyl (CH</w:t>
      </w:r>
      <w:r w:rsidRPr="4A370AB9">
        <w:rPr>
          <w:vertAlign w:val="subscript"/>
        </w:rPr>
        <w:t>3</w:t>
      </w:r>
      <w:r>
        <w:t>) groups of siloxanes are free to rotate. This free rotation of methyl groups allows them to orientate at the surface and allows the polymer chains to become more extended (</w:t>
      </w:r>
      <w:r w:rsidRPr="005940E7">
        <w:rPr>
          <w:b/>
          <w:bCs/>
        </w:rPr>
        <w:t>figure 1.2</w:t>
      </w:r>
      <w:r w:rsidRPr="005940E7">
        <w:t xml:space="preserve">) </w:t>
      </w:r>
      <w:r w:rsidRPr="005940E7">
        <w:rPr>
          <w:vertAlign w:val="superscript"/>
        </w:rPr>
        <w:t>4</w:t>
      </w:r>
      <w:r w:rsidRPr="005940E7">
        <w:t>.  Silicone</w:t>
      </w:r>
      <w:r>
        <w:t xml:space="preserve"> properties vary much less with increased molecular weight or temperature change than their hydrocarbon counterparts.</w:t>
      </w:r>
    </w:p>
    <w:p w:rsidR="00C2709A" w:rsidRPr="00CF7E9E" w:rsidRDefault="00F150AE" w:rsidP="00C2709A">
      <w:pPr>
        <w:pStyle w:val="ListParagraph"/>
        <w:ind w:left="0"/>
        <w:rPr>
          <w:rFonts w:ascii="Times New Roman" w:hAnsi="Times New Roman"/>
        </w:rPr>
      </w:pPr>
      <w:r>
        <w:rPr>
          <w:rFonts w:ascii="Times New Roman" w:hAnsi="Times New Roman"/>
          <w:noProof/>
          <w:lang w:eastAsia="zh-CN"/>
        </w:rPr>
        <w:drawing>
          <wp:inline distT="0" distB="0" distL="0" distR="0" wp14:anchorId="4F1F3EF3" wp14:editId="7CBEBE80">
            <wp:extent cx="5598543" cy="90130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03262" cy="902066"/>
                    </a:xfrm>
                    <a:prstGeom prst="rect">
                      <a:avLst/>
                    </a:prstGeom>
                    <a:noFill/>
                    <a:ln>
                      <a:noFill/>
                    </a:ln>
                  </pic:spPr>
                </pic:pic>
              </a:graphicData>
            </a:graphic>
          </wp:inline>
        </w:drawing>
      </w:r>
    </w:p>
    <w:p w:rsidR="00C2709A" w:rsidRPr="00EF0987" w:rsidRDefault="00C2709A" w:rsidP="00C2709A">
      <w:pPr>
        <w:pStyle w:val="ListParagraph"/>
        <w:ind w:left="0"/>
        <w:rPr>
          <w:rFonts w:ascii="Times New Roman" w:hAnsi="Times New Roman"/>
          <w:b/>
        </w:rPr>
      </w:pPr>
      <w:r>
        <w:rPr>
          <w:rFonts w:ascii="Times New Roman" w:hAnsi="Times New Roman"/>
        </w:rPr>
        <w:tab/>
      </w:r>
      <w:r w:rsidRPr="1D9A720B">
        <w:rPr>
          <w:rFonts w:ascii="Times New Roman" w:eastAsia="Times New Roman" w:hAnsi="Times New Roman"/>
          <w:b/>
          <w:bCs/>
        </w:rPr>
        <w:t>1</w:t>
      </w:r>
      <w:r w:rsidRPr="00EF0987">
        <w:rPr>
          <w:rFonts w:ascii="Times New Roman" w:hAnsi="Times New Roman"/>
          <w:b/>
        </w:rPr>
        <w:tab/>
      </w:r>
      <w:r w:rsidRPr="00EF0987">
        <w:rPr>
          <w:rFonts w:ascii="Times New Roman" w:hAnsi="Times New Roman"/>
          <w:b/>
        </w:rPr>
        <w:tab/>
      </w:r>
      <w:r w:rsidRPr="1D9A720B">
        <w:rPr>
          <w:rFonts w:ascii="Times New Roman" w:eastAsia="Times New Roman" w:hAnsi="Times New Roman"/>
          <w:b/>
          <w:bCs/>
        </w:rPr>
        <w:t xml:space="preserve">        2</w:t>
      </w:r>
      <w:r w:rsidRPr="00EF0987">
        <w:rPr>
          <w:rFonts w:ascii="Times New Roman" w:hAnsi="Times New Roman"/>
          <w:b/>
        </w:rPr>
        <w:tab/>
      </w:r>
      <w:r w:rsidRPr="00EF0987">
        <w:rPr>
          <w:rFonts w:ascii="Times New Roman" w:hAnsi="Times New Roman"/>
          <w:b/>
        </w:rPr>
        <w:tab/>
      </w:r>
      <w:r w:rsidRPr="00EF0987">
        <w:rPr>
          <w:rFonts w:ascii="Times New Roman" w:hAnsi="Times New Roman"/>
          <w:b/>
        </w:rPr>
        <w:tab/>
      </w:r>
      <w:r w:rsidRPr="1D9A720B">
        <w:rPr>
          <w:rFonts w:ascii="Times New Roman" w:eastAsia="Times New Roman" w:hAnsi="Times New Roman"/>
          <w:b/>
          <w:bCs/>
        </w:rPr>
        <w:t xml:space="preserve">   3</w:t>
      </w:r>
      <w:r w:rsidRPr="00EF0987">
        <w:rPr>
          <w:rFonts w:ascii="Times New Roman" w:hAnsi="Times New Roman"/>
          <w:b/>
        </w:rPr>
        <w:tab/>
      </w:r>
      <w:r w:rsidRPr="00EF0987">
        <w:rPr>
          <w:rFonts w:ascii="Times New Roman" w:hAnsi="Times New Roman"/>
          <w:b/>
        </w:rPr>
        <w:tab/>
      </w:r>
      <w:r w:rsidRPr="1D9A720B">
        <w:rPr>
          <w:rFonts w:ascii="Times New Roman" w:eastAsia="Times New Roman" w:hAnsi="Times New Roman"/>
          <w:b/>
          <w:bCs/>
        </w:rPr>
        <w:t xml:space="preserve">      4</w:t>
      </w:r>
      <w:r w:rsidRPr="00EF0987">
        <w:rPr>
          <w:rFonts w:ascii="Times New Roman" w:hAnsi="Times New Roman"/>
          <w:b/>
        </w:rPr>
        <w:tab/>
      </w:r>
      <w:r w:rsidRPr="00EF0987">
        <w:rPr>
          <w:rFonts w:ascii="Times New Roman" w:hAnsi="Times New Roman"/>
          <w:b/>
        </w:rPr>
        <w:tab/>
      </w:r>
      <w:r w:rsidRPr="1D9A720B">
        <w:rPr>
          <w:rFonts w:ascii="Times New Roman" w:eastAsia="Times New Roman" w:hAnsi="Times New Roman"/>
          <w:b/>
          <w:bCs/>
        </w:rPr>
        <w:t xml:space="preserve">          5</w:t>
      </w:r>
    </w:p>
    <w:p w:rsidR="00C2709A" w:rsidRPr="00450AEE" w:rsidRDefault="00C2709A" w:rsidP="00C2709A">
      <w:pPr>
        <w:jc w:val="center"/>
        <w:rPr>
          <w:rFonts w:cs="Times New Roman"/>
          <w:szCs w:val="20"/>
        </w:rPr>
      </w:pPr>
      <w:r w:rsidRPr="1D9A720B">
        <w:rPr>
          <w:rFonts w:eastAsia="Times New Roman" w:cs="Times New Roman"/>
          <w:b/>
          <w:bCs/>
        </w:rPr>
        <w:t xml:space="preserve">Figure </w:t>
      </w:r>
      <w:r>
        <w:rPr>
          <w:rFonts w:eastAsia="Times New Roman" w:cs="Times New Roman"/>
          <w:b/>
          <w:bCs/>
        </w:rPr>
        <w:t>1.</w:t>
      </w:r>
      <w:r w:rsidRPr="1D9A720B">
        <w:rPr>
          <w:rFonts w:eastAsia="Times New Roman" w:cs="Times New Roman"/>
          <w:b/>
          <w:bCs/>
        </w:rPr>
        <w:t>2:</w:t>
      </w:r>
      <w:r w:rsidRPr="1D9A720B">
        <w:rPr>
          <w:rFonts w:eastAsia="Times New Roman" w:cs="Times New Roman"/>
        </w:rPr>
        <w:t xml:space="preserve"> Relationship between structure and associated properties of silicone bonds. Silicones have weak intermolecular forces (3) when compared to carbon</w:t>
      </w:r>
      <w:r>
        <w:rPr>
          <w:rFonts w:eastAsia="Times New Roman" w:cs="Times New Roman"/>
        </w:rPr>
        <w:t>-carbon and carbon-oxygen bonds</w:t>
      </w:r>
      <w:r w:rsidRPr="1D9A720B">
        <w:rPr>
          <w:rFonts w:eastAsia="Times New Roman" w:cs="Times New Roman"/>
        </w:rPr>
        <w:t xml:space="preserve"> (1, 2). Secondly the free rotation of methyl groups (4) and the large degree of movement about the –Si-O-Si- bond (5) allows the chains to move and align.</w:t>
      </w:r>
    </w:p>
    <w:p w:rsidR="00C2709A" w:rsidRDefault="00C2709A" w:rsidP="00C2709A">
      <w:pPr>
        <w:pStyle w:val="ListParagraph"/>
        <w:ind w:left="0"/>
        <w:rPr>
          <w:rFonts w:ascii="Times New Roman" w:hAnsi="Times New Roman"/>
          <w:lang w:val="en-US"/>
        </w:rPr>
      </w:pPr>
      <w:r w:rsidRPr="1D9A720B">
        <w:rPr>
          <w:rFonts w:ascii="Times New Roman" w:eastAsia="Times New Roman" w:hAnsi="Times New Roman"/>
        </w:rPr>
        <w:t xml:space="preserve">The Si-O-Si bond allows for a large degree of freedom of rotation about the bond as shown in </w:t>
      </w:r>
      <w:r w:rsidRPr="1D9A720B">
        <w:rPr>
          <w:rFonts w:ascii="Times New Roman" w:eastAsia="Times New Roman" w:hAnsi="Times New Roman"/>
          <w:b/>
          <w:bCs/>
        </w:rPr>
        <w:t xml:space="preserve">figure </w:t>
      </w:r>
      <w:r>
        <w:rPr>
          <w:rFonts w:ascii="Times New Roman" w:eastAsia="Times New Roman" w:hAnsi="Times New Roman"/>
          <w:b/>
          <w:bCs/>
        </w:rPr>
        <w:t>1.</w:t>
      </w:r>
      <w:r w:rsidRPr="1D9A720B">
        <w:rPr>
          <w:rFonts w:ascii="Times New Roman" w:eastAsia="Times New Roman" w:hAnsi="Times New Roman"/>
          <w:b/>
          <w:bCs/>
        </w:rPr>
        <w:t>2</w:t>
      </w:r>
      <w:r w:rsidRPr="1D9A720B">
        <w:rPr>
          <w:rFonts w:ascii="Times New Roman" w:eastAsia="Times New Roman" w:hAnsi="Times New Roman"/>
        </w:rPr>
        <w:t>. This enables the lowest energy configuration to be adopted leading to a</w:t>
      </w:r>
      <w:r w:rsidRPr="1D9A720B">
        <w:rPr>
          <w:rFonts w:ascii="Times New Roman" w:eastAsia="Times New Roman" w:hAnsi="Times New Roman"/>
          <w:lang w:val="en-US"/>
        </w:rPr>
        <w:t xml:space="preserve"> bond strength of the Si-O bond in siloxanes of ~108 Kcal</w:t>
      </w:r>
      <w:r w:rsidR="00F150AE">
        <w:rPr>
          <w:rFonts w:ascii="Times New Roman" w:eastAsia="Times New Roman" w:hAnsi="Times New Roman"/>
          <w:lang w:val="en-US"/>
        </w:rPr>
        <w:t xml:space="preserve"> </w:t>
      </w:r>
      <w:r w:rsidRPr="1D9A720B">
        <w:rPr>
          <w:rFonts w:ascii="Times New Roman" w:eastAsia="Times New Roman" w:hAnsi="Times New Roman"/>
          <w:lang w:val="en-US"/>
        </w:rPr>
        <w:t>mol</w:t>
      </w:r>
      <w:r w:rsidRPr="1D9A720B">
        <w:rPr>
          <w:rFonts w:ascii="Times New Roman" w:eastAsia="Times New Roman" w:hAnsi="Times New Roman"/>
          <w:vertAlign w:val="superscript"/>
          <w:lang w:val="en-US"/>
        </w:rPr>
        <w:t>-1</w:t>
      </w:r>
      <w:r w:rsidRPr="1D9A720B">
        <w:rPr>
          <w:rFonts w:ascii="Times New Roman" w:eastAsia="Times New Roman" w:hAnsi="Times New Roman"/>
          <w:lang w:val="en-US"/>
        </w:rPr>
        <w:t>, being considerably higher than ~83 Kcal</w:t>
      </w:r>
      <w:r w:rsidR="00F150AE">
        <w:rPr>
          <w:rFonts w:ascii="Times New Roman" w:eastAsia="Times New Roman" w:hAnsi="Times New Roman"/>
          <w:lang w:val="en-US"/>
        </w:rPr>
        <w:t xml:space="preserve"> </w:t>
      </w:r>
      <w:r w:rsidRPr="1D9A720B">
        <w:rPr>
          <w:rFonts w:ascii="Times New Roman" w:eastAsia="Times New Roman" w:hAnsi="Times New Roman"/>
          <w:lang w:val="en-US"/>
        </w:rPr>
        <w:t>mol</w:t>
      </w:r>
      <w:r w:rsidRPr="1D9A720B">
        <w:rPr>
          <w:rFonts w:ascii="Times New Roman" w:eastAsia="Times New Roman" w:hAnsi="Times New Roman"/>
          <w:vertAlign w:val="superscript"/>
          <w:lang w:val="en-US"/>
        </w:rPr>
        <w:t>-1</w:t>
      </w:r>
      <w:r w:rsidRPr="1D9A720B">
        <w:rPr>
          <w:rFonts w:ascii="Times New Roman" w:eastAsia="Times New Roman" w:hAnsi="Times New Roman"/>
          <w:lang w:val="en-US"/>
        </w:rPr>
        <w:t xml:space="preserve"> for the C-C carbon bond of </w:t>
      </w:r>
      <w:r w:rsidRPr="005940E7">
        <w:rPr>
          <w:rFonts w:ascii="Times New Roman" w:eastAsia="Times New Roman" w:hAnsi="Times New Roman"/>
          <w:lang w:val="en-US"/>
        </w:rPr>
        <w:t xml:space="preserve">organic polymers </w:t>
      </w:r>
      <w:r w:rsidRPr="005940E7">
        <w:rPr>
          <w:rFonts w:ascii="Times New Roman" w:eastAsia="Times New Roman" w:hAnsi="Times New Roman"/>
          <w:vertAlign w:val="superscript"/>
          <w:lang w:val="en-US"/>
        </w:rPr>
        <w:t>5</w:t>
      </w:r>
      <w:r w:rsidRPr="005940E7">
        <w:rPr>
          <w:rFonts w:ascii="Times New Roman" w:eastAsia="Times New Roman" w:hAnsi="Times New Roman"/>
          <w:lang w:val="en-US"/>
        </w:rPr>
        <w:t>.</w:t>
      </w:r>
      <w:r w:rsidRPr="1D9A720B">
        <w:rPr>
          <w:rFonts w:ascii="Times New Roman" w:eastAsia="Times New Roman" w:hAnsi="Times New Roman"/>
          <w:lang w:val="en-US"/>
        </w:rPr>
        <w:t xml:space="preserve"> </w:t>
      </w:r>
    </w:p>
    <w:p w:rsidR="00C2709A" w:rsidRPr="00060C19" w:rsidRDefault="00C2709A" w:rsidP="00C2709A">
      <w:pPr>
        <w:pStyle w:val="ListParagraph"/>
        <w:ind w:left="0"/>
        <w:rPr>
          <w:rFonts w:ascii="Times New Roman" w:hAnsi="Times New Roman"/>
          <w:lang w:val="en-US"/>
        </w:rPr>
      </w:pPr>
      <w:r w:rsidRPr="4A370AB9">
        <w:rPr>
          <w:rFonts w:ascii="Times New Roman" w:eastAsia="Times New Roman" w:hAnsi="Times New Roman"/>
        </w:rPr>
        <w:t xml:space="preserve">Silicones, for the same reason, have a very low surface tension, high spread ability and diffusivity coefficients, allowing unmodified silicone polymers to be spread into highly permeable </w:t>
      </w:r>
      <w:r w:rsidRPr="005940E7">
        <w:rPr>
          <w:rFonts w:ascii="Times New Roman" w:eastAsia="Times New Roman" w:hAnsi="Times New Roman"/>
        </w:rPr>
        <w:t xml:space="preserve">thin films </w:t>
      </w:r>
      <w:r w:rsidRPr="005940E7">
        <w:rPr>
          <w:rFonts w:ascii="Times New Roman" w:eastAsia="Times New Roman" w:hAnsi="Times New Roman"/>
          <w:vertAlign w:val="superscript"/>
        </w:rPr>
        <w:t>6</w:t>
      </w:r>
      <w:r w:rsidRPr="005940E7">
        <w:rPr>
          <w:rFonts w:ascii="Times New Roman" w:eastAsia="Times New Roman" w:hAnsi="Times New Roman"/>
        </w:rPr>
        <w:t>.</w:t>
      </w:r>
    </w:p>
    <w:p w:rsidR="00C2709A" w:rsidRPr="000E45E1" w:rsidRDefault="00C2709A" w:rsidP="00C2709A">
      <w:pPr>
        <w:pStyle w:val="Heading3"/>
        <w:rPr>
          <w:rFonts w:ascii="Times New Roman" w:hAnsi="Times New Roman"/>
          <w:sz w:val="26"/>
          <w:szCs w:val="26"/>
        </w:rPr>
      </w:pPr>
      <w:r w:rsidRPr="1D9A720B">
        <w:rPr>
          <w:rFonts w:ascii="Times New Roman" w:eastAsia="Times New Roman" w:hAnsi="Times New Roman"/>
          <w:sz w:val="26"/>
          <w:szCs w:val="26"/>
        </w:rPr>
        <w:t>1.1</w:t>
      </w:r>
      <w:r>
        <w:rPr>
          <w:rFonts w:ascii="Times New Roman" w:eastAsia="Times New Roman" w:hAnsi="Times New Roman"/>
          <w:sz w:val="26"/>
          <w:szCs w:val="26"/>
        </w:rPr>
        <w:t>.</w:t>
      </w:r>
      <w:r w:rsidRPr="1D9A720B">
        <w:rPr>
          <w:rFonts w:ascii="Times New Roman" w:eastAsia="Times New Roman" w:hAnsi="Times New Roman"/>
          <w:sz w:val="26"/>
          <w:szCs w:val="26"/>
        </w:rPr>
        <w:t>3 Medical devices that use PDMS</w:t>
      </w:r>
    </w:p>
    <w:p w:rsidR="00C2709A" w:rsidRDefault="00C2709A" w:rsidP="00C2709A">
      <w:pPr>
        <w:rPr>
          <w:rFonts w:eastAsia="Times New Roman" w:cs="Times New Roman"/>
          <w:lang w:val="en-US"/>
        </w:rPr>
      </w:pPr>
      <w:r w:rsidRPr="1D9A720B">
        <w:rPr>
          <w:rFonts w:eastAsia="Times New Roman" w:cs="Times New Roman"/>
          <w:lang w:val="en-US"/>
        </w:rPr>
        <w:t>Silicone materials became commercially available in the late 1940’s, whe</w:t>
      </w:r>
      <w:r>
        <w:rPr>
          <w:rFonts w:eastAsia="Times New Roman" w:cs="Times New Roman"/>
          <w:lang w:val="en-US"/>
        </w:rPr>
        <w:t>n</w:t>
      </w:r>
      <w:r w:rsidRPr="1D9A720B">
        <w:rPr>
          <w:rFonts w:eastAsia="Times New Roman" w:cs="Times New Roman"/>
          <w:lang w:val="en-US"/>
        </w:rPr>
        <w:t xml:space="preserve"> methylchlorosilanes were first used to treat glassware to prevent blood </w:t>
      </w:r>
      <w:r w:rsidRPr="005940E7">
        <w:rPr>
          <w:rFonts w:eastAsia="Times New Roman" w:cs="Times New Roman"/>
          <w:lang w:val="en-US"/>
        </w:rPr>
        <w:t xml:space="preserve">from clotting </w:t>
      </w:r>
      <w:r w:rsidRPr="005940E7">
        <w:rPr>
          <w:rFonts w:eastAsia="Times New Roman" w:cs="Times New Roman"/>
          <w:vertAlign w:val="superscript"/>
          <w:lang w:val="en-US"/>
        </w:rPr>
        <w:t>7</w:t>
      </w:r>
      <w:r w:rsidRPr="005940E7">
        <w:rPr>
          <w:rFonts w:eastAsia="Times New Roman" w:cs="Times New Roman"/>
          <w:lang w:val="en-US"/>
        </w:rPr>
        <w:t>.  Since</w:t>
      </w:r>
      <w:r w:rsidRPr="1D9A720B">
        <w:rPr>
          <w:rFonts w:eastAsia="Times New Roman" w:cs="Times New Roman"/>
          <w:lang w:val="en-US"/>
        </w:rPr>
        <w:t xml:space="preserve"> then the field has become vast and silicones are now found in a large variety of medical devices</w:t>
      </w:r>
      <w:r w:rsidR="00F150AE">
        <w:rPr>
          <w:rFonts w:eastAsia="Times New Roman" w:cs="Times New Roman"/>
          <w:lang w:val="en-US"/>
        </w:rPr>
        <w:t xml:space="preserve"> such as</w:t>
      </w:r>
      <w:r w:rsidRPr="1D9A720B">
        <w:rPr>
          <w:rFonts w:eastAsia="Times New Roman" w:cs="Times New Roman"/>
          <w:lang w:val="en-US"/>
        </w:rPr>
        <w:t xml:space="preserve">: external feeding tubes; aspirating pumps; hearing aids; pacemakers and </w:t>
      </w:r>
      <w:r w:rsidRPr="005940E7">
        <w:rPr>
          <w:rFonts w:eastAsia="Times New Roman" w:cs="Times New Roman"/>
          <w:lang w:val="en-US"/>
        </w:rPr>
        <w:t xml:space="preserve">hydrocephalus shunts </w:t>
      </w:r>
      <w:r w:rsidRPr="005940E7">
        <w:rPr>
          <w:rFonts w:eastAsia="Times New Roman" w:cs="Times New Roman"/>
          <w:vertAlign w:val="superscript"/>
          <w:lang w:val="en-US"/>
        </w:rPr>
        <w:t>8</w:t>
      </w:r>
      <w:r w:rsidRPr="005940E7">
        <w:rPr>
          <w:rFonts w:eastAsia="Times New Roman" w:cs="Times New Roman"/>
          <w:lang w:val="en-US"/>
        </w:rPr>
        <w:t>. Silicones</w:t>
      </w:r>
      <w:r w:rsidRPr="1D9A720B">
        <w:rPr>
          <w:rFonts w:eastAsia="Times New Roman" w:cs="Times New Roman"/>
          <w:lang w:val="en-US"/>
        </w:rPr>
        <w:t xml:space="preserve"> are also used in many pharmaceutical applications from process aids, tubing used to manufactur</w:t>
      </w:r>
      <w:r>
        <w:rPr>
          <w:rFonts w:eastAsia="Times New Roman" w:cs="Times New Roman"/>
          <w:lang w:val="en-US"/>
        </w:rPr>
        <w:t>e pharmaceuticals,</w:t>
      </w:r>
      <w:r w:rsidRPr="1D9A720B">
        <w:rPr>
          <w:rFonts w:eastAsia="Times New Roman" w:cs="Times New Roman"/>
          <w:color w:val="222222"/>
          <w:shd w:val="clear" w:color="auto" w:fill="FFFFFF"/>
        </w:rPr>
        <w:t xml:space="preserve"> </w:t>
      </w:r>
      <w:r w:rsidRPr="1D9A720B">
        <w:rPr>
          <w:rFonts w:eastAsia="Times New Roman" w:cs="Times New Roman"/>
        </w:rPr>
        <w:t>inactive substances used as carriers</w:t>
      </w:r>
      <w:r>
        <w:rPr>
          <w:rFonts w:eastAsia="Times New Roman" w:cs="Times New Roman"/>
        </w:rPr>
        <w:t xml:space="preserve"> (excipients)</w:t>
      </w:r>
      <w:r w:rsidRPr="1D9A720B">
        <w:rPr>
          <w:rStyle w:val="apple-converted-space"/>
          <w:rFonts w:eastAsia="Times New Roman" w:cs="Times New Roman"/>
          <w:color w:val="222222"/>
          <w:shd w:val="clear" w:color="auto" w:fill="FFFFFF"/>
        </w:rPr>
        <w:t xml:space="preserve"> </w:t>
      </w:r>
      <w:r w:rsidRPr="1D9A720B">
        <w:rPr>
          <w:rFonts w:eastAsia="Times New Roman" w:cs="Times New Roman"/>
          <w:lang w:val="en-US"/>
        </w:rPr>
        <w:t>in topical</w:t>
      </w:r>
      <w:r w:rsidR="00F150AE">
        <w:rPr>
          <w:rFonts w:eastAsia="Times New Roman" w:cs="Times New Roman"/>
          <w:lang w:val="en-US"/>
        </w:rPr>
        <w:t xml:space="preserve"> formulations</w:t>
      </w:r>
      <w:r w:rsidRPr="1D9A720B">
        <w:rPr>
          <w:rFonts w:eastAsia="Times New Roman" w:cs="Times New Roman"/>
          <w:lang w:val="en-US"/>
        </w:rPr>
        <w:t xml:space="preserve"> </w:t>
      </w:r>
      <w:r w:rsidRPr="005940E7">
        <w:rPr>
          <w:rFonts w:eastAsia="Times New Roman" w:cs="Times New Roman"/>
          <w:vertAlign w:val="superscript"/>
          <w:lang w:val="en-US"/>
        </w:rPr>
        <w:t>9</w:t>
      </w:r>
      <w:r w:rsidRPr="005940E7">
        <w:rPr>
          <w:rFonts w:eastAsia="Times New Roman" w:cs="Times New Roman"/>
          <w:lang w:val="en-US"/>
        </w:rPr>
        <w:t>. This</w:t>
      </w:r>
      <w:r w:rsidRPr="1D9A720B">
        <w:rPr>
          <w:rFonts w:eastAsia="Times New Roman" w:cs="Times New Roman"/>
          <w:lang w:val="en-US"/>
        </w:rPr>
        <w:t xml:space="preserve"> is all due to the high degree of biocompatibility of silicones.</w:t>
      </w:r>
    </w:p>
    <w:p w:rsidR="00842DB3" w:rsidRPr="008E05B6" w:rsidRDefault="00842DB3" w:rsidP="00C2709A">
      <w:pPr>
        <w:rPr>
          <w:rFonts w:cs="Times New Roman"/>
          <w:lang w:val="en-US"/>
        </w:rPr>
      </w:pPr>
    </w:p>
    <w:p w:rsidR="00C2709A" w:rsidRPr="00CF7E9E" w:rsidRDefault="00C2709A" w:rsidP="00C2709A">
      <w:pPr>
        <w:pStyle w:val="Heading3"/>
        <w:rPr>
          <w:rFonts w:ascii="Times New Roman" w:hAnsi="Times New Roman"/>
          <w:sz w:val="26"/>
          <w:szCs w:val="26"/>
          <w:lang w:val="en-US"/>
        </w:rPr>
      </w:pPr>
      <w:r w:rsidRPr="1D9A720B">
        <w:rPr>
          <w:rFonts w:ascii="Times New Roman" w:eastAsia="Times New Roman" w:hAnsi="Times New Roman"/>
          <w:sz w:val="26"/>
          <w:szCs w:val="26"/>
          <w:lang w:val="en-US"/>
        </w:rPr>
        <w:lastRenderedPageBreak/>
        <w:t>1.1</w:t>
      </w:r>
      <w:r>
        <w:rPr>
          <w:rFonts w:ascii="Times New Roman" w:eastAsia="Times New Roman" w:hAnsi="Times New Roman"/>
          <w:sz w:val="26"/>
          <w:szCs w:val="26"/>
          <w:lang w:val="en-US"/>
        </w:rPr>
        <w:t>.</w:t>
      </w:r>
      <w:r w:rsidRPr="1D9A720B">
        <w:rPr>
          <w:rFonts w:ascii="Times New Roman" w:eastAsia="Times New Roman" w:hAnsi="Times New Roman"/>
          <w:sz w:val="26"/>
          <w:szCs w:val="26"/>
          <w:lang w:val="en-US"/>
        </w:rPr>
        <w:t xml:space="preserve">4 Biocompatibility of silicones </w:t>
      </w:r>
    </w:p>
    <w:p w:rsidR="00C2709A" w:rsidRPr="00CF7E9E" w:rsidRDefault="00C2709A" w:rsidP="00F150AE">
      <w:pPr>
        <w:rPr>
          <w:rFonts w:cs="Times New Roman"/>
          <w:lang w:val="en-US"/>
        </w:rPr>
      </w:pPr>
      <w:r>
        <w:rPr>
          <w:rFonts w:eastAsia="Times New Roman" w:cs="Times New Roman"/>
          <w:lang w:val="en-US"/>
        </w:rPr>
        <w:t xml:space="preserve">There is a wide </w:t>
      </w:r>
      <w:r w:rsidR="00F150AE">
        <w:rPr>
          <w:rFonts w:eastAsia="Times New Roman" w:cs="Times New Roman"/>
          <w:lang w:val="en-US"/>
        </w:rPr>
        <w:t xml:space="preserve">variety of </w:t>
      </w:r>
      <w:r>
        <w:rPr>
          <w:rFonts w:eastAsia="Times New Roman" w:cs="Times New Roman"/>
          <w:lang w:val="en-US"/>
        </w:rPr>
        <w:t>physical forms of s</w:t>
      </w:r>
      <w:r w:rsidRPr="1D9A720B">
        <w:rPr>
          <w:rFonts w:eastAsia="Times New Roman" w:cs="Times New Roman"/>
          <w:lang w:val="en-US"/>
        </w:rPr>
        <w:t>ilicones</w:t>
      </w:r>
      <w:r>
        <w:rPr>
          <w:rFonts w:eastAsia="Times New Roman" w:cs="Times New Roman"/>
          <w:lang w:val="en-US"/>
        </w:rPr>
        <w:t xml:space="preserve"> </w:t>
      </w:r>
      <w:r w:rsidR="00F150AE">
        <w:rPr>
          <w:rFonts w:eastAsia="Times New Roman" w:cs="Times New Roman"/>
          <w:lang w:val="en-US"/>
        </w:rPr>
        <w:t>available from</w:t>
      </w:r>
      <w:r>
        <w:rPr>
          <w:rFonts w:eastAsia="Times New Roman" w:cs="Times New Roman"/>
          <w:lang w:val="en-US"/>
        </w:rPr>
        <w:t xml:space="preserve"> </w:t>
      </w:r>
      <w:r w:rsidRPr="1D9A720B">
        <w:rPr>
          <w:rFonts w:eastAsia="Times New Roman" w:cs="Times New Roman"/>
          <w:lang w:val="en-US"/>
        </w:rPr>
        <w:t>volatile low molecular weight oligomers to high molecular weight polymers</w:t>
      </w:r>
      <w:r>
        <w:rPr>
          <w:rFonts w:eastAsia="Times New Roman" w:cs="Times New Roman"/>
          <w:lang w:val="en-US"/>
        </w:rPr>
        <w:t>. V</w:t>
      </w:r>
      <w:r w:rsidRPr="1D9A720B">
        <w:rPr>
          <w:rFonts w:eastAsia="Times New Roman" w:cs="Times New Roman"/>
          <w:lang w:val="en-US"/>
        </w:rPr>
        <w:t xml:space="preserve">iscosities </w:t>
      </w:r>
      <w:r>
        <w:rPr>
          <w:rFonts w:eastAsia="Times New Roman" w:cs="Times New Roman"/>
          <w:lang w:val="en-US"/>
        </w:rPr>
        <w:t xml:space="preserve">can range </w:t>
      </w:r>
      <w:r w:rsidRPr="1D9A720B">
        <w:rPr>
          <w:rFonts w:eastAsia="Times New Roman" w:cs="Times New Roman"/>
          <w:lang w:val="en-US"/>
        </w:rPr>
        <w:t>from 6.5x10</w:t>
      </w:r>
      <w:r w:rsidRPr="1D9A720B">
        <w:rPr>
          <w:rFonts w:eastAsia="Times New Roman" w:cs="Times New Roman"/>
          <w:vertAlign w:val="superscript"/>
          <w:lang w:val="en-US"/>
        </w:rPr>
        <w:t>-7</w:t>
      </w:r>
      <w:r w:rsidRPr="1D9A720B">
        <w:rPr>
          <w:rFonts w:eastAsia="Times New Roman" w:cs="Times New Roman"/>
          <w:lang w:val="en-US"/>
        </w:rPr>
        <w:t xml:space="preserve"> m</w:t>
      </w:r>
      <w:r w:rsidRPr="1D9A720B">
        <w:rPr>
          <w:rFonts w:eastAsia="Times New Roman" w:cs="Times New Roman"/>
          <w:vertAlign w:val="superscript"/>
          <w:lang w:val="en-US"/>
        </w:rPr>
        <w:t>2</w:t>
      </w:r>
      <w:r w:rsidRPr="1D9A720B">
        <w:rPr>
          <w:rFonts w:eastAsia="Times New Roman" w:cs="Times New Roman"/>
          <w:lang w:val="en-US"/>
        </w:rPr>
        <w:t>s</w:t>
      </w:r>
      <w:r w:rsidRPr="1D9A720B">
        <w:rPr>
          <w:rFonts w:eastAsia="Times New Roman" w:cs="Times New Roman"/>
          <w:vertAlign w:val="superscript"/>
          <w:lang w:val="en-US"/>
        </w:rPr>
        <w:t>-1</w:t>
      </w:r>
      <w:r w:rsidRPr="1D9A720B">
        <w:rPr>
          <w:rFonts w:eastAsia="Times New Roman" w:cs="Times New Roman"/>
          <w:lang w:val="en-US"/>
        </w:rPr>
        <w:t xml:space="preserve"> (0.65 cSt) to 20m</w:t>
      </w:r>
      <w:r w:rsidRPr="1D9A720B">
        <w:rPr>
          <w:rFonts w:eastAsia="Times New Roman" w:cs="Times New Roman"/>
          <w:vertAlign w:val="superscript"/>
          <w:lang w:val="en-US"/>
        </w:rPr>
        <w:t>2</w:t>
      </w:r>
      <w:r w:rsidRPr="1D9A720B">
        <w:rPr>
          <w:rFonts w:eastAsia="Times New Roman" w:cs="Times New Roman"/>
          <w:lang w:val="en-US"/>
        </w:rPr>
        <w:t>s</w:t>
      </w:r>
      <w:r w:rsidRPr="1D9A720B">
        <w:rPr>
          <w:rFonts w:eastAsia="Times New Roman" w:cs="Times New Roman"/>
          <w:vertAlign w:val="superscript"/>
          <w:lang w:val="en-US"/>
        </w:rPr>
        <w:t xml:space="preserve">-1 </w:t>
      </w:r>
      <w:r w:rsidRPr="1D9A720B">
        <w:rPr>
          <w:rFonts w:eastAsia="Times New Roman" w:cs="Times New Roman"/>
          <w:lang w:val="en-US"/>
        </w:rPr>
        <w:t>(20x10</w:t>
      </w:r>
      <w:r w:rsidRPr="1D9A720B">
        <w:rPr>
          <w:rFonts w:eastAsia="Times New Roman" w:cs="Times New Roman"/>
          <w:vertAlign w:val="superscript"/>
          <w:lang w:val="en-US"/>
        </w:rPr>
        <w:t>6</w:t>
      </w:r>
      <w:r>
        <w:rPr>
          <w:rFonts w:eastAsia="Times New Roman" w:cs="Times New Roman"/>
          <w:lang w:val="en-US"/>
        </w:rPr>
        <w:t xml:space="preserve"> cSt). </w:t>
      </w:r>
      <w:r w:rsidR="003F2C1C">
        <w:rPr>
          <w:rFonts w:eastAsia="Times New Roman" w:cs="Times New Roman"/>
          <w:lang w:val="en-US"/>
        </w:rPr>
        <w:t>Furthermore,</w:t>
      </w:r>
      <w:r>
        <w:rPr>
          <w:rFonts w:eastAsia="Times New Roman" w:cs="Times New Roman"/>
          <w:lang w:val="en-US"/>
        </w:rPr>
        <w:t xml:space="preserve"> </w:t>
      </w:r>
      <w:r w:rsidRPr="1D9A720B">
        <w:rPr>
          <w:rFonts w:eastAsia="Times New Roman" w:cs="Times New Roman"/>
          <w:lang w:val="en-US"/>
        </w:rPr>
        <w:t>viscoelastic compounds and cross</w:t>
      </w:r>
      <w:r>
        <w:rPr>
          <w:rFonts w:eastAsia="Times New Roman" w:cs="Times New Roman"/>
          <w:lang w:val="en-US"/>
        </w:rPr>
        <w:t xml:space="preserve"> </w:t>
      </w:r>
      <w:r w:rsidRPr="1D9A720B">
        <w:rPr>
          <w:rFonts w:eastAsia="Times New Roman" w:cs="Times New Roman"/>
          <w:lang w:val="en-US"/>
        </w:rPr>
        <w:t>linked elastomers</w:t>
      </w:r>
      <w:r>
        <w:rPr>
          <w:rFonts w:eastAsia="Times New Roman" w:cs="Times New Roman"/>
          <w:lang w:val="en-US"/>
        </w:rPr>
        <w:t xml:space="preserve"> also exist</w:t>
      </w:r>
      <w:r w:rsidRPr="1D9A720B">
        <w:rPr>
          <w:rFonts w:eastAsia="Times New Roman" w:cs="Times New Roman"/>
          <w:lang w:val="en-US"/>
        </w:rPr>
        <w:t xml:space="preserve">. Biocompatibility is </w:t>
      </w:r>
      <w:r w:rsidRPr="005940E7">
        <w:rPr>
          <w:rFonts w:eastAsia="Times New Roman" w:cs="Times New Roman"/>
          <w:lang w:val="en-US"/>
        </w:rPr>
        <w:t xml:space="preserve">defined as “the ability of a material to perform with an appropriate host response in a specific situation” </w:t>
      </w:r>
      <w:r w:rsidRPr="005940E7">
        <w:rPr>
          <w:rFonts w:eastAsia="Times New Roman" w:cs="Times New Roman"/>
          <w:vertAlign w:val="superscript"/>
          <w:lang w:val="en-US"/>
        </w:rPr>
        <w:t>10, 11</w:t>
      </w:r>
      <w:r w:rsidRPr="005940E7">
        <w:rPr>
          <w:rFonts w:eastAsia="Times New Roman" w:cs="Times New Roman"/>
          <w:lang w:val="en-US"/>
        </w:rPr>
        <w:t>. The</w:t>
      </w:r>
      <w:r w:rsidRPr="1D9A720B">
        <w:rPr>
          <w:rFonts w:eastAsia="Times New Roman" w:cs="Times New Roman"/>
          <w:lang w:val="en-US"/>
        </w:rPr>
        <w:t xml:space="preserve"> </w:t>
      </w:r>
      <w:r>
        <w:rPr>
          <w:rFonts w:eastAsia="Times New Roman" w:cs="Times New Roman"/>
          <w:lang w:val="en-US"/>
        </w:rPr>
        <w:t>biocompatibility</w:t>
      </w:r>
      <w:r w:rsidRPr="1D9A720B">
        <w:rPr>
          <w:rFonts w:eastAsia="Times New Roman" w:cs="Times New Roman"/>
          <w:lang w:val="en-US"/>
        </w:rPr>
        <w:t xml:space="preserve"> of a new biomaterial is </w:t>
      </w:r>
      <w:r>
        <w:rPr>
          <w:rFonts w:eastAsia="Times New Roman" w:cs="Times New Roman"/>
          <w:lang w:val="en-US"/>
        </w:rPr>
        <w:t xml:space="preserve">typically </w:t>
      </w:r>
      <w:r w:rsidRPr="1D9A720B">
        <w:rPr>
          <w:rFonts w:eastAsia="Times New Roman" w:cs="Times New Roman"/>
          <w:lang w:val="en-US"/>
        </w:rPr>
        <w:t>assessed by comparison to prior approved standard</w:t>
      </w:r>
      <w:r>
        <w:rPr>
          <w:rFonts w:eastAsia="Times New Roman" w:cs="Times New Roman"/>
          <w:lang w:val="en-US"/>
        </w:rPr>
        <w:t>s, these are</w:t>
      </w:r>
      <w:r w:rsidRPr="1D9A720B">
        <w:rPr>
          <w:rFonts w:eastAsia="Times New Roman" w:cs="Times New Roman"/>
          <w:lang w:val="en-US"/>
        </w:rPr>
        <w:t xml:space="preserve"> often defined as the 'gold standard'.</w:t>
      </w:r>
    </w:p>
    <w:p w:rsidR="00C2709A" w:rsidRPr="00CF7E9E" w:rsidRDefault="00C2709A" w:rsidP="00F150AE">
      <w:pPr>
        <w:rPr>
          <w:rFonts w:cs="Times New Roman"/>
          <w:lang w:val="en-US"/>
        </w:rPr>
      </w:pPr>
      <w:r w:rsidRPr="4A370AB9">
        <w:rPr>
          <w:rFonts w:eastAsia="Times New Roman" w:cs="Times New Roman"/>
          <w:lang w:val="en-US"/>
        </w:rPr>
        <w:t xml:space="preserve">Medical grade silicones, and in particular PDMS, satisfy </w:t>
      </w:r>
      <w:r w:rsidR="00F150AE">
        <w:rPr>
          <w:rFonts w:eastAsia="Times New Roman" w:cs="Times New Roman"/>
          <w:lang w:val="en-US"/>
        </w:rPr>
        <w:t xml:space="preserve">all </w:t>
      </w:r>
      <w:r w:rsidRPr="4A370AB9">
        <w:rPr>
          <w:rFonts w:eastAsia="Times New Roman" w:cs="Times New Roman"/>
          <w:lang w:val="en-US"/>
        </w:rPr>
        <w:t>of the requirements of a medical device; including non-irritating and non-sensitizing properties. These properties explain their wide use in the cosmetic industry, as well as their frequent use in the c</w:t>
      </w:r>
      <w:r>
        <w:rPr>
          <w:rFonts w:eastAsia="Times New Roman" w:cs="Times New Roman"/>
          <w:lang w:val="en-US"/>
        </w:rPr>
        <w:t>hemical</w:t>
      </w:r>
      <w:r w:rsidRPr="4A370AB9">
        <w:rPr>
          <w:rFonts w:eastAsia="Times New Roman" w:cs="Times New Roman"/>
          <w:lang w:val="en-US"/>
        </w:rPr>
        <w:t xml:space="preserve"> industry. PDMS has a long history of use in medical devices, adding to its biocompatible status. However, these </w:t>
      </w:r>
      <w:r>
        <w:rPr>
          <w:rFonts w:eastAsia="Times New Roman" w:cs="Times New Roman"/>
          <w:lang w:val="en-US"/>
        </w:rPr>
        <w:t>requirements</w:t>
      </w:r>
      <w:r w:rsidRPr="4A370AB9">
        <w:rPr>
          <w:rFonts w:eastAsia="Times New Roman" w:cs="Times New Roman"/>
          <w:lang w:val="en-US"/>
        </w:rPr>
        <w:t xml:space="preserve"> do not </w:t>
      </w:r>
      <w:r w:rsidRPr="005940E7">
        <w:rPr>
          <w:rFonts w:eastAsia="Times New Roman" w:cs="Times New Roman"/>
          <w:lang w:val="en-US"/>
        </w:rPr>
        <w:t xml:space="preserve">fully address the impact of the host on the foreign material, due to the difficulties in obtaining bio-durability data </w:t>
      </w:r>
      <w:r w:rsidRPr="005940E7">
        <w:rPr>
          <w:rFonts w:eastAsia="Times New Roman" w:cs="Times New Roman"/>
          <w:vertAlign w:val="superscript"/>
          <w:lang w:val="en-US"/>
        </w:rPr>
        <w:t>8</w:t>
      </w:r>
      <w:r w:rsidRPr="005940E7">
        <w:rPr>
          <w:rFonts w:eastAsia="Times New Roman" w:cs="Times New Roman"/>
          <w:lang w:val="en-US"/>
        </w:rPr>
        <w:t>.</w:t>
      </w:r>
      <w:r w:rsidRPr="4A370AB9">
        <w:rPr>
          <w:rFonts w:eastAsia="Times New Roman" w:cs="Times New Roman"/>
          <w:lang w:val="en-US"/>
        </w:rPr>
        <w:t xml:space="preserve"> </w:t>
      </w:r>
    </w:p>
    <w:p w:rsidR="00C2709A" w:rsidRPr="00CF7E9E" w:rsidRDefault="00C2709A" w:rsidP="00C2709A">
      <w:pPr>
        <w:rPr>
          <w:rFonts w:cs="Times New Roman"/>
          <w:lang w:val="en-US"/>
        </w:rPr>
      </w:pPr>
      <w:r>
        <w:rPr>
          <w:rFonts w:eastAsia="Times New Roman" w:cs="Times New Roman"/>
          <w:lang w:val="en-US"/>
        </w:rPr>
        <w:t>Due to the heavy use of methyl cyclic monomers</w:t>
      </w:r>
      <w:r w:rsidR="00F150AE">
        <w:rPr>
          <w:rFonts w:eastAsia="Times New Roman" w:cs="Times New Roman"/>
          <w:lang w:val="en-US"/>
        </w:rPr>
        <w:t>,</w:t>
      </w:r>
      <w:r>
        <w:rPr>
          <w:rFonts w:eastAsia="Times New Roman" w:cs="Times New Roman"/>
          <w:lang w:val="en-US"/>
        </w:rPr>
        <w:t xml:space="preserve"> s</w:t>
      </w:r>
      <w:r w:rsidRPr="1D9A720B">
        <w:rPr>
          <w:rFonts w:eastAsia="Times New Roman" w:cs="Times New Roman"/>
          <w:lang w:val="en-US"/>
        </w:rPr>
        <w:t xml:space="preserve">ilicones with side-chain groups other than methyl (Me) are </w:t>
      </w:r>
      <w:r>
        <w:rPr>
          <w:rFonts w:eastAsia="Times New Roman" w:cs="Times New Roman"/>
          <w:lang w:val="en-US"/>
        </w:rPr>
        <w:t>uncommon</w:t>
      </w:r>
      <w:r w:rsidRPr="1D9A720B">
        <w:rPr>
          <w:rFonts w:eastAsia="Times New Roman" w:cs="Times New Roman"/>
          <w:lang w:val="en-US"/>
        </w:rPr>
        <w:t xml:space="preserve">. </w:t>
      </w:r>
      <w:r>
        <w:rPr>
          <w:rFonts w:eastAsia="Times New Roman" w:cs="Times New Roman"/>
          <w:lang w:val="en-US"/>
        </w:rPr>
        <w:t xml:space="preserve">The </w:t>
      </w:r>
      <w:r w:rsidRPr="1D9A720B">
        <w:rPr>
          <w:rFonts w:eastAsia="Times New Roman" w:cs="Times New Roman"/>
          <w:lang w:val="en-US"/>
        </w:rPr>
        <w:t xml:space="preserve">physicochemical properties </w:t>
      </w:r>
      <w:r>
        <w:rPr>
          <w:rFonts w:eastAsia="Times New Roman" w:cs="Times New Roman"/>
          <w:lang w:val="en-US"/>
        </w:rPr>
        <w:t>leading to successful</w:t>
      </w:r>
      <w:r w:rsidRPr="1D9A720B">
        <w:rPr>
          <w:rFonts w:eastAsia="Times New Roman" w:cs="Times New Roman"/>
          <w:lang w:val="en-US"/>
        </w:rPr>
        <w:t xml:space="preserve"> biocompatibility</w:t>
      </w:r>
      <w:r>
        <w:rPr>
          <w:rFonts w:eastAsia="Times New Roman" w:cs="Times New Roman"/>
          <w:lang w:val="en-US"/>
        </w:rPr>
        <w:t xml:space="preserve"> of PDMS materials</w:t>
      </w:r>
      <w:r w:rsidR="00F150AE">
        <w:rPr>
          <w:rFonts w:eastAsia="Times New Roman" w:cs="Times New Roman"/>
          <w:lang w:val="en-US"/>
        </w:rPr>
        <w:t xml:space="preserve"> are</w:t>
      </w:r>
      <w:r w:rsidRPr="1D9A720B">
        <w:rPr>
          <w:rFonts w:eastAsia="Times New Roman" w:cs="Times New Roman"/>
          <w:lang w:val="en-US"/>
        </w:rPr>
        <w:t xml:space="preserve"> </w:t>
      </w:r>
      <w:r w:rsidR="00F150AE">
        <w:rPr>
          <w:rFonts w:eastAsia="Times New Roman" w:cs="Times New Roman"/>
          <w:lang w:val="en-US"/>
        </w:rPr>
        <w:t>therefore</w:t>
      </w:r>
      <w:r w:rsidRPr="1D9A720B">
        <w:rPr>
          <w:rFonts w:eastAsia="Times New Roman" w:cs="Times New Roman"/>
          <w:lang w:val="en-US"/>
        </w:rPr>
        <w:t xml:space="preserve"> not yet fully understood. However, various factors have been suggested to explain the successful use of PDMS based materials, these include:</w:t>
      </w:r>
    </w:p>
    <w:p w:rsidR="00C2709A" w:rsidRPr="005940E7" w:rsidRDefault="00C2709A" w:rsidP="00C2709A">
      <w:pPr>
        <w:pStyle w:val="ListParagraph"/>
        <w:numPr>
          <w:ilvl w:val="0"/>
          <w:numId w:val="3"/>
        </w:numPr>
        <w:rPr>
          <w:rFonts w:ascii="Times New Roman" w:eastAsia="Times New Roman" w:hAnsi="Times New Roman"/>
          <w:lang w:val="en-US"/>
        </w:rPr>
      </w:pPr>
      <w:r w:rsidRPr="1D9A720B">
        <w:rPr>
          <w:rFonts w:ascii="Times New Roman" w:eastAsia="Times New Roman" w:hAnsi="Times New Roman"/>
          <w:lang w:val="en-US"/>
        </w:rPr>
        <w:t xml:space="preserve">Flexibility of the PDMS backbone: </w:t>
      </w:r>
      <w:r>
        <w:rPr>
          <w:rFonts w:ascii="Times New Roman" w:eastAsia="Times New Roman" w:hAnsi="Times New Roman"/>
          <w:lang w:val="en-US"/>
        </w:rPr>
        <w:t>E</w:t>
      </w:r>
      <w:r w:rsidRPr="1D9A720B">
        <w:rPr>
          <w:rFonts w:ascii="Times New Roman" w:eastAsia="Times New Roman" w:hAnsi="Times New Roman"/>
          <w:lang w:val="en-US"/>
        </w:rPr>
        <w:t>xpos</w:t>
      </w:r>
      <w:r>
        <w:rPr>
          <w:rFonts w:ascii="Times New Roman" w:eastAsia="Times New Roman" w:hAnsi="Times New Roman"/>
          <w:lang w:val="en-US"/>
        </w:rPr>
        <w:t>ure</w:t>
      </w:r>
      <w:r w:rsidRPr="1D9A720B">
        <w:rPr>
          <w:rFonts w:ascii="Times New Roman" w:eastAsia="Times New Roman" w:hAnsi="Times New Roman"/>
          <w:lang w:val="en-US"/>
        </w:rPr>
        <w:t xml:space="preserve"> </w:t>
      </w:r>
      <w:r>
        <w:rPr>
          <w:rFonts w:ascii="Times New Roman" w:eastAsia="Times New Roman" w:hAnsi="Times New Roman"/>
          <w:lang w:val="en-US"/>
        </w:rPr>
        <w:t>of</w:t>
      </w:r>
      <w:r w:rsidRPr="1D9A720B">
        <w:rPr>
          <w:rFonts w:ascii="Times New Roman" w:eastAsia="Times New Roman" w:hAnsi="Times New Roman"/>
          <w:lang w:val="en-US"/>
        </w:rPr>
        <w:t xml:space="preserve"> low i</w:t>
      </w:r>
      <w:r>
        <w:rPr>
          <w:rFonts w:ascii="Times New Roman" w:eastAsia="Times New Roman" w:hAnsi="Times New Roman"/>
          <w:lang w:val="en-US"/>
        </w:rPr>
        <w:t xml:space="preserve">nteracting Me group </w:t>
      </w:r>
      <w:r w:rsidR="003F2C1C">
        <w:rPr>
          <w:rFonts w:ascii="Times New Roman" w:eastAsia="Times New Roman" w:hAnsi="Times New Roman"/>
          <w:lang w:val="en-US"/>
        </w:rPr>
        <w:t>substituent</w:t>
      </w:r>
      <w:r w:rsidR="003F2C1C" w:rsidRPr="1D9A720B">
        <w:rPr>
          <w:rFonts w:ascii="Times New Roman" w:eastAsia="Times New Roman" w:hAnsi="Times New Roman"/>
          <w:lang w:val="en-US"/>
        </w:rPr>
        <w:t>s</w:t>
      </w:r>
      <w:r w:rsidRPr="1D9A720B">
        <w:rPr>
          <w:rFonts w:ascii="Times New Roman" w:eastAsia="Times New Roman" w:hAnsi="Times New Roman"/>
          <w:lang w:val="en-US"/>
        </w:rPr>
        <w:t xml:space="preserve"> at multiple interfaces</w:t>
      </w:r>
      <w:r>
        <w:rPr>
          <w:rFonts w:ascii="Times New Roman" w:eastAsia="Times New Roman" w:hAnsi="Times New Roman"/>
          <w:lang w:val="en-US"/>
        </w:rPr>
        <w:t>. This</w:t>
      </w:r>
      <w:r w:rsidRPr="1D9A720B">
        <w:rPr>
          <w:rFonts w:ascii="Times New Roman" w:eastAsia="Times New Roman" w:hAnsi="Times New Roman"/>
          <w:lang w:val="en-US"/>
        </w:rPr>
        <w:t xml:space="preserve"> lower</w:t>
      </w:r>
      <w:r>
        <w:rPr>
          <w:rFonts w:ascii="Times New Roman" w:eastAsia="Times New Roman" w:hAnsi="Times New Roman"/>
          <w:lang w:val="en-US"/>
        </w:rPr>
        <w:t>s</w:t>
      </w:r>
      <w:r w:rsidRPr="1D9A720B">
        <w:rPr>
          <w:rFonts w:ascii="Times New Roman" w:eastAsia="Times New Roman" w:hAnsi="Times New Roman"/>
          <w:lang w:val="en-US"/>
        </w:rPr>
        <w:t xml:space="preserve"> surface tension, surface energy and lowering overall intermolecular interactions. </w:t>
      </w:r>
      <w:r>
        <w:rPr>
          <w:rFonts w:ascii="Times New Roman" w:eastAsia="Times New Roman" w:hAnsi="Times New Roman"/>
          <w:lang w:val="en-US"/>
        </w:rPr>
        <w:t>O</w:t>
      </w:r>
      <w:r w:rsidRPr="1D9A720B">
        <w:rPr>
          <w:rFonts w:ascii="Times New Roman" w:eastAsia="Times New Roman" w:hAnsi="Times New Roman"/>
          <w:lang w:val="en-US"/>
        </w:rPr>
        <w:t>verall lower</w:t>
      </w:r>
      <w:r>
        <w:rPr>
          <w:rFonts w:ascii="Times New Roman" w:eastAsia="Times New Roman" w:hAnsi="Times New Roman"/>
          <w:lang w:val="en-US"/>
        </w:rPr>
        <w:t>ing the</w:t>
      </w:r>
      <w:r w:rsidRPr="1D9A720B">
        <w:rPr>
          <w:rFonts w:ascii="Times New Roman" w:eastAsia="Times New Roman" w:hAnsi="Times New Roman"/>
          <w:lang w:val="en-US"/>
        </w:rPr>
        <w:t xml:space="preserve"> level of interaction at </w:t>
      </w:r>
      <w:r w:rsidRPr="005940E7">
        <w:rPr>
          <w:rFonts w:ascii="Times New Roman" w:eastAsia="Times New Roman" w:hAnsi="Times New Roman"/>
          <w:lang w:val="en-US"/>
        </w:rPr>
        <w:t xml:space="preserve">the surface </w:t>
      </w:r>
      <w:r w:rsidRPr="005940E7">
        <w:rPr>
          <w:rFonts w:ascii="Times New Roman" w:eastAsia="Times New Roman" w:hAnsi="Times New Roman"/>
          <w:vertAlign w:val="superscript"/>
          <w:lang w:val="en-US"/>
        </w:rPr>
        <w:t>12</w:t>
      </w:r>
      <w:r w:rsidRPr="005940E7">
        <w:rPr>
          <w:rFonts w:ascii="Times New Roman" w:eastAsia="Times New Roman" w:hAnsi="Times New Roman"/>
          <w:lang w:val="en-US"/>
        </w:rPr>
        <w:t xml:space="preserve">. </w:t>
      </w:r>
    </w:p>
    <w:p w:rsidR="00C2709A" w:rsidRPr="005940E7" w:rsidRDefault="00C2709A" w:rsidP="00C2709A">
      <w:pPr>
        <w:pStyle w:val="ListParagraph"/>
        <w:numPr>
          <w:ilvl w:val="0"/>
          <w:numId w:val="3"/>
        </w:numPr>
        <w:rPr>
          <w:rFonts w:ascii="Times New Roman" w:eastAsia="Times New Roman" w:hAnsi="Times New Roman"/>
          <w:lang w:val="en-US"/>
        </w:rPr>
      </w:pPr>
      <w:r w:rsidRPr="005940E7">
        <w:rPr>
          <w:rFonts w:ascii="Times New Roman" w:eastAsia="Times New Roman" w:hAnsi="Times New Roman"/>
          <w:lang w:val="en-US"/>
        </w:rPr>
        <w:t>Composition: PDMS materials do not require additional</w:t>
      </w:r>
      <w:r w:rsidRPr="005940E7">
        <w:rPr>
          <w:rFonts w:ascii="Times New Roman" w:eastAsia="Times New Roman" w:hAnsi="Times New Roman"/>
        </w:rPr>
        <w:t xml:space="preserve"> stabilisers</w:t>
      </w:r>
      <w:r w:rsidRPr="005940E7">
        <w:rPr>
          <w:rFonts w:ascii="Times New Roman" w:eastAsia="Times New Roman" w:hAnsi="Times New Roman"/>
          <w:lang w:val="en-US"/>
        </w:rPr>
        <w:t xml:space="preserve"> due to their intrinsic stability and PDMS elastomers do not require plasticizers because of their inherent low glass transition temperature (Tg) </w:t>
      </w:r>
      <w:r w:rsidRPr="005940E7">
        <w:rPr>
          <w:rFonts w:ascii="Times New Roman" w:eastAsia="Times New Roman" w:hAnsi="Times New Roman"/>
          <w:vertAlign w:val="superscript"/>
          <w:lang w:val="en-US"/>
        </w:rPr>
        <w:t>13</w:t>
      </w:r>
      <w:r w:rsidRPr="005940E7">
        <w:rPr>
          <w:rFonts w:ascii="Times New Roman" w:eastAsia="Times New Roman" w:hAnsi="Times New Roman"/>
          <w:lang w:val="en-US"/>
        </w:rPr>
        <w:t>.</w:t>
      </w:r>
    </w:p>
    <w:p w:rsidR="00C2709A" w:rsidRDefault="00C2709A" w:rsidP="00C2709A">
      <w:pPr>
        <w:pStyle w:val="ListParagraph"/>
        <w:numPr>
          <w:ilvl w:val="0"/>
          <w:numId w:val="2"/>
        </w:numPr>
        <w:rPr>
          <w:rFonts w:ascii="Times New Roman" w:eastAsia="Times New Roman" w:hAnsi="Times New Roman"/>
          <w:lang w:val="en-US"/>
        </w:rPr>
      </w:pPr>
      <w:r w:rsidRPr="1D9A720B">
        <w:rPr>
          <w:rFonts w:ascii="Times New Roman" w:eastAsia="Times New Roman" w:hAnsi="Times New Roman"/>
          <w:lang w:val="en-US"/>
        </w:rPr>
        <w:t xml:space="preserve">Impurities are well characterized, with their toxicology profiled in detail. Other impurities acquired during initial </w:t>
      </w:r>
      <w:r>
        <w:rPr>
          <w:rFonts w:ascii="Times New Roman" w:eastAsia="Times New Roman" w:hAnsi="Times New Roman"/>
          <w:lang w:val="en-US"/>
        </w:rPr>
        <w:t>polymerization, such as: t</w:t>
      </w:r>
      <w:r w:rsidRPr="1D9A720B">
        <w:rPr>
          <w:rFonts w:ascii="Times New Roman" w:eastAsia="Times New Roman" w:hAnsi="Times New Roman"/>
          <w:lang w:val="en-US"/>
        </w:rPr>
        <w:t>races</w:t>
      </w:r>
      <w:r>
        <w:rPr>
          <w:rFonts w:ascii="Times New Roman" w:eastAsia="Times New Roman" w:hAnsi="Times New Roman"/>
          <w:lang w:val="en-US"/>
        </w:rPr>
        <w:t xml:space="preserve"> of catalyst</w:t>
      </w:r>
      <w:r w:rsidRPr="1D9A720B">
        <w:rPr>
          <w:rFonts w:ascii="Times New Roman" w:eastAsia="Times New Roman" w:hAnsi="Times New Roman"/>
          <w:lang w:val="en-US"/>
        </w:rPr>
        <w:t>, acids or bases, are also easy to eliminate.</w:t>
      </w:r>
    </w:p>
    <w:p w:rsidR="00C2709A" w:rsidRDefault="00C2709A" w:rsidP="00C2709A">
      <w:pPr>
        <w:rPr>
          <w:rFonts w:eastAsia="Times New Roman"/>
          <w:lang w:val="en-US"/>
        </w:rPr>
      </w:pPr>
    </w:p>
    <w:p w:rsidR="00C2709A" w:rsidRDefault="00C2709A" w:rsidP="00C2709A">
      <w:pPr>
        <w:rPr>
          <w:rFonts w:eastAsia="Times New Roman"/>
          <w:lang w:val="en-US"/>
        </w:rPr>
      </w:pPr>
    </w:p>
    <w:p w:rsidR="00C2709A" w:rsidRDefault="00C2709A" w:rsidP="00C2709A">
      <w:pPr>
        <w:rPr>
          <w:rFonts w:eastAsia="Times New Roman"/>
          <w:lang w:val="en-US"/>
        </w:rPr>
      </w:pPr>
    </w:p>
    <w:p w:rsidR="00C2709A" w:rsidRDefault="00C2709A" w:rsidP="00C2709A">
      <w:pPr>
        <w:rPr>
          <w:rFonts w:eastAsia="Times New Roman"/>
          <w:lang w:val="en-US"/>
        </w:rPr>
      </w:pPr>
    </w:p>
    <w:p w:rsidR="00C2709A" w:rsidRDefault="00C2709A" w:rsidP="00C2709A">
      <w:pPr>
        <w:rPr>
          <w:rFonts w:eastAsia="Times New Roman"/>
          <w:lang w:val="en-US"/>
        </w:rPr>
      </w:pPr>
    </w:p>
    <w:p w:rsidR="00C2709A" w:rsidRPr="005940E7" w:rsidRDefault="00C2709A" w:rsidP="00C2709A">
      <w:pPr>
        <w:rPr>
          <w:rFonts w:eastAsia="Times New Roman"/>
          <w:lang w:val="en-US"/>
        </w:rPr>
      </w:pPr>
    </w:p>
    <w:p w:rsidR="00C2709A" w:rsidRPr="00CF7E9E" w:rsidRDefault="00C2709A" w:rsidP="00C2709A">
      <w:pPr>
        <w:pStyle w:val="Heading3"/>
        <w:rPr>
          <w:rFonts w:ascii="Times New Roman" w:hAnsi="Times New Roman"/>
          <w:sz w:val="26"/>
          <w:szCs w:val="26"/>
          <w:lang w:val="en-US"/>
        </w:rPr>
      </w:pPr>
      <w:r w:rsidRPr="1D9A720B">
        <w:rPr>
          <w:rFonts w:ascii="Times New Roman" w:eastAsia="Times New Roman" w:hAnsi="Times New Roman"/>
          <w:sz w:val="26"/>
          <w:szCs w:val="26"/>
          <w:lang w:val="en-US"/>
        </w:rPr>
        <w:lastRenderedPageBreak/>
        <w:t>1.1</w:t>
      </w:r>
      <w:r>
        <w:rPr>
          <w:rFonts w:ascii="Times New Roman" w:eastAsia="Times New Roman" w:hAnsi="Times New Roman"/>
          <w:sz w:val="26"/>
          <w:szCs w:val="26"/>
          <w:lang w:val="en-US"/>
        </w:rPr>
        <w:t>.</w:t>
      </w:r>
      <w:r w:rsidRPr="1D9A720B">
        <w:rPr>
          <w:rFonts w:ascii="Times New Roman" w:eastAsia="Times New Roman" w:hAnsi="Times New Roman"/>
          <w:sz w:val="26"/>
          <w:szCs w:val="26"/>
          <w:lang w:val="en-US"/>
        </w:rPr>
        <w:t>5 PDMS in Pharmaceuticals</w:t>
      </w:r>
    </w:p>
    <w:p w:rsidR="00C2709A" w:rsidRDefault="00C2709A" w:rsidP="00F150AE">
      <w:pPr>
        <w:rPr>
          <w:rFonts w:eastAsia="Times New Roman" w:cs="Times New Roman"/>
          <w:lang w:val="en-US"/>
        </w:rPr>
      </w:pPr>
      <w:r>
        <w:rPr>
          <w:rFonts w:eastAsia="Times New Roman" w:cs="Times New Roman"/>
          <w:lang w:val="en-US"/>
        </w:rPr>
        <w:t xml:space="preserve">The extensive use of silicones in medical and pharmaceutical </w:t>
      </w:r>
      <w:r w:rsidR="003F2C1C">
        <w:rPr>
          <w:rFonts w:eastAsia="Times New Roman" w:cs="Times New Roman"/>
          <w:lang w:val="en-US"/>
        </w:rPr>
        <w:t>industry is</w:t>
      </w:r>
      <w:r>
        <w:rPr>
          <w:rFonts w:eastAsia="Times New Roman" w:cs="Times New Roman"/>
          <w:lang w:val="en-US"/>
        </w:rPr>
        <w:t xml:space="preserve"> due</w:t>
      </w:r>
      <w:r w:rsidR="00F150AE">
        <w:rPr>
          <w:rFonts w:eastAsia="Times New Roman" w:cs="Times New Roman"/>
          <w:lang w:val="en-US"/>
        </w:rPr>
        <w:t xml:space="preserve"> to</w:t>
      </w:r>
      <w:r>
        <w:rPr>
          <w:rFonts w:eastAsia="Times New Roman" w:cs="Times New Roman"/>
          <w:lang w:val="en-US"/>
        </w:rPr>
        <w:t xml:space="preserve"> a host of </w:t>
      </w:r>
      <w:r w:rsidR="00F150AE">
        <w:rPr>
          <w:rFonts w:eastAsia="Times New Roman" w:cs="Times New Roman"/>
          <w:lang w:val="en-US"/>
        </w:rPr>
        <w:t xml:space="preserve">desirable </w:t>
      </w:r>
      <w:r>
        <w:rPr>
          <w:rFonts w:eastAsia="Times New Roman" w:cs="Times New Roman"/>
          <w:lang w:val="en-US"/>
        </w:rPr>
        <w:t>properties. These properties include a low critical surface tension of 24mNm</w:t>
      </w:r>
      <w:r w:rsidRPr="006255A7">
        <w:rPr>
          <w:rFonts w:eastAsia="Times New Roman" w:cs="Times New Roman"/>
          <w:vertAlign w:val="superscript"/>
          <w:lang w:val="en-US"/>
        </w:rPr>
        <w:t>-1</w:t>
      </w:r>
      <w:r>
        <w:rPr>
          <w:rFonts w:eastAsia="Times New Roman" w:cs="Times New Roman"/>
          <w:lang w:val="en-US"/>
        </w:rPr>
        <w:t xml:space="preserve"> and a low liquid surface tension of 20.4mNm</w:t>
      </w:r>
      <w:r w:rsidRPr="006255A7">
        <w:rPr>
          <w:rFonts w:eastAsia="Times New Roman" w:cs="Times New Roman"/>
          <w:vertAlign w:val="superscript"/>
          <w:lang w:val="en-US"/>
        </w:rPr>
        <w:t>-1</w:t>
      </w:r>
      <w:r>
        <w:rPr>
          <w:rFonts w:eastAsia="Times New Roman" w:cs="Times New Roman"/>
          <w:vertAlign w:val="superscript"/>
          <w:lang w:val="en-US"/>
        </w:rPr>
        <w:t xml:space="preserve"> 4</w:t>
      </w:r>
      <w:r>
        <w:rPr>
          <w:rFonts w:eastAsia="Times New Roman" w:cs="Times New Roman"/>
          <w:lang w:val="en-US"/>
        </w:rPr>
        <w:t xml:space="preserve">. </w:t>
      </w:r>
      <w:r w:rsidR="00BF17B6">
        <w:rPr>
          <w:rFonts w:eastAsia="Times New Roman" w:cs="Times New Roman"/>
          <w:lang w:val="en-US"/>
        </w:rPr>
        <w:t>Therefore,</w:t>
      </w:r>
      <w:r>
        <w:rPr>
          <w:rFonts w:eastAsia="Times New Roman" w:cs="Times New Roman"/>
          <w:lang w:val="en-US"/>
        </w:rPr>
        <w:t xml:space="preserve"> PDMS materials can be applied to </w:t>
      </w:r>
      <w:r w:rsidRPr="005940E7">
        <w:rPr>
          <w:rFonts w:eastAsia="Times New Roman" w:cs="Times New Roman"/>
          <w:lang w:val="en-US"/>
        </w:rPr>
        <w:t xml:space="preserve">form films over substrates and </w:t>
      </w:r>
      <w:r w:rsidR="00BF17B6" w:rsidRPr="005940E7">
        <w:rPr>
          <w:rFonts w:eastAsia="Times New Roman" w:cs="Times New Roman"/>
          <w:lang w:val="en-US"/>
        </w:rPr>
        <w:t>can</w:t>
      </w:r>
      <w:r w:rsidRPr="005940E7">
        <w:rPr>
          <w:rFonts w:eastAsia="Times New Roman" w:cs="Times New Roman"/>
          <w:lang w:val="en-US"/>
        </w:rPr>
        <w:t xml:space="preserve"> be </w:t>
      </w:r>
      <w:r w:rsidR="003F2C1C" w:rsidRPr="005940E7">
        <w:rPr>
          <w:rFonts w:eastAsia="Times New Roman" w:cs="Times New Roman"/>
          <w:lang w:val="en-US"/>
        </w:rPr>
        <w:t>re</w:t>
      </w:r>
      <w:r w:rsidR="003F2C1C">
        <w:rPr>
          <w:rFonts w:eastAsia="Times New Roman" w:cs="Times New Roman"/>
          <w:lang w:val="en-US"/>
        </w:rPr>
        <w:t xml:space="preserve">applied </w:t>
      </w:r>
      <w:r w:rsidR="003F2C1C" w:rsidRPr="005940E7">
        <w:rPr>
          <w:rFonts w:eastAsia="Times New Roman" w:cs="Times New Roman"/>
          <w:lang w:val="en-US"/>
        </w:rPr>
        <w:t>easily</w:t>
      </w:r>
      <w:r w:rsidRPr="005940E7">
        <w:rPr>
          <w:rFonts w:eastAsia="Times New Roman" w:cs="Times New Roman"/>
          <w:lang w:val="en-US"/>
        </w:rPr>
        <w:t xml:space="preserve"> over their own absorbed film. Resin reinforced silicones and moderately crosslinked silicones show viscoelastic behavior</w:t>
      </w:r>
      <w:r w:rsidRPr="005940E7">
        <w:rPr>
          <w:rFonts w:eastAsia="Times New Roman" w:cs="Times New Roman"/>
          <w:vertAlign w:val="superscript"/>
          <w:lang w:val="en-US"/>
        </w:rPr>
        <w:t xml:space="preserve"> 5</w:t>
      </w:r>
      <w:r w:rsidR="00F150AE" w:rsidRPr="00F150AE">
        <w:rPr>
          <w:rFonts w:eastAsia="Times New Roman" w:cs="Times New Roman"/>
          <w:lang w:val="en-US"/>
        </w:rPr>
        <w:t>,</w:t>
      </w:r>
      <w:r w:rsidRPr="005940E7">
        <w:rPr>
          <w:rFonts w:eastAsia="Times New Roman" w:cs="Times New Roman"/>
          <w:lang w:val="en-US"/>
        </w:rPr>
        <w:t xml:space="preserve"> result</w:t>
      </w:r>
      <w:r w:rsidR="00F150AE">
        <w:rPr>
          <w:rFonts w:eastAsia="Times New Roman" w:cs="Times New Roman"/>
          <w:lang w:val="en-US"/>
        </w:rPr>
        <w:t>ing</w:t>
      </w:r>
      <w:r w:rsidRPr="005940E7">
        <w:rPr>
          <w:rFonts w:eastAsia="Times New Roman" w:cs="Times New Roman"/>
          <w:lang w:val="en-US"/>
        </w:rPr>
        <w:t xml:space="preserve"> in a soft and rubbery nature</w:t>
      </w:r>
      <w:r w:rsidR="00F150AE">
        <w:rPr>
          <w:rFonts w:eastAsia="Times New Roman" w:cs="Times New Roman"/>
          <w:lang w:val="en-US"/>
        </w:rPr>
        <w:t xml:space="preserve"> ideal for use in many applications</w:t>
      </w:r>
      <w:r w:rsidRPr="005940E7">
        <w:rPr>
          <w:rFonts w:eastAsia="Times New Roman" w:cs="Times New Roman"/>
          <w:lang w:val="en-US"/>
        </w:rPr>
        <w:t>.</w:t>
      </w:r>
    </w:p>
    <w:p w:rsidR="00C2709A" w:rsidRDefault="00C2709A" w:rsidP="00F150AE">
      <w:pPr>
        <w:rPr>
          <w:rFonts w:eastAsia="Times New Roman" w:cs="Times New Roman"/>
          <w:lang w:val="en-US"/>
        </w:rPr>
      </w:pPr>
      <w:r>
        <w:rPr>
          <w:rFonts w:eastAsia="Times New Roman" w:cs="Times New Roman"/>
        </w:rPr>
        <w:t xml:space="preserve">Weak </w:t>
      </w:r>
      <w:r w:rsidRPr="005940E7">
        <w:rPr>
          <w:rFonts w:eastAsia="Times New Roman" w:cs="Times New Roman"/>
        </w:rPr>
        <w:t>adhesion to tissue allows for gentle removal from sensitive wound beds</w:t>
      </w:r>
      <w:r w:rsidRPr="005940E7">
        <w:rPr>
          <w:rFonts w:eastAsia="Times New Roman" w:cs="Times New Roman"/>
          <w:lang w:val="en-US"/>
        </w:rPr>
        <w:t xml:space="preserve"> allow</w:t>
      </w:r>
      <w:r>
        <w:rPr>
          <w:rFonts w:eastAsia="Times New Roman" w:cs="Times New Roman"/>
          <w:lang w:val="en-US"/>
        </w:rPr>
        <w:t>ing</w:t>
      </w:r>
      <w:r w:rsidRPr="005940E7">
        <w:rPr>
          <w:rFonts w:eastAsia="Times New Roman" w:cs="Times New Roman"/>
          <w:lang w:val="en-US"/>
        </w:rPr>
        <w:t xml:space="preserve"> for the use of PDMS in </w:t>
      </w:r>
      <w:r>
        <w:rPr>
          <w:rFonts w:eastAsia="Times New Roman" w:cs="Times New Roman"/>
          <w:lang w:val="en-US"/>
        </w:rPr>
        <w:t xml:space="preserve">applications such as </w:t>
      </w:r>
      <w:r w:rsidRPr="005940E7">
        <w:rPr>
          <w:rFonts w:eastAsia="Times New Roman" w:cs="Times New Roman"/>
          <w:lang w:val="en-US"/>
        </w:rPr>
        <w:t>transdermal dr</w:t>
      </w:r>
      <w:r>
        <w:rPr>
          <w:rFonts w:eastAsia="Times New Roman" w:cs="Times New Roman"/>
          <w:lang w:val="en-US"/>
        </w:rPr>
        <w:t xml:space="preserve">ug delivery </w:t>
      </w:r>
      <w:r w:rsidR="00F150AE">
        <w:rPr>
          <w:rFonts w:eastAsia="Times New Roman" w:cs="Times New Roman"/>
          <w:lang w:val="en-US"/>
        </w:rPr>
        <w:t xml:space="preserve">devices within the </w:t>
      </w:r>
      <w:r>
        <w:rPr>
          <w:rFonts w:eastAsia="Times New Roman" w:cs="Times New Roman"/>
          <w:lang w:val="en-US"/>
        </w:rPr>
        <w:t>wound care</w:t>
      </w:r>
      <w:r w:rsidR="00F150AE">
        <w:rPr>
          <w:rFonts w:eastAsia="Times New Roman" w:cs="Times New Roman"/>
          <w:lang w:val="en-US"/>
        </w:rPr>
        <w:t xml:space="preserve"> sector</w:t>
      </w:r>
      <w:r w:rsidRPr="005940E7">
        <w:rPr>
          <w:rFonts w:eastAsia="Times New Roman" w:cs="Times New Roman"/>
          <w:lang w:val="en-US"/>
        </w:rPr>
        <w:t xml:space="preserve"> </w:t>
      </w:r>
      <w:r w:rsidRPr="005940E7">
        <w:rPr>
          <w:rFonts w:eastAsia="Times New Roman" w:cs="Times New Roman"/>
          <w:vertAlign w:val="superscript"/>
          <w:lang w:val="en-US"/>
        </w:rPr>
        <w:t>14</w:t>
      </w:r>
      <w:r w:rsidRPr="005940E7">
        <w:rPr>
          <w:rFonts w:eastAsia="Times New Roman" w:cs="Times New Roman"/>
          <w:lang w:val="en-US"/>
        </w:rPr>
        <w:t>.</w:t>
      </w:r>
      <w:r w:rsidRPr="005940E7">
        <w:rPr>
          <w:rFonts w:eastAsia="Times New Roman" w:cs="Times New Roman"/>
          <w:vertAlign w:val="superscript"/>
          <w:lang w:val="en-US"/>
        </w:rPr>
        <w:t xml:space="preserve"> </w:t>
      </w:r>
      <w:r w:rsidRPr="005940E7">
        <w:rPr>
          <w:rFonts w:eastAsia="Times New Roman" w:cs="Times New Roman"/>
          <w:lang w:val="en-US"/>
        </w:rPr>
        <w:t xml:space="preserve">High permeability allows the diffusion of gases and the diffusion of various active agents such as plant extracts, drugs or even proteins. Controlled drug delivery systems have been made and evaluated extensively from silicone materials </w:t>
      </w:r>
      <w:r w:rsidRPr="005940E7">
        <w:rPr>
          <w:rFonts w:eastAsia="Times New Roman" w:cs="Times New Roman"/>
          <w:vertAlign w:val="superscript"/>
          <w:lang w:val="en-US"/>
        </w:rPr>
        <w:t>15-17</w:t>
      </w:r>
      <w:r w:rsidRPr="005940E7">
        <w:rPr>
          <w:rFonts w:eastAsia="Times New Roman" w:cs="Times New Roman"/>
          <w:lang w:val="en-US"/>
        </w:rPr>
        <w:t xml:space="preserve">.  Sterilization is trivial and is often done by steam or by </w:t>
      </w:r>
      <w:r w:rsidRPr="005940E7">
        <w:rPr>
          <w:rFonts w:eastAsia="Times New Roman" w:cs="Times New Roman"/>
        </w:rPr>
        <w:t>ethylene oxide.</w:t>
      </w:r>
      <w:r w:rsidRPr="005940E7">
        <w:rPr>
          <w:rFonts w:eastAsia="Times New Roman" w:cs="Times New Roman"/>
          <w:lang w:val="en-US"/>
        </w:rPr>
        <w:t xml:space="preserve"> However, gamma radiation sterilization is avoided as this can induce unwanted radical reactions and crosslinking reactions </w:t>
      </w:r>
      <w:r w:rsidRPr="005940E7">
        <w:rPr>
          <w:rFonts w:eastAsia="Times New Roman" w:cs="Times New Roman"/>
          <w:vertAlign w:val="superscript"/>
          <w:lang w:val="en-US"/>
        </w:rPr>
        <w:t>18</w:t>
      </w:r>
      <w:r w:rsidRPr="005940E7">
        <w:rPr>
          <w:rFonts w:eastAsia="Times New Roman" w:cs="Times New Roman"/>
          <w:lang w:val="en-US"/>
        </w:rPr>
        <w:t xml:space="preserve">. The properties of various PDMS polymers and their applications are outlined in </w:t>
      </w:r>
      <w:r w:rsidRPr="005940E7">
        <w:rPr>
          <w:rFonts w:eastAsia="Times New Roman" w:cs="Times New Roman"/>
          <w:b/>
          <w:bCs/>
          <w:lang w:val="en-US"/>
        </w:rPr>
        <w:t>table 1.3</w:t>
      </w:r>
      <w:r w:rsidRPr="005940E7">
        <w:rPr>
          <w:rFonts w:eastAsia="Times New Roman" w:cs="Times New Roman"/>
          <w:lang w:val="en-US"/>
        </w:rPr>
        <w:t>.</w:t>
      </w:r>
    </w:p>
    <w:p w:rsidR="00C2709A" w:rsidRDefault="00C2709A" w:rsidP="00C2709A">
      <w:pPr>
        <w:rPr>
          <w:rFonts w:eastAsia="Times New Roman" w:cs="Times New Roman"/>
          <w:lang w:val="en-US"/>
        </w:rPr>
      </w:pPr>
    </w:p>
    <w:p w:rsidR="00C2709A" w:rsidRDefault="00C2709A" w:rsidP="00C2709A">
      <w:pPr>
        <w:rPr>
          <w:rFonts w:eastAsia="Times New Roman" w:cs="Times New Roman"/>
          <w:lang w:val="en-US"/>
        </w:rPr>
      </w:pPr>
    </w:p>
    <w:p w:rsidR="00C2709A" w:rsidRDefault="00C2709A" w:rsidP="00C2709A">
      <w:pPr>
        <w:rPr>
          <w:rFonts w:eastAsia="Times New Roman" w:cs="Times New Roman"/>
          <w:lang w:val="en-US"/>
        </w:rPr>
      </w:pPr>
    </w:p>
    <w:p w:rsidR="00C2709A" w:rsidRDefault="00C2709A" w:rsidP="00C2709A">
      <w:pPr>
        <w:rPr>
          <w:rFonts w:eastAsia="Times New Roman" w:cs="Times New Roman"/>
          <w:lang w:val="en-US"/>
        </w:rPr>
      </w:pPr>
    </w:p>
    <w:p w:rsidR="00C2709A" w:rsidRDefault="00C2709A" w:rsidP="00C2709A">
      <w:pPr>
        <w:rPr>
          <w:rFonts w:eastAsia="Times New Roman" w:cs="Times New Roman"/>
          <w:lang w:val="en-US"/>
        </w:rPr>
      </w:pPr>
    </w:p>
    <w:p w:rsidR="00C2709A" w:rsidRDefault="00C2709A" w:rsidP="00C2709A">
      <w:pPr>
        <w:rPr>
          <w:rFonts w:eastAsia="Times New Roman" w:cs="Times New Roman"/>
          <w:lang w:val="en-US"/>
        </w:rPr>
      </w:pPr>
    </w:p>
    <w:p w:rsidR="00C2709A" w:rsidRDefault="00C2709A" w:rsidP="00C2709A">
      <w:pPr>
        <w:rPr>
          <w:rFonts w:eastAsia="Times New Roman" w:cs="Times New Roman"/>
          <w:lang w:val="en-US"/>
        </w:rPr>
      </w:pPr>
    </w:p>
    <w:p w:rsidR="00C2709A" w:rsidRDefault="00C2709A" w:rsidP="00C2709A">
      <w:pPr>
        <w:rPr>
          <w:rFonts w:eastAsia="Times New Roman" w:cs="Times New Roman"/>
          <w:lang w:val="en-US"/>
        </w:rPr>
      </w:pPr>
    </w:p>
    <w:p w:rsidR="00C2709A" w:rsidRDefault="00C2709A" w:rsidP="00C2709A">
      <w:pPr>
        <w:rPr>
          <w:rFonts w:eastAsia="Times New Roman" w:cs="Times New Roman"/>
          <w:lang w:val="en-US"/>
        </w:rPr>
      </w:pPr>
    </w:p>
    <w:p w:rsidR="00C2709A" w:rsidRDefault="00C2709A" w:rsidP="00C2709A">
      <w:pPr>
        <w:rPr>
          <w:rFonts w:eastAsia="Times New Roman" w:cs="Times New Roman"/>
          <w:lang w:val="en-US"/>
        </w:rPr>
      </w:pPr>
    </w:p>
    <w:p w:rsidR="00C2709A" w:rsidRDefault="00C2709A" w:rsidP="00C2709A">
      <w:pPr>
        <w:rPr>
          <w:rFonts w:eastAsia="Times New Roman" w:cs="Times New Roman"/>
          <w:lang w:val="en-US"/>
        </w:rPr>
      </w:pPr>
    </w:p>
    <w:p w:rsidR="00C2709A" w:rsidRDefault="00C2709A" w:rsidP="00C2709A">
      <w:pPr>
        <w:rPr>
          <w:rFonts w:eastAsia="Times New Roman" w:cs="Times New Roman"/>
          <w:lang w:val="en-US"/>
        </w:rPr>
      </w:pPr>
    </w:p>
    <w:p w:rsidR="00C2709A" w:rsidRDefault="00C2709A" w:rsidP="00C2709A">
      <w:pPr>
        <w:rPr>
          <w:rFonts w:eastAsia="Times New Roman" w:cs="Times New Roman"/>
          <w:lang w:val="en-US"/>
        </w:rPr>
      </w:pPr>
    </w:p>
    <w:p w:rsidR="00C2709A" w:rsidRDefault="00C2709A" w:rsidP="00C2709A">
      <w:pPr>
        <w:rPr>
          <w:rFonts w:cs="Times New Roman"/>
          <w:lang w:val="en-US"/>
        </w:rPr>
      </w:pPr>
    </w:p>
    <w:tbl>
      <w:tblPr>
        <w:tblW w:w="9322" w:type="dxa"/>
        <w:jc w:val="center"/>
        <w:tblLook w:val="04A0" w:firstRow="1" w:lastRow="0" w:firstColumn="1" w:lastColumn="0" w:noHBand="0" w:noVBand="1"/>
      </w:tblPr>
      <w:tblGrid>
        <w:gridCol w:w="2660"/>
        <w:gridCol w:w="3558"/>
        <w:gridCol w:w="3104"/>
      </w:tblGrid>
      <w:tr w:rsidR="00C2709A" w:rsidRPr="00623614" w:rsidTr="00C2709A">
        <w:trPr>
          <w:jc w:val="center"/>
        </w:trPr>
        <w:tc>
          <w:tcPr>
            <w:tcW w:w="2660" w:type="dxa"/>
            <w:tcBorders>
              <w:top w:val="single" w:sz="4" w:space="0" w:color="auto"/>
              <w:bottom w:val="single" w:sz="4" w:space="0" w:color="auto"/>
            </w:tcBorders>
          </w:tcPr>
          <w:p w:rsidR="00C2709A" w:rsidRPr="00623614" w:rsidRDefault="00C2709A" w:rsidP="00C2709A">
            <w:pPr>
              <w:pStyle w:val="NoSpacing"/>
              <w:spacing w:line="360" w:lineRule="auto"/>
              <w:rPr>
                <w:rFonts w:cs="Times New Roman"/>
                <w:b/>
              </w:rPr>
            </w:pPr>
            <w:r w:rsidRPr="1D9A720B">
              <w:rPr>
                <w:rFonts w:eastAsia="Times New Roman" w:cs="Times New Roman"/>
                <w:b/>
                <w:bCs/>
              </w:rPr>
              <w:lastRenderedPageBreak/>
              <w:t>Silicone material</w:t>
            </w:r>
          </w:p>
        </w:tc>
        <w:tc>
          <w:tcPr>
            <w:tcW w:w="3558" w:type="dxa"/>
            <w:tcBorders>
              <w:top w:val="single" w:sz="4" w:space="0" w:color="auto"/>
              <w:bottom w:val="single" w:sz="4" w:space="0" w:color="auto"/>
            </w:tcBorders>
          </w:tcPr>
          <w:p w:rsidR="00C2709A" w:rsidRPr="00623614" w:rsidRDefault="00C2709A" w:rsidP="00C2709A">
            <w:pPr>
              <w:pStyle w:val="NoSpacing"/>
              <w:spacing w:line="360" w:lineRule="auto"/>
              <w:rPr>
                <w:rFonts w:cs="Times New Roman"/>
                <w:b/>
              </w:rPr>
            </w:pPr>
            <w:r w:rsidRPr="1D9A720B">
              <w:rPr>
                <w:rFonts w:eastAsia="Times New Roman" w:cs="Times New Roman"/>
                <w:b/>
                <w:bCs/>
              </w:rPr>
              <w:t>Characteristics</w:t>
            </w:r>
          </w:p>
        </w:tc>
        <w:tc>
          <w:tcPr>
            <w:tcW w:w="3104" w:type="dxa"/>
            <w:tcBorders>
              <w:top w:val="single" w:sz="4" w:space="0" w:color="auto"/>
              <w:bottom w:val="single" w:sz="4" w:space="0" w:color="auto"/>
            </w:tcBorders>
          </w:tcPr>
          <w:p w:rsidR="00C2709A" w:rsidRPr="00623614" w:rsidRDefault="00C2709A" w:rsidP="00C2709A">
            <w:pPr>
              <w:pStyle w:val="NoSpacing"/>
              <w:spacing w:line="360" w:lineRule="auto"/>
              <w:rPr>
                <w:rFonts w:cs="Times New Roman"/>
                <w:b/>
              </w:rPr>
            </w:pPr>
            <w:r w:rsidRPr="1D9A720B">
              <w:rPr>
                <w:rFonts w:eastAsia="Times New Roman" w:cs="Times New Roman"/>
                <w:b/>
                <w:bCs/>
              </w:rPr>
              <w:t>Medical and pharmaceutical application</w:t>
            </w:r>
          </w:p>
        </w:tc>
      </w:tr>
      <w:tr w:rsidR="00C2709A" w:rsidRPr="00623614" w:rsidTr="00C2709A">
        <w:trPr>
          <w:jc w:val="center"/>
        </w:trPr>
        <w:tc>
          <w:tcPr>
            <w:tcW w:w="2660" w:type="dxa"/>
            <w:tcBorders>
              <w:top w:val="single" w:sz="4" w:space="0" w:color="auto"/>
            </w:tcBorders>
          </w:tcPr>
          <w:p w:rsidR="00C2709A" w:rsidRPr="00623614" w:rsidRDefault="00C2709A" w:rsidP="00C2709A">
            <w:pPr>
              <w:pStyle w:val="NoSpacing"/>
              <w:spacing w:line="360" w:lineRule="auto"/>
              <w:rPr>
                <w:rFonts w:cs="Times New Roman"/>
              </w:rPr>
            </w:pPr>
            <w:r w:rsidRPr="1D9A720B">
              <w:rPr>
                <w:rFonts w:eastAsia="Times New Roman" w:cs="Times New Roman"/>
              </w:rPr>
              <w:t>Fluids;</w:t>
            </w:r>
          </w:p>
          <w:p w:rsidR="00C2709A" w:rsidRPr="00623614" w:rsidRDefault="00C2709A" w:rsidP="00C2709A">
            <w:pPr>
              <w:pStyle w:val="NoSpacing"/>
              <w:spacing w:line="360" w:lineRule="auto"/>
              <w:rPr>
                <w:rFonts w:cs="Times New Roman"/>
              </w:rPr>
            </w:pPr>
            <w:r w:rsidRPr="1D9A720B">
              <w:rPr>
                <w:rFonts w:eastAsia="Times New Roman" w:cs="Times New Roman"/>
              </w:rPr>
              <w:t>PDMS</w:t>
            </w:r>
          </w:p>
          <w:p w:rsidR="00C2709A" w:rsidRPr="00623614" w:rsidRDefault="00C2709A" w:rsidP="00C2709A">
            <w:pPr>
              <w:pStyle w:val="NoSpacing"/>
              <w:spacing w:line="360" w:lineRule="auto"/>
              <w:rPr>
                <w:rFonts w:cs="Times New Roman"/>
              </w:rPr>
            </w:pPr>
            <w:r w:rsidRPr="4A370AB9">
              <w:rPr>
                <w:rFonts w:eastAsia="Times New Roman" w:cs="Times New Roman"/>
              </w:rPr>
              <w:t>Organofunctional siloxane;</w:t>
            </w:r>
          </w:p>
          <w:p w:rsidR="00C2709A" w:rsidRPr="00623614" w:rsidRDefault="00C2709A" w:rsidP="00C2709A">
            <w:pPr>
              <w:pStyle w:val="NoSpacing"/>
              <w:spacing w:line="360" w:lineRule="auto"/>
              <w:rPr>
                <w:rFonts w:cs="Times New Roman"/>
              </w:rPr>
            </w:pPr>
            <w:r w:rsidRPr="1D9A720B">
              <w:rPr>
                <w:rFonts w:eastAsia="Times New Roman" w:cs="Times New Roman"/>
              </w:rPr>
              <w:t xml:space="preserve">          - Silicone polyether</w:t>
            </w:r>
          </w:p>
          <w:p w:rsidR="00C2709A" w:rsidRPr="00623614" w:rsidRDefault="00C2709A" w:rsidP="00C2709A">
            <w:pPr>
              <w:pStyle w:val="NoSpacing"/>
              <w:spacing w:line="360" w:lineRule="auto"/>
              <w:rPr>
                <w:rFonts w:cs="Times New Roman"/>
              </w:rPr>
            </w:pPr>
            <w:r w:rsidRPr="1D9A720B">
              <w:rPr>
                <w:rFonts w:eastAsia="Times New Roman" w:cs="Times New Roman"/>
              </w:rPr>
              <w:t xml:space="preserve">          - Silicone alkyl wax </w:t>
            </w:r>
          </w:p>
        </w:tc>
        <w:tc>
          <w:tcPr>
            <w:tcW w:w="3558" w:type="dxa"/>
            <w:tcBorders>
              <w:top w:val="single" w:sz="4" w:space="0" w:color="auto"/>
            </w:tcBorders>
          </w:tcPr>
          <w:p w:rsidR="00C2709A" w:rsidRPr="00623614" w:rsidRDefault="00C2709A" w:rsidP="00C2709A">
            <w:pPr>
              <w:pStyle w:val="NoSpacing"/>
              <w:spacing w:line="360" w:lineRule="auto"/>
              <w:rPr>
                <w:rFonts w:cs="Times New Roman"/>
              </w:rPr>
            </w:pPr>
            <w:r w:rsidRPr="1D9A720B">
              <w:rPr>
                <w:rFonts w:eastAsia="Times New Roman" w:cs="Times New Roman"/>
              </w:rPr>
              <w:t>Spread ability, film-forming, dispersing properties</w:t>
            </w:r>
          </w:p>
          <w:p w:rsidR="00C2709A" w:rsidRPr="00623614" w:rsidRDefault="00C2709A" w:rsidP="00C2709A">
            <w:pPr>
              <w:pStyle w:val="NoSpacing"/>
              <w:spacing w:line="360" w:lineRule="auto"/>
              <w:rPr>
                <w:rFonts w:cs="Times New Roman"/>
              </w:rPr>
            </w:pPr>
            <w:r w:rsidRPr="1D9A720B">
              <w:rPr>
                <w:rFonts w:eastAsia="Times New Roman" w:cs="Times New Roman"/>
              </w:rPr>
              <w:t>Hydrophobicity</w:t>
            </w:r>
          </w:p>
          <w:p w:rsidR="00C2709A" w:rsidRPr="00623614" w:rsidRDefault="00C2709A" w:rsidP="00C2709A">
            <w:pPr>
              <w:pStyle w:val="NoSpacing"/>
              <w:spacing w:line="360" w:lineRule="auto"/>
              <w:rPr>
                <w:rFonts w:cs="Times New Roman"/>
              </w:rPr>
            </w:pPr>
            <w:r w:rsidRPr="1D9A720B">
              <w:rPr>
                <w:rFonts w:eastAsia="Times New Roman" w:cs="Times New Roman"/>
              </w:rPr>
              <w:t>Lubricant properties</w:t>
            </w:r>
          </w:p>
          <w:p w:rsidR="00C2709A" w:rsidRPr="00623614" w:rsidRDefault="00C2709A" w:rsidP="00C2709A">
            <w:pPr>
              <w:pStyle w:val="NoSpacing"/>
              <w:spacing w:line="360" w:lineRule="auto"/>
              <w:rPr>
                <w:rFonts w:cs="Times New Roman"/>
              </w:rPr>
            </w:pPr>
            <w:r w:rsidRPr="1D9A720B">
              <w:rPr>
                <w:rFonts w:eastAsia="Times New Roman" w:cs="Times New Roman"/>
              </w:rPr>
              <w:t>Emulsifying properties</w:t>
            </w:r>
          </w:p>
        </w:tc>
        <w:tc>
          <w:tcPr>
            <w:tcW w:w="3104" w:type="dxa"/>
            <w:tcBorders>
              <w:top w:val="single" w:sz="4" w:space="0" w:color="auto"/>
            </w:tcBorders>
          </w:tcPr>
          <w:p w:rsidR="00C2709A" w:rsidRDefault="00C2709A" w:rsidP="00C2709A">
            <w:pPr>
              <w:pStyle w:val="NoSpacing"/>
              <w:spacing w:line="360" w:lineRule="auto"/>
              <w:rPr>
                <w:rFonts w:cs="Times New Roman"/>
              </w:rPr>
            </w:pPr>
            <w:r w:rsidRPr="4A370AB9">
              <w:rPr>
                <w:rFonts w:eastAsia="Times New Roman" w:cs="Times New Roman"/>
              </w:rPr>
              <w:t>Siliconisation of needles and syringes</w:t>
            </w:r>
          </w:p>
          <w:p w:rsidR="00C2709A" w:rsidRPr="00623614" w:rsidRDefault="00C2709A" w:rsidP="00C2709A">
            <w:pPr>
              <w:pStyle w:val="NoSpacing"/>
              <w:spacing w:line="360" w:lineRule="auto"/>
              <w:rPr>
                <w:rFonts w:cs="Times New Roman"/>
              </w:rPr>
            </w:pPr>
            <w:r>
              <w:rPr>
                <w:rFonts w:cs="Times New Roman"/>
              </w:rPr>
              <w:t>D</w:t>
            </w:r>
            <w:r w:rsidRPr="1D9A720B">
              <w:rPr>
                <w:rFonts w:eastAsia="Times New Roman" w:cs="Times New Roman"/>
              </w:rPr>
              <w:t>evice lubrication</w:t>
            </w:r>
          </w:p>
          <w:p w:rsidR="00C2709A" w:rsidRPr="00623614" w:rsidRDefault="00C2709A" w:rsidP="00C2709A">
            <w:pPr>
              <w:pStyle w:val="NoSpacing"/>
              <w:spacing w:line="360" w:lineRule="auto"/>
              <w:rPr>
                <w:rFonts w:cs="Times New Roman"/>
              </w:rPr>
            </w:pPr>
            <w:r>
              <w:rPr>
                <w:rFonts w:eastAsia="Times New Roman" w:cs="Times New Roman"/>
              </w:rPr>
              <w:t>C</w:t>
            </w:r>
            <w:r w:rsidRPr="1D9A720B">
              <w:rPr>
                <w:rFonts w:eastAsia="Times New Roman" w:cs="Times New Roman"/>
              </w:rPr>
              <w:t xml:space="preserve">arrier </w:t>
            </w:r>
            <w:r>
              <w:rPr>
                <w:rFonts w:eastAsia="Times New Roman" w:cs="Times New Roman"/>
              </w:rPr>
              <w:t>in</w:t>
            </w:r>
            <w:r w:rsidRPr="1D9A720B">
              <w:rPr>
                <w:rFonts w:eastAsia="Times New Roman" w:cs="Times New Roman"/>
              </w:rPr>
              <w:t xml:space="preserve"> topical </w:t>
            </w:r>
            <w:r>
              <w:rPr>
                <w:rFonts w:eastAsia="Times New Roman" w:cs="Times New Roman"/>
              </w:rPr>
              <w:t>solutions</w:t>
            </w:r>
          </w:p>
          <w:p w:rsidR="00C2709A" w:rsidRPr="00623614" w:rsidRDefault="00C2709A" w:rsidP="00C2709A">
            <w:pPr>
              <w:pStyle w:val="NoSpacing"/>
              <w:spacing w:line="360" w:lineRule="auto"/>
              <w:rPr>
                <w:rFonts w:cs="Times New Roman"/>
              </w:rPr>
            </w:pPr>
            <w:r>
              <w:rPr>
                <w:rFonts w:eastAsia="Times New Roman" w:cs="Times New Roman"/>
              </w:rPr>
              <w:t>Skin protection</w:t>
            </w:r>
          </w:p>
          <w:p w:rsidR="00C2709A" w:rsidRPr="00623614" w:rsidRDefault="00C2709A" w:rsidP="00C2709A">
            <w:pPr>
              <w:pStyle w:val="NoSpacing"/>
              <w:spacing w:line="360" w:lineRule="auto"/>
              <w:rPr>
                <w:rFonts w:cs="Times New Roman"/>
              </w:rPr>
            </w:pPr>
          </w:p>
        </w:tc>
      </w:tr>
      <w:tr w:rsidR="00C2709A" w:rsidRPr="00623614" w:rsidTr="00C2709A">
        <w:trPr>
          <w:jc w:val="center"/>
        </w:trPr>
        <w:tc>
          <w:tcPr>
            <w:tcW w:w="2660" w:type="dxa"/>
          </w:tcPr>
          <w:p w:rsidR="00C2709A" w:rsidRPr="00623614" w:rsidRDefault="00C2709A" w:rsidP="00C2709A">
            <w:pPr>
              <w:pStyle w:val="NoSpacing"/>
              <w:spacing w:line="360" w:lineRule="auto"/>
              <w:rPr>
                <w:rFonts w:cs="Times New Roman"/>
              </w:rPr>
            </w:pPr>
            <w:r w:rsidRPr="1D9A720B">
              <w:rPr>
                <w:rFonts w:eastAsia="Times New Roman" w:cs="Times New Roman"/>
              </w:rPr>
              <w:t>Compounds;</w:t>
            </w:r>
          </w:p>
          <w:p w:rsidR="00C2709A" w:rsidRPr="00623614" w:rsidRDefault="00C2709A" w:rsidP="00C2709A">
            <w:pPr>
              <w:pStyle w:val="NoSpacing"/>
              <w:spacing w:line="360" w:lineRule="auto"/>
              <w:rPr>
                <w:rFonts w:cs="Times New Roman"/>
              </w:rPr>
            </w:pPr>
            <w:r w:rsidRPr="1D9A720B">
              <w:rPr>
                <w:rFonts w:eastAsia="Times New Roman" w:cs="Times New Roman"/>
              </w:rPr>
              <w:t>Silica + PDMS</w:t>
            </w:r>
          </w:p>
        </w:tc>
        <w:tc>
          <w:tcPr>
            <w:tcW w:w="3558" w:type="dxa"/>
          </w:tcPr>
          <w:p w:rsidR="00C2709A" w:rsidRPr="00623614" w:rsidRDefault="00C2709A" w:rsidP="00C2709A">
            <w:pPr>
              <w:pStyle w:val="NoSpacing"/>
              <w:spacing w:line="360" w:lineRule="auto"/>
              <w:rPr>
                <w:rFonts w:cs="Times New Roman"/>
              </w:rPr>
            </w:pPr>
            <w:r w:rsidRPr="1D9A720B">
              <w:rPr>
                <w:rFonts w:eastAsia="Times New Roman" w:cs="Times New Roman"/>
              </w:rPr>
              <w:t>Antifoaming properties</w:t>
            </w:r>
          </w:p>
          <w:p w:rsidR="00C2709A" w:rsidRPr="00623614" w:rsidRDefault="00C2709A" w:rsidP="00C2709A">
            <w:pPr>
              <w:pStyle w:val="NoSpacing"/>
              <w:spacing w:line="360" w:lineRule="auto"/>
              <w:rPr>
                <w:rFonts w:cs="Times New Roman"/>
              </w:rPr>
            </w:pPr>
            <w:r w:rsidRPr="1D9A720B">
              <w:rPr>
                <w:rFonts w:eastAsia="Times New Roman" w:cs="Times New Roman"/>
              </w:rPr>
              <w:t>Dispersing property</w:t>
            </w:r>
          </w:p>
        </w:tc>
        <w:tc>
          <w:tcPr>
            <w:tcW w:w="3104" w:type="dxa"/>
          </w:tcPr>
          <w:p w:rsidR="00C2709A" w:rsidRPr="00623614" w:rsidRDefault="00C2709A" w:rsidP="00C2709A">
            <w:pPr>
              <w:pStyle w:val="NoSpacing"/>
              <w:spacing w:line="360" w:lineRule="auto"/>
              <w:rPr>
                <w:rFonts w:cs="Times New Roman"/>
              </w:rPr>
            </w:pPr>
            <w:r>
              <w:rPr>
                <w:rFonts w:eastAsia="Times New Roman" w:cs="Times New Roman"/>
              </w:rPr>
              <w:t>Skin</w:t>
            </w:r>
            <w:r w:rsidRPr="1D9A720B">
              <w:rPr>
                <w:rFonts w:eastAsia="Times New Roman" w:cs="Times New Roman"/>
              </w:rPr>
              <w:t xml:space="preserve"> adhesive</w:t>
            </w:r>
          </w:p>
          <w:p w:rsidR="00C2709A" w:rsidRPr="00623614" w:rsidRDefault="00C2709A" w:rsidP="00C2709A">
            <w:pPr>
              <w:pStyle w:val="NoSpacing"/>
              <w:spacing w:line="360" w:lineRule="auto"/>
              <w:rPr>
                <w:rFonts w:cs="Times New Roman"/>
              </w:rPr>
            </w:pPr>
            <w:r w:rsidRPr="1D9A720B">
              <w:rPr>
                <w:rFonts w:eastAsia="Times New Roman" w:cs="Times New Roman"/>
              </w:rPr>
              <w:t xml:space="preserve">Non adherent </w:t>
            </w:r>
            <w:r>
              <w:rPr>
                <w:rFonts w:eastAsia="Times New Roman" w:cs="Times New Roman"/>
              </w:rPr>
              <w:t xml:space="preserve">contact layer in a </w:t>
            </w:r>
            <w:r w:rsidRPr="1D9A720B">
              <w:rPr>
                <w:rFonts w:eastAsia="Times New Roman" w:cs="Times New Roman"/>
              </w:rPr>
              <w:t>wound dressing</w:t>
            </w:r>
          </w:p>
          <w:p w:rsidR="00C2709A" w:rsidRPr="00623614" w:rsidRDefault="00C2709A" w:rsidP="00C2709A">
            <w:pPr>
              <w:pStyle w:val="NoSpacing"/>
              <w:spacing w:line="360" w:lineRule="auto"/>
              <w:rPr>
                <w:rFonts w:cs="Times New Roman"/>
              </w:rPr>
            </w:pPr>
            <w:r w:rsidRPr="1D9A720B">
              <w:rPr>
                <w:rFonts w:eastAsia="Times New Roman" w:cs="Times New Roman"/>
              </w:rPr>
              <w:t>drug</w:t>
            </w:r>
            <w:r>
              <w:rPr>
                <w:rFonts w:eastAsia="Times New Roman" w:cs="Times New Roman"/>
              </w:rPr>
              <w:t xml:space="preserve"> delivery</w:t>
            </w:r>
            <w:r w:rsidRPr="1D9A720B">
              <w:rPr>
                <w:rFonts w:eastAsia="Times New Roman" w:cs="Times New Roman"/>
              </w:rPr>
              <w:t xml:space="preserve"> </w:t>
            </w:r>
          </w:p>
          <w:p w:rsidR="00C2709A" w:rsidRPr="00623614" w:rsidRDefault="00C2709A" w:rsidP="00C2709A">
            <w:pPr>
              <w:pStyle w:val="NoSpacing"/>
              <w:spacing w:line="360" w:lineRule="auto"/>
              <w:rPr>
                <w:rFonts w:cs="Times New Roman"/>
              </w:rPr>
            </w:pPr>
          </w:p>
        </w:tc>
      </w:tr>
      <w:tr w:rsidR="00C2709A" w:rsidRPr="00623614" w:rsidTr="00C2709A">
        <w:trPr>
          <w:jc w:val="center"/>
        </w:trPr>
        <w:tc>
          <w:tcPr>
            <w:tcW w:w="2660" w:type="dxa"/>
          </w:tcPr>
          <w:p w:rsidR="00C2709A" w:rsidRPr="00623614" w:rsidRDefault="00C2709A" w:rsidP="00C2709A">
            <w:pPr>
              <w:pStyle w:val="NoSpacing"/>
              <w:spacing w:line="360" w:lineRule="auto"/>
              <w:rPr>
                <w:rFonts w:cs="Times New Roman"/>
              </w:rPr>
            </w:pPr>
            <w:r w:rsidRPr="1D9A720B">
              <w:rPr>
                <w:rFonts w:eastAsia="Times New Roman" w:cs="Times New Roman"/>
              </w:rPr>
              <w:t xml:space="preserve">Gels: </w:t>
            </w:r>
          </w:p>
          <w:p w:rsidR="00C2709A" w:rsidRPr="00623614" w:rsidRDefault="00C2709A" w:rsidP="00C2709A">
            <w:pPr>
              <w:pStyle w:val="NoSpacing"/>
              <w:spacing w:line="360" w:lineRule="auto"/>
              <w:rPr>
                <w:rFonts w:cs="Times New Roman"/>
              </w:rPr>
            </w:pPr>
            <w:r w:rsidRPr="1D9A720B">
              <w:rPr>
                <w:rFonts w:eastAsia="Times New Roman" w:cs="Times New Roman"/>
              </w:rPr>
              <w:t>Cross-linked</w:t>
            </w:r>
          </w:p>
          <w:p w:rsidR="00C2709A" w:rsidRPr="00623614" w:rsidRDefault="00C2709A" w:rsidP="00C2709A">
            <w:pPr>
              <w:pStyle w:val="NoSpacing"/>
              <w:spacing w:line="360" w:lineRule="auto"/>
              <w:rPr>
                <w:rFonts w:cs="Times New Roman"/>
              </w:rPr>
            </w:pPr>
            <w:r w:rsidRPr="1D9A720B">
              <w:rPr>
                <w:rFonts w:eastAsia="Times New Roman" w:cs="Times New Roman"/>
              </w:rPr>
              <w:t>P</w:t>
            </w:r>
            <w:r>
              <w:rPr>
                <w:rFonts w:eastAsia="Times New Roman" w:cs="Times New Roman"/>
              </w:rPr>
              <w:t>DMS</w:t>
            </w:r>
          </w:p>
        </w:tc>
        <w:tc>
          <w:tcPr>
            <w:tcW w:w="3558" w:type="dxa"/>
          </w:tcPr>
          <w:p w:rsidR="00C2709A" w:rsidRPr="00623614" w:rsidRDefault="00C2709A" w:rsidP="00C2709A">
            <w:pPr>
              <w:pStyle w:val="NoSpacing"/>
              <w:spacing w:line="360" w:lineRule="auto"/>
              <w:rPr>
                <w:rFonts w:cs="Times New Roman"/>
              </w:rPr>
            </w:pPr>
            <w:r>
              <w:rPr>
                <w:rFonts w:eastAsia="Times New Roman" w:cs="Times New Roman"/>
              </w:rPr>
              <w:t>Increased resilience</w:t>
            </w:r>
          </w:p>
          <w:p w:rsidR="00C2709A" w:rsidRPr="00623614" w:rsidRDefault="00C2709A" w:rsidP="00C2709A">
            <w:pPr>
              <w:pStyle w:val="NoSpacing"/>
              <w:spacing w:line="360" w:lineRule="auto"/>
              <w:rPr>
                <w:rFonts w:cs="Times New Roman"/>
              </w:rPr>
            </w:pPr>
            <w:r>
              <w:rPr>
                <w:rFonts w:eastAsia="Times New Roman" w:cs="Times New Roman"/>
              </w:rPr>
              <w:t>Increased t</w:t>
            </w:r>
            <w:r w:rsidRPr="1D9A720B">
              <w:rPr>
                <w:rFonts w:eastAsia="Times New Roman" w:cs="Times New Roman"/>
              </w:rPr>
              <w:t>ransparency</w:t>
            </w:r>
          </w:p>
          <w:p w:rsidR="00C2709A" w:rsidRPr="00623614" w:rsidRDefault="00C2709A" w:rsidP="00C2709A">
            <w:pPr>
              <w:pStyle w:val="NoSpacing"/>
              <w:spacing w:line="360" w:lineRule="auto"/>
              <w:rPr>
                <w:rFonts w:cs="Times New Roman"/>
              </w:rPr>
            </w:pPr>
            <w:r w:rsidRPr="1D9A720B">
              <w:rPr>
                <w:rFonts w:eastAsia="Times New Roman" w:cs="Times New Roman"/>
              </w:rPr>
              <w:t>Adjustable cur</w:t>
            </w:r>
            <w:r>
              <w:rPr>
                <w:rFonts w:eastAsia="Times New Roman" w:cs="Times New Roman"/>
              </w:rPr>
              <w:t>ing</w:t>
            </w:r>
            <w:r w:rsidRPr="1D9A720B">
              <w:rPr>
                <w:rFonts w:eastAsia="Times New Roman" w:cs="Times New Roman"/>
              </w:rPr>
              <w:t xml:space="preserve"> conditions</w:t>
            </w:r>
          </w:p>
          <w:p w:rsidR="00C2709A" w:rsidRPr="00623614" w:rsidRDefault="00C2709A" w:rsidP="00C2709A">
            <w:pPr>
              <w:pStyle w:val="NoSpacing"/>
              <w:spacing w:line="360" w:lineRule="auto"/>
              <w:rPr>
                <w:rFonts w:cs="Times New Roman"/>
              </w:rPr>
            </w:pPr>
          </w:p>
        </w:tc>
        <w:tc>
          <w:tcPr>
            <w:tcW w:w="3104" w:type="dxa"/>
          </w:tcPr>
          <w:p w:rsidR="00C2709A" w:rsidRPr="00623614" w:rsidRDefault="00C2709A" w:rsidP="00C2709A">
            <w:pPr>
              <w:pStyle w:val="NoSpacing"/>
              <w:spacing w:line="360" w:lineRule="auto"/>
              <w:rPr>
                <w:rFonts w:cs="Times New Roman"/>
              </w:rPr>
            </w:pPr>
            <w:r w:rsidRPr="1D9A720B">
              <w:rPr>
                <w:rFonts w:eastAsia="Times New Roman" w:cs="Times New Roman"/>
              </w:rPr>
              <w:t>Cushioning material</w:t>
            </w:r>
          </w:p>
          <w:p w:rsidR="00C2709A" w:rsidRPr="00623614" w:rsidRDefault="00C2709A" w:rsidP="00C2709A">
            <w:pPr>
              <w:pStyle w:val="NoSpacing"/>
              <w:spacing w:line="360" w:lineRule="auto"/>
              <w:rPr>
                <w:rFonts w:cs="Times New Roman"/>
              </w:rPr>
            </w:pPr>
            <w:r w:rsidRPr="1D9A720B">
              <w:rPr>
                <w:rFonts w:eastAsia="Times New Roman" w:cs="Times New Roman"/>
              </w:rPr>
              <w:t>Gentle adhesive for skin</w:t>
            </w:r>
          </w:p>
          <w:p w:rsidR="00C2709A" w:rsidRPr="00623614" w:rsidRDefault="00C2709A" w:rsidP="00C2709A">
            <w:pPr>
              <w:pStyle w:val="NoSpacing"/>
              <w:spacing w:line="360" w:lineRule="auto"/>
              <w:rPr>
                <w:rFonts w:cs="Times New Roman"/>
              </w:rPr>
            </w:pPr>
            <w:r w:rsidRPr="1D9A720B">
              <w:rPr>
                <w:rFonts w:eastAsia="Times New Roman" w:cs="Times New Roman"/>
              </w:rPr>
              <w:t>Wound interface</w:t>
            </w:r>
          </w:p>
          <w:p w:rsidR="00C2709A" w:rsidRPr="00623614" w:rsidRDefault="00C2709A" w:rsidP="00C2709A">
            <w:pPr>
              <w:pStyle w:val="NoSpacing"/>
              <w:spacing w:line="360" w:lineRule="auto"/>
              <w:rPr>
                <w:rFonts w:cs="Times New Roman"/>
              </w:rPr>
            </w:pPr>
            <w:r w:rsidRPr="1D9A720B">
              <w:rPr>
                <w:rFonts w:eastAsia="Times New Roman" w:cs="Times New Roman"/>
              </w:rPr>
              <w:t xml:space="preserve">drug </w:t>
            </w:r>
            <w:r>
              <w:rPr>
                <w:rFonts w:eastAsia="Times New Roman" w:cs="Times New Roman"/>
              </w:rPr>
              <w:t>delivery</w:t>
            </w:r>
          </w:p>
          <w:p w:rsidR="00C2709A" w:rsidRPr="00623614" w:rsidRDefault="00C2709A" w:rsidP="00C2709A">
            <w:pPr>
              <w:pStyle w:val="NoSpacing"/>
              <w:spacing w:line="360" w:lineRule="auto"/>
              <w:rPr>
                <w:rFonts w:cs="Times New Roman"/>
              </w:rPr>
            </w:pPr>
          </w:p>
        </w:tc>
      </w:tr>
      <w:tr w:rsidR="00C2709A" w:rsidRPr="00623614" w:rsidTr="00C2709A">
        <w:trPr>
          <w:jc w:val="center"/>
        </w:trPr>
        <w:tc>
          <w:tcPr>
            <w:tcW w:w="2660" w:type="dxa"/>
          </w:tcPr>
          <w:p w:rsidR="00C2709A" w:rsidRPr="00623614" w:rsidRDefault="00C2709A" w:rsidP="00C2709A">
            <w:pPr>
              <w:pStyle w:val="NoSpacing"/>
              <w:spacing w:line="360" w:lineRule="auto"/>
              <w:rPr>
                <w:rFonts w:cs="Times New Roman"/>
              </w:rPr>
            </w:pPr>
            <w:r w:rsidRPr="1D9A720B">
              <w:rPr>
                <w:rFonts w:eastAsia="Times New Roman" w:cs="Times New Roman"/>
              </w:rPr>
              <w:t xml:space="preserve">Elastomers: </w:t>
            </w:r>
          </w:p>
          <w:p w:rsidR="00C2709A" w:rsidRPr="00623614" w:rsidRDefault="00C2709A" w:rsidP="00C2709A">
            <w:pPr>
              <w:pStyle w:val="NoSpacing"/>
              <w:spacing w:line="360" w:lineRule="auto"/>
              <w:rPr>
                <w:rFonts w:cs="Times New Roman"/>
              </w:rPr>
            </w:pPr>
            <w:r>
              <w:rPr>
                <w:rFonts w:eastAsia="Times New Roman" w:cs="Times New Roman"/>
              </w:rPr>
              <w:t>Reinforced c</w:t>
            </w:r>
            <w:r w:rsidRPr="1D9A720B">
              <w:rPr>
                <w:rFonts w:eastAsia="Times New Roman" w:cs="Times New Roman"/>
              </w:rPr>
              <w:t>ross-linked PDMS</w:t>
            </w:r>
            <w:r>
              <w:rPr>
                <w:rFonts w:eastAsia="Times New Roman" w:cs="Times New Roman"/>
              </w:rPr>
              <w:t>. R</w:t>
            </w:r>
            <w:r w:rsidRPr="4A370AB9">
              <w:rPr>
                <w:rFonts w:eastAsia="Times New Roman" w:cs="Times New Roman"/>
              </w:rPr>
              <w:t>adical, hydrosilylation, condensation</w:t>
            </w:r>
            <w:r>
              <w:rPr>
                <w:rFonts w:eastAsia="Times New Roman" w:cs="Times New Roman"/>
              </w:rPr>
              <w:t xml:space="preserve"> curing.</w:t>
            </w:r>
          </w:p>
        </w:tc>
        <w:tc>
          <w:tcPr>
            <w:tcW w:w="3558" w:type="dxa"/>
          </w:tcPr>
          <w:p w:rsidR="00C2709A" w:rsidRPr="00623614" w:rsidRDefault="00C2709A" w:rsidP="00C2709A">
            <w:pPr>
              <w:pStyle w:val="NoSpacing"/>
              <w:spacing w:line="360" w:lineRule="auto"/>
              <w:rPr>
                <w:rFonts w:cs="Times New Roman"/>
              </w:rPr>
            </w:pPr>
            <w:r w:rsidRPr="1D9A720B">
              <w:rPr>
                <w:rFonts w:eastAsia="Times New Roman" w:cs="Times New Roman"/>
              </w:rPr>
              <w:t xml:space="preserve">Rubbery </w:t>
            </w:r>
            <w:r>
              <w:rPr>
                <w:rFonts w:eastAsia="Times New Roman" w:cs="Times New Roman"/>
              </w:rPr>
              <w:t>in nature</w:t>
            </w:r>
          </w:p>
          <w:p w:rsidR="00C2709A" w:rsidRPr="00623614" w:rsidRDefault="00C2709A" w:rsidP="00C2709A">
            <w:pPr>
              <w:pStyle w:val="NoSpacing"/>
              <w:spacing w:line="360" w:lineRule="auto"/>
              <w:rPr>
                <w:rFonts w:cs="Times New Roman"/>
              </w:rPr>
            </w:pPr>
            <w:r>
              <w:rPr>
                <w:rFonts w:eastAsia="Times New Roman" w:cs="Times New Roman"/>
              </w:rPr>
              <w:t>High m</w:t>
            </w:r>
            <w:r w:rsidRPr="1D9A720B">
              <w:rPr>
                <w:rFonts w:eastAsia="Times New Roman" w:cs="Times New Roman"/>
              </w:rPr>
              <w:t xml:space="preserve">echanical </w:t>
            </w:r>
            <w:r>
              <w:rPr>
                <w:rFonts w:eastAsia="Times New Roman" w:cs="Times New Roman"/>
              </w:rPr>
              <w:t>wear</w:t>
            </w:r>
          </w:p>
          <w:p w:rsidR="00C2709A" w:rsidRPr="00623614" w:rsidRDefault="00C2709A" w:rsidP="00C2709A">
            <w:pPr>
              <w:pStyle w:val="NoSpacing"/>
              <w:spacing w:line="360" w:lineRule="auto"/>
              <w:rPr>
                <w:rFonts w:cs="Times New Roman"/>
              </w:rPr>
            </w:pPr>
            <w:r>
              <w:rPr>
                <w:rFonts w:eastAsia="Times New Roman" w:cs="Times New Roman"/>
              </w:rPr>
              <w:t xml:space="preserve">Tailored </w:t>
            </w:r>
            <w:r w:rsidRPr="1D9A720B">
              <w:rPr>
                <w:rFonts w:eastAsia="Times New Roman" w:cs="Times New Roman"/>
              </w:rPr>
              <w:t>modulus</w:t>
            </w:r>
          </w:p>
          <w:p w:rsidR="00C2709A" w:rsidRPr="00623614" w:rsidRDefault="00C2709A" w:rsidP="00C2709A">
            <w:pPr>
              <w:pStyle w:val="NoSpacing"/>
              <w:spacing w:line="360" w:lineRule="auto"/>
              <w:rPr>
                <w:rFonts w:cs="Times New Roman"/>
              </w:rPr>
            </w:pPr>
            <w:r>
              <w:rPr>
                <w:rFonts w:eastAsia="Times New Roman" w:cs="Times New Roman"/>
              </w:rPr>
              <w:t xml:space="preserve">Variable </w:t>
            </w:r>
            <w:r w:rsidRPr="1D9A720B">
              <w:rPr>
                <w:rFonts w:eastAsia="Times New Roman" w:cs="Times New Roman"/>
              </w:rPr>
              <w:t>cur</w:t>
            </w:r>
            <w:r>
              <w:rPr>
                <w:rFonts w:eastAsia="Times New Roman" w:cs="Times New Roman"/>
              </w:rPr>
              <w:t>ing</w:t>
            </w:r>
            <w:r w:rsidR="00BF17B6">
              <w:rPr>
                <w:rFonts w:eastAsia="Times New Roman" w:cs="Times New Roman"/>
              </w:rPr>
              <w:t xml:space="preserve"> temperatures</w:t>
            </w:r>
          </w:p>
          <w:p w:rsidR="00C2709A" w:rsidRPr="00623614" w:rsidRDefault="00C2709A" w:rsidP="00C2709A">
            <w:pPr>
              <w:pStyle w:val="NoSpacing"/>
              <w:spacing w:line="360" w:lineRule="auto"/>
              <w:rPr>
                <w:rFonts w:cs="Times New Roman"/>
              </w:rPr>
            </w:pPr>
            <w:r>
              <w:rPr>
                <w:rFonts w:eastAsia="Times New Roman" w:cs="Times New Roman"/>
              </w:rPr>
              <w:t xml:space="preserve">variable </w:t>
            </w:r>
            <w:r w:rsidRPr="1D9A720B">
              <w:rPr>
                <w:rFonts w:eastAsia="Times New Roman" w:cs="Times New Roman"/>
              </w:rPr>
              <w:t>cross-linking</w:t>
            </w:r>
          </w:p>
          <w:p w:rsidR="00C2709A" w:rsidRPr="00623614" w:rsidRDefault="00C2709A" w:rsidP="00C2709A">
            <w:pPr>
              <w:pStyle w:val="NoSpacing"/>
              <w:spacing w:line="360" w:lineRule="auto"/>
              <w:rPr>
                <w:rFonts w:cs="Times New Roman"/>
              </w:rPr>
            </w:pPr>
            <w:r>
              <w:rPr>
                <w:rFonts w:cs="Times New Roman"/>
              </w:rPr>
              <w:t>parameters</w:t>
            </w:r>
          </w:p>
          <w:p w:rsidR="00C2709A" w:rsidRPr="00623614" w:rsidRDefault="00C2709A" w:rsidP="00C2709A">
            <w:pPr>
              <w:pStyle w:val="NoSpacing"/>
              <w:spacing w:line="360" w:lineRule="auto"/>
              <w:rPr>
                <w:rFonts w:cs="Times New Roman"/>
              </w:rPr>
            </w:pPr>
            <w:r w:rsidRPr="1D9A720B">
              <w:rPr>
                <w:rFonts w:eastAsia="Times New Roman" w:cs="Times New Roman"/>
              </w:rPr>
              <w:t>film</w:t>
            </w:r>
            <w:r>
              <w:rPr>
                <w:rFonts w:eastAsia="Times New Roman" w:cs="Times New Roman"/>
              </w:rPr>
              <w:t xml:space="preserve"> </w:t>
            </w:r>
            <w:r w:rsidRPr="1D9A720B">
              <w:rPr>
                <w:rFonts w:eastAsia="Times New Roman" w:cs="Times New Roman"/>
              </w:rPr>
              <w:t>forming</w:t>
            </w:r>
            <w:r>
              <w:rPr>
                <w:rFonts w:eastAsia="Times New Roman" w:cs="Times New Roman"/>
              </w:rPr>
              <w:t xml:space="preserve"> capabilities</w:t>
            </w:r>
          </w:p>
          <w:p w:rsidR="00C2709A" w:rsidRPr="00623614" w:rsidRDefault="00C2709A" w:rsidP="00C2709A">
            <w:pPr>
              <w:pStyle w:val="NoSpacing"/>
              <w:spacing w:line="360" w:lineRule="auto"/>
              <w:rPr>
                <w:rFonts w:cs="Times New Roman"/>
              </w:rPr>
            </w:pPr>
          </w:p>
        </w:tc>
        <w:tc>
          <w:tcPr>
            <w:tcW w:w="3104" w:type="dxa"/>
          </w:tcPr>
          <w:p w:rsidR="00C2709A" w:rsidRPr="00623614" w:rsidRDefault="00C2709A" w:rsidP="00C2709A">
            <w:pPr>
              <w:pStyle w:val="NoSpacing"/>
              <w:spacing w:line="360" w:lineRule="auto"/>
              <w:rPr>
                <w:rFonts w:cs="Times New Roman"/>
              </w:rPr>
            </w:pPr>
            <w:r>
              <w:rPr>
                <w:rFonts w:eastAsia="Times New Roman" w:cs="Times New Roman"/>
              </w:rPr>
              <w:t>M</w:t>
            </w:r>
            <w:r w:rsidRPr="1D9A720B">
              <w:rPr>
                <w:rFonts w:eastAsia="Times New Roman" w:cs="Times New Roman"/>
              </w:rPr>
              <w:t>edical devices</w:t>
            </w:r>
            <w:r>
              <w:rPr>
                <w:rFonts w:eastAsia="Times New Roman" w:cs="Times New Roman"/>
              </w:rPr>
              <w:t xml:space="preserve"> such as; catheters </w:t>
            </w:r>
          </w:p>
          <w:p w:rsidR="00C2709A" w:rsidRPr="00623614" w:rsidRDefault="00C2709A" w:rsidP="00C2709A">
            <w:pPr>
              <w:pStyle w:val="NoSpacing"/>
              <w:spacing w:line="360" w:lineRule="auto"/>
              <w:rPr>
                <w:rFonts w:cs="Times New Roman"/>
              </w:rPr>
            </w:pPr>
            <w:r>
              <w:rPr>
                <w:rFonts w:eastAsia="Times New Roman" w:cs="Times New Roman"/>
              </w:rPr>
              <w:t xml:space="preserve">Implants with increased biocompatibility </w:t>
            </w:r>
            <w:r w:rsidRPr="1D9A720B">
              <w:rPr>
                <w:rFonts w:eastAsia="Times New Roman" w:cs="Times New Roman"/>
              </w:rPr>
              <w:t xml:space="preserve"> </w:t>
            </w:r>
          </w:p>
          <w:p w:rsidR="00C2709A" w:rsidRPr="00623614" w:rsidRDefault="00C2709A" w:rsidP="00C2709A">
            <w:pPr>
              <w:pStyle w:val="NoSpacing"/>
              <w:spacing w:line="360" w:lineRule="auto"/>
              <w:rPr>
                <w:rFonts w:cs="Times New Roman"/>
              </w:rPr>
            </w:pPr>
          </w:p>
        </w:tc>
      </w:tr>
      <w:tr w:rsidR="00C2709A" w:rsidRPr="00A82C4B" w:rsidTr="00C2709A">
        <w:trPr>
          <w:jc w:val="center"/>
        </w:trPr>
        <w:tc>
          <w:tcPr>
            <w:tcW w:w="2660" w:type="dxa"/>
          </w:tcPr>
          <w:p w:rsidR="00C2709A" w:rsidRPr="00623614" w:rsidRDefault="00C2709A" w:rsidP="00C2709A">
            <w:pPr>
              <w:pStyle w:val="NoSpacing"/>
              <w:spacing w:line="360" w:lineRule="auto"/>
              <w:rPr>
                <w:rFonts w:cs="Times New Roman"/>
              </w:rPr>
            </w:pPr>
            <w:r w:rsidRPr="1D9A720B">
              <w:rPr>
                <w:rFonts w:eastAsia="Times New Roman" w:cs="Times New Roman"/>
              </w:rPr>
              <w:t xml:space="preserve">Pressure sensitive adhesives </w:t>
            </w:r>
            <w:r>
              <w:rPr>
                <w:rFonts w:eastAsia="Times New Roman" w:cs="Times New Roman"/>
              </w:rPr>
              <w:t>(PSAs)</w:t>
            </w:r>
          </w:p>
        </w:tc>
        <w:tc>
          <w:tcPr>
            <w:tcW w:w="3558" w:type="dxa"/>
          </w:tcPr>
          <w:p w:rsidR="00C2709A" w:rsidRPr="00623614" w:rsidRDefault="00C2709A" w:rsidP="00C2709A">
            <w:pPr>
              <w:pStyle w:val="NoSpacing"/>
              <w:spacing w:line="360" w:lineRule="auto"/>
              <w:rPr>
                <w:rFonts w:cs="Times New Roman"/>
              </w:rPr>
            </w:pPr>
            <w:r w:rsidRPr="1D9A720B">
              <w:rPr>
                <w:rFonts w:eastAsia="Times New Roman" w:cs="Times New Roman"/>
              </w:rPr>
              <w:t xml:space="preserve">Adhesion to skin </w:t>
            </w:r>
          </w:p>
        </w:tc>
        <w:tc>
          <w:tcPr>
            <w:tcW w:w="3104" w:type="dxa"/>
          </w:tcPr>
          <w:p w:rsidR="00C2709A" w:rsidRPr="003C5719" w:rsidRDefault="00C2709A" w:rsidP="00C2709A">
            <w:pPr>
              <w:pStyle w:val="NoSpacing"/>
              <w:spacing w:line="360" w:lineRule="auto"/>
              <w:rPr>
                <w:rFonts w:eastAsia="Times New Roman" w:cs="Times New Roman"/>
                <w:lang w:val="fr-FR"/>
              </w:rPr>
            </w:pPr>
            <w:r w:rsidRPr="003C5719">
              <w:rPr>
                <w:rFonts w:eastAsia="Times New Roman" w:cs="Times New Roman"/>
                <w:lang w:val="fr-FR"/>
              </w:rPr>
              <w:t xml:space="preserve">Non-permanent device </w:t>
            </w:r>
            <w:r w:rsidR="003F2C1C" w:rsidRPr="003C5719">
              <w:rPr>
                <w:rFonts w:eastAsia="Times New Roman" w:cs="Times New Roman"/>
                <w:lang w:val="fr-FR"/>
              </w:rPr>
              <w:t>fixation to</w:t>
            </w:r>
            <w:r w:rsidRPr="003C5719">
              <w:rPr>
                <w:rFonts w:eastAsia="Times New Roman" w:cs="Times New Roman"/>
                <w:lang w:val="fr-FR"/>
              </w:rPr>
              <w:t xml:space="preserve"> skin</w:t>
            </w:r>
          </w:p>
          <w:p w:rsidR="00C2709A" w:rsidRPr="003C5719" w:rsidRDefault="00C2709A" w:rsidP="00C2709A">
            <w:pPr>
              <w:pStyle w:val="NoSpacing"/>
              <w:spacing w:line="360" w:lineRule="auto"/>
              <w:rPr>
                <w:rFonts w:cs="Times New Roman"/>
                <w:lang w:val="fr-FR"/>
              </w:rPr>
            </w:pPr>
          </w:p>
        </w:tc>
      </w:tr>
    </w:tbl>
    <w:p w:rsidR="00C2709A" w:rsidRPr="002F2802" w:rsidRDefault="00C2709A" w:rsidP="00BF17B6">
      <w:pPr>
        <w:rPr>
          <w:lang w:val="en-US"/>
        </w:rPr>
      </w:pPr>
      <w:r w:rsidRPr="1D9A720B">
        <w:rPr>
          <w:b/>
          <w:bCs/>
          <w:lang w:val="en-US"/>
        </w:rPr>
        <w:t xml:space="preserve">Table </w:t>
      </w:r>
      <w:r>
        <w:rPr>
          <w:b/>
          <w:bCs/>
          <w:lang w:val="en-US"/>
        </w:rPr>
        <w:t>1.</w:t>
      </w:r>
      <w:r w:rsidRPr="1D9A720B">
        <w:rPr>
          <w:b/>
          <w:bCs/>
          <w:lang w:val="en-US"/>
        </w:rPr>
        <w:t>3:</w:t>
      </w:r>
      <w:r w:rsidRPr="002F2802">
        <w:rPr>
          <w:lang w:val="en-US"/>
        </w:rPr>
        <w:t xml:space="preserve"> </w:t>
      </w:r>
      <w:r>
        <w:rPr>
          <w:lang w:val="en-US"/>
        </w:rPr>
        <w:t>T</w:t>
      </w:r>
      <w:r w:rsidRPr="002F2802">
        <w:rPr>
          <w:lang w:val="en-US"/>
        </w:rPr>
        <w:t>ypical characteristics and current applications</w:t>
      </w:r>
      <w:r>
        <w:rPr>
          <w:lang w:val="en-US"/>
        </w:rPr>
        <w:t xml:space="preserve"> of silicones materials</w:t>
      </w:r>
      <w:r w:rsidR="00BF17B6">
        <w:rPr>
          <w:lang w:val="en-US"/>
        </w:rPr>
        <w:t xml:space="preserve"> </w:t>
      </w:r>
      <w:r w:rsidR="00BF17B6" w:rsidRPr="00BF17B6">
        <w:rPr>
          <w:vertAlign w:val="superscript"/>
          <w:lang w:val="en-US"/>
        </w:rPr>
        <w:t>15-18</w:t>
      </w:r>
      <w:r>
        <w:rPr>
          <w:lang w:val="en-US"/>
        </w:rPr>
        <w:t>.</w:t>
      </w:r>
    </w:p>
    <w:p w:rsidR="00C2709A" w:rsidRDefault="00C2709A" w:rsidP="00C2709A"/>
    <w:p w:rsidR="00BF17B6" w:rsidRDefault="00BF17B6" w:rsidP="00C2709A"/>
    <w:p w:rsidR="00BF17B6" w:rsidRDefault="00BF17B6" w:rsidP="00C2709A"/>
    <w:p w:rsidR="00C2709A" w:rsidRPr="00CF7E9E" w:rsidRDefault="00C2709A" w:rsidP="00C2709A">
      <w:pPr>
        <w:pStyle w:val="Heading3"/>
        <w:rPr>
          <w:rFonts w:ascii="Times New Roman" w:hAnsi="Times New Roman"/>
          <w:sz w:val="26"/>
          <w:szCs w:val="26"/>
          <w:lang w:val="en-US"/>
        </w:rPr>
      </w:pPr>
      <w:r w:rsidRPr="1D9A720B">
        <w:rPr>
          <w:rFonts w:ascii="Times New Roman" w:eastAsia="Times New Roman" w:hAnsi="Times New Roman"/>
          <w:sz w:val="26"/>
          <w:szCs w:val="26"/>
        </w:rPr>
        <w:lastRenderedPageBreak/>
        <w:t>1.1</w:t>
      </w:r>
      <w:r>
        <w:rPr>
          <w:rFonts w:ascii="Times New Roman" w:eastAsia="Times New Roman" w:hAnsi="Times New Roman"/>
          <w:sz w:val="26"/>
          <w:szCs w:val="26"/>
        </w:rPr>
        <w:t>.</w:t>
      </w:r>
      <w:r w:rsidRPr="1D9A720B">
        <w:rPr>
          <w:rFonts w:ascii="Times New Roman" w:eastAsia="Times New Roman" w:hAnsi="Times New Roman"/>
          <w:sz w:val="26"/>
          <w:szCs w:val="26"/>
        </w:rPr>
        <w:t>6 Medical grade silicone</w:t>
      </w:r>
    </w:p>
    <w:p w:rsidR="00C2709A" w:rsidRPr="005940E7" w:rsidRDefault="00C2709A" w:rsidP="00BF17B6">
      <w:pPr>
        <w:rPr>
          <w:rFonts w:cs="Times New Roman"/>
          <w:bCs/>
          <w:shd w:val="clear" w:color="auto" w:fill="FFFFFF"/>
        </w:rPr>
      </w:pPr>
      <w:r w:rsidRPr="1D9A720B">
        <w:rPr>
          <w:rFonts w:eastAsia="Times New Roman" w:cs="Times New Roman"/>
        </w:rPr>
        <w:t>Medical grade silicone undergoes a process of vulcanisation</w:t>
      </w:r>
      <w:r>
        <w:rPr>
          <w:rFonts w:eastAsia="Times New Roman" w:cs="Times New Roman"/>
        </w:rPr>
        <w:t xml:space="preserve"> (</w:t>
      </w:r>
      <w:r>
        <w:rPr>
          <w:rFonts w:eastAsia="Times New Roman" w:cs="Times New Roman"/>
          <w:b/>
        </w:rPr>
        <w:t>figure 1.3)</w:t>
      </w:r>
      <w:r w:rsidRPr="1D9A720B">
        <w:rPr>
          <w:rFonts w:eastAsia="Times New Roman" w:cs="Times New Roman"/>
        </w:rPr>
        <w:t xml:space="preserve">, to cure the silicone into a rubber-like form. Vulcanisation is a </w:t>
      </w:r>
      <w:r w:rsidR="00BF17B6" w:rsidRPr="1D9A720B">
        <w:rPr>
          <w:rFonts w:eastAsia="Times New Roman" w:cs="Times New Roman"/>
        </w:rPr>
        <w:t>process, which</w:t>
      </w:r>
      <w:r w:rsidRPr="1D9A720B">
        <w:rPr>
          <w:rFonts w:eastAsia="Times New Roman" w:cs="Times New Roman"/>
        </w:rPr>
        <w:t xml:space="preserve"> converts polymers into more durable materials via</w:t>
      </w:r>
      <w:r w:rsidRPr="1D9A720B">
        <w:rPr>
          <w:rFonts w:eastAsia="Times New Roman" w:cs="Times New Roman"/>
          <w:i/>
          <w:iCs/>
        </w:rPr>
        <w:t xml:space="preserve"> </w:t>
      </w:r>
      <w:r w:rsidRPr="1D9A720B">
        <w:rPr>
          <w:rFonts w:eastAsia="Times New Roman" w:cs="Times New Roman"/>
        </w:rPr>
        <w:t>the addition of curatives</w:t>
      </w:r>
      <w:r w:rsidRPr="005940E7">
        <w:rPr>
          <w:rFonts w:eastAsia="Times New Roman" w:cs="Times New Roman"/>
        </w:rPr>
        <w:t xml:space="preserve">. These additives modify the polymer by forming </w:t>
      </w:r>
      <w:r w:rsidR="003F2C1C" w:rsidRPr="005940E7">
        <w:rPr>
          <w:rFonts w:eastAsia="Times New Roman" w:cs="Times New Roman"/>
        </w:rPr>
        <w:t>crosslinks</w:t>
      </w:r>
      <w:r w:rsidRPr="005940E7">
        <w:rPr>
          <w:rFonts w:eastAsia="Times New Roman" w:cs="Times New Roman"/>
        </w:rPr>
        <w:t xml:space="preserve"> between the individual polymer chains </w:t>
      </w:r>
      <w:r w:rsidRPr="005940E7">
        <w:rPr>
          <w:rFonts w:eastAsia="Times New Roman" w:cs="Times New Roman"/>
          <w:vertAlign w:val="superscript"/>
        </w:rPr>
        <w:t>18</w:t>
      </w:r>
      <w:r w:rsidRPr="005940E7">
        <w:rPr>
          <w:rFonts w:eastAsia="Times New Roman" w:cs="Times New Roman"/>
        </w:rPr>
        <w:t>.</w:t>
      </w:r>
      <w:r w:rsidRPr="005940E7">
        <w:rPr>
          <w:rFonts w:eastAsia="Times New Roman" w:cs="Times New Roman"/>
          <w:shd w:val="clear" w:color="auto" w:fill="FFFFFF"/>
        </w:rPr>
        <w:t xml:space="preserve"> </w:t>
      </w:r>
    </w:p>
    <w:p w:rsidR="00C2709A" w:rsidRDefault="00C2709A" w:rsidP="00BF17B6">
      <w:pPr>
        <w:rPr>
          <w:rFonts w:cs="Times New Roman"/>
          <w:color w:val="000000"/>
          <w:shd w:val="clear" w:color="auto" w:fill="FFFFFF"/>
        </w:rPr>
      </w:pPr>
      <w:r w:rsidRPr="005940E7">
        <w:rPr>
          <w:rFonts w:eastAsia="Times New Roman" w:cs="Times New Roman"/>
          <w:color w:val="000000"/>
          <w:shd w:val="clear" w:color="auto" w:fill="FFFFFF"/>
          <w:lang w:val="pt-PT"/>
        </w:rPr>
        <w:t>Silicones do have limitations as</w:t>
      </w:r>
      <w:r w:rsidR="00BF17B6">
        <w:rPr>
          <w:rFonts w:eastAsia="Times New Roman" w:cs="Times New Roman"/>
          <w:color w:val="000000"/>
          <w:shd w:val="clear" w:color="auto" w:fill="FFFFFF"/>
          <w:lang w:val="pt-PT"/>
        </w:rPr>
        <w:t xml:space="preserve"> a</w:t>
      </w:r>
      <w:r w:rsidRPr="005940E7">
        <w:rPr>
          <w:rFonts w:eastAsia="Times New Roman" w:cs="Times New Roman"/>
          <w:color w:val="000000"/>
          <w:shd w:val="clear" w:color="auto" w:fill="FFFFFF"/>
          <w:lang w:val="pt-PT"/>
        </w:rPr>
        <w:t xml:space="preserve"> medical material. </w:t>
      </w:r>
      <w:r w:rsidRPr="005940E7">
        <w:rPr>
          <w:rFonts w:eastAsia="Times New Roman" w:cs="Times New Roman"/>
          <w:color w:val="000000"/>
          <w:shd w:val="clear" w:color="auto" w:fill="FFFFFF"/>
        </w:rPr>
        <w:t>For example; silicone in catheters exhibit poor tear</w:t>
      </w:r>
      <w:r w:rsidRPr="005940E7">
        <w:rPr>
          <w:rStyle w:val="apple-converted-space"/>
          <w:rFonts w:eastAsia="Times New Roman" w:cs="Times New Roman"/>
          <w:color w:val="000000"/>
          <w:shd w:val="clear" w:color="auto" w:fill="FFFFFF"/>
        </w:rPr>
        <w:t> </w:t>
      </w:r>
      <w:r w:rsidRPr="005940E7">
        <w:rPr>
          <w:rFonts w:eastAsia="Times New Roman" w:cs="Times New Roman"/>
          <w:shd w:val="clear" w:color="auto" w:fill="FFFFFF"/>
        </w:rPr>
        <w:t>strength</w:t>
      </w:r>
      <w:r w:rsidRPr="005940E7">
        <w:rPr>
          <w:rStyle w:val="apple-converted-space"/>
          <w:rFonts w:eastAsia="Times New Roman" w:cs="Times New Roman"/>
          <w:color w:val="000000"/>
          <w:shd w:val="clear" w:color="auto" w:fill="FFFFFF"/>
        </w:rPr>
        <w:t> </w:t>
      </w:r>
      <w:r w:rsidRPr="005940E7">
        <w:rPr>
          <w:rFonts w:eastAsia="Times New Roman" w:cs="Times New Roman"/>
          <w:color w:val="000000"/>
          <w:shd w:val="clear" w:color="auto" w:fill="FFFFFF"/>
        </w:rPr>
        <w:t>and poor resistance to</w:t>
      </w:r>
      <w:r w:rsidRPr="005940E7">
        <w:rPr>
          <w:rStyle w:val="apple-converted-space"/>
          <w:rFonts w:eastAsia="Times New Roman" w:cs="Times New Roman"/>
          <w:color w:val="000000"/>
          <w:shd w:val="clear" w:color="auto" w:fill="FFFFFF"/>
        </w:rPr>
        <w:t> </w:t>
      </w:r>
      <w:r w:rsidRPr="005940E7">
        <w:rPr>
          <w:rFonts w:eastAsia="Times New Roman" w:cs="Times New Roman"/>
          <w:shd w:val="clear" w:color="auto" w:fill="FFFFFF"/>
        </w:rPr>
        <w:t>fatigue. B</w:t>
      </w:r>
      <w:r w:rsidRPr="005940E7">
        <w:rPr>
          <w:rFonts w:eastAsia="Times New Roman" w:cs="Times New Roman"/>
          <w:color w:val="000000"/>
          <w:shd w:val="clear" w:color="auto" w:fill="FFFFFF"/>
        </w:rPr>
        <w:t>rittle fractures can occur from defects within sections due to a lack of control during the</w:t>
      </w:r>
      <w:r w:rsidRPr="005940E7">
        <w:rPr>
          <w:rStyle w:val="apple-converted-space"/>
          <w:rFonts w:eastAsia="Times New Roman" w:cs="Times New Roman"/>
          <w:color w:val="000000"/>
          <w:shd w:val="clear" w:color="auto" w:fill="FFFFFF"/>
        </w:rPr>
        <w:t> </w:t>
      </w:r>
      <w:r w:rsidRPr="005940E7">
        <w:rPr>
          <w:rFonts w:eastAsia="Times New Roman" w:cs="Times New Roman"/>
          <w:shd w:val="clear" w:color="auto" w:fill="FFFFFF"/>
        </w:rPr>
        <w:t>vulcanisation process,</w:t>
      </w:r>
      <w:r w:rsidR="00BF17B6">
        <w:rPr>
          <w:rFonts w:eastAsia="Times New Roman" w:cs="Times New Roman"/>
          <w:color w:val="000000"/>
          <w:shd w:val="clear" w:color="auto" w:fill="FFFFFF"/>
        </w:rPr>
        <w:t xml:space="preserve"> as seen in the</w:t>
      </w:r>
      <w:r w:rsidRPr="005940E7">
        <w:rPr>
          <w:rFonts w:eastAsia="Times New Roman" w:cs="Times New Roman"/>
          <w:color w:val="000000"/>
          <w:shd w:val="clear" w:color="auto" w:fill="FFFFFF"/>
        </w:rPr>
        <w:t xml:space="preserve"> high failure rates in</w:t>
      </w:r>
      <w:r w:rsidRPr="005940E7">
        <w:rPr>
          <w:rStyle w:val="apple-converted-space"/>
          <w:rFonts w:eastAsia="Times New Roman" w:cs="Times New Roman"/>
          <w:color w:val="000000"/>
          <w:shd w:val="clear" w:color="auto" w:fill="FFFFFF"/>
        </w:rPr>
        <w:t> </w:t>
      </w:r>
      <w:r w:rsidRPr="005940E7">
        <w:rPr>
          <w:rFonts w:eastAsia="Times New Roman" w:cs="Times New Roman"/>
          <w:shd w:val="clear" w:color="auto" w:fill="FFFFFF"/>
        </w:rPr>
        <w:t xml:space="preserve">breast implants </w:t>
      </w:r>
      <w:r w:rsidRPr="005940E7">
        <w:rPr>
          <w:rFonts w:eastAsia="Times New Roman" w:cs="Times New Roman"/>
          <w:color w:val="000000"/>
          <w:shd w:val="clear" w:color="auto" w:fill="FFFFFF"/>
          <w:vertAlign w:val="superscript"/>
        </w:rPr>
        <w:t>19</w:t>
      </w:r>
      <w:r w:rsidRPr="005940E7">
        <w:rPr>
          <w:rFonts w:eastAsia="Times New Roman" w:cs="Times New Roman"/>
          <w:color w:val="000000"/>
          <w:shd w:val="clear" w:color="auto" w:fill="FFFFFF"/>
        </w:rPr>
        <w:t>.</w:t>
      </w:r>
    </w:p>
    <w:p w:rsidR="00C2709A" w:rsidRPr="00CF7E9E" w:rsidRDefault="00BF17B6" w:rsidP="00C2709A">
      <w:pPr>
        <w:jc w:val="center"/>
        <w:rPr>
          <w:rFonts w:cs="Times New Roman"/>
          <w:bCs/>
          <w:shd w:val="clear" w:color="auto" w:fill="FFFFFF"/>
        </w:rPr>
      </w:pPr>
      <w:r>
        <w:rPr>
          <w:noProof/>
          <w:lang w:eastAsia="zh-CN"/>
        </w:rPr>
        <w:drawing>
          <wp:inline distT="0" distB="0" distL="0" distR="0" wp14:anchorId="3C9F269E" wp14:editId="40994773">
            <wp:extent cx="3191510" cy="18808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91510" cy="1880870"/>
                    </a:xfrm>
                    <a:prstGeom prst="rect">
                      <a:avLst/>
                    </a:prstGeom>
                    <a:noFill/>
                    <a:ln>
                      <a:noFill/>
                    </a:ln>
                  </pic:spPr>
                </pic:pic>
              </a:graphicData>
            </a:graphic>
          </wp:inline>
        </w:drawing>
      </w:r>
    </w:p>
    <w:p w:rsidR="00C2709A" w:rsidRDefault="00C2709A" w:rsidP="00BF17B6">
      <w:pPr>
        <w:jc w:val="center"/>
        <w:rPr>
          <w:lang w:val="en-US"/>
        </w:rPr>
      </w:pPr>
      <w:r w:rsidRPr="1D9A720B">
        <w:rPr>
          <w:b/>
          <w:bCs/>
        </w:rPr>
        <w:t xml:space="preserve">Figure </w:t>
      </w:r>
      <w:r>
        <w:rPr>
          <w:b/>
          <w:bCs/>
        </w:rPr>
        <w:t>1.</w:t>
      </w:r>
      <w:r w:rsidRPr="1D9A720B">
        <w:rPr>
          <w:b/>
          <w:bCs/>
        </w:rPr>
        <w:t>3:</w:t>
      </w:r>
      <w:r>
        <w:t xml:space="preserve"> High temperature free radical </w:t>
      </w:r>
      <w:r w:rsidR="003F2C1C" w:rsidRPr="1D9A720B">
        <w:rPr>
          <w:lang w:val="en-US"/>
        </w:rPr>
        <w:t>peroxide</w:t>
      </w:r>
      <w:r w:rsidRPr="1D9A720B">
        <w:rPr>
          <w:lang w:val="en-US"/>
        </w:rPr>
        <w:t xml:space="preserve"> curing</w:t>
      </w:r>
      <w:r>
        <w:rPr>
          <w:lang w:val="en-US"/>
        </w:rPr>
        <w:t>,</w:t>
      </w:r>
      <w:r w:rsidRPr="1D9A720B">
        <w:rPr>
          <w:lang w:val="en-US"/>
        </w:rPr>
        <w:t xml:space="preserve"> produc</w:t>
      </w:r>
      <w:r>
        <w:rPr>
          <w:lang w:val="en-US"/>
        </w:rPr>
        <w:t>ing</w:t>
      </w:r>
      <w:r w:rsidRPr="1D9A720B">
        <w:rPr>
          <w:lang w:val="en-US"/>
        </w:rPr>
        <w:t xml:space="preserve"> high temperature vulcanized (HTV) silicone rubber</w:t>
      </w:r>
      <w:r>
        <w:rPr>
          <w:lang w:val="en-US"/>
        </w:rPr>
        <w:t>. The rubber produced is</w:t>
      </w:r>
      <w:r w:rsidRPr="1D9A720B">
        <w:rPr>
          <w:lang w:val="en-US"/>
        </w:rPr>
        <w:t xml:space="preserve"> </w:t>
      </w:r>
      <w:r>
        <w:rPr>
          <w:lang w:val="en-US"/>
        </w:rPr>
        <w:t xml:space="preserve">a </w:t>
      </w:r>
      <w:r w:rsidR="00842DB3">
        <w:rPr>
          <w:lang w:val="en-US"/>
        </w:rPr>
        <w:t>highly crosslinked PDMS network</w:t>
      </w:r>
      <w:r w:rsidRPr="1D9A720B">
        <w:rPr>
          <w:lang w:val="en-US"/>
        </w:rPr>
        <w:t xml:space="preserve"> </w:t>
      </w:r>
      <w:r w:rsidRPr="005940E7">
        <w:rPr>
          <w:vertAlign w:val="superscript"/>
          <w:lang w:val="en-US"/>
        </w:rPr>
        <w:t>18</w:t>
      </w:r>
      <w:r w:rsidRPr="005940E7">
        <w:rPr>
          <w:lang w:val="en-US"/>
        </w:rPr>
        <w:t>.</w:t>
      </w:r>
    </w:p>
    <w:p w:rsidR="00842DB3" w:rsidRDefault="00842DB3" w:rsidP="00842DB3">
      <w:pPr>
        <w:jc w:val="center"/>
        <w:rPr>
          <w:lang w:val="en-US"/>
        </w:rPr>
      </w:pPr>
    </w:p>
    <w:p w:rsidR="00842DB3" w:rsidRDefault="00842DB3" w:rsidP="00842DB3">
      <w:pPr>
        <w:jc w:val="center"/>
        <w:rPr>
          <w:lang w:val="en-US"/>
        </w:rPr>
      </w:pPr>
    </w:p>
    <w:p w:rsidR="00842DB3" w:rsidRDefault="00842DB3" w:rsidP="00842DB3">
      <w:pPr>
        <w:jc w:val="center"/>
        <w:rPr>
          <w:lang w:val="en-US"/>
        </w:rPr>
      </w:pPr>
    </w:p>
    <w:p w:rsidR="00842DB3" w:rsidRDefault="00842DB3" w:rsidP="00842DB3">
      <w:pPr>
        <w:jc w:val="center"/>
        <w:rPr>
          <w:lang w:val="en-US"/>
        </w:rPr>
      </w:pPr>
    </w:p>
    <w:p w:rsidR="00BF17B6" w:rsidRDefault="00BF17B6" w:rsidP="00842DB3">
      <w:pPr>
        <w:jc w:val="center"/>
        <w:rPr>
          <w:lang w:val="en-US"/>
        </w:rPr>
      </w:pPr>
    </w:p>
    <w:p w:rsidR="00842DB3" w:rsidRDefault="00842DB3" w:rsidP="00842DB3">
      <w:pPr>
        <w:jc w:val="center"/>
        <w:rPr>
          <w:lang w:val="en-US"/>
        </w:rPr>
      </w:pPr>
    </w:p>
    <w:p w:rsidR="00842DB3" w:rsidRDefault="00842DB3" w:rsidP="00842DB3">
      <w:pPr>
        <w:jc w:val="center"/>
        <w:rPr>
          <w:lang w:val="en-US"/>
        </w:rPr>
      </w:pPr>
    </w:p>
    <w:p w:rsidR="00842DB3" w:rsidRPr="00D36A8C" w:rsidRDefault="00842DB3" w:rsidP="00842DB3">
      <w:pPr>
        <w:jc w:val="center"/>
        <w:rPr>
          <w:lang w:val="en-US"/>
        </w:rPr>
      </w:pPr>
    </w:p>
    <w:p w:rsidR="00C2709A" w:rsidRPr="004C74B2" w:rsidRDefault="00C2709A" w:rsidP="00C2709A">
      <w:pPr>
        <w:pStyle w:val="Heading2"/>
      </w:pPr>
      <w:r>
        <w:lastRenderedPageBreak/>
        <w:t xml:space="preserve">1.2 N-vinyl Pyrrolidone and polyvinyl Pyrrolidone  </w:t>
      </w:r>
    </w:p>
    <w:p w:rsidR="00C2709A" w:rsidRPr="004C74B2" w:rsidRDefault="00C2709A" w:rsidP="00C2709A">
      <w:pPr>
        <w:pStyle w:val="Heading3"/>
        <w:rPr>
          <w:rFonts w:ascii="Times New Roman" w:hAnsi="Times New Roman"/>
        </w:rPr>
      </w:pPr>
      <w:r w:rsidRPr="4A370AB9">
        <w:rPr>
          <w:rFonts w:ascii="Times New Roman" w:eastAsia="Times New Roman" w:hAnsi="Times New Roman"/>
        </w:rPr>
        <w:t>1.2</w:t>
      </w:r>
      <w:r>
        <w:rPr>
          <w:rFonts w:ascii="Times New Roman" w:eastAsia="Times New Roman" w:hAnsi="Times New Roman"/>
        </w:rPr>
        <w:t>.</w:t>
      </w:r>
      <w:r w:rsidRPr="4A370AB9">
        <w:rPr>
          <w:rFonts w:ascii="Times New Roman" w:eastAsia="Times New Roman" w:hAnsi="Times New Roman"/>
        </w:rPr>
        <w:t xml:space="preserve">1 Synthesis of N-vinyl Pyrrolidone </w:t>
      </w:r>
    </w:p>
    <w:p w:rsidR="00C2709A" w:rsidRPr="004C74B2" w:rsidRDefault="00C2709A" w:rsidP="00C2709A">
      <w:pPr>
        <w:rPr>
          <w:rFonts w:cs="Times New Roman"/>
        </w:rPr>
      </w:pPr>
      <w:r w:rsidRPr="4A370AB9">
        <w:rPr>
          <w:rFonts w:eastAsia="Times New Roman" w:cs="Times New Roman"/>
        </w:rPr>
        <w:t xml:space="preserve"> N-vinylpyrrolidone (NVP) is a product of acetylene chemistry originally founded by Reppe in 1954, the reaction proceeded by reactin</w:t>
      </w:r>
      <w:r>
        <w:rPr>
          <w:rFonts w:eastAsia="Times New Roman" w:cs="Times New Roman"/>
        </w:rPr>
        <w:t>g acetylene and formaldehyde, a</w:t>
      </w:r>
      <w:r w:rsidRPr="4A370AB9">
        <w:rPr>
          <w:rFonts w:eastAsia="Times New Roman" w:cs="Times New Roman"/>
        </w:rPr>
        <w:t xml:space="preserve">s shown in </w:t>
      </w:r>
      <w:r w:rsidRPr="005940E7">
        <w:rPr>
          <w:rFonts w:eastAsia="Times New Roman" w:cs="Times New Roman"/>
          <w:b/>
          <w:bCs/>
        </w:rPr>
        <w:t xml:space="preserve">figure 1.4 </w:t>
      </w:r>
      <w:r w:rsidRPr="005940E7">
        <w:rPr>
          <w:rFonts w:eastAsia="Times New Roman" w:cs="Times New Roman"/>
          <w:vertAlign w:val="superscript"/>
        </w:rPr>
        <w:t>20</w:t>
      </w:r>
      <w:r w:rsidRPr="005940E7">
        <w:rPr>
          <w:rFonts w:eastAsia="Times New Roman" w:cs="Times New Roman"/>
        </w:rPr>
        <w:t>.</w:t>
      </w:r>
      <w:r w:rsidRPr="4A370AB9">
        <w:rPr>
          <w:rFonts w:eastAsia="Times New Roman" w:cs="Times New Roman"/>
        </w:rPr>
        <w:t xml:space="preserve"> </w:t>
      </w:r>
    </w:p>
    <w:p w:rsidR="00C2709A" w:rsidRPr="004C74B2" w:rsidRDefault="00C2709A" w:rsidP="00C2709A">
      <w:pPr>
        <w:jc w:val="center"/>
        <w:rPr>
          <w:rFonts w:cs="Times New Roman"/>
        </w:rPr>
      </w:pPr>
      <w:r w:rsidRPr="004C74B2">
        <w:rPr>
          <w:rFonts w:cs="Times New Roman"/>
        </w:rPr>
        <w:object w:dxaOrig="6031" w:dyaOrig="4382">
          <v:shape id="_x0000_i1035" type="#_x0000_t75" style="width:321.95pt;height:231.45pt" o:ole="">
            <v:imagedata r:id="rId32" o:title=""/>
          </v:shape>
          <o:OLEObject Type="Embed" ProgID="ChemDraw.Document.6.0" ShapeID="_x0000_i1035" DrawAspect="Content" ObjectID="_1541415541" r:id="rId33"/>
        </w:object>
      </w:r>
    </w:p>
    <w:p w:rsidR="00C2709A" w:rsidRPr="004C74B2" w:rsidRDefault="00C2709A" w:rsidP="00C2709A">
      <w:pPr>
        <w:jc w:val="center"/>
        <w:rPr>
          <w:rFonts w:cs="Times New Roman"/>
        </w:rPr>
      </w:pPr>
      <w:r w:rsidRPr="4A370AB9">
        <w:rPr>
          <w:rFonts w:eastAsia="Times New Roman" w:cs="Times New Roman"/>
          <w:b/>
          <w:bCs/>
        </w:rPr>
        <w:t xml:space="preserve">Figure </w:t>
      </w:r>
      <w:r>
        <w:rPr>
          <w:rFonts w:eastAsia="Times New Roman" w:cs="Times New Roman"/>
          <w:b/>
          <w:bCs/>
        </w:rPr>
        <w:t>1.</w:t>
      </w:r>
      <w:r w:rsidRPr="4A370AB9">
        <w:rPr>
          <w:rFonts w:eastAsia="Times New Roman" w:cs="Times New Roman"/>
          <w:b/>
          <w:bCs/>
        </w:rPr>
        <w:t>4</w:t>
      </w:r>
      <w:r w:rsidRPr="4A370AB9">
        <w:rPr>
          <w:rFonts w:eastAsia="Times New Roman" w:cs="Times New Roman"/>
        </w:rPr>
        <w:t>: Reacting acetylene and formaldehyde forming 1, 4-but</w:t>
      </w:r>
      <w:r>
        <w:rPr>
          <w:rFonts w:eastAsia="Times New Roman" w:cs="Times New Roman"/>
        </w:rPr>
        <w:t>y</w:t>
      </w:r>
      <w:r w:rsidRPr="4A370AB9">
        <w:rPr>
          <w:rFonts w:eastAsia="Times New Roman" w:cs="Times New Roman"/>
        </w:rPr>
        <w:t>nediol which is subsequently hydrogenated to butanediol. Proceeding to oxidative cyclisation to butyrolactone which when reacte</w:t>
      </w:r>
      <w:r w:rsidR="006F094C">
        <w:rPr>
          <w:rFonts w:eastAsia="Times New Roman" w:cs="Times New Roman"/>
        </w:rPr>
        <w:t>d with ammonia pyrrolidine</w:t>
      </w:r>
      <w:r w:rsidRPr="4A370AB9">
        <w:rPr>
          <w:rFonts w:eastAsia="Times New Roman" w:cs="Times New Roman"/>
        </w:rPr>
        <w:t xml:space="preserve"> is then formed by the removal of H</w:t>
      </w:r>
      <w:r w:rsidRPr="4A370AB9">
        <w:rPr>
          <w:rFonts w:eastAsia="Times New Roman" w:cs="Times New Roman"/>
          <w:vertAlign w:val="subscript"/>
        </w:rPr>
        <w:t>2</w:t>
      </w:r>
      <w:r w:rsidRPr="4A370AB9">
        <w:rPr>
          <w:rFonts w:eastAsia="Times New Roman" w:cs="Times New Roman"/>
        </w:rPr>
        <w:t>O. The functional vinyl group is then introduced forming N-vinylpyrrolidone-2(1-(2-oxo-pyrrolidinyl)-ethylene) or N-vinylpyrrolidone</w:t>
      </w:r>
      <w:r w:rsidR="006F094C">
        <w:rPr>
          <w:rFonts w:eastAsia="Times New Roman" w:cs="Times New Roman"/>
        </w:rPr>
        <w:t>.</w:t>
      </w:r>
      <w:r w:rsidRPr="4A370AB9">
        <w:rPr>
          <w:rFonts w:eastAsia="Times New Roman" w:cs="Times New Roman"/>
        </w:rPr>
        <w:t xml:space="preserve"> </w:t>
      </w:r>
    </w:p>
    <w:p w:rsidR="00C2709A" w:rsidRPr="004C74B2" w:rsidRDefault="00C2709A" w:rsidP="00C2709A">
      <w:pPr>
        <w:rPr>
          <w:rFonts w:cs="Times New Roman"/>
        </w:rPr>
      </w:pPr>
      <w:r w:rsidRPr="4A370AB9">
        <w:rPr>
          <w:rFonts w:eastAsia="Times New Roman" w:cs="Times New Roman"/>
        </w:rPr>
        <w:t xml:space="preserve">This is not the only synthetic route to produce NVP it can also be produced from succinimide as shown in </w:t>
      </w:r>
      <w:r w:rsidRPr="4A370AB9">
        <w:rPr>
          <w:rFonts w:eastAsia="Times New Roman" w:cs="Times New Roman"/>
          <w:b/>
          <w:bCs/>
        </w:rPr>
        <w:t xml:space="preserve">figure </w:t>
      </w:r>
      <w:r>
        <w:rPr>
          <w:rFonts w:eastAsia="Times New Roman" w:cs="Times New Roman"/>
          <w:b/>
          <w:bCs/>
        </w:rPr>
        <w:t>1.</w:t>
      </w:r>
      <w:r w:rsidRPr="4A370AB9">
        <w:rPr>
          <w:rFonts w:eastAsia="Times New Roman" w:cs="Times New Roman"/>
          <w:b/>
          <w:bCs/>
        </w:rPr>
        <w:t>5</w:t>
      </w:r>
      <w:r w:rsidRPr="0054224F">
        <w:rPr>
          <w:rFonts w:eastAsia="Times New Roman" w:cs="Times New Roman"/>
          <w:bCs/>
        </w:rPr>
        <w:t>,</w:t>
      </w:r>
      <w:r w:rsidRPr="4A370AB9">
        <w:rPr>
          <w:rFonts w:eastAsia="Times New Roman" w:cs="Times New Roman"/>
        </w:rPr>
        <w:t xml:space="preserve"> this reaction proceeds at much lower pressures and is more useful industrially. </w:t>
      </w:r>
    </w:p>
    <w:p w:rsidR="00C2709A" w:rsidRPr="005940E7" w:rsidRDefault="00C2709A" w:rsidP="00C2709A">
      <w:pPr>
        <w:jc w:val="center"/>
        <w:rPr>
          <w:rFonts w:cs="Times New Roman"/>
        </w:rPr>
      </w:pPr>
      <w:r w:rsidRPr="005940E7">
        <w:rPr>
          <w:rFonts w:cs="Times New Roman"/>
          <w:noProof/>
          <w:lang w:eastAsia="zh-CN"/>
        </w:rPr>
        <w:drawing>
          <wp:inline distT="0" distB="0" distL="0" distR="0" wp14:anchorId="5356EEA1" wp14:editId="490D66E3">
            <wp:extent cx="3495675" cy="2114550"/>
            <wp:effectExtent l="19050" t="0" r="9525" b="0"/>
            <wp:docPr id="5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srcRect/>
                    <a:stretch>
                      <a:fillRect/>
                    </a:stretch>
                  </pic:blipFill>
                  <pic:spPr bwMode="auto">
                    <a:xfrm>
                      <a:off x="0" y="0"/>
                      <a:ext cx="3495675" cy="2114550"/>
                    </a:xfrm>
                    <a:prstGeom prst="rect">
                      <a:avLst/>
                    </a:prstGeom>
                    <a:noFill/>
                    <a:ln w="9525">
                      <a:noFill/>
                      <a:miter lim="800000"/>
                      <a:headEnd/>
                      <a:tailEnd/>
                    </a:ln>
                  </pic:spPr>
                </pic:pic>
              </a:graphicData>
            </a:graphic>
          </wp:inline>
        </w:drawing>
      </w:r>
    </w:p>
    <w:p w:rsidR="00C2709A" w:rsidRPr="004C74B2" w:rsidRDefault="00C2709A" w:rsidP="00C2709A">
      <w:pPr>
        <w:jc w:val="center"/>
        <w:rPr>
          <w:rFonts w:cs="Times New Roman"/>
          <w:color w:val="222222"/>
          <w:shd w:val="clear" w:color="auto" w:fill="FFFFFF"/>
        </w:rPr>
      </w:pPr>
      <w:r w:rsidRPr="005940E7">
        <w:rPr>
          <w:rFonts w:eastAsia="Times New Roman" w:cs="Times New Roman"/>
          <w:b/>
          <w:bCs/>
        </w:rPr>
        <w:t>Figure 1.5</w:t>
      </w:r>
      <w:r w:rsidRPr="005940E7">
        <w:rPr>
          <w:rFonts w:eastAsia="Times New Roman" w:cs="Times New Roman"/>
        </w:rPr>
        <w:t xml:space="preserve">: Synthesis of N-Vinylpyrrolidone from succinimide </w:t>
      </w:r>
      <w:r w:rsidRPr="005940E7">
        <w:rPr>
          <w:rFonts w:eastAsia="Times New Roman" w:cs="Times New Roman"/>
          <w:vertAlign w:val="superscript"/>
        </w:rPr>
        <w:t>21</w:t>
      </w:r>
      <w:r w:rsidRPr="005940E7">
        <w:rPr>
          <w:rFonts w:eastAsia="Times New Roman" w:cs="Times New Roman"/>
        </w:rPr>
        <w:t>.</w:t>
      </w:r>
      <w:r w:rsidRPr="1D9A720B">
        <w:rPr>
          <w:rFonts w:eastAsia="Times New Roman" w:cs="Times New Roman"/>
          <w:color w:val="222222"/>
          <w:shd w:val="clear" w:color="auto" w:fill="FFFFFF"/>
        </w:rPr>
        <w:t xml:space="preserve"> </w:t>
      </w:r>
    </w:p>
    <w:p w:rsidR="00C2709A" w:rsidRPr="004C74B2" w:rsidRDefault="00C2709A" w:rsidP="006F094C">
      <w:pPr>
        <w:rPr>
          <w:rFonts w:cs="Times New Roman"/>
        </w:rPr>
      </w:pPr>
      <w:r w:rsidRPr="4A370AB9">
        <w:rPr>
          <w:rFonts w:eastAsia="Times New Roman" w:cs="Times New Roman"/>
        </w:rPr>
        <w:lastRenderedPageBreak/>
        <w:t xml:space="preserve">N-vinyl </w:t>
      </w:r>
      <w:r w:rsidR="006F094C">
        <w:rPr>
          <w:rFonts w:eastAsia="Times New Roman" w:cs="Times New Roman"/>
        </w:rPr>
        <w:t>Pyrrolidine</w:t>
      </w:r>
      <w:r w:rsidRPr="4A370AB9">
        <w:rPr>
          <w:rFonts w:eastAsia="Times New Roman" w:cs="Times New Roman"/>
        </w:rPr>
        <w:t xml:space="preserve"> can then be easily polymerised in bulk in either solution or suspension and has been used extensively in a huge array of industries including but not limited t</w:t>
      </w:r>
      <w:r w:rsidR="006F094C">
        <w:rPr>
          <w:rFonts w:eastAsia="Times New Roman" w:cs="Times New Roman"/>
        </w:rPr>
        <w:t>o; pharmaceuticals, cosmetics, h</w:t>
      </w:r>
      <w:r w:rsidRPr="4A370AB9">
        <w:rPr>
          <w:rFonts w:eastAsia="Times New Roman" w:cs="Times New Roman"/>
        </w:rPr>
        <w:t xml:space="preserve">ealth care, wound care and the food industry. </w:t>
      </w:r>
      <w:r w:rsidR="003F2C1C" w:rsidRPr="4A370AB9">
        <w:rPr>
          <w:rFonts w:eastAsia="Times New Roman" w:cs="Times New Roman"/>
        </w:rPr>
        <w:t>Typically,</w:t>
      </w:r>
      <w:r w:rsidRPr="4A370AB9">
        <w:rPr>
          <w:rFonts w:eastAsia="Times New Roman" w:cs="Times New Roman"/>
        </w:rPr>
        <w:t xml:space="preserve"> free radical polymerisations are used</w:t>
      </w:r>
      <w:r>
        <w:rPr>
          <w:rFonts w:eastAsia="Times New Roman" w:cs="Times New Roman"/>
        </w:rPr>
        <w:t>,</w:t>
      </w:r>
      <w:r w:rsidRPr="4A370AB9">
        <w:rPr>
          <w:rFonts w:eastAsia="Times New Roman" w:cs="Times New Roman"/>
        </w:rPr>
        <w:t xml:space="preserve"> especially when producing homopolymers of PVP</w:t>
      </w:r>
      <w:r>
        <w:rPr>
          <w:rFonts w:eastAsia="Times New Roman" w:cs="Times New Roman"/>
        </w:rPr>
        <w:t>, to</w:t>
      </w:r>
      <w:r w:rsidRPr="4A370AB9">
        <w:rPr>
          <w:rFonts w:eastAsia="Times New Roman" w:cs="Times New Roman"/>
        </w:rPr>
        <w:t xml:space="preserve"> produc</w:t>
      </w:r>
      <w:r>
        <w:rPr>
          <w:rFonts w:eastAsia="Times New Roman" w:cs="Times New Roman"/>
        </w:rPr>
        <w:t>e</w:t>
      </w:r>
      <w:r w:rsidRPr="4A370AB9">
        <w:rPr>
          <w:rFonts w:eastAsia="Times New Roman" w:cs="Times New Roman"/>
        </w:rPr>
        <w:t xml:space="preserve"> a variety of different </w:t>
      </w:r>
      <w:r>
        <w:rPr>
          <w:rFonts w:eastAsia="Times New Roman" w:cs="Times New Roman"/>
        </w:rPr>
        <w:t xml:space="preserve">average molar mass </w:t>
      </w:r>
      <w:r w:rsidR="006F094C">
        <w:rPr>
          <w:rFonts w:eastAsia="Times New Roman" w:cs="Times New Roman"/>
        </w:rPr>
        <w:t>polymers (usually</w:t>
      </w:r>
      <w:r w:rsidRPr="4A370AB9">
        <w:rPr>
          <w:rFonts w:eastAsia="Times New Roman" w:cs="Times New Roman"/>
        </w:rPr>
        <w:t xml:space="preserve"> between 1x10</w:t>
      </w:r>
      <w:r w:rsidRPr="4A370AB9">
        <w:rPr>
          <w:rFonts w:eastAsia="Times New Roman" w:cs="Times New Roman"/>
          <w:vertAlign w:val="superscript"/>
        </w:rPr>
        <w:t>3</w:t>
      </w:r>
      <w:r w:rsidRPr="4A370AB9">
        <w:rPr>
          <w:rFonts w:eastAsia="Times New Roman" w:cs="Times New Roman"/>
        </w:rPr>
        <w:t>-10x10</w:t>
      </w:r>
      <w:r w:rsidRPr="00B2744B">
        <w:rPr>
          <w:rFonts w:eastAsia="Times New Roman" w:cs="Times New Roman"/>
          <w:vertAlign w:val="superscript"/>
        </w:rPr>
        <w:t>7</w:t>
      </w:r>
      <w:r w:rsidR="006F094C">
        <w:rPr>
          <w:rFonts w:eastAsia="Times New Roman" w:cs="Times New Roman"/>
        </w:rPr>
        <w:t xml:space="preserve"> g mol</w:t>
      </w:r>
      <w:r w:rsidR="006F094C" w:rsidRPr="006F094C">
        <w:rPr>
          <w:rFonts w:eastAsia="Times New Roman" w:cs="Times New Roman"/>
          <w:vertAlign w:val="superscript"/>
        </w:rPr>
        <w:t>-1</w:t>
      </w:r>
      <w:r>
        <w:rPr>
          <w:rFonts w:eastAsia="Times New Roman" w:cs="Times New Roman"/>
        </w:rPr>
        <w:t xml:space="preserve">). </w:t>
      </w:r>
      <w:r w:rsidR="003F2C1C">
        <w:rPr>
          <w:rFonts w:eastAsia="Times New Roman" w:cs="Times New Roman"/>
        </w:rPr>
        <w:t>Typically,</w:t>
      </w:r>
      <w:r w:rsidRPr="4A370AB9">
        <w:rPr>
          <w:rFonts w:eastAsia="Times New Roman" w:cs="Times New Roman"/>
        </w:rPr>
        <w:t xml:space="preserve"> polymerisation</w:t>
      </w:r>
      <w:r>
        <w:rPr>
          <w:rFonts w:eastAsia="Times New Roman" w:cs="Times New Roman"/>
        </w:rPr>
        <w:t>s</w:t>
      </w:r>
      <w:r w:rsidRPr="4A370AB9">
        <w:rPr>
          <w:rFonts w:eastAsia="Times New Roman" w:cs="Times New Roman"/>
        </w:rPr>
        <w:t xml:space="preserve"> </w:t>
      </w:r>
      <w:r>
        <w:rPr>
          <w:rFonts w:eastAsia="Times New Roman" w:cs="Times New Roman"/>
        </w:rPr>
        <w:t>are</w:t>
      </w:r>
      <w:r w:rsidRPr="4A370AB9">
        <w:rPr>
          <w:rFonts w:eastAsia="Times New Roman" w:cs="Times New Roman"/>
        </w:rPr>
        <w:t xml:space="preserve"> carried out in H</w:t>
      </w:r>
      <w:r w:rsidRPr="4A370AB9">
        <w:rPr>
          <w:rFonts w:eastAsia="Times New Roman" w:cs="Times New Roman"/>
          <w:vertAlign w:val="subscript"/>
        </w:rPr>
        <w:t>2</w:t>
      </w:r>
      <w:r w:rsidRPr="4A370AB9">
        <w:rPr>
          <w:rFonts w:eastAsia="Times New Roman" w:cs="Times New Roman"/>
        </w:rPr>
        <w:t>O using hydroge</w:t>
      </w:r>
      <w:r>
        <w:rPr>
          <w:rFonts w:eastAsia="Times New Roman" w:cs="Times New Roman"/>
        </w:rPr>
        <w:t>n peroxide as an initiator a</w:t>
      </w:r>
      <w:r w:rsidRPr="4A370AB9">
        <w:rPr>
          <w:rFonts w:eastAsia="Times New Roman" w:cs="Times New Roman"/>
        </w:rPr>
        <w:t xml:space="preserve">s shown in </w:t>
      </w:r>
      <w:r w:rsidRPr="4A370AB9">
        <w:rPr>
          <w:rFonts w:eastAsia="Times New Roman" w:cs="Times New Roman"/>
          <w:b/>
          <w:bCs/>
        </w:rPr>
        <w:t xml:space="preserve">figure </w:t>
      </w:r>
      <w:r>
        <w:rPr>
          <w:rFonts w:eastAsia="Times New Roman" w:cs="Times New Roman"/>
          <w:b/>
          <w:bCs/>
        </w:rPr>
        <w:t>1.</w:t>
      </w:r>
      <w:r w:rsidRPr="4A370AB9">
        <w:rPr>
          <w:rFonts w:eastAsia="Times New Roman" w:cs="Times New Roman"/>
          <w:b/>
          <w:bCs/>
        </w:rPr>
        <w:t>6</w:t>
      </w:r>
      <w:r w:rsidRPr="4A370AB9">
        <w:rPr>
          <w:rFonts w:eastAsia="Times New Roman" w:cs="Times New Roman"/>
        </w:rPr>
        <w:t xml:space="preserve">. Tailoring the amount of hydrogen peroxide also gives a certain degree of control of the average molar mass of the resulting </w:t>
      </w:r>
      <w:r w:rsidR="003F2C1C" w:rsidRPr="4A370AB9">
        <w:rPr>
          <w:rFonts w:eastAsia="Times New Roman" w:cs="Times New Roman"/>
        </w:rPr>
        <w:t>homopolymers</w:t>
      </w:r>
      <w:r w:rsidRPr="4A370AB9">
        <w:rPr>
          <w:rFonts w:eastAsia="Times New Roman" w:cs="Times New Roman"/>
        </w:rPr>
        <w:t xml:space="preserve"> produced, with the more hydrogen peroxide </w:t>
      </w:r>
      <w:r w:rsidR="006F094C">
        <w:rPr>
          <w:rFonts w:eastAsia="Times New Roman" w:cs="Times New Roman"/>
        </w:rPr>
        <w:t xml:space="preserve">used </w:t>
      </w:r>
      <w:r w:rsidRPr="4A370AB9">
        <w:rPr>
          <w:rFonts w:eastAsia="Times New Roman" w:cs="Times New Roman"/>
        </w:rPr>
        <w:t xml:space="preserve">the </w:t>
      </w:r>
      <w:r>
        <w:rPr>
          <w:rFonts w:eastAsia="Times New Roman" w:cs="Times New Roman"/>
        </w:rPr>
        <w:t>shorter</w:t>
      </w:r>
      <w:r w:rsidRPr="4A370AB9">
        <w:rPr>
          <w:rFonts w:eastAsia="Times New Roman" w:cs="Times New Roman"/>
        </w:rPr>
        <w:t xml:space="preserve"> polymer </w:t>
      </w:r>
      <w:r w:rsidR="006F094C">
        <w:rPr>
          <w:rFonts w:eastAsia="Times New Roman" w:cs="Times New Roman"/>
        </w:rPr>
        <w:t>chains produced</w:t>
      </w:r>
      <w:r w:rsidRPr="4A370AB9">
        <w:rPr>
          <w:rFonts w:eastAsia="Times New Roman" w:cs="Times New Roman"/>
        </w:rPr>
        <w:t>.</w:t>
      </w:r>
    </w:p>
    <w:p w:rsidR="00C2709A" w:rsidRPr="004C74B2" w:rsidRDefault="00C2709A" w:rsidP="00C2709A">
      <w:pPr>
        <w:jc w:val="center"/>
        <w:rPr>
          <w:rFonts w:cs="Times New Roman"/>
          <w:b/>
        </w:rPr>
      </w:pPr>
      <w:r>
        <w:object w:dxaOrig="7334" w:dyaOrig="7258">
          <v:shape id="_x0000_i1036" type="#_x0000_t75" style="width:367.2pt;height:361.05pt" o:ole="">
            <v:imagedata r:id="rId35" o:title=""/>
          </v:shape>
          <o:OLEObject Type="Embed" ProgID="ChemDraw.Document.6.0" ShapeID="_x0000_i1036" DrawAspect="Content" ObjectID="_1541415542" r:id="rId36"/>
        </w:object>
      </w:r>
    </w:p>
    <w:p w:rsidR="00C2709A" w:rsidRPr="004C74B2" w:rsidRDefault="00C2709A" w:rsidP="00C2709A">
      <w:pPr>
        <w:jc w:val="center"/>
        <w:rPr>
          <w:rFonts w:cs="Times New Roman"/>
        </w:rPr>
      </w:pPr>
      <w:r w:rsidRPr="4A370AB9">
        <w:rPr>
          <w:rFonts w:eastAsia="Times New Roman" w:cs="Times New Roman"/>
          <w:b/>
          <w:bCs/>
        </w:rPr>
        <w:t xml:space="preserve">Figure </w:t>
      </w:r>
      <w:r>
        <w:rPr>
          <w:rFonts w:eastAsia="Times New Roman" w:cs="Times New Roman"/>
          <w:b/>
          <w:bCs/>
        </w:rPr>
        <w:t>1.</w:t>
      </w:r>
      <w:r w:rsidRPr="4A370AB9">
        <w:rPr>
          <w:rFonts w:eastAsia="Times New Roman" w:cs="Times New Roman"/>
          <w:b/>
          <w:bCs/>
        </w:rPr>
        <w:t>6</w:t>
      </w:r>
      <w:r w:rsidRPr="4A370AB9">
        <w:rPr>
          <w:rFonts w:eastAsia="Times New Roman" w:cs="Times New Roman"/>
        </w:rPr>
        <w:t xml:space="preserve">: Aqueous radical polymerisation of </w:t>
      </w:r>
      <w:r w:rsidRPr="005940E7">
        <w:rPr>
          <w:rFonts w:eastAsia="Times New Roman" w:cs="Times New Roman"/>
        </w:rPr>
        <w:t xml:space="preserve">polyvinylpyrrolidone using hydrogen peroxide as the initiator </w:t>
      </w:r>
      <w:r w:rsidRPr="005940E7">
        <w:rPr>
          <w:rFonts w:eastAsia="Times New Roman" w:cs="Times New Roman"/>
          <w:vertAlign w:val="superscript"/>
        </w:rPr>
        <w:t>21</w:t>
      </w:r>
      <w:r w:rsidRPr="005940E7">
        <w:rPr>
          <w:rFonts w:eastAsia="Times New Roman" w:cs="Times New Roman"/>
        </w:rPr>
        <w:t>.</w:t>
      </w:r>
    </w:p>
    <w:p w:rsidR="00C2709A" w:rsidRPr="004C74B2" w:rsidRDefault="00C2709A" w:rsidP="006F094C">
      <w:pPr>
        <w:rPr>
          <w:rFonts w:cs="Times New Roman"/>
        </w:rPr>
      </w:pPr>
      <w:r w:rsidRPr="4A370AB9">
        <w:rPr>
          <w:rFonts w:eastAsia="Times New Roman" w:cs="Times New Roman"/>
        </w:rPr>
        <w:t xml:space="preserve">In </w:t>
      </w:r>
      <w:r w:rsidRPr="4A370AB9">
        <w:rPr>
          <w:rFonts w:eastAsia="Times New Roman" w:cs="Times New Roman"/>
          <w:b/>
          <w:bCs/>
        </w:rPr>
        <w:t xml:space="preserve">figure </w:t>
      </w:r>
      <w:r>
        <w:rPr>
          <w:rFonts w:eastAsia="Times New Roman" w:cs="Times New Roman"/>
          <w:b/>
          <w:bCs/>
        </w:rPr>
        <w:t>1.</w:t>
      </w:r>
      <w:r w:rsidRPr="4A370AB9">
        <w:rPr>
          <w:rFonts w:eastAsia="Times New Roman" w:cs="Times New Roman"/>
          <w:b/>
          <w:bCs/>
        </w:rPr>
        <w:t xml:space="preserve">6 </w:t>
      </w:r>
      <w:r w:rsidRPr="4A370AB9">
        <w:rPr>
          <w:rFonts w:eastAsia="Times New Roman" w:cs="Times New Roman"/>
        </w:rPr>
        <w:t xml:space="preserve">the hydroxyl radicals are generated from hydrogen peroxide, which results in them being the end group of the resulting PVP homopolymer. Furthermore, an aldehyde is typically found at the other end </w:t>
      </w:r>
      <w:r w:rsidR="006F094C" w:rsidRPr="4A370AB9">
        <w:rPr>
          <w:rFonts w:eastAsia="Times New Roman" w:cs="Times New Roman"/>
        </w:rPr>
        <w:t>group, which</w:t>
      </w:r>
      <w:r w:rsidRPr="4A370AB9">
        <w:rPr>
          <w:rFonts w:eastAsia="Times New Roman" w:cs="Times New Roman"/>
        </w:rPr>
        <w:t xml:space="preserve"> is due to the other hydroxyl radical joining during the termination </w:t>
      </w:r>
      <w:r w:rsidR="006F094C" w:rsidRPr="4A370AB9">
        <w:rPr>
          <w:rFonts w:eastAsia="Times New Roman" w:cs="Times New Roman"/>
        </w:rPr>
        <w:t>step, which</w:t>
      </w:r>
      <w:r w:rsidRPr="4A370AB9">
        <w:rPr>
          <w:rFonts w:eastAsia="Times New Roman" w:cs="Times New Roman"/>
        </w:rPr>
        <w:t xml:space="preserve"> further reacts to liberate </w:t>
      </w:r>
      <w:r w:rsidR="006F094C">
        <w:rPr>
          <w:rFonts w:eastAsia="Times New Roman" w:cs="Times New Roman"/>
        </w:rPr>
        <w:t>a pyrrolidine. I</w:t>
      </w:r>
      <w:r w:rsidRPr="4A370AB9">
        <w:rPr>
          <w:rFonts w:eastAsia="Times New Roman" w:cs="Times New Roman"/>
        </w:rPr>
        <w:t xml:space="preserve">t is worth noting that disproportionation is not typically seen under these conditions. In </w:t>
      </w:r>
      <w:r w:rsidRPr="4A370AB9">
        <w:rPr>
          <w:rFonts w:eastAsia="Times New Roman" w:cs="Times New Roman"/>
          <w:b/>
          <w:bCs/>
        </w:rPr>
        <w:t xml:space="preserve">figure </w:t>
      </w:r>
      <w:r>
        <w:rPr>
          <w:rFonts w:eastAsia="Times New Roman" w:cs="Times New Roman"/>
          <w:b/>
          <w:bCs/>
        </w:rPr>
        <w:t>1.</w:t>
      </w:r>
      <w:r w:rsidRPr="4A370AB9">
        <w:rPr>
          <w:rFonts w:eastAsia="Times New Roman" w:cs="Times New Roman"/>
          <w:b/>
          <w:bCs/>
        </w:rPr>
        <w:t xml:space="preserve">7 </w:t>
      </w:r>
      <w:r w:rsidRPr="4A370AB9">
        <w:rPr>
          <w:rFonts w:eastAsia="Times New Roman" w:cs="Times New Roman"/>
        </w:rPr>
        <w:t>is a simple typical scheme of the synthesis of PVP in organic solutions.</w:t>
      </w:r>
    </w:p>
    <w:p w:rsidR="00C2709A" w:rsidRPr="004C74B2" w:rsidRDefault="006F094C" w:rsidP="00C2709A">
      <w:pPr>
        <w:jc w:val="right"/>
        <w:rPr>
          <w:rFonts w:cs="Times New Roman"/>
        </w:rPr>
      </w:pPr>
      <w:r>
        <w:rPr>
          <w:noProof/>
          <w:lang w:eastAsia="zh-CN"/>
        </w:rPr>
        <w:lastRenderedPageBreak/>
        <w:drawing>
          <wp:inline distT="0" distB="0" distL="0" distR="0" wp14:anchorId="2230E87C" wp14:editId="4953A49A">
            <wp:extent cx="5132705" cy="446849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132705" cy="4468495"/>
                    </a:xfrm>
                    <a:prstGeom prst="rect">
                      <a:avLst/>
                    </a:prstGeom>
                    <a:noFill/>
                    <a:ln>
                      <a:noFill/>
                    </a:ln>
                  </pic:spPr>
                </pic:pic>
              </a:graphicData>
            </a:graphic>
          </wp:inline>
        </w:drawing>
      </w:r>
    </w:p>
    <w:p w:rsidR="00C2709A" w:rsidRPr="004C74B2" w:rsidRDefault="00C2709A" w:rsidP="006F094C">
      <w:pPr>
        <w:jc w:val="center"/>
        <w:rPr>
          <w:rFonts w:cs="Times New Roman"/>
        </w:rPr>
      </w:pPr>
      <w:r w:rsidRPr="4A370AB9">
        <w:rPr>
          <w:rFonts w:eastAsia="Times New Roman" w:cs="Times New Roman"/>
          <w:b/>
          <w:bCs/>
        </w:rPr>
        <w:t xml:space="preserve">Figure </w:t>
      </w:r>
      <w:r>
        <w:rPr>
          <w:rFonts w:eastAsia="Times New Roman" w:cs="Times New Roman"/>
          <w:b/>
          <w:bCs/>
        </w:rPr>
        <w:t>1.</w:t>
      </w:r>
      <w:r w:rsidRPr="4A370AB9">
        <w:rPr>
          <w:rFonts w:eastAsia="Times New Roman" w:cs="Times New Roman"/>
          <w:b/>
          <w:bCs/>
        </w:rPr>
        <w:t>7</w:t>
      </w:r>
      <w:r w:rsidRPr="4A370AB9">
        <w:rPr>
          <w:rFonts w:eastAsia="Times New Roman" w:cs="Times New Roman"/>
        </w:rPr>
        <w:t xml:space="preserve">: </w:t>
      </w:r>
      <w:r w:rsidR="006F094C">
        <w:rPr>
          <w:rFonts w:eastAsia="Times New Roman" w:cs="Times New Roman"/>
        </w:rPr>
        <w:t>Free r</w:t>
      </w:r>
      <w:r w:rsidRPr="4A370AB9">
        <w:rPr>
          <w:rFonts w:eastAsia="Times New Roman" w:cs="Times New Roman"/>
        </w:rPr>
        <w:t xml:space="preserve">adical polymerisation of polyvinylpyrrolidone in organic solutions (alcohols, toluene etc.) using organic peroxides as the initiator </w:t>
      </w:r>
      <w:r w:rsidRPr="005940E7">
        <w:rPr>
          <w:rFonts w:eastAsia="Times New Roman" w:cs="Times New Roman"/>
        </w:rPr>
        <w:t xml:space="preserve">such as ditertiary butyl peroxide to form solvent radicals </w:t>
      </w:r>
      <w:r w:rsidRPr="005940E7">
        <w:rPr>
          <w:rFonts w:eastAsia="Times New Roman" w:cs="Times New Roman"/>
          <w:vertAlign w:val="superscript"/>
        </w:rPr>
        <w:t>21</w:t>
      </w:r>
      <w:r w:rsidRPr="005940E7">
        <w:rPr>
          <w:rFonts w:eastAsia="Times New Roman" w:cs="Times New Roman"/>
        </w:rPr>
        <w:t>.</w:t>
      </w:r>
    </w:p>
    <w:p w:rsidR="00C2709A" w:rsidRDefault="00C2709A" w:rsidP="006F094C">
      <w:pPr>
        <w:rPr>
          <w:rFonts w:eastAsia="Times New Roman" w:cs="Times New Roman"/>
        </w:rPr>
      </w:pPr>
      <w:r w:rsidRPr="4A370AB9">
        <w:rPr>
          <w:rFonts w:eastAsia="Times New Roman" w:cs="Times New Roman"/>
        </w:rPr>
        <w:t xml:space="preserve">PVP synthesis in organic solution proceeds in a slightly more </w:t>
      </w:r>
      <w:r>
        <w:rPr>
          <w:rFonts w:eastAsia="Times New Roman" w:cs="Times New Roman"/>
        </w:rPr>
        <w:t>complex manner</w:t>
      </w:r>
      <w:r w:rsidRPr="4A370AB9">
        <w:rPr>
          <w:rFonts w:eastAsia="Times New Roman" w:cs="Times New Roman"/>
        </w:rPr>
        <w:t xml:space="preserve">, with alkoxy radicals reacting to produce solvent radicals by hydrogen abstraction. As a </w:t>
      </w:r>
      <w:r w:rsidR="003F2C1C" w:rsidRPr="4A370AB9">
        <w:rPr>
          <w:rFonts w:eastAsia="Times New Roman" w:cs="Times New Roman"/>
        </w:rPr>
        <w:t>result,</w:t>
      </w:r>
      <w:r w:rsidRPr="4A370AB9">
        <w:rPr>
          <w:rFonts w:eastAsia="Times New Roman" w:cs="Times New Roman"/>
        </w:rPr>
        <w:t xml:space="preserve"> the solvent is the initiator for the start of the polymerisation, with chain propagation occurring in a similar fashion </w:t>
      </w:r>
      <w:r>
        <w:rPr>
          <w:rFonts w:eastAsia="Times New Roman" w:cs="Times New Roman"/>
        </w:rPr>
        <w:t xml:space="preserve">as shown </w:t>
      </w:r>
      <w:r w:rsidR="006F094C">
        <w:rPr>
          <w:rFonts w:eastAsia="Times New Roman" w:cs="Times New Roman"/>
        </w:rPr>
        <w:t>previously</w:t>
      </w:r>
      <w:r w:rsidRPr="4A370AB9">
        <w:rPr>
          <w:rFonts w:eastAsia="Times New Roman" w:cs="Times New Roman"/>
        </w:rPr>
        <w:t xml:space="preserve">.  </w:t>
      </w:r>
    </w:p>
    <w:p w:rsidR="00C2709A" w:rsidRDefault="00C2709A" w:rsidP="00C2709A">
      <w:pPr>
        <w:rPr>
          <w:rFonts w:eastAsia="Times New Roman" w:cs="Times New Roman"/>
        </w:rPr>
      </w:pPr>
    </w:p>
    <w:p w:rsidR="00C2709A" w:rsidRDefault="00C2709A" w:rsidP="00C2709A">
      <w:pPr>
        <w:rPr>
          <w:rFonts w:eastAsia="Times New Roman" w:cs="Times New Roman"/>
        </w:rPr>
      </w:pPr>
    </w:p>
    <w:p w:rsidR="00C2709A" w:rsidRDefault="00C2709A" w:rsidP="00C2709A">
      <w:pPr>
        <w:rPr>
          <w:rFonts w:eastAsia="Times New Roman" w:cs="Times New Roman"/>
        </w:rPr>
      </w:pPr>
    </w:p>
    <w:p w:rsidR="00C2709A" w:rsidRDefault="00C2709A" w:rsidP="00C2709A">
      <w:pPr>
        <w:rPr>
          <w:rFonts w:eastAsia="Times New Roman" w:cs="Times New Roman"/>
        </w:rPr>
      </w:pPr>
    </w:p>
    <w:p w:rsidR="00C2709A" w:rsidRDefault="00C2709A" w:rsidP="00C2709A">
      <w:pPr>
        <w:rPr>
          <w:rFonts w:eastAsia="Times New Roman" w:cs="Times New Roman"/>
        </w:rPr>
      </w:pPr>
    </w:p>
    <w:p w:rsidR="00C2709A" w:rsidRDefault="00C2709A" w:rsidP="00C2709A">
      <w:pPr>
        <w:rPr>
          <w:rFonts w:eastAsia="Times New Roman" w:cs="Times New Roman"/>
        </w:rPr>
      </w:pPr>
    </w:p>
    <w:p w:rsidR="00C2709A" w:rsidRPr="004C74B2" w:rsidRDefault="00C2709A" w:rsidP="00C2709A">
      <w:pPr>
        <w:pStyle w:val="Heading3"/>
        <w:rPr>
          <w:rFonts w:ascii="Times New Roman" w:hAnsi="Times New Roman"/>
        </w:rPr>
      </w:pPr>
      <w:r w:rsidRPr="1D9A720B">
        <w:rPr>
          <w:rFonts w:ascii="Times New Roman" w:eastAsia="Times New Roman" w:hAnsi="Times New Roman"/>
        </w:rPr>
        <w:lastRenderedPageBreak/>
        <w:t>1.2</w:t>
      </w:r>
      <w:r>
        <w:rPr>
          <w:rFonts w:ascii="Times New Roman" w:eastAsia="Times New Roman" w:hAnsi="Times New Roman"/>
        </w:rPr>
        <w:t>.</w:t>
      </w:r>
      <w:r w:rsidRPr="1D9A720B">
        <w:rPr>
          <w:rFonts w:ascii="Times New Roman" w:eastAsia="Times New Roman" w:hAnsi="Times New Roman"/>
        </w:rPr>
        <w:t>2 Properties of PVP</w:t>
      </w:r>
    </w:p>
    <w:p w:rsidR="00C2709A" w:rsidRDefault="00C2709A" w:rsidP="00842DB3">
      <w:pPr>
        <w:rPr>
          <w:rFonts w:eastAsia="Times New Roman" w:cs="Times New Roman"/>
        </w:rPr>
      </w:pPr>
      <w:r w:rsidRPr="1D9A720B">
        <w:rPr>
          <w:rFonts w:eastAsia="Times New Roman" w:cs="Times New Roman"/>
        </w:rPr>
        <w:t xml:space="preserve">As with most radical polymerisations upon polymerising NVP a distribution of molar masses is </w:t>
      </w:r>
      <w:r w:rsidR="003F2C1C" w:rsidRPr="1D9A720B">
        <w:rPr>
          <w:rFonts w:eastAsia="Times New Roman" w:cs="Times New Roman"/>
        </w:rPr>
        <w:t>produced, the</w:t>
      </w:r>
      <w:r w:rsidRPr="1D9A720B">
        <w:rPr>
          <w:rFonts w:eastAsia="Times New Roman" w:cs="Times New Roman"/>
        </w:rPr>
        <w:t xml:space="preserve"> broadness of these distributions is </w:t>
      </w:r>
      <w:r>
        <w:rPr>
          <w:rFonts w:eastAsia="Times New Roman" w:cs="Times New Roman"/>
        </w:rPr>
        <w:t>average molar mass</w:t>
      </w:r>
      <w:r w:rsidRPr="1D9A720B">
        <w:rPr>
          <w:rFonts w:eastAsia="Times New Roman" w:cs="Times New Roman"/>
        </w:rPr>
        <w:t xml:space="preserve"> dependent with lower molar mass products having a lower dispersity than that of higher molar mass </w:t>
      </w:r>
      <w:r>
        <w:rPr>
          <w:rFonts w:eastAsia="Times New Roman" w:cs="Times New Roman"/>
        </w:rPr>
        <w:t>PVP polymers</w:t>
      </w:r>
      <w:r w:rsidRPr="1D9A720B">
        <w:rPr>
          <w:rFonts w:eastAsia="Times New Roman" w:cs="Times New Roman"/>
        </w:rPr>
        <w:t>. The solubility of PVP is a very attractive trait as it is one of few polymers soluble in water</w:t>
      </w:r>
      <w:r>
        <w:rPr>
          <w:rFonts w:eastAsia="Times New Roman" w:cs="Times New Roman"/>
        </w:rPr>
        <w:t>. T</w:t>
      </w:r>
      <w:r w:rsidRPr="1D9A720B">
        <w:rPr>
          <w:rFonts w:eastAsia="Times New Roman" w:cs="Times New Roman"/>
        </w:rPr>
        <w:t xml:space="preserve">his is due to the inherent amphiphilic nature of PVP, with a larger list of solubility </w:t>
      </w:r>
      <w:r w:rsidR="00842DB3">
        <w:rPr>
          <w:rFonts w:eastAsia="Times New Roman" w:cs="Times New Roman"/>
        </w:rPr>
        <w:t>s</w:t>
      </w:r>
      <w:r w:rsidRPr="1D9A720B">
        <w:rPr>
          <w:rFonts w:eastAsia="Times New Roman" w:cs="Times New Roman"/>
        </w:rPr>
        <w:t xml:space="preserve">hown in </w:t>
      </w:r>
      <w:r w:rsidRPr="1D9A720B">
        <w:rPr>
          <w:rFonts w:eastAsia="Times New Roman" w:cs="Times New Roman"/>
          <w:b/>
          <w:bCs/>
        </w:rPr>
        <w:t xml:space="preserve">table </w:t>
      </w:r>
      <w:r>
        <w:rPr>
          <w:rFonts w:eastAsia="Times New Roman" w:cs="Times New Roman"/>
          <w:b/>
          <w:bCs/>
        </w:rPr>
        <w:t>1.</w:t>
      </w:r>
      <w:r w:rsidRPr="1D9A720B">
        <w:rPr>
          <w:rFonts w:eastAsia="Times New Roman" w:cs="Times New Roman"/>
          <w:b/>
          <w:bCs/>
        </w:rPr>
        <w:t>4</w:t>
      </w:r>
      <w:r w:rsidRPr="1D9A720B">
        <w:rPr>
          <w:rFonts w:eastAsia="Times New Roman" w:cs="Times New Roman"/>
        </w:rPr>
        <w:t xml:space="preserve">. </w:t>
      </w:r>
    </w:p>
    <w:tbl>
      <w:tblPr>
        <w:tblW w:w="0" w:type="auto"/>
        <w:tblLook w:val="04A0" w:firstRow="1" w:lastRow="0" w:firstColumn="1" w:lastColumn="0" w:noHBand="0" w:noVBand="1"/>
      </w:tblPr>
      <w:tblGrid>
        <w:gridCol w:w="4621"/>
        <w:gridCol w:w="4621"/>
      </w:tblGrid>
      <w:tr w:rsidR="00C2709A" w:rsidRPr="00623614" w:rsidTr="00C2709A">
        <w:tc>
          <w:tcPr>
            <w:tcW w:w="4621" w:type="dxa"/>
            <w:tcBorders>
              <w:top w:val="single" w:sz="4" w:space="0" w:color="auto"/>
              <w:bottom w:val="single" w:sz="4" w:space="0" w:color="auto"/>
            </w:tcBorders>
            <w:shd w:val="clear" w:color="auto" w:fill="auto"/>
          </w:tcPr>
          <w:p w:rsidR="00C2709A" w:rsidRPr="00623614" w:rsidRDefault="00C2709A" w:rsidP="00C2709A">
            <w:pPr>
              <w:spacing w:after="0"/>
              <w:jc w:val="center"/>
              <w:rPr>
                <w:rFonts w:cs="Times New Roman"/>
                <w:b/>
                <w:lang w:val="en-US"/>
              </w:rPr>
            </w:pPr>
            <w:r w:rsidRPr="1D9A720B">
              <w:rPr>
                <w:rFonts w:eastAsia="Times New Roman" w:cs="Times New Roman"/>
                <w:b/>
                <w:bCs/>
                <w:lang w:val="en-US"/>
              </w:rPr>
              <w:t>Soluble in:</w:t>
            </w:r>
          </w:p>
        </w:tc>
        <w:tc>
          <w:tcPr>
            <w:tcW w:w="4621" w:type="dxa"/>
            <w:tcBorders>
              <w:top w:val="single" w:sz="4" w:space="0" w:color="auto"/>
              <w:bottom w:val="single" w:sz="4" w:space="0" w:color="auto"/>
            </w:tcBorders>
            <w:shd w:val="clear" w:color="auto" w:fill="auto"/>
          </w:tcPr>
          <w:p w:rsidR="00C2709A" w:rsidRPr="00623614" w:rsidRDefault="00C2709A" w:rsidP="00C2709A">
            <w:pPr>
              <w:spacing w:after="0"/>
              <w:jc w:val="center"/>
              <w:rPr>
                <w:rFonts w:cs="Times New Roman"/>
                <w:b/>
                <w:lang w:val="en-US"/>
              </w:rPr>
            </w:pPr>
            <w:r w:rsidRPr="1D9A720B">
              <w:rPr>
                <w:rFonts w:eastAsia="Times New Roman" w:cs="Times New Roman"/>
                <w:b/>
                <w:bCs/>
                <w:lang w:val="en-US"/>
              </w:rPr>
              <w:t>Insoluble in:</w:t>
            </w:r>
          </w:p>
        </w:tc>
      </w:tr>
      <w:tr w:rsidR="00C2709A" w:rsidRPr="00623614" w:rsidTr="00C2709A">
        <w:tc>
          <w:tcPr>
            <w:tcW w:w="4621" w:type="dxa"/>
            <w:tcBorders>
              <w:top w:val="single" w:sz="4" w:space="0" w:color="auto"/>
            </w:tcBorders>
            <w:shd w:val="clear" w:color="auto" w:fill="auto"/>
          </w:tcPr>
          <w:p w:rsidR="00C2709A" w:rsidRPr="00623614" w:rsidRDefault="00C2709A" w:rsidP="00C2709A">
            <w:pPr>
              <w:spacing w:after="0"/>
              <w:jc w:val="center"/>
              <w:rPr>
                <w:rFonts w:cs="Times New Roman"/>
                <w:lang w:val="en-US"/>
              </w:rPr>
            </w:pPr>
            <w:r w:rsidRPr="1D9A720B">
              <w:rPr>
                <w:rFonts w:eastAsia="Times New Roman" w:cs="Times New Roman"/>
                <w:lang w:val="en-US"/>
              </w:rPr>
              <w:t>Water</w:t>
            </w:r>
          </w:p>
        </w:tc>
        <w:tc>
          <w:tcPr>
            <w:tcW w:w="4621" w:type="dxa"/>
            <w:tcBorders>
              <w:top w:val="single" w:sz="4" w:space="0" w:color="auto"/>
            </w:tcBorders>
            <w:shd w:val="clear" w:color="auto" w:fill="auto"/>
          </w:tcPr>
          <w:p w:rsidR="00C2709A" w:rsidRPr="00623614" w:rsidRDefault="00C2709A" w:rsidP="00C2709A">
            <w:pPr>
              <w:spacing w:after="0"/>
              <w:jc w:val="center"/>
              <w:rPr>
                <w:rFonts w:cs="Times New Roman"/>
                <w:lang w:val="en-US"/>
              </w:rPr>
            </w:pPr>
            <w:r w:rsidRPr="1D9A720B">
              <w:rPr>
                <w:rFonts w:eastAsia="Times New Roman" w:cs="Times New Roman"/>
                <w:lang w:val="en-US"/>
              </w:rPr>
              <w:t>Acetone</w:t>
            </w:r>
          </w:p>
        </w:tc>
      </w:tr>
      <w:tr w:rsidR="00C2709A" w:rsidRPr="00623614" w:rsidTr="00C2709A">
        <w:tc>
          <w:tcPr>
            <w:tcW w:w="4621" w:type="dxa"/>
            <w:shd w:val="clear" w:color="auto" w:fill="auto"/>
          </w:tcPr>
          <w:p w:rsidR="00C2709A" w:rsidRPr="00623614" w:rsidRDefault="00C2709A" w:rsidP="00C2709A">
            <w:pPr>
              <w:spacing w:after="0"/>
              <w:jc w:val="center"/>
              <w:rPr>
                <w:rFonts w:cs="Times New Roman"/>
                <w:lang w:val="en-US"/>
              </w:rPr>
            </w:pPr>
            <w:r w:rsidRPr="1D9A720B">
              <w:rPr>
                <w:rFonts w:eastAsia="Times New Roman" w:cs="Times New Roman"/>
                <w:lang w:val="en-US"/>
              </w:rPr>
              <w:t>Methanol</w:t>
            </w:r>
          </w:p>
        </w:tc>
        <w:tc>
          <w:tcPr>
            <w:tcW w:w="4621" w:type="dxa"/>
            <w:shd w:val="clear" w:color="auto" w:fill="auto"/>
          </w:tcPr>
          <w:p w:rsidR="00C2709A" w:rsidRPr="00623614" w:rsidRDefault="00C2709A" w:rsidP="00C2709A">
            <w:pPr>
              <w:spacing w:after="0"/>
              <w:jc w:val="center"/>
              <w:rPr>
                <w:rFonts w:cs="Times New Roman"/>
                <w:lang w:val="en-US"/>
              </w:rPr>
            </w:pPr>
            <w:r w:rsidRPr="1D9A720B">
              <w:rPr>
                <w:rFonts w:eastAsia="Times New Roman" w:cs="Times New Roman"/>
                <w:lang w:val="en-US"/>
              </w:rPr>
              <w:t>Diethyl ether</w:t>
            </w:r>
          </w:p>
        </w:tc>
      </w:tr>
      <w:tr w:rsidR="00C2709A" w:rsidRPr="00623614" w:rsidTr="00C2709A">
        <w:tc>
          <w:tcPr>
            <w:tcW w:w="4621" w:type="dxa"/>
            <w:shd w:val="clear" w:color="auto" w:fill="auto"/>
          </w:tcPr>
          <w:p w:rsidR="00C2709A" w:rsidRPr="00623614" w:rsidRDefault="00C2709A" w:rsidP="00C2709A">
            <w:pPr>
              <w:spacing w:after="0"/>
              <w:jc w:val="center"/>
              <w:rPr>
                <w:rFonts w:cs="Times New Roman"/>
                <w:lang w:val="en-US"/>
              </w:rPr>
            </w:pPr>
            <w:r w:rsidRPr="1D9A720B">
              <w:rPr>
                <w:rFonts w:eastAsia="Times New Roman" w:cs="Times New Roman"/>
                <w:lang w:val="en-US"/>
              </w:rPr>
              <w:t>Ethanol</w:t>
            </w:r>
          </w:p>
        </w:tc>
        <w:tc>
          <w:tcPr>
            <w:tcW w:w="4621" w:type="dxa"/>
            <w:shd w:val="clear" w:color="auto" w:fill="auto"/>
          </w:tcPr>
          <w:p w:rsidR="00C2709A" w:rsidRPr="00623614" w:rsidRDefault="00C2709A" w:rsidP="00C2709A">
            <w:pPr>
              <w:spacing w:after="0"/>
              <w:jc w:val="center"/>
              <w:rPr>
                <w:rFonts w:cs="Times New Roman"/>
                <w:lang w:val="en-US"/>
              </w:rPr>
            </w:pPr>
            <w:r w:rsidRPr="1D9A720B">
              <w:rPr>
                <w:rFonts w:eastAsia="Times New Roman" w:cs="Times New Roman"/>
                <w:lang w:val="en-US"/>
              </w:rPr>
              <w:t>Toluene</w:t>
            </w:r>
          </w:p>
        </w:tc>
      </w:tr>
      <w:tr w:rsidR="00C2709A" w:rsidRPr="00623614" w:rsidTr="00C2709A">
        <w:tc>
          <w:tcPr>
            <w:tcW w:w="4621" w:type="dxa"/>
            <w:shd w:val="clear" w:color="auto" w:fill="auto"/>
          </w:tcPr>
          <w:p w:rsidR="00C2709A" w:rsidRPr="00623614" w:rsidRDefault="00C2709A" w:rsidP="00C2709A">
            <w:pPr>
              <w:spacing w:after="0"/>
              <w:jc w:val="center"/>
              <w:rPr>
                <w:rFonts w:cs="Times New Roman"/>
                <w:lang w:val="en-US"/>
              </w:rPr>
            </w:pPr>
            <w:r w:rsidRPr="1D9A720B">
              <w:rPr>
                <w:rFonts w:eastAsia="Times New Roman" w:cs="Times New Roman"/>
                <w:lang w:val="en-US"/>
              </w:rPr>
              <w:t>Propanol</w:t>
            </w:r>
          </w:p>
        </w:tc>
        <w:tc>
          <w:tcPr>
            <w:tcW w:w="4621" w:type="dxa"/>
            <w:shd w:val="clear" w:color="auto" w:fill="auto"/>
          </w:tcPr>
          <w:p w:rsidR="00C2709A" w:rsidRPr="00623614" w:rsidRDefault="00C2709A" w:rsidP="00C2709A">
            <w:pPr>
              <w:spacing w:after="0"/>
              <w:jc w:val="center"/>
              <w:rPr>
                <w:rFonts w:cs="Times New Roman"/>
                <w:lang w:val="en-US"/>
              </w:rPr>
            </w:pPr>
            <w:r w:rsidRPr="1D9A720B">
              <w:rPr>
                <w:rFonts w:eastAsia="Times New Roman" w:cs="Times New Roman"/>
                <w:lang w:val="en-US"/>
              </w:rPr>
              <w:t>Xylene</w:t>
            </w:r>
          </w:p>
        </w:tc>
      </w:tr>
      <w:tr w:rsidR="00C2709A" w:rsidRPr="00623614" w:rsidTr="00C2709A">
        <w:tc>
          <w:tcPr>
            <w:tcW w:w="4621" w:type="dxa"/>
            <w:shd w:val="clear" w:color="auto" w:fill="auto"/>
          </w:tcPr>
          <w:p w:rsidR="00C2709A" w:rsidRPr="00623614" w:rsidRDefault="00C2709A" w:rsidP="00C2709A">
            <w:pPr>
              <w:spacing w:after="0"/>
              <w:jc w:val="center"/>
              <w:rPr>
                <w:rFonts w:cs="Times New Roman"/>
                <w:lang w:val="en-US"/>
              </w:rPr>
            </w:pPr>
            <w:r w:rsidRPr="1D9A720B">
              <w:rPr>
                <w:rFonts w:eastAsia="Times New Roman" w:cs="Times New Roman"/>
                <w:lang w:val="en-US"/>
              </w:rPr>
              <w:t>Butanol</w:t>
            </w:r>
          </w:p>
        </w:tc>
        <w:tc>
          <w:tcPr>
            <w:tcW w:w="4621" w:type="dxa"/>
            <w:shd w:val="clear" w:color="auto" w:fill="auto"/>
          </w:tcPr>
          <w:p w:rsidR="00C2709A" w:rsidRPr="00623614" w:rsidRDefault="00C2709A" w:rsidP="00C2709A">
            <w:pPr>
              <w:spacing w:after="0"/>
              <w:jc w:val="center"/>
              <w:rPr>
                <w:rFonts w:cs="Times New Roman"/>
                <w:lang w:val="en-US"/>
              </w:rPr>
            </w:pPr>
            <w:r w:rsidRPr="1D9A720B">
              <w:rPr>
                <w:rFonts w:eastAsia="Times New Roman" w:cs="Times New Roman"/>
                <w:lang w:val="en-US"/>
              </w:rPr>
              <w:t>Ethyl acetate</w:t>
            </w:r>
          </w:p>
        </w:tc>
      </w:tr>
      <w:tr w:rsidR="00C2709A" w:rsidRPr="00623614" w:rsidTr="00C2709A">
        <w:tc>
          <w:tcPr>
            <w:tcW w:w="4621" w:type="dxa"/>
            <w:shd w:val="clear" w:color="auto" w:fill="auto"/>
          </w:tcPr>
          <w:p w:rsidR="00C2709A" w:rsidRPr="00623614" w:rsidRDefault="00C2709A" w:rsidP="00C2709A">
            <w:pPr>
              <w:spacing w:after="0"/>
              <w:jc w:val="center"/>
              <w:rPr>
                <w:rFonts w:cs="Times New Roman"/>
                <w:lang w:val="en-US"/>
              </w:rPr>
            </w:pPr>
            <w:r w:rsidRPr="4A370AB9">
              <w:rPr>
                <w:rFonts w:eastAsia="Times New Roman" w:cs="Times New Roman"/>
                <w:lang w:val="en-US"/>
              </w:rPr>
              <w:t>Cyclohexanol</w:t>
            </w:r>
          </w:p>
        </w:tc>
        <w:tc>
          <w:tcPr>
            <w:tcW w:w="4621" w:type="dxa"/>
            <w:shd w:val="clear" w:color="auto" w:fill="auto"/>
          </w:tcPr>
          <w:p w:rsidR="00C2709A" w:rsidRPr="00623614" w:rsidRDefault="00C2709A" w:rsidP="00C2709A">
            <w:pPr>
              <w:spacing w:after="0"/>
              <w:jc w:val="center"/>
              <w:rPr>
                <w:rFonts w:cs="Times New Roman"/>
                <w:lang w:val="en-US"/>
              </w:rPr>
            </w:pPr>
            <w:r w:rsidRPr="4A370AB9">
              <w:rPr>
                <w:rFonts w:eastAsia="Times New Roman" w:cs="Times New Roman"/>
                <w:lang w:val="en-US"/>
              </w:rPr>
              <w:t>Dioxane</w:t>
            </w:r>
          </w:p>
        </w:tc>
      </w:tr>
      <w:tr w:rsidR="00C2709A" w:rsidRPr="00623614" w:rsidTr="00C2709A">
        <w:tc>
          <w:tcPr>
            <w:tcW w:w="4621" w:type="dxa"/>
            <w:shd w:val="clear" w:color="auto" w:fill="auto"/>
          </w:tcPr>
          <w:p w:rsidR="00C2709A" w:rsidRPr="00623614" w:rsidRDefault="00C2709A" w:rsidP="00C2709A">
            <w:pPr>
              <w:spacing w:after="0"/>
              <w:jc w:val="center"/>
              <w:rPr>
                <w:rFonts w:cs="Times New Roman"/>
                <w:lang w:val="en-US"/>
              </w:rPr>
            </w:pPr>
            <w:r w:rsidRPr="1D9A720B">
              <w:rPr>
                <w:rFonts w:eastAsia="Times New Roman" w:cs="Times New Roman"/>
                <w:lang w:val="en-US"/>
              </w:rPr>
              <w:t>Chloroform</w:t>
            </w:r>
          </w:p>
        </w:tc>
        <w:tc>
          <w:tcPr>
            <w:tcW w:w="4621" w:type="dxa"/>
            <w:shd w:val="clear" w:color="auto" w:fill="auto"/>
          </w:tcPr>
          <w:p w:rsidR="00C2709A" w:rsidRPr="00623614" w:rsidRDefault="00C2709A" w:rsidP="00C2709A">
            <w:pPr>
              <w:spacing w:after="0"/>
              <w:jc w:val="center"/>
              <w:rPr>
                <w:rFonts w:cs="Times New Roman"/>
                <w:lang w:val="en-US"/>
              </w:rPr>
            </w:pPr>
            <w:r w:rsidRPr="1D9A720B">
              <w:rPr>
                <w:rFonts w:eastAsia="Times New Roman" w:cs="Times New Roman"/>
                <w:lang w:val="en-US"/>
              </w:rPr>
              <w:t>Cyclohexane</w:t>
            </w:r>
          </w:p>
        </w:tc>
      </w:tr>
      <w:tr w:rsidR="00C2709A" w:rsidRPr="00623614" w:rsidTr="00C2709A">
        <w:tc>
          <w:tcPr>
            <w:tcW w:w="4621" w:type="dxa"/>
            <w:shd w:val="clear" w:color="auto" w:fill="auto"/>
          </w:tcPr>
          <w:p w:rsidR="00C2709A" w:rsidRPr="00623614" w:rsidRDefault="00C2709A" w:rsidP="00C2709A">
            <w:pPr>
              <w:spacing w:after="0"/>
              <w:jc w:val="center"/>
              <w:rPr>
                <w:rFonts w:cs="Times New Roman"/>
                <w:lang w:val="en-US"/>
              </w:rPr>
            </w:pPr>
            <w:r w:rsidRPr="1D9A720B">
              <w:rPr>
                <w:rFonts w:eastAsia="Times New Roman" w:cs="Times New Roman"/>
                <w:lang w:val="en-US"/>
              </w:rPr>
              <w:t>Dichloromethane</w:t>
            </w:r>
          </w:p>
        </w:tc>
        <w:tc>
          <w:tcPr>
            <w:tcW w:w="4621" w:type="dxa"/>
            <w:shd w:val="clear" w:color="auto" w:fill="auto"/>
          </w:tcPr>
          <w:p w:rsidR="00C2709A" w:rsidRPr="00623614" w:rsidRDefault="00C2709A" w:rsidP="00C2709A">
            <w:pPr>
              <w:spacing w:after="0"/>
              <w:jc w:val="center"/>
              <w:rPr>
                <w:rFonts w:cs="Times New Roman"/>
                <w:lang w:val="en-US"/>
              </w:rPr>
            </w:pPr>
          </w:p>
        </w:tc>
      </w:tr>
      <w:tr w:rsidR="00C2709A" w:rsidRPr="00623614" w:rsidTr="00C2709A">
        <w:tc>
          <w:tcPr>
            <w:tcW w:w="4621" w:type="dxa"/>
            <w:shd w:val="clear" w:color="auto" w:fill="auto"/>
          </w:tcPr>
          <w:p w:rsidR="00C2709A" w:rsidRPr="00623614" w:rsidRDefault="00C2709A" w:rsidP="00C2709A">
            <w:pPr>
              <w:spacing w:after="0"/>
              <w:jc w:val="center"/>
              <w:rPr>
                <w:rFonts w:cs="Times New Roman"/>
                <w:lang w:val="en-US"/>
              </w:rPr>
            </w:pPr>
            <w:r w:rsidRPr="1D9A720B">
              <w:rPr>
                <w:rFonts w:eastAsia="Times New Roman" w:cs="Times New Roman"/>
                <w:lang w:val="en-US"/>
              </w:rPr>
              <w:t>Glycerol</w:t>
            </w:r>
          </w:p>
        </w:tc>
        <w:tc>
          <w:tcPr>
            <w:tcW w:w="4621" w:type="dxa"/>
            <w:shd w:val="clear" w:color="auto" w:fill="auto"/>
          </w:tcPr>
          <w:p w:rsidR="00C2709A" w:rsidRPr="00623614" w:rsidRDefault="00C2709A" w:rsidP="00C2709A">
            <w:pPr>
              <w:spacing w:after="0"/>
              <w:jc w:val="center"/>
              <w:rPr>
                <w:rFonts w:cs="Times New Roman"/>
                <w:lang w:val="en-US"/>
              </w:rPr>
            </w:pPr>
          </w:p>
        </w:tc>
      </w:tr>
      <w:tr w:rsidR="00C2709A" w:rsidRPr="00623614" w:rsidTr="00C2709A">
        <w:tc>
          <w:tcPr>
            <w:tcW w:w="4621" w:type="dxa"/>
            <w:shd w:val="clear" w:color="auto" w:fill="auto"/>
          </w:tcPr>
          <w:p w:rsidR="00C2709A" w:rsidRPr="00623614" w:rsidRDefault="00C2709A" w:rsidP="00C2709A">
            <w:pPr>
              <w:spacing w:after="0"/>
              <w:jc w:val="center"/>
              <w:rPr>
                <w:rFonts w:cs="Times New Roman"/>
                <w:lang w:val="en-US"/>
              </w:rPr>
            </w:pPr>
            <w:r w:rsidRPr="1D9A720B">
              <w:rPr>
                <w:rFonts w:eastAsia="Times New Roman" w:cs="Times New Roman"/>
                <w:lang w:val="en-US"/>
              </w:rPr>
              <w:t>Acetic acid</w:t>
            </w:r>
          </w:p>
        </w:tc>
        <w:tc>
          <w:tcPr>
            <w:tcW w:w="4621" w:type="dxa"/>
            <w:shd w:val="clear" w:color="auto" w:fill="auto"/>
          </w:tcPr>
          <w:p w:rsidR="00C2709A" w:rsidRPr="00623614" w:rsidRDefault="00C2709A" w:rsidP="00C2709A">
            <w:pPr>
              <w:spacing w:after="0"/>
              <w:jc w:val="center"/>
              <w:rPr>
                <w:rFonts w:cs="Times New Roman"/>
                <w:lang w:val="en-US"/>
              </w:rPr>
            </w:pPr>
          </w:p>
        </w:tc>
      </w:tr>
      <w:tr w:rsidR="00C2709A" w:rsidRPr="00623614" w:rsidTr="00C2709A">
        <w:tc>
          <w:tcPr>
            <w:tcW w:w="4621" w:type="dxa"/>
            <w:shd w:val="clear" w:color="auto" w:fill="auto"/>
          </w:tcPr>
          <w:p w:rsidR="00C2709A" w:rsidRPr="00623614" w:rsidRDefault="00C2709A" w:rsidP="00C2709A">
            <w:pPr>
              <w:spacing w:after="0"/>
              <w:rPr>
                <w:rFonts w:cs="Times New Roman"/>
                <w:lang w:val="en-US"/>
              </w:rPr>
            </w:pPr>
          </w:p>
        </w:tc>
        <w:tc>
          <w:tcPr>
            <w:tcW w:w="4621" w:type="dxa"/>
            <w:shd w:val="clear" w:color="auto" w:fill="auto"/>
          </w:tcPr>
          <w:p w:rsidR="00C2709A" w:rsidRPr="00623614" w:rsidRDefault="00C2709A" w:rsidP="00C2709A">
            <w:pPr>
              <w:spacing w:after="0"/>
              <w:rPr>
                <w:rFonts w:cs="Times New Roman"/>
                <w:lang w:val="en-US"/>
              </w:rPr>
            </w:pPr>
          </w:p>
        </w:tc>
      </w:tr>
    </w:tbl>
    <w:p w:rsidR="00C2709A" w:rsidRPr="004C74B2" w:rsidRDefault="00C2709A" w:rsidP="006F094C">
      <w:pPr>
        <w:jc w:val="center"/>
        <w:rPr>
          <w:rFonts w:cs="Times New Roman"/>
        </w:rPr>
      </w:pPr>
      <w:r w:rsidRPr="4A370AB9">
        <w:rPr>
          <w:rFonts w:eastAsia="Times New Roman" w:cs="Times New Roman"/>
          <w:b/>
          <w:bCs/>
        </w:rPr>
        <w:t xml:space="preserve">Table </w:t>
      </w:r>
      <w:r>
        <w:rPr>
          <w:rFonts w:eastAsia="Times New Roman" w:cs="Times New Roman"/>
          <w:b/>
          <w:bCs/>
        </w:rPr>
        <w:t>1.</w:t>
      </w:r>
      <w:r w:rsidRPr="4A370AB9">
        <w:rPr>
          <w:rFonts w:eastAsia="Times New Roman" w:cs="Times New Roman"/>
          <w:b/>
          <w:bCs/>
        </w:rPr>
        <w:t xml:space="preserve">4: </w:t>
      </w:r>
      <w:r w:rsidRPr="4A370AB9">
        <w:rPr>
          <w:rFonts w:eastAsia="Times New Roman" w:cs="Times New Roman"/>
        </w:rPr>
        <w:t xml:space="preserve">Typical solvents and solubility or lack of for </w:t>
      </w:r>
      <w:r w:rsidRPr="005940E7">
        <w:rPr>
          <w:rFonts w:eastAsia="Times New Roman" w:cs="Times New Roman"/>
        </w:rPr>
        <w:t>polyvinyl Pyrrolid</w:t>
      </w:r>
      <w:r w:rsidR="006F094C">
        <w:rPr>
          <w:rFonts w:eastAsia="Times New Roman" w:cs="Times New Roman"/>
        </w:rPr>
        <w:t>o</w:t>
      </w:r>
      <w:r w:rsidRPr="005940E7">
        <w:rPr>
          <w:rFonts w:eastAsia="Times New Roman" w:cs="Times New Roman"/>
        </w:rPr>
        <w:t xml:space="preserve">ne </w:t>
      </w:r>
      <w:r w:rsidRPr="005940E7">
        <w:rPr>
          <w:rFonts w:eastAsia="Times New Roman" w:cs="Times New Roman"/>
          <w:vertAlign w:val="superscript"/>
        </w:rPr>
        <w:t>22</w:t>
      </w:r>
      <w:r w:rsidRPr="005940E7">
        <w:rPr>
          <w:rFonts w:eastAsia="Times New Roman" w:cs="Times New Roman"/>
        </w:rPr>
        <w:t>.</w:t>
      </w:r>
      <w:r w:rsidRPr="4A370AB9">
        <w:rPr>
          <w:rFonts w:eastAsia="Times New Roman" w:cs="Times New Roman"/>
        </w:rPr>
        <w:t xml:space="preserve"> </w:t>
      </w:r>
    </w:p>
    <w:p w:rsidR="00C2709A" w:rsidRPr="00842DB3" w:rsidRDefault="00C2709A" w:rsidP="006F094C">
      <w:pPr>
        <w:pStyle w:val="NoSpacing"/>
        <w:spacing w:line="360" w:lineRule="auto"/>
        <w:rPr>
          <w:rFonts w:eastAsia="Times New Roman" w:cs="Times New Roman"/>
        </w:rPr>
      </w:pPr>
      <w:r w:rsidRPr="4A370AB9">
        <w:rPr>
          <w:rFonts w:eastAsia="Times New Roman" w:cs="Times New Roman"/>
        </w:rPr>
        <w:t xml:space="preserve">This desirable trait of solubility in aqueous solutions can also be </w:t>
      </w:r>
      <w:r w:rsidR="00842DB3" w:rsidRPr="4A370AB9">
        <w:rPr>
          <w:rFonts w:eastAsia="Times New Roman" w:cs="Times New Roman"/>
        </w:rPr>
        <w:t>hindering,</w:t>
      </w:r>
      <w:r w:rsidR="006F094C">
        <w:rPr>
          <w:rFonts w:eastAsia="Times New Roman" w:cs="Times New Roman"/>
        </w:rPr>
        <w:t xml:space="preserve"> as PVP is inherently hygroscopic,</w:t>
      </w:r>
      <w:r w:rsidRPr="4A370AB9">
        <w:rPr>
          <w:rFonts w:eastAsia="Times New Roman" w:cs="Times New Roman"/>
        </w:rPr>
        <w:t xml:space="preserve"> </w:t>
      </w:r>
      <w:r>
        <w:rPr>
          <w:rFonts w:eastAsia="Times New Roman" w:cs="Times New Roman"/>
        </w:rPr>
        <w:t xml:space="preserve">drying </w:t>
      </w:r>
      <w:r w:rsidR="006F094C">
        <w:rPr>
          <w:rFonts w:eastAsia="Times New Roman" w:cs="Times New Roman"/>
        </w:rPr>
        <w:t>become</w:t>
      </w:r>
      <w:r w:rsidRPr="4A370AB9">
        <w:rPr>
          <w:rFonts w:eastAsia="Times New Roman" w:cs="Times New Roman"/>
        </w:rPr>
        <w:t>s difficult.  The glass transition temperature as with many polymers increases with average molar mass. However, this only occurs up to ~1x10</w:t>
      </w:r>
      <w:r w:rsidRPr="4A370AB9">
        <w:rPr>
          <w:rFonts w:eastAsia="Times New Roman" w:cs="Times New Roman"/>
          <w:vertAlign w:val="superscript"/>
        </w:rPr>
        <w:t xml:space="preserve">3 </w:t>
      </w:r>
      <w:r w:rsidRPr="4A370AB9">
        <w:rPr>
          <w:rFonts w:eastAsia="Times New Roman" w:cs="Times New Roman"/>
        </w:rPr>
        <w:t>g</w:t>
      </w:r>
      <w:r w:rsidR="006F094C">
        <w:rPr>
          <w:rFonts w:eastAsia="Times New Roman" w:cs="Times New Roman"/>
        </w:rPr>
        <w:t xml:space="preserve"> </w:t>
      </w:r>
      <w:r w:rsidRPr="4A370AB9">
        <w:rPr>
          <w:rFonts w:eastAsia="Times New Roman" w:cs="Times New Roman"/>
        </w:rPr>
        <w:t>mol</w:t>
      </w:r>
      <w:r w:rsidRPr="4A370AB9">
        <w:rPr>
          <w:rFonts w:eastAsia="Times New Roman" w:cs="Times New Roman"/>
          <w:vertAlign w:val="superscript"/>
        </w:rPr>
        <w:t>-1</w:t>
      </w:r>
      <w:r w:rsidRPr="4A370AB9">
        <w:rPr>
          <w:rFonts w:eastAsia="Times New Roman" w:cs="Times New Roman"/>
        </w:rPr>
        <w:t xml:space="preserve">. </w:t>
      </w:r>
      <w:r>
        <w:rPr>
          <w:rFonts w:eastAsia="Times New Roman" w:cs="Times New Roman"/>
        </w:rPr>
        <w:t xml:space="preserve">The observed </w:t>
      </w:r>
      <w:r w:rsidRPr="005940E7">
        <w:rPr>
          <w:rFonts w:eastAsia="Times New Roman" w:cs="Times New Roman"/>
        </w:rPr>
        <w:t xml:space="preserve">average Tg regardless of average molar mass is </w:t>
      </w:r>
      <w:r w:rsidR="006F094C">
        <w:rPr>
          <w:rFonts w:eastAsia="Times New Roman" w:cs="Times New Roman"/>
        </w:rPr>
        <w:t>~</w:t>
      </w:r>
      <w:r w:rsidRPr="005940E7">
        <w:rPr>
          <w:rFonts w:eastAsia="Times New Roman" w:cs="Times New Roman"/>
        </w:rPr>
        <w:t>175</w:t>
      </w:r>
      <w:r w:rsidRPr="005940E7">
        <w:rPr>
          <w:rFonts w:eastAsia="Times New Roman" w:cs="Times New Roman"/>
          <w:vertAlign w:val="superscript"/>
        </w:rPr>
        <w:t>o</w:t>
      </w:r>
      <w:r w:rsidRPr="005940E7">
        <w:rPr>
          <w:rFonts w:eastAsia="Times New Roman" w:cs="Times New Roman"/>
        </w:rPr>
        <w:t xml:space="preserve">C. Furthermore, water uptake causes a drop in observed Tg </w:t>
      </w:r>
      <w:r w:rsidRPr="005940E7">
        <w:rPr>
          <w:rFonts w:eastAsia="Times New Roman" w:cs="Times New Roman"/>
          <w:vertAlign w:val="superscript"/>
        </w:rPr>
        <w:t>23</w:t>
      </w:r>
      <w:r w:rsidRPr="005940E7">
        <w:rPr>
          <w:rFonts w:eastAsia="Times New Roman" w:cs="Times New Roman"/>
        </w:rPr>
        <w:t>.</w:t>
      </w:r>
      <w:r w:rsidRPr="4A370AB9">
        <w:rPr>
          <w:rFonts w:eastAsia="Times New Roman" w:cs="Times New Roman"/>
        </w:rPr>
        <w:t xml:space="preserve"> PVP has high-dielectric constant, </w:t>
      </w:r>
      <w:r>
        <w:rPr>
          <w:rFonts w:eastAsia="Times New Roman" w:cs="Times New Roman"/>
        </w:rPr>
        <w:t>long storage stability</w:t>
      </w:r>
      <w:r w:rsidRPr="4A370AB9">
        <w:rPr>
          <w:rFonts w:eastAsia="Times New Roman" w:cs="Times New Roman"/>
        </w:rPr>
        <w:t xml:space="preserve"> </w:t>
      </w:r>
      <w:r>
        <w:rPr>
          <w:rFonts w:eastAsia="Times New Roman" w:cs="Times New Roman"/>
        </w:rPr>
        <w:t xml:space="preserve">and a high </w:t>
      </w:r>
      <w:r w:rsidRPr="4A370AB9">
        <w:rPr>
          <w:rFonts w:eastAsia="Times New Roman" w:cs="Times New Roman"/>
        </w:rPr>
        <w:t>biocompatibility</w:t>
      </w:r>
      <w:r>
        <w:rPr>
          <w:rFonts w:eastAsia="Times New Roman" w:cs="Times New Roman"/>
        </w:rPr>
        <w:t xml:space="preserve"> with a host of tissues such as skin</w:t>
      </w:r>
      <w:r w:rsidRPr="4A370AB9">
        <w:rPr>
          <w:rFonts w:eastAsia="Times New Roman" w:cs="Times New Roman"/>
        </w:rPr>
        <w:t xml:space="preserve">. Large scale printing of PVP films can </w:t>
      </w:r>
      <w:r>
        <w:rPr>
          <w:rFonts w:eastAsia="Times New Roman" w:cs="Times New Roman"/>
        </w:rPr>
        <w:t xml:space="preserve">also </w:t>
      </w:r>
      <w:r w:rsidRPr="4A370AB9">
        <w:rPr>
          <w:rFonts w:eastAsia="Times New Roman" w:cs="Times New Roman"/>
        </w:rPr>
        <w:t xml:space="preserve">be performed at relatively low costs. Due to the </w:t>
      </w:r>
      <w:r w:rsidR="006F094C">
        <w:rPr>
          <w:rFonts w:eastAsia="Times New Roman" w:cs="Times New Roman"/>
        </w:rPr>
        <w:t>Pyrrolidine</w:t>
      </w:r>
      <w:r w:rsidRPr="4A370AB9">
        <w:rPr>
          <w:rFonts w:eastAsia="Times New Roman" w:cs="Times New Roman"/>
        </w:rPr>
        <w:t xml:space="preserve"> group of PVP preferentially complexing with most inorganic salts fine dispersion and surface passivation also occurs when </w:t>
      </w:r>
      <w:r w:rsidR="006F094C">
        <w:rPr>
          <w:rFonts w:eastAsia="Times New Roman" w:cs="Times New Roman"/>
        </w:rPr>
        <w:t>producing</w:t>
      </w:r>
      <w:r w:rsidRPr="4A370AB9">
        <w:rPr>
          <w:rFonts w:eastAsia="Times New Roman" w:cs="Times New Roman"/>
        </w:rPr>
        <w:t xml:space="preserve"> films. Furthermore, PVP can be thermally crosslinked </w:t>
      </w:r>
      <w:r w:rsidR="006F094C">
        <w:rPr>
          <w:rFonts w:eastAsia="Times New Roman" w:cs="Times New Roman"/>
        </w:rPr>
        <w:t>with</w:t>
      </w:r>
      <w:r>
        <w:rPr>
          <w:rFonts w:eastAsia="Times New Roman" w:cs="Times New Roman"/>
        </w:rPr>
        <w:t xml:space="preserve"> </w:t>
      </w:r>
      <w:r w:rsidRPr="4A370AB9">
        <w:rPr>
          <w:rFonts w:eastAsia="Times New Roman" w:cs="Times New Roman"/>
        </w:rPr>
        <w:t>composites hav</w:t>
      </w:r>
      <w:r w:rsidR="006F094C">
        <w:rPr>
          <w:rFonts w:eastAsia="Times New Roman" w:cs="Times New Roman"/>
        </w:rPr>
        <w:t>ing</w:t>
      </w:r>
      <w:r w:rsidRPr="4A370AB9">
        <w:rPr>
          <w:rFonts w:eastAsia="Times New Roman" w:cs="Times New Roman"/>
        </w:rPr>
        <w:t xml:space="preserve"> a higher degree of thermal stability and higher mechanical strength. Moreover, the amorphous structure of PVP also provides low scattering loss, which makes it an ideal polymer for composite materials within </w:t>
      </w:r>
      <w:r w:rsidRPr="005940E7">
        <w:rPr>
          <w:rFonts w:eastAsia="Times New Roman" w:cs="Times New Roman"/>
        </w:rPr>
        <w:t xml:space="preserve">the optical industry </w:t>
      </w:r>
      <w:r w:rsidRPr="005940E7">
        <w:rPr>
          <w:rFonts w:eastAsia="Times New Roman" w:cs="Times New Roman"/>
          <w:vertAlign w:val="superscript"/>
        </w:rPr>
        <w:t>24</w:t>
      </w:r>
      <w:r w:rsidRPr="005940E7">
        <w:rPr>
          <w:rFonts w:eastAsia="Times New Roman" w:cs="Times New Roman"/>
        </w:rPr>
        <w:t>.</w:t>
      </w:r>
      <w:r w:rsidRPr="4A370AB9">
        <w:rPr>
          <w:rFonts w:eastAsia="Times New Roman" w:cs="Times New Roman"/>
        </w:rPr>
        <w:t xml:space="preserve"> </w:t>
      </w:r>
    </w:p>
    <w:p w:rsidR="00C2709A" w:rsidRPr="004C74B2" w:rsidRDefault="00C2709A" w:rsidP="006F094C">
      <w:pPr>
        <w:rPr>
          <w:rFonts w:cs="Times New Roman"/>
        </w:rPr>
      </w:pPr>
      <w:r w:rsidRPr="4A370AB9">
        <w:rPr>
          <w:rFonts w:eastAsia="Times New Roman" w:cs="Times New Roman"/>
        </w:rPr>
        <w:t xml:space="preserve">In practice, it has been observed that the manual handling of PVP can pose difficulties because of the attention necessary to prevent mechanical damage during application; this is especially so when used in wound care and </w:t>
      </w:r>
      <w:r>
        <w:rPr>
          <w:rFonts w:eastAsia="Times New Roman" w:cs="Times New Roman"/>
        </w:rPr>
        <w:t xml:space="preserve">this </w:t>
      </w:r>
      <w:r w:rsidRPr="4A370AB9">
        <w:rPr>
          <w:rFonts w:eastAsia="Times New Roman" w:cs="Times New Roman"/>
        </w:rPr>
        <w:t xml:space="preserve">is the main reason why PVP is typically </w:t>
      </w:r>
      <w:r w:rsidR="006F094C">
        <w:rPr>
          <w:rFonts w:eastAsia="Times New Roman" w:cs="Times New Roman"/>
        </w:rPr>
        <w:t>used</w:t>
      </w:r>
      <w:r w:rsidRPr="4A370AB9">
        <w:rPr>
          <w:rFonts w:eastAsia="Times New Roman" w:cs="Times New Roman"/>
        </w:rPr>
        <w:t xml:space="preserve"> as a copolymer or as a blend of several homopolymers. Because of its excellent qualities, PVP usage is becoming more widespread, </w:t>
      </w:r>
      <w:r w:rsidRPr="4A370AB9">
        <w:rPr>
          <w:rFonts w:eastAsia="Times New Roman" w:cs="Times New Roman"/>
        </w:rPr>
        <w:lastRenderedPageBreak/>
        <w:t>especially in the ﬁeld</w:t>
      </w:r>
      <w:r>
        <w:rPr>
          <w:rFonts w:eastAsia="Times New Roman" w:cs="Times New Roman"/>
        </w:rPr>
        <w:t>s of medicine, foods, cosmetics</w:t>
      </w:r>
      <w:r w:rsidRPr="4A370AB9">
        <w:rPr>
          <w:rFonts w:eastAsia="Times New Roman" w:cs="Times New Roman"/>
        </w:rPr>
        <w:t xml:space="preserve"> and other areas relevant to </w:t>
      </w:r>
      <w:r w:rsidRPr="005940E7">
        <w:rPr>
          <w:rFonts w:eastAsia="Times New Roman" w:cs="Times New Roman"/>
        </w:rPr>
        <w:t xml:space="preserve">human health </w:t>
      </w:r>
      <w:r w:rsidR="006F094C">
        <w:rPr>
          <w:rFonts w:eastAsia="Times New Roman" w:cs="Times New Roman"/>
        </w:rPr>
        <w:t xml:space="preserve">and well-being </w:t>
      </w:r>
      <w:r w:rsidRPr="005940E7">
        <w:rPr>
          <w:rFonts w:eastAsia="Times New Roman" w:cs="Times New Roman"/>
          <w:vertAlign w:val="superscript"/>
        </w:rPr>
        <w:t>25</w:t>
      </w:r>
      <w:r w:rsidRPr="005940E7">
        <w:rPr>
          <w:rFonts w:eastAsia="Times New Roman" w:cs="Times New Roman"/>
        </w:rPr>
        <w:t>.</w:t>
      </w:r>
    </w:p>
    <w:p w:rsidR="00C2709A" w:rsidRPr="004C74B2" w:rsidRDefault="00C2709A" w:rsidP="00C2709A">
      <w:pPr>
        <w:pStyle w:val="Heading3"/>
      </w:pPr>
      <w:r>
        <w:t xml:space="preserve">1.2.3 PVP in wound care </w:t>
      </w:r>
    </w:p>
    <w:p w:rsidR="00C2709A" w:rsidRPr="009E0C58" w:rsidRDefault="00C2709A" w:rsidP="006F094C">
      <w:pPr>
        <w:spacing w:after="0"/>
        <w:rPr>
          <w:rFonts w:eastAsia="Times New Roman" w:cs="Times New Roman"/>
        </w:rPr>
      </w:pPr>
      <w:r>
        <w:rPr>
          <w:rFonts w:eastAsia="Times New Roman" w:cs="Times New Roman"/>
        </w:rPr>
        <w:t>I</w:t>
      </w:r>
      <w:r w:rsidRPr="4A370AB9">
        <w:rPr>
          <w:rFonts w:eastAsia="Times New Roman" w:cs="Times New Roman"/>
        </w:rPr>
        <w:t xml:space="preserve">n wound care PVP is best known for being used as an iodophore (iodine carrier) and </w:t>
      </w:r>
      <w:r>
        <w:rPr>
          <w:rFonts w:eastAsia="Times New Roman" w:cs="Times New Roman"/>
        </w:rPr>
        <w:t xml:space="preserve">is </w:t>
      </w:r>
      <w:r w:rsidRPr="4A370AB9">
        <w:rPr>
          <w:rFonts w:eastAsia="Times New Roman" w:cs="Times New Roman"/>
        </w:rPr>
        <w:t xml:space="preserve">a </w:t>
      </w:r>
      <w:r w:rsidR="003F2C1C">
        <w:rPr>
          <w:rFonts w:eastAsia="Times New Roman" w:cs="Times New Roman"/>
        </w:rPr>
        <w:t>major</w:t>
      </w:r>
      <w:r>
        <w:rPr>
          <w:rFonts w:eastAsia="Times New Roman" w:cs="Times New Roman"/>
        </w:rPr>
        <w:t xml:space="preserve"> </w:t>
      </w:r>
      <w:r w:rsidRPr="4A370AB9">
        <w:rPr>
          <w:rFonts w:eastAsia="Times New Roman" w:cs="Times New Roman"/>
        </w:rPr>
        <w:t xml:space="preserve">component in </w:t>
      </w:r>
      <w:r>
        <w:rPr>
          <w:rFonts w:eastAsia="Times New Roman" w:cs="Times New Roman"/>
        </w:rPr>
        <w:t>several</w:t>
      </w:r>
      <w:r w:rsidRPr="4A370AB9">
        <w:rPr>
          <w:rFonts w:eastAsia="Times New Roman" w:cs="Times New Roman"/>
        </w:rPr>
        <w:t xml:space="preserve"> </w:t>
      </w:r>
      <w:r w:rsidR="003F2C1C" w:rsidRPr="4A370AB9">
        <w:rPr>
          <w:rFonts w:eastAsia="Times New Roman" w:cs="Times New Roman"/>
        </w:rPr>
        <w:t>hy</w:t>
      </w:r>
      <w:r w:rsidR="003F2C1C">
        <w:rPr>
          <w:rFonts w:eastAsia="Times New Roman" w:cs="Times New Roman"/>
        </w:rPr>
        <w:t>drogel</w:t>
      </w:r>
      <w:r>
        <w:rPr>
          <w:rFonts w:eastAsia="Times New Roman" w:cs="Times New Roman"/>
        </w:rPr>
        <w:t xml:space="preserve"> wound dressings. </w:t>
      </w:r>
      <w:r w:rsidR="006F094C">
        <w:rPr>
          <w:rFonts w:eastAsia="Times New Roman" w:cs="Times New Roman"/>
        </w:rPr>
        <w:t xml:space="preserve">Elemental </w:t>
      </w:r>
      <w:r w:rsidRPr="4A370AB9">
        <w:rPr>
          <w:rFonts w:eastAsia="Times New Roman" w:cs="Times New Roman"/>
        </w:rPr>
        <w:t>Iodine has been used for decades</w:t>
      </w:r>
      <w:r>
        <w:rPr>
          <w:rFonts w:eastAsia="Times New Roman" w:cs="Times New Roman"/>
        </w:rPr>
        <w:t xml:space="preserve"> as an antiseptic for example</w:t>
      </w:r>
      <w:r w:rsidRPr="4A370AB9">
        <w:rPr>
          <w:rFonts w:eastAsia="Times New Roman" w:cs="Times New Roman"/>
        </w:rPr>
        <w:t xml:space="preserve"> </w:t>
      </w:r>
      <w:r>
        <w:rPr>
          <w:rFonts w:eastAsia="Times New Roman" w:cs="Times New Roman"/>
        </w:rPr>
        <w:t>l</w:t>
      </w:r>
      <w:r w:rsidRPr="4A370AB9">
        <w:rPr>
          <w:rFonts w:eastAsia="Times New Roman" w:cs="Times New Roman"/>
        </w:rPr>
        <w:t>ugol’s solution</w:t>
      </w:r>
      <w:r>
        <w:rPr>
          <w:rFonts w:eastAsia="Times New Roman" w:cs="Times New Roman"/>
        </w:rPr>
        <w:t xml:space="preserve"> which is a mixture </w:t>
      </w:r>
      <w:r w:rsidRPr="4A370AB9">
        <w:rPr>
          <w:rFonts w:eastAsia="Times New Roman" w:cs="Times New Roman"/>
        </w:rPr>
        <w:t xml:space="preserve">of potassium iodide </w:t>
      </w:r>
      <w:r>
        <w:rPr>
          <w:rFonts w:eastAsia="Times New Roman" w:cs="Times New Roman"/>
        </w:rPr>
        <w:t>dissolved in</w:t>
      </w:r>
      <w:r w:rsidRPr="4A370AB9">
        <w:rPr>
          <w:rFonts w:eastAsia="Times New Roman" w:cs="Times New Roman"/>
        </w:rPr>
        <w:t xml:space="preserve"> ethanol </w:t>
      </w:r>
      <w:r>
        <w:rPr>
          <w:rFonts w:eastAsia="Times New Roman" w:cs="Times New Roman"/>
        </w:rPr>
        <w:t xml:space="preserve">being used to treat </w:t>
      </w:r>
      <w:r w:rsidRPr="4A370AB9">
        <w:rPr>
          <w:rFonts w:eastAsia="Times New Roman" w:cs="Times New Roman"/>
        </w:rPr>
        <w:t xml:space="preserve">wounds since the </w:t>
      </w:r>
      <w:r w:rsidR="006F094C">
        <w:rPr>
          <w:rFonts w:eastAsia="Times New Roman" w:cs="Times New Roman"/>
        </w:rPr>
        <w:t xml:space="preserve">early </w:t>
      </w:r>
      <w:r w:rsidRPr="005940E7">
        <w:rPr>
          <w:rFonts w:eastAsia="Times New Roman" w:cs="Times New Roman"/>
        </w:rPr>
        <w:t>19</w:t>
      </w:r>
      <w:r w:rsidRPr="005940E7">
        <w:rPr>
          <w:rFonts w:eastAsia="Times New Roman" w:cs="Times New Roman"/>
          <w:vertAlign w:val="superscript"/>
        </w:rPr>
        <w:t>th</w:t>
      </w:r>
      <w:r w:rsidRPr="005940E7">
        <w:rPr>
          <w:rFonts w:eastAsia="Times New Roman" w:cs="Times New Roman"/>
        </w:rPr>
        <w:t xml:space="preserve"> century </w:t>
      </w:r>
      <w:r w:rsidRPr="005940E7">
        <w:rPr>
          <w:rFonts w:eastAsia="Times New Roman" w:cs="Times New Roman"/>
          <w:vertAlign w:val="superscript"/>
        </w:rPr>
        <w:t>26</w:t>
      </w:r>
      <w:r w:rsidRPr="005940E7">
        <w:rPr>
          <w:rFonts w:eastAsia="Times New Roman" w:cs="Times New Roman"/>
        </w:rPr>
        <w:t xml:space="preserve">. </w:t>
      </w:r>
      <w:r w:rsidR="006F094C">
        <w:rPr>
          <w:rFonts w:eastAsia="Times New Roman" w:cs="Times New Roman"/>
        </w:rPr>
        <w:t>However, a</w:t>
      </w:r>
      <w:r w:rsidRPr="005940E7">
        <w:rPr>
          <w:rFonts w:eastAsia="Times New Roman" w:cs="Times New Roman"/>
        </w:rPr>
        <w:t>dverse effects</w:t>
      </w:r>
      <w:r>
        <w:rPr>
          <w:rFonts w:eastAsia="Times New Roman" w:cs="Times New Roman"/>
        </w:rPr>
        <w:t xml:space="preserve"> were noted </w:t>
      </w:r>
      <w:r w:rsidRPr="005940E7">
        <w:rPr>
          <w:rFonts w:eastAsia="Times New Roman" w:cs="Times New Roman"/>
        </w:rPr>
        <w:t xml:space="preserve">at high concentrations </w:t>
      </w:r>
      <w:r>
        <w:rPr>
          <w:rFonts w:eastAsia="Times New Roman" w:cs="Times New Roman"/>
        </w:rPr>
        <w:t xml:space="preserve">such as; </w:t>
      </w:r>
      <w:r w:rsidRPr="005940E7">
        <w:rPr>
          <w:rFonts w:eastAsia="Times New Roman" w:cs="Times New Roman"/>
        </w:rPr>
        <w:t>pain</w:t>
      </w:r>
      <w:r>
        <w:rPr>
          <w:rFonts w:eastAsia="Times New Roman" w:cs="Times New Roman"/>
        </w:rPr>
        <w:t xml:space="preserve"> and</w:t>
      </w:r>
      <w:r w:rsidRPr="005940E7">
        <w:rPr>
          <w:rFonts w:eastAsia="Times New Roman" w:cs="Times New Roman"/>
        </w:rPr>
        <w:t xml:space="preserve"> irritation</w:t>
      </w:r>
      <w:r>
        <w:rPr>
          <w:rFonts w:eastAsia="Times New Roman" w:cs="Times New Roman"/>
        </w:rPr>
        <w:t xml:space="preserve"> at the area of application</w:t>
      </w:r>
      <w:r w:rsidRPr="005940E7">
        <w:rPr>
          <w:rFonts w:eastAsia="Times New Roman" w:cs="Times New Roman"/>
        </w:rPr>
        <w:t xml:space="preserve">, </w:t>
      </w:r>
      <w:r>
        <w:rPr>
          <w:rFonts w:eastAsia="Times New Roman" w:cs="Times New Roman"/>
        </w:rPr>
        <w:t>increased risk of d</w:t>
      </w:r>
      <w:r w:rsidRPr="005940E7">
        <w:rPr>
          <w:rFonts w:eastAsia="Times New Roman" w:cs="Times New Roman"/>
        </w:rPr>
        <w:t xml:space="preserve">epression, </w:t>
      </w:r>
      <w:r>
        <w:rPr>
          <w:rFonts w:eastAsia="Times New Roman" w:cs="Times New Roman"/>
        </w:rPr>
        <w:t xml:space="preserve">bouts of </w:t>
      </w:r>
      <w:r w:rsidRPr="005940E7">
        <w:rPr>
          <w:rFonts w:eastAsia="Times New Roman" w:cs="Times New Roman"/>
        </w:rPr>
        <w:t>insomnia</w:t>
      </w:r>
      <w:r>
        <w:rPr>
          <w:rFonts w:eastAsia="Times New Roman" w:cs="Times New Roman"/>
        </w:rPr>
        <w:t xml:space="preserve"> and</w:t>
      </w:r>
      <w:r w:rsidRPr="005940E7">
        <w:rPr>
          <w:rFonts w:eastAsia="Times New Roman" w:cs="Times New Roman"/>
        </w:rPr>
        <w:t xml:space="preserve"> hypersensitivity</w:t>
      </w:r>
      <w:r>
        <w:rPr>
          <w:rFonts w:eastAsia="Times New Roman" w:cs="Times New Roman"/>
        </w:rPr>
        <w:t xml:space="preserve"> </w:t>
      </w:r>
      <w:r w:rsidRPr="005940E7">
        <w:rPr>
          <w:rFonts w:eastAsia="Times New Roman" w:cs="Times New Roman"/>
          <w:vertAlign w:val="superscript"/>
        </w:rPr>
        <w:t>26, 27</w:t>
      </w:r>
      <w:r w:rsidRPr="005940E7">
        <w:rPr>
          <w:rFonts w:eastAsia="Times New Roman" w:cs="Times New Roman"/>
        </w:rPr>
        <w:t xml:space="preserve">. PVP complexes </w:t>
      </w:r>
      <w:r>
        <w:rPr>
          <w:rFonts w:eastAsia="Times New Roman" w:cs="Times New Roman"/>
        </w:rPr>
        <w:t>s</w:t>
      </w:r>
      <w:r w:rsidRPr="005940E7">
        <w:rPr>
          <w:rFonts w:eastAsia="Times New Roman" w:cs="Times New Roman"/>
        </w:rPr>
        <w:t xml:space="preserve">trongly </w:t>
      </w:r>
      <w:r>
        <w:rPr>
          <w:rFonts w:eastAsia="Times New Roman" w:cs="Times New Roman"/>
        </w:rPr>
        <w:t xml:space="preserve">with iodine </w:t>
      </w:r>
      <w:r w:rsidRPr="005940E7">
        <w:rPr>
          <w:rFonts w:eastAsia="Times New Roman" w:cs="Times New Roman"/>
        </w:rPr>
        <w:t xml:space="preserve">as shown in </w:t>
      </w:r>
      <w:r w:rsidRPr="005940E7">
        <w:rPr>
          <w:rFonts w:eastAsia="Times New Roman" w:cs="Times New Roman"/>
          <w:b/>
          <w:bCs/>
        </w:rPr>
        <w:t>figure 1.8</w:t>
      </w:r>
      <w:r w:rsidRPr="005940E7">
        <w:rPr>
          <w:rFonts w:eastAsia="Times New Roman" w:cs="Times New Roman"/>
        </w:rPr>
        <w:t xml:space="preserve"> and </w:t>
      </w:r>
      <w:r>
        <w:rPr>
          <w:rFonts w:eastAsia="Times New Roman" w:cs="Times New Roman"/>
        </w:rPr>
        <w:t xml:space="preserve">has </w:t>
      </w:r>
      <w:r w:rsidRPr="005940E7">
        <w:rPr>
          <w:rFonts w:eastAsia="Times New Roman" w:cs="Times New Roman"/>
        </w:rPr>
        <w:t>allowed for high</w:t>
      </w:r>
      <w:r>
        <w:rPr>
          <w:rFonts w:eastAsia="Times New Roman" w:cs="Times New Roman"/>
        </w:rPr>
        <w:t>er</w:t>
      </w:r>
      <w:r w:rsidRPr="005940E7">
        <w:rPr>
          <w:rFonts w:eastAsia="Times New Roman" w:cs="Times New Roman"/>
        </w:rPr>
        <w:t xml:space="preserve"> concentrations of Iodine to be delivered without </w:t>
      </w:r>
      <w:r w:rsidR="002D6074">
        <w:rPr>
          <w:rFonts w:eastAsia="Times New Roman" w:cs="Times New Roman"/>
        </w:rPr>
        <w:t xml:space="preserve">these previously noted </w:t>
      </w:r>
      <w:r w:rsidRPr="005940E7">
        <w:rPr>
          <w:rFonts w:eastAsia="Times New Roman" w:cs="Times New Roman"/>
        </w:rPr>
        <w:t>adverse</w:t>
      </w:r>
      <w:r>
        <w:rPr>
          <w:rFonts w:eastAsia="Times New Roman" w:cs="Times New Roman"/>
        </w:rPr>
        <w:t xml:space="preserve"> effects</w:t>
      </w:r>
      <w:r w:rsidRPr="005940E7">
        <w:rPr>
          <w:rFonts w:eastAsia="Times New Roman" w:cs="Times New Roman"/>
        </w:rPr>
        <w:t xml:space="preserve"> </w:t>
      </w:r>
      <w:r w:rsidRPr="005940E7">
        <w:rPr>
          <w:rFonts w:eastAsia="Times New Roman" w:cs="Times New Roman"/>
          <w:vertAlign w:val="superscript"/>
        </w:rPr>
        <w:t>28</w:t>
      </w:r>
      <w:r w:rsidRPr="005940E7">
        <w:rPr>
          <w:rFonts w:eastAsia="Times New Roman" w:cs="Times New Roman"/>
        </w:rPr>
        <w:t>.</w:t>
      </w:r>
      <w:r w:rsidRPr="4A370AB9">
        <w:rPr>
          <w:rFonts w:eastAsia="Times New Roman" w:cs="Times New Roman"/>
        </w:rPr>
        <w:t xml:space="preserve"> </w:t>
      </w:r>
    </w:p>
    <w:p w:rsidR="00C2709A" w:rsidRPr="004C74B2" w:rsidRDefault="00C2709A" w:rsidP="00C2709A">
      <w:pPr>
        <w:spacing w:after="0"/>
        <w:rPr>
          <w:rFonts w:cs="Times New Roman"/>
          <w:shd w:val="clear" w:color="auto" w:fill="FFFFFF"/>
        </w:rPr>
      </w:pPr>
    </w:p>
    <w:p w:rsidR="00C2709A" w:rsidRPr="004C74B2" w:rsidRDefault="00C2709A" w:rsidP="00C2709A">
      <w:pPr>
        <w:spacing w:after="0"/>
        <w:rPr>
          <w:rFonts w:cs="Times New Roman"/>
        </w:rPr>
      </w:pPr>
    </w:p>
    <w:p w:rsidR="00C2709A" w:rsidRPr="004C74B2" w:rsidRDefault="00C2709A" w:rsidP="00C2709A">
      <w:pPr>
        <w:jc w:val="center"/>
        <w:rPr>
          <w:rFonts w:cs="Times New Roman"/>
        </w:rPr>
      </w:pPr>
      <w:r w:rsidRPr="004C74B2">
        <w:rPr>
          <w:rFonts w:cs="Times New Roman"/>
        </w:rPr>
        <w:object w:dxaOrig="3653" w:dyaOrig="1626">
          <v:shape id="_x0000_i1037" type="#_x0000_t75" style="width:182.05pt;height:83.3pt" o:ole="">
            <v:imagedata r:id="rId38" o:title=""/>
          </v:shape>
          <o:OLEObject Type="Embed" ProgID="ChemDraw.Document.6.0" ShapeID="_x0000_i1037" DrawAspect="Content" ObjectID="_1541415543" r:id="rId39"/>
        </w:object>
      </w:r>
    </w:p>
    <w:p w:rsidR="00C2709A" w:rsidRPr="004C74B2" w:rsidRDefault="00C2709A" w:rsidP="00C2709A">
      <w:pPr>
        <w:jc w:val="center"/>
        <w:rPr>
          <w:rFonts w:cs="Times New Roman"/>
        </w:rPr>
      </w:pPr>
      <w:r w:rsidRPr="1D9A720B">
        <w:rPr>
          <w:rFonts w:eastAsia="Times New Roman" w:cs="Times New Roman"/>
          <w:b/>
          <w:bCs/>
        </w:rPr>
        <w:t xml:space="preserve">Figure </w:t>
      </w:r>
      <w:r>
        <w:rPr>
          <w:rFonts w:eastAsia="Times New Roman" w:cs="Times New Roman"/>
          <w:b/>
          <w:bCs/>
        </w:rPr>
        <w:t>1.</w:t>
      </w:r>
      <w:r w:rsidRPr="1D9A720B">
        <w:rPr>
          <w:rFonts w:eastAsia="Times New Roman" w:cs="Times New Roman"/>
          <w:b/>
          <w:bCs/>
        </w:rPr>
        <w:t xml:space="preserve">8: </w:t>
      </w:r>
      <w:r w:rsidRPr="1D9A720B">
        <w:rPr>
          <w:rFonts w:eastAsia="Times New Roman" w:cs="Times New Roman"/>
        </w:rPr>
        <w:t>Iodine complexing with PVP backbone c</w:t>
      </w:r>
      <w:r>
        <w:rPr>
          <w:rFonts w:eastAsia="Times New Roman" w:cs="Times New Roman"/>
        </w:rPr>
        <w:t>reating Povidone iodine (PVP-I).</w:t>
      </w:r>
    </w:p>
    <w:p w:rsidR="00C2709A" w:rsidRDefault="00C2709A" w:rsidP="00C2709A">
      <w:pPr>
        <w:spacing w:after="0"/>
        <w:rPr>
          <w:rFonts w:eastAsia="Times New Roman" w:cs="Times New Roman"/>
        </w:rPr>
      </w:pPr>
      <w:r>
        <w:rPr>
          <w:rFonts w:eastAsia="Times New Roman" w:cs="Times New Roman"/>
        </w:rPr>
        <w:t xml:space="preserve">PVP-I </w:t>
      </w:r>
      <w:r w:rsidRPr="1D9A720B">
        <w:rPr>
          <w:rFonts w:eastAsia="Times New Roman" w:cs="Times New Roman"/>
        </w:rPr>
        <w:t xml:space="preserve">is a water-soluble complex composed of elemental iodine and PVP as shown in </w:t>
      </w:r>
      <w:r w:rsidRPr="1D9A720B">
        <w:rPr>
          <w:rFonts w:eastAsia="Times New Roman" w:cs="Times New Roman"/>
          <w:b/>
          <w:bCs/>
        </w:rPr>
        <w:t xml:space="preserve">figure </w:t>
      </w:r>
      <w:r>
        <w:rPr>
          <w:rFonts w:eastAsia="Times New Roman" w:cs="Times New Roman"/>
          <w:b/>
          <w:bCs/>
        </w:rPr>
        <w:t>1.</w:t>
      </w:r>
      <w:r w:rsidRPr="1D9A720B">
        <w:rPr>
          <w:rFonts w:eastAsia="Times New Roman" w:cs="Times New Roman"/>
          <w:b/>
          <w:bCs/>
        </w:rPr>
        <w:t>8</w:t>
      </w:r>
      <w:r>
        <w:rPr>
          <w:rFonts w:eastAsia="Times New Roman" w:cs="Times New Roman"/>
        </w:rPr>
        <w:t xml:space="preserve"> and</w:t>
      </w:r>
      <w:r w:rsidRPr="1D9A720B">
        <w:rPr>
          <w:rFonts w:eastAsia="Times New Roman" w:cs="Times New Roman"/>
        </w:rPr>
        <w:t xml:space="preserve"> is </w:t>
      </w:r>
      <w:r>
        <w:rPr>
          <w:rFonts w:eastAsia="Times New Roman" w:cs="Times New Roman"/>
        </w:rPr>
        <w:t xml:space="preserve">currently </w:t>
      </w:r>
      <w:r w:rsidRPr="1D9A720B">
        <w:rPr>
          <w:rFonts w:eastAsia="Times New Roman" w:cs="Times New Roman"/>
        </w:rPr>
        <w:t xml:space="preserve">available </w:t>
      </w:r>
      <w:r>
        <w:rPr>
          <w:rFonts w:eastAsia="Times New Roman" w:cs="Times New Roman"/>
        </w:rPr>
        <w:t>in two forms; a topical solution</w:t>
      </w:r>
      <w:r w:rsidRPr="1D9A720B">
        <w:rPr>
          <w:rFonts w:eastAsia="Times New Roman" w:cs="Times New Roman"/>
        </w:rPr>
        <w:t xml:space="preserve"> and </w:t>
      </w:r>
      <w:r>
        <w:rPr>
          <w:rFonts w:eastAsia="Times New Roman" w:cs="Times New Roman"/>
        </w:rPr>
        <w:t>in</w:t>
      </w:r>
      <w:r w:rsidRPr="1D9A720B">
        <w:rPr>
          <w:rFonts w:eastAsia="Times New Roman" w:cs="Times New Roman"/>
        </w:rPr>
        <w:t xml:space="preserve"> </w:t>
      </w:r>
      <w:r w:rsidR="002D6074">
        <w:rPr>
          <w:rFonts w:eastAsia="Times New Roman" w:cs="Times New Roman"/>
        </w:rPr>
        <w:t xml:space="preserve">a whole host of </w:t>
      </w:r>
      <w:r w:rsidRPr="1D9A720B">
        <w:rPr>
          <w:rFonts w:eastAsia="Times New Roman" w:cs="Times New Roman"/>
        </w:rPr>
        <w:t>dressing</w:t>
      </w:r>
      <w:r>
        <w:rPr>
          <w:rFonts w:eastAsia="Times New Roman" w:cs="Times New Roman"/>
        </w:rPr>
        <w:t xml:space="preserve"> impregnated with PVP-I</w:t>
      </w:r>
      <w:r w:rsidRPr="1D9A720B">
        <w:rPr>
          <w:rFonts w:eastAsia="Times New Roman" w:cs="Times New Roman"/>
        </w:rPr>
        <w:t xml:space="preserve">. </w:t>
      </w:r>
      <w:r>
        <w:rPr>
          <w:rFonts w:eastAsia="Times New Roman" w:cs="Times New Roman"/>
        </w:rPr>
        <w:t>It has been shown that PVP-I</w:t>
      </w:r>
      <w:r w:rsidRPr="1D9A720B">
        <w:rPr>
          <w:rFonts w:eastAsia="Times New Roman" w:cs="Times New Roman"/>
        </w:rPr>
        <w:t xml:space="preserve"> is less irritating to the skin </w:t>
      </w:r>
      <w:r>
        <w:rPr>
          <w:rFonts w:eastAsia="Times New Roman" w:cs="Times New Roman"/>
        </w:rPr>
        <w:t>compared to</w:t>
      </w:r>
      <w:r w:rsidRPr="1D9A720B">
        <w:rPr>
          <w:rFonts w:eastAsia="Times New Roman" w:cs="Times New Roman"/>
        </w:rPr>
        <w:t xml:space="preserve"> iodine </w:t>
      </w:r>
      <w:r>
        <w:rPr>
          <w:rFonts w:eastAsia="Times New Roman" w:cs="Times New Roman"/>
        </w:rPr>
        <w:t>tinctures</w:t>
      </w:r>
      <w:r w:rsidRPr="005940E7">
        <w:rPr>
          <w:rFonts w:eastAsia="Times New Roman" w:cs="Times New Roman"/>
        </w:rPr>
        <w:t xml:space="preserve"> </w:t>
      </w:r>
      <w:r w:rsidRPr="005940E7">
        <w:rPr>
          <w:rFonts w:eastAsia="Times New Roman" w:cs="Times New Roman"/>
          <w:vertAlign w:val="superscript"/>
        </w:rPr>
        <w:t>29</w:t>
      </w:r>
      <w:r w:rsidRPr="002255E7">
        <w:rPr>
          <w:rFonts w:eastAsia="Times New Roman" w:cs="Times New Roman"/>
          <w:vertAlign w:val="superscript"/>
        </w:rPr>
        <w:t>,</w:t>
      </w:r>
      <w:r>
        <w:rPr>
          <w:rFonts w:eastAsia="Times New Roman" w:cs="Times New Roman"/>
          <w:vertAlign w:val="superscript"/>
        </w:rPr>
        <w:t xml:space="preserve"> </w:t>
      </w:r>
      <w:r w:rsidRPr="005940E7">
        <w:rPr>
          <w:rFonts w:eastAsia="Times New Roman" w:cs="Times New Roman"/>
          <w:vertAlign w:val="superscript"/>
        </w:rPr>
        <w:t>30</w:t>
      </w:r>
      <w:r w:rsidRPr="005940E7">
        <w:rPr>
          <w:rFonts w:eastAsia="Times New Roman" w:cs="Times New Roman"/>
        </w:rPr>
        <w:t>.  Its main</w:t>
      </w:r>
      <w:r w:rsidRPr="1D9A720B">
        <w:rPr>
          <w:rFonts w:eastAsia="Times New Roman" w:cs="Times New Roman"/>
        </w:rPr>
        <w:t xml:space="preserve"> use in wound care has been to treat </w:t>
      </w:r>
      <w:r w:rsidRPr="005940E7">
        <w:rPr>
          <w:rFonts w:eastAsia="Times New Roman" w:cs="Times New Roman"/>
        </w:rPr>
        <w:t xml:space="preserve">infected wounds </w:t>
      </w:r>
      <w:r w:rsidRPr="005940E7">
        <w:rPr>
          <w:rFonts w:eastAsia="Times New Roman" w:cs="Times New Roman"/>
          <w:vertAlign w:val="superscript"/>
        </w:rPr>
        <w:t>31</w:t>
      </w:r>
      <w:r w:rsidRPr="005940E7">
        <w:rPr>
          <w:rFonts w:eastAsia="Times New Roman" w:cs="Times New Roman"/>
        </w:rPr>
        <w:t xml:space="preserve">. However, some recommend against its use on healing wounds or pressure ulcers due to its toxicity to host tissue </w:t>
      </w:r>
      <w:r w:rsidRPr="005940E7">
        <w:rPr>
          <w:rFonts w:eastAsia="Times New Roman" w:cs="Times New Roman"/>
          <w:vertAlign w:val="superscript"/>
        </w:rPr>
        <w:t>32</w:t>
      </w:r>
      <w:r w:rsidRPr="005940E7">
        <w:rPr>
          <w:rFonts w:eastAsia="Times New Roman" w:cs="Times New Roman"/>
        </w:rPr>
        <w:t>.</w:t>
      </w:r>
      <w:r w:rsidRPr="1D9A720B">
        <w:rPr>
          <w:rFonts w:eastAsia="Times New Roman" w:cs="Times New Roman"/>
        </w:rPr>
        <w:t xml:space="preserve"> </w:t>
      </w:r>
    </w:p>
    <w:p w:rsidR="00C2709A" w:rsidRDefault="00C2709A" w:rsidP="00C2709A">
      <w:pPr>
        <w:spacing w:after="0"/>
        <w:rPr>
          <w:rFonts w:eastAsia="Times New Roman" w:cs="Times New Roman"/>
        </w:rPr>
      </w:pPr>
    </w:p>
    <w:p w:rsidR="00842DB3" w:rsidRDefault="00C2709A" w:rsidP="00C2709A">
      <w:pPr>
        <w:pStyle w:val="BodyTextIndent"/>
        <w:spacing w:after="0" w:line="360" w:lineRule="auto"/>
        <w:ind w:left="0"/>
        <w:rPr>
          <w:rFonts w:asciiTheme="majorBidi" w:hAnsiTheme="majorBidi" w:cstheme="majorBidi"/>
        </w:rPr>
      </w:pPr>
      <w:r w:rsidRPr="4A370AB9">
        <w:rPr>
          <w:rFonts w:ascii="Times New Roman" w:eastAsia="Times New Roman" w:hAnsi="Times New Roman" w:cs="Times New Roman"/>
        </w:rPr>
        <w:t xml:space="preserve">PVP-I has been proven to have a broad spectrum of activity against gram-positive (including MRSA) and gram-negative bacteria, fungi, viruses, protozoa and </w:t>
      </w:r>
      <w:r w:rsidRPr="005940E7">
        <w:rPr>
          <w:rFonts w:ascii="Times New Roman" w:eastAsia="Times New Roman" w:hAnsi="Times New Roman" w:cs="Times New Roman"/>
        </w:rPr>
        <w:t xml:space="preserve">bacterial spores </w:t>
      </w:r>
      <w:r w:rsidRPr="005940E7">
        <w:rPr>
          <w:rFonts w:ascii="Times New Roman" w:eastAsia="Times New Roman" w:hAnsi="Times New Roman" w:cs="Times New Roman"/>
          <w:vertAlign w:val="superscript"/>
        </w:rPr>
        <w:t>33, 34</w:t>
      </w:r>
      <w:r w:rsidRPr="005940E7">
        <w:rPr>
          <w:rFonts w:ascii="Times New Roman" w:eastAsia="Times New Roman" w:hAnsi="Times New Roman" w:cs="Times New Roman"/>
        </w:rPr>
        <w:t>.</w:t>
      </w:r>
      <w:r w:rsidRPr="005940E7">
        <w:rPr>
          <w:rFonts w:ascii="Times New Roman" w:eastAsia="Times New Roman" w:hAnsi="Times New Roman" w:cs="Times New Roman"/>
          <w:lang w:val="en-US"/>
        </w:rPr>
        <w:t xml:space="preserve"> </w:t>
      </w:r>
      <w:r>
        <w:rPr>
          <w:rFonts w:ascii="Times New Roman" w:eastAsia="Times New Roman" w:hAnsi="Times New Roman" w:cs="Times New Roman"/>
          <w:lang w:val="en-US"/>
        </w:rPr>
        <w:t xml:space="preserve"> </w:t>
      </w:r>
      <w:r w:rsidRPr="003C5719">
        <w:rPr>
          <w:rFonts w:asciiTheme="majorBidi" w:hAnsiTheme="majorBidi" w:cstheme="majorBidi"/>
        </w:rPr>
        <w:t>PVP-I has been shown previously to reduce bacterial</w:t>
      </w:r>
      <w:r w:rsidR="003F2C1C">
        <w:rPr>
          <w:rFonts w:asciiTheme="majorBidi" w:hAnsiTheme="majorBidi" w:cstheme="majorBidi"/>
        </w:rPr>
        <w:t xml:space="preserve"> count without significant cyto</w:t>
      </w:r>
      <w:r w:rsidR="003F2C1C" w:rsidRPr="003C5719">
        <w:rPr>
          <w:rFonts w:asciiTheme="majorBidi" w:hAnsiTheme="majorBidi" w:cstheme="majorBidi"/>
        </w:rPr>
        <w:t>to</w:t>
      </w:r>
      <w:r w:rsidR="003F2C1C">
        <w:rPr>
          <w:rFonts w:asciiTheme="majorBidi" w:hAnsiTheme="majorBidi" w:cstheme="majorBidi"/>
        </w:rPr>
        <w:t>x</w:t>
      </w:r>
      <w:r w:rsidR="003F2C1C" w:rsidRPr="003C5719">
        <w:rPr>
          <w:rFonts w:asciiTheme="majorBidi" w:hAnsiTheme="majorBidi" w:cstheme="majorBidi"/>
        </w:rPr>
        <w:t>icity</w:t>
      </w:r>
      <w:r w:rsidRPr="003C5719">
        <w:rPr>
          <w:rFonts w:asciiTheme="majorBidi" w:hAnsiTheme="majorBidi" w:cstheme="majorBidi"/>
        </w:rPr>
        <w:t xml:space="preserve"> towards host cells when compared to silver sulphadiazine or chlorhexidine </w:t>
      </w:r>
      <w:r w:rsidRPr="003C5719">
        <w:rPr>
          <w:rFonts w:asciiTheme="majorBidi" w:hAnsiTheme="majorBidi" w:cstheme="majorBidi"/>
          <w:vertAlign w:val="superscript"/>
        </w:rPr>
        <w:t>35</w:t>
      </w:r>
      <w:r w:rsidRPr="003C5719">
        <w:rPr>
          <w:rFonts w:asciiTheme="majorBidi" w:hAnsiTheme="majorBidi" w:cstheme="majorBidi"/>
        </w:rPr>
        <w:t xml:space="preserve">. Furthermore, other studies such as Thorn et al (2007) have shown PVP-I impregnated wound dressings to have a broad spectrum of antibacterial activity </w:t>
      </w:r>
      <w:r w:rsidRPr="003C5719">
        <w:rPr>
          <w:rFonts w:asciiTheme="majorBidi" w:hAnsiTheme="majorBidi" w:cstheme="majorBidi"/>
          <w:vertAlign w:val="superscript"/>
        </w:rPr>
        <w:t>36</w:t>
      </w:r>
      <w:r w:rsidRPr="003C5719">
        <w:rPr>
          <w:rFonts w:asciiTheme="majorBidi" w:hAnsiTheme="majorBidi" w:cstheme="majorBidi"/>
        </w:rPr>
        <w:t xml:space="preserve">.  </w:t>
      </w:r>
    </w:p>
    <w:p w:rsidR="00842DB3" w:rsidRDefault="00C2709A" w:rsidP="00C2709A">
      <w:pPr>
        <w:pStyle w:val="BodyTextIndent"/>
        <w:spacing w:after="0" w:line="360" w:lineRule="auto"/>
        <w:ind w:left="0"/>
        <w:rPr>
          <w:rFonts w:asciiTheme="majorBidi" w:eastAsia="Times New Roman" w:hAnsiTheme="majorBidi" w:cstheme="majorBidi"/>
        </w:rPr>
      </w:pPr>
      <w:r w:rsidRPr="003C5719">
        <w:rPr>
          <w:rFonts w:asciiTheme="majorBidi" w:hAnsiTheme="majorBidi" w:cstheme="majorBidi"/>
        </w:rPr>
        <w:t>Although many studies have shown PVP-I to have a positive effect on wound</w:t>
      </w:r>
      <w:r w:rsidR="002D6074">
        <w:rPr>
          <w:rFonts w:asciiTheme="majorBidi" w:hAnsiTheme="majorBidi" w:cstheme="majorBidi"/>
        </w:rPr>
        <w:t xml:space="preserve"> healing</w:t>
      </w:r>
      <w:r w:rsidRPr="003C5719">
        <w:rPr>
          <w:rFonts w:asciiTheme="majorBidi" w:hAnsiTheme="majorBidi" w:cstheme="majorBidi"/>
        </w:rPr>
        <w:t xml:space="preserve"> </w:t>
      </w:r>
      <w:r w:rsidRPr="003C5719">
        <w:rPr>
          <w:rFonts w:asciiTheme="majorBidi" w:hAnsiTheme="majorBidi" w:cstheme="majorBidi"/>
          <w:vertAlign w:val="superscript"/>
        </w:rPr>
        <w:t>37-41</w:t>
      </w:r>
      <w:r w:rsidRPr="003C5719">
        <w:rPr>
          <w:rFonts w:asciiTheme="majorBidi" w:hAnsiTheme="majorBidi" w:cstheme="majorBidi"/>
        </w:rPr>
        <w:t xml:space="preserve"> a recent study has concluded that the use of higher concentrations of PVP-I is unsuitable for use in wound care due to cytotoxicity </w:t>
      </w:r>
      <w:r w:rsidRPr="003C5719">
        <w:rPr>
          <w:rFonts w:asciiTheme="majorBidi" w:hAnsiTheme="majorBidi" w:cstheme="majorBidi"/>
          <w:vertAlign w:val="superscript"/>
        </w:rPr>
        <w:t>44</w:t>
      </w:r>
      <w:r w:rsidRPr="003C5719">
        <w:rPr>
          <w:rFonts w:asciiTheme="majorBidi" w:hAnsiTheme="majorBidi" w:cstheme="majorBidi"/>
        </w:rPr>
        <w:t xml:space="preserve">.  With </w:t>
      </w:r>
      <w:r w:rsidRPr="003C5719">
        <w:rPr>
          <w:rFonts w:asciiTheme="majorBidi" w:eastAsia="Times New Roman" w:hAnsiTheme="majorBidi" w:cstheme="majorBidi"/>
        </w:rPr>
        <w:t xml:space="preserve">PVP-I solutions reported to be toxic to granulocytes and fibroblasts in concentrations greater than 0.05% </w:t>
      </w:r>
      <w:r w:rsidRPr="003C5719">
        <w:rPr>
          <w:rFonts w:asciiTheme="majorBidi" w:eastAsia="Times New Roman" w:hAnsiTheme="majorBidi" w:cstheme="majorBidi"/>
          <w:vertAlign w:val="superscript"/>
        </w:rPr>
        <w:t>50, 51</w:t>
      </w:r>
      <w:r w:rsidRPr="003C5719">
        <w:rPr>
          <w:rFonts w:asciiTheme="majorBidi" w:eastAsia="Times New Roman" w:hAnsiTheme="majorBidi" w:cstheme="majorBidi"/>
        </w:rPr>
        <w:t xml:space="preserve">. </w:t>
      </w:r>
    </w:p>
    <w:p w:rsidR="00C2709A" w:rsidRPr="003C5719" w:rsidRDefault="00C2709A" w:rsidP="00C2709A">
      <w:pPr>
        <w:pStyle w:val="BodyTextIndent"/>
        <w:spacing w:after="0" w:line="360" w:lineRule="auto"/>
        <w:ind w:left="0"/>
        <w:rPr>
          <w:rFonts w:asciiTheme="majorBidi" w:eastAsia="Times New Roman" w:hAnsiTheme="majorBidi" w:cstheme="majorBidi"/>
        </w:rPr>
      </w:pPr>
      <w:r w:rsidRPr="003C5719">
        <w:rPr>
          <w:rFonts w:asciiTheme="majorBidi" w:eastAsia="Times New Roman" w:hAnsiTheme="majorBidi" w:cstheme="majorBidi"/>
        </w:rPr>
        <w:lastRenderedPageBreak/>
        <w:t xml:space="preserve">Recently PVP-I liposome hydrogels have shown superior </w:t>
      </w:r>
      <w:r w:rsidR="003F2C1C" w:rsidRPr="003C5719">
        <w:rPr>
          <w:rFonts w:asciiTheme="majorBidi" w:eastAsia="Times New Roman" w:hAnsiTheme="majorBidi" w:cstheme="majorBidi"/>
        </w:rPr>
        <w:t>microbicide</w:t>
      </w:r>
      <w:r w:rsidRPr="003C5719">
        <w:rPr>
          <w:rFonts w:asciiTheme="majorBidi" w:eastAsia="Times New Roman" w:hAnsiTheme="majorBidi" w:cstheme="majorBidi"/>
        </w:rPr>
        <w:t xml:space="preserve"> activity and enhanced epithelialisation </w:t>
      </w:r>
      <w:r w:rsidR="002D6074">
        <w:rPr>
          <w:rFonts w:asciiTheme="majorBidi" w:eastAsia="Times New Roman" w:hAnsiTheme="majorBidi" w:cstheme="majorBidi"/>
        </w:rPr>
        <w:t xml:space="preserve">of healing wounds </w:t>
      </w:r>
      <w:r w:rsidRPr="003C5719">
        <w:rPr>
          <w:rFonts w:asciiTheme="majorBidi" w:eastAsia="Times New Roman" w:hAnsiTheme="majorBidi" w:cstheme="majorBidi"/>
        </w:rPr>
        <w:t>compared with a standard PVP-I formulation</w:t>
      </w:r>
      <w:r w:rsidR="002D6074">
        <w:rPr>
          <w:rFonts w:asciiTheme="majorBidi" w:eastAsia="Times New Roman" w:hAnsiTheme="majorBidi" w:cstheme="majorBidi"/>
        </w:rPr>
        <w:t>s</w:t>
      </w:r>
      <w:r w:rsidRPr="003C5719">
        <w:rPr>
          <w:rFonts w:asciiTheme="majorBidi" w:eastAsia="Times New Roman" w:hAnsiTheme="majorBidi" w:cstheme="majorBidi"/>
        </w:rPr>
        <w:t xml:space="preserve"> </w:t>
      </w:r>
      <w:r w:rsidRPr="003C5719">
        <w:rPr>
          <w:rFonts w:asciiTheme="majorBidi" w:eastAsia="Times New Roman" w:hAnsiTheme="majorBidi" w:cstheme="majorBidi"/>
          <w:vertAlign w:val="superscript"/>
        </w:rPr>
        <w:t>46, 47</w:t>
      </w:r>
      <w:r w:rsidRPr="003C5719">
        <w:rPr>
          <w:rFonts w:asciiTheme="majorBidi" w:eastAsia="Times New Roman" w:hAnsiTheme="majorBidi" w:cstheme="majorBidi"/>
        </w:rPr>
        <w:t xml:space="preserve">. However, although positive effects of this dressing have been widely demonstrated, adverse effects have been reported </w:t>
      </w:r>
      <w:r w:rsidRPr="003C5719">
        <w:rPr>
          <w:rFonts w:asciiTheme="majorBidi" w:eastAsia="Times New Roman" w:hAnsiTheme="majorBidi" w:cstheme="majorBidi"/>
          <w:vertAlign w:val="superscript"/>
        </w:rPr>
        <w:t>49-54</w:t>
      </w:r>
      <w:r w:rsidRPr="003C5719">
        <w:rPr>
          <w:rFonts w:asciiTheme="majorBidi" w:eastAsia="Times New Roman" w:hAnsiTheme="majorBidi" w:cstheme="majorBidi"/>
        </w:rPr>
        <w:t xml:space="preserve">. One possible explanation for some preparations showing less cytotoxicity may be due to the presence of different additives present in some preparations </w:t>
      </w:r>
      <w:r w:rsidRPr="003C5719">
        <w:rPr>
          <w:rFonts w:asciiTheme="majorBidi" w:eastAsia="Times New Roman" w:hAnsiTheme="majorBidi" w:cstheme="majorBidi"/>
          <w:vertAlign w:val="superscript"/>
        </w:rPr>
        <w:t>55</w:t>
      </w:r>
      <w:r w:rsidRPr="003C5719">
        <w:rPr>
          <w:rFonts w:asciiTheme="majorBidi" w:eastAsia="Times New Roman" w:hAnsiTheme="majorBidi" w:cstheme="majorBidi"/>
        </w:rPr>
        <w:t xml:space="preserve">. </w:t>
      </w:r>
    </w:p>
    <w:p w:rsidR="00C2709A" w:rsidRDefault="00C2709A" w:rsidP="00C2709A">
      <w:pPr>
        <w:spacing w:after="0"/>
        <w:rPr>
          <w:rFonts w:asciiTheme="majorBidi" w:hAnsiTheme="majorBidi" w:cstheme="majorBidi"/>
        </w:rPr>
      </w:pPr>
      <w:r w:rsidRPr="003C5719">
        <w:rPr>
          <w:rFonts w:asciiTheme="majorBidi" w:hAnsiTheme="majorBidi" w:cstheme="majorBidi"/>
        </w:rPr>
        <w:t xml:space="preserve">Despite these conflicting data, the current consensus is that commercially available PVP-I products are not detrimental to wound healing at the considered appropriate concentrations </w:t>
      </w:r>
      <w:r w:rsidRPr="003C5719">
        <w:rPr>
          <w:rFonts w:asciiTheme="majorBidi" w:hAnsiTheme="majorBidi" w:cstheme="majorBidi"/>
          <w:vertAlign w:val="superscript"/>
        </w:rPr>
        <w:t>45</w:t>
      </w:r>
      <w:r w:rsidRPr="003C5719">
        <w:rPr>
          <w:rFonts w:asciiTheme="majorBidi" w:hAnsiTheme="majorBidi" w:cstheme="majorBidi"/>
        </w:rPr>
        <w:t>.</w:t>
      </w:r>
    </w:p>
    <w:p w:rsidR="00C2709A" w:rsidRPr="003C5719" w:rsidRDefault="00C2709A" w:rsidP="00C2709A">
      <w:pPr>
        <w:spacing w:after="0"/>
        <w:rPr>
          <w:rFonts w:asciiTheme="majorBidi" w:eastAsia="Times New Roman" w:hAnsiTheme="majorBidi" w:cstheme="majorBidi"/>
        </w:rPr>
      </w:pPr>
    </w:p>
    <w:p w:rsidR="00842DB3" w:rsidRDefault="00C2709A" w:rsidP="00C2709A">
      <w:r w:rsidRPr="005940E7">
        <w:rPr>
          <w:rFonts w:eastAsia="Times New Roman" w:cs="Times New Roman"/>
        </w:rPr>
        <w:t>Another use of PVP is to enhance other materials properties such as creating Interpenetrating polymer networks (IPNs). IPN's</w:t>
      </w:r>
      <w:r w:rsidRPr="005940E7">
        <w:t xml:space="preserve"> are defined as a combination of two or more polymers in a network form that</w:t>
      </w:r>
      <w:r>
        <w:t xml:space="preserve"> are synthesized in coincidence, creating interpenetration. However, most IPNs do not actually interpenetrate on a molecular scale, most form finely divided phases, with most IPNs exhibiting co-continuous phases. This is where two or more polymers in a given system form phases that are continuous on a macroscopic scale rather than a </w:t>
      </w:r>
      <w:r w:rsidRPr="005940E7">
        <w:t xml:space="preserve">molecular scale </w:t>
      </w:r>
      <w:r w:rsidRPr="005940E7">
        <w:rPr>
          <w:vertAlign w:val="superscript"/>
        </w:rPr>
        <w:t>56</w:t>
      </w:r>
      <w:r w:rsidRPr="005940E7">
        <w:t xml:space="preserve">.  </w:t>
      </w:r>
    </w:p>
    <w:p w:rsidR="00842DB3" w:rsidRDefault="00C2709A" w:rsidP="00842DB3">
      <w:r w:rsidRPr="005940E7">
        <w:t>In</w:t>
      </w:r>
      <w:r>
        <w:t xml:space="preserve"> </w:t>
      </w:r>
      <w:r w:rsidRPr="1D9A720B">
        <w:rPr>
          <w:b/>
          <w:bCs/>
        </w:rPr>
        <w:t xml:space="preserve">figure </w:t>
      </w:r>
      <w:r>
        <w:rPr>
          <w:b/>
          <w:bCs/>
        </w:rPr>
        <w:t>1.</w:t>
      </w:r>
      <w:r w:rsidRPr="1D9A720B">
        <w:rPr>
          <w:b/>
          <w:bCs/>
        </w:rPr>
        <w:t xml:space="preserve">9 </w:t>
      </w:r>
      <w:r>
        <w:t>it is shown that there are a variety of ways in which two polymers can mixed these include; simple mixing (polymer blending), chemical bonding between polymers depending on where the attachment creates either a graft or block copolymer. Other types include AB crosslinked copolymers resulting in one network being formed from two polymers, IPNs and semi IPNs (SIPNs).</w:t>
      </w:r>
    </w:p>
    <w:p w:rsidR="00C2709A" w:rsidRDefault="00C2709A" w:rsidP="00C2709A">
      <w:pPr>
        <w:rPr>
          <w:rFonts w:cs="Times New Roman"/>
        </w:rPr>
      </w:pPr>
      <w:r>
        <w:rPr>
          <w:rFonts w:cs="Times New Roman"/>
        </w:rPr>
        <w:t xml:space="preserve"> </w:t>
      </w:r>
    </w:p>
    <w:p w:rsidR="00C2709A" w:rsidRDefault="00A82C4B" w:rsidP="00C2709A">
      <w:pPr>
        <w:rPr>
          <w:rFonts w:cs="Times New Roman"/>
        </w:rPr>
      </w:pPr>
      <w:r>
        <w:rPr>
          <w:noProof/>
        </w:rPr>
        <w:pict>
          <v:group id="_x0000_s6577" style="position:absolute;margin-left:293.6pt;margin-top:-34.2pt;width:83.85pt;height:96.2pt;z-index:252211200" coordorigin="6596,12075" coordsize="1677,1924">
            <v:group id="_x0000_s6578" style="position:absolute;left:6596;top:12075;width:1677;height:1924" coordorigin="6596,12060" coordsize="1677,1924">
              <v:group id="_x0000_s6579" style="position:absolute;left:6596;top:12195;width:449;height:1789" coordorigin="1972,12139" coordsize="449,1789">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6580" type="#_x0000_t19" style="position:absolute;left:2127;top:12139;width:244;height:450" coordsize="21600,42702" adj=",5090525" path="wr-21600,,21600,43200,,,4611,42702nfewr-21600,,21600,43200,,,4611,42702l,21600nsxe">
                  <v:path o:connectlocs="0,0;4611,42702;0,21600"/>
                </v:shape>
                <v:shape id="_x0000_s6581" type="#_x0000_t19" style="position:absolute;left:1972;top:12584;width:244;height:450;rotation:12248911fd" coordsize="21600,42702" adj=",5090525" path="wr-21600,,21600,43200,,,4611,42702nfewr-21600,,21600,43200,,,4611,42702l,21600nsxe">
                  <v:path o:connectlocs="0,0;4611,42702;0,21600"/>
                </v:shape>
                <v:shape id="_x0000_s6582" type="#_x0000_t19" style="position:absolute;left:2177;top:13043;width:244;height:450" coordsize="21600,42702" adj=",5090525" path="wr-21600,,21600,43200,,,4611,42702nfewr-21600,,21600,43200,,,4611,42702l,21600nsxe">
                  <v:path o:connectlocs="0,0;4611,42702;0,21600"/>
                </v:shape>
                <v:shape id="_x0000_s6583" type="#_x0000_t19" style="position:absolute;left:2008;top:13478;width:244;height:450;rotation:12248911fd" coordsize="21600,42702" adj=",5090525" path="wr-21600,,21600,43200,,,4611,42702nfewr-21600,,21600,43200,,,4611,42702l,21600nsxe">
                  <v:path o:connectlocs="0,0;4611,42702;0,21600"/>
                </v:shape>
              </v:group>
              <v:group id="_x0000_s6584" style="position:absolute;left:7824;top:12060;width:449;height:1789" coordorigin="1972,12139" coordsize="449,1789">
                <v:shape id="_x0000_s6585" type="#_x0000_t19" style="position:absolute;left:2127;top:12139;width:244;height:450" coordsize="21600,42702" adj=",5090525" path="wr-21600,,21600,43200,,,4611,42702nfewr-21600,,21600,43200,,,4611,42702l,21600nsxe">
                  <v:path o:connectlocs="0,0;4611,42702;0,21600"/>
                </v:shape>
                <v:shape id="_x0000_s6586" type="#_x0000_t19" style="position:absolute;left:1972;top:12584;width:244;height:450;rotation:12248911fd" coordsize="21600,42702" adj=",5090525" path="wr-21600,,21600,43200,,,4611,42702nfewr-21600,,21600,43200,,,4611,42702l,21600nsxe">
                  <v:path o:connectlocs="0,0;4611,42702;0,21600"/>
                </v:shape>
                <v:shape id="_x0000_s6587" type="#_x0000_t19" style="position:absolute;left:2177;top:13043;width:244;height:450" coordsize="21600,42702" adj=",5090525" path="wr-21600,,21600,43200,,,4611,42702nfewr-21600,,21600,43200,,,4611,42702l,21600nsxe">
                  <v:path o:connectlocs="0,0;4611,42702;0,21600"/>
                </v:shape>
                <v:shape id="_x0000_s6588" type="#_x0000_t19" style="position:absolute;left:2008;top:13478;width:244;height:450;rotation:12248911fd" coordsize="21600,42702" adj=",5090525" path="wr-21600,,21600,43200,,,4611,42702nfewr-21600,,21600,43200,,,4611,42702l,21600nsxe">
                  <v:path o:connectlocs="0,0;4611,42702;0,21600"/>
                </v:shape>
              </v:group>
              <v:oval id="_x0000_s6589" style="position:absolute;left:7778;top:12640;width:97;height:97" fillcolor="#7f7f7f" strokecolor="#7f7f7f"/>
              <v:oval id="_x0000_s6590" style="position:absolute;left:6818;top:12585;width:97;height:97" fillcolor="#7f7f7f" strokecolor="#7f7f7f"/>
              <v:shape id="_x0000_s6591" type="#_x0000_t19" style="position:absolute;left:6972;top:12555;width:244;height:450;rotation:30212583fd" coordsize="21600,42702" adj=",5090525" path="wr-21600,,21600,43200,,,4611,42702nfewr-21600,,21600,43200,,,4611,42702l,21600nsxe" strokecolor="#7f7f7f" strokeweight="1.25pt">
                <v:path o:connectlocs="0,0;4611,42702;0,21600"/>
              </v:shape>
              <v:shape id="_x0000_s6592" type="#_x0000_t19" style="position:absolute;left:7460;top:12384;width:244;height:450;rotation:17963672fd" coordsize="21600,42702" adj=",5090525" path="wr-21600,,21600,43200,,,4611,42702nfewr-21600,,21600,43200,,,4611,42702l,21600nsxe" strokecolor="#7f7f7f" strokeweight="1.25pt">
                <v:path o:connectlocs="0,0;4611,42702;0,21600"/>
              </v:shape>
              <v:shape id="_x0000_s6593" type="#_x0000_t19" style="position:absolute;left:7564;top:13367;width:244;height:450;rotation:90" coordsize="21600,42702" adj=",5090525" path="wr-21600,,21600,43200,,,4611,42702nfewr-21600,,21600,43200,,,4611,42702l,21600nsxe" strokecolor="#7f7f7f" strokeweight="1.25pt">
                <v:path o:connectlocs="0,0;4611,42702;0,21600"/>
              </v:shape>
              <v:shape id="_x0000_s6594" type="#_x0000_t19" style="position:absolute;left:7129;top:13198;width:244;height:450;rotation:18147151fd" coordsize="21600,42702" adj=",5090525" path="wr-21600,,21600,43200,,,4611,42702nfewr-21600,,21600,43200,,,4611,42702l,21600nsxe" strokecolor="#7f7f7f" strokeweight="1.25pt">
                <v:path o:connectlocs="0,0;4611,42702;0,21600"/>
              </v:shape>
            </v:group>
            <v:oval id="_x0000_s6595" style="position:absolute;left:6963;top:13422;width:97;height:97" fillcolor="#7f7f7f" strokecolor="#7f7f7f"/>
            <v:oval id="_x0000_s6596" style="position:absolute;left:7814;top:13557;width:97;height:97" fillcolor="#7f7f7f" strokecolor="#7f7f7f"/>
          </v:group>
        </w:pict>
      </w:r>
      <w:r>
        <w:rPr>
          <w:noProof/>
        </w:rPr>
        <w:pict>
          <v:group id="_x0000_s6597" style="position:absolute;margin-left:62.4pt;margin-top:-28.75pt;width:50.65pt;height:90.2pt;z-index:252212224" coordorigin="2688,820" coordsize="1013,1804">
            <v:group id="_x0000_s6598" style="position:absolute;left:2688;top:820;width:449;height:1789" coordorigin="1972,12139" coordsize="449,1789">
              <v:shape id="_x0000_s6599" type="#_x0000_t19" style="position:absolute;left:2127;top:12139;width:244;height:450" coordsize="21600,42702" adj=",5090525" path="wr-21600,,21600,43200,,,4611,42702nfewr-21600,,21600,43200,,,4611,42702l,21600nsxe">
                <v:path o:connectlocs="0,0;4611,42702;0,21600"/>
              </v:shape>
              <v:shape id="_x0000_s6600" type="#_x0000_t19" style="position:absolute;left:1972;top:12584;width:244;height:450;rotation:12248911fd" coordsize="21600,42702" adj=",5090525" path="wr-21600,,21600,43200,,,4611,42702nfewr-21600,,21600,43200,,,4611,42702l,21600nsxe">
                <v:path o:connectlocs="0,0;4611,42702;0,21600"/>
              </v:shape>
              <v:shape id="_x0000_s6601" type="#_x0000_t19" style="position:absolute;left:2177;top:13043;width:244;height:450" coordsize="21600,42702" adj=",5090525" path="wr-21600,,21600,43200,,,4611,42702nfewr-21600,,21600,43200,,,4611,42702l,21600nsxe">
                <v:path o:connectlocs="0,0;4611,42702;0,21600"/>
              </v:shape>
              <v:shape id="_x0000_s6602" type="#_x0000_t19" style="position:absolute;left:2008;top:13478;width:244;height:450;rotation:12248911fd" coordsize="21600,42702" adj=",5090525" path="wr-21600,,21600,43200,,,4611,42702nfewr-21600,,21600,43200,,,4611,42702l,21600nsxe">
                <v:path o:connectlocs="0,0;4611,42702;0,21600"/>
              </v:shape>
            </v:group>
            <v:group id="_x0000_s6603" style="position:absolute;left:3252;top:835;width:449;height:1789" coordorigin="1972,12139" coordsize="449,1789">
              <v:shape id="_x0000_s6604" type="#_x0000_t19" style="position:absolute;left:2127;top:12139;width:244;height:450" coordsize="21600,42702" adj=",5090525" path="wr-21600,,21600,43200,,,4611,42702nfewr-21600,,21600,43200,,,4611,42702l,21600nsxe">
                <v:path o:connectlocs="0,0;4611,42702;0,21600"/>
              </v:shape>
              <v:shape id="_x0000_s6605" type="#_x0000_t19" style="position:absolute;left:1972;top:12584;width:244;height:450;rotation:12248911fd" coordsize="21600,42702" adj=",5090525" path="wr-21600,,21600,43200,,,4611,42702nfewr-21600,,21600,43200,,,4611,42702l,21600nsxe">
                <v:path o:connectlocs="0,0;4611,42702;0,21600"/>
              </v:shape>
              <v:shape id="_x0000_s6606" type="#_x0000_t19" style="position:absolute;left:2177;top:13043;width:244;height:450" coordsize="21600,42702" adj=",5090525" path="wr-21600,,21600,43200,,,4611,42702nfewr-21600,,21600,43200,,,4611,42702l,21600nsxe">
                <v:path o:connectlocs="0,0;4611,42702;0,21600"/>
              </v:shape>
              <v:shape id="_x0000_s6607" type="#_x0000_t19" style="position:absolute;left:2008;top:13478;width:244;height:450;rotation:12248911fd" coordsize="21600,42702" adj=",5090525" path="wr-21600,,21600,43200,,,4611,42702nfewr-21600,,21600,43200,,,4611,42702l,21600nsxe">
                <v:path o:connectlocs="0,0;4611,42702;0,21600"/>
              </v:shape>
            </v:group>
          </v:group>
        </w:pict>
      </w:r>
      <w:r>
        <w:rPr>
          <w:noProof/>
        </w:rPr>
        <w:pict>
          <v:group id="_x0000_s6608" style="position:absolute;margin-left:149pt;margin-top:-27.45pt;width:78pt;height:89.45pt;z-index:252213248" coordorigin="4420,891" coordsize="1560,1789">
            <v:group id="_x0000_s6609" style="position:absolute;left:4420;top:891;width:449;height:1789" coordorigin="1972,12139" coordsize="449,1789">
              <v:shape id="_x0000_s6610" type="#_x0000_t19" style="position:absolute;left:2127;top:12139;width:244;height:450" coordsize="21600,42702" adj=",5090525" path="wr-21600,,21600,43200,,,4611,42702nfewr-21600,,21600,43200,,,4611,42702l,21600nsxe">
                <v:path o:connectlocs="0,0;4611,42702;0,21600"/>
              </v:shape>
              <v:shape id="_x0000_s6611" type="#_x0000_t19" style="position:absolute;left:1972;top:12584;width:244;height:450;rotation:12248911fd" coordsize="21600,42702" adj=",5090525" path="wr-21600,,21600,43200,,,4611,42702nfewr-21600,,21600,43200,,,4611,42702l,21600nsxe">
                <v:path o:connectlocs="0,0;4611,42702;0,21600"/>
              </v:shape>
              <v:shape id="_x0000_s6612" type="#_x0000_t19" style="position:absolute;left:2177;top:13043;width:244;height:450" coordsize="21600,42702" adj=",5090525" path="wr-21600,,21600,43200,,,4611,42702nfewr-21600,,21600,43200,,,4611,42702l,21600nsxe">
                <v:path o:connectlocs="0,0;4611,42702;0,21600"/>
              </v:shape>
              <v:shape id="_x0000_s6613" type="#_x0000_t19" style="position:absolute;left:2008;top:13478;width:244;height:450;rotation:12248911fd" coordsize="21600,42702" adj=",5090525" path="wr-21600,,21600,43200,,,4611,42702nfewr-21600,,21600,43200,,,4611,42702l,21600nsxe">
                <v:path o:connectlocs="0,0;4611,42702;0,21600"/>
              </v:shape>
            </v:group>
            <v:oval id="_x0000_s6614" style="position:absolute;left:4595;top:1299;width:97;height:97" fillcolor="#7f7f7f" strokecolor="#7f7f7f"/>
            <v:group id="_x0000_s6615" style="position:absolute;left:4636;top:1179;width:1344;height:449;rotation:12065432fd" coordorigin="5250,12925" coordsize="1344,449">
              <v:shape id="_x0000_s6616" type="#_x0000_t19" style="position:absolute;left:6247;top:12822;width:244;height:450;rotation:18147151fd" coordsize="21600,42702" adj=",5090525" path="wr-21600,,21600,43200,,,4611,42702nfewr-21600,,21600,43200,,,4611,42702l,21600nsxe" strokecolor="#7f7f7f" strokeweight="1.25pt">
                <v:path o:connectlocs="0,0;4611,42702;0,21600"/>
              </v:shape>
              <v:shape id="_x0000_s6617" type="#_x0000_t19" style="position:absolute;left:5788;top:13027;width:244;height:450;rotation:90" coordsize="21600,42702" adj=",5090525" path="wr-21600,,21600,43200,,,4611,42702nfewr-21600,,21600,43200,,,4611,42702l,21600nsxe" strokecolor="#7f7f7f" strokeweight="1.25pt">
                <v:path o:connectlocs="0,0;4611,42702;0,21600"/>
              </v:shape>
              <v:shape id="_x0000_s6618" type="#_x0000_t19" style="position:absolute;left:5353;top:12858;width:244;height:450;rotation:18147151fd" coordsize="21600,42702" adj=",5090525" path="wr-21600,,21600,43200,,,4611,42702nfewr-21600,,21600,43200,,,4611,42702l,21600nsxe" strokecolor="#7f7f7f" strokeweight="1.25pt">
                <v:path o:connectlocs="0,0;4611,42702;0,21600"/>
              </v:shape>
            </v:group>
          </v:group>
        </w:pict>
      </w:r>
      <w:r>
        <w:rPr>
          <w:noProof/>
        </w:rPr>
        <w:pict>
          <v:group id="_x0000_s6571" style="position:absolute;margin-left:246.6pt;margin-top:-27.15pt;width:22.45pt;height:89.45pt;z-index:252210176" coordorigin="5656,12210" coordsize="449,1789">
            <v:oval id="_x0000_s6572" style="position:absolute;left:5861;top:13058;width:97;height:97" fillcolor="#7f7f7f" strokecolor="#7f7f7f"/>
            <v:shape id="_x0000_s6573" type="#_x0000_t19" style="position:absolute;left:5811;top:12210;width:244;height:450" coordsize="21600,42702" adj=",5090525" path="wr-21600,,21600,43200,,,4611,42702nfewr-21600,,21600,43200,,,4611,42702l,21600nsxe">
              <v:path o:connectlocs="0,0;4611,42702;0,21600"/>
            </v:shape>
            <v:shape id="_x0000_s6574" type="#_x0000_t19" style="position:absolute;left:5656;top:12655;width:244;height:450;rotation:12248911fd" coordsize="21600,42702" adj=",5090525" path="wr-21600,,21600,43200,,,4611,42702nfewr-21600,,21600,43200,,,4611,42702l,21600nsxe">
              <v:path o:connectlocs="0,0;4611,42702;0,21600"/>
            </v:shape>
            <v:shape id="_x0000_s6575" type="#_x0000_t19" style="position:absolute;left:5861;top:13114;width:244;height:450" coordsize="21600,42702" adj=",5090525" path="wr-21600,,21600,43200,,,4611,42702nfewr-21600,,21600,43200,,,4611,42702l,21600nsxe" strokecolor="#7f7f7f" strokeweight="1.25pt">
              <v:path o:connectlocs="0,0;4611,42702;0,21600"/>
            </v:shape>
            <v:shape id="_x0000_s6576" type="#_x0000_t19" style="position:absolute;left:5692;top:13549;width:244;height:450;rotation:12248911fd" coordsize="21600,42702" adj=",5090525" path="wr-21600,,21600,43200,,,4611,42702nfewr-21600,,21600,43200,,,4611,42702l,21600nsxe" strokecolor="#7f7f7f" strokeweight="1.25pt">
              <v:path o:connectlocs="0,0;4611,42702;0,21600"/>
            </v:shape>
          </v:group>
        </w:pict>
      </w:r>
    </w:p>
    <w:p w:rsidR="00C2709A" w:rsidRDefault="00C2709A" w:rsidP="00C2709A">
      <w:pPr>
        <w:rPr>
          <w:rFonts w:cs="Times New Roman"/>
        </w:rPr>
      </w:pPr>
    </w:p>
    <w:p w:rsidR="00C2709A" w:rsidRDefault="00A82C4B" w:rsidP="00C2709A">
      <w:pPr>
        <w:rPr>
          <w:rFonts w:cs="Times New Roman"/>
        </w:rPr>
      </w:pPr>
      <w:r>
        <w:rPr>
          <w:rFonts w:cs="Times New Roman"/>
          <w:noProof/>
        </w:rPr>
        <w:pict>
          <v:shapetype id="_x0000_t202" coordsize="21600,21600" o:spt="202" path="m,l,21600r21600,l21600,xe">
            <v:stroke joinstyle="miter"/>
            <v:path gradientshapeok="t" o:connecttype="rect"/>
          </v:shapetype>
          <v:shape id="_x0000_s6702" type="#_x0000_t202" style="position:absolute;margin-left:329.6pt;margin-top:11.35pt;width:21.4pt;height:20.7pt;z-index:252219392;mso-width-relative:margin;mso-height-relative:margin" strokecolor="white">
            <v:fill opacity="0"/>
            <v:textbox style="mso-next-textbox:#_x0000_s6702">
              <w:txbxContent>
                <w:p w:rsidR="002457D3" w:rsidRDefault="002457D3" w:rsidP="00C2709A">
                  <w:r>
                    <w:t>4</w:t>
                  </w:r>
                </w:p>
              </w:txbxContent>
            </v:textbox>
          </v:shape>
        </w:pict>
      </w:r>
      <w:r>
        <w:rPr>
          <w:rFonts w:cs="Times New Roman"/>
          <w:noProof/>
        </w:rPr>
        <w:pict>
          <v:shape id="_x0000_s6701" type="#_x0000_t202" style="position:absolute;margin-left:248.6pt;margin-top:11.35pt;width:21.4pt;height:20.7pt;z-index:252218368;mso-width-relative:margin;mso-height-relative:margin" strokecolor="white">
            <v:fill opacity="0"/>
            <v:textbox style="mso-next-textbox:#_x0000_s6701">
              <w:txbxContent>
                <w:p w:rsidR="002457D3" w:rsidRDefault="002457D3" w:rsidP="00C2709A">
                  <w:r>
                    <w:t>3</w:t>
                  </w:r>
                </w:p>
              </w:txbxContent>
            </v:textbox>
          </v:shape>
        </w:pict>
      </w:r>
      <w:r>
        <w:rPr>
          <w:rFonts w:cs="Times New Roman"/>
          <w:noProof/>
        </w:rPr>
        <w:pict>
          <v:shape id="_x0000_s6700" type="#_x0000_t202" style="position:absolute;margin-left:153pt;margin-top:11.35pt;width:21.4pt;height:20.7pt;z-index:252217344;mso-width-relative:margin;mso-height-relative:margin" strokecolor="white">
            <v:fill opacity="0"/>
            <v:textbox style="mso-next-textbox:#_x0000_s6700">
              <w:txbxContent>
                <w:p w:rsidR="002457D3" w:rsidRDefault="002457D3" w:rsidP="00C2709A">
                  <w:r>
                    <w:t>2</w:t>
                  </w:r>
                </w:p>
              </w:txbxContent>
            </v:textbox>
          </v:shape>
        </w:pict>
      </w:r>
      <w:r>
        <w:rPr>
          <w:rFonts w:cs="Times New Roman"/>
          <w:noProof/>
          <w:lang w:val="en-US" w:eastAsia="zh-TW"/>
        </w:rPr>
        <w:pict>
          <v:shape id="_x0000_s6699" type="#_x0000_t202" style="position:absolute;margin-left:76.4pt;margin-top:11.35pt;width:21.4pt;height:20.7pt;z-index:252216320;mso-width-relative:margin;mso-height-relative:margin" strokecolor="white">
            <v:fill opacity="0"/>
            <v:textbox style="mso-next-textbox:#_x0000_s6699">
              <w:txbxContent>
                <w:p w:rsidR="002457D3" w:rsidRDefault="002457D3" w:rsidP="00C2709A">
                  <w:r>
                    <w:t>1</w:t>
                  </w:r>
                </w:p>
              </w:txbxContent>
            </v:textbox>
          </v:shape>
        </w:pict>
      </w:r>
    </w:p>
    <w:p w:rsidR="00C2709A" w:rsidRDefault="00A82C4B" w:rsidP="00C2709A">
      <w:pPr>
        <w:rPr>
          <w:rFonts w:cs="Times New Roman"/>
        </w:rPr>
      </w:pPr>
      <w:r>
        <w:rPr>
          <w:rFonts w:cs="Times New Roman"/>
          <w:noProof/>
        </w:rPr>
        <w:pict>
          <v:group id="_x0000_s6669" style="position:absolute;margin-left:249.6pt;margin-top:3.65pt;width:83.4pt;height:98.45pt;z-index:252215296" coordorigin="6417,3145" coordsize="1668,1969">
            <v:group id="_x0000_s6670" style="position:absolute;left:6417;top:3145;width:1668;height:1969" coordorigin="6417,3145" coordsize="1668,1969">
              <v:shape id="_x0000_s6671" type="#_x0000_t19" style="position:absolute;left:6784;top:3640;width:244;height:450;rotation:30212583fd" coordsize="21600,42702" adj=",5090525" path="wr-21600,,21600,43200,,,4611,42702nfewr-21600,,21600,43200,,,4611,42702l,21600nsxe">
                <v:path o:connectlocs="0,0;4611,42702;0,21600"/>
              </v:shape>
              <v:shape id="_x0000_s6672" type="#_x0000_t19" style="position:absolute;left:7265;top:3469;width:244;height:450;rotation:17963672fd" coordsize="21600,42702" adj=",5090525" path="wr-21600,,21600,43200,,,4611,42702nfewr-21600,,21600,43200,,,4611,42702l,21600nsxe">
                <v:path o:connectlocs="0,0;4611,42702;0,21600"/>
              </v:shape>
              <v:group id="_x0000_s6673" style="position:absolute;left:6417;top:3325;width:449;height:1789" coordorigin="1972,12139" coordsize="449,1789">
                <v:shape id="_x0000_s6674" type="#_x0000_t19" style="position:absolute;left:2127;top:12139;width:244;height:450" coordsize="21600,42702" adj=",5090525" path="wr-21600,,21600,43200,,,4611,42702nfewr-21600,,21600,43200,,,4611,42702l,21600nsxe">
                  <v:path o:connectlocs="0,0;4611,42702;0,21600"/>
                </v:shape>
                <v:shape id="_x0000_s6675" type="#_x0000_t19" style="position:absolute;left:1972;top:12584;width:244;height:450;rotation:12248911fd" coordsize="21600,42702" adj=",5090525" path="wr-21600,,21600,43200,,,4611,42702nfewr-21600,,21600,43200,,,4611,42702l,21600nsxe">
                  <v:path o:connectlocs="0,0;4611,42702;0,21600"/>
                </v:shape>
                <v:shape id="_x0000_s6676" type="#_x0000_t19" style="position:absolute;left:2177;top:13043;width:244;height:450" coordsize="21600,42702" adj=",5090525" path="wr-21600,,21600,43200,,,4611,42702nfewr-21600,,21600,43200,,,4611,42702l,21600nsxe">
                  <v:path o:connectlocs="0,0;4611,42702;0,21600"/>
                </v:shape>
                <v:shape id="_x0000_s6677" type="#_x0000_t19" style="position:absolute;left:2008;top:13478;width:244;height:450;rotation:12248911fd" coordsize="21600,42702" adj=",5090525" path="wr-21600,,21600,43200,,,4611,42702nfewr-21600,,21600,43200,,,4611,42702l,21600nsxe">
                  <v:path o:connectlocs="0,0;4611,42702;0,21600"/>
                </v:shape>
              </v:group>
              <v:group id="_x0000_s6678" style="position:absolute;left:7636;top:3145;width:449;height:1789" coordorigin="1972,12139" coordsize="449,1789">
                <v:shape id="_x0000_s6679" type="#_x0000_t19" style="position:absolute;left:2127;top:12139;width:244;height:450" coordsize="21600,42702" adj=",5090525" path="wr-21600,,21600,43200,,,4611,42702nfewr-21600,,21600,43200,,,4611,42702l,21600nsxe">
                  <v:path o:connectlocs="0,0;4611,42702;0,21600"/>
                </v:shape>
                <v:shape id="_x0000_s6680" type="#_x0000_t19" style="position:absolute;left:1972;top:12584;width:244;height:450;rotation:12248911fd" coordsize="21600,42702" adj=",5090525" path="wr-21600,,21600,43200,,,4611,42702nfewr-21600,,21600,43200,,,4611,42702l,21600nsxe">
                  <v:path o:connectlocs="0,0;4611,42702;0,21600"/>
                </v:shape>
                <v:shape id="_x0000_s6681" type="#_x0000_t19" style="position:absolute;left:2177;top:13043;width:244;height:450" coordsize="21600,42702" adj=",5090525" path="wr-21600,,21600,43200,,,4611,42702nfewr-21600,,21600,43200,,,4611,42702l,21600nsxe">
                  <v:path o:connectlocs="0,0;4611,42702;0,21600"/>
                </v:shape>
                <v:shape id="_x0000_s6682" type="#_x0000_t19" style="position:absolute;left:2008;top:13478;width:244;height:450;rotation:12248911fd" coordsize="21600,42702" adj=",5090525" path="wr-21600,,21600,43200,,,4611,42702nfewr-21600,,21600,43200,,,4611,42702l,21600nsxe">
                  <v:path o:connectlocs="0,0;4611,42702;0,21600"/>
                </v:shape>
              </v:group>
              <v:oval id="_x0000_s6683" style="position:absolute;left:7590;top:3725;width:97;height:97" fillcolor="black"/>
              <v:oval id="_x0000_s6684" style="position:absolute;left:6657;top:3706;width:97;height:97" fillcolor="black"/>
              <v:shape id="_x0000_s6685" type="#_x0000_t19" style="position:absolute;left:7339;top:4489;width:244;height:376;rotation:90" coordsize="21600,35645" adj="-2773580,5090525,,14543" path="wr-21600,-7057,21600,36143,15971,,4611,35645nfewr-21600,-7057,21600,36143,15971,,4611,35645l,14543nsxe">
                <v:path o:connectlocs="15971,0;4611,35645;0,14543"/>
              </v:shape>
              <v:shape id="_x0000_s6686" type="#_x0000_t19" style="position:absolute;left:6963;top:4309;width:244;height:404;rotation:18147151fd" coordsize="21600,38336" adj="-3468524,5090525,,17234" path="wr-21600,-4366,21600,38834,13022,,4611,38336nfewr-21600,-4366,21600,38834,13022,,4611,38336l,17234nsxe">
                <v:path o:connectlocs="13022,0;4611,38336;0,17234"/>
              </v:shape>
              <v:oval id="_x0000_s6687" style="position:absolute;left:6812;top:4451;width:97;height:97" fillcolor="black"/>
              <v:group id="_x0000_s6688" style="position:absolute;left:7230;top:3250;width:449;height:1789" coordorigin="1972,12139" coordsize="449,1789">
                <v:shape id="_x0000_s6689" type="#_x0000_t19" style="position:absolute;left:2127;top:12139;width:244;height:450" coordsize="21600,42702" adj=",5090525" path="wr-21600,,21600,43200,,,4611,42702nfewr-21600,,21600,43200,,,4611,42702l,21600nsxe" strokecolor="#7f7f7f" strokeweight="1.5pt">
                  <v:path o:connectlocs="0,0;4611,42702;0,21600"/>
                </v:shape>
                <v:shape id="_x0000_s6690" type="#_x0000_t19" style="position:absolute;left:1972;top:12584;width:244;height:450;rotation:12248911fd" coordsize="21600,42702" adj=",5090525" path="wr-21600,,21600,43200,,,4611,42702nfewr-21600,,21600,43200,,,4611,42702l,21600nsxe" strokecolor="#7f7f7f" strokeweight="1.5pt">
                  <v:path o:connectlocs="0,0;4611,42702;0,21600"/>
                </v:shape>
                <v:shape id="_x0000_s6691" type="#_x0000_t19" style="position:absolute;left:2177;top:13043;width:244;height:450" coordsize="21600,42702" adj=",5090525" path="wr-21600,,21600,43200,,,4611,42702nfewr-21600,,21600,43200,,,4611,42702l,21600nsxe" strokecolor="#7f7f7f" strokeweight="1.5pt">
                  <v:path o:connectlocs="0,0;4611,42702;0,21600"/>
                </v:shape>
                <v:shape id="_x0000_s6692" type="#_x0000_t19" style="position:absolute;left:2008;top:13478;width:244;height:450;rotation:12248911fd" coordsize="21600,42702" adj=",5090525" path="wr-21600,,21600,43200,,,4611,42702nfewr-21600,,21600,43200,,,4611,42702l,21600nsxe" strokecolor="#7f7f7f" strokeweight="1.5pt">
                  <v:path o:connectlocs="0,0;4611,42702;0,21600"/>
                </v:shape>
              </v:group>
              <v:group id="_x0000_s6693" style="position:absolute;left:6809;top:3301;width:449;height:1789" coordorigin="1972,12139" coordsize="449,1789">
                <v:shape id="_x0000_s6694" type="#_x0000_t19" style="position:absolute;left:2127;top:12139;width:244;height:450" coordsize="21600,42702" adj=",5090525" path="wr-21600,,21600,43200,,,4611,42702nfewr-21600,,21600,43200,,,4611,42702l,21600nsxe" strokecolor="#7f7f7f" strokeweight="1.5pt">
                  <v:path o:connectlocs="0,0;4611,42702;0,21600"/>
                </v:shape>
                <v:shape id="_x0000_s6695" type="#_x0000_t19" style="position:absolute;left:1972;top:12584;width:244;height:450;rotation:12248911fd" coordsize="21600,42702" adj=",5090525" path="wr-21600,,21600,43200,,,4611,42702nfewr-21600,,21600,43200,,,4611,42702l,21600nsxe" strokecolor="#7f7f7f" strokeweight="1.5pt">
                  <v:path o:connectlocs="0,0;4611,42702;0,21600"/>
                </v:shape>
                <v:shape id="_x0000_s6696" type="#_x0000_t19" style="position:absolute;left:2177;top:13043;width:244;height:450" coordsize="21600,42702" adj=",5090525" path="wr-21600,,21600,43200,,,4611,42702nfewr-21600,,21600,43200,,,4611,42702l,21600nsxe" strokecolor="#7f7f7f" strokeweight="1.5pt">
                  <v:path o:connectlocs="0,0;4611,42702;0,21600"/>
                </v:shape>
                <v:shape id="_x0000_s6697" type="#_x0000_t19" style="position:absolute;left:2008;top:13478;width:244;height:450;rotation:12248911fd" coordsize="21600,42702" adj=",5090525" path="wr-21600,,21600,43200,,,4611,42702nfewr-21600,,21600,43200,,,4611,42702l,21600nsxe" strokecolor="#7f7f7f" strokeweight="1.5pt">
                  <v:path o:connectlocs="0,0;4611,42702;0,21600"/>
                </v:shape>
              </v:group>
            </v:group>
            <v:oval id="_x0000_s6698" style="position:absolute;left:7629;top:4634;width:97;height:97" fillcolor="black"/>
          </v:group>
        </w:pict>
      </w:r>
      <w:r>
        <w:rPr>
          <w:rFonts w:cs="Times New Roman"/>
          <w:noProof/>
        </w:rPr>
        <w:pict>
          <v:group id="_x0000_s6619" style="position:absolute;margin-left:118.6pt;margin-top:6.6pt;width:94.15pt;height:96.2pt;z-index:252214272" coordorigin="3812,3166" coordsize="1883,1924">
            <v:group id="_x0000_s6620" style="position:absolute;left:3812;top:3166;width:1883;height:1924" coordorigin="3812,3166" coordsize="1883,1924">
              <v:group id="_x0000_s6621" style="position:absolute;left:3812;top:3166;width:1883;height:1924" coordorigin="3812,3166" coordsize="1883,1924">
                <v:group id="_x0000_s6622" style="position:absolute;left:3812;top:3166;width:1883;height:1924" coordorigin="3812,3166" coordsize="1883,1924">
                  <v:group id="_x0000_s6623" style="position:absolute;left:3931;top:3166;width:1677;height:1924" coordorigin="3922,3175" coordsize="1677,1924">
                    <v:oval id="_x0000_s6624" style="position:absolute;left:5143;top:4664;width:97;height:97" fillcolor="black"/>
                    <v:group id="_x0000_s6625" style="position:absolute;left:3922;top:3175;width:1677;height:1924" coordorigin="3922,3175" coordsize="1677,1924">
                      <v:shape id="_x0000_s6626" type="#_x0000_t19" style="position:absolute;left:4298;top:3670;width:244;height:450;rotation:30212583fd" coordsize="21600,42702" adj=",5090525" path="wr-21600,,21600,43200,,,4611,42702nfewr-21600,,21600,43200,,,4611,42702l,21600nsxe">
                        <v:path o:connectlocs="0,0;4611,42702;0,21600"/>
                      </v:shape>
                      <v:shape id="_x0000_s6627" type="#_x0000_t19" style="position:absolute;left:4779;top:3499;width:244;height:450;rotation:17963672fd" coordsize="21600,42702" adj=",5090525" path="wr-21600,,21600,43200,,,4611,42702nfewr-21600,,21600,43200,,,4611,42702l,21600nsxe">
                        <v:path o:connectlocs="0,0;4611,42702;0,21600"/>
                      </v:shape>
                      <v:group id="_x0000_s6628" style="position:absolute;left:3922;top:3310;width:449;height:1789" coordorigin="1972,12139" coordsize="449,1789">
                        <v:shape id="_x0000_s6629" type="#_x0000_t19" style="position:absolute;left:2127;top:12139;width:244;height:450" coordsize="21600,42702" adj=",5090525" path="wr-21600,,21600,43200,,,4611,42702nfewr-21600,,21600,43200,,,4611,42702l,21600nsxe">
                          <v:path o:connectlocs="0,0;4611,42702;0,21600"/>
                        </v:shape>
                        <v:shape id="_x0000_s6630" type="#_x0000_t19" style="position:absolute;left:1972;top:12584;width:244;height:450;rotation:12248911fd" coordsize="21600,42702" adj=",5090525" path="wr-21600,,21600,43200,,,4611,42702nfewr-21600,,21600,43200,,,4611,42702l,21600nsxe">
                          <v:path o:connectlocs="0,0;4611,42702;0,21600"/>
                        </v:shape>
                        <v:shape id="_x0000_s6631" type="#_x0000_t19" style="position:absolute;left:2177;top:13043;width:244;height:450" coordsize="21600,42702" adj=",5090525" path="wr-21600,,21600,43200,,,4611,42702nfewr-21600,,21600,43200,,,4611,42702l,21600nsxe">
                          <v:path o:connectlocs="0,0;4611,42702;0,21600"/>
                        </v:shape>
                        <v:shape id="_x0000_s6632" type="#_x0000_t19" style="position:absolute;left:2008;top:13478;width:244;height:450;rotation:12248911fd" coordsize="21600,42702" adj=",5090525" path="wr-21600,,21600,43200,,,4611,42702nfewr-21600,,21600,43200,,,4611,42702l,21600nsxe">
                          <v:path o:connectlocs="0,0;4611,42702;0,21600"/>
                        </v:shape>
                      </v:group>
                      <v:group id="_x0000_s6633" style="position:absolute;left:5150;top:3175;width:449;height:1789" coordorigin="1972,12139" coordsize="449,1789">
                        <v:shape id="_x0000_s6634" type="#_x0000_t19" style="position:absolute;left:2127;top:12139;width:244;height:450" coordsize="21600,42702" adj=",5090525" path="wr-21600,,21600,43200,,,4611,42702nfewr-21600,,21600,43200,,,4611,42702l,21600nsxe">
                          <v:path o:connectlocs="0,0;4611,42702;0,21600"/>
                        </v:shape>
                        <v:shape id="_x0000_s6635" type="#_x0000_t19" style="position:absolute;left:1972;top:12584;width:244;height:450;rotation:12248911fd" coordsize="21600,42702" adj=",5090525" path="wr-21600,,21600,43200,,,4611,42702nfewr-21600,,21600,43200,,,4611,42702l,21600nsxe">
                          <v:path o:connectlocs="0,0;4611,42702;0,21600"/>
                        </v:shape>
                        <v:shape id="_x0000_s6636" type="#_x0000_t19" style="position:absolute;left:2177;top:13043;width:244;height:450" coordsize="21600,42702" adj=",5090525" path="wr-21600,,21600,43200,,,4611,42702nfewr-21600,,21600,43200,,,4611,42702l,21600nsxe">
                          <v:path o:connectlocs="0,0;4611,42702;0,21600"/>
                        </v:shape>
                        <v:shape id="_x0000_s6637" type="#_x0000_t19" style="position:absolute;left:2008;top:13478;width:244;height:450;rotation:12248911fd" coordsize="21600,42702" adj=",5090525" path="wr-21600,,21600,43200,,,4611,42702nfewr-21600,,21600,43200,,,4611,42702l,21600nsxe">
                          <v:path o:connectlocs="0,0;4611,42702;0,21600"/>
                        </v:shape>
                      </v:group>
                      <v:oval id="_x0000_s6638" style="position:absolute;left:5104;top:3755;width:97;height:97" fillcolor="black"/>
                      <v:oval id="_x0000_s6639" style="position:absolute;left:4144;top:3700;width:97;height:97" fillcolor="black"/>
                      <v:shape id="_x0000_s6640" type="#_x0000_t19" style="position:absolute;left:4853;top:4519;width:244;height:376;rotation:90" coordsize="21600,35645" adj="-2773580,5090525,,14543" path="wr-21600,-7057,21600,36143,15971,,4611,35645nfewr-21600,-7057,21600,36143,15971,,4611,35645l,14543nsxe">
                        <v:path o:connectlocs="15971,0;4611,35645;0,14543"/>
                      </v:shape>
                      <v:shape id="_x0000_s6641" type="#_x0000_t19" style="position:absolute;left:4455;top:4313;width:244;height:450;rotation:18147151fd" coordsize="21600,42702" adj=",5090525" path="wr-21600,,21600,43200,,,4611,42702nfewr-21600,,21600,43200,,,4611,42702l,21600nsxe">
                        <v:path o:connectlocs="0,0;4611,42702;0,21600"/>
                      </v:shape>
                    </v:group>
                  </v:group>
                  <v:group id="_x0000_s6642" style="position:absolute;left:3812;top:3250;width:1883;height:1813" coordorigin="3812,3250" coordsize="1883,1813">
                    <v:group id="_x0000_s6643" style="position:absolute;left:3812;top:3250;width:1883;height:1813" coordorigin="3803,3250" coordsize="1883,1813">
                      <v:shape id="_x0000_s6644" type="#_x0000_t19" style="position:absolute;left:4458;top:3265;width:244;height:450" coordsize="21600,42702" adj=",5090525" path="wr-21600,,21600,43200,,,4611,42702nfewr-21600,,21600,43200,,,4611,42702l,21600nsxe" strokecolor="#7f7f7f" strokeweight="1.25pt">
                        <v:path o:connectlocs="0,0;4611,42702;0,21600"/>
                      </v:shape>
                      <v:shape id="_x0000_s6645" type="#_x0000_t19" style="position:absolute;left:4303;top:3710;width:244;height:450;rotation:12248911fd" coordsize="21600,42702" adj=",5090525" path="wr-21600,,21600,43200,,,4611,42702nfewr-21600,,21600,43200,,,4611,42702l,21600nsxe" strokecolor="#7f7f7f" strokeweight="1.25pt">
                        <v:path o:connectlocs="0,0;4611,42702;0,21600"/>
                      </v:shape>
                      <v:group id="_x0000_s6646" style="position:absolute;left:3803;top:3250;width:1883;height:1813" coordorigin="3803,3250" coordsize="1883,1813">
                        <v:shape id="_x0000_s6647" type="#_x0000_t19" style="position:absolute;left:4539;top:4123;width:449;height:347;rotation:17354526fd" coordsize="21600,26862" adj="-2411989,2629912,,12940" path="wr-21600,-8660,21600,34540,17295,,16515,26862nfewr-21600,-8660,21600,34540,17295,,16515,26862l,12940nsxe" strokecolor="#7f7f7f" strokeweight="1.25pt">
                          <v:path o:connectlocs="17295,0;16515,26862;0,12940"/>
                        </v:shape>
                        <v:shape id="_x0000_s6648" type="#_x0000_t19" style="position:absolute;left:4979;top:4154;width:244;height:450" coordsize="21600,42702" adj=",5090525" path="wr-21600,,21600,43200,,,4611,42702nfewr-21600,,21600,43200,,,4611,42702l,21600nsxe" strokecolor="#7f7f7f" strokeweight="1.25pt">
                          <v:path o:connectlocs="0,0;4611,42702;0,21600"/>
                        </v:shape>
                        <v:group id="_x0000_s6649" style="position:absolute;left:3803;top:3250;width:1883;height:1813" coordorigin="3803,3250" coordsize="1883,1813">
                          <v:oval id="_x0000_s6650" style="position:absolute;left:4713;top:4319;width:97;height:97" fillcolor="#7f7f7f" strokecolor="#7f7f7f"/>
                          <v:group id="_x0000_s6651" style="position:absolute;left:3803;top:3250;width:1883;height:1813" coordorigin="3803,3250" coordsize="1883,1813">
                            <v:shape id="_x0000_s6652" type="#_x0000_t19" style="position:absolute;left:4977;top:3934;width:151;height:340;rotation:-6064956fd" coordsize="21600,41591" adj="-4986827,4765337,,20967" path="wr-21600,-633,21600,42567,5192,,6419,41591nfewr-21600,-633,21600,42567,5192,,6419,41591l,20967nsxe" strokecolor="#7f7f7f" strokeweight="1.25pt">
                              <v:path o:connectlocs="5192,0;6419,41591;0,20967"/>
                            </v:shape>
                            <v:shape id="_x0000_s6653" type="#_x0000_t19" style="position:absolute;left:4040;top:4137;width:343;height:434;rotation:17083652fd" coordsize="21600,27737" adj="-3525461,1868075,,17429" path="wr-21600,-4171,21600,39029,12759,,18982,27737nfewr-21600,-4171,21600,39029,12759,,18982,27737l,17429nsxe" strokecolor="#7f7f7f" strokeweight="1.25pt">
                              <v:path o:connectlocs="12759,0;18982,27737;0,17429"/>
                            </v:shape>
                            <v:shape id="_x0000_s6654" type="#_x0000_t19" style="position:absolute;left:5355;top:3890;width:218;height:445;rotation:-19633244fd" coordsize="27709,42567" adj="-4986827,6974909,6109,20967" path="wr-15491,-633,27709,42567,11301,,,41685nfewr-15491,-633,27709,42567,11301,,,41685l6109,20967nsxe" strokecolor="#7f7f7f" strokeweight="1.25pt">
                              <v:path o:connectlocs="11301,0;0,41685;6109,20967"/>
                            </v:shape>
                            <v:shape id="_x0000_s6655" type="#_x0000_t19" style="position:absolute;left:5276;top:4148;width:343;height:431;rotation:28227402fd" coordsize="21600,28257" adj="-1389469,4664871,,7812" path="wr-21600,-13788,21600,29412,20138,,6968,28257nfewr-21600,-13788,21600,29412,20138,,6968,28257l,7812nsxe" strokecolor="#7f7f7f" strokeweight="1.25pt">
                              <v:path o:connectlocs="20138,0;6968,28257;0,7812"/>
                            </v:shape>
                            <v:shape id="_x0000_s6656" type="#_x0000_t19" style="position:absolute;left:4856;top:4227;width:343;height:363;rotation:39252352fd" coordsize="21600,21942" adj="-260478,4664871,,1497" path="wr-21600,-20103,21600,23097,21548,,6968,21942nfewr-21600,-20103,21600,23097,21548,,6968,21942l,1497nsxe" strokecolor="#7f7f7f" strokeweight="1.25pt">
                              <v:path o:connectlocs="21548,0;6968,21942;0,1497"/>
                            </v:shape>
                            <v:shape id="_x0000_s6657" type="#_x0000_t19" style="position:absolute;left:4360;top:4180;width:343;height:431;rotation:39639322fd" coordsize="21600,28257" adj="-1389469,4664871,,7812" path="wr-21600,-13788,21600,29412,20138,,6968,28257nfewr-21600,-13788,21600,29412,20138,,6968,28257l,7812nsxe" strokecolor="#7f7f7f" strokeweight="1.25pt">
                              <v:path o:connectlocs="20138,0;6968,28257;0,7812"/>
                            </v:shape>
                            <v:shape id="_x0000_s6658" type="#_x0000_t19" style="position:absolute;left:3847;top:4106;width:343;height:431;rotation:51209057fd" coordsize="21600,28257" adj="-1389469,4664871,,7812" path="wr-21600,-13788,21600,29412,20138,,6968,28257nfewr-21600,-13788,21600,29412,20138,,6968,28257l,7812nsxe" strokecolor="#7f7f7f" strokeweight="1.25pt">
                              <v:path o:connectlocs="20138,0;6968,28257;0,7812"/>
                            </v:shape>
                            <v:shape id="_x0000_s6659" type="#_x0000_t19" style="position:absolute;left:4929;top:3250;width:244;height:450" coordsize="21600,42702" adj=",5090525" path="wr-21600,,21600,43200,,,4611,42702nfewr-21600,,21600,43200,,,4611,42702l,21600nsxe" strokecolor="#7f7f7f" strokeweight="1.25pt">
                              <v:path o:connectlocs="0,0;4611,42702;0,21600"/>
                            </v:shape>
                            <v:shape id="_x0000_s6660" type="#_x0000_t19" style="position:absolute;left:4774;top:3695;width:244;height:450;rotation:12248911fd" coordsize="21600,42702" adj=",5090525" path="wr-21600,,21600,43200,,,4611,42702nfewr-21600,,21600,43200,,,4611,42702l,21600nsxe" strokecolor="#7f7f7f" strokeweight="1.25pt">
                              <v:path o:connectlocs="0,0;4611,42702;0,21600"/>
                            </v:shape>
                            <v:shape id="_x0000_s6661" type="#_x0000_t19" style="position:absolute;left:4819;top:4589;width:244;height:450;rotation:12248911fd" coordsize="21600,42702" adj=",5090525" path="wr-21600,,21600,43200,,,4611,42702nfewr-21600,,21600,43200,,,4611,42702l,21600nsxe" strokecolor="#7f7f7f" strokeweight="1.25pt">
                              <v:path o:connectlocs="0,0;4611,42702;0,21600"/>
                            </v:shape>
                            <v:shape id="_x0000_s6662" type="#_x0000_t19" style="position:absolute;left:4508;top:4169;width:244;height:450" coordsize="21600,42702" adj=",5090525" path="wr-21600,,21600,43200,,,4611,42702nfewr-21600,,21600,43200,,,4611,42702l,21600nsxe" strokecolor="#7f7f7f" strokeweight="1.25pt">
                              <v:path o:connectlocs="0,0;4611,42702;0,21600"/>
                            </v:shape>
                            <v:shape id="_x0000_s6663" type="#_x0000_t19" style="position:absolute;left:4348;top:4613;width:244;height:450;rotation:12248911fd" coordsize="21600,42702" adj=",5090525" path="wr-21600,,21600,43200,,,4611,42702nfewr-21600,,21600,43200,,,4611,42702l,21600nsxe" strokecolor="#7f7f7f" strokeweight="1.25pt">
                              <v:path o:connectlocs="0,0;4611,42702;0,21600"/>
                            </v:shape>
                          </v:group>
                        </v:group>
                      </v:group>
                    </v:group>
                    <v:oval id="_x0000_s6664" style="position:absolute;left:4840;top:4075;width:97;height:97" fillcolor="#7f7f7f" strokecolor="#7f7f7f"/>
                    <v:oval id="_x0000_s6665" style="position:absolute;left:4541;top:4123;width:97;height:97" fillcolor="#7f7f7f" strokecolor="#7f7f7f" strokeweight="1.25pt"/>
                  </v:group>
                </v:group>
                <v:oval id="_x0000_s6666" style="position:absolute;left:4286;top:4527;width:97;height:97" fillcolor="black"/>
              </v:group>
              <v:shape id="_x0000_s6667" type="#_x0000_t19" style="position:absolute;left:4369;top:3998;width:416;height:173;rotation:33490875fd" coordsize="20002,17429" adj="-3525461,-1453613,,17429" path="wr-21600,-4171,21600,39029,12759,,20002,9274nfewr-21600,-4171,21600,39029,12759,,20002,9274l,17429nsxe" strokecolor="#7f7f7f" strokeweight="1.25pt">
                <v:path o:connectlocs="12759,0;20002,9274;0,17429"/>
              </v:shape>
            </v:group>
            <v:oval id="_x0000_s6668" style="position:absolute;left:5164;top:4315;width:97;height:97" fillcolor="#7f7f7f" strokecolor="#7f7f7f"/>
          </v:group>
        </w:pict>
      </w:r>
    </w:p>
    <w:p w:rsidR="00C2709A" w:rsidRDefault="00C2709A" w:rsidP="00C2709A">
      <w:pPr>
        <w:rPr>
          <w:rFonts w:cs="Times New Roman"/>
        </w:rPr>
      </w:pPr>
    </w:p>
    <w:p w:rsidR="00C2709A" w:rsidRDefault="00C2709A" w:rsidP="00C2709A">
      <w:pPr>
        <w:rPr>
          <w:rFonts w:cs="Times New Roman"/>
        </w:rPr>
      </w:pPr>
    </w:p>
    <w:p w:rsidR="00C2709A" w:rsidRDefault="00A82C4B" w:rsidP="00C2709A">
      <w:pPr>
        <w:rPr>
          <w:rFonts w:cs="Times New Roman"/>
        </w:rPr>
      </w:pPr>
      <w:r>
        <w:rPr>
          <w:rFonts w:cs="Times New Roman"/>
          <w:noProof/>
        </w:rPr>
        <w:pict>
          <v:shape id="_x0000_s6704" type="#_x0000_t202" style="position:absolute;margin-left:282.45pt;margin-top:21.45pt;width:21.4pt;height:20.7pt;z-index:252221440;mso-width-relative:margin;mso-height-relative:margin" strokecolor="white">
            <v:fill opacity="0"/>
            <v:textbox style="mso-next-textbox:#_x0000_s6704">
              <w:txbxContent>
                <w:p w:rsidR="002457D3" w:rsidRDefault="002457D3" w:rsidP="00C2709A">
                  <w:r>
                    <w:t>6</w:t>
                  </w:r>
                </w:p>
              </w:txbxContent>
            </v:textbox>
          </v:shape>
        </w:pict>
      </w:r>
      <w:r>
        <w:rPr>
          <w:rFonts w:cs="Times New Roman"/>
          <w:noProof/>
        </w:rPr>
        <w:pict>
          <v:shape id="_x0000_s6703" type="#_x0000_t202" style="position:absolute;margin-left:153pt;margin-top:21.45pt;width:21.4pt;height:20.7pt;z-index:252220416;mso-width-relative:margin;mso-height-relative:margin" strokecolor="white">
            <v:fill opacity="0"/>
            <v:textbox style="mso-next-textbox:#_x0000_s6703">
              <w:txbxContent>
                <w:p w:rsidR="002457D3" w:rsidRDefault="002457D3" w:rsidP="00C2709A">
                  <w:r>
                    <w:t>5</w:t>
                  </w:r>
                </w:p>
              </w:txbxContent>
            </v:textbox>
          </v:shape>
        </w:pict>
      </w:r>
    </w:p>
    <w:p w:rsidR="00C2709A" w:rsidRDefault="00C2709A" w:rsidP="00C2709A">
      <w:pPr>
        <w:rPr>
          <w:rFonts w:cs="Times New Roman"/>
        </w:rPr>
      </w:pPr>
    </w:p>
    <w:p w:rsidR="00C2709A" w:rsidRDefault="00C2709A" w:rsidP="00C2709A">
      <w:pPr>
        <w:jc w:val="center"/>
      </w:pPr>
      <w:r w:rsidRPr="1D9A720B">
        <w:rPr>
          <w:b/>
          <w:bCs/>
        </w:rPr>
        <w:t xml:space="preserve">Figure </w:t>
      </w:r>
      <w:r>
        <w:rPr>
          <w:b/>
          <w:bCs/>
        </w:rPr>
        <w:t>1.</w:t>
      </w:r>
      <w:r w:rsidRPr="1D9A720B">
        <w:rPr>
          <w:b/>
          <w:bCs/>
        </w:rPr>
        <w:t>9</w:t>
      </w:r>
      <w:r>
        <w:t>: Simple combinations of two polymers; 1, Polymer blend with no chemical bond between chains. 2, a graft copolymer. 3, a block copolymer. 4, an AB-graft copolymer. 5, an IPN and 6 an SIPN.</w:t>
      </w:r>
    </w:p>
    <w:p w:rsidR="00C2709A" w:rsidRDefault="00C2709A" w:rsidP="002D6074">
      <w:pPr>
        <w:rPr>
          <w:rFonts w:cs="Times New Roman"/>
        </w:rPr>
      </w:pPr>
      <w:r w:rsidRPr="1D9A720B">
        <w:rPr>
          <w:rFonts w:eastAsia="Times New Roman" w:cs="Times New Roman"/>
        </w:rPr>
        <w:lastRenderedPageBreak/>
        <w:t xml:space="preserve">IPNs have been used </w:t>
      </w:r>
      <w:r w:rsidR="002D6074">
        <w:rPr>
          <w:rFonts w:eastAsia="Times New Roman" w:cs="Times New Roman"/>
        </w:rPr>
        <w:t xml:space="preserve">to enhance properties of PVP materials </w:t>
      </w:r>
      <w:r w:rsidRPr="1D9A720B">
        <w:rPr>
          <w:rFonts w:eastAsia="Times New Roman" w:cs="Times New Roman"/>
        </w:rPr>
        <w:t xml:space="preserve">for example </w:t>
      </w:r>
      <w:r w:rsidR="002D6074">
        <w:rPr>
          <w:rFonts w:eastAsia="Times New Roman" w:cs="Times New Roman"/>
        </w:rPr>
        <w:t xml:space="preserve">IPN’s </w:t>
      </w:r>
      <w:r w:rsidRPr="1D9A720B">
        <w:rPr>
          <w:rFonts w:eastAsia="Times New Roman" w:cs="Times New Roman"/>
        </w:rPr>
        <w:t xml:space="preserve">composed of PVP and gelatine as non-fouling materials for devices in direct contact with blood. PVP </w:t>
      </w:r>
      <w:r>
        <w:rPr>
          <w:rFonts w:eastAsia="Times New Roman" w:cs="Times New Roman"/>
        </w:rPr>
        <w:t xml:space="preserve">was shown </w:t>
      </w:r>
      <w:r w:rsidR="002D6074">
        <w:rPr>
          <w:rFonts w:eastAsia="Times New Roman" w:cs="Times New Roman"/>
        </w:rPr>
        <w:t>to</w:t>
      </w:r>
      <w:r w:rsidRPr="005940E7">
        <w:rPr>
          <w:rFonts w:eastAsia="Times New Roman" w:cs="Times New Roman"/>
        </w:rPr>
        <w:t xml:space="preserve"> hav</w:t>
      </w:r>
      <w:r w:rsidR="002D6074">
        <w:rPr>
          <w:rFonts w:eastAsia="Times New Roman" w:cs="Times New Roman"/>
        </w:rPr>
        <w:t>e</w:t>
      </w:r>
      <w:r w:rsidRPr="005940E7">
        <w:rPr>
          <w:rFonts w:eastAsia="Times New Roman" w:cs="Times New Roman"/>
        </w:rPr>
        <w:t xml:space="preserve"> less adhesion to cells in either IPN forms or PVP crosslinked sheets when compared to that of PVC </w:t>
      </w:r>
      <w:r w:rsidRPr="005940E7">
        <w:rPr>
          <w:rFonts w:eastAsia="Times New Roman" w:cs="Times New Roman"/>
          <w:vertAlign w:val="superscript"/>
        </w:rPr>
        <w:t>57</w:t>
      </w:r>
      <w:r w:rsidRPr="005940E7">
        <w:rPr>
          <w:rFonts w:eastAsia="Times New Roman" w:cs="Times New Roman"/>
        </w:rPr>
        <w:t>.</w:t>
      </w:r>
      <w:r w:rsidRPr="005940E7">
        <w:rPr>
          <w:rFonts w:eastAsia="Times New Roman" w:cs="Times New Roman"/>
          <w:color w:val="222222"/>
          <w:shd w:val="clear" w:color="auto" w:fill="FFFFFF"/>
        </w:rPr>
        <w:t xml:space="preserve"> </w:t>
      </w:r>
      <w:r w:rsidRPr="005940E7">
        <w:rPr>
          <w:rFonts w:eastAsia="Times New Roman" w:cs="Times New Roman"/>
          <w:shd w:val="clear" w:color="auto" w:fill="FFFFFF"/>
        </w:rPr>
        <w:t>Moreover</w:t>
      </w:r>
      <w:r>
        <w:rPr>
          <w:rFonts w:eastAsia="Times New Roman" w:cs="Times New Roman"/>
          <w:shd w:val="clear" w:color="auto" w:fill="FFFFFF"/>
        </w:rPr>
        <w:t>,</w:t>
      </w:r>
      <w:r w:rsidRPr="005940E7">
        <w:rPr>
          <w:rFonts w:eastAsia="Times New Roman" w:cs="Times New Roman"/>
          <w:shd w:val="clear" w:color="auto" w:fill="FFFFFF"/>
        </w:rPr>
        <w:t xml:space="preserve"> </w:t>
      </w:r>
      <w:r w:rsidR="003F2C1C" w:rsidRPr="005940E7">
        <w:rPr>
          <w:rFonts w:eastAsia="Times New Roman" w:cs="Times New Roman"/>
          <w:shd w:val="clear" w:color="auto" w:fill="FFFFFF"/>
        </w:rPr>
        <w:t>Wang</w:t>
      </w:r>
      <w:r w:rsidRPr="005940E7">
        <w:rPr>
          <w:rFonts w:eastAsia="Times New Roman" w:cs="Times New Roman"/>
          <w:shd w:val="clear" w:color="auto" w:fill="FFFFFF"/>
        </w:rPr>
        <w:t xml:space="preserve"> et al (2007) blended </w:t>
      </w:r>
      <w:r w:rsidRPr="005940E7">
        <w:rPr>
          <w:rFonts w:eastAsia="Times New Roman" w:cs="Times New Roman"/>
        </w:rPr>
        <w:t xml:space="preserve">Carboxymethyl cellulose (CMC) and PVP to synthesize hydrogels by </w:t>
      </w:r>
      <w:r w:rsidRPr="005940E7">
        <w:rPr>
          <w:rFonts w:eastAsia="Times New Roman" w:cs="Times New Roman"/>
          <w:vertAlign w:val="superscript"/>
        </w:rPr>
        <w:t>60</w:t>
      </w:r>
      <w:r w:rsidRPr="005940E7">
        <w:rPr>
          <w:rFonts w:eastAsia="Times New Roman" w:cs="Times New Roman"/>
        </w:rPr>
        <w:t xml:space="preserve">Co γ-ray irradiation, observing that the PVP/CMC blended hydrogels compared to the pure PVP or CMC hydrogels possessed improved gel strength, flexibility and transparency. They also compared these blends to a commercial hydrogel wound dressing and found a similar moisture retention capability but an improved swelling rate </w:t>
      </w:r>
      <w:r w:rsidRPr="005940E7">
        <w:rPr>
          <w:rFonts w:eastAsia="Times New Roman" w:cs="Times New Roman"/>
          <w:vertAlign w:val="superscript"/>
        </w:rPr>
        <w:t>58</w:t>
      </w:r>
      <w:r w:rsidRPr="005940E7">
        <w:rPr>
          <w:rFonts w:eastAsia="Times New Roman" w:cs="Times New Roman"/>
        </w:rPr>
        <w:t xml:space="preserve">. Additionally, Risbud et al reported a growth promoting effect of a PVP-co-Chitosan hydrogel, finding that a chitosan-co-PVP hydrogel gave better cell viability than chitosan gels alone </w:t>
      </w:r>
      <w:r w:rsidRPr="005940E7">
        <w:rPr>
          <w:rFonts w:eastAsia="Times New Roman" w:cs="Times New Roman"/>
          <w:vertAlign w:val="superscript"/>
        </w:rPr>
        <w:t>59</w:t>
      </w:r>
      <w:r w:rsidRPr="005940E7">
        <w:rPr>
          <w:rFonts w:eastAsia="Times New Roman" w:cs="Times New Roman"/>
        </w:rPr>
        <w:t>.</w:t>
      </w:r>
    </w:p>
    <w:p w:rsidR="00C2709A" w:rsidRDefault="00C2709A" w:rsidP="00C2709A">
      <w:pPr>
        <w:pStyle w:val="Heading2"/>
      </w:pPr>
      <w:r>
        <w:t xml:space="preserve">1.3 Radical copolymerisation of PDMS </w:t>
      </w:r>
    </w:p>
    <w:p w:rsidR="00C2709A" w:rsidRDefault="00C2709A" w:rsidP="00C2709A">
      <w:pPr>
        <w:rPr>
          <w:rFonts w:eastAsia="Times New Roman" w:cs="Times New Roman"/>
        </w:rPr>
      </w:pPr>
      <w:r w:rsidRPr="4A370AB9">
        <w:rPr>
          <w:rFonts w:eastAsia="Times New Roman" w:cs="Times New Roman"/>
        </w:rPr>
        <w:t xml:space="preserve">Within this section only radical polymerisation of PDMS backbones will be discussed, </w:t>
      </w:r>
      <w:r>
        <w:rPr>
          <w:rFonts w:eastAsia="Times New Roman" w:cs="Times New Roman"/>
        </w:rPr>
        <w:t>as they are</w:t>
      </w:r>
      <w:r w:rsidRPr="4A370AB9">
        <w:rPr>
          <w:rFonts w:eastAsia="Times New Roman" w:cs="Times New Roman"/>
        </w:rPr>
        <w:t xml:space="preserve"> </w:t>
      </w:r>
      <w:r>
        <w:rPr>
          <w:rFonts w:eastAsia="Times New Roman" w:cs="Times New Roman"/>
        </w:rPr>
        <w:t xml:space="preserve">the </w:t>
      </w:r>
      <w:r w:rsidRPr="4A370AB9">
        <w:rPr>
          <w:rFonts w:eastAsia="Times New Roman" w:cs="Times New Roman"/>
        </w:rPr>
        <w:t xml:space="preserve">most relevant to this </w:t>
      </w:r>
      <w:r>
        <w:rPr>
          <w:rFonts w:eastAsia="Times New Roman" w:cs="Times New Roman"/>
        </w:rPr>
        <w:t>thesis</w:t>
      </w:r>
      <w:r w:rsidRPr="4A370AB9">
        <w:rPr>
          <w:rFonts w:eastAsia="Times New Roman" w:cs="Times New Roman"/>
        </w:rPr>
        <w:t>. However</w:t>
      </w:r>
      <w:r>
        <w:rPr>
          <w:rFonts w:eastAsia="Times New Roman" w:cs="Times New Roman"/>
        </w:rPr>
        <w:t xml:space="preserve">, </w:t>
      </w:r>
      <w:r w:rsidRPr="4A370AB9">
        <w:rPr>
          <w:rFonts w:eastAsia="Times New Roman" w:cs="Times New Roman"/>
        </w:rPr>
        <w:t>the methyl group</w:t>
      </w:r>
      <w:r>
        <w:rPr>
          <w:rFonts w:eastAsia="Times New Roman" w:cs="Times New Roman"/>
        </w:rPr>
        <w:t xml:space="preserve"> along the backbone</w:t>
      </w:r>
      <w:r w:rsidRPr="4A370AB9">
        <w:rPr>
          <w:rFonts w:eastAsia="Times New Roman" w:cs="Times New Roman"/>
        </w:rPr>
        <w:t xml:space="preserve"> </w:t>
      </w:r>
      <w:r>
        <w:rPr>
          <w:rFonts w:eastAsia="Times New Roman" w:cs="Times New Roman"/>
        </w:rPr>
        <w:t>can be replaced by other</w:t>
      </w:r>
      <w:r w:rsidRPr="4A370AB9">
        <w:rPr>
          <w:rFonts w:eastAsia="Times New Roman" w:cs="Times New Roman"/>
        </w:rPr>
        <w:t xml:space="preserve"> functional groups either random</w:t>
      </w:r>
      <w:r>
        <w:rPr>
          <w:rFonts w:eastAsia="Times New Roman" w:cs="Times New Roman"/>
        </w:rPr>
        <w:t>,</w:t>
      </w:r>
      <w:r w:rsidRPr="4A370AB9">
        <w:rPr>
          <w:rFonts w:eastAsia="Times New Roman" w:cs="Times New Roman"/>
        </w:rPr>
        <w:t xml:space="preserve"> </w:t>
      </w:r>
      <w:r>
        <w:rPr>
          <w:rFonts w:eastAsia="Times New Roman" w:cs="Times New Roman"/>
        </w:rPr>
        <w:t>systematically or entirely allowing for characteristics of the backbone to be varied.</w:t>
      </w:r>
    </w:p>
    <w:p w:rsidR="00C2709A" w:rsidRPr="00201DEF" w:rsidRDefault="00C2709A" w:rsidP="00C2709A">
      <w:pPr>
        <w:rPr>
          <w:rFonts w:eastAsia="Times New Roman" w:cs="Times New Roman"/>
        </w:rPr>
      </w:pPr>
      <w:r w:rsidRPr="4A370AB9">
        <w:rPr>
          <w:rFonts w:eastAsia="Times New Roman" w:cs="Times New Roman"/>
        </w:rPr>
        <w:t xml:space="preserve">Radical </w:t>
      </w:r>
      <w:r>
        <w:rPr>
          <w:rFonts w:eastAsia="Times New Roman" w:cs="Times New Roman"/>
        </w:rPr>
        <w:t>polymerisation</w:t>
      </w:r>
      <w:r w:rsidRPr="4A370AB9">
        <w:rPr>
          <w:rFonts w:eastAsia="Times New Roman" w:cs="Times New Roman"/>
        </w:rPr>
        <w:t xml:space="preserve"> has </w:t>
      </w:r>
      <w:r>
        <w:rPr>
          <w:rFonts w:eastAsia="Times New Roman" w:cs="Times New Roman"/>
        </w:rPr>
        <w:t xml:space="preserve">several </w:t>
      </w:r>
      <w:r w:rsidRPr="4A370AB9">
        <w:rPr>
          <w:rFonts w:eastAsia="Times New Roman" w:cs="Times New Roman"/>
        </w:rPr>
        <w:t>advantage</w:t>
      </w:r>
      <w:r>
        <w:rPr>
          <w:rFonts w:eastAsia="Times New Roman" w:cs="Times New Roman"/>
        </w:rPr>
        <w:t xml:space="preserve">s when compared to other polymerisation techniques that increase its use at an industrial level. These include; low </w:t>
      </w:r>
      <w:r w:rsidRPr="4A370AB9">
        <w:rPr>
          <w:rFonts w:eastAsia="Times New Roman" w:cs="Times New Roman"/>
        </w:rPr>
        <w:t>purity of reagents</w:t>
      </w:r>
      <w:r>
        <w:rPr>
          <w:rFonts w:eastAsia="Times New Roman" w:cs="Times New Roman"/>
        </w:rPr>
        <w:t xml:space="preserve"> required,</w:t>
      </w:r>
      <w:r w:rsidRPr="4A370AB9">
        <w:rPr>
          <w:rFonts w:eastAsia="Times New Roman" w:cs="Times New Roman"/>
        </w:rPr>
        <w:t xml:space="preserve"> </w:t>
      </w:r>
      <w:r>
        <w:rPr>
          <w:rFonts w:eastAsia="Times New Roman" w:cs="Times New Roman"/>
        </w:rPr>
        <w:t>broad spectrum of</w:t>
      </w:r>
      <w:r w:rsidRPr="4A370AB9">
        <w:rPr>
          <w:rFonts w:eastAsia="Times New Roman" w:cs="Times New Roman"/>
        </w:rPr>
        <w:t xml:space="preserve"> monomers</w:t>
      </w:r>
      <w:r>
        <w:rPr>
          <w:rFonts w:eastAsia="Times New Roman" w:cs="Times New Roman"/>
        </w:rPr>
        <w:t xml:space="preserve"> available</w:t>
      </w:r>
      <w:r w:rsidRPr="4A370AB9">
        <w:rPr>
          <w:rFonts w:eastAsia="Times New Roman" w:cs="Times New Roman"/>
        </w:rPr>
        <w:t xml:space="preserve"> </w:t>
      </w:r>
      <w:r>
        <w:rPr>
          <w:rFonts w:eastAsia="Times New Roman" w:cs="Times New Roman"/>
        </w:rPr>
        <w:t>(acrylates</w:t>
      </w:r>
      <w:r w:rsidRPr="4A370AB9">
        <w:rPr>
          <w:rFonts w:eastAsia="Times New Roman" w:cs="Times New Roman"/>
        </w:rPr>
        <w:t>, vinyl esters, acrylamides, halogenated vinyl monomers</w:t>
      </w:r>
      <w:r>
        <w:rPr>
          <w:rFonts w:eastAsia="Times New Roman" w:cs="Times New Roman"/>
        </w:rPr>
        <w:t>) and numerous architectures attainable</w:t>
      </w:r>
      <w:r w:rsidRPr="4A370AB9">
        <w:rPr>
          <w:rFonts w:eastAsia="Times New Roman" w:cs="Times New Roman"/>
        </w:rPr>
        <w:t xml:space="preserve"> </w:t>
      </w:r>
      <w:r>
        <w:rPr>
          <w:rFonts w:eastAsia="Times New Roman" w:cs="Times New Roman"/>
        </w:rPr>
        <w:t>(</w:t>
      </w:r>
      <w:r w:rsidRPr="4A370AB9">
        <w:rPr>
          <w:rFonts w:eastAsia="Times New Roman" w:cs="Times New Roman"/>
        </w:rPr>
        <w:t>diblock, triblock, multiblock, graft and star copolymers</w:t>
      </w:r>
      <w:r>
        <w:rPr>
          <w:rFonts w:eastAsia="Times New Roman" w:cs="Times New Roman"/>
        </w:rPr>
        <w:t>)</w:t>
      </w:r>
      <w:r w:rsidRPr="4A370AB9">
        <w:rPr>
          <w:rFonts w:eastAsia="Times New Roman" w:cs="Times New Roman"/>
        </w:rPr>
        <w:t>.</w:t>
      </w:r>
    </w:p>
    <w:p w:rsidR="00C2709A" w:rsidRPr="00A27F7E" w:rsidRDefault="00C2709A" w:rsidP="00C2709A">
      <w:pPr>
        <w:pStyle w:val="Heading3"/>
      </w:pPr>
      <w:r>
        <w:t>1.3.1 Synthetic routes to achieve PDMS backbone</w:t>
      </w:r>
    </w:p>
    <w:p w:rsidR="00C2709A" w:rsidRDefault="00C2709A" w:rsidP="002D6074">
      <w:r>
        <w:rPr>
          <w:rFonts w:eastAsia="Times New Roman" w:cs="Times New Roman"/>
        </w:rPr>
        <w:t xml:space="preserve">Ring opening polymerisation (ROP), polycondensation and redistribution are </w:t>
      </w:r>
      <w:r w:rsidR="002D6074">
        <w:rPr>
          <w:rFonts w:eastAsia="Times New Roman" w:cs="Times New Roman"/>
        </w:rPr>
        <w:t>some</w:t>
      </w:r>
      <w:r>
        <w:rPr>
          <w:rFonts w:eastAsia="Times New Roman" w:cs="Times New Roman"/>
        </w:rPr>
        <w:t xml:space="preserve"> routes available to synthesise polysiloxanes. ROP of cyclic siloxane monomers is the favoured route as it allows for better control over average molar mass than the other methods mentioned. Typically, the two monomers chosen for ROP are hexamethylcyclotrisiloxane (D3) and octamethylcyclotetrasiloxane (D4).  It is worth noting that </w:t>
      </w:r>
      <w:r w:rsidRPr="1D9A720B">
        <w:rPr>
          <w:rFonts w:eastAsia="Times New Roman" w:cs="Times New Roman"/>
        </w:rPr>
        <w:t>D4 has not been widely studied, mainly because of t</w:t>
      </w:r>
      <w:r>
        <w:rPr>
          <w:rFonts w:eastAsia="Times New Roman" w:cs="Times New Roman"/>
        </w:rPr>
        <w:t xml:space="preserve">he lower reactivity and </w:t>
      </w:r>
      <w:r w:rsidRPr="1D9A720B">
        <w:rPr>
          <w:rFonts w:eastAsia="Times New Roman" w:cs="Times New Roman"/>
        </w:rPr>
        <w:t>l</w:t>
      </w:r>
      <w:r>
        <w:rPr>
          <w:rFonts w:eastAsia="Times New Roman" w:cs="Times New Roman"/>
        </w:rPr>
        <w:t>ack of</w:t>
      </w:r>
      <w:r w:rsidRPr="1D9A720B">
        <w:rPr>
          <w:rFonts w:eastAsia="Times New Roman" w:cs="Times New Roman"/>
        </w:rPr>
        <w:t xml:space="preserve"> control over </w:t>
      </w:r>
      <w:r>
        <w:rPr>
          <w:rFonts w:eastAsia="Times New Roman" w:cs="Times New Roman"/>
        </w:rPr>
        <w:t>average molar masses during polymerisation</w:t>
      </w:r>
      <w:r w:rsidR="002D6074">
        <w:rPr>
          <w:rFonts w:eastAsia="Times New Roman" w:cs="Times New Roman"/>
        </w:rPr>
        <w:t xml:space="preserve"> when compared with the D3 unit</w:t>
      </w:r>
      <w:r>
        <w:rPr>
          <w:rFonts w:eastAsia="Times New Roman" w:cs="Times New Roman"/>
        </w:rPr>
        <w:t xml:space="preserve"> and will not be discussed</w:t>
      </w:r>
      <w:r w:rsidR="002D6074">
        <w:rPr>
          <w:rFonts w:eastAsia="Times New Roman" w:cs="Times New Roman"/>
        </w:rPr>
        <w:t xml:space="preserve"> any</w:t>
      </w:r>
      <w:r>
        <w:rPr>
          <w:rFonts w:eastAsia="Times New Roman" w:cs="Times New Roman"/>
        </w:rPr>
        <w:t xml:space="preserve"> further.</w:t>
      </w:r>
    </w:p>
    <w:p w:rsidR="00C2709A" w:rsidRPr="00842DB3" w:rsidRDefault="00C2709A" w:rsidP="002D6074">
      <w:r w:rsidRPr="4A370AB9">
        <w:rPr>
          <w:rFonts w:eastAsia="Times New Roman" w:cs="Times New Roman"/>
        </w:rPr>
        <w:t xml:space="preserve">The living anionic </w:t>
      </w:r>
      <w:r>
        <w:rPr>
          <w:rFonts w:eastAsia="Times New Roman" w:cs="Times New Roman"/>
        </w:rPr>
        <w:t>polymerisation</w:t>
      </w:r>
      <w:r w:rsidRPr="4A370AB9">
        <w:rPr>
          <w:rFonts w:eastAsia="Times New Roman" w:cs="Times New Roman"/>
        </w:rPr>
        <w:t xml:space="preserve"> of D3 (</w:t>
      </w:r>
      <w:r w:rsidRPr="006D0425">
        <w:rPr>
          <w:rFonts w:eastAsia="Times New Roman" w:cs="Times New Roman"/>
          <w:b/>
        </w:rPr>
        <w:t>Figure</w:t>
      </w:r>
      <w:r w:rsidRPr="006D0425">
        <w:rPr>
          <w:rFonts w:eastAsia="Times New Roman" w:cs="Times New Roman"/>
          <w:b/>
          <w:bCs/>
        </w:rPr>
        <w:t xml:space="preserve"> </w:t>
      </w:r>
      <w:r w:rsidRPr="4A370AB9">
        <w:rPr>
          <w:rFonts w:eastAsia="Times New Roman" w:cs="Times New Roman"/>
          <w:b/>
          <w:bCs/>
        </w:rPr>
        <w:t>1</w:t>
      </w:r>
      <w:r>
        <w:rPr>
          <w:rFonts w:eastAsia="Times New Roman" w:cs="Times New Roman"/>
          <w:b/>
          <w:bCs/>
        </w:rPr>
        <w:t>.10</w:t>
      </w:r>
      <w:r w:rsidRPr="4A370AB9">
        <w:rPr>
          <w:rFonts w:eastAsia="Times New Roman" w:cs="Times New Roman"/>
        </w:rPr>
        <w:t xml:space="preserve">), leads to </w:t>
      </w:r>
      <w:r w:rsidRPr="005940E7">
        <w:rPr>
          <w:rFonts w:eastAsia="Times New Roman" w:cs="Times New Roman"/>
        </w:rPr>
        <w:t xml:space="preserve">monofunctional polysiloxanes, which are initiated by </w:t>
      </w:r>
      <w:r>
        <w:rPr>
          <w:rFonts w:eastAsia="Times New Roman" w:cs="Times New Roman"/>
        </w:rPr>
        <w:t xml:space="preserve">either </w:t>
      </w:r>
      <w:r w:rsidRPr="005940E7">
        <w:rPr>
          <w:rFonts w:eastAsia="Times New Roman" w:cs="Times New Roman"/>
        </w:rPr>
        <w:t xml:space="preserve">strong organic, </w:t>
      </w:r>
      <w:r>
        <w:rPr>
          <w:rFonts w:eastAsia="Times New Roman" w:cs="Times New Roman"/>
        </w:rPr>
        <w:t>inorganic and</w:t>
      </w:r>
      <w:r w:rsidRPr="005940E7">
        <w:rPr>
          <w:rFonts w:eastAsia="Times New Roman" w:cs="Times New Roman"/>
        </w:rPr>
        <w:t xml:space="preserve"> organometallic bases </w:t>
      </w:r>
      <w:r w:rsidRPr="005940E7">
        <w:rPr>
          <w:rFonts w:eastAsia="Times New Roman" w:cs="Times New Roman"/>
          <w:vertAlign w:val="superscript"/>
        </w:rPr>
        <w:t>60</w:t>
      </w:r>
      <w:r w:rsidRPr="005940E7">
        <w:rPr>
          <w:rFonts w:eastAsia="Times New Roman" w:cs="Times New Roman"/>
        </w:rPr>
        <w:t>. T</w:t>
      </w:r>
      <w:r>
        <w:rPr>
          <w:rFonts w:eastAsia="Times New Roman" w:cs="Times New Roman"/>
        </w:rPr>
        <w:t xml:space="preserve">he example shown in </w:t>
      </w:r>
      <w:r w:rsidRPr="009E0C58">
        <w:rPr>
          <w:rFonts w:eastAsia="Times New Roman" w:cs="Times New Roman"/>
          <w:b/>
        </w:rPr>
        <w:t>figure 1.10</w:t>
      </w:r>
      <w:r>
        <w:rPr>
          <w:rFonts w:eastAsia="Times New Roman" w:cs="Times New Roman"/>
        </w:rPr>
        <w:t xml:space="preserve"> uses </w:t>
      </w:r>
      <w:r w:rsidRPr="005940E7">
        <w:rPr>
          <w:rFonts w:eastAsia="Times New Roman" w:cs="Times New Roman"/>
        </w:rPr>
        <w:t xml:space="preserve">butyllithium (BuLi) </w:t>
      </w:r>
      <w:r>
        <w:rPr>
          <w:rFonts w:eastAsia="Times New Roman" w:cs="Times New Roman"/>
        </w:rPr>
        <w:t xml:space="preserve">to </w:t>
      </w:r>
      <w:r w:rsidRPr="005940E7">
        <w:rPr>
          <w:rFonts w:eastAsia="Times New Roman" w:cs="Times New Roman"/>
        </w:rPr>
        <w:t>initiate polymerisation</w:t>
      </w:r>
      <w:r>
        <w:rPr>
          <w:rFonts w:eastAsia="Times New Roman" w:cs="Times New Roman"/>
        </w:rPr>
        <w:t>.</w:t>
      </w:r>
      <w:r w:rsidRPr="005940E7">
        <w:rPr>
          <w:rFonts w:eastAsia="Times New Roman" w:cs="Times New Roman"/>
        </w:rPr>
        <w:t xml:space="preserve"> </w:t>
      </w:r>
      <w:r>
        <w:rPr>
          <w:rFonts w:eastAsia="Times New Roman" w:cs="Times New Roman"/>
        </w:rPr>
        <w:t>The formation of</w:t>
      </w:r>
      <w:r w:rsidRPr="005940E7">
        <w:rPr>
          <w:rFonts w:eastAsia="Times New Roman" w:cs="Times New Roman"/>
        </w:rPr>
        <w:t xml:space="preserve"> a silanolate anion </w:t>
      </w:r>
      <w:r>
        <w:rPr>
          <w:rFonts w:eastAsia="Times New Roman" w:cs="Times New Roman"/>
        </w:rPr>
        <w:t>allows for</w:t>
      </w:r>
      <w:r w:rsidRPr="005940E7">
        <w:rPr>
          <w:rFonts w:eastAsia="Times New Roman" w:cs="Times New Roman"/>
        </w:rPr>
        <w:t xml:space="preserve"> propagat</w:t>
      </w:r>
      <w:r>
        <w:rPr>
          <w:rFonts w:eastAsia="Times New Roman" w:cs="Times New Roman"/>
        </w:rPr>
        <w:t>ion by addition of another siloxane cyclic monomer</w:t>
      </w:r>
      <w:r w:rsidRPr="005940E7">
        <w:rPr>
          <w:rFonts w:eastAsia="Times New Roman" w:cs="Times New Roman"/>
        </w:rPr>
        <w:t xml:space="preserve">. The counter </w:t>
      </w:r>
      <w:r>
        <w:rPr>
          <w:rFonts w:eastAsia="Times New Roman" w:cs="Times New Roman"/>
        </w:rPr>
        <w:t>ion is usually an alkali metal</w:t>
      </w:r>
      <w:r w:rsidRPr="005940E7">
        <w:rPr>
          <w:rFonts w:eastAsia="Times New Roman" w:cs="Times New Roman"/>
        </w:rPr>
        <w:t>. However, it is possible to initiate polymerisation of D3 with larger entities other than the butyl anion.</w:t>
      </w:r>
      <w:r>
        <w:rPr>
          <w:rFonts w:eastAsia="Times New Roman" w:cs="Times New Roman"/>
        </w:rPr>
        <w:t xml:space="preserve"> </w:t>
      </w:r>
      <w:r w:rsidR="002D6074">
        <w:rPr>
          <w:rFonts w:eastAsia="Times New Roman" w:cs="Times New Roman"/>
        </w:rPr>
        <w:t>Thus, u</w:t>
      </w:r>
      <w:r>
        <w:rPr>
          <w:rFonts w:eastAsia="Times New Roman" w:cs="Times New Roman"/>
        </w:rPr>
        <w:t>pon deactivation a functional group can be introduced which allows for further copolymerisation of the chain end</w:t>
      </w:r>
      <w:r w:rsidRPr="005940E7">
        <w:rPr>
          <w:rFonts w:eastAsia="Times New Roman" w:cs="Times New Roman"/>
        </w:rPr>
        <w:t xml:space="preserve"> </w:t>
      </w:r>
      <w:r w:rsidRPr="005940E7">
        <w:rPr>
          <w:rFonts w:eastAsia="Times New Roman" w:cs="Times New Roman"/>
          <w:vertAlign w:val="superscript"/>
        </w:rPr>
        <w:t>258</w:t>
      </w:r>
      <w:r w:rsidRPr="005940E7">
        <w:rPr>
          <w:rFonts w:eastAsia="Times New Roman" w:cs="Times New Roman"/>
        </w:rPr>
        <w:t>, providing good control of the average molar mass</w:t>
      </w:r>
      <w:r w:rsidR="003F2C1C">
        <w:rPr>
          <w:rFonts w:eastAsia="Times New Roman" w:cs="Times New Roman"/>
        </w:rPr>
        <w:t>.</w:t>
      </w:r>
    </w:p>
    <w:p w:rsidR="00C2709A" w:rsidRDefault="00C2709A" w:rsidP="00C2709A">
      <w:r>
        <w:rPr>
          <w:noProof/>
          <w:lang w:eastAsia="zh-CN"/>
        </w:rPr>
        <w:lastRenderedPageBreak/>
        <w:drawing>
          <wp:inline distT="0" distB="0" distL="0" distR="0" wp14:anchorId="28DE93B2" wp14:editId="7DD4CEC7">
            <wp:extent cx="5276850" cy="8191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6850" cy="819150"/>
                    </a:xfrm>
                    <a:prstGeom prst="rect">
                      <a:avLst/>
                    </a:prstGeom>
                    <a:noFill/>
                    <a:ln>
                      <a:noFill/>
                    </a:ln>
                  </pic:spPr>
                </pic:pic>
              </a:graphicData>
            </a:graphic>
          </wp:inline>
        </w:drawing>
      </w:r>
    </w:p>
    <w:p w:rsidR="00C2709A" w:rsidRDefault="00C2709A" w:rsidP="00C2709A">
      <w:pPr>
        <w:jc w:val="center"/>
      </w:pPr>
      <w:r w:rsidRPr="4A370AB9">
        <w:rPr>
          <w:b/>
          <w:bCs/>
        </w:rPr>
        <w:t xml:space="preserve">Figure </w:t>
      </w:r>
      <w:r>
        <w:rPr>
          <w:b/>
          <w:bCs/>
        </w:rPr>
        <w:t>1.10</w:t>
      </w:r>
      <w:r>
        <w:t xml:space="preserve">: Ring opening polymerisation of hexamethylcyclortrisiloxane (D3) using </w:t>
      </w:r>
      <w:r w:rsidRPr="4A370AB9">
        <w:rPr>
          <w:rFonts w:eastAsia="Times New Roman" w:cs="Times New Roman"/>
        </w:rPr>
        <w:t xml:space="preserve">anionic </w:t>
      </w:r>
      <w:r>
        <w:rPr>
          <w:rFonts w:eastAsia="Times New Roman" w:cs="Times New Roman"/>
        </w:rPr>
        <w:t>polymerisation</w:t>
      </w:r>
      <w:r w:rsidRPr="4A370AB9">
        <w:rPr>
          <w:rFonts w:eastAsia="Times New Roman" w:cs="Times New Roman"/>
        </w:rPr>
        <w:t xml:space="preserve"> with </w:t>
      </w:r>
      <w:r>
        <w:t xml:space="preserve">butyl lithium as the initiator to yield </w:t>
      </w:r>
      <w:r w:rsidRPr="4A370AB9">
        <w:rPr>
          <w:rFonts w:eastAsia="Times New Roman" w:cs="Times New Roman"/>
        </w:rPr>
        <w:t>ω-monofunctional polysiloxanes.</w:t>
      </w:r>
    </w:p>
    <w:p w:rsidR="00C2709A" w:rsidRDefault="00C2709A" w:rsidP="00C2709A">
      <w:pPr>
        <w:rPr>
          <w:rFonts w:eastAsia="Times New Roman" w:cs="Times New Roman"/>
        </w:rPr>
      </w:pPr>
      <w:r>
        <w:rPr>
          <w:rFonts w:eastAsia="Times New Roman" w:cs="Times New Roman"/>
        </w:rPr>
        <w:t xml:space="preserve">As well as </w:t>
      </w:r>
      <w:r w:rsidR="003F2C1C">
        <w:rPr>
          <w:rFonts w:eastAsia="Times New Roman" w:cs="Times New Roman"/>
        </w:rPr>
        <w:t>monofunctional</w:t>
      </w:r>
      <w:r>
        <w:rPr>
          <w:rFonts w:eastAsia="Times New Roman" w:cs="Times New Roman"/>
        </w:rPr>
        <w:t xml:space="preserve"> polysiloxanes it is possible to synthesis</w:t>
      </w:r>
      <w:r w:rsidR="002D6074">
        <w:rPr>
          <w:rFonts w:eastAsia="Times New Roman" w:cs="Times New Roman"/>
        </w:rPr>
        <w:t>e</w:t>
      </w:r>
      <w:r>
        <w:rPr>
          <w:rFonts w:eastAsia="Times New Roman" w:cs="Times New Roman"/>
        </w:rPr>
        <w:t xml:space="preserve"> </w:t>
      </w:r>
      <w:r w:rsidRPr="4A370AB9">
        <w:rPr>
          <w:rFonts w:eastAsia="Times New Roman" w:cs="Times New Roman"/>
        </w:rPr>
        <w:t xml:space="preserve">difunctional polysiloxanes hydrolyse dichloro- or dialkoxysilanes and </w:t>
      </w:r>
      <w:r>
        <w:rPr>
          <w:rFonts w:eastAsia="Times New Roman" w:cs="Times New Roman"/>
        </w:rPr>
        <w:t xml:space="preserve">control </w:t>
      </w:r>
      <w:r w:rsidRPr="4A370AB9">
        <w:rPr>
          <w:rFonts w:eastAsia="Times New Roman" w:cs="Times New Roman"/>
        </w:rPr>
        <w:t xml:space="preserve">the water content, </w:t>
      </w:r>
      <w:r>
        <w:rPr>
          <w:rFonts w:eastAsia="Times New Roman" w:cs="Times New Roman"/>
        </w:rPr>
        <w:t>this</w:t>
      </w:r>
      <w:r w:rsidRPr="4A370AB9">
        <w:rPr>
          <w:rFonts w:eastAsia="Times New Roman" w:cs="Times New Roman"/>
        </w:rPr>
        <w:t xml:space="preserve"> allow</w:t>
      </w:r>
      <w:r>
        <w:rPr>
          <w:rFonts w:eastAsia="Times New Roman" w:cs="Times New Roman"/>
        </w:rPr>
        <w:t>s</w:t>
      </w:r>
      <w:r w:rsidRPr="4A370AB9">
        <w:rPr>
          <w:rFonts w:eastAsia="Times New Roman" w:cs="Times New Roman"/>
        </w:rPr>
        <w:t xml:space="preserve"> for better control of the </w:t>
      </w:r>
      <w:r>
        <w:rPr>
          <w:rFonts w:eastAsia="Times New Roman" w:cs="Times New Roman"/>
        </w:rPr>
        <w:t>molar mass</w:t>
      </w:r>
      <w:r w:rsidRPr="4A370AB9">
        <w:rPr>
          <w:rFonts w:eastAsia="Times New Roman" w:cs="Times New Roman"/>
        </w:rPr>
        <w:t xml:space="preserve"> distributions of the </w:t>
      </w:r>
      <w:r w:rsidRPr="005940E7">
        <w:rPr>
          <w:rFonts w:eastAsia="Times New Roman" w:cs="Times New Roman"/>
        </w:rPr>
        <w:t xml:space="preserve">products </w:t>
      </w:r>
      <w:r w:rsidRPr="005940E7">
        <w:rPr>
          <w:rFonts w:eastAsia="Times New Roman" w:cs="Times New Roman"/>
          <w:vertAlign w:val="superscript"/>
        </w:rPr>
        <w:t>61</w:t>
      </w:r>
      <w:r w:rsidRPr="005940E7">
        <w:rPr>
          <w:rFonts w:eastAsia="Times New Roman" w:cs="Times New Roman"/>
        </w:rPr>
        <w:t xml:space="preserve">. Silanol end groups </w:t>
      </w:r>
      <w:r>
        <w:rPr>
          <w:rFonts w:eastAsia="Times New Roman" w:cs="Times New Roman"/>
        </w:rPr>
        <w:t>are</w:t>
      </w:r>
      <w:r w:rsidRPr="005940E7">
        <w:rPr>
          <w:rFonts w:eastAsia="Times New Roman" w:cs="Times New Roman"/>
        </w:rPr>
        <w:t xml:space="preserve"> obtained by hydrolysis of the chloro</w:t>
      </w:r>
      <w:r>
        <w:rPr>
          <w:rFonts w:eastAsia="Times New Roman" w:cs="Times New Roman"/>
        </w:rPr>
        <w:t>nated</w:t>
      </w:r>
      <w:r w:rsidRPr="005940E7">
        <w:rPr>
          <w:rFonts w:eastAsia="Times New Roman" w:cs="Times New Roman"/>
        </w:rPr>
        <w:t xml:space="preserve"> </w:t>
      </w:r>
      <w:r>
        <w:rPr>
          <w:rFonts w:eastAsia="Times New Roman" w:cs="Times New Roman"/>
        </w:rPr>
        <w:t>capped</w:t>
      </w:r>
      <w:r w:rsidRPr="005940E7">
        <w:rPr>
          <w:rFonts w:eastAsia="Times New Roman" w:cs="Times New Roman"/>
        </w:rPr>
        <w:t xml:space="preserve"> </w:t>
      </w:r>
      <w:r>
        <w:rPr>
          <w:rFonts w:eastAsia="Times New Roman" w:cs="Times New Roman"/>
        </w:rPr>
        <w:t>chain ends</w:t>
      </w:r>
      <w:r w:rsidRPr="005940E7">
        <w:rPr>
          <w:rFonts w:eastAsia="Times New Roman" w:cs="Times New Roman"/>
        </w:rPr>
        <w:t xml:space="preserve">. </w:t>
      </w:r>
      <w:r>
        <w:rPr>
          <w:rFonts w:eastAsia="Times New Roman" w:cs="Times New Roman"/>
        </w:rPr>
        <w:t xml:space="preserve"> </w:t>
      </w:r>
      <w:r w:rsidRPr="005940E7">
        <w:rPr>
          <w:rFonts w:eastAsia="Times New Roman" w:cs="Times New Roman"/>
        </w:rPr>
        <w:t>Hydrogenopolysiloxanes are prepared by condensation reactions of dichlorodimethylsilane in the presence of chlorodimethylsilane</w:t>
      </w:r>
      <w:r>
        <w:rPr>
          <w:rFonts w:eastAsia="Times New Roman" w:cs="Times New Roman"/>
        </w:rPr>
        <w:t xml:space="preserve"> </w:t>
      </w:r>
      <w:r w:rsidRPr="00A859CB">
        <w:rPr>
          <w:rFonts w:eastAsia="Times New Roman" w:cs="Times New Roman"/>
          <w:vertAlign w:val="superscript"/>
        </w:rPr>
        <w:t>62-64</w:t>
      </w:r>
      <w:r w:rsidRPr="005940E7">
        <w:rPr>
          <w:rFonts w:eastAsia="Times New Roman" w:cs="Times New Roman"/>
        </w:rPr>
        <w:t xml:space="preserve">. </w:t>
      </w:r>
    </w:p>
    <w:p w:rsidR="00C2709A" w:rsidRPr="00A27F7E" w:rsidRDefault="00C2709A" w:rsidP="00C2709A">
      <w:pPr>
        <w:pStyle w:val="Heading4"/>
      </w:pPr>
      <w:r>
        <w:t xml:space="preserve">1.3.1.1 Chain end functionalisation </w:t>
      </w:r>
    </w:p>
    <w:p w:rsidR="00C2709A" w:rsidRDefault="00C2709A" w:rsidP="00C2709A">
      <w:pPr>
        <w:rPr>
          <w:rFonts w:eastAsia="Times New Roman" w:cs="Times New Roman"/>
        </w:rPr>
      </w:pPr>
      <w:r>
        <w:rPr>
          <w:rFonts w:eastAsia="Times New Roman" w:cs="Times New Roman"/>
        </w:rPr>
        <w:t xml:space="preserve">There are several routes organic synthetic routes available to functionalise polysiloxane chain ends </w:t>
      </w:r>
      <w:r w:rsidRPr="4A370AB9">
        <w:rPr>
          <w:rFonts w:eastAsia="Times New Roman" w:cs="Times New Roman"/>
        </w:rPr>
        <w:t>these</w:t>
      </w:r>
      <w:r>
        <w:rPr>
          <w:rFonts w:eastAsia="Times New Roman" w:cs="Times New Roman"/>
        </w:rPr>
        <w:t xml:space="preserve"> are shown </w:t>
      </w:r>
      <w:r w:rsidRPr="4A370AB9">
        <w:rPr>
          <w:rFonts w:eastAsia="Times New Roman" w:cs="Times New Roman"/>
        </w:rPr>
        <w:t xml:space="preserve">in </w:t>
      </w:r>
      <w:r w:rsidRPr="4A370AB9">
        <w:rPr>
          <w:rFonts w:eastAsia="Times New Roman" w:cs="Times New Roman"/>
          <w:b/>
          <w:bCs/>
        </w:rPr>
        <w:t xml:space="preserve">Figure </w:t>
      </w:r>
      <w:r>
        <w:rPr>
          <w:rFonts w:eastAsia="Times New Roman" w:cs="Times New Roman"/>
          <w:b/>
          <w:bCs/>
        </w:rPr>
        <w:t>1.11</w:t>
      </w:r>
      <w:r w:rsidRPr="4A370AB9">
        <w:rPr>
          <w:rFonts w:eastAsia="Times New Roman" w:cs="Times New Roman"/>
        </w:rPr>
        <w:t>.</w:t>
      </w:r>
    </w:p>
    <w:p w:rsidR="00C2709A" w:rsidRDefault="00C2709A" w:rsidP="00C2709A">
      <w:pPr>
        <w:rPr>
          <w:rFonts w:eastAsia="Times New Roman" w:cs="Times New Roman"/>
        </w:rPr>
      </w:pPr>
      <w:r w:rsidRPr="72E607BD">
        <w:rPr>
          <w:rFonts w:eastAsia="Times New Roman" w:cs="Times New Roman"/>
        </w:rPr>
        <w:t xml:space="preserve"> </w:t>
      </w:r>
      <w:r>
        <w:rPr>
          <w:noProof/>
          <w:lang w:eastAsia="zh-CN"/>
        </w:rPr>
        <w:drawing>
          <wp:inline distT="0" distB="0" distL="0" distR="0" wp14:anchorId="680DB48E" wp14:editId="70D4ACFC">
            <wp:extent cx="4752975" cy="3057525"/>
            <wp:effectExtent l="0" t="0" r="0" b="0"/>
            <wp:docPr id="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752975" cy="3057525"/>
                    </a:xfrm>
                    <a:prstGeom prst="rect">
                      <a:avLst/>
                    </a:prstGeom>
                    <a:noFill/>
                    <a:ln>
                      <a:noFill/>
                    </a:ln>
                  </pic:spPr>
                </pic:pic>
              </a:graphicData>
            </a:graphic>
          </wp:inline>
        </w:drawing>
      </w:r>
    </w:p>
    <w:p w:rsidR="00C2709A" w:rsidRDefault="00C2709A" w:rsidP="00C2709A">
      <w:pPr>
        <w:jc w:val="center"/>
        <w:rPr>
          <w:rFonts w:eastAsia="Times New Roman" w:cs="Times New Roman"/>
        </w:rPr>
      </w:pPr>
      <w:r w:rsidRPr="4A370AB9">
        <w:rPr>
          <w:rFonts w:eastAsia="Times New Roman" w:cs="Times New Roman"/>
          <w:b/>
          <w:bCs/>
        </w:rPr>
        <w:t xml:space="preserve">Figure </w:t>
      </w:r>
      <w:r>
        <w:rPr>
          <w:rFonts w:eastAsia="Times New Roman" w:cs="Times New Roman"/>
          <w:b/>
          <w:bCs/>
        </w:rPr>
        <w:t>1.11</w:t>
      </w:r>
      <w:r>
        <w:rPr>
          <w:rFonts w:eastAsia="Times New Roman" w:cs="Times New Roman"/>
        </w:rPr>
        <w:t>: Typical chain functiona</w:t>
      </w:r>
      <w:r w:rsidRPr="4A370AB9">
        <w:rPr>
          <w:rFonts w:eastAsia="Times New Roman" w:cs="Times New Roman"/>
        </w:rPr>
        <w:t>l</w:t>
      </w:r>
      <w:r>
        <w:rPr>
          <w:rFonts w:eastAsia="Times New Roman" w:cs="Times New Roman"/>
        </w:rPr>
        <w:t>i</w:t>
      </w:r>
      <w:r w:rsidRPr="4A370AB9">
        <w:rPr>
          <w:rFonts w:eastAsia="Times New Roman" w:cs="Times New Roman"/>
        </w:rPr>
        <w:t>s</w:t>
      </w:r>
      <w:r>
        <w:rPr>
          <w:rFonts w:eastAsia="Times New Roman" w:cs="Times New Roman"/>
        </w:rPr>
        <w:t>a</w:t>
      </w:r>
      <w:r w:rsidRPr="4A370AB9">
        <w:rPr>
          <w:rFonts w:eastAsia="Times New Roman" w:cs="Times New Roman"/>
        </w:rPr>
        <w:t>tion reactions performed on polysiloxanes. Esterification, amidification, and two nucleophilic substi</w:t>
      </w:r>
      <w:r>
        <w:rPr>
          <w:rFonts w:eastAsia="Times New Roman" w:cs="Times New Roman"/>
        </w:rPr>
        <w:t>tution reactions shown above (</w:t>
      </w:r>
      <w:r w:rsidRPr="4A370AB9">
        <w:rPr>
          <w:rFonts w:eastAsia="Times New Roman" w:cs="Times New Roman"/>
        </w:rPr>
        <w:t>a to e respectively</w:t>
      </w:r>
      <w:r>
        <w:rPr>
          <w:rFonts w:eastAsia="Times New Roman" w:cs="Times New Roman"/>
        </w:rPr>
        <w:t>)</w:t>
      </w:r>
      <w:r w:rsidRPr="4A370AB9">
        <w:rPr>
          <w:rFonts w:eastAsia="Times New Roman" w:cs="Times New Roman"/>
        </w:rPr>
        <w:t>.</w:t>
      </w:r>
    </w:p>
    <w:p w:rsidR="00842DB3" w:rsidRDefault="00842DB3" w:rsidP="00C2709A">
      <w:pPr>
        <w:jc w:val="center"/>
        <w:rPr>
          <w:rFonts w:eastAsia="Times New Roman" w:cs="Times New Roman"/>
        </w:rPr>
      </w:pPr>
    </w:p>
    <w:p w:rsidR="002D6074" w:rsidRDefault="002D6074" w:rsidP="00C2709A">
      <w:pPr>
        <w:jc w:val="center"/>
        <w:rPr>
          <w:rFonts w:eastAsia="Times New Roman" w:cs="Times New Roman"/>
        </w:rPr>
      </w:pPr>
    </w:p>
    <w:p w:rsidR="002D6074" w:rsidRDefault="002D6074" w:rsidP="00C2709A">
      <w:pPr>
        <w:jc w:val="center"/>
        <w:rPr>
          <w:rFonts w:eastAsia="Times New Roman" w:cs="Times New Roman"/>
        </w:rPr>
      </w:pPr>
    </w:p>
    <w:p w:rsidR="00C2709A" w:rsidRDefault="00C2709A" w:rsidP="002D6074">
      <w:pPr>
        <w:rPr>
          <w:rFonts w:eastAsia="Times New Roman" w:cs="Times New Roman"/>
        </w:rPr>
      </w:pPr>
      <w:r>
        <w:rPr>
          <w:rFonts w:eastAsia="Times New Roman" w:cs="Times New Roman"/>
        </w:rPr>
        <w:lastRenderedPageBreak/>
        <w:t xml:space="preserve">Hydrosilylation </w:t>
      </w:r>
      <w:r w:rsidRPr="00734565">
        <w:t>is the addition of Si-H bonds across unsaturated bonds. It is catal</w:t>
      </w:r>
      <w:r w:rsidR="002D6074">
        <w:t>ysed by various metals, such as</w:t>
      </w:r>
      <w:r>
        <w:t xml:space="preserve"> Karstedt's catalyst</w:t>
      </w:r>
      <w:r w:rsidRPr="00734565">
        <w:t xml:space="preserve"> </w:t>
      </w:r>
      <w:r w:rsidR="002D6074" w:rsidRPr="00734565">
        <w:rPr>
          <w:vertAlign w:val="superscript"/>
        </w:rPr>
        <w:t xml:space="preserve"> </w:t>
      </w:r>
      <w:r w:rsidRPr="00734565">
        <w:rPr>
          <w:vertAlign w:val="superscript"/>
        </w:rPr>
        <w:t>65</w:t>
      </w:r>
      <w:r w:rsidRPr="00734565">
        <w:t xml:space="preserve">. The general scheme of hydrosilylation is given in </w:t>
      </w:r>
      <w:r w:rsidRPr="00D874B3">
        <w:rPr>
          <w:b/>
          <w:bCs/>
        </w:rPr>
        <w:t>Figure 1.12</w:t>
      </w:r>
      <w:r w:rsidRPr="00D874B3">
        <w:t>.</w:t>
      </w:r>
      <w:r>
        <w:t xml:space="preserve"> The addition of silicone carbon bonds is </w:t>
      </w:r>
      <w:r w:rsidR="002D6074">
        <w:t xml:space="preserve">an </w:t>
      </w:r>
      <w:r>
        <w:t xml:space="preserve">attractive </w:t>
      </w:r>
      <w:r w:rsidR="002D6074">
        <w:t xml:space="preserve">prospect </w:t>
      </w:r>
      <w:r>
        <w:t xml:space="preserve">and as a result this technique is very common use in industry and research. </w:t>
      </w:r>
    </w:p>
    <w:p w:rsidR="00C2709A" w:rsidRDefault="00C2709A" w:rsidP="00C2709A">
      <w:pPr>
        <w:jc w:val="center"/>
        <w:rPr>
          <w:rFonts w:eastAsia="Times New Roman" w:cs="Times New Roman"/>
        </w:rPr>
      </w:pPr>
      <w:r>
        <w:rPr>
          <w:rFonts w:eastAsia="Times New Roman" w:cs="Times New Roman"/>
          <w:noProof/>
          <w:lang w:eastAsia="zh-CN"/>
        </w:rPr>
        <w:drawing>
          <wp:inline distT="0" distB="0" distL="0" distR="0" wp14:anchorId="29FD33FD" wp14:editId="71C02EB9">
            <wp:extent cx="2695575" cy="495300"/>
            <wp:effectExtent l="1905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4"/>
                    <pic:cNvPicPr>
                      <a:picLocks noChangeAspect="1" noChangeArrowheads="1"/>
                    </pic:cNvPicPr>
                  </pic:nvPicPr>
                  <pic:blipFill>
                    <a:blip r:embed="rId42" cstate="print"/>
                    <a:srcRect/>
                    <a:stretch>
                      <a:fillRect/>
                    </a:stretch>
                  </pic:blipFill>
                  <pic:spPr bwMode="auto">
                    <a:xfrm>
                      <a:off x="0" y="0"/>
                      <a:ext cx="2695575" cy="495300"/>
                    </a:xfrm>
                    <a:prstGeom prst="rect">
                      <a:avLst/>
                    </a:prstGeom>
                    <a:noFill/>
                    <a:ln w="9525">
                      <a:noFill/>
                      <a:miter lim="800000"/>
                      <a:headEnd/>
                      <a:tailEnd/>
                    </a:ln>
                  </pic:spPr>
                </pic:pic>
              </a:graphicData>
            </a:graphic>
          </wp:inline>
        </w:drawing>
      </w:r>
    </w:p>
    <w:p w:rsidR="00C2709A" w:rsidRDefault="00C2709A" w:rsidP="00C2709A">
      <w:pPr>
        <w:jc w:val="center"/>
        <w:rPr>
          <w:rFonts w:eastAsia="Times New Roman" w:cs="Times New Roman"/>
        </w:rPr>
      </w:pPr>
      <w:r w:rsidRPr="4A370AB9">
        <w:rPr>
          <w:rFonts w:eastAsia="Times New Roman" w:cs="Times New Roman"/>
          <w:b/>
          <w:bCs/>
        </w:rPr>
        <w:t xml:space="preserve">Figure </w:t>
      </w:r>
      <w:r>
        <w:rPr>
          <w:rFonts w:eastAsia="Times New Roman" w:cs="Times New Roman"/>
          <w:b/>
          <w:bCs/>
        </w:rPr>
        <w:t>1.12</w:t>
      </w:r>
      <w:r w:rsidRPr="4A370AB9">
        <w:rPr>
          <w:rFonts w:eastAsia="Times New Roman" w:cs="Times New Roman"/>
        </w:rPr>
        <w:t>: General scheme for hydrosilylation of polysiloxanes.</w:t>
      </w:r>
    </w:p>
    <w:p w:rsidR="00C2709A" w:rsidRPr="00106FB7" w:rsidRDefault="00C2709A" w:rsidP="00C2709A">
      <w:pPr>
        <w:pStyle w:val="Heading4"/>
      </w:pPr>
      <w:r>
        <w:t xml:space="preserve"> 1.3.1.2 Macromonomer Precursors  </w:t>
      </w:r>
    </w:p>
    <w:p w:rsidR="00C2709A" w:rsidRDefault="00C2709A" w:rsidP="00C2709A">
      <w:pPr>
        <w:rPr>
          <w:rFonts w:eastAsia="Times New Roman" w:cs="Times New Roman"/>
        </w:rPr>
      </w:pPr>
      <w:r>
        <w:rPr>
          <w:rFonts w:eastAsia="Times New Roman" w:cs="Times New Roman"/>
        </w:rPr>
        <w:t xml:space="preserve">Macromonomer precursors </w:t>
      </w:r>
      <w:r w:rsidRPr="4A370AB9">
        <w:rPr>
          <w:rFonts w:eastAsia="Times New Roman" w:cs="Times New Roman"/>
        </w:rPr>
        <w:t xml:space="preserve">are composed </w:t>
      </w:r>
      <w:r>
        <w:t xml:space="preserve">of a low molar mass chain that has a functional group present at its chain end. Functionality allows for the copolymerisation of </w:t>
      </w:r>
      <w:r w:rsidR="002D6074">
        <w:t xml:space="preserve">the </w:t>
      </w:r>
      <w:r w:rsidR="003F2C1C">
        <w:t>macromonomer</w:t>
      </w:r>
      <w:r>
        <w:t xml:space="preserve"> with many </w:t>
      </w:r>
      <w:r w:rsidR="002D6074">
        <w:t xml:space="preserve">different </w:t>
      </w:r>
      <w:r>
        <w:t>monomers to generate graft copolymers via a “grafting through” mechanism. Typically, the monomers chosen are vinylic in nature. The grafting-through mechanism is also known as the </w:t>
      </w:r>
      <w:r w:rsidR="002D6074">
        <w:t>‘</w:t>
      </w:r>
      <w:r>
        <w:t>macromonomer method</w:t>
      </w:r>
      <w:r w:rsidR="002D6074">
        <w:t>’</w:t>
      </w:r>
      <w:r>
        <w:t>.</w:t>
      </w:r>
      <w:r w:rsidRPr="4A370AB9">
        <w:rPr>
          <w:rFonts w:eastAsia="Times New Roman" w:cs="Times New Roman"/>
        </w:rPr>
        <w:t xml:space="preserve"> </w:t>
      </w:r>
    </w:p>
    <w:p w:rsidR="00C2709A" w:rsidRPr="00A27F7E" w:rsidRDefault="00C2709A" w:rsidP="00C2709A">
      <w:pPr>
        <w:pStyle w:val="Heading3"/>
      </w:pPr>
      <w:r>
        <w:t>1.3.2 Copolymer synthesis (Controlled Radical Polymerisation)</w:t>
      </w:r>
    </w:p>
    <w:p w:rsidR="00C2709A" w:rsidRDefault="00C2709A" w:rsidP="00C2709A">
      <w:pPr>
        <w:rPr>
          <w:rFonts w:eastAsia="Times New Roman" w:cs="Times New Roman"/>
        </w:rPr>
      </w:pPr>
      <w:r>
        <w:rPr>
          <w:rFonts w:eastAsia="Times New Roman" w:cs="Times New Roman"/>
        </w:rPr>
        <w:t xml:space="preserve">These types of radical polymerisation are very common due to the innate ability to control the average molar mass and to some extent the polymerisation process itself. Common controlled radical polymerisation (CRP) methods include; </w:t>
      </w:r>
      <w:r w:rsidRPr="005940E7">
        <w:rPr>
          <w:rFonts w:eastAsia="Times New Roman" w:cs="Times New Roman"/>
        </w:rPr>
        <w:t>iniferters,</w:t>
      </w:r>
      <w:r w:rsidRPr="00D874B3">
        <w:rPr>
          <w:rFonts w:eastAsia="Times New Roman" w:cs="Times New Roman"/>
        </w:rPr>
        <w:t xml:space="preserve"> </w:t>
      </w:r>
      <w:r w:rsidRPr="005940E7">
        <w:rPr>
          <w:rFonts w:eastAsia="Times New Roman" w:cs="Times New Roman"/>
        </w:rPr>
        <w:t>atom-transfer radical polymerisation (ATRP)</w:t>
      </w:r>
      <w:r w:rsidRPr="00D874B3">
        <w:rPr>
          <w:rFonts w:eastAsia="Times New Roman" w:cs="Times New Roman"/>
        </w:rPr>
        <w:t xml:space="preserve"> </w:t>
      </w:r>
      <w:r>
        <w:rPr>
          <w:rFonts w:eastAsia="Times New Roman" w:cs="Times New Roman"/>
        </w:rPr>
        <w:t xml:space="preserve">and </w:t>
      </w:r>
      <w:r w:rsidRPr="005940E7">
        <w:rPr>
          <w:rFonts w:eastAsia="Times New Roman" w:cs="Times New Roman"/>
        </w:rPr>
        <w:t>reversible addition-fragmentation chain transfer polymerisation (RAFT)</w:t>
      </w:r>
      <w:r>
        <w:rPr>
          <w:rFonts w:eastAsia="Times New Roman" w:cs="Times New Roman"/>
        </w:rPr>
        <w:t xml:space="preserve"> </w:t>
      </w:r>
      <w:r w:rsidRPr="00D874B3">
        <w:rPr>
          <w:rFonts w:eastAsia="Times New Roman" w:cs="Times New Roman"/>
          <w:vertAlign w:val="superscript"/>
        </w:rPr>
        <w:t>69, 70</w:t>
      </w:r>
      <w:r>
        <w:rPr>
          <w:rFonts w:eastAsia="Times New Roman" w:cs="Times New Roman"/>
        </w:rPr>
        <w:t xml:space="preserve">. </w:t>
      </w:r>
    </w:p>
    <w:p w:rsidR="00C2709A" w:rsidRDefault="00C2709A" w:rsidP="00C2709A">
      <w:pPr>
        <w:rPr>
          <w:rFonts w:eastAsia="Times New Roman" w:cs="Times New Roman"/>
        </w:rPr>
      </w:pPr>
      <w:r>
        <w:rPr>
          <w:rFonts w:eastAsia="Times New Roman" w:cs="Times New Roman"/>
        </w:rPr>
        <w:t xml:space="preserve">All of the methods described rely on a very similar set of principles with </w:t>
      </w:r>
      <w:r w:rsidRPr="4A370AB9">
        <w:rPr>
          <w:rFonts w:eastAsia="Times New Roman" w:cs="Times New Roman"/>
        </w:rPr>
        <w:t>reversible activation-deactivation process between dormant chains (or capped chains) and active chains (or propagating radicals) with different rate constants k</w:t>
      </w:r>
      <w:r w:rsidRPr="4A370AB9">
        <w:rPr>
          <w:rFonts w:eastAsia="Times New Roman" w:cs="Times New Roman"/>
          <w:vertAlign w:val="subscript"/>
        </w:rPr>
        <w:t>act</w:t>
      </w:r>
      <w:r w:rsidRPr="4A370AB9">
        <w:rPr>
          <w:rFonts w:eastAsia="Times New Roman" w:cs="Times New Roman"/>
        </w:rPr>
        <w:t xml:space="preserve"> and k</w:t>
      </w:r>
      <w:r w:rsidRPr="4A370AB9">
        <w:rPr>
          <w:rFonts w:eastAsia="Times New Roman" w:cs="Times New Roman"/>
          <w:vertAlign w:val="subscript"/>
        </w:rPr>
        <w:t>deact</w:t>
      </w:r>
      <w:r w:rsidRPr="4A370AB9">
        <w:rPr>
          <w:rFonts w:eastAsia="Times New Roman" w:cs="Times New Roman"/>
        </w:rPr>
        <w:t xml:space="preserve"> (</w:t>
      </w:r>
      <w:r w:rsidRPr="4A370AB9">
        <w:rPr>
          <w:rFonts w:eastAsia="Times New Roman" w:cs="Times New Roman"/>
          <w:b/>
          <w:bCs/>
        </w:rPr>
        <w:t xml:space="preserve">Figure </w:t>
      </w:r>
      <w:r>
        <w:rPr>
          <w:rFonts w:eastAsia="Times New Roman" w:cs="Times New Roman"/>
          <w:b/>
          <w:bCs/>
        </w:rPr>
        <w:t>1.</w:t>
      </w:r>
      <w:r w:rsidRPr="005940E7">
        <w:rPr>
          <w:rFonts w:eastAsia="Times New Roman" w:cs="Times New Roman"/>
          <w:b/>
          <w:bCs/>
        </w:rPr>
        <w:t>13</w:t>
      </w:r>
      <w:r w:rsidRPr="005940E7">
        <w:rPr>
          <w:rFonts w:eastAsia="Times New Roman" w:cs="Times New Roman"/>
        </w:rPr>
        <w:t xml:space="preserve">) </w:t>
      </w:r>
      <w:r w:rsidRPr="005940E7">
        <w:rPr>
          <w:rFonts w:eastAsia="Times New Roman" w:cs="Times New Roman"/>
          <w:vertAlign w:val="superscript"/>
        </w:rPr>
        <w:t>67, 68</w:t>
      </w:r>
      <w:r w:rsidRPr="005940E7">
        <w:rPr>
          <w:rFonts w:eastAsia="Times New Roman" w:cs="Times New Roman"/>
        </w:rPr>
        <w:t>.</w:t>
      </w:r>
    </w:p>
    <w:p w:rsidR="00C2709A" w:rsidRDefault="00C2709A" w:rsidP="00C2709A">
      <w:pPr>
        <w:jc w:val="center"/>
        <w:rPr>
          <w:rFonts w:eastAsia="Times New Roman" w:cs="Times New Roman"/>
        </w:rPr>
      </w:pPr>
      <w:r>
        <w:rPr>
          <w:rFonts w:eastAsia="Times New Roman" w:cs="Times New Roman"/>
          <w:noProof/>
          <w:lang w:eastAsia="zh-CN"/>
        </w:rPr>
        <w:drawing>
          <wp:inline distT="0" distB="0" distL="0" distR="0" wp14:anchorId="74CD69C9" wp14:editId="07604A85">
            <wp:extent cx="2733675" cy="89535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33675" cy="895350"/>
                    </a:xfrm>
                    <a:prstGeom prst="rect">
                      <a:avLst/>
                    </a:prstGeom>
                    <a:noFill/>
                    <a:ln>
                      <a:noFill/>
                    </a:ln>
                  </pic:spPr>
                </pic:pic>
              </a:graphicData>
            </a:graphic>
          </wp:inline>
        </w:drawing>
      </w:r>
    </w:p>
    <w:p w:rsidR="00C2709A" w:rsidRDefault="00C2709A" w:rsidP="00C2709A">
      <w:pPr>
        <w:jc w:val="center"/>
        <w:rPr>
          <w:rFonts w:eastAsia="Times New Roman" w:cs="Times New Roman"/>
        </w:rPr>
      </w:pPr>
      <w:r w:rsidRPr="1D9A720B">
        <w:rPr>
          <w:rFonts w:eastAsia="Times New Roman" w:cs="Times New Roman"/>
          <w:b/>
          <w:bCs/>
        </w:rPr>
        <w:t xml:space="preserve">Figure </w:t>
      </w:r>
      <w:r>
        <w:rPr>
          <w:rFonts w:eastAsia="Times New Roman" w:cs="Times New Roman"/>
          <w:b/>
          <w:bCs/>
        </w:rPr>
        <w:t>1.13</w:t>
      </w:r>
      <w:r w:rsidRPr="1D9A720B">
        <w:rPr>
          <w:rFonts w:eastAsia="Times New Roman" w:cs="Times New Roman"/>
        </w:rPr>
        <w:t xml:space="preserve">: General scheme for most reported controlled radical polymerisations. </w:t>
      </w:r>
    </w:p>
    <w:p w:rsidR="00C2709A" w:rsidRDefault="00C2709A" w:rsidP="00C2709A">
      <w:pPr>
        <w:rPr>
          <w:rFonts w:eastAsia="Times New Roman" w:cs="Times New Roman"/>
        </w:rPr>
      </w:pPr>
    </w:p>
    <w:p w:rsidR="00C2709A" w:rsidRDefault="00C2709A" w:rsidP="00C2709A">
      <w:pPr>
        <w:rPr>
          <w:rFonts w:eastAsia="Times New Roman" w:cs="Times New Roman"/>
        </w:rPr>
      </w:pPr>
    </w:p>
    <w:p w:rsidR="00C2709A" w:rsidRDefault="00C2709A" w:rsidP="00C2709A">
      <w:pPr>
        <w:rPr>
          <w:rFonts w:eastAsia="Times New Roman" w:cs="Times New Roman"/>
        </w:rPr>
      </w:pPr>
    </w:p>
    <w:p w:rsidR="00C2709A" w:rsidRDefault="00C2709A" w:rsidP="00C2709A">
      <w:pPr>
        <w:rPr>
          <w:rFonts w:eastAsia="Times New Roman" w:cs="Times New Roman"/>
        </w:rPr>
      </w:pPr>
    </w:p>
    <w:p w:rsidR="00C2709A" w:rsidRDefault="00C2709A" w:rsidP="00C2709A">
      <w:pPr>
        <w:jc w:val="center"/>
        <w:rPr>
          <w:rFonts w:eastAsia="Times New Roman" w:cs="Times New Roman"/>
        </w:rPr>
      </w:pPr>
    </w:p>
    <w:p w:rsidR="00C2709A" w:rsidRPr="00D874B3" w:rsidRDefault="00C2709A" w:rsidP="00C2709A">
      <w:pPr>
        <w:pStyle w:val="Heading4"/>
      </w:pPr>
      <w:r w:rsidRPr="00D874B3">
        <w:t>1.3.2.1 Initiator-Transfer-Termination (Iniferter)</w:t>
      </w:r>
    </w:p>
    <w:p w:rsidR="00C2709A" w:rsidRDefault="00C2709A" w:rsidP="00C2709A">
      <w:pPr>
        <w:rPr>
          <w:rFonts w:eastAsia="Times New Roman" w:cs="Times New Roman"/>
        </w:rPr>
      </w:pPr>
      <w:r w:rsidRPr="00DD7CEA">
        <w:rPr>
          <w:rFonts w:eastAsia="Times New Roman" w:cs="Times New Roman"/>
        </w:rPr>
        <w:t xml:space="preserve">Iniferters </w:t>
      </w:r>
      <w:r w:rsidRPr="4A370AB9">
        <w:rPr>
          <w:rFonts w:eastAsia="Times New Roman" w:cs="Times New Roman"/>
        </w:rPr>
        <w:t xml:space="preserve">are reagents that progress in a radical </w:t>
      </w:r>
      <w:r>
        <w:rPr>
          <w:rFonts w:eastAsia="Times New Roman" w:cs="Times New Roman"/>
        </w:rPr>
        <w:t>polymerisation</w:t>
      </w:r>
      <w:r w:rsidRPr="4A370AB9">
        <w:rPr>
          <w:rFonts w:eastAsia="Times New Roman" w:cs="Times New Roman"/>
        </w:rPr>
        <w:t xml:space="preserve"> via initiation, propagation, primary radical termination, and transfer to initiator (</w:t>
      </w:r>
      <w:r w:rsidRPr="4A370AB9">
        <w:rPr>
          <w:rFonts w:eastAsia="Times New Roman" w:cs="Times New Roman"/>
          <w:b/>
          <w:bCs/>
        </w:rPr>
        <w:t xml:space="preserve">Figure </w:t>
      </w:r>
      <w:r>
        <w:rPr>
          <w:rFonts w:eastAsia="Times New Roman" w:cs="Times New Roman"/>
          <w:b/>
          <w:bCs/>
        </w:rPr>
        <w:t>1.</w:t>
      </w:r>
      <w:r w:rsidRPr="005940E7">
        <w:rPr>
          <w:rFonts w:eastAsia="Times New Roman" w:cs="Times New Roman"/>
          <w:b/>
          <w:bCs/>
        </w:rPr>
        <w:t>14</w:t>
      </w:r>
      <w:r w:rsidRPr="005940E7">
        <w:rPr>
          <w:rFonts w:eastAsia="Times New Roman" w:cs="Times New Roman"/>
        </w:rPr>
        <w:t xml:space="preserve">) </w:t>
      </w:r>
      <w:r w:rsidRPr="005940E7">
        <w:rPr>
          <w:rFonts w:eastAsia="Times New Roman" w:cs="Times New Roman"/>
          <w:vertAlign w:val="superscript"/>
        </w:rPr>
        <w:t>71</w:t>
      </w:r>
      <w:r w:rsidRPr="005940E7">
        <w:rPr>
          <w:rFonts w:eastAsia="Times New Roman" w:cs="Times New Roman"/>
        </w:rPr>
        <w:t xml:space="preserve">. </w:t>
      </w:r>
    </w:p>
    <w:p w:rsidR="00C2709A" w:rsidRDefault="00C2709A" w:rsidP="00C2709A">
      <w:pPr>
        <w:rPr>
          <w:rFonts w:eastAsia="Times New Roman" w:cs="Times New Roman"/>
        </w:rPr>
      </w:pPr>
      <w:r>
        <w:rPr>
          <w:rFonts w:eastAsia="Times New Roman" w:cs="Times New Roman"/>
        </w:rPr>
        <w:t>Polymerisation are driven by the inclusion of a monomeric unit into the in</w:t>
      </w:r>
      <w:r w:rsidR="003F2C1C">
        <w:rPr>
          <w:rFonts w:eastAsia="Times New Roman" w:cs="Times New Roman"/>
        </w:rPr>
        <w:t>i</w:t>
      </w:r>
      <w:r>
        <w:rPr>
          <w:rFonts w:eastAsia="Times New Roman" w:cs="Times New Roman"/>
        </w:rPr>
        <w:t xml:space="preserve">ferter bond as a result the polymer chain ends become capped with a non-living thermal </w:t>
      </w:r>
      <w:r w:rsidR="003F2C1C">
        <w:rPr>
          <w:rFonts w:eastAsia="Times New Roman" w:cs="Times New Roman"/>
        </w:rPr>
        <w:t>iniferter</w:t>
      </w:r>
      <w:r>
        <w:rPr>
          <w:rFonts w:eastAsia="Times New Roman" w:cs="Times New Roman"/>
        </w:rPr>
        <w:t xml:space="preserve"> that allow for controlled molar mass. The reason this occurs is that the polymerisation reaction is no longer dictated by bimolecular termination.</w:t>
      </w:r>
    </w:p>
    <w:p w:rsidR="00C2709A" w:rsidRDefault="00C2709A" w:rsidP="00C2709A">
      <w:pPr>
        <w:jc w:val="center"/>
        <w:rPr>
          <w:rFonts w:eastAsia="Times New Roman" w:cs="Times New Roman"/>
        </w:rPr>
      </w:pPr>
      <w:r>
        <w:rPr>
          <w:rFonts w:eastAsia="Times New Roman" w:cs="Times New Roman"/>
          <w:noProof/>
          <w:lang w:eastAsia="zh-CN"/>
        </w:rPr>
        <w:drawing>
          <wp:inline distT="0" distB="0" distL="0" distR="0" wp14:anchorId="14178598" wp14:editId="656CD150">
            <wp:extent cx="5407025" cy="3762375"/>
            <wp:effectExtent l="19050" t="0" r="317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5"/>
                    <pic:cNvPicPr>
                      <a:picLocks noChangeAspect="1" noChangeArrowheads="1"/>
                    </pic:cNvPicPr>
                  </pic:nvPicPr>
                  <pic:blipFill>
                    <a:blip r:embed="rId44" cstate="print"/>
                    <a:srcRect/>
                    <a:stretch>
                      <a:fillRect/>
                    </a:stretch>
                  </pic:blipFill>
                  <pic:spPr bwMode="auto">
                    <a:xfrm>
                      <a:off x="0" y="0"/>
                      <a:ext cx="5407025" cy="3762375"/>
                    </a:xfrm>
                    <a:prstGeom prst="rect">
                      <a:avLst/>
                    </a:prstGeom>
                    <a:noFill/>
                    <a:ln w="9525">
                      <a:noFill/>
                      <a:miter lim="800000"/>
                      <a:headEnd/>
                      <a:tailEnd/>
                    </a:ln>
                  </pic:spPr>
                </pic:pic>
              </a:graphicData>
            </a:graphic>
          </wp:inline>
        </w:drawing>
      </w:r>
    </w:p>
    <w:p w:rsidR="00C2709A" w:rsidRDefault="00C2709A" w:rsidP="00C2709A">
      <w:pPr>
        <w:jc w:val="center"/>
        <w:rPr>
          <w:rFonts w:eastAsia="Times New Roman" w:cs="Times New Roman"/>
        </w:rPr>
      </w:pPr>
      <w:r w:rsidRPr="4A370AB9">
        <w:rPr>
          <w:rFonts w:eastAsia="Times New Roman" w:cs="Times New Roman"/>
          <w:b/>
          <w:bCs/>
        </w:rPr>
        <w:t xml:space="preserve">Figure </w:t>
      </w:r>
      <w:r>
        <w:rPr>
          <w:rFonts w:eastAsia="Times New Roman" w:cs="Times New Roman"/>
          <w:b/>
          <w:bCs/>
        </w:rPr>
        <w:t>1.14</w:t>
      </w:r>
      <w:r w:rsidRPr="4A370AB9">
        <w:rPr>
          <w:rFonts w:eastAsia="Times New Roman" w:cs="Times New Roman"/>
        </w:rPr>
        <w:t xml:space="preserve">: Initiation, propagation, primary radical termination, and chain of a thermal iniferter transfer, where M is a monomer unit. </w:t>
      </w:r>
    </w:p>
    <w:p w:rsidR="00C2709A" w:rsidRDefault="00C2709A" w:rsidP="00C2709A">
      <w:pPr>
        <w:jc w:val="center"/>
        <w:rPr>
          <w:rFonts w:eastAsia="Times New Roman" w:cs="Times New Roman"/>
        </w:rPr>
      </w:pPr>
    </w:p>
    <w:p w:rsidR="00C2709A" w:rsidRDefault="00C2709A" w:rsidP="00C2709A">
      <w:pPr>
        <w:jc w:val="center"/>
        <w:rPr>
          <w:rFonts w:eastAsia="Times New Roman" w:cs="Times New Roman"/>
        </w:rPr>
      </w:pPr>
    </w:p>
    <w:p w:rsidR="00C2709A" w:rsidRDefault="00C2709A" w:rsidP="00C2709A">
      <w:pPr>
        <w:jc w:val="center"/>
        <w:rPr>
          <w:rFonts w:eastAsia="Times New Roman" w:cs="Times New Roman"/>
        </w:rPr>
      </w:pPr>
    </w:p>
    <w:p w:rsidR="00C2709A" w:rsidRDefault="00C2709A" w:rsidP="00C2709A">
      <w:pPr>
        <w:jc w:val="center"/>
        <w:rPr>
          <w:rFonts w:eastAsia="Times New Roman" w:cs="Times New Roman"/>
        </w:rPr>
      </w:pPr>
    </w:p>
    <w:p w:rsidR="00C2709A" w:rsidRDefault="00C2709A" w:rsidP="00C2709A">
      <w:pPr>
        <w:jc w:val="center"/>
        <w:rPr>
          <w:rFonts w:eastAsia="Times New Roman" w:cs="Times New Roman"/>
        </w:rPr>
      </w:pPr>
    </w:p>
    <w:p w:rsidR="00C2709A" w:rsidRDefault="00C2709A" w:rsidP="00C2709A">
      <w:pPr>
        <w:rPr>
          <w:rFonts w:eastAsia="Times New Roman" w:cs="Times New Roman"/>
        </w:rPr>
      </w:pPr>
      <w:r w:rsidRPr="4A370AB9">
        <w:rPr>
          <w:rFonts w:eastAsia="Times New Roman" w:cs="Times New Roman"/>
        </w:rPr>
        <w:lastRenderedPageBreak/>
        <w:t>Alternatively, PDMS-based macroiniferters can also be synthe</w:t>
      </w:r>
      <w:r>
        <w:rPr>
          <w:rFonts w:eastAsia="Times New Roman" w:cs="Times New Roman"/>
        </w:rPr>
        <w:t>s</w:t>
      </w:r>
      <w:r w:rsidRPr="4A370AB9">
        <w:rPr>
          <w:rFonts w:eastAsia="Times New Roman" w:cs="Times New Roman"/>
        </w:rPr>
        <w:t>ised and used. The synthe</w:t>
      </w:r>
      <w:r>
        <w:rPr>
          <w:rFonts w:eastAsia="Times New Roman" w:cs="Times New Roman"/>
        </w:rPr>
        <w:t>s</w:t>
      </w:r>
      <w:r w:rsidRPr="4A370AB9">
        <w:rPr>
          <w:rFonts w:eastAsia="Times New Roman" w:cs="Times New Roman"/>
        </w:rPr>
        <w:t xml:space="preserve">is of a commonly used PDMS-macroiniferter is shown in </w:t>
      </w:r>
      <w:r w:rsidRPr="4A370AB9">
        <w:rPr>
          <w:rFonts w:eastAsia="Times New Roman" w:cs="Times New Roman"/>
          <w:b/>
          <w:bCs/>
        </w:rPr>
        <w:t xml:space="preserve">Figure </w:t>
      </w:r>
      <w:r>
        <w:rPr>
          <w:rFonts w:eastAsia="Times New Roman" w:cs="Times New Roman"/>
          <w:b/>
          <w:bCs/>
        </w:rPr>
        <w:t>1.15</w:t>
      </w:r>
      <w:r w:rsidRPr="4A370AB9">
        <w:rPr>
          <w:rFonts w:eastAsia="Times New Roman" w:cs="Times New Roman"/>
        </w:rPr>
        <w:t>.</w:t>
      </w:r>
    </w:p>
    <w:p w:rsidR="00C2709A" w:rsidRDefault="00C2709A" w:rsidP="00C2709A">
      <w:pPr>
        <w:rPr>
          <w:rFonts w:eastAsia="Times New Roman" w:cs="Times New Roman"/>
        </w:rPr>
      </w:pPr>
    </w:p>
    <w:p w:rsidR="00C2709A" w:rsidRDefault="002D6074" w:rsidP="00C2709A">
      <w:pPr>
        <w:jc w:val="center"/>
        <w:rPr>
          <w:rFonts w:eastAsia="Times New Roman" w:cs="Times New Roman"/>
        </w:rPr>
      </w:pPr>
      <w:r>
        <w:rPr>
          <w:noProof/>
          <w:lang w:eastAsia="zh-CN"/>
        </w:rPr>
        <w:drawing>
          <wp:inline distT="0" distB="0" distL="0" distR="0" wp14:anchorId="1AA6D3A4" wp14:editId="0D11EB6F">
            <wp:extent cx="4011295" cy="180276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11295" cy="1802765"/>
                    </a:xfrm>
                    <a:prstGeom prst="rect">
                      <a:avLst/>
                    </a:prstGeom>
                    <a:noFill/>
                    <a:ln>
                      <a:noFill/>
                    </a:ln>
                  </pic:spPr>
                </pic:pic>
              </a:graphicData>
            </a:graphic>
          </wp:inline>
        </w:drawing>
      </w:r>
    </w:p>
    <w:p w:rsidR="00C2709A" w:rsidRDefault="00C2709A" w:rsidP="00C2709A">
      <w:pPr>
        <w:jc w:val="center"/>
        <w:rPr>
          <w:rFonts w:eastAsia="Times New Roman" w:cs="Times New Roman"/>
        </w:rPr>
      </w:pPr>
      <w:r w:rsidRPr="4A370AB9">
        <w:rPr>
          <w:rFonts w:eastAsia="Times New Roman" w:cs="Times New Roman"/>
          <w:b/>
          <w:bCs/>
        </w:rPr>
        <w:t xml:space="preserve">Figure </w:t>
      </w:r>
      <w:r>
        <w:rPr>
          <w:rFonts w:eastAsia="Times New Roman" w:cs="Times New Roman"/>
          <w:b/>
          <w:bCs/>
        </w:rPr>
        <w:t>1.15</w:t>
      </w:r>
      <w:r w:rsidRPr="4A370AB9">
        <w:rPr>
          <w:rFonts w:eastAsia="Times New Roman" w:cs="Times New Roman"/>
          <w:b/>
          <w:bCs/>
        </w:rPr>
        <w:t xml:space="preserve">: </w:t>
      </w:r>
      <w:r w:rsidRPr="4A370AB9">
        <w:rPr>
          <w:rFonts w:eastAsia="Times New Roman" w:cs="Times New Roman"/>
        </w:rPr>
        <w:t>PDMS</w:t>
      </w:r>
      <w:r w:rsidRPr="4A370AB9">
        <w:rPr>
          <w:rFonts w:eastAsia="Times New Roman" w:cs="Times New Roman"/>
          <w:b/>
          <w:bCs/>
        </w:rPr>
        <w:t xml:space="preserve"> </w:t>
      </w:r>
      <w:r w:rsidRPr="4A370AB9">
        <w:rPr>
          <w:rFonts w:eastAsia="Times New Roman" w:cs="Times New Roman"/>
        </w:rPr>
        <w:t>macroiniferters</w:t>
      </w:r>
      <w:r w:rsidRPr="4A370AB9">
        <w:rPr>
          <w:rFonts w:eastAsia="Times New Roman" w:cs="Times New Roman"/>
          <w:b/>
          <w:bCs/>
        </w:rPr>
        <w:t xml:space="preserve"> </w:t>
      </w:r>
      <w:r w:rsidRPr="4A370AB9">
        <w:rPr>
          <w:rFonts w:eastAsia="Times New Roman" w:cs="Times New Roman"/>
        </w:rPr>
        <w:t>synthesis using a hydrosilylation reaction</w:t>
      </w:r>
      <w:r>
        <w:rPr>
          <w:rFonts w:eastAsia="Times New Roman" w:cs="Times New Roman"/>
        </w:rPr>
        <w:t>.</w:t>
      </w:r>
      <w:r w:rsidRPr="4A370AB9">
        <w:rPr>
          <w:rFonts w:eastAsia="Times New Roman" w:cs="Times New Roman"/>
        </w:rPr>
        <w:t xml:space="preserve"> </w:t>
      </w:r>
      <w:r>
        <w:rPr>
          <w:rFonts w:eastAsia="Times New Roman" w:cs="Times New Roman"/>
        </w:rPr>
        <w:t xml:space="preserve">PDMS terminated with Si-H reducing </w:t>
      </w:r>
      <w:r w:rsidRPr="4A370AB9">
        <w:rPr>
          <w:rFonts w:eastAsia="Times New Roman" w:cs="Times New Roman"/>
        </w:rPr>
        <w:t>allyl-N-methylamine. CS</w:t>
      </w:r>
      <w:r w:rsidRPr="4A370AB9">
        <w:rPr>
          <w:rFonts w:eastAsia="Times New Roman" w:cs="Times New Roman"/>
          <w:vertAlign w:val="subscript"/>
        </w:rPr>
        <w:t>2</w:t>
      </w:r>
      <w:r w:rsidRPr="4A370AB9">
        <w:rPr>
          <w:rFonts w:eastAsia="Times New Roman" w:cs="Times New Roman"/>
        </w:rPr>
        <w:t xml:space="preserve"> and oxidative coupling using I</w:t>
      </w:r>
      <w:r w:rsidR="003F2C1C">
        <w:rPr>
          <w:rFonts w:eastAsia="Times New Roman" w:cs="Times New Roman"/>
          <w:vertAlign w:val="subscript"/>
        </w:rPr>
        <w:t>2.</w:t>
      </w:r>
      <w:r w:rsidR="003F2C1C" w:rsidRPr="00E41391">
        <w:rPr>
          <w:rFonts w:eastAsia="Times New Roman" w:cs="Times New Roman"/>
        </w:rPr>
        <w:t xml:space="preserve"> (</w:t>
      </w:r>
      <w:r w:rsidRPr="00E41391">
        <w:rPr>
          <w:rFonts w:eastAsia="Times New Roman" w:cs="Times New Roman"/>
        </w:rPr>
        <w:t>thiocarbamylation reaction) provides extension of the macrodiamine chain.</w:t>
      </w:r>
    </w:p>
    <w:p w:rsidR="00C2709A" w:rsidRPr="00E41391" w:rsidRDefault="00C2709A" w:rsidP="00C2709A">
      <w:pPr>
        <w:rPr>
          <w:rFonts w:eastAsia="Times New Roman" w:cs="Times New Roman"/>
        </w:rPr>
      </w:pPr>
      <w:r w:rsidRPr="4A370AB9">
        <w:rPr>
          <w:rFonts w:eastAsia="Times New Roman" w:cs="Times New Roman"/>
        </w:rPr>
        <w:t xml:space="preserve">PDMS macroiniferter shown in </w:t>
      </w:r>
      <w:r w:rsidRPr="4A370AB9">
        <w:rPr>
          <w:rFonts w:eastAsia="Times New Roman" w:cs="Times New Roman"/>
          <w:b/>
          <w:bCs/>
        </w:rPr>
        <w:t xml:space="preserve">Figure </w:t>
      </w:r>
      <w:r>
        <w:rPr>
          <w:rFonts w:eastAsia="Times New Roman" w:cs="Times New Roman"/>
          <w:b/>
          <w:bCs/>
        </w:rPr>
        <w:t xml:space="preserve">1.15 </w:t>
      </w:r>
      <w:r w:rsidRPr="00E41391">
        <w:rPr>
          <w:rFonts w:eastAsia="Times New Roman" w:cs="Times New Roman"/>
        </w:rPr>
        <w:t>can yield triblock copolymers if initiated thermally in the presence of vinylic monomers. The central polymeric block is vinylic with segments of PDMS at either end</w:t>
      </w:r>
      <w:r>
        <w:rPr>
          <w:rFonts w:eastAsia="Times New Roman" w:cs="Times New Roman"/>
        </w:rPr>
        <w:t xml:space="preserve"> of the polymer chain</w:t>
      </w:r>
      <w:r w:rsidRPr="00E41391">
        <w:rPr>
          <w:rFonts w:eastAsia="Times New Roman" w:cs="Times New Roman"/>
        </w:rPr>
        <w:t>.</w:t>
      </w:r>
      <w:r>
        <w:rPr>
          <w:rFonts w:eastAsia="Times New Roman" w:cs="Times New Roman"/>
        </w:rPr>
        <w:t xml:space="preserve"> MMA and styrene polymerisations have also been produced using this </w:t>
      </w:r>
      <w:r w:rsidR="003F2C1C">
        <w:rPr>
          <w:rFonts w:eastAsia="Times New Roman" w:cs="Times New Roman"/>
        </w:rPr>
        <w:t>macroiniferter</w:t>
      </w:r>
      <w:r>
        <w:rPr>
          <w:rFonts w:eastAsia="Times New Roman" w:cs="Times New Roman"/>
        </w:rPr>
        <w:t xml:space="preserve"> </w:t>
      </w:r>
      <w:r w:rsidRPr="00E41391">
        <w:rPr>
          <w:rFonts w:eastAsia="Times New Roman" w:cs="Times New Roman"/>
          <w:vertAlign w:val="superscript"/>
        </w:rPr>
        <w:t>72</w:t>
      </w:r>
      <w:r>
        <w:rPr>
          <w:rFonts w:eastAsia="Times New Roman" w:cs="Times New Roman"/>
        </w:rPr>
        <w:t>.</w:t>
      </w:r>
    </w:p>
    <w:p w:rsidR="00C2709A" w:rsidRPr="005940E7" w:rsidRDefault="00C2709A" w:rsidP="00C2709A">
      <w:pPr>
        <w:pStyle w:val="Heading3"/>
      </w:pPr>
      <w:r w:rsidRPr="005940E7">
        <w:t xml:space="preserve">1.3.3 ATRP </w:t>
      </w:r>
    </w:p>
    <w:p w:rsidR="00C2709A" w:rsidRDefault="00C2709A" w:rsidP="00C2709A">
      <w:r>
        <w:t>A</w:t>
      </w:r>
      <w:r w:rsidRPr="005940E7">
        <w:t xml:space="preserve"> mechanis</w:t>
      </w:r>
      <w:r>
        <w:t>tic representation</w:t>
      </w:r>
      <w:r w:rsidRPr="005940E7">
        <w:t xml:space="preserve"> of ATRP is shown in </w:t>
      </w:r>
      <w:r w:rsidRPr="005940E7">
        <w:rPr>
          <w:b/>
          <w:bCs/>
        </w:rPr>
        <w:t>Figure 1.16</w:t>
      </w:r>
      <w:r w:rsidRPr="005940E7">
        <w:t>.</w:t>
      </w:r>
      <w:r>
        <w:t xml:space="preserve"> ATRP harnesses a state of equilibrium between propagating and dormant species, this equilibrium allows for greater control of the polymerisation, with lower concentrations of the propagating species decreasing the amount of irreversible termination and further contributing to better control. There are two methods of irreversible termination that can occur either disproportionation or combination </w:t>
      </w:r>
      <w:r w:rsidRPr="00042EF5">
        <w:rPr>
          <w:vertAlign w:val="superscript"/>
        </w:rPr>
        <w:t>74</w:t>
      </w:r>
      <w:r>
        <w:t>. K</w:t>
      </w:r>
      <w:r w:rsidRPr="00042EF5">
        <w:rPr>
          <w:vertAlign w:val="subscript"/>
        </w:rPr>
        <w:t>act</w:t>
      </w:r>
      <w:r>
        <w:t xml:space="preserve"> and K</w:t>
      </w:r>
      <w:r w:rsidRPr="00042EF5">
        <w:rPr>
          <w:vertAlign w:val="subscript"/>
        </w:rPr>
        <w:t>deact</w:t>
      </w:r>
      <w:r>
        <w:t xml:space="preserve"> defining equilibrium rate constants in the process.</w:t>
      </w:r>
      <w:r w:rsidRPr="005940E7">
        <w:t xml:space="preserve"> </w:t>
      </w:r>
    </w:p>
    <w:p w:rsidR="00C2709A" w:rsidRDefault="002D6074" w:rsidP="00C2709A">
      <w:pPr>
        <w:jc w:val="center"/>
      </w:pPr>
      <w:r>
        <w:rPr>
          <w:noProof/>
          <w:lang w:eastAsia="zh-CN"/>
        </w:rPr>
        <w:drawing>
          <wp:inline distT="0" distB="0" distL="0" distR="0" wp14:anchorId="0381C54A" wp14:editId="247A51B2">
            <wp:extent cx="3096895" cy="1647825"/>
            <wp:effectExtent l="0" t="0" r="0" b="0"/>
            <wp:docPr id="3834" name="Picture 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96895" cy="1647825"/>
                    </a:xfrm>
                    <a:prstGeom prst="rect">
                      <a:avLst/>
                    </a:prstGeom>
                    <a:noFill/>
                    <a:ln>
                      <a:noFill/>
                    </a:ln>
                  </pic:spPr>
                </pic:pic>
              </a:graphicData>
            </a:graphic>
          </wp:inline>
        </w:drawing>
      </w:r>
    </w:p>
    <w:p w:rsidR="00C2709A" w:rsidRDefault="00C2709A" w:rsidP="00C2709A">
      <w:pPr>
        <w:jc w:val="center"/>
      </w:pPr>
      <w:r w:rsidRPr="1D9A720B">
        <w:rPr>
          <w:b/>
          <w:bCs/>
        </w:rPr>
        <w:t xml:space="preserve">Figure </w:t>
      </w:r>
      <w:r>
        <w:rPr>
          <w:b/>
          <w:bCs/>
        </w:rPr>
        <w:t>1.16</w:t>
      </w:r>
      <w:r>
        <w:t xml:space="preserve">: General mechanism for ATRP </w:t>
      </w:r>
    </w:p>
    <w:p w:rsidR="00C2709A" w:rsidRPr="0052066F" w:rsidRDefault="00C2709A" w:rsidP="00C2709A">
      <w:pPr>
        <w:pStyle w:val="Heading4"/>
      </w:pPr>
      <w:r>
        <w:lastRenderedPageBreak/>
        <w:t xml:space="preserve">1.3.3.1 Graft Copolymers using ATRP </w:t>
      </w:r>
    </w:p>
    <w:p w:rsidR="00C2709A" w:rsidRPr="0052066F" w:rsidRDefault="00C2709A" w:rsidP="00C2709A">
      <w:pPr>
        <w:pStyle w:val="Heading5"/>
      </w:pPr>
      <w:r>
        <w:t xml:space="preserve">1.3.3.1.1 Macromonomer Route. </w:t>
      </w:r>
    </w:p>
    <w:p w:rsidR="00C2709A" w:rsidRDefault="00C2709A" w:rsidP="00C2709A">
      <w:pPr>
        <w:rPr>
          <w:rFonts w:eastAsia="Times New Roman" w:cs="Times New Roman"/>
        </w:rPr>
      </w:pPr>
      <w:r>
        <w:rPr>
          <w:rFonts w:eastAsia="Times New Roman" w:cs="Times New Roman"/>
        </w:rPr>
        <w:t xml:space="preserve">During CRP chains growth occurs in a controlled manner to provide a well-defined composition throughout. Reactivity ratios between the two monomeric units dictate the distance between side chains, each monomeric unit will differ in its reactivity ratio and is dependent on their chemical structure. Furthermore, intramolecular interactions such as; hydrostatic repulsion steric hindrance of extending polymer chains will have an effect on composition </w:t>
      </w:r>
      <w:r w:rsidRPr="00376055">
        <w:rPr>
          <w:rFonts w:eastAsia="Times New Roman" w:cs="Times New Roman"/>
          <w:vertAlign w:val="superscript"/>
        </w:rPr>
        <w:t>75-76</w:t>
      </w:r>
      <w:r>
        <w:rPr>
          <w:rFonts w:eastAsia="Times New Roman" w:cs="Times New Roman"/>
        </w:rPr>
        <w:t xml:space="preserve">. </w:t>
      </w:r>
    </w:p>
    <w:p w:rsidR="00C2709A" w:rsidRPr="00933394" w:rsidRDefault="00C2709A" w:rsidP="00CC792C">
      <w:pPr>
        <w:rPr>
          <w:rFonts w:eastAsia="Times New Roman" w:cs="Times New Roman"/>
        </w:rPr>
      </w:pPr>
      <w:r w:rsidRPr="005940E7">
        <w:rPr>
          <w:rFonts w:eastAsia="Times New Roman" w:cs="Times New Roman"/>
        </w:rPr>
        <w:t xml:space="preserve">Shinoda et al (2001) </w:t>
      </w:r>
      <w:r w:rsidR="00CC792C">
        <w:rPr>
          <w:rFonts w:eastAsia="Times New Roman" w:cs="Times New Roman"/>
        </w:rPr>
        <w:t>u</w:t>
      </w:r>
      <w:r>
        <w:rPr>
          <w:rFonts w:eastAsia="Times New Roman" w:cs="Times New Roman"/>
        </w:rPr>
        <w:t xml:space="preserve">sed ATRP to </w:t>
      </w:r>
      <w:r w:rsidRPr="005940E7">
        <w:rPr>
          <w:rFonts w:eastAsia="Times New Roman" w:cs="Times New Roman"/>
        </w:rPr>
        <w:t>copolymerised methacrylate-terminated PDMS and MMA (5/95 mol %) using ethyl 2-bromoisobutyrate as the initiator</w:t>
      </w:r>
      <w:r>
        <w:rPr>
          <w:rFonts w:eastAsia="Times New Roman" w:cs="Times New Roman"/>
        </w:rPr>
        <w:t xml:space="preserve"> to produce a copolymer with a composition close the feed of monomeric units</w:t>
      </w:r>
      <w:r w:rsidRPr="005940E7">
        <w:rPr>
          <w:rFonts w:eastAsia="Times New Roman" w:cs="Times New Roman"/>
        </w:rPr>
        <w:t xml:space="preserve">. However, </w:t>
      </w:r>
      <w:r>
        <w:rPr>
          <w:rFonts w:eastAsia="Times New Roman" w:cs="Times New Roman"/>
        </w:rPr>
        <w:t xml:space="preserve">Shinoda et al (2001) using the same initiator and </w:t>
      </w:r>
      <w:r w:rsidRPr="005940E7">
        <w:rPr>
          <w:rFonts w:eastAsia="Times New Roman" w:cs="Times New Roman"/>
        </w:rPr>
        <w:t xml:space="preserve">CuCl/dNbpy catalyst </w:t>
      </w:r>
      <w:r>
        <w:rPr>
          <w:rFonts w:eastAsia="Times New Roman" w:cs="Times New Roman"/>
        </w:rPr>
        <w:t xml:space="preserve">proceeded to scale up the reaction. Due to the increase in volume two phases were noted, </w:t>
      </w:r>
      <w:r w:rsidR="00B55D1E">
        <w:rPr>
          <w:rFonts w:eastAsia="Times New Roman" w:cs="Times New Roman"/>
        </w:rPr>
        <w:t>one contains</w:t>
      </w:r>
      <w:r>
        <w:rPr>
          <w:rFonts w:eastAsia="Times New Roman" w:cs="Times New Roman"/>
        </w:rPr>
        <w:t xml:space="preserve"> the PDMS macromonomer and the other containing the growing PMMA chain</w:t>
      </w:r>
      <w:r w:rsidR="00CC792C">
        <w:rPr>
          <w:rFonts w:eastAsia="Times New Roman" w:cs="Times New Roman"/>
        </w:rPr>
        <w:t xml:space="preserve"> causing the copolymer composition to vary from the monomer feed</w:t>
      </w:r>
      <w:r>
        <w:rPr>
          <w:rFonts w:eastAsia="Times New Roman" w:cs="Times New Roman"/>
        </w:rPr>
        <w:t xml:space="preserve"> </w:t>
      </w:r>
      <w:r w:rsidRPr="00376055">
        <w:rPr>
          <w:rFonts w:eastAsia="Times New Roman" w:cs="Times New Roman"/>
          <w:vertAlign w:val="superscript"/>
        </w:rPr>
        <w:t>77</w:t>
      </w:r>
      <w:r w:rsidRPr="00933394">
        <w:rPr>
          <w:rFonts w:eastAsia="Times New Roman" w:cs="Times New Roman"/>
          <w:vertAlign w:val="superscript"/>
        </w:rPr>
        <w:t>, 78</w:t>
      </w:r>
      <w:r>
        <w:rPr>
          <w:rFonts w:eastAsia="Times New Roman" w:cs="Times New Roman"/>
        </w:rPr>
        <w:t>.</w:t>
      </w:r>
    </w:p>
    <w:p w:rsidR="00C2709A" w:rsidRPr="005940E7" w:rsidRDefault="00C2709A" w:rsidP="00C2709A">
      <w:pPr>
        <w:pStyle w:val="Heading5"/>
      </w:pPr>
      <w:r w:rsidRPr="005940E7">
        <w:t xml:space="preserve">1.3.3.1.2 Pendant Side Groups. </w:t>
      </w:r>
    </w:p>
    <w:p w:rsidR="00C2709A" w:rsidRDefault="00C2709A" w:rsidP="00C2709A">
      <w:pPr>
        <w:rPr>
          <w:rFonts w:eastAsia="Times New Roman" w:cs="Times New Roman"/>
        </w:rPr>
      </w:pPr>
      <w:r w:rsidRPr="005940E7">
        <w:rPr>
          <w:rFonts w:eastAsia="Times New Roman" w:cs="Times New Roman"/>
        </w:rPr>
        <w:t xml:space="preserve">Graft copolymerisation </w:t>
      </w:r>
      <w:r>
        <w:rPr>
          <w:rFonts w:eastAsia="Times New Roman" w:cs="Times New Roman"/>
        </w:rPr>
        <w:t>using the</w:t>
      </w:r>
      <w:r w:rsidRPr="005940E7">
        <w:rPr>
          <w:rFonts w:eastAsia="Times New Roman" w:cs="Times New Roman"/>
        </w:rPr>
        <w:t xml:space="preserve"> ATRP </w:t>
      </w:r>
      <w:r>
        <w:rPr>
          <w:rFonts w:eastAsia="Times New Roman" w:cs="Times New Roman"/>
        </w:rPr>
        <w:t xml:space="preserve">method </w:t>
      </w:r>
      <w:r w:rsidRPr="005940E7">
        <w:rPr>
          <w:rFonts w:eastAsia="Times New Roman" w:cs="Times New Roman"/>
        </w:rPr>
        <w:t xml:space="preserve">from pendant side groups has been widely researched. Typically, </w:t>
      </w:r>
      <w:r w:rsidR="003F2C1C" w:rsidRPr="005940E7">
        <w:rPr>
          <w:rFonts w:eastAsia="Times New Roman" w:cs="Times New Roman"/>
        </w:rPr>
        <w:t>macro initiators</w:t>
      </w:r>
      <w:r w:rsidRPr="005940E7">
        <w:rPr>
          <w:rFonts w:eastAsia="Times New Roman" w:cs="Times New Roman"/>
        </w:rPr>
        <w:t xml:space="preserve"> </w:t>
      </w:r>
      <w:r>
        <w:rPr>
          <w:rFonts w:eastAsia="Times New Roman" w:cs="Times New Roman"/>
        </w:rPr>
        <w:t>a</w:t>
      </w:r>
      <w:r w:rsidRPr="005940E7">
        <w:rPr>
          <w:rFonts w:eastAsia="Times New Roman" w:cs="Times New Roman"/>
        </w:rPr>
        <w:t>re prepared by hydrosilylation of a pendant vinyl-functionalised PDMS with a 2-(4-chloromethylphenyl) ethyldimethylsilane (</w:t>
      </w:r>
      <w:r w:rsidRPr="005940E7">
        <w:rPr>
          <w:rFonts w:eastAsia="Times New Roman" w:cs="Times New Roman"/>
          <w:b/>
          <w:bCs/>
        </w:rPr>
        <w:t>Figure 1.17</w:t>
      </w:r>
      <w:r w:rsidRPr="005940E7">
        <w:rPr>
          <w:rFonts w:eastAsia="Times New Roman" w:cs="Times New Roman"/>
        </w:rPr>
        <w:t xml:space="preserve">) </w:t>
      </w:r>
      <w:r w:rsidRPr="005940E7">
        <w:rPr>
          <w:rFonts w:eastAsia="Times New Roman" w:cs="Times New Roman"/>
          <w:vertAlign w:val="superscript"/>
        </w:rPr>
        <w:t>80, 81, 82</w:t>
      </w:r>
      <w:r w:rsidRPr="005940E7">
        <w:rPr>
          <w:rFonts w:eastAsia="Times New Roman" w:cs="Times New Roman"/>
        </w:rPr>
        <w:t>.</w:t>
      </w:r>
      <w:r w:rsidRPr="002D5FB8">
        <w:t xml:space="preserve"> </w:t>
      </w:r>
    </w:p>
    <w:p w:rsidR="00C2709A" w:rsidRDefault="00C2709A" w:rsidP="00C2709A">
      <w:pPr>
        <w:jc w:val="center"/>
      </w:pPr>
      <w:r>
        <w:object w:dxaOrig="5488" w:dyaOrig="3095">
          <v:shape id="_x0000_i1038" type="#_x0000_t75" style="width:273.6pt;height:155.3pt" o:ole="">
            <v:imagedata r:id="rId47" o:title=""/>
          </v:shape>
          <o:OLEObject Type="Embed" ProgID="ChemDraw.Document.6.0" ShapeID="_x0000_i1038" DrawAspect="Content" ObjectID="_1541415544" r:id="rId48"/>
        </w:object>
      </w:r>
    </w:p>
    <w:p w:rsidR="00C2709A" w:rsidRDefault="00C2709A" w:rsidP="00B55D1E">
      <w:pPr>
        <w:jc w:val="center"/>
        <w:rPr>
          <w:rFonts w:eastAsia="Times New Roman" w:cs="Times New Roman"/>
        </w:rPr>
      </w:pPr>
      <w:r w:rsidRPr="4A370AB9">
        <w:rPr>
          <w:b/>
          <w:bCs/>
        </w:rPr>
        <w:t xml:space="preserve">Figure </w:t>
      </w:r>
      <w:r>
        <w:rPr>
          <w:b/>
          <w:bCs/>
        </w:rPr>
        <w:t>1.17</w:t>
      </w:r>
      <w:r>
        <w:t>: H</w:t>
      </w:r>
      <w:r w:rsidRPr="4A370AB9">
        <w:rPr>
          <w:rFonts w:eastAsia="Times New Roman" w:cs="Times New Roman"/>
        </w:rPr>
        <w:t>ydrosilylation of a pendant vinyl-</w:t>
      </w:r>
      <w:r>
        <w:rPr>
          <w:rFonts w:eastAsia="Times New Roman" w:cs="Times New Roman"/>
        </w:rPr>
        <w:t>functionalised</w:t>
      </w:r>
      <w:r w:rsidRPr="4A370AB9">
        <w:rPr>
          <w:rFonts w:eastAsia="Times New Roman" w:cs="Times New Roman"/>
        </w:rPr>
        <w:t xml:space="preserve"> PDMS with a 2-(4-chloromethylphenyl) ethyldimethylsilane to produce a </w:t>
      </w:r>
      <w:r w:rsidR="003F2C1C" w:rsidRPr="4A370AB9">
        <w:rPr>
          <w:rFonts w:eastAsia="Times New Roman" w:cs="Times New Roman"/>
        </w:rPr>
        <w:t>macro initiator</w:t>
      </w:r>
      <w:r w:rsidRPr="4A370AB9">
        <w:rPr>
          <w:rFonts w:eastAsia="Times New Roman" w:cs="Times New Roman"/>
        </w:rPr>
        <w:t xml:space="preserve"> ready </w:t>
      </w:r>
      <w:r w:rsidR="00CC792C">
        <w:rPr>
          <w:rFonts w:eastAsia="Times New Roman" w:cs="Times New Roman"/>
        </w:rPr>
        <w:t xml:space="preserve">for </w:t>
      </w:r>
      <w:r w:rsidRPr="4A370AB9">
        <w:rPr>
          <w:rFonts w:eastAsia="Times New Roman" w:cs="Times New Roman"/>
        </w:rPr>
        <w:t>graft copolymerisation.</w:t>
      </w:r>
    </w:p>
    <w:p w:rsidR="00C2709A" w:rsidRPr="005940E7" w:rsidRDefault="00C2709A" w:rsidP="00C2709A">
      <w:pPr>
        <w:rPr>
          <w:rFonts w:eastAsia="Times New Roman" w:cs="Times New Roman"/>
        </w:rPr>
      </w:pPr>
      <w:r w:rsidRPr="4A370AB9">
        <w:rPr>
          <w:rFonts w:eastAsia="Times New Roman" w:cs="Times New Roman"/>
        </w:rPr>
        <w:t xml:space="preserve">Styrene has previously been copolymerized with the </w:t>
      </w:r>
      <w:r w:rsidR="003F2C1C" w:rsidRPr="4A370AB9">
        <w:rPr>
          <w:rFonts w:eastAsia="Times New Roman" w:cs="Times New Roman"/>
        </w:rPr>
        <w:t>macro initiator</w:t>
      </w:r>
      <w:r w:rsidRPr="4A370AB9">
        <w:rPr>
          <w:rFonts w:eastAsia="Times New Roman" w:cs="Times New Roman"/>
        </w:rPr>
        <w:t xml:space="preserve"> show in </w:t>
      </w:r>
      <w:r w:rsidRPr="4A370AB9">
        <w:rPr>
          <w:rFonts w:eastAsia="Times New Roman" w:cs="Times New Roman"/>
          <w:b/>
          <w:bCs/>
        </w:rPr>
        <w:t xml:space="preserve">figure </w:t>
      </w:r>
      <w:r>
        <w:rPr>
          <w:rFonts w:eastAsia="Times New Roman" w:cs="Times New Roman"/>
          <w:b/>
          <w:bCs/>
        </w:rPr>
        <w:t>1.17</w:t>
      </w:r>
      <w:r w:rsidRPr="4A370AB9">
        <w:rPr>
          <w:rFonts w:eastAsia="Times New Roman" w:cs="Times New Roman"/>
        </w:rPr>
        <w:t xml:space="preserve">, displaying a worthy efficacy (&gt;97%). However, </w:t>
      </w:r>
      <w:r>
        <w:rPr>
          <w:rFonts w:eastAsia="Times New Roman" w:cs="Times New Roman"/>
        </w:rPr>
        <w:t xml:space="preserve">due to </w:t>
      </w:r>
      <w:r w:rsidRPr="4A370AB9">
        <w:rPr>
          <w:rFonts w:eastAsia="Times New Roman" w:cs="Times New Roman"/>
        </w:rPr>
        <w:t xml:space="preserve">the </w:t>
      </w:r>
      <w:r>
        <w:rPr>
          <w:rFonts w:eastAsia="Times New Roman" w:cs="Times New Roman"/>
        </w:rPr>
        <w:t xml:space="preserve">large amount of </w:t>
      </w:r>
      <w:r w:rsidRPr="4A370AB9">
        <w:rPr>
          <w:rFonts w:eastAsia="Times New Roman" w:cs="Times New Roman"/>
        </w:rPr>
        <w:t xml:space="preserve">initiating sites per PDMS chain </w:t>
      </w:r>
      <w:r w:rsidRPr="005940E7">
        <w:rPr>
          <w:rFonts w:eastAsia="Times New Roman" w:cs="Times New Roman"/>
        </w:rPr>
        <w:t>the resulting Ð</w:t>
      </w:r>
      <w:r>
        <w:rPr>
          <w:rFonts w:eastAsia="Times New Roman" w:cs="Times New Roman"/>
        </w:rPr>
        <w:t xml:space="preserve"> was shown to have a value of b</w:t>
      </w:r>
      <w:r w:rsidRPr="005940E7">
        <w:rPr>
          <w:rFonts w:eastAsia="Times New Roman" w:cs="Times New Roman"/>
        </w:rPr>
        <w:t xml:space="preserve">etween 2 and 3. </w:t>
      </w:r>
    </w:p>
    <w:p w:rsidR="00C2709A" w:rsidRPr="005940E7" w:rsidRDefault="00C2709A" w:rsidP="00C2709A">
      <w:pPr>
        <w:pStyle w:val="Heading5"/>
      </w:pPr>
      <w:r w:rsidRPr="005940E7">
        <w:lastRenderedPageBreak/>
        <w:t xml:space="preserve">1.3.3.1.3 Surface Initiation. </w:t>
      </w:r>
    </w:p>
    <w:p w:rsidR="00C2709A" w:rsidRPr="005940E7" w:rsidRDefault="00C2709A" w:rsidP="00C2709A">
      <w:pPr>
        <w:rPr>
          <w:rFonts w:eastAsia="Times New Roman" w:cs="Times New Roman"/>
        </w:rPr>
      </w:pPr>
      <w:r>
        <w:rPr>
          <w:rFonts w:eastAsia="Times New Roman" w:cs="Times New Roman"/>
        </w:rPr>
        <w:t>Using the</w:t>
      </w:r>
      <w:r w:rsidRPr="005940E7">
        <w:rPr>
          <w:rFonts w:eastAsia="Times New Roman" w:cs="Times New Roman"/>
        </w:rPr>
        <w:t xml:space="preserve"> ATRP </w:t>
      </w:r>
      <w:r>
        <w:rPr>
          <w:rFonts w:eastAsia="Times New Roman" w:cs="Times New Roman"/>
        </w:rPr>
        <w:t xml:space="preserve">method allows for grafting of suitably prepared PDMS </w:t>
      </w:r>
      <w:r w:rsidRPr="005940E7">
        <w:rPr>
          <w:rFonts w:eastAsia="Times New Roman" w:cs="Times New Roman"/>
        </w:rPr>
        <w:t>surface</w:t>
      </w:r>
      <w:r>
        <w:rPr>
          <w:rFonts w:eastAsia="Times New Roman" w:cs="Times New Roman"/>
        </w:rPr>
        <w:t>s</w:t>
      </w:r>
      <w:r w:rsidRPr="005940E7">
        <w:rPr>
          <w:rFonts w:eastAsia="Times New Roman" w:cs="Times New Roman"/>
        </w:rPr>
        <w:t>.</w:t>
      </w:r>
      <w:r>
        <w:rPr>
          <w:rFonts w:eastAsia="Times New Roman" w:cs="Times New Roman"/>
        </w:rPr>
        <w:t xml:space="preserve"> A </w:t>
      </w:r>
      <w:r w:rsidR="00B55D1E">
        <w:rPr>
          <w:rFonts w:eastAsia="Times New Roman" w:cs="Times New Roman"/>
        </w:rPr>
        <w:t>well-described</w:t>
      </w:r>
      <w:r>
        <w:rPr>
          <w:rFonts w:eastAsia="Times New Roman" w:cs="Times New Roman"/>
        </w:rPr>
        <w:t xml:space="preserve"> example is the </w:t>
      </w:r>
      <w:r w:rsidR="003F2C1C" w:rsidRPr="005940E7">
        <w:rPr>
          <w:rFonts w:eastAsia="Times New Roman" w:cs="Times New Roman"/>
        </w:rPr>
        <w:t>self</w:t>
      </w:r>
      <w:r w:rsidR="003F2C1C">
        <w:rPr>
          <w:rFonts w:eastAsia="Times New Roman" w:cs="Times New Roman"/>
        </w:rPr>
        <w:t>-</w:t>
      </w:r>
      <w:r w:rsidR="003F2C1C" w:rsidRPr="005940E7">
        <w:rPr>
          <w:rFonts w:eastAsia="Times New Roman" w:cs="Times New Roman"/>
        </w:rPr>
        <w:t>assembly</w:t>
      </w:r>
      <w:r w:rsidRPr="005940E7">
        <w:rPr>
          <w:rFonts w:eastAsia="Times New Roman" w:cs="Times New Roman"/>
        </w:rPr>
        <w:t xml:space="preserve"> of 2-bromoisobutyryl-functionalised trichlorosilane</w:t>
      </w:r>
      <w:r>
        <w:rPr>
          <w:rFonts w:eastAsia="Times New Roman" w:cs="Times New Roman"/>
        </w:rPr>
        <w:t xml:space="preserve"> onto </w:t>
      </w:r>
      <w:r w:rsidR="00B55D1E">
        <w:rPr>
          <w:rFonts w:eastAsia="Times New Roman" w:cs="Times New Roman"/>
        </w:rPr>
        <w:t>silicon</w:t>
      </w:r>
      <w:r>
        <w:rPr>
          <w:rFonts w:eastAsia="Times New Roman" w:cs="Times New Roman"/>
        </w:rPr>
        <w:t xml:space="preserve"> wafers using ATRP initiators. Furthermore, tethering of initiators is also possible using the same method if the surface is ozone treated prior to the reaction proceeding as shown in </w:t>
      </w:r>
      <w:r w:rsidRPr="005940E7">
        <w:rPr>
          <w:rFonts w:eastAsia="Times New Roman" w:cs="Times New Roman"/>
          <w:b/>
          <w:bCs/>
        </w:rPr>
        <w:t>Figure 1.18</w:t>
      </w:r>
      <w:r w:rsidRPr="005940E7">
        <w:rPr>
          <w:rFonts w:eastAsia="Times New Roman" w:cs="Times New Roman"/>
        </w:rPr>
        <w:t xml:space="preserve"> </w:t>
      </w:r>
      <w:r w:rsidRPr="005940E7">
        <w:rPr>
          <w:rFonts w:eastAsia="Times New Roman" w:cs="Times New Roman"/>
          <w:vertAlign w:val="superscript"/>
        </w:rPr>
        <w:t>84</w:t>
      </w:r>
      <w:r w:rsidRPr="005940E7">
        <w:rPr>
          <w:rFonts w:eastAsia="Times New Roman" w:cs="Times New Roman"/>
        </w:rPr>
        <w:t xml:space="preserve">. </w:t>
      </w:r>
      <w:r>
        <w:rPr>
          <w:rFonts w:eastAsia="Times New Roman" w:cs="Times New Roman"/>
        </w:rPr>
        <w:t xml:space="preserve">Previous examples exist with </w:t>
      </w:r>
      <w:r w:rsidRPr="005940E7">
        <w:rPr>
          <w:rFonts w:eastAsia="Times New Roman" w:cs="Times New Roman"/>
        </w:rPr>
        <w:t xml:space="preserve">acrylamide in a water solution </w:t>
      </w:r>
      <w:r>
        <w:rPr>
          <w:rFonts w:eastAsia="Times New Roman" w:cs="Times New Roman"/>
        </w:rPr>
        <w:t xml:space="preserve">being previously </w:t>
      </w:r>
      <w:r w:rsidRPr="005940E7">
        <w:rPr>
          <w:rFonts w:eastAsia="Times New Roman" w:cs="Times New Roman"/>
        </w:rPr>
        <w:t>grown from a PDMS film surface</w:t>
      </w:r>
      <w:r>
        <w:rPr>
          <w:rFonts w:eastAsia="Times New Roman" w:cs="Times New Roman"/>
        </w:rPr>
        <w:t xml:space="preserve"> using this method</w:t>
      </w:r>
      <w:r w:rsidRPr="005940E7">
        <w:rPr>
          <w:rFonts w:eastAsia="Times New Roman" w:cs="Times New Roman"/>
        </w:rPr>
        <w:t xml:space="preserve"> </w:t>
      </w:r>
      <w:r w:rsidRPr="005940E7">
        <w:rPr>
          <w:rFonts w:eastAsia="Times New Roman" w:cs="Times New Roman"/>
          <w:vertAlign w:val="superscript"/>
        </w:rPr>
        <w:t>84</w:t>
      </w:r>
      <w:r w:rsidRPr="005940E7">
        <w:rPr>
          <w:rFonts w:eastAsia="Times New Roman" w:cs="Times New Roman"/>
        </w:rPr>
        <w:t xml:space="preserve">.  </w:t>
      </w:r>
    </w:p>
    <w:p w:rsidR="00C2709A" w:rsidRDefault="00CC792C" w:rsidP="00C2709A">
      <w:r>
        <w:rPr>
          <w:noProof/>
          <w:lang w:eastAsia="zh-CN"/>
        </w:rPr>
        <w:drawing>
          <wp:inline distT="0" distB="0" distL="0" distR="0" wp14:anchorId="039CDAC8" wp14:editId="3381D837">
            <wp:extent cx="4994910" cy="2052955"/>
            <wp:effectExtent l="0" t="0" r="0" b="0"/>
            <wp:docPr id="3835" name="Picture 3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94910" cy="2052955"/>
                    </a:xfrm>
                    <a:prstGeom prst="rect">
                      <a:avLst/>
                    </a:prstGeom>
                    <a:noFill/>
                    <a:ln>
                      <a:noFill/>
                    </a:ln>
                  </pic:spPr>
                </pic:pic>
              </a:graphicData>
            </a:graphic>
          </wp:inline>
        </w:drawing>
      </w:r>
    </w:p>
    <w:p w:rsidR="00C2709A" w:rsidRDefault="00C2709A" w:rsidP="00C2709A">
      <w:pPr>
        <w:jc w:val="center"/>
        <w:rPr>
          <w:rFonts w:eastAsia="Times New Roman" w:cs="Times New Roman"/>
        </w:rPr>
      </w:pPr>
      <w:r w:rsidRPr="4A370AB9">
        <w:rPr>
          <w:b/>
          <w:bCs/>
        </w:rPr>
        <w:t xml:space="preserve">Figure </w:t>
      </w:r>
      <w:r>
        <w:rPr>
          <w:b/>
          <w:bCs/>
        </w:rPr>
        <w:t>1.18</w:t>
      </w:r>
      <w:r>
        <w:t xml:space="preserve">: </w:t>
      </w:r>
      <w:r w:rsidRPr="4A370AB9">
        <w:rPr>
          <w:rFonts w:eastAsia="Times New Roman" w:cs="Times New Roman"/>
        </w:rPr>
        <w:t>Addition of trichlorosilane onto PDMS films following UV/ozone treatment.</w:t>
      </w:r>
    </w:p>
    <w:p w:rsidR="00C2709A" w:rsidRPr="0052066F" w:rsidRDefault="00C2709A" w:rsidP="00C2709A">
      <w:pPr>
        <w:pStyle w:val="Heading5"/>
      </w:pPr>
      <w:r>
        <w:t xml:space="preserve">1.3.3.1.4 Star Copolymers. </w:t>
      </w:r>
    </w:p>
    <w:p w:rsidR="00C2709A" w:rsidRDefault="00C2709A" w:rsidP="00C2709A">
      <w:pPr>
        <w:rPr>
          <w:rFonts w:eastAsia="Times New Roman" w:cs="Times New Roman"/>
        </w:rPr>
      </w:pPr>
      <w:r>
        <w:rPr>
          <w:rFonts w:eastAsia="Times New Roman" w:cs="Times New Roman"/>
        </w:rPr>
        <w:t>Multifunctional ATRP initiators are used to synthesise s</w:t>
      </w:r>
      <w:r w:rsidRPr="4A370AB9">
        <w:rPr>
          <w:rFonts w:eastAsia="Times New Roman" w:cs="Times New Roman"/>
        </w:rPr>
        <w:t xml:space="preserve">tar copolymers. For </w:t>
      </w:r>
      <w:r w:rsidR="003F2C1C" w:rsidRPr="4A370AB9">
        <w:rPr>
          <w:rFonts w:eastAsia="Times New Roman" w:cs="Times New Roman"/>
        </w:rPr>
        <w:t>example,</w:t>
      </w:r>
      <w:r w:rsidRPr="4A370AB9">
        <w:rPr>
          <w:rFonts w:eastAsia="Times New Roman" w:cs="Times New Roman"/>
        </w:rPr>
        <w:t xml:space="preserve"> tetramethylcyclotetrasiloxane has been hydrosilylated with p-vinylbenzyl chloride (</w:t>
      </w:r>
      <w:r w:rsidRPr="4A370AB9">
        <w:rPr>
          <w:rFonts w:eastAsia="Times New Roman" w:cs="Times New Roman"/>
          <w:b/>
          <w:bCs/>
        </w:rPr>
        <w:t xml:space="preserve">Figure </w:t>
      </w:r>
      <w:r>
        <w:rPr>
          <w:rFonts w:eastAsia="Times New Roman" w:cs="Times New Roman"/>
          <w:b/>
          <w:bCs/>
        </w:rPr>
        <w:t>1.19</w:t>
      </w:r>
      <w:r w:rsidRPr="4A370AB9">
        <w:rPr>
          <w:rFonts w:eastAsia="Times New Roman" w:cs="Times New Roman"/>
        </w:rPr>
        <w:t xml:space="preserve">). </w:t>
      </w:r>
    </w:p>
    <w:p w:rsidR="00C2709A" w:rsidRDefault="00C2709A" w:rsidP="00C2709A">
      <w:pPr>
        <w:jc w:val="center"/>
        <w:rPr>
          <w:rFonts w:eastAsia="Times New Roman" w:cs="Times New Roman"/>
        </w:rPr>
      </w:pPr>
      <w:r>
        <w:object w:dxaOrig="11260" w:dyaOrig="4393">
          <v:shape id="_x0000_i1039" type="#_x0000_t75" style="width:510.15pt;height:200.55pt" o:ole="">
            <v:imagedata r:id="rId50" o:title=""/>
          </v:shape>
          <o:OLEObject Type="Embed" ProgID="ChemDraw.Document.6.0" ShapeID="_x0000_i1039" DrawAspect="Content" ObjectID="_1541415545" r:id="rId51"/>
        </w:object>
      </w:r>
      <w:r w:rsidRPr="1D9A720B">
        <w:rPr>
          <w:rFonts w:eastAsia="Times New Roman" w:cs="Times New Roman"/>
          <w:b/>
          <w:bCs/>
        </w:rPr>
        <w:t xml:space="preserve">Figure </w:t>
      </w:r>
      <w:r w:rsidRPr="00DB0067">
        <w:rPr>
          <w:rFonts w:eastAsia="Times New Roman" w:cs="Times New Roman"/>
          <w:b/>
        </w:rPr>
        <w:t>1.19</w:t>
      </w:r>
      <w:r w:rsidRPr="1D9A720B">
        <w:rPr>
          <w:rFonts w:eastAsia="Times New Roman" w:cs="Times New Roman"/>
        </w:rPr>
        <w:t>: Hydroylsilyation of tetramethylcyclotetrasiloxane with p-vinylbenzyl chloride using a karstedt catalyst to produce a four</w:t>
      </w:r>
      <w:r>
        <w:rPr>
          <w:rFonts w:eastAsia="Times New Roman" w:cs="Times New Roman"/>
        </w:rPr>
        <w:t xml:space="preserve"> </w:t>
      </w:r>
      <w:r w:rsidRPr="005940E7">
        <w:rPr>
          <w:rFonts w:eastAsia="Times New Roman" w:cs="Times New Roman"/>
        </w:rPr>
        <w:t>arm</w:t>
      </w:r>
      <w:r>
        <w:rPr>
          <w:rFonts w:eastAsia="Times New Roman" w:cs="Times New Roman"/>
        </w:rPr>
        <w:t>ed</w:t>
      </w:r>
      <w:r w:rsidRPr="005940E7">
        <w:rPr>
          <w:rFonts w:eastAsia="Times New Roman" w:cs="Times New Roman"/>
        </w:rPr>
        <w:t xml:space="preserve"> siloxane ATRP initiator.</w:t>
      </w:r>
    </w:p>
    <w:p w:rsidR="00C2709A" w:rsidRPr="005940E7" w:rsidRDefault="00C2709A" w:rsidP="00C2709A">
      <w:pPr>
        <w:jc w:val="center"/>
        <w:rPr>
          <w:rFonts w:eastAsia="Times New Roman" w:cs="Times New Roman"/>
        </w:rPr>
      </w:pPr>
    </w:p>
    <w:p w:rsidR="00B55D1E" w:rsidRDefault="00C2709A" w:rsidP="00B55D1E">
      <w:pPr>
        <w:rPr>
          <w:rFonts w:eastAsia="Times New Roman" w:cs="Times New Roman"/>
        </w:rPr>
      </w:pPr>
      <w:r w:rsidRPr="005940E7">
        <w:rPr>
          <w:rFonts w:eastAsia="Times New Roman" w:cs="Times New Roman"/>
        </w:rPr>
        <w:lastRenderedPageBreak/>
        <w:t xml:space="preserve">The four-arm siloxane ATRP initiator shown in </w:t>
      </w:r>
      <w:r w:rsidRPr="005940E7">
        <w:rPr>
          <w:rFonts w:eastAsia="Times New Roman" w:cs="Times New Roman"/>
          <w:b/>
          <w:bCs/>
        </w:rPr>
        <w:t>figure 1.19</w:t>
      </w:r>
      <w:r w:rsidRPr="005940E7">
        <w:rPr>
          <w:rFonts w:eastAsia="Times New Roman" w:cs="Times New Roman"/>
        </w:rPr>
        <w:t xml:space="preserve"> </w:t>
      </w:r>
      <w:r>
        <w:rPr>
          <w:rFonts w:eastAsia="Times New Roman" w:cs="Times New Roman"/>
        </w:rPr>
        <w:t>under catalytic conditions (</w:t>
      </w:r>
      <w:r w:rsidRPr="005940E7">
        <w:rPr>
          <w:rFonts w:eastAsia="Times New Roman" w:cs="Times New Roman"/>
        </w:rPr>
        <w:t>CuCl/dNbpy</w:t>
      </w:r>
      <w:r>
        <w:rPr>
          <w:rFonts w:eastAsia="Times New Roman" w:cs="Times New Roman"/>
        </w:rPr>
        <w:t>)</w:t>
      </w:r>
      <w:r w:rsidRPr="005940E7">
        <w:rPr>
          <w:rFonts w:eastAsia="Times New Roman" w:cs="Times New Roman"/>
        </w:rPr>
        <w:t xml:space="preserve"> </w:t>
      </w:r>
      <w:r>
        <w:rPr>
          <w:rFonts w:eastAsia="Times New Roman" w:cs="Times New Roman"/>
        </w:rPr>
        <w:t>h</w:t>
      </w:r>
      <w:r w:rsidRPr="005940E7">
        <w:rPr>
          <w:rFonts w:eastAsia="Times New Roman" w:cs="Times New Roman"/>
        </w:rPr>
        <w:t>as been used to polymeri</w:t>
      </w:r>
      <w:r>
        <w:rPr>
          <w:rFonts w:eastAsia="Times New Roman" w:cs="Times New Roman"/>
        </w:rPr>
        <w:t>s</w:t>
      </w:r>
      <w:r w:rsidRPr="005940E7">
        <w:rPr>
          <w:rFonts w:eastAsia="Times New Roman" w:cs="Times New Roman"/>
        </w:rPr>
        <w:t xml:space="preserve">e styrene </w:t>
      </w:r>
      <w:r>
        <w:rPr>
          <w:rFonts w:eastAsia="Times New Roman" w:cs="Times New Roman"/>
        </w:rPr>
        <w:t>with a</w:t>
      </w:r>
      <w:r w:rsidRPr="005940E7">
        <w:rPr>
          <w:rFonts w:eastAsia="Times New Roman" w:cs="Times New Roman"/>
        </w:rPr>
        <w:t xml:space="preserve"> conversion</w:t>
      </w:r>
      <w:r>
        <w:rPr>
          <w:rFonts w:eastAsia="Times New Roman" w:cs="Times New Roman"/>
        </w:rPr>
        <w:t xml:space="preserve"> of</w:t>
      </w:r>
      <w:r w:rsidRPr="005940E7">
        <w:rPr>
          <w:rFonts w:eastAsia="Times New Roman" w:cs="Times New Roman"/>
        </w:rPr>
        <w:t xml:space="preserve"> 7</w:t>
      </w:r>
      <w:r>
        <w:rPr>
          <w:rFonts w:eastAsia="Times New Roman" w:cs="Times New Roman"/>
        </w:rPr>
        <w:t>0</w:t>
      </w:r>
      <w:r w:rsidRPr="005940E7">
        <w:rPr>
          <w:rFonts w:eastAsia="Times New Roman" w:cs="Times New Roman"/>
        </w:rPr>
        <w:t>%</w:t>
      </w:r>
      <w:r>
        <w:rPr>
          <w:rFonts w:eastAsia="Times New Roman" w:cs="Times New Roman"/>
        </w:rPr>
        <w:t xml:space="preserve"> being achieved</w:t>
      </w:r>
      <w:r w:rsidRPr="005940E7">
        <w:rPr>
          <w:rFonts w:eastAsia="Times New Roman" w:cs="Times New Roman"/>
        </w:rPr>
        <w:t xml:space="preserve"> </w:t>
      </w:r>
      <w:r w:rsidRPr="005940E7">
        <w:rPr>
          <w:rFonts w:eastAsia="Times New Roman" w:cs="Times New Roman"/>
          <w:vertAlign w:val="superscript"/>
        </w:rPr>
        <w:t>85, 86</w:t>
      </w:r>
      <w:r w:rsidRPr="005940E7">
        <w:rPr>
          <w:rFonts w:eastAsia="Times New Roman" w:cs="Times New Roman"/>
        </w:rPr>
        <w:t xml:space="preserve">. An almost pure star copolymer was obtained, although thermal initiation of styrene produced a small fraction of low molar mass dead chains. </w:t>
      </w:r>
      <w:r>
        <w:rPr>
          <w:rFonts w:eastAsia="Times New Roman" w:cs="Times New Roman"/>
        </w:rPr>
        <w:t xml:space="preserve">Low molar mass chains were seen as a side product; these were however noted at very low concentrations. </w:t>
      </w:r>
    </w:p>
    <w:p w:rsidR="00C2709A" w:rsidRDefault="00C2709A" w:rsidP="00B55D1E">
      <w:pPr>
        <w:rPr>
          <w:rFonts w:eastAsia="Times New Roman" w:cs="Times New Roman"/>
        </w:rPr>
      </w:pPr>
      <w:r>
        <w:rPr>
          <w:rFonts w:eastAsia="Times New Roman" w:cs="Times New Roman"/>
        </w:rPr>
        <w:t xml:space="preserve">Within CRP the ATRP method especially with respect to PDMS initiators is one of the most well researched with the list of monomeric units being investigated </w:t>
      </w:r>
      <w:r w:rsidR="00F43AC3">
        <w:rPr>
          <w:rFonts w:eastAsia="Times New Roman" w:cs="Times New Roman"/>
        </w:rPr>
        <w:t xml:space="preserve">seemingly </w:t>
      </w:r>
      <w:r>
        <w:rPr>
          <w:rFonts w:eastAsia="Times New Roman" w:cs="Times New Roman"/>
        </w:rPr>
        <w:t>limitless and growing.  High monomer conversions, low dispersity of these complex copolymer architectures has only been possible due to controlled polymerisations using ATRP.</w:t>
      </w:r>
    </w:p>
    <w:p w:rsidR="00C2709A" w:rsidRDefault="00C2709A" w:rsidP="00C2709A">
      <w:pPr>
        <w:rPr>
          <w:rFonts w:eastAsia="Times New Roman" w:cs="Times New Roman"/>
        </w:rPr>
      </w:pPr>
      <w:r w:rsidRPr="005940E7">
        <w:rPr>
          <w:rFonts w:eastAsia="Times New Roman" w:cs="Times New Roman"/>
        </w:rPr>
        <w:t xml:space="preserve">However, </w:t>
      </w:r>
      <w:r>
        <w:rPr>
          <w:rFonts w:eastAsia="Times New Roman" w:cs="Times New Roman"/>
        </w:rPr>
        <w:t>as with all methods there are limitations with some poor initiator efficacy being observed due some common catalysts being insoluble resulting in a lack of control over average molar masses of synthesised copolymers.</w:t>
      </w:r>
    </w:p>
    <w:p w:rsidR="00C2709A" w:rsidRPr="005940E7" w:rsidRDefault="00C2709A" w:rsidP="00C2709A">
      <w:pPr>
        <w:pStyle w:val="Heading3"/>
      </w:pPr>
      <w:r w:rsidRPr="005940E7">
        <w:t>1.3.4 Reversible Addition-Fragmentation Chain Transfer (RAFT)</w:t>
      </w:r>
      <w:r>
        <w:t xml:space="preserve"> Polymerisation </w:t>
      </w:r>
    </w:p>
    <w:p w:rsidR="00C2709A" w:rsidRPr="007C13C6" w:rsidRDefault="00C2709A" w:rsidP="00C2709A">
      <w:pPr>
        <w:rPr>
          <w:rFonts w:eastAsia="Times New Roman" w:cs="Times New Roman"/>
          <w:vertAlign w:val="superscript"/>
        </w:rPr>
      </w:pPr>
      <w:r w:rsidRPr="005940E7">
        <w:rPr>
          <w:rFonts w:eastAsia="Times New Roman" w:cs="Times New Roman"/>
        </w:rPr>
        <w:t xml:space="preserve">RAFT polymerisation involves dithiocarbonyltransfer agents </w:t>
      </w:r>
      <w:r>
        <w:rPr>
          <w:rFonts w:eastAsia="Times New Roman" w:cs="Times New Roman"/>
        </w:rPr>
        <w:t xml:space="preserve">containing the general </w:t>
      </w:r>
      <w:r w:rsidRPr="005940E7">
        <w:rPr>
          <w:rFonts w:eastAsia="Times New Roman" w:cs="Times New Roman"/>
        </w:rPr>
        <w:t xml:space="preserve">formula Z-C(S)S-R </w:t>
      </w:r>
      <w:r>
        <w:rPr>
          <w:rFonts w:eastAsia="Times New Roman" w:cs="Times New Roman"/>
        </w:rPr>
        <w:t>and</w:t>
      </w:r>
      <w:r>
        <w:rPr>
          <w:rFonts w:eastAsia="Times New Roman" w:cs="Times New Roman"/>
          <w:vertAlign w:val="superscript"/>
        </w:rPr>
        <w:t xml:space="preserve"> </w:t>
      </w:r>
      <w:r w:rsidRPr="007C13C6">
        <w:rPr>
          <w:rFonts w:eastAsia="Times New Roman" w:cs="Times New Roman"/>
        </w:rPr>
        <w:t>is</w:t>
      </w:r>
      <w:r>
        <w:rPr>
          <w:rFonts w:eastAsia="Times New Roman" w:cs="Times New Roman"/>
        </w:rPr>
        <w:t xml:space="preserve"> based on a</w:t>
      </w:r>
      <w:r w:rsidRPr="005940E7">
        <w:rPr>
          <w:rFonts w:eastAsia="Times New Roman" w:cs="Times New Roman"/>
        </w:rPr>
        <w:t xml:space="preserve"> degenerative transfer as shown in </w:t>
      </w:r>
      <w:r w:rsidRPr="005940E7">
        <w:rPr>
          <w:rFonts w:eastAsia="Times New Roman" w:cs="Times New Roman"/>
          <w:b/>
        </w:rPr>
        <w:t xml:space="preserve">figure 1.20 </w:t>
      </w:r>
      <w:r w:rsidRPr="007C13C6">
        <w:rPr>
          <w:rFonts w:eastAsia="Times New Roman" w:cs="Times New Roman"/>
          <w:bCs/>
          <w:vertAlign w:val="superscript"/>
        </w:rPr>
        <w:t>89</w:t>
      </w:r>
      <w:r>
        <w:rPr>
          <w:rFonts w:eastAsia="Times New Roman" w:cs="Times New Roman"/>
          <w:bCs/>
        </w:rPr>
        <w:t>.</w:t>
      </w:r>
    </w:p>
    <w:p w:rsidR="00C2709A" w:rsidRPr="0052066F" w:rsidRDefault="00C2709A" w:rsidP="00C2709A">
      <w:pPr>
        <w:rPr>
          <w:rFonts w:eastAsia="Times New Roman" w:cs="Times New Roman"/>
        </w:rPr>
      </w:pPr>
      <w:r>
        <w:rPr>
          <w:rFonts w:eastAsia="Times New Roman" w:cs="Times New Roman"/>
        </w:rPr>
        <w:t xml:space="preserve">Initiator decomposition causes the addition of a radical to the double bond between carbon and sulphur of the dithiocarbonyl group, beta fragmentation of one of the intermediate radicals C-S bonds then proceeds </w:t>
      </w:r>
      <w:r w:rsidRPr="005940E7">
        <w:rPr>
          <w:rFonts w:eastAsia="Times New Roman" w:cs="Times New Roman"/>
          <w:vertAlign w:val="superscript"/>
        </w:rPr>
        <w:t>88</w:t>
      </w:r>
      <w:r w:rsidRPr="005940E7">
        <w:rPr>
          <w:rFonts w:eastAsia="Times New Roman" w:cs="Times New Roman"/>
        </w:rPr>
        <w:t xml:space="preserve">. </w:t>
      </w:r>
      <w:r>
        <w:rPr>
          <w:rFonts w:eastAsia="Times New Roman" w:cs="Times New Roman"/>
        </w:rPr>
        <w:t xml:space="preserve">Furthermore, if a xanthate is used </w:t>
      </w:r>
      <w:r w:rsidRPr="005940E7">
        <w:rPr>
          <w:rFonts w:eastAsia="Times New Roman" w:cs="Times New Roman"/>
        </w:rPr>
        <w:t>the</w:t>
      </w:r>
      <w:r>
        <w:rPr>
          <w:rFonts w:eastAsia="Times New Roman" w:cs="Times New Roman"/>
        </w:rPr>
        <w:t xml:space="preserve"> process becomes</w:t>
      </w:r>
      <w:r w:rsidRPr="005940E7">
        <w:rPr>
          <w:rFonts w:eastAsia="Times New Roman" w:cs="Times New Roman"/>
        </w:rPr>
        <w:t xml:space="preserve"> “MADIX” which </w:t>
      </w:r>
      <w:r>
        <w:rPr>
          <w:rFonts w:eastAsia="Times New Roman" w:cs="Times New Roman"/>
        </w:rPr>
        <w:t xml:space="preserve">is the </w:t>
      </w:r>
      <w:r w:rsidRPr="005940E7">
        <w:rPr>
          <w:rFonts w:eastAsia="Times New Roman" w:cs="Times New Roman"/>
        </w:rPr>
        <w:t xml:space="preserve">macromolecular design through the Interchange of Xanthates </w:t>
      </w:r>
      <w:r w:rsidRPr="005940E7">
        <w:rPr>
          <w:rFonts w:eastAsia="Times New Roman" w:cs="Times New Roman"/>
          <w:vertAlign w:val="superscript"/>
        </w:rPr>
        <w:t>90</w:t>
      </w:r>
      <w:r w:rsidRPr="005940E7">
        <w:rPr>
          <w:rFonts w:eastAsia="Times New Roman" w:cs="Times New Roman"/>
        </w:rPr>
        <w:t>.</w:t>
      </w:r>
    </w:p>
    <w:p w:rsidR="00C2709A" w:rsidRDefault="00C2709A" w:rsidP="00C2709A">
      <w:pPr>
        <w:jc w:val="center"/>
      </w:pPr>
      <w:r>
        <w:object w:dxaOrig="5947" w:dyaOrig="3635">
          <v:shape id="_x0000_i1040" type="#_x0000_t75" style="width:297.25pt;height:173.85pt" o:ole="">
            <v:imagedata r:id="rId52" o:title=""/>
          </v:shape>
          <o:OLEObject Type="Embed" ProgID="ChemDraw.Document.6.0" ShapeID="_x0000_i1040" DrawAspect="Content" ObjectID="_1541415546" r:id="rId53"/>
        </w:object>
      </w:r>
    </w:p>
    <w:p w:rsidR="00C2709A" w:rsidRDefault="00C2709A" w:rsidP="00C2709A">
      <w:pPr>
        <w:jc w:val="center"/>
        <w:rPr>
          <w:rFonts w:eastAsia="Times New Roman" w:cs="Times New Roman"/>
        </w:rPr>
      </w:pPr>
      <w:r>
        <w:rPr>
          <w:rFonts w:eastAsia="Times New Roman" w:cs="Times New Roman"/>
          <w:b/>
        </w:rPr>
        <w:t xml:space="preserve">Figure 1.20: </w:t>
      </w:r>
      <w:r>
        <w:rPr>
          <w:rFonts w:eastAsia="Times New Roman" w:cs="Times New Roman"/>
        </w:rPr>
        <w:t>General scheme for RAFT polymerisation.</w:t>
      </w:r>
    </w:p>
    <w:p w:rsidR="00C2709A" w:rsidRDefault="00C2709A" w:rsidP="00C2709A">
      <w:pPr>
        <w:jc w:val="center"/>
        <w:rPr>
          <w:rFonts w:eastAsia="Times New Roman" w:cs="Times New Roman"/>
        </w:rPr>
      </w:pPr>
    </w:p>
    <w:p w:rsidR="00C2709A" w:rsidRPr="00DB0067" w:rsidRDefault="00C2709A" w:rsidP="00C2709A">
      <w:pPr>
        <w:jc w:val="center"/>
      </w:pPr>
    </w:p>
    <w:p w:rsidR="00C2709A" w:rsidRDefault="00C2709A" w:rsidP="00C2709A">
      <w:pPr>
        <w:pStyle w:val="Heading4"/>
      </w:pPr>
      <w:r>
        <w:lastRenderedPageBreak/>
        <w:t>1.3.4.1 Graft Copolymer synthesis using RAFT</w:t>
      </w:r>
    </w:p>
    <w:p w:rsidR="00C2709A" w:rsidRDefault="00C2709A" w:rsidP="00AA61A3">
      <w:pPr>
        <w:rPr>
          <w:rStyle w:val="Strong"/>
          <w:b w:val="0"/>
          <w:bCs w:val="0"/>
        </w:rPr>
      </w:pPr>
      <w:r w:rsidRPr="00D76370">
        <w:rPr>
          <w:rStyle w:val="Strong"/>
          <w:b w:val="0"/>
          <w:bCs w:val="0"/>
        </w:rPr>
        <w:t>Copolymer synthesis using the RAFT method has been previously described</w:t>
      </w:r>
      <w:r>
        <w:rPr>
          <w:rStyle w:val="Strong"/>
          <w:b w:val="0"/>
          <w:bCs w:val="0"/>
        </w:rPr>
        <w:t xml:space="preserve"> </w:t>
      </w:r>
      <w:r w:rsidRPr="00D76370">
        <w:rPr>
          <w:rStyle w:val="Strong"/>
          <w:b w:val="0"/>
          <w:bCs w:val="0"/>
          <w:vertAlign w:val="superscript"/>
        </w:rPr>
        <w:t>91-93</w:t>
      </w:r>
      <w:r w:rsidRPr="00D76370">
        <w:rPr>
          <w:rStyle w:val="Strong"/>
          <w:b w:val="0"/>
          <w:bCs w:val="0"/>
        </w:rPr>
        <w:t>.</w:t>
      </w:r>
      <w:r>
        <w:rPr>
          <w:rStyle w:val="Strong"/>
          <w:b w:val="0"/>
          <w:bCs w:val="0"/>
        </w:rPr>
        <w:t xml:space="preserve"> </w:t>
      </w:r>
      <w:r w:rsidRPr="00D76370">
        <w:rPr>
          <w:rStyle w:val="Strong"/>
          <w:b w:val="0"/>
          <w:bCs w:val="0"/>
        </w:rPr>
        <w:t xml:space="preserve">Shinoda et al. </w:t>
      </w:r>
      <w:r>
        <w:rPr>
          <w:rStyle w:val="Strong"/>
          <w:b w:val="0"/>
          <w:bCs w:val="0"/>
        </w:rPr>
        <w:t xml:space="preserve">noted difficulties whilst </w:t>
      </w:r>
      <w:r w:rsidRPr="00D76370">
        <w:rPr>
          <w:rStyle w:val="Strong"/>
          <w:b w:val="0"/>
          <w:bCs w:val="0"/>
        </w:rPr>
        <w:t xml:space="preserve">used a RAFT transfer agent </w:t>
      </w:r>
      <w:r>
        <w:rPr>
          <w:rStyle w:val="Strong"/>
          <w:b w:val="0"/>
          <w:bCs w:val="0"/>
        </w:rPr>
        <w:t>(</w:t>
      </w:r>
      <w:r w:rsidRPr="00D76370">
        <w:rPr>
          <w:rStyle w:val="Strong"/>
          <w:b w:val="0"/>
          <w:bCs w:val="0"/>
        </w:rPr>
        <w:t>cumyl dithiobenzoate</w:t>
      </w:r>
      <w:r>
        <w:rPr>
          <w:rStyle w:val="Strong"/>
          <w:b w:val="0"/>
          <w:bCs w:val="0"/>
        </w:rPr>
        <w:t xml:space="preserve">) </w:t>
      </w:r>
      <w:r w:rsidRPr="00D76370">
        <w:rPr>
          <w:rStyle w:val="Strong"/>
          <w:b w:val="0"/>
          <w:bCs w:val="0"/>
        </w:rPr>
        <w:t>for the copolymerisation of MMA and PDMS macro monomer</w:t>
      </w:r>
      <w:r>
        <w:rPr>
          <w:rStyle w:val="Strong"/>
          <w:b w:val="0"/>
          <w:bCs w:val="0"/>
        </w:rPr>
        <w:t xml:space="preserve"> with the addition of a chemical homgenesiser (xylene)</w:t>
      </w:r>
      <w:r w:rsidRPr="00D76370">
        <w:rPr>
          <w:rStyle w:val="Strong"/>
          <w:b w:val="0"/>
          <w:bCs w:val="0"/>
        </w:rPr>
        <w:t xml:space="preserve"> </w:t>
      </w:r>
      <w:r w:rsidRPr="00D76370">
        <w:rPr>
          <w:rStyle w:val="Strong"/>
          <w:b w:val="0"/>
          <w:bCs w:val="0"/>
          <w:vertAlign w:val="superscript"/>
        </w:rPr>
        <w:t>91, 92</w:t>
      </w:r>
      <w:r w:rsidRPr="00D76370">
        <w:rPr>
          <w:rStyle w:val="Strong"/>
          <w:b w:val="0"/>
          <w:bCs w:val="0"/>
        </w:rPr>
        <w:t xml:space="preserve">. </w:t>
      </w:r>
      <w:r>
        <w:rPr>
          <w:rStyle w:val="Strong"/>
          <w:b w:val="0"/>
          <w:bCs w:val="0"/>
        </w:rPr>
        <w:t xml:space="preserve">The reactivity ratios of the monomeric units with MMA being greater resulted in faster incorporation of MMA into the copolymer back bone </w:t>
      </w:r>
      <w:r w:rsidRPr="00D76370">
        <w:rPr>
          <w:rStyle w:val="Strong"/>
          <w:b w:val="0"/>
          <w:bCs w:val="0"/>
          <w:vertAlign w:val="superscript"/>
        </w:rPr>
        <w:t>93</w:t>
      </w:r>
      <w:r>
        <w:rPr>
          <w:rStyle w:val="Strong"/>
          <w:b w:val="0"/>
          <w:bCs w:val="0"/>
        </w:rPr>
        <w:t xml:space="preserve">. </w:t>
      </w:r>
      <w:r w:rsidR="00AA61A3">
        <w:rPr>
          <w:rStyle w:val="Strong"/>
          <w:b w:val="0"/>
          <w:bCs w:val="0"/>
        </w:rPr>
        <w:t>However, t</w:t>
      </w:r>
      <w:r>
        <w:rPr>
          <w:rStyle w:val="Strong"/>
          <w:b w:val="0"/>
          <w:bCs w:val="0"/>
        </w:rPr>
        <w:t xml:space="preserve">he </w:t>
      </w:r>
      <w:r w:rsidR="003F2C1C">
        <w:rPr>
          <w:rStyle w:val="Strong"/>
          <w:b w:val="0"/>
          <w:bCs w:val="0"/>
        </w:rPr>
        <w:t>J</w:t>
      </w:r>
      <w:r>
        <w:rPr>
          <w:rStyle w:val="Strong"/>
          <w:b w:val="0"/>
          <w:bCs w:val="0"/>
        </w:rPr>
        <w:t>a</w:t>
      </w:r>
      <w:r w:rsidR="003F2C1C">
        <w:rPr>
          <w:rStyle w:val="Strong"/>
          <w:b w:val="0"/>
          <w:bCs w:val="0"/>
        </w:rPr>
        <w:t>a</w:t>
      </w:r>
      <w:r>
        <w:rPr>
          <w:rStyle w:val="Strong"/>
          <w:b w:val="0"/>
          <w:bCs w:val="0"/>
        </w:rPr>
        <w:t xml:space="preserve">cks method allows for better defined architectures to be achieved with macromonomer incorporation to be regular during copolymerisation </w:t>
      </w:r>
      <w:r w:rsidRPr="00D76370">
        <w:rPr>
          <w:rStyle w:val="Strong"/>
          <w:b w:val="0"/>
          <w:bCs w:val="0"/>
          <w:vertAlign w:val="superscript"/>
        </w:rPr>
        <w:t>93</w:t>
      </w:r>
      <w:r>
        <w:rPr>
          <w:rStyle w:val="Strong"/>
          <w:b w:val="0"/>
          <w:bCs w:val="0"/>
        </w:rPr>
        <w:t>.</w:t>
      </w:r>
    </w:p>
    <w:p w:rsidR="00C2709A" w:rsidRDefault="00C2709A" w:rsidP="00F43AC3">
      <w:r>
        <w:t xml:space="preserve">RAFT allows the controlled polymerisation of a host of monomeric units such as; </w:t>
      </w:r>
      <w:r w:rsidR="003F2C1C">
        <w:t>styrenes</w:t>
      </w:r>
      <w:r>
        <w:t xml:space="preserve">, </w:t>
      </w:r>
      <w:r w:rsidR="003F2C1C">
        <w:t>methacrylate’s</w:t>
      </w:r>
      <w:r>
        <w:t xml:space="preserve"> (such as MMA and MAA), acrylates (BuA, MeA, and AA) acrylamides, N-vinyl monomers (NVP), vinyl esters (vinyl acetate, vinyl benzoate)</w:t>
      </w:r>
      <w:r w:rsidRPr="005940E7">
        <w:t xml:space="preserve"> </w:t>
      </w:r>
      <w:r>
        <w:t xml:space="preserve">and </w:t>
      </w:r>
      <w:r w:rsidRPr="005940E7">
        <w:t xml:space="preserve">halogenated monomers (vinylidene chloride) have been </w:t>
      </w:r>
      <w:r>
        <w:t xml:space="preserve">previously </w:t>
      </w:r>
      <w:r w:rsidRPr="005940E7">
        <w:t xml:space="preserve">described </w:t>
      </w:r>
      <w:r w:rsidRPr="005940E7">
        <w:rPr>
          <w:vertAlign w:val="superscript"/>
        </w:rPr>
        <w:t>95</w:t>
      </w:r>
      <w:r>
        <w:t>.</w:t>
      </w:r>
    </w:p>
    <w:p w:rsidR="00C2709A" w:rsidRDefault="00AA61A3" w:rsidP="00AA61A3">
      <w:r>
        <w:t>D</w:t>
      </w:r>
      <w:r w:rsidR="00C2709A">
        <w:t xml:space="preserve">ecomposition </w:t>
      </w:r>
      <w:r>
        <w:t xml:space="preserve">of chain ends of RAFT initiators </w:t>
      </w:r>
      <w:r w:rsidR="00C2709A">
        <w:t xml:space="preserve">leading to possible toxic side products </w:t>
      </w:r>
      <w:r>
        <w:t>is</w:t>
      </w:r>
      <w:r w:rsidR="00C2709A">
        <w:t xml:space="preserve"> the major limiting factors of RAFT synthesis.  </w:t>
      </w:r>
    </w:p>
    <w:bookmarkEnd w:id="4"/>
    <w:bookmarkEnd w:id="5"/>
    <w:p w:rsidR="00806B07" w:rsidRDefault="00806B07" w:rsidP="00806B07"/>
    <w:p w:rsidR="00806B07" w:rsidRDefault="00806B07" w:rsidP="00806B07"/>
    <w:p w:rsidR="00806B07" w:rsidRDefault="00806B07" w:rsidP="00806B07"/>
    <w:p w:rsidR="00806B07" w:rsidRDefault="00806B07" w:rsidP="00806B07"/>
    <w:p w:rsidR="00806B07" w:rsidRDefault="00806B07" w:rsidP="00806B07"/>
    <w:p w:rsidR="00806B07" w:rsidRDefault="00806B07" w:rsidP="00806B07"/>
    <w:p w:rsidR="00806B07" w:rsidRDefault="00806B07" w:rsidP="00806B07"/>
    <w:p w:rsidR="00806B07" w:rsidRDefault="00806B07" w:rsidP="00806B07"/>
    <w:p w:rsidR="00806B07" w:rsidRDefault="00806B07" w:rsidP="00806B07"/>
    <w:p w:rsidR="00806B07" w:rsidRDefault="00806B07" w:rsidP="00806B07"/>
    <w:p w:rsidR="00806B07" w:rsidRDefault="00806B07" w:rsidP="00806B07"/>
    <w:p w:rsidR="004F6CC7" w:rsidRPr="00653221" w:rsidRDefault="00806B07" w:rsidP="00806B07">
      <w:pPr>
        <w:pStyle w:val="Heading2"/>
      </w:pPr>
      <w:r>
        <w:lastRenderedPageBreak/>
        <w:t xml:space="preserve">1.4 </w:t>
      </w:r>
      <w:r w:rsidR="1D9A720B">
        <w:t>Wounds and wound healing</w:t>
      </w:r>
    </w:p>
    <w:p w:rsidR="004F6CC7" w:rsidRPr="00653221" w:rsidRDefault="00806B07" w:rsidP="00806B07">
      <w:pPr>
        <w:pStyle w:val="Heading3"/>
      </w:pPr>
      <w:r>
        <w:t>1.4.</w:t>
      </w:r>
      <w:r w:rsidR="1D9A720B">
        <w:t>1</w:t>
      </w:r>
      <w:r w:rsidR="001A5653">
        <w:t xml:space="preserve"> </w:t>
      </w:r>
      <w:r w:rsidR="0087390E" w:rsidRPr="005940E7">
        <w:t>Healing: The process</w:t>
      </w:r>
    </w:p>
    <w:p w:rsidR="004F6CC7" w:rsidRPr="005940E7" w:rsidRDefault="001A5653" w:rsidP="001D576F">
      <w:r>
        <w:t>A</w:t>
      </w:r>
      <w:r w:rsidR="00AA61A3">
        <w:t xml:space="preserve"> wound is defined as a</w:t>
      </w:r>
      <w:r>
        <w:t xml:space="preserve"> gap in continuous epithelium, with damage to connective tissues beneath defining the degree of a wound. Caused by physical or thermal insult to an area or/and diagnosed/undiagnosed medical conditions within an individual </w:t>
      </w:r>
      <w:r w:rsidRPr="001A5653">
        <w:rPr>
          <w:vertAlign w:val="superscript"/>
        </w:rPr>
        <w:t>96</w:t>
      </w:r>
      <w:r>
        <w:rPr>
          <w:vertAlign w:val="superscript"/>
        </w:rPr>
        <w:t>, 97</w:t>
      </w:r>
      <w:r>
        <w:t xml:space="preserve">.  </w:t>
      </w:r>
      <w:r w:rsidR="001D576F">
        <w:t>There are two types of wounds a</w:t>
      </w:r>
      <w:r w:rsidR="1D9A720B" w:rsidRPr="005940E7">
        <w:t xml:space="preserve">cute wounds </w:t>
      </w:r>
      <w:r w:rsidR="001D576F">
        <w:t>and chronic, with the preceding being wounds which undergo normal healing</w:t>
      </w:r>
      <w:r w:rsidR="1D9A720B" w:rsidRPr="005940E7">
        <w:t xml:space="preserve">, with </w:t>
      </w:r>
      <w:r w:rsidR="001D576F">
        <w:t>s</w:t>
      </w:r>
      <w:r w:rsidR="1D9A720B" w:rsidRPr="005940E7">
        <w:t>carring and</w:t>
      </w:r>
      <w:r w:rsidR="00096D9F" w:rsidRPr="005940E7">
        <w:t xml:space="preserve"> </w:t>
      </w:r>
      <w:r w:rsidR="001D576F">
        <w:t>closure occurring in a timely manner</w:t>
      </w:r>
      <w:r w:rsidR="1D9A720B" w:rsidRPr="005940E7">
        <w:t xml:space="preserve">, between </w:t>
      </w:r>
      <w:r w:rsidR="001D576F">
        <w:t>2–3 months</w:t>
      </w:r>
      <w:r w:rsidR="1D9A720B" w:rsidRPr="005940E7">
        <w:t xml:space="preserve"> </w:t>
      </w:r>
      <w:r w:rsidR="00561E4C" w:rsidRPr="005940E7">
        <w:rPr>
          <w:vertAlign w:val="superscript"/>
        </w:rPr>
        <w:t>96</w:t>
      </w:r>
      <w:r w:rsidR="1D9A720B" w:rsidRPr="005940E7">
        <w:t xml:space="preserve">. </w:t>
      </w:r>
      <w:r w:rsidR="001D576F">
        <w:t>The latter</w:t>
      </w:r>
      <w:r w:rsidR="1D9A720B" w:rsidRPr="005940E7">
        <w:t xml:space="preserve"> are </w:t>
      </w:r>
      <w:r w:rsidR="001D576F">
        <w:t>wounds</w:t>
      </w:r>
      <w:r w:rsidR="1D9A720B" w:rsidRPr="005940E7">
        <w:t xml:space="preserve"> </w:t>
      </w:r>
      <w:r w:rsidR="001D576F">
        <w:t>which</w:t>
      </w:r>
      <w:r w:rsidR="1D9A720B" w:rsidRPr="005940E7">
        <w:t xml:space="preserve"> fail to heal</w:t>
      </w:r>
      <w:r w:rsidR="001D576F">
        <w:t xml:space="preserve"> or</w:t>
      </w:r>
      <w:r w:rsidR="1D9A720B" w:rsidRPr="005940E7">
        <w:t xml:space="preserve"> </w:t>
      </w:r>
      <w:r w:rsidR="001D576F">
        <w:t xml:space="preserve">closure of the wound occurs </w:t>
      </w:r>
      <w:r w:rsidR="1D9A720B" w:rsidRPr="005940E7">
        <w:t>beyond 12 weeks</w:t>
      </w:r>
      <w:r w:rsidR="1D9A720B" w:rsidRPr="005940E7">
        <w:rPr>
          <w:sz w:val="13"/>
          <w:szCs w:val="13"/>
        </w:rPr>
        <w:t xml:space="preserve"> </w:t>
      </w:r>
      <w:r w:rsidR="001D576F">
        <w:t xml:space="preserve">and/or reoccurs </w:t>
      </w:r>
      <w:r w:rsidR="1D9A720B" w:rsidRPr="005940E7">
        <w:t xml:space="preserve">it is </w:t>
      </w:r>
      <w:r w:rsidR="001D576F">
        <w:t>deemed to be</w:t>
      </w:r>
      <w:r w:rsidR="1D9A720B" w:rsidRPr="005940E7">
        <w:t xml:space="preserve"> chronic</w:t>
      </w:r>
      <w:r w:rsidR="001D576F">
        <w:t xml:space="preserve"> </w:t>
      </w:r>
      <w:r w:rsidR="001D576F" w:rsidRPr="001D576F">
        <w:rPr>
          <w:vertAlign w:val="superscript"/>
        </w:rPr>
        <w:t>9</w:t>
      </w:r>
      <w:r w:rsidR="00561E4C" w:rsidRPr="005940E7">
        <w:rPr>
          <w:vertAlign w:val="superscript"/>
        </w:rPr>
        <w:t>7</w:t>
      </w:r>
      <w:r w:rsidR="1D9A720B" w:rsidRPr="005940E7">
        <w:t xml:space="preserve">. </w:t>
      </w:r>
      <w:r w:rsidR="001D576F">
        <w:t xml:space="preserve">Usually wounds that are chronic are due to undiagnosed/diagnosed medical </w:t>
      </w:r>
      <w:r w:rsidR="1D9A720B" w:rsidRPr="005940E7">
        <w:t>conditions</w:t>
      </w:r>
      <w:r w:rsidR="001D576F">
        <w:t xml:space="preserve">. For example, </w:t>
      </w:r>
      <w:r w:rsidR="001D576F" w:rsidRPr="001D576F">
        <w:t>it</w:t>
      </w:r>
      <w:r w:rsidR="001D576F">
        <w:t xml:space="preserve"> is well known that </w:t>
      </w:r>
      <w:r w:rsidR="1D9A720B" w:rsidRPr="005940E7">
        <w:t>diabetes</w:t>
      </w:r>
      <w:r w:rsidR="001D576F">
        <w:t xml:space="preserve"> plays a large role in chronic wound reoccurrence </w:t>
      </w:r>
      <w:r w:rsidR="001D576F" w:rsidRPr="001D576F">
        <w:rPr>
          <w:vertAlign w:val="superscript"/>
        </w:rPr>
        <w:t>9</w:t>
      </w:r>
      <w:r w:rsidR="00561E4C" w:rsidRPr="005940E7">
        <w:rPr>
          <w:vertAlign w:val="superscript"/>
        </w:rPr>
        <w:t>8</w:t>
      </w:r>
      <w:r w:rsidR="1D9A720B" w:rsidRPr="005940E7">
        <w:t xml:space="preserve">. </w:t>
      </w:r>
    </w:p>
    <w:p w:rsidR="004F6CC7" w:rsidRPr="0087390E" w:rsidRDefault="4A370AB9" w:rsidP="00AA61A3">
      <w:pPr>
        <w:rPr>
          <w:sz w:val="13"/>
          <w:szCs w:val="13"/>
        </w:rPr>
      </w:pPr>
      <w:r w:rsidRPr="005940E7">
        <w:t xml:space="preserve">Wound healing is a precise biological process of </w:t>
      </w:r>
      <w:r w:rsidR="00526384" w:rsidRPr="005940E7">
        <w:t>growth</w:t>
      </w:r>
      <w:r w:rsidRPr="005940E7">
        <w:t xml:space="preserve"> and regeneration of </w:t>
      </w:r>
      <w:r w:rsidR="00AA61A3" w:rsidRPr="005940E7">
        <w:t>tissue</w:t>
      </w:r>
      <w:r w:rsidR="00AA61A3">
        <w:t>;</w:t>
      </w:r>
      <w:r w:rsidR="0087390E">
        <w:t xml:space="preserve"> her</w:t>
      </w:r>
      <w:r w:rsidR="00AA61A3">
        <w:t>e</w:t>
      </w:r>
      <w:r w:rsidR="0087390E">
        <w:t xml:space="preserve"> we will focus on skin regeneration and growth </w:t>
      </w:r>
      <w:r w:rsidR="0087390E" w:rsidRPr="0087390E">
        <w:rPr>
          <w:vertAlign w:val="superscript"/>
        </w:rPr>
        <w:t>99, 100</w:t>
      </w:r>
      <w:r w:rsidRPr="005940E7">
        <w:t>.</w:t>
      </w:r>
      <w:r w:rsidRPr="005940E7">
        <w:rPr>
          <w:sz w:val="13"/>
          <w:szCs w:val="13"/>
        </w:rPr>
        <w:t xml:space="preserve"> </w:t>
      </w:r>
      <w:r w:rsidRPr="005940E7">
        <w:t xml:space="preserve">The wound healing process today is said </w:t>
      </w:r>
      <w:r w:rsidR="00141E81" w:rsidRPr="005940E7">
        <w:t>to comprise</w:t>
      </w:r>
      <w:r w:rsidRPr="005940E7">
        <w:t xml:space="preserve"> of five overlapping and intertwined stages, in which </w:t>
      </w:r>
      <w:r w:rsidR="0087390E">
        <w:t xml:space="preserve">both </w:t>
      </w:r>
      <w:r w:rsidRPr="005940E7">
        <w:t>bioc</w:t>
      </w:r>
      <w:r w:rsidR="0087390E">
        <w:t>hemical and cellular processes play large roles</w:t>
      </w:r>
      <w:r w:rsidRPr="005940E7">
        <w:t xml:space="preserve"> </w:t>
      </w:r>
      <w:r w:rsidR="0087390E">
        <w:t>eac</w:t>
      </w:r>
      <w:r w:rsidRPr="005940E7">
        <w:t>h step</w:t>
      </w:r>
      <w:r w:rsidR="0087390E">
        <w:t xml:space="preserve"> to regenerate insulted tissue</w:t>
      </w:r>
      <w:r w:rsidRPr="005940E7">
        <w:t xml:space="preserve"> </w:t>
      </w:r>
      <w:r w:rsidR="009D1881" w:rsidRPr="005940E7">
        <w:rPr>
          <w:vertAlign w:val="superscript"/>
        </w:rPr>
        <w:t>101</w:t>
      </w:r>
      <w:r w:rsidRPr="005940E7">
        <w:t>.</w:t>
      </w:r>
      <w:r w:rsidRPr="005940E7">
        <w:rPr>
          <w:vertAlign w:val="superscript"/>
        </w:rPr>
        <w:t xml:space="preserve"> </w:t>
      </w:r>
    </w:p>
    <w:p w:rsidR="004F6CC7" w:rsidRPr="005940E7" w:rsidRDefault="00806B07" w:rsidP="005B7B9E">
      <w:pPr>
        <w:pStyle w:val="Heading4"/>
      </w:pPr>
      <w:r>
        <w:t>1</w:t>
      </w:r>
      <w:r w:rsidR="1D9A720B" w:rsidRPr="005940E7">
        <w:t>.</w:t>
      </w:r>
      <w:r>
        <w:t>4</w:t>
      </w:r>
      <w:r w:rsidR="00581895" w:rsidRPr="005940E7">
        <w:t>.</w:t>
      </w:r>
      <w:r w:rsidR="005B7B9E">
        <w:t>1.1</w:t>
      </w:r>
      <w:r w:rsidR="1D9A720B" w:rsidRPr="005940E7">
        <w:t xml:space="preserve"> Stage 1: Haemostasis and Inflammation</w:t>
      </w:r>
    </w:p>
    <w:p w:rsidR="00535DAD" w:rsidRPr="000D541C" w:rsidRDefault="4A370AB9" w:rsidP="00F7226F">
      <w:pPr>
        <w:rPr>
          <w:rFonts w:eastAsia="Times New Roman" w:cs="Times New Roman"/>
          <w:lang w:val="en-US"/>
        </w:rPr>
      </w:pPr>
      <w:r w:rsidRPr="005940E7">
        <w:rPr>
          <w:rFonts w:eastAsia="Times New Roman" w:cs="Times New Roman"/>
        </w:rPr>
        <w:t xml:space="preserve">When the tissue receives an injury, bleeding usually occurs at the site of insult, </w:t>
      </w:r>
      <w:r w:rsidR="00096D9F" w:rsidRPr="005940E7">
        <w:rPr>
          <w:rFonts w:eastAsia="Times New Roman" w:cs="Times New Roman"/>
        </w:rPr>
        <w:t xml:space="preserve">this </w:t>
      </w:r>
      <w:r w:rsidRPr="005940E7">
        <w:rPr>
          <w:rFonts w:eastAsia="Times New Roman" w:cs="Times New Roman"/>
        </w:rPr>
        <w:t>serv</w:t>
      </w:r>
      <w:r w:rsidR="00096D9F" w:rsidRPr="005940E7">
        <w:rPr>
          <w:rFonts w:eastAsia="Times New Roman" w:cs="Times New Roman"/>
        </w:rPr>
        <w:t>es</w:t>
      </w:r>
      <w:r w:rsidRPr="005940E7">
        <w:rPr>
          <w:rFonts w:eastAsia="Times New Roman" w:cs="Times New Roman"/>
        </w:rPr>
        <w:t xml:space="preserve"> two</w:t>
      </w:r>
      <w:r w:rsidRPr="4A370AB9">
        <w:rPr>
          <w:rFonts w:eastAsia="Times New Roman" w:cs="Times New Roman"/>
        </w:rPr>
        <w:t xml:space="preserve"> purposes; </w:t>
      </w:r>
      <w:r w:rsidR="000D541C" w:rsidRPr="4A370AB9">
        <w:rPr>
          <w:rFonts w:eastAsia="Times New Roman" w:cs="Times New Roman"/>
        </w:rPr>
        <w:t>firstly,</w:t>
      </w:r>
      <w:r w:rsidRPr="4A370AB9">
        <w:rPr>
          <w:rFonts w:eastAsia="Times New Roman" w:cs="Times New Roman"/>
        </w:rPr>
        <w:t xml:space="preserve"> to </w:t>
      </w:r>
      <w:r w:rsidR="0087390E">
        <w:rPr>
          <w:rFonts w:eastAsia="Times New Roman" w:cs="Times New Roman"/>
        </w:rPr>
        <w:t>self-irrigate t</w:t>
      </w:r>
      <w:r w:rsidRPr="4A370AB9">
        <w:rPr>
          <w:rFonts w:eastAsia="Times New Roman" w:cs="Times New Roman"/>
        </w:rPr>
        <w:t xml:space="preserve">he </w:t>
      </w:r>
      <w:r w:rsidRPr="005940E7">
        <w:rPr>
          <w:rFonts w:eastAsia="Times New Roman" w:cs="Times New Roman"/>
        </w:rPr>
        <w:t>wound</w:t>
      </w:r>
      <w:r w:rsidR="0087390E">
        <w:rPr>
          <w:rFonts w:eastAsia="Times New Roman" w:cs="Times New Roman"/>
        </w:rPr>
        <w:t xml:space="preserve"> of bacterial burden</w:t>
      </w:r>
      <w:r w:rsidR="00AA61A3">
        <w:rPr>
          <w:rFonts w:eastAsia="Times New Roman" w:cs="Times New Roman"/>
        </w:rPr>
        <w:t xml:space="preserve"> </w:t>
      </w:r>
      <w:r w:rsidR="00AA61A3" w:rsidRPr="00AA61A3">
        <w:t>(</w:t>
      </w:r>
      <w:r w:rsidR="00AA61A3">
        <w:t>a</w:t>
      </w:r>
      <w:r w:rsidR="00AA61A3" w:rsidRPr="00AA61A3">
        <w:t xml:space="preserve"> steady state of replicating organisms are attaching to the wound tissue and multiplying but are not </w:t>
      </w:r>
      <w:r w:rsidR="00AA61A3">
        <w:t xml:space="preserve">intrinsically </w:t>
      </w:r>
      <w:r w:rsidR="00AA61A3" w:rsidRPr="00AA61A3">
        <w:t>associated with tissue damage or delayed healing)</w:t>
      </w:r>
      <w:r w:rsidRPr="005940E7">
        <w:rPr>
          <w:rFonts w:eastAsia="Times New Roman" w:cs="Times New Roman"/>
        </w:rPr>
        <w:t xml:space="preserve"> and secondly to activate haemostasis.</w:t>
      </w:r>
      <w:r w:rsidRPr="005940E7">
        <w:rPr>
          <w:rFonts w:eastAsia="Times New Roman" w:cs="Times New Roman"/>
          <w:lang w:val="en-US"/>
        </w:rPr>
        <w:t xml:space="preserve"> Haemostasis is a process in which platelets within the area of insult adhere to the wall</w:t>
      </w:r>
      <w:r w:rsidR="0087390E">
        <w:rPr>
          <w:rFonts w:eastAsia="Times New Roman" w:cs="Times New Roman"/>
          <w:lang w:val="en-US"/>
        </w:rPr>
        <w:t>s</w:t>
      </w:r>
      <w:r w:rsidRPr="005940E7">
        <w:rPr>
          <w:rFonts w:eastAsia="Times New Roman" w:cs="Times New Roman"/>
          <w:lang w:val="en-US"/>
        </w:rPr>
        <w:t xml:space="preserve"> of </w:t>
      </w:r>
      <w:r w:rsidR="0087390E">
        <w:rPr>
          <w:rFonts w:eastAsia="Times New Roman" w:cs="Times New Roman"/>
          <w:lang w:val="en-US"/>
        </w:rPr>
        <w:t xml:space="preserve">nearby </w:t>
      </w:r>
      <w:r w:rsidRPr="005940E7">
        <w:rPr>
          <w:rFonts w:eastAsia="Times New Roman" w:cs="Times New Roman"/>
          <w:lang w:val="en-US"/>
        </w:rPr>
        <w:t xml:space="preserve">blood vessels and to any </w:t>
      </w:r>
      <w:r w:rsidR="0087390E">
        <w:rPr>
          <w:rFonts w:eastAsia="Times New Roman" w:cs="Times New Roman"/>
          <w:lang w:val="en-US"/>
        </w:rPr>
        <w:t>co</w:t>
      </w:r>
      <w:r w:rsidRPr="005940E7">
        <w:rPr>
          <w:rFonts w:eastAsia="Times New Roman" w:cs="Times New Roman"/>
          <w:lang w:val="en-US"/>
        </w:rPr>
        <w:t xml:space="preserve">llagen </w:t>
      </w:r>
      <w:r w:rsidR="0087390E">
        <w:rPr>
          <w:rFonts w:eastAsia="Times New Roman" w:cs="Times New Roman"/>
          <w:lang w:val="en-US"/>
        </w:rPr>
        <w:t xml:space="preserve">that has become exposed </w:t>
      </w:r>
      <w:r w:rsidR="009D1881" w:rsidRPr="005940E7">
        <w:rPr>
          <w:rFonts w:eastAsia="Times New Roman" w:cs="Times New Roman"/>
          <w:vertAlign w:val="superscript"/>
          <w:lang w:val="en-US"/>
        </w:rPr>
        <w:t>101</w:t>
      </w:r>
      <w:r w:rsidRPr="005940E7">
        <w:rPr>
          <w:rFonts w:eastAsia="Times New Roman" w:cs="Times New Roman"/>
          <w:lang w:val="en-US"/>
        </w:rPr>
        <w:t xml:space="preserve">. </w:t>
      </w:r>
      <w:r w:rsidR="00AA61A3">
        <w:rPr>
          <w:rFonts w:eastAsia="Times New Roman" w:cs="Times New Roman"/>
          <w:lang w:val="en-US"/>
        </w:rPr>
        <w:t>This t</w:t>
      </w:r>
      <w:r w:rsidR="00997BD2" w:rsidRPr="005940E7">
        <w:rPr>
          <w:rFonts w:eastAsia="Times New Roman" w:cs="Times New Roman"/>
          <w:lang w:val="en-US"/>
        </w:rPr>
        <w:t>rigge</w:t>
      </w:r>
      <w:r w:rsidR="00AA61A3">
        <w:rPr>
          <w:rFonts w:eastAsia="Times New Roman" w:cs="Times New Roman"/>
          <w:lang w:val="en-US"/>
        </w:rPr>
        <w:t>rs</w:t>
      </w:r>
      <w:r w:rsidR="00535DAD">
        <w:rPr>
          <w:rFonts w:eastAsia="Times New Roman" w:cs="Times New Roman"/>
          <w:lang w:val="en-US"/>
        </w:rPr>
        <w:t xml:space="preserve"> the release of chemical signaling molecules such as; cytokines, growth fact</w:t>
      </w:r>
      <w:r w:rsidR="00B55D1E">
        <w:rPr>
          <w:rFonts w:eastAsia="Times New Roman" w:cs="Times New Roman"/>
          <w:lang w:val="en-US"/>
        </w:rPr>
        <w:t xml:space="preserve">ors, </w:t>
      </w:r>
      <w:r w:rsidR="00AA61A3">
        <w:rPr>
          <w:rFonts w:eastAsia="Times New Roman" w:cs="Times New Roman"/>
          <w:lang w:val="en-US"/>
        </w:rPr>
        <w:t>pro-inflammatory mediators,</w:t>
      </w:r>
      <w:r w:rsidR="00997BD2" w:rsidRPr="005940E7">
        <w:rPr>
          <w:rFonts w:eastAsia="Times New Roman" w:cs="Times New Roman"/>
          <w:lang w:val="en-US"/>
        </w:rPr>
        <w:t xml:space="preserve"> </w:t>
      </w:r>
      <w:r w:rsidR="00AA61A3">
        <w:rPr>
          <w:rFonts w:eastAsia="Times New Roman" w:cs="Times New Roman"/>
          <w:lang w:val="en-US"/>
        </w:rPr>
        <w:t>l</w:t>
      </w:r>
      <w:r w:rsidR="00535DAD">
        <w:rPr>
          <w:rFonts w:eastAsia="Times New Roman" w:cs="Times New Roman"/>
          <w:lang w:val="en-US"/>
        </w:rPr>
        <w:t>eading to the activation of coa</w:t>
      </w:r>
      <w:r w:rsidRPr="005940E7">
        <w:rPr>
          <w:rFonts w:eastAsia="Times New Roman" w:cs="Times New Roman"/>
          <w:lang w:val="en-US"/>
        </w:rPr>
        <w:t xml:space="preserve">gulation pathways, </w:t>
      </w:r>
      <w:r w:rsidR="00096D9F" w:rsidRPr="005940E7">
        <w:rPr>
          <w:rFonts w:eastAsia="Times New Roman" w:cs="Times New Roman"/>
          <w:lang w:val="en-US"/>
        </w:rPr>
        <w:t xml:space="preserve">which </w:t>
      </w:r>
      <w:r w:rsidRPr="005940E7">
        <w:rPr>
          <w:rFonts w:eastAsia="Times New Roman" w:cs="Times New Roman"/>
          <w:lang w:val="en-US"/>
        </w:rPr>
        <w:t>coincid</w:t>
      </w:r>
      <w:r w:rsidR="00096D9F" w:rsidRPr="005940E7">
        <w:rPr>
          <w:rFonts w:eastAsia="Times New Roman" w:cs="Times New Roman"/>
          <w:lang w:val="en-US"/>
        </w:rPr>
        <w:t>es</w:t>
      </w:r>
      <w:r w:rsidRPr="005940E7">
        <w:rPr>
          <w:rFonts w:eastAsia="Times New Roman" w:cs="Times New Roman"/>
          <w:lang w:val="en-US"/>
        </w:rPr>
        <w:t xml:space="preserve"> with the formation of </w:t>
      </w:r>
      <w:r w:rsidR="00997BD2" w:rsidRPr="005940E7">
        <w:rPr>
          <w:rFonts w:eastAsia="Times New Roman" w:cs="Times New Roman"/>
          <w:lang w:val="en-US"/>
        </w:rPr>
        <w:t>a fibrin</w:t>
      </w:r>
      <w:r w:rsidRPr="005940E7">
        <w:rPr>
          <w:rFonts w:eastAsia="Times New Roman" w:cs="Times New Roman"/>
          <w:lang w:val="en-US"/>
        </w:rPr>
        <w:t xml:space="preserve"> clot. Seali</w:t>
      </w:r>
      <w:r w:rsidR="00F7226F">
        <w:rPr>
          <w:rFonts w:eastAsia="Times New Roman" w:cs="Times New Roman"/>
          <w:lang w:val="en-US"/>
        </w:rPr>
        <w:t>ng any injured blood vessels</w:t>
      </w:r>
      <w:r w:rsidRPr="005940E7">
        <w:rPr>
          <w:rFonts w:eastAsia="Times New Roman" w:cs="Times New Roman"/>
          <w:lang w:val="en-US"/>
        </w:rPr>
        <w:t xml:space="preserve"> </w:t>
      </w:r>
      <w:r w:rsidR="00997BD2" w:rsidRPr="005940E7">
        <w:rPr>
          <w:rFonts w:eastAsia="Times New Roman" w:cs="Times New Roman"/>
          <w:lang w:val="en-US"/>
        </w:rPr>
        <w:t>prevent</w:t>
      </w:r>
      <w:r w:rsidR="00F7226F">
        <w:rPr>
          <w:rFonts w:eastAsia="Times New Roman" w:cs="Times New Roman"/>
          <w:lang w:val="en-US"/>
        </w:rPr>
        <w:t>ing</w:t>
      </w:r>
      <w:r w:rsidRPr="005940E7">
        <w:rPr>
          <w:rFonts w:eastAsia="Times New Roman" w:cs="Times New Roman"/>
          <w:lang w:val="en-US"/>
        </w:rPr>
        <w:t xml:space="preserve"> any further blood loss </w:t>
      </w:r>
      <w:r w:rsidRPr="005940E7">
        <w:rPr>
          <w:rFonts w:eastAsia="Times New Roman" w:cs="Times New Roman"/>
          <w:vertAlign w:val="superscript"/>
          <w:lang w:val="en-US"/>
        </w:rPr>
        <w:t>1</w:t>
      </w:r>
      <w:r w:rsidR="009D1881" w:rsidRPr="005940E7">
        <w:rPr>
          <w:rFonts w:eastAsia="Times New Roman" w:cs="Times New Roman"/>
          <w:vertAlign w:val="superscript"/>
          <w:lang w:val="en-US"/>
        </w:rPr>
        <w:t>02</w:t>
      </w:r>
      <w:r w:rsidRPr="005940E7">
        <w:rPr>
          <w:rFonts w:eastAsia="Times New Roman" w:cs="Times New Roman"/>
          <w:lang w:val="en-US"/>
        </w:rPr>
        <w:t>.</w:t>
      </w:r>
      <w:r w:rsidRPr="005940E7">
        <w:rPr>
          <w:rFonts w:eastAsia="Times New Roman" w:cs="Times New Roman"/>
          <w:color w:val="000066"/>
          <w:lang w:val="en-US"/>
        </w:rPr>
        <w:t xml:space="preserve"> </w:t>
      </w:r>
    </w:p>
    <w:p w:rsidR="00FC7328" w:rsidRDefault="00535DAD" w:rsidP="00F7226F">
      <w:pPr>
        <w:rPr>
          <w:rFonts w:eastAsia="Times New Roman" w:cs="Times New Roman"/>
          <w:lang w:val="en-US"/>
        </w:rPr>
      </w:pPr>
      <w:r>
        <w:rPr>
          <w:rFonts w:eastAsia="Times New Roman" w:cs="Times New Roman"/>
          <w:lang w:val="en-US"/>
        </w:rPr>
        <w:t>Attracted w</w:t>
      </w:r>
      <w:r w:rsidR="4A370AB9" w:rsidRPr="005940E7">
        <w:rPr>
          <w:rFonts w:eastAsia="Times New Roman" w:cs="Times New Roman"/>
          <w:lang w:val="en-US"/>
        </w:rPr>
        <w:t xml:space="preserve">hite blood cells </w:t>
      </w:r>
      <w:r>
        <w:rPr>
          <w:rFonts w:eastAsia="Times New Roman" w:cs="Times New Roman"/>
          <w:lang w:val="en-US"/>
        </w:rPr>
        <w:t xml:space="preserve">sustain the clot by increasing </w:t>
      </w:r>
      <w:r w:rsidR="00F7226F">
        <w:rPr>
          <w:rFonts w:eastAsia="Times New Roman" w:cs="Times New Roman"/>
          <w:lang w:val="en-US"/>
        </w:rPr>
        <w:t>the</w:t>
      </w:r>
      <w:r>
        <w:rPr>
          <w:rFonts w:eastAsia="Times New Roman" w:cs="Times New Roman"/>
          <w:lang w:val="en-US"/>
        </w:rPr>
        <w:t xml:space="preserve"> local concentration of micro-vesicular tissue factor </w:t>
      </w:r>
      <w:r w:rsidR="00FC7328">
        <w:rPr>
          <w:rFonts w:eastAsia="Times New Roman" w:cs="Times New Roman"/>
          <w:lang w:val="en-US"/>
        </w:rPr>
        <w:t>(TF). Simultaneously</w:t>
      </w:r>
      <w:r w:rsidR="00FC7328" w:rsidRPr="005940E7">
        <w:rPr>
          <w:rFonts w:eastAsia="Times New Roman" w:cs="Times New Roman"/>
          <w:lang w:val="en-US"/>
        </w:rPr>
        <w:t xml:space="preserve"> Platelet-derived growth factor (PDGF) initiates the </w:t>
      </w:r>
      <w:r w:rsidR="00FC7328">
        <w:rPr>
          <w:rFonts w:eastAsia="Times New Roman" w:cs="Times New Roman"/>
          <w:lang w:val="en-US"/>
        </w:rPr>
        <w:t xml:space="preserve">attraction </w:t>
      </w:r>
      <w:r w:rsidR="00FC7328" w:rsidRPr="005940E7">
        <w:rPr>
          <w:rFonts w:eastAsia="Times New Roman" w:cs="Times New Roman"/>
          <w:lang w:val="en-US"/>
        </w:rPr>
        <w:t>of neutrophils and macrophages</w:t>
      </w:r>
      <w:r w:rsidR="00FC7328">
        <w:rPr>
          <w:rFonts w:eastAsia="Times New Roman" w:cs="Times New Roman"/>
          <w:lang w:val="en-US"/>
        </w:rPr>
        <w:t>. Additionally, PDGF</w:t>
      </w:r>
      <w:r w:rsidR="00FC7328" w:rsidRPr="005940E7">
        <w:rPr>
          <w:rFonts w:eastAsia="Times New Roman" w:cs="Times New Roman"/>
          <w:lang w:val="en-US"/>
        </w:rPr>
        <w:t xml:space="preserve"> stimulating mitogenesis (induced mitosis) of smooth muscle cells and fibroblasts</w:t>
      </w:r>
      <w:r w:rsidR="00FC7328">
        <w:rPr>
          <w:rFonts w:eastAsia="Times New Roman" w:cs="Times New Roman"/>
          <w:lang w:val="en-US"/>
        </w:rPr>
        <w:t xml:space="preserve"> creat</w:t>
      </w:r>
      <w:r w:rsidR="00F7226F">
        <w:rPr>
          <w:rFonts w:eastAsia="Times New Roman" w:cs="Times New Roman"/>
          <w:lang w:val="en-US"/>
        </w:rPr>
        <w:t>e</w:t>
      </w:r>
      <w:r w:rsidR="00FC7328">
        <w:rPr>
          <w:rFonts w:eastAsia="Times New Roman" w:cs="Times New Roman"/>
          <w:lang w:val="en-US"/>
        </w:rPr>
        <w:t xml:space="preserve"> a cascade effect </w:t>
      </w:r>
      <w:r w:rsidR="00FC7328" w:rsidRPr="00FC7328">
        <w:rPr>
          <w:rFonts w:eastAsia="Times New Roman" w:cs="Times New Roman"/>
          <w:vertAlign w:val="superscript"/>
          <w:lang w:val="en-US"/>
        </w:rPr>
        <w:t>102</w:t>
      </w:r>
      <w:r w:rsidR="00FC7328">
        <w:rPr>
          <w:rFonts w:eastAsia="Times New Roman" w:cs="Times New Roman"/>
          <w:lang w:val="en-US"/>
        </w:rPr>
        <w:t>.</w:t>
      </w:r>
    </w:p>
    <w:p w:rsidR="004F6CC7" w:rsidRPr="00FC7328" w:rsidRDefault="00F7226F" w:rsidP="00F7226F">
      <w:pPr>
        <w:rPr>
          <w:rFonts w:eastAsia="Times New Roman" w:cs="Times New Roman"/>
          <w:lang w:val="en-US"/>
        </w:rPr>
      </w:pPr>
      <w:r>
        <w:rPr>
          <w:rFonts w:eastAsia="Times New Roman" w:cs="Times New Roman"/>
          <w:lang w:val="en-US"/>
        </w:rPr>
        <w:t>Subsequently m</w:t>
      </w:r>
      <w:r w:rsidR="4A370AB9" w:rsidRPr="00FC7328">
        <w:rPr>
          <w:rFonts w:eastAsia="Times New Roman" w:cs="Times New Roman"/>
          <w:lang w:val="en-US"/>
        </w:rPr>
        <w:t>acro</w:t>
      </w:r>
      <w:r w:rsidR="00BA50DA" w:rsidRPr="00FC7328">
        <w:rPr>
          <w:rFonts w:eastAsia="Times New Roman" w:cs="Times New Roman"/>
          <w:lang w:val="en-US"/>
        </w:rPr>
        <w:t>phages</w:t>
      </w:r>
      <w:r w:rsidR="00BA50DA">
        <w:rPr>
          <w:rFonts w:eastAsia="Times New Roman" w:cs="Times New Roman"/>
          <w:lang w:val="en-US"/>
        </w:rPr>
        <w:t xml:space="preserve"> </w:t>
      </w:r>
      <w:r w:rsidR="00FC7328">
        <w:rPr>
          <w:rFonts w:eastAsia="Times New Roman" w:cs="Times New Roman"/>
          <w:lang w:val="en-US"/>
        </w:rPr>
        <w:t>attracted to the</w:t>
      </w:r>
      <w:r w:rsidR="00BA50DA">
        <w:rPr>
          <w:rFonts w:eastAsia="Times New Roman" w:cs="Times New Roman"/>
          <w:lang w:val="en-US"/>
        </w:rPr>
        <w:t xml:space="preserve"> wound </w:t>
      </w:r>
      <w:r w:rsidR="00997BD2">
        <w:rPr>
          <w:rFonts w:eastAsia="Times New Roman" w:cs="Times New Roman"/>
          <w:lang w:val="en-US"/>
        </w:rPr>
        <w:t>site</w:t>
      </w:r>
      <w:r w:rsidR="00FC7328">
        <w:rPr>
          <w:rFonts w:eastAsia="Times New Roman" w:cs="Times New Roman"/>
          <w:lang w:val="en-US"/>
        </w:rPr>
        <w:t xml:space="preserve"> by t</w:t>
      </w:r>
      <w:r w:rsidR="00FC7328" w:rsidRPr="005940E7">
        <w:rPr>
          <w:rFonts w:eastAsia="Times New Roman" w:cs="Times New Roman"/>
          <w:lang w:val="en-US"/>
        </w:rPr>
        <w:t>ransforming growth</w:t>
      </w:r>
      <w:r w:rsidR="00FC7328">
        <w:rPr>
          <w:rFonts w:eastAsia="Times New Roman" w:cs="Times New Roman"/>
          <w:lang w:val="en-US"/>
        </w:rPr>
        <w:t xml:space="preserve"> factor-beta (</w:t>
      </w:r>
      <w:r w:rsidR="00FC7328" w:rsidRPr="005940E7">
        <w:rPr>
          <w:rFonts w:eastAsia="Times New Roman" w:cs="Times New Roman"/>
          <w:lang w:val="en-US"/>
        </w:rPr>
        <w:t>TGF-β</w:t>
      </w:r>
      <w:r>
        <w:rPr>
          <w:rFonts w:eastAsia="Times New Roman" w:cs="Times New Roman"/>
          <w:lang w:val="en-US"/>
        </w:rPr>
        <w:t>) attract</w:t>
      </w:r>
      <w:r w:rsidR="00FC7328">
        <w:rPr>
          <w:rFonts w:eastAsia="Times New Roman" w:cs="Times New Roman"/>
          <w:lang w:val="en-US"/>
        </w:rPr>
        <w:t xml:space="preserve"> additional cytokines to the site</w:t>
      </w:r>
      <w:r w:rsidR="4A370AB9" w:rsidRPr="005940E7">
        <w:rPr>
          <w:rFonts w:eastAsia="Times New Roman" w:cs="Times New Roman"/>
          <w:lang w:val="en-US"/>
        </w:rPr>
        <w:t xml:space="preserve">. PDGF and TGF-β </w:t>
      </w:r>
      <w:r w:rsidR="00FC7328">
        <w:rPr>
          <w:rFonts w:eastAsia="Times New Roman" w:cs="Times New Roman"/>
          <w:lang w:val="en-US"/>
        </w:rPr>
        <w:t xml:space="preserve">can therefore be said to be the instigators in the production of </w:t>
      </w:r>
      <w:r w:rsidR="001847B8">
        <w:rPr>
          <w:rFonts w:eastAsia="Times New Roman" w:cs="Times New Roman"/>
          <w:lang w:val="en-US"/>
        </w:rPr>
        <w:t xml:space="preserve">and the </w:t>
      </w:r>
      <w:r w:rsidR="00FC7328">
        <w:rPr>
          <w:rFonts w:eastAsia="Times New Roman" w:cs="Times New Roman"/>
          <w:lang w:val="en-US"/>
        </w:rPr>
        <w:t>regeneration of cells</w:t>
      </w:r>
      <w:r w:rsidR="001847B8">
        <w:rPr>
          <w:rFonts w:eastAsia="Times New Roman" w:cs="Times New Roman"/>
          <w:lang w:val="en-US"/>
        </w:rPr>
        <w:t>. These two factors are med</w:t>
      </w:r>
      <w:r w:rsidR="00FC7328">
        <w:rPr>
          <w:rFonts w:eastAsia="Times New Roman" w:cs="Times New Roman"/>
          <w:lang w:val="en-US"/>
        </w:rPr>
        <w:t xml:space="preserve">iators </w:t>
      </w:r>
      <w:r w:rsidR="001847B8">
        <w:rPr>
          <w:rFonts w:eastAsia="Times New Roman" w:cs="Times New Roman"/>
          <w:lang w:val="en-US"/>
        </w:rPr>
        <w:t>in reestablishing</w:t>
      </w:r>
      <w:r w:rsidR="00FC7328">
        <w:rPr>
          <w:rFonts w:eastAsia="Times New Roman" w:cs="Times New Roman"/>
          <w:lang w:val="en-US"/>
        </w:rPr>
        <w:t xml:space="preserve"> the skin</w:t>
      </w:r>
      <w:r w:rsidR="001847B8">
        <w:rPr>
          <w:rFonts w:eastAsia="Times New Roman" w:cs="Times New Roman"/>
          <w:lang w:val="en-US"/>
        </w:rPr>
        <w:t xml:space="preserve"> barrier via extra cellular matrix (ECM) production</w:t>
      </w:r>
      <w:r w:rsidR="00FC7328">
        <w:rPr>
          <w:rFonts w:eastAsia="Times New Roman" w:cs="Times New Roman"/>
          <w:lang w:val="en-US"/>
        </w:rPr>
        <w:t xml:space="preserve"> </w:t>
      </w:r>
      <w:r w:rsidR="00FC7328" w:rsidRPr="00FC7328">
        <w:rPr>
          <w:rFonts w:eastAsia="Times New Roman" w:cs="Times New Roman"/>
          <w:vertAlign w:val="superscript"/>
          <w:lang w:val="en-US"/>
        </w:rPr>
        <w:t>101</w:t>
      </w:r>
      <w:r w:rsidR="00FC7328">
        <w:rPr>
          <w:rFonts w:eastAsia="Times New Roman" w:cs="Times New Roman"/>
          <w:lang w:val="en-US"/>
        </w:rPr>
        <w:t>.</w:t>
      </w:r>
    </w:p>
    <w:p w:rsidR="000E6281" w:rsidRDefault="002E3C42" w:rsidP="00F7226F">
      <w:pPr>
        <w:rPr>
          <w:rFonts w:eastAsia="Times New Roman" w:cs="Times New Roman"/>
          <w:color w:val="000000" w:themeColor="text1"/>
          <w:lang w:val="en-US"/>
        </w:rPr>
      </w:pPr>
      <w:r>
        <w:rPr>
          <w:rFonts w:eastAsia="Times New Roman" w:cs="Times New Roman"/>
        </w:rPr>
        <w:lastRenderedPageBreak/>
        <w:t xml:space="preserve">The </w:t>
      </w:r>
      <w:r w:rsidRPr="005940E7">
        <w:rPr>
          <w:rFonts w:eastAsia="Times New Roman" w:cs="Times New Roman"/>
        </w:rPr>
        <w:t xml:space="preserve">inflammatory phase occurs in </w:t>
      </w:r>
      <w:r>
        <w:rPr>
          <w:rFonts w:eastAsia="Times New Roman" w:cs="Times New Roman"/>
        </w:rPr>
        <w:t>parallel to</w:t>
      </w:r>
      <w:r w:rsidR="4A370AB9" w:rsidRPr="005940E7">
        <w:rPr>
          <w:rFonts w:eastAsia="Times New Roman" w:cs="Times New Roman"/>
        </w:rPr>
        <w:t xml:space="preserve"> haemostasis </w:t>
      </w:r>
      <w:r w:rsidR="4A370AB9" w:rsidRPr="005940E7">
        <w:rPr>
          <w:rFonts w:eastAsia="Times New Roman" w:cs="Times New Roman"/>
          <w:vertAlign w:val="superscript"/>
        </w:rPr>
        <w:t>1</w:t>
      </w:r>
      <w:r w:rsidR="009D1881" w:rsidRPr="005940E7">
        <w:rPr>
          <w:rFonts w:eastAsia="Times New Roman" w:cs="Times New Roman"/>
          <w:vertAlign w:val="superscript"/>
        </w:rPr>
        <w:t>03</w:t>
      </w:r>
      <w:r w:rsidR="4A370AB9" w:rsidRPr="005940E7">
        <w:rPr>
          <w:rFonts w:eastAsia="Times New Roman" w:cs="Times New Roman"/>
        </w:rPr>
        <w:t xml:space="preserve">. During haemostasis </w:t>
      </w:r>
      <w:r w:rsidR="4A370AB9" w:rsidRPr="005940E7">
        <w:rPr>
          <w:rFonts w:eastAsia="Times New Roman" w:cs="Times New Roman"/>
          <w:lang w:val="en-US"/>
        </w:rPr>
        <w:t xml:space="preserve">the coagulation cascades stimulates the release of cytokines such as prostaglandins and histamine. </w:t>
      </w:r>
      <w:r>
        <w:rPr>
          <w:rFonts w:eastAsia="Times New Roman" w:cs="Times New Roman"/>
          <w:lang w:val="en-US"/>
        </w:rPr>
        <w:t>M</w:t>
      </w:r>
      <w:r w:rsidR="4A370AB9" w:rsidRPr="005940E7">
        <w:rPr>
          <w:rFonts w:eastAsia="Times New Roman" w:cs="Times New Roman"/>
          <w:lang w:val="en-US"/>
        </w:rPr>
        <w:t>ast cells in response to the injury</w:t>
      </w:r>
      <w:r w:rsidR="00F7226F">
        <w:rPr>
          <w:rFonts w:eastAsia="Times New Roman" w:cs="Times New Roman"/>
          <w:lang w:val="en-US"/>
        </w:rPr>
        <w:t xml:space="preserve"> are</w:t>
      </w:r>
      <w:r>
        <w:rPr>
          <w:rFonts w:eastAsia="Times New Roman" w:cs="Times New Roman"/>
          <w:lang w:val="en-US"/>
        </w:rPr>
        <w:t xml:space="preserve"> stimulated by coagulation</w:t>
      </w:r>
      <w:r w:rsidR="00F7226F">
        <w:rPr>
          <w:rFonts w:eastAsia="Times New Roman" w:cs="Times New Roman"/>
          <w:lang w:val="en-US"/>
        </w:rPr>
        <w:t>, an increase in</w:t>
      </w:r>
      <w:r w:rsidR="4A370AB9" w:rsidRPr="005940E7">
        <w:rPr>
          <w:rFonts w:eastAsia="Times New Roman" w:cs="Times New Roman"/>
          <w:lang w:val="en-US"/>
        </w:rPr>
        <w:t xml:space="preserve"> vasodilation and capillary permeability</w:t>
      </w:r>
      <w:r>
        <w:rPr>
          <w:rFonts w:eastAsia="Times New Roman" w:cs="Times New Roman"/>
          <w:lang w:val="en-US"/>
        </w:rPr>
        <w:t xml:space="preserve"> </w:t>
      </w:r>
      <w:r w:rsidR="00F7226F">
        <w:rPr>
          <w:rFonts w:eastAsia="Times New Roman" w:cs="Times New Roman"/>
          <w:lang w:val="en-US"/>
        </w:rPr>
        <w:t xml:space="preserve">and cause the further </w:t>
      </w:r>
      <w:r>
        <w:rPr>
          <w:rFonts w:eastAsia="Times New Roman" w:cs="Times New Roman"/>
          <w:lang w:val="en-US"/>
        </w:rPr>
        <w:t xml:space="preserve">release of </w:t>
      </w:r>
      <w:r w:rsidR="00F7226F">
        <w:rPr>
          <w:rFonts w:eastAsia="Times New Roman" w:cs="Times New Roman"/>
          <w:lang w:val="en-US"/>
        </w:rPr>
        <w:t>c</w:t>
      </w:r>
      <w:r>
        <w:rPr>
          <w:rFonts w:eastAsia="Times New Roman" w:cs="Times New Roman"/>
          <w:lang w:val="en-US"/>
        </w:rPr>
        <w:t>ytokines</w:t>
      </w:r>
      <w:r w:rsidR="4A370AB9" w:rsidRPr="005940E7">
        <w:rPr>
          <w:rFonts w:eastAsia="Times New Roman" w:cs="Times New Roman"/>
          <w:lang w:val="en-US"/>
        </w:rPr>
        <w:t xml:space="preserve"> </w:t>
      </w:r>
      <w:r w:rsidR="4A370AB9" w:rsidRPr="005940E7">
        <w:rPr>
          <w:rFonts w:eastAsia="Times New Roman" w:cs="Times New Roman"/>
          <w:vertAlign w:val="superscript"/>
          <w:lang w:val="en-US"/>
        </w:rPr>
        <w:t>1</w:t>
      </w:r>
      <w:r w:rsidR="009D1881" w:rsidRPr="005940E7">
        <w:rPr>
          <w:rFonts w:eastAsia="Times New Roman" w:cs="Times New Roman"/>
          <w:vertAlign w:val="superscript"/>
          <w:lang w:val="en-US"/>
        </w:rPr>
        <w:t>00</w:t>
      </w:r>
      <w:r w:rsidR="4A370AB9" w:rsidRPr="005940E7">
        <w:rPr>
          <w:rFonts w:eastAsia="Times New Roman" w:cs="Times New Roman"/>
          <w:lang w:val="en-US"/>
        </w:rPr>
        <w:t xml:space="preserve">. </w:t>
      </w:r>
      <w:r w:rsidR="00F7226F" w:rsidRPr="005940E7">
        <w:rPr>
          <w:rFonts w:eastAsia="Times New Roman" w:cs="Times New Roman"/>
          <w:lang w:val="en-US"/>
        </w:rPr>
        <w:t>Thus,</w:t>
      </w:r>
      <w:r w:rsidR="4A370AB9" w:rsidRPr="005940E7">
        <w:rPr>
          <w:rFonts w:eastAsia="Times New Roman" w:cs="Times New Roman"/>
          <w:lang w:val="en-US"/>
        </w:rPr>
        <w:t xml:space="preserve"> </w:t>
      </w:r>
      <w:r>
        <w:rPr>
          <w:rFonts w:eastAsia="Times New Roman" w:cs="Times New Roman"/>
          <w:lang w:val="en-US"/>
        </w:rPr>
        <w:t xml:space="preserve">capillaries </w:t>
      </w:r>
      <w:r w:rsidR="4A370AB9" w:rsidRPr="005940E7">
        <w:rPr>
          <w:rFonts w:eastAsia="Times New Roman" w:cs="Times New Roman"/>
          <w:lang w:val="en-US"/>
        </w:rPr>
        <w:t xml:space="preserve">become more penetrable, </w:t>
      </w:r>
      <w:r>
        <w:rPr>
          <w:rFonts w:eastAsia="Times New Roman" w:cs="Times New Roman"/>
          <w:lang w:val="en-US"/>
        </w:rPr>
        <w:t>driving</w:t>
      </w:r>
      <w:r w:rsidR="4A370AB9" w:rsidRPr="005940E7">
        <w:rPr>
          <w:rFonts w:eastAsia="Times New Roman" w:cs="Times New Roman"/>
          <w:lang w:val="en-US"/>
        </w:rPr>
        <w:t xml:space="preserve"> the migration of monocytes </w:t>
      </w:r>
      <w:r>
        <w:rPr>
          <w:rFonts w:eastAsia="Times New Roman" w:cs="Times New Roman"/>
          <w:lang w:val="en-US"/>
        </w:rPr>
        <w:t>to the site of injury</w:t>
      </w:r>
      <w:r w:rsidR="4A370AB9" w:rsidRPr="005940E7">
        <w:rPr>
          <w:rFonts w:eastAsia="Times New Roman" w:cs="Times New Roman"/>
          <w:lang w:val="en-US"/>
        </w:rPr>
        <w:t>.</w:t>
      </w:r>
      <w:r>
        <w:rPr>
          <w:rFonts w:eastAsia="Times New Roman" w:cs="Times New Roman"/>
          <w:lang w:val="en-US"/>
        </w:rPr>
        <w:t xml:space="preserve"> Neutrophils</w:t>
      </w:r>
      <w:r w:rsidR="4A370AB9" w:rsidRPr="005940E7">
        <w:rPr>
          <w:rFonts w:eastAsia="Times New Roman" w:cs="Times New Roman"/>
          <w:lang w:val="en-US"/>
        </w:rPr>
        <w:t xml:space="preserve"> </w:t>
      </w:r>
      <w:r>
        <w:rPr>
          <w:rFonts w:eastAsia="Times New Roman" w:cs="Times New Roman"/>
          <w:lang w:val="en-US"/>
        </w:rPr>
        <w:t xml:space="preserve">likewise also </w:t>
      </w:r>
      <w:r w:rsidR="4A370AB9" w:rsidRPr="005940E7">
        <w:rPr>
          <w:rFonts w:eastAsia="Times New Roman" w:cs="Times New Roman"/>
          <w:lang w:val="en-US"/>
        </w:rPr>
        <w:t xml:space="preserve">accumulate within the </w:t>
      </w:r>
      <w:r>
        <w:rPr>
          <w:rFonts w:eastAsia="Times New Roman" w:cs="Times New Roman"/>
          <w:lang w:val="en-US"/>
        </w:rPr>
        <w:t xml:space="preserve">site of injury </w:t>
      </w:r>
      <w:r w:rsidR="4A370AB9" w:rsidRPr="005940E7">
        <w:rPr>
          <w:rFonts w:eastAsia="Times New Roman" w:cs="Times New Roman"/>
          <w:lang w:val="en-US"/>
        </w:rPr>
        <w:t xml:space="preserve">attracted by bacteria </w:t>
      </w:r>
      <w:r w:rsidR="4A370AB9" w:rsidRPr="005940E7">
        <w:rPr>
          <w:rFonts w:eastAsia="Times New Roman" w:cs="Times New Roman"/>
          <w:vertAlign w:val="superscript"/>
          <w:lang w:val="en-US"/>
        </w:rPr>
        <w:t>1</w:t>
      </w:r>
      <w:r w:rsidR="009D1881" w:rsidRPr="005940E7">
        <w:rPr>
          <w:rFonts w:eastAsia="Times New Roman" w:cs="Times New Roman"/>
          <w:vertAlign w:val="superscript"/>
          <w:lang w:val="en-US"/>
        </w:rPr>
        <w:t>02</w:t>
      </w:r>
      <w:r w:rsidR="00F7226F">
        <w:rPr>
          <w:rFonts w:eastAsia="Times New Roman" w:cs="Times New Roman"/>
          <w:lang w:val="en-US"/>
        </w:rPr>
        <w:t>,</w:t>
      </w:r>
      <w:r w:rsidR="000D541C">
        <w:rPr>
          <w:rFonts w:eastAsia="Times New Roman" w:cs="Times New Roman"/>
          <w:lang w:val="en-US"/>
        </w:rPr>
        <w:t xml:space="preserve"> </w:t>
      </w:r>
      <w:r w:rsidR="00F7226F">
        <w:rPr>
          <w:rFonts w:eastAsia="Times New Roman" w:cs="Times New Roman"/>
          <w:lang w:val="en-US"/>
        </w:rPr>
        <w:t>c</w:t>
      </w:r>
      <w:r w:rsidRPr="005940E7">
        <w:rPr>
          <w:rFonts w:eastAsia="Times New Roman" w:cs="Times New Roman"/>
        </w:rPr>
        <w:t>haracteristically</w:t>
      </w:r>
      <w:r w:rsidR="4A370AB9" w:rsidRPr="005940E7">
        <w:rPr>
          <w:rFonts w:eastAsia="Times New Roman" w:cs="Times New Roman"/>
        </w:rPr>
        <w:t xml:space="preserve"> </w:t>
      </w:r>
      <w:r w:rsidR="4A370AB9" w:rsidRPr="005940E7">
        <w:rPr>
          <w:rFonts w:eastAsia="Times New Roman" w:cs="Times New Roman"/>
          <w:color w:val="000000" w:themeColor="text1"/>
          <w:lang w:val="en-US"/>
        </w:rPr>
        <w:t xml:space="preserve">appearing as </w:t>
      </w:r>
      <w:r w:rsidR="00997BD2" w:rsidRPr="005940E7">
        <w:rPr>
          <w:rFonts w:eastAsia="Times New Roman" w:cs="Times New Roman"/>
          <w:color w:val="000000" w:themeColor="text1"/>
          <w:lang w:val="en-US"/>
        </w:rPr>
        <w:t>yellow</w:t>
      </w:r>
      <w:r w:rsidR="4A370AB9" w:rsidRPr="005940E7">
        <w:rPr>
          <w:rFonts w:eastAsia="Times New Roman" w:cs="Times New Roman"/>
          <w:color w:val="000000" w:themeColor="text1"/>
          <w:lang w:val="en-US"/>
        </w:rPr>
        <w:t xml:space="preserve"> 'pus' within the wound bed, </w:t>
      </w:r>
      <w:r w:rsidR="00997BD2" w:rsidRPr="005940E7">
        <w:rPr>
          <w:rFonts w:eastAsia="Times New Roman" w:cs="Times New Roman"/>
          <w:color w:val="000000" w:themeColor="text1"/>
          <w:lang w:val="en-US"/>
        </w:rPr>
        <w:t>this is due to their mode of action.</w:t>
      </w:r>
      <w:r w:rsidR="4A370AB9" w:rsidRPr="005940E7">
        <w:rPr>
          <w:rFonts w:eastAsia="Times New Roman" w:cs="Times New Roman"/>
          <w:color w:val="000000" w:themeColor="text1"/>
          <w:lang w:val="en-US"/>
        </w:rPr>
        <w:t xml:space="preserve"> Slowly neutrophils are removed, roughly after 3 days </w:t>
      </w:r>
      <w:r w:rsidR="4A370AB9" w:rsidRPr="005940E7">
        <w:rPr>
          <w:rFonts w:eastAsia="Times New Roman" w:cs="Times New Roman"/>
          <w:i/>
          <w:iCs/>
          <w:color w:val="000000" w:themeColor="text1"/>
          <w:lang w:val="en-US"/>
        </w:rPr>
        <w:t>via</w:t>
      </w:r>
      <w:r w:rsidR="4A370AB9" w:rsidRPr="005940E7">
        <w:rPr>
          <w:rFonts w:eastAsia="Times New Roman" w:cs="Times New Roman"/>
          <w:color w:val="000000" w:themeColor="text1"/>
          <w:lang w:val="en-US"/>
        </w:rPr>
        <w:t xml:space="preserve"> the process of apoptosis. Subsequently monocytes infiltrate the wound and become activated to wound macrophages. </w:t>
      </w:r>
    </w:p>
    <w:p w:rsidR="004F6CC7" w:rsidRPr="005940E7" w:rsidRDefault="4A370AB9" w:rsidP="000E6281">
      <w:pPr>
        <w:rPr>
          <w:rFonts w:cs="Times New Roman"/>
          <w:color w:val="000000"/>
          <w:lang w:val="en-US"/>
        </w:rPr>
      </w:pPr>
      <w:r w:rsidRPr="005940E7">
        <w:rPr>
          <w:rFonts w:eastAsia="Times New Roman" w:cs="Times New Roman"/>
          <w:color w:val="000000" w:themeColor="text1"/>
          <w:lang w:val="en-US"/>
        </w:rPr>
        <w:t xml:space="preserve">Macrophages, like neutrophils, clean the wound </w:t>
      </w:r>
      <w:r w:rsidRPr="005940E7">
        <w:rPr>
          <w:rFonts w:eastAsia="Times New Roman" w:cs="Times New Roman"/>
        </w:rPr>
        <w:t xml:space="preserve">removing </w:t>
      </w:r>
      <w:r w:rsidR="000E6281">
        <w:rPr>
          <w:rFonts w:eastAsia="Times New Roman" w:cs="Times New Roman"/>
        </w:rPr>
        <w:t>dead cells and various tissue debris .They also have an antimicrobial effect via the release of</w:t>
      </w:r>
      <w:r w:rsidRPr="005940E7">
        <w:rPr>
          <w:rFonts w:eastAsia="Times New Roman" w:cs="Times New Roman"/>
        </w:rPr>
        <w:t xml:space="preserve"> nitric oxide </w:t>
      </w:r>
      <w:r w:rsidR="009D1881" w:rsidRPr="005940E7">
        <w:rPr>
          <w:rFonts w:eastAsia="Times New Roman" w:cs="Times New Roman"/>
          <w:vertAlign w:val="superscript"/>
        </w:rPr>
        <w:t>103</w:t>
      </w:r>
      <w:r w:rsidRPr="005940E7">
        <w:rPr>
          <w:rFonts w:eastAsia="Times New Roman" w:cs="Times New Roman"/>
        </w:rPr>
        <w:t xml:space="preserve">. Macrophages </w:t>
      </w:r>
      <w:r w:rsidR="000E6281">
        <w:rPr>
          <w:rFonts w:eastAsia="Times New Roman" w:cs="Times New Roman"/>
        </w:rPr>
        <w:t>then prepare the wound bed for angiogenesis by attracting v</w:t>
      </w:r>
      <w:r w:rsidRPr="005940E7">
        <w:rPr>
          <w:rFonts w:eastAsia="Times New Roman" w:cs="Times New Roman"/>
        </w:rPr>
        <w:t xml:space="preserve">ascular endothelial </w:t>
      </w:r>
      <w:r w:rsidR="00F7226F">
        <w:rPr>
          <w:rFonts w:eastAsia="Times New Roman" w:cs="Times New Roman"/>
        </w:rPr>
        <w:t xml:space="preserve">factor (VEGF) </w:t>
      </w:r>
      <w:r w:rsidR="009D1881" w:rsidRPr="005940E7">
        <w:rPr>
          <w:rFonts w:eastAsia="Times New Roman" w:cs="Times New Roman"/>
          <w:vertAlign w:val="superscript"/>
        </w:rPr>
        <w:t>100</w:t>
      </w:r>
      <w:r w:rsidRPr="005940E7">
        <w:rPr>
          <w:rFonts w:eastAsia="Times New Roman" w:cs="Times New Roman"/>
        </w:rPr>
        <w:t xml:space="preserve">. </w:t>
      </w:r>
      <w:r w:rsidRPr="005940E7">
        <w:rPr>
          <w:rFonts w:eastAsia="Times New Roman" w:cs="Times New Roman"/>
          <w:color w:val="000000" w:themeColor="text1"/>
          <w:sz w:val="17"/>
          <w:szCs w:val="17"/>
          <w:lang w:val="en-US"/>
        </w:rPr>
        <w:t xml:space="preserve"> </w:t>
      </w:r>
    </w:p>
    <w:p w:rsidR="004F6CC7" w:rsidRPr="005940E7" w:rsidRDefault="005B7B9E" w:rsidP="005B7B9E">
      <w:pPr>
        <w:pStyle w:val="Heading4"/>
      </w:pPr>
      <w:r>
        <w:t>1.4.1.</w:t>
      </w:r>
      <w:r w:rsidR="00032014" w:rsidRPr="005940E7">
        <w:t>2</w:t>
      </w:r>
      <w:r w:rsidR="1D9A720B" w:rsidRPr="005940E7">
        <w:t xml:space="preserve"> Stage 2: Migration and proliferation</w:t>
      </w:r>
    </w:p>
    <w:p w:rsidR="000D541C" w:rsidRDefault="000E6281" w:rsidP="000D541C">
      <w:pPr>
        <w:rPr>
          <w:rFonts w:eastAsia="Times New Roman" w:cs="Times New Roman"/>
        </w:rPr>
      </w:pPr>
      <w:r>
        <w:rPr>
          <w:rFonts w:eastAsia="Times New Roman" w:cs="Times New Roman"/>
        </w:rPr>
        <w:t xml:space="preserve">Epithelial and fibroblast cells migrate to the wound bed </w:t>
      </w:r>
      <w:r w:rsidR="4A370AB9" w:rsidRPr="005940E7">
        <w:rPr>
          <w:rFonts w:eastAsia="Times New Roman" w:cs="Times New Roman"/>
        </w:rPr>
        <w:t xml:space="preserve">with the intent of replacing damaged and/or lost tissue </w:t>
      </w:r>
      <w:r w:rsidR="00561E4C" w:rsidRPr="005940E7">
        <w:rPr>
          <w:rFonts w:eastAsia="Times New Roman" w:cs="Times New Roman"/>
          <w:vertAlign w:val="superscript"/>
        </w:rPr>
        <w:t>98</w:t>
      </w:r>
      <w:r w:rsidR="4A370AB9" w:rsidRPr="005940E7">
        <w:rPr>
          <w:rFonts w:eastAsia="Times New Roman" w:cs="Times New Roman"/>
        </w:rPr>
        <w:t xml:space="preserve">. Regeneration occurs from the margins of the wound, </w:t>
      </w:r>
      <w:r>
        <w:rPr>
          <w:rFonts w:eastAsia="Times New Roman" w:cs="Times New Roman"/>
        </w:rPr>
        <w:t xml:space="preserve">moving </w:t>
      </w:r>
      <w:r w:rsidR="00591D20">
        <w:rPr>
          <w:rFonts w:eastAsia="Times New Roman" w:cs="Times New Roman"/>
        </w:rPr>
        <w:t>in</w:t>
      </w:r>
      <w:r>
        <w:rPr>
          <w:rFonts w:eastAsia="Times New Roman" w:cs="Times New Roman"/>
        </w:rPr>
        <w:t xml:space="preserve">wards regenerating the epithelium simultaneously </w:t>
      </w:r>
      <w:r w:rsidR="009D1881" w:rsidRPr="005940E7">
        <w:rPr>
          <w:rFonts w:eastAsia="Times New Roman" w:cs="Times New Roman"/>
          <w:vertAlign w:val="superscript"/>
        </w:rPr>
        <w:t>100</w:t>
      </w:r>
      <w:r w:rsidR="4A370AB9" w:rsidRPr="005940E7">
        <w:rPr>
          <w:rFonts w:eastAsia="Times New Roman" w:cs="Times New Roman"/>
        </w:rPr>
        <w:t xml:space="preserve">. </w:t>
      </w:r>
    </w:p>
    <w:p w:rsidR="004F6CC7" w:rsidRPr="00591D20" w:rsidRDefault="4A370AB9" w:rsidP="00F7226F">
      <w:pPr>
        <w:rPr>
          <w:rFonts w:eastAsia="Times New Roman" w:cs="Times New Roman"/>
          <w:color w:val="000000" w:themeColor="text1"/>
          <w:lang w:val="en-US"/>
        </w:rPr>
      </w:pPr>
      <w:r w:rsidRPr="005940E7">
        <w:rPr>
          <w:rFonts w:eastAsia="Times New Roman" w:cs="Times New Roman"/>
        </w:rPr>
        <w:t>Proliferati</w:t>
      </w:r>
      <w:r w:rsidR="00BA50DA" w:rsidRPr="005940E7">
        <w:rPr>
          <w:rFonts w:eastAsia="Times New Roman" w:cs="Times New Roman"/>
        </w:rPr>
        <w:t>on</w:t>
      </w:r>
      <w:r w:rsidR="00F7226F">
        <w:rPr>
          <w:rFonts w:eastAsia="Times New Roman" w:cs="Times New Roman"/>
        </w:rPr>
        <w:t xml:space="preserve"> typically </w:t>
      </w:r>
      <w:r w:rsidRPr="005940E7">
        <w:rPr>
          <w:rFonts w:eastAsia="Times New Roman" w:cs="Times New Roman"/>
        </w:rPr>
        <w:t>last</w:t>
      </w:r>
      <w:r w:rsidR="00F7226F">
        <w:rPr>
          <w:rFonts w:eastAsia="Times New Roman" w:cs="Times New Roman"/>
        </w:rPr>
        <w:t>s</w:t>
      </w:r>
      <w:r w:rsidRPr="005940E7">
        <w:rPr>
          <w:rFonts w:eastAsia="Times New Roman" w:cs="Times New Roman"/>
        </w:rPr>
        <w:t xml:space="preserve"> between 2 </w:t>
      </w:r>
      <w:r w:rsidR="00F7226F">
        <w:rPr>
          <w:rFonts w:eastAsia="Times New Roman" w:cs="Times New Roman"/>
        </w:rPr>
        <w:t>to</w:t>
      </w:r>
      <w:r w:rsidRPr="005940E7">
        <w:rPr>
          <w:rFonts w:eastAsia="Times New Roman" w:cs="Times New Roman"/>
        </w:rPr>
        <w:t xml:space="preserve"> 3 days </w:t>
      </w:r>
      <w:r w:rsidR="00561E4C" w:rsidRPr="005940E7">
        <w:rPr>
          <w:rFonts w:eastAsia="Times New Roman" w:cs="Times New Roman"/>
          <w:vertAlign w:val="superscript"/>
        </w:rPr>
        <w:t>98</w:t>
      </w:r>
      <w:r w:rsidR="000D541C">
        <w:rPr>
          <w:rFonts w:eastAsia="Times New Roman" w:cs="Times New Roman"/>
          <w:vertAlign w:val="superscript"/>
        </w:rPr>
        <w:t xml:space="preserve"> </w:t>
      </w:r>
      <w:r w:rsidR="000D541C" w:rsidRPr="000D541C">
        <w:rPr>
          <w:rFonts w:eastAsia="Times New Roman" w:cs="Times New Roman"/>
        </w:rPr>
        <w:t xml:space="preserve">during which </w:t>
      </w:r>
      <w:r w:rsidR="000D541C">
        <w:rPr>
          <w:rFonts w:eastAsia="Times New Roman" w:cs="Times New Roman"/>
        </w:rPr>
        <w:t xml:space="preserve">time </w:t>
      </w:r>
      <w:r w:rsidR="000D541C" w:rsidRPr="000D541C">
        <w:rPr>
          <w:rFonts w:eastAsia="Times New Roman" w:cs="Times New Roman"/>
        </w:rPr>
        <w:t>the</w:t>
      </w:r>
      <w:r w:rsidRPr="005940E7">
        <w:rPr>
          <w:rFonts w:eastAsia="Times New Roman" w:cs="Times New Roman"/>
          <w:color w:val="000000" w:themeColor="text1"/>
          <w:lang w:val="en-US"/>
        </w:rPr>
        <w:t xml:space="preserve"> wound</w:t>
      </w:r>
      <w:r w:rsidR="00591D20">
        <w:rPr>
          <w:rFonts w:eastAsia="Times New Roman" w:cs="Times New Roman"/>
          <w:color w:val="000000" w:themeColor="text1"/>
          <w:lang w:val="en-US"/>
        </w:rPr>
        <w:t xml:space="preserve"> bed</w:t>
      </w:r>
      <w:r w:rsidRPr="005940E7">
        <w:rPr>
          <w:rFonts w:eastAsia="Times New Roman" w:cs="Times New Roman"/>
          <w:color w:val="000000" w:themeColor="text1"/>
          <w:lang w:val="en-US"/>
        </w:rPr>
        <w:t xml:space="preserve"> is filled with</w:t>
      </w:r>
      <w:r w:rsidR="00591D20">
        <w:rPr>
          <w:rFonts w:eastAsia="Times New Roman" w:cs="Times New Roman"/>
          <w:color w:val="000000" w:themeColor="text1"/>
          <w:lang w:val="en-US"/>
        </w:rPr>
        <w:t xml:space="preserve"> </w:t>
      </w:r>
      <w:r w:rsidRPr="005940E7">
        <w:rPr>
          <w:rFonts w:eastAsia="Times New Roman" w:cs="Times New Roman"/>
          <w:color w:val="000000" w:themeColor="text1"/>
          <w:lang w:val="en-US"/>
        </w:rPr>
        <w:t xml:space="preserve">granulation </w:t>
      </w:r>
      <w:r w:rsidR="00F7226F" w:rsidRPr="005940E7">
        <w:rPr>
          <w:rFonts w:eastAsia="Times New Roman" w:cs="Times New Roman"/>
          <w:color w:val="000000" w:themeColor="text1"/>
          <w:lang w:val="en-US"/>
        </w:rPr>
        <w:t>tissue</w:t>
      </w:r>
      <w:r w:rsidR="00F7226F">
        <w:rPr>
          <w:rFonts w:eastAsia="Times New Roman" w:cs="Times New Roman"/>
          <w:color w:val="000000" w:themeColor="text1"/>
          <w:lang w:val="en-US"/>
        </w:rPr>
        <w:t>, which</w:t>
      </w:r>
      <w:r w:rsidR="00591D20">
        <w:rPr>
          <w:rFonts w:eastAsia="Times New Roman" w:cs="Times New Roman"/>
          <w:color w:val="000000" w:themeColor="text1"/>
          <w:lang w:val="en-US"/>
        </w:rPr>
        <w:t xml:space="preserve"> is </w:t>
      </w:r>
      <w:r w:rsidR="00F7226F" w:rsidRPr="005940E7">
        <w:rPr>
          <w:rFonts w:eastAsia="Times New Roman" w:cs="Times New Roman"/>
          <w:color w:val="000000" w:themeColor="text1"/>
          <w:lang w:val="en-US"/>
        </w:rPr>
        <w:t>vascular</w:t>
      </w:r>
      <w:r w:rsidR="00591D20" w:rsidRPr="005940E7">
        <w:rPr>
          <w:rFonts w:eastAsia="Times New Roman" w:cs="Times New Roman"/>
          <w:color w:val="000000" w:themeColor="text1"/>
          <w:lang w:val="en-US"/>
        </w:rPr>
        <w:t xml:space="preserve"> connective tissue</w:t>
      </w:r>
      <w:r w:rsidR="00591D20">
        <w:rPr>
          <w:rFonts w:eastAsia="Times New Roman" w:cs="Times New Roman"/>
          <w:color w:val="000000" w:themeColor="text1"/>
          <w:lang w:val="en-US"/>
        </w:rPr>
        <w:t xml:space="preserve"> </w:t>
      </w:r>
      <w:r w:rsidR="00F7226F">
        <w:rPr>
          <w:rFonts w:eastAsia="Times New Roman" w:cs="Times New Roman"/>
          <w:color w:val="000000" w:themeColor="text1"/>
          <w:lang w:val="en-US"/>
        </w:rPr>
        <w:t>and</w:t>
      </w:r>
      <w:r w:rsidR="00591D20">
        <w:rPr>
          <w:rFonts w:eastAsia="Times New Roman" w:cs="Times New Roman"/>
          <w:color w:val="000000" w:themeColor="text1"/>
          <w:lang w:val="en-US"/>
        </w:rPr>
        <w:t xml:space="preserve"> is mediated by VEGF</w:t>
      </w:r>
      <w:r w:rsidRPr="005940E7">
        <w:rPr>
          <w:rFonts w:eastAsia="Times New Roman" w:cs="Times New Roman"/>
          <w:color w:val="000000" w:themeColor="text1"/>
          <w:lang w:val="en-US"/>
        </w:rPr>
        <w:t xml:space="preserve">. </w:t>
      </w:r>
      <w:r w:rsidR="00591D20">
        <w:rPr>
          <w:rFonts w:eastAsia="Times New Roman" w:cs="Times New Roman"/>
          <w:color w:val="000000" w:themeColor="text1"/>
          <w:lang w:val="en-US"/>
        </w:rPr>
        <w:t xml:space="preserve">The expression of </w:t>
      </w:r>
      <w:r w:rsidR="00591D20" w:rsidRPr="005940E7">
        <w:rPr>
          <w:rFonts w:eastAsia="Times New Roman" w:cs="Times New Roman"/>
          <w:color w:val="000000" w:themeColor="text1"/>
          <w:lang w:val="en-US"/>
        </w:rPr>
        <w:t>VEGF</w:t>
      </w:r>
      <w:r w:rsidR="00591D20">
        <w:rPr>
          <w:rFonts w:eastAsia="Times New Roman" w:cs="Times New Roman"/>
          <w:color w:val="000000" w:themeColor="text1"/>
          <w:lang w:val="en-US"/>
        </w:rPr>
        <w:t xml:space="preserve"> </w:t>
      </w:r>
      <w:r w:rsidR="00F7226F">
        <w:rPr>
          <w:rFonts w:eastAsia="Times New Roman" w:cs="Times New Roman"/>
          <w:color w:val="000000" w:themeColor="text1"/>
          <w:lang w:val="en-US"/>
        </w:rPr>
        <w:t>is vital to healing and its</w:t>
      </w:r>
      <w:r w:rsidR="00591D20">
        <w:rPr>
          <w:rFonts w:eastAsia="Times New Roman" w:cs="Times New Roman"/>
          <w:color w:val="000000" w:themeColor="text1"/>
          <w:lang w:val="en-US"/>
        </w:rPr>
        <w:t xml:space="preserve"> initial release is as a direct result of </w:t>
      </w:r>
      <w:r w:rsidR="00F7226F">
        <w:rPr>
          <w:rFonts w:eastAsia="Times New Roman" w:cs="Times New Roman"/>
          <w:color w:val="000000" w:themeColor="text1"/>
          <w:lang w:val="en-US"/>
        </w:rPr>
        <w:t xml:space="preserve">the initial </w:t>
      </w:r>
      <w:r w:rsidR="00591D20">
        <w:rPr>
          <w:rFonts w:eastAsia="Times New Roman" w:cs="Times New Roman"/>
          <w:color w:val="000000" w:themeColor="text1"/>
          <w:lang w:val="en-US"/>
        </w:rPr>
        <w:t xml:space="preserve">injury. The damage caused to a wound site causes the accumulation of acid species such as lactate. The poor </w:t>
      </w:r>
      <w:r w:rsidRPr="005940E7">
        <w:rPr>
          <w:rFonts w:eastAsia="Times New Roman" w:cs="Times New Roman"/>
          <w:color w:val="000000" w:themeColor="text1"/>
          <w:lang w:val="en-US"/>
        </w:rPr>
        <w:t xml:space="preserve">blood supply </w:t>
      </w:r>
      <w:r w:rsidR="00591D20">
        <w:rPr>
          <w:rFonts w:eastAsia="Times New Roman" w:cs="Times New Roman"/>
          <w:color w:val="000000" w:themeColor="text1"/>
          <w:lang w:val="en-US"/>
        </w:rPr>
        <w:t xml:space="preserve">and drop in pH </w:t>
      </w:r>
      <w:r w:rsidRPr="005940E7">
        <w:rPr>
          <w:rFonts w:eastAsia="Times New Roman" w:cs="Times New Roman"/>
          <w:color w:val="000000" w:themeColor="text1"/>
          <w:lang w:val="en-US"/>
        </w:rPr>
        <w:t>releases hypoxia-inducible factor (HIF)</w:t>
      </w:r>
      <w:r w:rsidR="00F7226F">
        <w:rPr>
          <w:rFonts w:eastAsia="Times New Roman" w:cs="Times New Roman"/>
          <w:color w:val="000000" w:themeColor="text1"/>
          <w:lang w:val="en-US"/>
        </w:rPr>
        <w:t>. All of these factor upregulate</w:t>
      </w:r>
      <w:r w:rsidR="00591D20">
        <w:rPr>
          <w:rFonts w:eastAsia="Times New Roman" w:cs="Times New Roman"/>
          <w:color w:val="000000" w:themeColor="text1"/>
          <w:lang w:val="en-US"/>
        </w:rPr>
        <w:t xml:space="preserve"> </w:t>
      </w:r>
      <w:r w:rsidRPr="005940E7">
        <w:rPr>
          <w:rFonts w:eastAsia="Times New Roman" w:cs="Times New Roman"/>
          <w:color w:val="000000" w:themeColor="text1"/>
          <w:lang w:val="en-US"/>
        </w:rPr>
        <w:t xml:space="preserve">the expression of VEGF </w:t>
      </w:r>
      <w:r w:rsidR="009D1881" w:rsidRPr="005940E7">
        <w:rPr>
          <w:rFonts w:eastAsia="Times New Roman" w:cs="Times New Roman"/>
          <w:color w:val="000000" w:themeColor="text1"/>
          <w:vertAlign w:val="superscript"/>
          <w:lang w:val="en-US"/>
        </w:rPr>
        <w:t>99</w:t>
      </w:r>
      <w:r w:rsidRPr="005940E7">
        <w:rPr>
          <w:rFonts w:eastAsia="Times New Roman" w:cs="Times New Roman"/>
          <w:color w:val="000000" w:themeColor="text1"/>
          <w:lang w:val="en-US"/>
        </w:rPr>
        <w:t xml:space="preserve">. </w:t>
      </w:r>
    </w:p>
    <w:p w:rsidR="00D07004" w:rsidRDefault="1D9A720B" w:rsidP="00F7226F">
      <w:pPr>
        <w:rPr>
          <w:rFonts w:eastAsia="Times New Roman" w:cs="Times New Roman"/>
          <w:color w:val="000000" w:themeColor="text1"/>
          <w:lang w:val="en-US"/>
        </w:rPr>
      </w:pPr>
      <w:r w:rsidRPr="005940E7">
        <w:rPr>
          <w:rFonts w:eastAsia="Times New Roman" w:cs="Times New Roman"/>
          <w:color w:val="000000" w:themeColor="text1"/>
          <w:lang w:val="en-US"/>
        </w:rPr>
        <w:t xml:space="preserve">Endothelial cells </w:t>
      </w:r>
      <w:r w:rsidR="00296DA5">
        <w:rPr>
          <w:rFonts w:eastAsia="Times New Roman" w:cs="Times New Roman"/>
          <w:color w:val="000000" w:themeColor="text1"/>
          <w:lang w:val="en-US"/>
        </w:rPr>
        <w:t xml:space="preserve">next to the site of injury project </w:t>
      </w:r>
      <w:r w:rsidRPr="005940E7">
        <w:rPr>
          <w:rFonts w:eastAsia="Times New Roman" w:cs="Times New Roman"/>
          <w:color w:val="000000" w:themeColor="text1"/>
          <w:lang w:val="en-US"/>
        </w:rPr>
        <w:t xml:space="preserve">pseudopods </w:t>
      </w:r>
      <w:r w:rsidR="00296DA5">
        <w:rPr>
          <w:rFonts w:eastAsia="Times New Roman" w:cs="Times New Roman"/>
          <w:color w:val="000000" w:themeColor="text1"/>
          <w:lang w:val="en-US"/>
        </w:rPr>
        <w:t xml:space="preserve">into the site of injury initiating vessel production and secrete </w:t>
      </w:r>
      <w:r w:rsidRPr="005940E7">
        <w:rPr>
          <w:rFonts w:eastAsia="Times New Roman" w:cs="Times New Roman"/>
          <w:color w:val="000000" w:themeColor="text1"/>
          <w:lang w:val="en-US"/>
        </w:rPr>
        <w:t>enzym</w:t>
      </w:r>
      <w:r w:rsidR="00296DA5">
        <w:rPr>
          <w:rFonts w:eastAsia="Times New Roman" w:cs="Times New Roman"/>
          <w:color w:val="000000" w:themeColor="text1"/>
          <w:lang w:val="en-US"/>
        </w:rPr>
        <w:t>atic species</w:t>
      </w:r>
      <w:r w:rsidRPr="005940E7">
        <w:rPr>
          <w:rFonts w:eastAsia="Times New Roman" w:cs="Times New Roman"/>
          <w:color w:val="000000" w:themeColor="text1"/>
          <w:lang w:val="en-US"/>
        </w:rPr>
        <w:t xml:space="preserve"> to breakdown the adjacent extracellular matrix </w:t>
      </w:r>
      <w:r w:rsidR="009D1881" w:rsidRPr="005940E7">
        <w:rPr>
          <w:rFonts w:eastAsia="Times New Roman" w:cs="Times New Roman"/>
          <w:color w:val="000000" w:themeColor="text1"/>
          <w:vertAlign w:val="superscript"/>
          <w:lang w:val="en-US"/>
        </w:rPr>
        <w:t>102</w:t>
      </w:r>
      <w:r w:rsidRPr="005940E7">
        <w:rPr>
          <w:rFonts w:eastAsia="Times New Roman" w:cs="Times New Roman"/>
          <w:color w:val="000000" w:themeColor="text1"/>
          <w:lang w:val="en-US"/>
        </w:rPr>
        <w:t xml:space="preserve">. </w:t>
      </w:r>
      <w:r w:rsidR="00D07004">
        <w:rPr>
          <w:rFonts w:eastAsia="Times New Roman" w:cs="Times New Roman"/>
          <w:color w:val="000000" w:themeColor="text1"/>
          <w:lang w:val="en-US"/>
        </w:rPr>
        <w:t>The role of these enzymes is to c</w:t>
      </w:r>
      <w:r w:rsidRPr="005940E7">
        <w:rPr>
          <w:rFonts w:eastAsia="Times New Roman" w:cs="Times New Roman"/>
          <w:color w:val="000000" w:themeColor="text1"/>
          <w:lang w:val="en-US"/>
        </w:rPr>
        <w:t>reat</w:t>
      </w:r>
      <w:r w:rsidR="00D07004">
        <w:rPr>
          <w:rFonts w:eastAsia="Times New Roman" w:cs="Times New Roman"/>
          <w:color w:val="000000" w:themeColor="text1"/>
          <w:lang w:val="en-US"/>
        </w:rPr>
        <w:t>e</w:t>
      </w:r>
      <w:r w:rsidRPr="005940E7">
        <w:rPr>
          <w:rFonts w:eastAsia="Times New Roman" w:cs="Times New Roman"/>
          <w:color w:val="000000" w:themeColor="text1"/>
          <w:lang w:val="en-US"/>
        </w:rPr>
        <w:t xml:space="preserve"> defects</w:t>
      </w:r>
      <w:r w:rsidR="00D07004">
        <w:rPr>
          <w:rFonts w:eastAsia="Times New Roman" w:cs="Times New Roman"/>
          <w:color w:val="000000" w:themeColor="text1"/>
          <w:lang w:val="en-US"/>
        </w:rPr>
        <w:t xml:space="preserve"> for</w:t>
      </w:r>
      <w:r w:rsidRPr="005940E7">
        <w:rPr>
          <w:rFonts w:eastAsia="Times New Roman" w:cs="Times New Roman"/>
          <w:color w:val="000000" w:themeColor="text1"/>
          <w:lang w:val="en-US"/>
        </w:rPr>
        <w:t xml:space="preserve"> capillary vessels </w:t>
      </w:r>
      <w:r w:rsidR="00D07004">
        <w:rPr>
          <w:rFonts w:eastAsia="Times New Roman" w:cs="Times New Roman"/>
          <w:color w:val="000000" w:themeColor="text1"/>
          <w:lang w:val="en-US"/>
        </w:rPr>
        <w:t xml:space="preserve">to </w:t>
      </w:r>
      <w:r w:rsidRPr="005940E7">
        <w:rPr>
          <w:rFonts w:eastAsia="Times New Roman" w:cs="Times New Roman"/>
          <w:color w:val="000000" w:themeColor="text1"/>
          <w:lang w:val="en-US"/>
        </w:rPr>
        <w:t>infiltrate</w:t>
      </w:r>
      <w:r w:rsidR="00D07004">
        <w:rPr>
          <w:rFonts w:eastAsia="Times New Roman" w:cs="Times New Roman"/>
          <w:color w:val="000000" w:themeColor="text1"/>
          <w:lang w:val="en-US"/>
        </w:rPr>
        <w:t>,</w:t>
      </w:r>
      <w:r w:rsidRPr="005940E7">
        <w:rPr>
          <w:rFonts w:eastAsia="Times New Roman" w:cs="Times New Roman"/>
          <w:color w:val="000000" w:themeColor="text1"/>
          <w:lang w:val="en-US"/>
        </w:rPr>
        <w:t xml:space="preserve"> hopefully restoring vascularity </w:t>
      </w:r>
      <w:r w:rsidRPr="005940E7">
        <w:rPr>
          <w:rFonts w:eastAsia="Times New Roman" w:cs="Times New Roman"/>
          <w:color w:val="000000" w:themeColor="text1"/>
          <w:vertAlign w:val="superscript"/>
          <w:lang w:val="en-US"/>
        </w:rPr>
        <w:t>1</w:t>
      </w:r>
      <w:r w:rsidR="009D1881" w:rsidRPr="005940E7">
        <w:rPr>
          <w:rFonts w:eastAsia="Times New Roman" w:cs="Times New Roman"/>
          <w:color w:val="000000" w:themeColor="text1"/>
          <w:vertAlign w:val="superscript"/>
          <w:lang w:val="en-US"/>
        </w:rPr>
        <w:t>0</w:t>
      </w:r>
      <w:r w:rsidRPr="005940E7">
        <w:rPr>
          <w:rFonts w:eastAsia="Times New Roman" w:cs="Times New Roman"/>
          <w:color w:val="000000" w:themeColor="text1"/>
          <w:vertAlign w:val="superscript"/>
          <w:lang w:val="en-US"/>
        </w:rPr>
        <w:t>1</w:t>
      </w:r>
      <w:r w:rsidRPr="005940E7">
        <w:rPr>
          <w:rFonts w:eastAsia="Times New Roman" w:cs="Times New Roman"/>
          <w:color w:val="000000" w:themeColor="text1"/>
          <w:lang w:val="en-US"/>
        </w:rPr>
        <w:t xml:space="preserve">. As new blood vessels penetrate into the wound environment, oxygen level increase, inhibiting HIF, </w:t>
      </w:r>
      <w:r w:rsidR="00D07004">
        <w:rPr>
          <w:rFonts w:eastAsia="Times New Roman" w:cs="Times New Roman"/>
          <w:color w:val="000000" w:themeColor="text1"/>
          <w:lang w:val="en-US"/>
        </w:rPr>
        <w:t>lowering VEGF production decreasing overall proliferation.</w:t>
      </w:r>
    </w:p>
    <w:p w:rsidR="00487C79" w:rsidRDefault="00487C79" w:rsidP="00202150">
      <w:pPr>
        <w:rPr>
          <w:rFonts w:eastAsia="Times New Roman" w:cs="Times New Roman"/>
          <w:color w:val="000000" w:themeColor="text1"/>
          <w:lang w:val="en-US"/>
        </w:rPr>
      </w:pPr>
      <w:r>
        <w:rPr>
          <w:rFonts w:eastAsia="Times New Roman" w:cs="Times New Roman"/>
          <w:color w:val="000000" w:themeColor="text1"/>
          <w:lang w:val="en-US"/>
        </w:rPr>
        <w:t>A</w:t>
      </w:r>
      <w:r w:rsidR="1D9A720B" w:rsidRPr="005940E7">
        <w:rPr>
          <w:rFonts w:eastAsia="Times New Roman" w:cs="Times New Roman"/>
          <w:color w:val="000000" w:themeColor="text1"/>
          <w:lang w:val="en-US"/>
        </w:rPr>
        <w:t xml:space="preserve">ngiogenesis </w:t>
      </w:r>
      <w:r>
        <w:rPr>
          <w:rFonts w:eastAsia="Times New Roman" w:cs="Times New Roman"/>
          <w:color w:val="000000" w:themeColor="text1"/>
          <w:lang w:val="en-US"/>
        </w:rPr>
        <w:t xml:space="preserve">cannot proceed until formation of an </w:t>
      </w:r>
      <w:r w:rsidR="1D9A720B" w:rsidRPr="005940E7">
        <w:rPr>
          <w:rFonts w:eastAsia="Times New Roman" w:cs="Times New Roman"/>
          <w:color w:val="000000" w:themeColor="text1"/>
          <w:lang w:val="en-US"/>
        </w:rPr>
        <w:t>ECM</w:t>
      </w:r>
      <w:r>
        <w:rPr>
          <w:rFonts w:eastAsia="Times New Roman" w:cs="Times New Roman"/>
          <w:color w:val="000000" w:themeColor="text1"/>
          <w:lang w:val="en-US"/>
        </w:rPr>
        <w:t xml:space="preserve"> </w:t>
      </w:r>
      <w:r w:rsidR="00997BD2" w:rsidRPr="005940E7">
        <w:rPr>
          <w:rFonts w:eastAsia="Times New Roman" w:cs="Times New Roman"/>
          <w:color w:val="000000" w:themeColor="text1"/>
          <w:lang w:val="en-US"/>
        </w:rPr>
        <w:t>to support</w:t>
      </w:r>
      <w:r>
        <w:rPr>
          <w:rFonts w:eastAsia="Times New Roman" w:cs="Times New Roman"/>
          <w:color w:val="000000" w:themeColor="text1"/>
          <w:lang w:val="en-US"/>
        </w:rPr>
        <w:t xml:space="preserve"> new vascularization</w:t>
      </w:r>
      <w:r w:rsidR="1D9A720B" w:rsidRPr="005940E7">
        <w:rPr>
          <w:rFonts w:eastAsia="Times New Roman" w:cs="Times New Roman"/>
          <w:color w:val="000000" w:themeColor="text1"/>
          <w:lang w:val="en-US"/>
        </w:rPr>
        <w:t xml:space="preserve">. </w:t>
      </w:r>
      <w:r w:rsidR="00202150" w:rsidRPr="005940E7">
        <w:rPr>
          <w:rFonts w:eastAsia="Times New Roman" w:cs="Times New Roman"/>
          <w:color w:val="000000" w:themeColor="text1"/>
          <w:lang w:val="en-US"/>
        </w:rPr>
        <w:t>Fibroblasts</w:t>
      </w:r>
      <w:r w:rsidR="00202150">
        <w:rPr>
          <w:rFonts w:eastAsia="Times New Roman" w:cs="Times New Roman"/>
          <w:color w:val="000000" w:themeColor="text1"/>
          <w:lang w:val="en-US"/>
        </w:rPr>
        <w:t xml:space="preserve"> synthesise the ECM by increasing their collagen production at the wound site </w:t>
      </w:r>
      <w:r w:rsidR="00202150" w:rsidRPr="00202150">
        <w:rPr>
          <w:rFonts w:eastAsia="Times New Roman" w:cs="Times New Roman"/>
          <w:color w:val="000000" w:themeColor="text1"/>
          <w:vertAlign w:val="superscript"/>
          <w:lang w:val="en-US"/>
        </w:rPr>
        <w:t>98,101</w:t>
      </w:r>
      <w:r w:rsidR="00202150">
        <w:rPr>
          <w:rFonts w:eastAsia="Times New Roman" w:cs="Times New Roman"/>
          <w:color w:val="000000" w:themeColor="text1"/>
          <w:lang w:val="en-US"/>
        </w:rPr>
        <w:t xml:space="preserve"> initially producing type III collagen</w:t>
      </w:r>
      <w:r w:rsidR="00202150" w:rsidRPr="005940E7">
        <w:rPr>
          <w:rFonts w:eastAsia="Times New Roman" w:cs="Times New Roman"/>
          <w:color w:val="000000" w:themeColor="text1"/>
          <w:lang w:val="en-US"/>
        </w:rPr>
        <w:t xml:space="preserve">, comprising of roughly 30% granulation tissue </w:t>
      </w:r>
      <w:r w:rsidR="00202150" w:rsidRPr="005940E7">
        <w:rPr>
          <w:rFonts w:eastAsia="Times New Roman" w:cs="Times New Roman"/>
          <w:color w:val="000000" w:themeColor="text1"/>
          <w:vertAlign w:val="superscript"/>
          <w:lang w:val="en-US"/>
        </w:rPr>
        <w:t>103</w:t>
      </w:r>
      <w:r w:rsidR="00202150" w:rsidRPr="005940E7">
        <w:rPr>
          <w:rFonts w:eastAsia="Times New Roman" w:cs="Times New Roman"/>
          <w:color w:val="000000" w:themeColor="text1"/>
          <w:lang w:val="en-US"/>
        </w:rPr>
        <w:t xml:space="preserve">. As this collagen matures it becomes type I collagen, with synthesis and re-modulation of this collagen having the potential to continue for several months after the initial injury </w:t>
      </w:r>
      <w:r w:rsidR="00202150" w:rsidRPr="005940E7">
        <w:rPr>
          <w:rFonts w:eastAsia="Times New Roman" w:cs="Times New Roman"/>
          <w:color w:val="000000" w:themeColor="text1"/>
          <w:vertAlign w:val="superscript"/>
          <w:lang w:val="en-US"/>
        </w:rPr>
        <w:t>103</w:t>
      </w:r>
      <w:r w:rsidR="00202150">
        <w:rPr>
          <w:rFonts w:eastAsia="Times New Roman" w:cs="Times New Roman"/>
          <w:color w:val="000000" w:themeColor="text1"/>
          <w:lang w:val="en-US"/>
        </w:rPr>
        <w:t xml:space="preserve">. The amount produced is dependent on the scale of the wound with the matrix eventually being replaced with fibronectin and hyaluronic acid </w:t>
      </w:r>
      <w:r w:rsidR="00202150" w:rsidRPr="00202150">
        <w:rPr>
          <w:rFonts w:eastAsia="Times New Roman" w:cs="Times New Roman"/>
          <w:color w:val="000000" w:themeColor="text1"/>
          <w:vertAlign w:val="superscript"/>
          <w:lang w:val="en-US"/>
        </w:rPr>
        <w:t>102,104</w:t>
      </w:r>
      <w:r w:rsidR="00202150">
        <w:rPr>
          <w:rFonts w:eastAsia="Times New Roman" w:cs="Times New Roman"/>
          <w:color w:val="000000" w:themeColor="text1"/>
          <w:lang w:val="en-US"/>
        </w:rPr>
        <w:t>.</w:t>
      </w:r>
    </w:p>
    <w:p w:rsidR="004F6CC7" w:rsidRPr="00B55D1E" w:rsidRDefault="005B7B9E" w:rsidP="005B7B9E">
      <w:pPr>
        <w:pStyle w:val="Heading4"/>
      </w:pPr>
      <w:r>
        <w:lastRenderedPageBreak/>
        <w:t>1.4.1.3</w:t>
      </w:r>
      <w:r w:rsidR="1D9A720B" w:rsidRPr="00B55D1E">
        <w:t xml:space="preserve"> Stage 3: Contraction</w:t>
      </w:r>
    </w:p>
    <w:p w:rsidR="004F6CC7" w:rsidRDefault="00202150" w:rsidP="00F7226F">
      <w:pPr>
        <w:rPr>
          <w:rFonts w:eastAsia="Times New Roman" w:cs="Times New Roman"/>
          <w:lang w:val="en-US"/>
        </w:rPr>
      </w:pPr>
      <w:r>
        <w:rPr>
          <w:rFonts w:eastAsia="Times New Roman" w:cs="Times New Roman"/>
          <w:lang w:val="en-US"/>
        </w:rPr>
        <w:t>Co</w:t>
      </w:r>
      <w:r w:rsidR="4A370AB9" w:rsidRPr="005940E7">
        <w:rPr>
          <w:rFonts w:eastAsia="Times New Roman" w:cs="Times New Roman"/>
          <w:lang w:val="en-US"/>
        </w:rPr>
        <w:t>ntraction predominantly</w:t>
      </w:r>
      <w:r>
        <w:rPr>
          <w:rFonts w:eastAsia="Times New Roman" w:cs="Times New Roman"/>
          <w:lang w:val="en-US"/>
        </w:rPr>
        <w:t xml:space="preserve"> takes place</w:t>
      </w:r>
      <w:r w:rsidR="4A370AB9" w:rsidRPr="005940E7">
        <w:rPr>
          <w:rFonts w:eastAsia="Times New Roman" w:cs="Times New Roman"/>
          <w:lang w:val="en-US"/>
        </w:rPr>
        <w:t xml:space="preserve"> in </w:t>
      </w:r>
      <w:r>
        <w:rPr>
          <w:rFonts w:eastAsia="Times New Roman" w:cs="Times New Roman"/>
          <w:lang w:val="en-US"/>
        </w:rPr>
        <w:t>expose</w:t>
      </w:r>
      <w:r w:rsidR="00F7226F">
        <w:rPr>
          <w:rFonts w:eastAsia="Times New Roman" w:cs="Times New Roman"/>
          <w:lang w:val="en-US"/>
        </w:rPr>
        <w:t>d</w:t>
      </w:r>
      <w:r>
        <w:rPr>
          <w:rFonts w:eastAsia="Times New Roman" w:cs="Times New Roman"/>
          <w:lang w:val="en-US"/>
        </w:rPr>
        <w:t xml:space="preserve"> areas of tissue damage</w:t>
      </w:r>
      <w:r w:rsidR="4A370AB9" w:rsidRPr="005940E7">
        <w:rPr>
          <w:rFonts w:eastAsia="Times New Roman" w:cs="Times New Roman"/>
          <w:lang w:val="en-US"/>
        </w:rPr>
        <w:t xml:space="preserve">, where the degree of contraction is determined almost entirely on the mobility of the surrounding tissues </w:t>
      </w:r>
      <w:r w:rsidR="4A370AB9" w:rsidRPr="005940E7">
        <w:rPr>
          <w:rFonts w:eastAsia="Times New Roman" w:cs="Times New Roman"/>
          <w:vertAlign w:val="superscript"/>
          <w:lang w:val="en-US"/>
        </w:rPr>
        <w:t>1</w:t>
      </w:r>
      <w:r w:rsidR="009D1881" w:rsidRPr="005940E7">
        <w:rPr>
          <w:rFonts w:eastAsia="Times New Roman" w:cs="Times New Roman"/>
          <w:vertAlign w:val="superscript"/>
          <w:lang w:val="en-US"/>
        </w:rPr>
        <w:t>04</w:t>
      </w:r>
      <w:r w:rsidR="4A370AB9" w:rsidRPr="005940E7">
        <w:rPr>
          <w:rFonts w:eastAsia="Times New Roman" w:cs="Times New Roman"/>
          <w:lang w:val="en-US"/>
        </w:rPr>
        <w:t xml:space="preserve">. Mostly, </w:t>
      </w:r>
      <w:r w:rsidR="00997BD2" w:rsidRPr="005940E7">
        <w:rPr>
          <w:rFonts w:eastAsia="Times New Roman" w:cs="Times New Roman"/>
          <w:lang w:val="en-US"/>
        </w:rPr>
        <w:t>it</w:t>
      </w:r>
      <w:r w:rsidR="4A370AB9" w:rsidRPr="005940E7">
        <w:rPr>
          <w:rFonts w:eastAsia="Times New Roman" w:cs="Times New Roman"/>
          <w:lang w:val="en-US"/>
        </w:rPr>
        <w:t xml:space="preserve"> is a desirable effect</w:t>
      </w:r>
      <w:r>
        <w:rPr>
          <w:rFonts w:eastAsia="Times New Roman" w:cs="Times New Roman"/>
          <w:lang w:val="en-US"/>
        </w:rPr>
        <w:t xml:space="preserve"> due to increased healing rates by reduction in size of the wound bed</w:t>
      </w:r>
      <w:r w:rsidR="4A370AB9" w:rsidRPr="005940E7">
        <w:rPr>
          <w:rFonts w:eastAsia="Times New Roman" w:cs="Times New Roman"/>
          <w:lang w:val="en-US"/>
        </w:rPr>
        <w:t>. However</w:t>
      </w:r>
      <w:r w:rsidR="4A370AB9" w:rsidRPr="4A370AB9">
        <w:rPr>
          <w:rFonts w:eastAsia="Times New Roman" w:cs="Times New Roman"/>
          <w:lang w:val="en-US"/>
        </w:rPr>
        <w:t xml:space="preserve">, it is worth noting </w:t>
      </w:r>
      <w:r>
        <w:rPr>
          <w:rFonts w:eastAsia="Times New Roman" w:cs="Times New Roman"/>
          <w:lang w:val="en-US"/>
        </w:rPr>
        <w:t>o</w:t>
      </w:r>
      <w:r w:rsidR="4A370AB9" w:rsidRPr="4A370AB9">
        <w:rPr>
          <w:rFonts w:eastAsia="Times New Roman" w:cs="Times New Roman"/>
          <w:lang w:val="en-US"/>
        </w:rPr>
        <w:t xml:space="preserve">n joints </w:t>
      </w:r>
      <w:r>
        <w:rPr>
          <w:rFonts w:eastAsia="Times New Roman" w:cs="Times New Roman"/>
          <w:lang w:val="en-US"/>
        </w:rPr>
        <w:t>wher</w:t>
      </w:r>
      <w:r w:rsidR="4A370AB9" w:rsidRPr="4A370AB9">
        <w:rPr>
          <w:rFonts w:eastAsia="Times New Roman" w:cs="Times New Roman"/>
          <w:lang w:val="en-US"/>
        </w:rPr>
        <w:t>e mobility is essential for function</w:t>
      </w:r>
      <w:r>
        <w:rPr>
          <w:rFonts w:eastAsia="Times New Roman" w:cs="Times New Roman"/>
          <w:lang w:val="en-US"/>
        </w:rPr>
        <w:t xml:space="preserve"> it can have adverse effects</w:t>
      </w:r>
      <w:r w:rsidR="4A370AB9" w:rsidRPr="4A370AB9">
        <w:rPr>
          <w:rFonts w:eastAsia="Times New Roman" w:cs="Times New Roman"/>
          <w:lang w:val="en-US"/>
        </w:rPr>
        <w:t xml:space="preserve">. The exact </w:t>
      </w:r>
      <w:r w:rsidR="00F7226F">
        <w:rPr>
          <w:rFonts w:eastAsia="Times New Roman" w:cs="Times New Roman"/>
          <w:lang w:val="en-US"/>
        </w:rPr>
        <w:t xml:space="preserve">mechanism </w:t>
      </w:r>
      <w:r w:rsidR="4A370AB9" w:rsidRPr="4A370AB9">
        <w:rPr>
          <w:rFonts w:eastAsia="Times New Roman" w:cs="Times New Roman"/>
          <w:lang w:val="en-US"/>
        </w:rPr>
        <w:t xml:space="preserve">of contraction has not been established but </w:t>
      </w:r>
      <w:r w:rsidR="4A370AB9" w:rsidRPr="005940E7">
        <w:rPr>
          <w:rFonts w:eastAsia="Times New Roman" w:cs="Times New Roman"/>
          <w:lang w:val="en-US"/>
        </w:rPr>
        <w:t>t</w:t>
      </w:r>
      <w:r w:rsidR="000D541C">
        <w:rPr>
          <w:rFonts w:eastAsia="Times New Roman" w:cs="Times New Roman"/>
          <w:lang w:val="en-US"/>
        </w:rPr>
        <w:t>wo</w:t>
      </w:r>
      <w:r w:rsidR="4A370AB9" w:rsidRPr="005940E7">
        <w:rPr>
          <w:rFonts w:eastAsia="Times New Roman" w:cs="Times New Roman"/>
          <w:lang w:val="en-US"/>
        </w:rPr>
        <w:t xml:space="preserve"> theories have been suggested. Firstly, Berry et al</w:t>
      </w:r>
      <w:r w:rsidR="4A370AB9" w:rsidRPr="005940E7">
        <w:rPr>
          <w:rFonts w:eastAsia="Times New Roman" w:cs="Times New Roman"/>
          <w:i/>
          <w:iCs/>
          <w:lang w:val="en-US"/>
        </w:rPr>
        <w:t>.</w:t>
      </w:r>
      <w:r w:rsidR="4A370AB9" w:rsidRPr="005940E7">
        <w:rPr>
          <w:rFonts w:eastAsia="Times New Roman" w:cs="Times New Roman"/>
          <w:color w:val="000066"/>
          <w:lang w:val="en-US"/>
        </w:rPr>
        <w:t xml:space="preserve"> </w:t>
      </w:r>
      <w:r w:rsidR="4A370AB9" w:rsidRPr="005940E7">
        <w:rPr>
          <w:rFonts w:eastAsia="Times New Roman" w:cs="Times New Roman"/>
          <w:lang w:val="en-US"/>
        </w:rPr>
        <w:t xml:space="preserve">argues </w:t>
      </w:r>
      <w:r w:rsidR="000D541C">
        <w:rPr>
          <w:rFonts w:eastAsia="Times New Roman" w:cs="Times New Roman"/>
          <w:lang w:val="en-US"/>
        </w:rPr>
        <w:t xml:space="preserve">that </w:t>
      </w:r>
      <w:r w:rsidR="00997BD2" w:rsidRPr="005940E7">
        <w:rPr>
          <w:rFonts w:eastAsia="Times New Roman" w:cs="Times New Roman"/>
          <w:lang w:val="en-US"/>
        </w:rPr>
        <w:t>myofibroblasts</w:t>
      </w:r>
      <w:r w:rsidR="000D541C">
        <w:rPr>
          <w:rFonts w:eastAsia="Times New Roman" w:cs="Times New Roman"/>
          <w:lang w:val="en-US"/>
        </w:rPr>
        <w:t xml:space="preserve"> physically pull the wound site closed</w:t>
      </w:r>
      <w:r w:rsidR="4A370AB9" w:rsidRPr="005940E7">
        <w:rPr>
          <w:rFonts w:eastAsia="Times New Roman" w:cs="Times New Roman"/>
          <w:lang w:val="en-US"/>
        </w:rPr>
        <w:t xml:space="preserve"> </w:t>
      </w:r>
      <w:r w:rsidR="4A370AB9" w:rsidRPr="005940E7">
        <w:rPr>
          <w:rFonts w:eastAsia="Times New Roman" w:cs="Times New Roman"/>
          <w:vertAlign w:val="superscript"/>
          <w:lang w:val="en-US"/>
        </w:rPr>
        <w:t>1</w:t>
      </w:r>
      <w:r w:rsidR="009D1881" w:rsidRPr="005940E7">
        <w:rPr>
          <w:rFonts w:eastAsia="Times New Roman" w:cs="Times New Roman"/>
          <w:vertAlign w:val="superscript"/>
          <w:lang w:val="en-US"/>
        </w:rPr>
        <w:t>04</w:t>
      </w:r>
      <w:r w:rsidR="4A370AB9" w:rsidRPr="005940E7">
        <w:rPr>
          <w:rFonts w:eastAsia="Times New Roman" w:cs="Times New Roman"/>
          <w:lang w:val="en-US"/>
        </w:rPr>
        <w:t xml:space="preserve">. Rudolph et al. proposes that collagen </w:t>
      </w:r>
      <w:r w:rsidR="00997BD2" w:rsidRPr="005940E7">
        <w:rPr>
          <w:rFonts w:eastAsia="Times New Roman" w:cs="Times New Roman"/>
          <w:lang w:val="en-US"/>
        </w:rPr>
        <w:t>fibers</w:t>
      </w:r>
      <w:r w:rsidR="4A370AB9" w:rsidRPr="005940E7">
        <w:rPr>
          <w:rFonts w:eastAsia="Times New Roman" w:cs="Times New Roman"/>
          <w:lang w:val="en-US"/>
        </w:rPr>
        <w:t xml:space="preserve"> are </w:t>
      </w:r>
      <w:r w:rsidR="000D541C">
        <w:rPr>
          <w:rFonts w:eastAsia="Times New Roman" w:cs="Times New Roman"/>
          <w:lang w:val="en-US"/>
        </w:rPr>
        <w:t>synthesized in such a manner that interactive forces between fibres pull in the wound edges</w:t>
      </w:r>
      <w:r w:rsidR="4A370AB9" w:rsidRPr="005940E7">
        <w:rPr>
          <w:rFonts w:eastAsia="Times New Roman" w:cs="Times New Roman"/>
          <w:lang w:val="en-US"/>
        </w:rPr>
        <w:t xml:space="preserve"> </w:t>
      </w:r>
      <w:r w:rsidR="4A370AB9" w:rsidRPr="005940E7">
        <w:rPr>
          <w:rFonts w:eastAsia="Times New Roman" w:cs="Times New Roman"/>
          <w:vertAlign w:val="superscript"/>
          <w:lang w:val="en-US"/>
        </w:rPr>
        <w:t>1</w:t>
      </w:r>
      <w:r w:rsidR="009D1881" w:rsidRPr="005940E7">
        <w:rPr>
          <w:rFonts w:eastAsia="Times New Roman" w:cs="Times New Roman"/>
          <w:vertAlign w:val="superscript"/>
          <w:lang w:val="en-US"/>
        </w:rPr>
        <w:t>06</w:t>
      </w:r>
      <w:r w:rsidR="000D541C" w:rsidRPr="000D541C">
        <w:rPr>
          <w:rFonts w:eastAsia="Times New Roman" w:cs="Times New Roman"/>
          <w:vertAlign w:val="superscript"/>
          <w:lang w:val="en-US"/>
        </w:rPr>
        <w:t>,</w:t>
      </w:r>
      <w:r w:rsidR="000D541C">
        <w:rPr>
          <w:rFonts w:eastAsia="Times New Roman" w:cs="Times New Roman"/>
          <w:lang w:val="en-US"/>
        </w:rPr>
        <w:t xml:space="preserve"> </w:t>
      </w:r>
      <w:r w:rsidR="4A370AB9" w:rsidRPr="005940E7">
        <w:rPr>
          <w:rFonts w:eastAsia="Times New Roman" w:cs="Times New Roman"/>
          <w:vertAlign w:val="superscript"/>
          <w:lang w:val="en-US"/>
        </w:rPr>
        <w:t>1</w:t>
      </w:r>
      <w:r w:rsidR="009D1881" w:rsidRPr="005940E7">
        <w:rPr>
          <w:rFonts w:eastAsia="Times New Roman" w:cs="Times New Roman"/>
          <w:vertAlign w:val="superscript"/>
          <w:lang w:val="en-US"/>
        </w:rPr>
        <w:t>07</w:t>
      </w:r>
      <w:r w:rsidR="4A370AB9" w:rsidRPr="005940E7">
        <w:rPr>
          <w:rFonts w:eastAsia="Times New Roman" w:cs="Times New Roman"/>
          <w:lang w:val="en-US"/>
        </w:rPr>
        <w:t>. The exact mechanism of contracture is still under debate within the field but all of these theories can be said to suggest that cells contract the tissue with the most likely candidates being fibroblasts.</w:t>
      </w:r>
    </w:p>
    <w:p w:rsidR="004F6CC7" w:rsidRPr="00653221" w:rsidRDefault="005B7B9E" w:rsidP="005B7B9E">
      <w:pPr>
        <w:pStyle w:val="Heading4"/>
        <w:rPr>
          <w:lang w:val="en-US"/>
        </w:rPr>
      </w:pPr>
      <w:r>
        <w:rPr>
          <w:lang w:val="en-US"/>
        </w:rPr>
        <w:t>1.4.1.</w:t>
      </w:r>
      <w:r w:rsidR="1D9A720B" w:rsidRPr="1D9A720B">
        <w:rPr>
          <w:lang w:val="en-US"/>
        </w:rPr>
        <w:t>4 Stage 4: Epithelialization</w:t>
      </w:r>
    </w:p>
    <w:p w:rsidR="002247EA" w:rsidRDefault="00F7226F" w:rsidP="00806B07">
      <w:pPr>
        <w:rPr>
          <w:rFonts w:eastAsia="Times New Roman" w:cs="Times New Roman"/>
          <w:lang w:val="en-US"/>
        </w:rPr>
      </w:pPr>
      <w:r>
        <w:rPr>
          <w:rFonts w:eastAsia="Times New Roman" w:cs="Times New Roman"/>
          <w:lang w:val="en-US"/>
        </w:rPr>
        <w:t>E</w:t>
      </w:r>
      <w:r w:rsidR="1D9A720B" w:rsidRPr="005940E7">
        <w:rPr>
          <w:rFonts w:eastAsia="Times New Roman" w:cs="Times New Roman"/>
          <w:lang w:val="en-US"/>
        </w:rPr>
        <w:t xml:space="preserve">pithelialization occurs via two methods: primary or secondary intention </w:t>
      </w:r>
      <w:r w:rsidR="1D9A720B" w:rsidRPr="005940E7">
        <w:rPr>
          <w:rFonts w:eastAsia="Times New Roman" w:cs="Times New Roman"/>
          <w:vertAlign w:val="superscript"/>
          <w:lang w:val="en-US"/>
        </w:rPr>
        <w:t>1</w:t>
      </w:r>
      <w:r w:rsidR="009D1881" w:rsidRPr="005940E7">
        <w:rPr>
          <w:rFonts w:eastAsia="Times New Roman" w:cs="Times New Roman"/>
          <w:vertAlign w:val="superscript"/>
          <w:lang w:val="en-US"/>
        </w:rPr>
        <w:t>07</w:t>
      </w:r>
      <w:r w:rsidR="1D9A720B" w:rsidRPr="005940E7">
        <w:rPr>
          <w:rFonts w:eastAsia="Times New Roman" w:cs="Times New Roman"/>
          <w:lang w:val="en-US"/>
        </w:rPr>
        <w:t xml:space="preserve">. </w:t>
      </w:r>
      <w:r w:rsidR="000D541C">
        <w:rPr>
          <w:rFonts w:eastAsia="Times New Roman" w:cs="Times New Roman"/>
          <w:lang w:val="en-US"/>
        </w:rPr>
        <w:t xml:space="preserve">Epithelialisation and connective tissue deposition occur simultaneously during </w:t>
      </w:r>
      <w:r w:rsidR="1D9A720B" w:rsidRPr="005940E7">
        <w:rPr>
          <w:rFonts w:eastAsia="Times New Roman" w:cs="Times New Roman"/>
          <w:lang w:val="en-US"/>
        </w:rPr>
        <w:t xml:space="preserve">primary intention. </w:t>
      </w:r>
      <w:r w:rsidR="00C24559">
        <w:rPr>
          <w:rFonts w:eastAsia="Times New Roman" w:cs="Times New Roman"/>
          <w:lang w:val="en-US"/>
        </w:rPr>
        <w:t>On the c</w:t>
      </w:r>
      <w:r w:rsidR="000D541C">
        <w:rPr>
          <w:rFonts w:eastAsia="Times New Roman" w:cs="Times New Roman"/>
          <w:lang w:val="en-US"/>
        </w:rPr>
        <w:t>ontrary filling with granulation tissue takes place before epithelisation during secondary intention.</w:t>
      </w:r>
      <w:r w:rsidR="00C24559">
        <w:rPr>
          <w:rFonts w:eastAsia="Times New Roman" w:cs="Times New Roman"/>
          <w:lang w:val="en-US"/>
        </w:rPr>
        <w:t xml:space="preserve"> During both processes </w:t>
      </w:r>
      <w:r w:rsidR="00C24559" w:rsidRPr="005940E7">
        <w:rPr>
          <w:rFonts w:eastAsia="Times New Roman" w:cs="Times New Roman"/>
          <w:lang w:val="en-US"/>
        </w:rPr>
        <w:t>epithelialization is heavily dependent on the environment of the wound</w:t>
      </w:r>
      <w:r w:rsidR="00C24559">
        <w:rPr>
          <w:rFonts w:eastAsia="Times New Roman" w:cs="Times New Roman"/>
          <w:lang w:val="en-US"/>
        </w:rPr>
        <w:t xml:space="preserve">, with cells migrating until the wound has regained normal function </w:t>
      </w:r>
      <w:r w:rsidR="00C24559" w:rsidRPr="00C24559">
        <w:rPr>
          <w:rFonts w:eastAsia="Times New Roman" w:cs="Times New Roman"/>
          <w:vertAlign w:val="superscript"/>
          <w:lang w:val="en-US"/>
        </w:rPr>
        <w:t>103</w:t>
      </w:r>
      <w:r w:rsidR="00806B07">
        <w:rPr>
          <w:rFonts w:eastAsia="Times New Roman" w:cs="Times New Roman"/>
          <w:lang w:val="en-US"/>
        </w:rPr>
        <w:t>.</w:t>
      </w:r>
    </w:p>
    <w:p w:rsidR="004F6CC7" w:rsidRPr="00653221" w:rsidRDefault="005B7B9E" w:rsidP="005B7B9E">
      <w:pPr>
        <w:pStyle w:val="Heading4"/>
        <w:rPr>
          <w:lang w:val="en-US"/>
        </w:rPr>
      </w:pPr>
      <w:r>
        <w:rPr>
          <w:lang w:val="en-US"/>
        </w:rPr>
        <w:t>1.4.1.5</w:t>
      </w:r>
      <w:r w:rsidR="4A370AB9" w:rsidRPr="4A370AB9">
        <w:rPr>
          <w:lang w:val="en-US"/>
        </w:rPr>
        <w:t xml:space="preserve"> Stage 5: </w:t>
      </w:r>
      <w:r w:rsidR="00997BD2" w:rsidRPr="4A370AB9">
        <w:rPr>
          <w:lang w:val="en-US"/>
        </w:rPr>
        <w:t>Remodeling</w:t>
      </w:r>
    </w:p>
    <w:p w:rsidR="004F6CC7" w:rsidRPr="00653221" w:rsidRDefault="1D9A720B" w:rsidP="00C24559">
      <w:pPr>
        <w:rPr>
          <w:rFonts w:cs="Times New Roman"/>
          <w:lang w:val="en-US"/>
        </w:rPr>
      </w:pPr>
      <w:r w:rsidRPr="1D9A720B">
        <w:rPr>
          <w:rFonts w:eastAsia="Times New Roman" w:cs="Times New Roman"/>
          <w:lang w:val="en-US"/>
        </w:rPr>
        <w:t>This phase is indefinite and extend</w:t>
      </w:r>
      <w:r w:rsidR="00096D9F">
        <w:rPr>
          <w:rFonts w:eastAsia="Times New Roman" w:cs="Times New Roman"/>
          <w:lang w:val="en-US"/>
        </w:rPr>
        <w:t>s</w:t>
      </w:r>
      <w:r w:rsidRPr="1D9A720B">
        <w:rPr>
          <w:rFonts w:eastAsia="Times New Roman" w:cs="Times New Roman"/>
          <w:lang w:val="en-US"/>
        </w:rPr>
        <w:t xml:space="preserve"> up to and beyond a year, </w:t>
      </w:r>
      <w:r w:rsidR="00C24559">
        <w:rPr>
          <w:rFonts w:eastAsia="Times New Roman" w:cs="Times New Roman"/>
          <w:lang w:val="en-US"/>
        </w:rPr>
        <w:t xml:space="preserve">the ECM is in a constant state of flux between being degraded and synthesized until the maximum </w:t>
      </w:r>
      <w:r w:rsidRPr="005940E7">
        <w:rPr>
          <w:rFonts w:eastAsia="Times New Roman" w:cs="Times New Roman"/>
          <w:lang w:val="en-US"/>
        </w:rPr>
        <w:t xml:space="preserve">80% of the tensile strength of the native tissue </w:t>
      </w:r>
      <w:r w:rsidR="00C24559">
        <w:rPr>
          <w:rFonts w:eastAsia="Times New Roman" w:cs="Times New Roman"/>
          <w:lang w:val="en-US"/>
        </w:rPr>
        <w:t xml:space="preserve">has been restored </w:t>
      </w:r>
      <w:r w:rsidRPr="005940E7">
        <w:rPr>
          <w:rFonts w:eastAsia="Times New Roman" w:cs="Times New Roman"/>
          <w:vertAlign w:val="superscript"/>
          <w:lang w:val="en-US"/>
        </w:rPr>
        <w:t>1</w:t>
      </w:r>
      <w:r w:rsidR="009D1881" w:rsidRPr="005940E7">
        <w:rPr>
          <w:rFonts w:eastAsia="Times New Roman" w:cs="Times New Roman"/>
          <w:vertAlign w:val="superscript"/>
          <w:lang w:val="en-US"/>
        </w:rPr>
        <w:t>03</w:t>
      </w:r>
      <w:r w:rsidRPr="005940E7">
        <w:rPr>
          <w:rFonts w:eastAsia="Times New Roman" w:cs="Times New Roman"/>
          <w:lang w:val="en-US"/>
        </w:rPr>
        <w:t>.</w:t>
      </w:r>
      <w:r w:rsidRPr="1D9A720B">
        <w:rPr>
          <w:rFonts w:eastAsia="Times New Roman" w:cs="Times New Roman"/>
          <w:lang w:val="en-US"/>
        </w:rPr>
        <w:t xml:space="preserve"> </w:t>
      </w:r>
    </w:p>
    <w:p w:rsidR="004F6CC7" w:rsidRPr="00653221" w:rsidRDefault="000B4C7D" w:rsidP="004F6CC7">
      <w:pPr>
        <w:rPr>
          <w:rFonts w:cs="Times New Roman"/>
          <w:lang w:val="en-US"/>
        </w:rPr>
      </w:pPr>
      <w:r>
        <w:rPr>
          <w:noProof/>
          <w:lang w:eastAsia="zh-CN"/>
        </w:rPr>
        <w:drawing>
          <wp:anchor distT="0" distB="0" distL="114300" distR="114300" simplePos="0" relativeHeight="251600896" behindDoc="0" locked="0" layoutInCell="1" allowOverlap="1" wp14:anchorId="01C0BCA9" wp14:editId="5A124C46">
            <wp:simplePos x="0" y="0"/>
            <wp:positionH relativeFrom="column">
              <wp:posOffset>303530</wp:posOffset>
            </wp:positionH>
            <wp:positionV relativeFrom="paragraph">
              <wp:posOffset>9525</wp:posOffset>
            </wp:positionV>
            <wp:extent cx="2516505" cy="2164715"/>
            <wp:effectExtent l="19050" t="0" r="0" b="0"/>
            <wp:wrapSquare wrapText="bothSides"/>
            <wp:docPr id="3287" name="Picture 2"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 1."/>
                    <pic:cNvPicPr>
                      <a:picLocks noChangeAspect="1" noChangeArrowheads="1"/>
                    </pic:cNvPicPr>
                  </pic:nvPicPr>
                  <pic:blipFill>
                    <a:blip r:embed="rId54" cstate="print"/>
                    <a:srcRect/>
                    <a:stretch>
                      <a:fillRect/>
                    </a:stretch>
                  </pic:blipFill>
                  <pic:spPr bwMode="auto">
                    <a:xfrm>
                      <a:off x="0" y="0"/>
                      <a:ext cx="2516505" cy="2164715"/>
                    </a:xfrm>
                    <a:prstGeom prst="rect">
                      <a:avLst/>
                    </a:prstGeom>
                    <a:noFill/>
                    <a:ln w="9525">
                      <a:noFill/>
                      <a:miter lim="800000"/>
                      <a:headEnd/>
                      <a:tailEnd/>
                    </a:ln>
                  </pic:spPr>
                </pic:pic>
              </a:graphicData>
            </a:graphic>
          </wp:anchor>
        </w:drawing>
      </w:r>
      <w:r>
        <w:rPr>
          <w:noProof/>
          <w:lang w:eastAsia="zh-CN"/>
        </w:rPr>
        <w:drawing>
          <wp:anchor distT="0" distB="0" distL="114300" distR="114300" simplePos="0" relativeHeight="251601920" behindDoc="0" locked="0" layoutInCell="1" allowOverlap="1" wp14:anchorId="0B051212" wp14:editId="5C92F196">
            <wp:simplePos x="0" y="0"/>
            <wp:positionH relativeFrom="column">
              <wp:posOffset>3184525</wp:posOffset>
            </wp:positionH>
            <wp:positionV relativeFrom="paragraph">
              <wp:posOffset>898525</wp:posOffset>
            </wp:positionV>
            <wp:extent cx="1981835" cy="1095375"/>
            <wp:effectExtent l="19050" t="0" r="0" b="0"/>
            <wp:wrapSquare wrapText="bothSides"/>
            <wp:docPr id="3286" name="Picture 4" descr="Fi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 2."/>
                    <pic:cNvPicPr>
                      <a:picLocks noChangeAspect="1" noChangeArrowheads="1"/>
                    </pic:cNvPicPr>
                  </pic:nvPicPr>
                  <pic:blipFill>
                    <a:blip r:embed="rId55" cstate="print"/>
                    <a:srcRect/>
                    <a:stretch>
                      <a:fillRect/>
                    </a:stretch>
                  </pic:blipFill>
                  <pic:spPr bwMode="auto">
                    <a:xfrm>
                      <a:off x="0" y="0"/>
                      <a:ext cx="1981835" cy="1095375"/>
                    </a:xfrm>
                    <a:prstGeom prst="rect">
                      <a:avLst/>
                    </a:prstGeom>
                    <a:noFill/>
                    <a:ln w="9525">
                      <a:noFill/>
                      <a:miter lim="800000"/>
                      <a:headEnd/>
                      <a:tailEnd/>
                    </a:ln>
                  </pic:spPr>
                </pic:pic>
              </a:graphicData>
            </a:graphic>
          </wp:anchor>
        </w:drawing>
      </w:r>
      <w:r>
        <w:rPr>
          <w:noProof/>
          <w:lang w:eastAsia="zh-CN"/>
        </w:rPr>
        <w:drawing>
          <wp:anchor distT="0" distB="0" distL="114300" distR="114300" simplePos="0" relativeHeight="251602944" behindDoc="0" locked="0" layoutInCell="1" allowOverlap="1" wp14:anchorId="0C4AF86A" wp14:editId="3328A3B8">
            <wp:simplePos x="0" y="0"/>
            <wp:positionH relativeFrom="column">
              <wp:posOffset>3184525</wp:posOffset>
            </wp:positionH>
            <wp:positionV relativeFrom="paragraph">
              <wp:posOffset>9525</wp:posOffset>
            </wp:positionV>
            <wp:extent cx="1981835" cy="1112520"/>
            <wp:effectExtent l="19050" t="0" r="0" b="0"/>
            <wp:wrapSquare wrapText="bothSides"/>
            <wp:docPr id="3285" name="Picture 3" descr="Fi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 2."/>
                    <pic:cNvPicPr>
                      <a:picLocks noChangeAspect="1" noChangeArrowheads="1"/>
                    </pic:cNvPicPr>
                  </pic:nvPicPr>
                  <pic:blipFill>
                    <a:blip r:embed="rId56" cstate="print"/>
                    <a:srcRect/>
                    <a:stretch>
                      <a:fillRect/>
                    </a:stretch>
                  </pic:blipFill>
                  <pic:spPr bwMode="auto">
                    <a:xfrm>
                      <a:off x="0" y="0"/>
                      <a:ext cx="1981835" cy="1112520"/>
                    </a:xfrm>
                    <a:prstGeom prst="rect">
                      <a:avLst/>
                    </a:prstGeom>
                    <a:noFill/>
                    <a:ln w="9525">
                      <a:noFill/>
                      <a:miter lim="800000"/>
                      <a:headEnd/>
                      <a:tailEnd/>
                    </a:ln>
                  </pic:spPr>
                </pic:pic>
              </a:graphicData>
            </a:graphic>
          </wp:anchor>
        </w:drawing>
      </w:r>
    </w:p>
    <w:p w:rsidR="004F6CC7" w:rsidRPr="00653221" w:rsidRDefault="004F6CC7" w:rsidP="004F6CC7">
      <w:pPr>
        <w:rPr>
          <w:rFonts w:cs="Times New Roman"/>
          <w:lang w:val="en-US"/>
        </w:rPr>
      </w:pPr>
    </w:p>
    <w:p w:rsidR="004F6CC7" w:rsidRPr="00653221" w:rsidRDefault="004F6CC7" w:rsidP="004F6CC7">
      <w:pPr>
        <w:rPr>
          <w:rFonts w:cs="Times New Roman"/>
          <w:lang w:val="en-US"/>
        </w:rPr>
      </w:pPr>
    </w:p>
    <w:p w:rsidR="004F6CC7" w:rsidRPr="00653221" w:rsidRDefault="004F6CC7" w:rsidP="004F6CC7">
      <w:pPr>
        <w:rPr>
          <w:rFonts w:cs="Times New Roman"/>
          <w:lang w:val="en-US"/>
        </w:rPr>
      </w:pPr>
    </w:p>
    <w:p w:rsidR="004F6CC7" w:rsidRPr="00653221" w:rsidRDefault="004F6CC7" w:rsidP="004F6CC7">
      <w:pPr>
        <w:rPr>
          <w:rFonts w:cs="Times New Roman"/>
          <w:lang w:val="en-US"/>
        </w:rPr>
      </w:pPr>
    </w:p>
    <w:p w:rsidR="004F6CC7" w:rsidRPr="00653221" w:rsidRDefault="004F6CC7" w:rsidP="004F6CC7">
      <w:pPr>
        <w:rPr>
          <w:rFonts w:cs="Times New Roman"/>
          <w:lang w:val="en-US"/>
        </w:rPr>
      </w:pPr>
    </w:p>
    <w:p w:rsidR="002247EA" w:rsidRPr="002247EA" w:rsidRDefault="004F6CC7" w:rsidP="00806B07">
      <w:pPr>
        <w:jc w:val="center"/>
        <w:rPr>
          <w:rFonts w:eastAsia="Times New Roman" w:cs="Times New Roman"/>
          <w:shd w:val="clear" w:color="auto" w:fill="FFFFFF"/>
        </w:rPr>
      </w:pPr>
      <w:r w:rsidRPr="1D9A720B">
        <w:rPr>
          <w:rFonts w:eastAsia="Times New Roman" w:cs="Times New Roman"/>
          <w:b/>
          <w:bCs/>
        </w:rPr>
        <w:t xml:space="preserve">Figure </w:t>
      </w:r>
      <w:r w:rsidR="005B7B9E">
        <w:rPr>
          <w:rFonts w:eastAsia="Times New Roman" w:cs="Times New Roman"/>
          <w:b/>
          <w:bCs/>
        </w:rPr>
        <w:t>1</w:t>
      </w:r>
      <w:r w:rsidR="00032014">
        <w:rPr>
          <w:rFonts w:eastAsia="Times New Roman" w:cs="Times New Roman"/>
          <w:b/>
          <w:bCs/>
        </w:rPr>
        <w:t>.</w:t>
      </w:r>
      <w:r w:rsidR="005B7B9E">
        <w:rPr>
          <w:rFonts w:eastAsia="Times New Roman" w:cs="Times New Roman"/>
          <w:b/>
          <w:bCs/>
        </w:rPr>
        <w:t>2</w:t>
      </w:r>
      <w:r w:rsidR="00DD18FE" w:rsidRPr="1D9A720B">
        <w:rPr>
          <w:rFonts w:eastAsia="Times New Roman" w:cs="Times New Roman"/>
          <w:b/>
          <w:bCs/>
        </w:rPr>
        <w:t>1</w:t>
      </w:r>
      <w:r w:rsidRPr="1D9A720B">
        <w:rPr>
          <w:rFonts w:eastAsia="Times New Roman" w:cs="Times New Roman"/>
        </w:rPr>
        <w:t xml:space="preserve">: </w:t>
      </w:r>
      <w:r w:rsidRPr="1D9A720B">
        <w:rPr>
          <w:rFonts w:eastAsia="Times New Roman" w:cs="Times New Roman"/>
          <w:b/>
          <w:bCs/>
        </w:rPr>
        <w:t>Left:</w:t>
      </w:r>
      <w:r w:rsidRPr="1D9A720B">
        <w:rPr>
          <w:rFonts w:eastAsia="Times New Roman" w:cs="Times New Roman"/>
        </w:rPr>
        <w:t xml:space="preserve"> </w:t>
      </w:r>
      <w:r w:rsidR="00096D9F">
        <w:rPr>
          <w:rFonts w:eastAsia="Times New Roman" w:cs="Times New Roman"/>
          <w:shd w:val="clear" w:color="auto" w:fill="FFFFFF"/>
        </w:rPr>
        <w:t>Schematic</w:t>
      </w:r>
      <w:r w:rsidRPr="1D9A720B">
        <w:rPr>
          <w:rFonts w:eastAsia="Times New Roman" w:cs="Times New Roman"/>
          <w:shd w:val="clear" w:color="auto" w:fill="FFFFFF"/>
        </w:rPr>
        <w:t xml:space="preserve"> of the key features in skin healing. The defect is temporarily plugged with a fibrin clot, which is infiltrated by inflammatory cells, fibroblasts and granulation tissue. An epidermal covering is reconstituted from the edges of the wound. At the migrating keratinocyte leading edge, cells bore a passageway. Cell division then occurs back from the leading edge. Monocytes migrate from the wound capillaries into the granulation tissue, contracting by means of </w:t>
      </w:r>
      <w:r w:rsidRPr="1D9A720B">
        <w:rPr>
          <w:rFonts w:eastAsia="Times New Roman" w:cs="Times New Roman"/>
          <w:shd w:val="clear" w:color="auto" w:fill="FFFFFF"/>
        </w:rPr>
        <w:lastRenderedPageBreak/>
        <w:t>smooth muscle-like m</w:t>
      </w:r>
      <w:r w:rsidR="00F7226F">
        <w:rPr>
          <w:rFonts w:eastAsia="Times New Roman" w:cs="Times New Roman"/>
          <w:shd w:val="clear" w:color="auto" w:fill="FFFFFF"/>
        </w:rPr>
        <w:t xml:space="preserve">yofibroblasts that tug on each </w:t>
      </w:r>
      <w:r w:rsidRPr="1D9A720B">
        <w:rPr>
          <w:rFonts w:eastAsia="Times New Roman" w:cs="Times New Roman"/>
          <w:shd w:val="clear" w:color="auto" w:fill="FFFFFF"/>
        </w:rPr>
        <w:t xml:space="preserve">other and surrounding </w:t>
      </w:r>
      <w:r w:rsidRPr="005940E7">
        <w:rPr>
          <w:rFonts w:eastAsia="Times New Roman" w:cs="Times New Roman"/>
          <w:shd w:val="clear" w:color="auto" w:fill="FFFFFF"/>
        </w:rPr>
        <w:t xml:space="preserve">collagen </w:t>
      </w:r>
      <w:r w:rsidR="00D07A74" w:rsidRPr="005940E7">
        <w:rPr>
          <w:rFonts w:eastAsia="Times New Roman" w:cs="Times New Roman"/>
          <w:shd w:val="clear" w:color="auto" w:fill="FFFFFF"/>
          <w:vertAlign w:val="superscript"/>
        </w:rPr>
        <w:t>1</w:t>
      </w:r>
      <w:r w:rsidR="009D1881" w:rsidRPr="005940E7">
        <w:rPr>
          <w:rFonts w:eastAsia="Times New Roman" w:cs="Times New Roman"/>
          <w:shd w:val="clear" w:color="auto" w:fill="FFFFFF"/>
          <w:vertAlign w:val="superscript"/>
        </w:rPr>
        <w:t>08</w:t>
      </w:r>
      <w:r w:rsidRPr="005940E7">
        <w:rPr>
          <w:rFonts w:eastAsia="Times New Roman" w:cs="Times New Roman"/>
          <w:shd w:val="clear" w:color="auto" w:fill="FFFFFF"/>
        </w:rPr>
        <w:t>.</w:t>
      </w:r>
      <w:r w:rsidRPr="005940E7">
        <w:rPr>
          <w:rFonts w:eastAsia="Times New Roman" w:cs="Times New Roman"/>
          <w:shd w:val="clear" w:color="auto" w:fill="FFFFFF"/>
          <w:vertAlign w:val="superscript"/>
        </w:rPr>
        <w:t xml:space="preserve">  </w:t>
      </w:r>
      <w:r w:rsidRPr="005940E7">
        <w:rPr>
          <w:rFonts w:eastAsia="Times New Roman" w:cs="Times New Roman"/>
          <w:b/>
          <w:bCs/>
          <w:shd w:val="clear" w:color="auto" w:fill="FFFFFF"/>
        </w:rPr>
        <w:t>Right</w:t>
      </w:r>
      <w:r w:rsidRPr="1D9A720B">
        <w:rPr>
          <w:rFonts w:eastAsia="Times New Roman" w:cs="Times New Roman"/>
          <w:b/>
          <w:bCs/>
          <w:shd w:val="clear" w:color="auto" w:fill="FFFFFF"/>
        </w:rPr>
        <w:t>:</w:t>
      </w:r>
      <w:r w:rsidRPr="1D9A720B">
        <w:rPr>
          <w:rFonts w:eastAsia="Times New Roman" w:cs="Times New Roman"/>
          <w:shd w:val="clear" w:color="auto" w:fill="FFFFFF"/>
        </w:rPr>
        <w:t xml:space="preserve"> Histology of adult skin repair. (A) Resin section through the leading front of keratinocytes (arrow) as they cut their way through a clot (C).</w:t>
      </w:r>
    </w:p>
    <w:p w:rsidR="004F6CC7" w:rsidRPr="00653221" w:rsidRDefault="005B7B9E" w:rsidP="005B7B9E">
      <w:pPr>
        <w:pStyle w:val="Heading3"/>
      </w:pPr>
      <w:r>
        <w:t>1.4</w:t>
      </w:r>
      <w:r w:rsidR="00581895">
        <w:t>.</w:t>
      </w:r>
      <w:r w:rsidR="00032014">
        <w:t>2</w:t>
      </w:r>
      <w:r w:rsidR="1D9A720B">
        <w:t xml:space="preserve"> </w:t>
      </w:r>
      <w:r w:rsidR="00C24559">
        <w:t>Wounds that become c</w:t>
      </w:r>
      <w:r w:rsidR="1D9A720B">
        <w:t xml:space="preserve">hronic </w:t>
      </w:r>
    </w:p>
    <w:p w:rsidR="004F6CC7" w:rsidRPr="005940E7" w:rsidRDefault="4A370AB9" w:rsidP="00F7226F">
      <w:pPr>
        <w:rPr>
          <w:rFonts w:cs="Times New Roman"/>
          <w:lang w:val="en-US"/>
        </w:rPr>
      </w:pPr>
      <w:r w:rsidRPr="4A370AB9">
        <w:rPr>
          <w:rFonts w:eastAsia="Times New Roman" w:cs="Times New Roman"/>
          <w:lang w:val="en-US"/>
        </w:rPr>
        <w:t xml:space="preserve">Chronic wounds and associated problems are a health problem of </w:t>
      </w:r>
      <w:r w:rsidR="00C24559" w:rsidRPr="4A370AB9">
        <w:rPr>
          <w:rFonts w:eastAsia="Times New Roman" w:cs="Times New Roman"/>
          <w:lang w:val="en-US"/>
        </w:rPr>
        <w:t>immense</w:t>
      </w:r>
      <w:r w:rsidRPr="4A370AB9">
        <w:rPr>
          <w:rFonts w:eastAsia="Times New Roman" w:cs="Times New Roman"/>
          <w:lang w:val="en-US"/>
        </w:rPr>
        <w:t xml:space="preserve"> magnitude affecting millions of </w:t>
      </w:r>
      <w:r w:rsidRPr="005940E7">
        <w:rPr>
          <w:rFonts w:eastAsia="Times New Roman" w:cs="Times New Roman"/>
          <w:lang w:val="en-US"/>
        </w:rPr>
        <w:t xml:space="preserve">patients worldwide </w:t>
      </w:r>
      <w:r w:rsidRPr="005940E7">
        <w:rPr>
          <w:rFonts w:eastAsia="Times New Roman" w:cs="Times New Roman"/>
          <w:vertAlign w:val="superscript"/>
          <w:lang w:val="en-US"/>
        </w:rPr>
        <w:t>1</w:t>
      </w:r>
      <w:r w:rsidR="009D1881" w:rsidRPr="005940E7">
        <w:rPr>
          <w:rFonts w:eastAsia="Times New Roman" w:cs="Times New Roman"/>
          <w:vertAlign w:val="superscript"/>
          <w:lang w:val="en-US"/>
        </w:rPr>
        <w:t>09</w:t>
      </w:r>
      <w:r w:rsidRPr="005940E7">
        <w:rPr>
          <w:rFonts w:eastAsia="Times New Roman" w:cs="Times New Roman"/>
          <w:lang w:val="en-US"/>
        </w:rPr>
        <w:t xml:space="preserve">. Interestingly, chronic wounds do not occur in </w:t>
      </w:r>
      <w:r w:rsidR="00BA50DA" w:rsidRPr="005940E7">
        <w:rPr>
          <w:rFonts w:eastAsia="Times New Roman" w:cs="Times New Roman"/>
          <w:lang w:val="en-US"/>
        </w:rPr>
        <w:t xml:space="preserve">other </w:t>
      </w:r>
      <w:r w:rsidRPr="005940E7">
        <w:rPr>
          <w:rFonts w:eastAsia="Times New Roman" w:cs="Times New Roman"/>
          <w:lang w:val="en-US"/>
        </w:rPr>
        <w:t>animals, meaning that establishing a true chronic wound model in animals has</w:t>
      </w:r>
      <w:r w:rsidR="00F7226F">
        <w:rPr>
          <w:rFonts w:eastAsia="Times New Roman" w:cs="Times New Roman"/>
          <w:lang w:val="en-US"/>
        </w:rPr>
        <w:t xml:space="preserve"> been</w:t>
      </w:r>
      <w:r w:rsidRPr="005940E7">
        <w:rPr>
          <w:rFonts w:eastAsia="Times New Roman" w:cs="Times New Roman"/>
          <w:lang w:val="en-US"/>
        </w:rPr>
        <w:t xml:space="preserve"> </w:t>
      </w:r>
      <w:r w:rsidR="00096D9F" w:rsidRPr="005940E7">
        <w:rPr>
          <w:rFonts w:eastAsia="Times New Roman" w:cs="Times New Roman"/>
          <w:lang w:val="en-US"/>
        </w:rPr>
        <w:t>met with</w:t>
      </w:r>
      <w:r w:rsidRPr="005940E7">
        <w:rPr>
          <w:rFonts w:eastAsia="Times New Roman" w:cs="Times New Roman"/>
          <w:lang w:val="en-US"/>
        </w:rPr>
        <w:t xml:space="preserve"> little success. As a </w:t>
      </w:r>
      <w:r w:rsidR="00EE69AF" w:rsidRPr="005940E7">
        <w:rPr>
          <w:rFonts w:eastAsia="Times New Roman" w:cs="Times New Roman"/>
          <w:lang w:val="en-US"/>
        </w:rPr>
        <w:t>result,</w:t>
      </w:r>
      <w:r w:rsidRPr="005940E7">
        <w:rPr>
          <w:rFonts w:eastAsia="Times New Roman" w:cs="Times New Roman"/>
          <w:lang w:val="en-US"/>
        </w:rPr>
        <w:t xml:space="preserve"> most of our understanding of chronic wounds has come from people suffering from them </w:t>
      </w:r>
      <w:r w:rsidR="000841FF" w:rsidRPr="005940E7">
        <w:rPr>
          <w:rFonts w:eastAsia="Times New Roman" w:cs="Times New Roman"/>
          <w:vertAlign w:val="superscript"/>
          <w:lang w:val="en-US"/>
        </w:rPr>
        <w:t>110</w:t>
      </w:r>
      <w:r w:rsidRPr="005940E7">
        <w:rPr>
          <w:rFonts w:eastAsia="Times New Roman" w:cs="Times New Roman"/>
          <w:lang w:val="en-US"/>
        </w:rPr>
        <w:t>.</w:t>
      </w:r>
      <w:r w:rsidRPr="005940E7">
        <w:rPr>
          <w:rFonts w:eastAsia="Times New Roman" w:cs="Times New Roman"/>
          <w:vertAlign w:val="superscript"/>
          <w:lang w:val="en-US"/>
        </w:rPr>
        <w:t xml:space="preserve"> </w:t>
      </w:r>
      <w:r w:rsidR="00F7226F">
        <w:rPr>
          <w:rFonts w:eastAsia="Times New Roman" w:cs="Times New Roman"/>
          <w:lang w:val="en-US"/>
        </w:rPr>
        <w:t xml:space="preserve">Furthermore, </w:t>
      </w:r>
      <w:r w:rsidRPr="005940E7">
        <w:rPr>
          <w:rFonts w:eastAsia="Times New Roman" w:cs="Times New Roman"/>
          <w:lang w:val="en-US"/>
        </w:rPr>
        <w:t xml:space="preserve">the experimental studies which can be employed are limited mostly to observation, biopsy and analysis of wound fluids. Enormous gaps have formed in our knowledge of </w:t>
      </w:r>
      <w:r w:rsidR="00071390">
        <w:rPr>
          <w:rFonts w:eastAsia="Times New Roman" w:cs="Times New Roman"/>
          <w:lang w:val="en-US"/>
        </w:rPr>
        <w:t xml:space="preserve">the </w:t>
      </w:r>
      <w:r w:rsidRPr="005940E7">
        <w:rPr>
          <w:rFonts w:eastAsia="Times New Roman" w:cs="Times New Roman"/>
          <w:lang w:val="en-US"/>
        </w:rPr>
        <w:t xml:space="preserve">etiology (origin) and pathogenesis (mechanism) of chronic wounds. </w:t>
      </w:r>
      <w:r w:rsidR="00541F98" w:rsidRPr="005940E7">
        <w:rPr>
          <w:rFonts w:eastAsia="Times New Roman" w:cs="Times New Roman"/>
          <w:lang w:val="en-US"/>
        </w:rPr>
        <w:t>L</w:t>
      </w:r>
      <w:r w:rsidRPr="005940E7">
        <w:rPr>
          <w:rFonts w:eastAsia="Times New Roman" w:cs="Times New Roman"/>
          <w:lang w:val="en-US"/>
        </w:rPr>
        <w:t xml:space="preserve">imited success of </w:t>
      </w:r>
      <w:r w:rsidR="00526384" w:rsidRPr="005940E7">
        <w:rPr>
          <w:rFonts w:eastAsia="Times New Roman" w:cs="Times New Roman"/>
          <w:lang w:val="en-US"/>
        </w:rPr>
        <w:t>growth</w:t>
      </w:r>
      <w:r w:rsidRPr="005940E7">
        <w:rPr>
          <w:rFonts w:eastAsia="Times New Roman" w:cs="Times New Roman"/>
          <w:lang w:val="en-US"/>
        </w:rPr>
        <w:t xml:space="preserve"> factor treatment</w:t>
      </w:r>
      <w:r w:rsidRPr="005940E7">
        <w:rPr>
          <w:rFonts w:eastAsia="Times New Roman" w:cs="Times New Roman"/>
          <w:sz w:val="14"/>
          <w:szCs w:val="14"/>
          <w:lang w:val="en-US"/>
        </w:rPr>
        <w:t xml:space="preserve"> </w:t>
      </w:r>
      <w:r w:rsidR="00541F98" w:rsidRPr="005940E7">
        <w:rPr>
          <w:rFonts w:eastAsia="Times New Roman" w:cs="Times New Roman"/>
          <w:lang w:val="en-US"/>
        </w:rPr>
        <w:t>has been observed</w:t>
      </w:r>
      <w:r w:rsidR="00541F98" w:rsidRPr="005940E7">
        <w:rPr>
          <w:rFonts w:eastAsia="Times New Roman" w:cs="Times New Roman"/>
          <w:sz w:val="14"/>
          <w:szCs w:val="14"/>
          <w:lang w:val="en-US"/>
        </w:rPr>
        <w:t xml:space="preserve"> </w:t>
      </w:r>
      <w:r w:rsidRPr="005940E7">
        <w:rPr>
          <w:rFonts w:eastAsia="Times New Roman" w:cs="Times New Roman"/>
        </w:rPr>
        <w:t>with extensive</w:t>
      </w:r>
      <w:r w:rsidRPr="005940E7">
        <w:rPr>
          <w:rFonts w:eastAsia="Times New Roman" w:cs="Times New Roman"/>
          <w:lang w:val="en-US"/>
        </w:rPr>
        <w:t xml:space="preserve"> failure of clinical trials by</w:t>
      </w:r>
      <w:r w:rsidR="00F7226F">
        <w:rPr>
          <w:rFonts w:eastAsia="Times New Roman" w:cs="Times New Roman"/>
          <w:lang w:val="en-US"/>
        </w:rPr>
        <w:t xml:space="preserve"> several</w:t>
      </w:r>
      <w:r w:rsidRPr="005940E7">
        <w:rPr>
          <w:rFonts w:eastAsia="Times New Roman" w:cs="Times New Roman"/>
          <w:lang w:val="en-US"/>
        </w:rPr>
        <w:t xml:space="preserve"> biotechnology companies</w:t>
      </w:r>
      <w:r w:rsidRPr="005940E7">
        <w:rPr>
          <w:rFonts w:eastAsia="Times New Roman" w:cs="Times New Roman"/>
          <w:vertAlign w:val="superscript"/>
          <w:lang w:val="en-US"/>
        </w:rPr>
        <w:t>1</w:t>
      </w:r>
      <w:r w:rsidR="000841FF" w:rsidRPr="005940E7">
        <w:rPr>
          <w:rFonts w:eastAsia="Times New Roman" w:cs="Times New Roman"/>
          <w:vertAlign w:val="superscript"/>
          <w:lang w:val="en-US"/>
        </w:rPr>
        <w:t>10</w:t>
      </w:r>
      <w:r w:rsidR="00997BD2" w:rsidRPr="005940E7">
        <w:rPr>
          <w:rFonts w:eastAsia="Times New Roman" w:cs="Times New Roman"/>
          <w:vertAlign w:val="superscript"/>
          <w:lang w:val="en-US"/>
        </w:rPr>
        <w:t>, 1</w:t>
      </w:r>
      <w:r w:rsidR="000841FF" w:rsidRPr="005940E7">
        <w:rPr>
          <w:rFonts w:eastAsia="Times New Roman" w:cs="Times New Roman"/>
          <w:vertAlign w:val="superscript"/>
          <w:lang w:val="en-US"/>
        </w:rPr>
        <w:t>11</w:t>
      </w:r>
      <w:r w:rsidRPr="005940E7">
        <w:rPr>
          <w:rFonts w:eastAsia="Times New Roman" w:cs="Times New Roman"/>
          <w:lang w:val="en-US"/>
        </w:rPr>
        <w:t xml:space="preserve">. </w:t>
      </w:r>
      <w:r w:rsidR="00997BD2" w:rsidRPr="005940E7">
        <w:rPr>
          <w:rFonts w:eastAsia="Times New Roman" w:cs="Times New Roman"/>
          <w:lang w:val="en-US"/>
        </w:rPr>
        <w:t xml:space="preserve">This suggests that the concept of a non-healing wound only lacking growth factors is naïve and a better understanding is needed. </w:t>
      </w:r>
      <w:r w:rsidRPr="005940E7">
        <w:rPr>
          <w:rFonts w:eastAsia="Times New Roman" w:cs="Times New Roman"/>
          <w:lang w:val="en-US"/>
        </w:rPr>
        <w:t>Chronic wounds have diverse etiologies</w:t>
      </w:r>
      <w:r w:rsidR="00096D9F" w:rsidRPr="005940E7">
        <w:rPr>
          <w:rFonts w:eastAsia="Times New Roman" w:cs="Times New Roman"/>
          <w:lang w:val="en-US"/>
        </w:rPr>
        <w:t>,</w:t>
      </w:r>
      <w:r w:rsidRPr="005940E7">
        <w:rPr>
          <w:rFonts w:eastAsia="Times New Roman" w:cs="Times New Roman"/>
          <w:lang w:val="en-US"/>
        </w:rPr>
        <w:t xml:space="preserve"> which may still be linked, but not by a single aspect as first perceived.</w:t>
      </w:r>
    </w:p>
    <w:p w:rsidR="00EE69AF" w:rsidRDefault="00C24559" w:rsidP="00EE69AF">
      <w:pPr>
        <w:rPr>
          <w:rFonts w:eastAsia="Times New Roman" w:cs="Times New Roman"/>
          <w:lang w:val="en-US"/>
        </w:rPr>
      </w:pPr>
      <w:r>
        <w:rPr>
          <w:rFonts w:eastAsia="Times New Roman" w:cs="Times New Roman"/>
          <w:lang w:val="en-US"/>
        </w:rPr>
        <w:t>There are three major groups when considering chronic wounds these are</w:t>
      </w:r>
      <w:r w:rsidR="00541F98" w:rsidRPr="005940E7">
        <w:rPr>
          <w:rFonts w:eastAsia="Times New Roman" w:cs="Times New Roman"/>
          <w:lang w:val="en-US"/>
        </w:rPr>
        <w:t>; venous ulcers, pressure sores</w:t>
      </w:r>
      <w:r w:rsidR="4A370AB9" w:rsidRPr="005940E7">
        <w:rPr>
          <w:rFonts w:eastAsia="Times New Roman" w:cs="Times New Roman"/>
          <w:lang w:val="en-US"/>
        </w:rPr>
        <w:t xml:space="preserve"> and diabetic ulcers. </w:t>
      </w:r>
      <w:r>
        <w:rPr>
          <w:rFonts w:eastAsia="Times New Roman" w:cs="Times New Roman"/>
          <w:lang w:val="en-US"/>
        </w:rPr>
        <w:t>U</w:t>
      </w:r>
      <w:r w:rsidR="4A370AB9" w:rsidRPr="005940E7">
        <w:rPr>
          <w:rFonts w:eastAsia="Times New Roman" w:cs="Times New Roman"/>
          <w:lang w:val="en-US"/>
        </w:rPr>
        <w:t xml:space="preserve">pon first </w:t>
      </w:r>
      <w:r w:rsidR="00071390" w:rsidRPr="005940E7">
        <w:rPr>
          <w:rFonts w:eastAsia="Times New Roman" w:cs="Times New Roman"/>
          <w:lang w:val="en-US"/>
        </w:rPr>
        <w:t>inspection,</w:t>
      </w:r>
      <w:r w:rsidR="4A370AB9" w:rsidRPr="005940E7">
        <w:rPr>
          <w:rFonts w:eastAsia="Times New Roman" w:cs="Times New Roman"/>
          <w:lang w:val="en-US"/>
        </w:rPr>
        <w:t xml:space="preserve"> </w:t>
      </w:r>
      <w:r>
        <w:rPr>
          <w:rFonts w:eastAsia="Times New Roman" w:cs="Times New Roman"/>
          <w:lang w:val="en-US"/>
        </w:rPr>
        <w:t xml:space="preserve">these categories seem to have little in common </w:t>
      </w:r>
      <w:r w:rsidR="4A370AB9" w:rsidRPr="005940E7">
        <w:rPr>
          <w:rFonts w:eastAsia="Times New Roman" w:cs="Times New Roman"/>
          <w:lang w:val="en-US"/>
        </w:rPr>
        <w:t xml:space="preserve">and have been </w:t>
      </w:r>
      <w:r>
        <w:rPr>
          <w:rFonts w:eastAsia="Times New Roman" w:cs="Times New Roman"/>
          <w:lang w:val="en-US"/>
        </w:rPr>
        <w:t xml:space="preserve">researched treated </w:t>
      </w:r>
      <w:r w:rsidRPr="005940E7">
        <w:rPr>
          <w:rFonts w:eastAsia="Times New Roman" w:cs="Times New Roman"/>
          <w:lang w:val="en-US"/>
        </w:rPr>
        <w:t>previously</w:t>
      </w:r>
      <w:r w:rsidR="4A370AB9" w:rsidRPr="005940E7">
        <w:rPr>
          <w:rFonts w:eastAsia="Times New Roman" w:cs="Times New Roman"/>
          <w:lang w:val="en-US"/>
        </w:rPr>
        <w:t xml:space="preserve"> as</w:t>
      </w:r>
      <w:r>
        <w:rPr>
          <w:rFonts w:eastAsia="Times New Roman" w:cs="Times New Roman"/>
          <w:lang w:val="en-US"/>
        </w:rPr>
        <w:t xml:space="preserve"> separate entities</w:t>
      </w:r>
      <w:r w:rsidR="4A370AB9" w:rsidRPr="005940E7">
        <w:rPr>
          <w:rFonts w:eastAsia="Times New Roman" w:cs="Times New Roman"/>
          <w:lang w:val="en-US"/>
        </w:rPr>
        <w:t xml:space="preserve">. However, </w:t>
      </w:r>
      <w:r>
        <w:rPr>
          <w:rFonts w:eastAsia="Times New Roman" w:cs="Times New Roman"/>
          <w:lang w:val="en-US"/>
        </w:rPr>
        <w:t xml:space="preserve">Mustoe et al </w:t>
      </w:r>
      <w:r w:rsidRPr="00C24559">
        <w:rPr>
          <w:rFonts w:eastAsia="Times New Roman" w:cs="Times New Roman"/>
          <w:vertAlign w:val="superscript"/>
          <w:lang w:val="en-US"/>
        </w:rPr>
        <w:t>112</w:t>
      </w:r>
      <w:r>
        <w:rPr>
          <w:rFonts w:eastAsia="Times New Roman" w:cs="Times New Roman"/>
          <w:lang w:val="en-US"/>
        </w:rPr>
        <w:t xml:space="preserve"> </w:t>
      </w:r>
      <w:r w:rsidR="4A370AB9" w:rsidRPr="005940E7">
        <w:rPr>
          <w:rFonts w:eastAsia="Times New Roman" w:cs="Times New Roman"/>
          <w:lang w:val="en-US"/>
        </w:rPr>
        <w:t>exam</w:t>
      </w:r>
      <w:r>
        <w:rPr>
          <w:rFonts w:eastAsia="Times New Roman" w:cs="Times New Roman"/>
          <w:lang w:val="en-US"/>
        </w:rPr>
        <w:t>ined</w:t>
      </w:r>
      <w:r w:rsidR="4A370AB9" w:rsidRPr="005940E7">
        <w:rPr>
          <w:rFonts w:eastAsia="Times New Roman" w:cs="Times New Roman"/>
          <w:lang w:val="en-US"/>
        </w:rPr>
        <w:t xml:space="preserve"> their commonalities in more detail</w:t>
      </w:r>
      <w:r>
        <w:rPr>
          <w:rFonts w:eastAsia="Times New Roman" w:cs="Times New Roman"/>
          <w:lang w:val="en-US"/>
        </w:rPr>
        <w:t xml:space="preserve">, this has </w:t>
      </w:r>
      <w:r w:rsidR="00EE69AF">
        <w:rPr>
          <w:rFonts w:eastAsia="Times New Roman" w:cs="Times New Roman"/>
          <w:lang w:val="en-US"/>
        </w:rPr>
        <w:t>led</w:t>
      </w:r>
      <w:r>
        <w:rPr>
          <w:rFonts w:eastAsia="Times New Roman" w:cs="Times New Roman"/>
          <w:lang w:val="en-US"/>
        </w:rPr>
        <w:t xml:space="preserve"> </w:t>
      </w:r>
      <w:r w:rsidR="4A370AB9" w:rsidRPr="005940E7">
        <w:rPr>
          <w:rFonts w:eastAsia="Times New Roman" w:cs="Times New Roman"/>
          <w:lang w:val="en-US"/>
        </w:rPr>
        <w:t xml:space="preserve">to </w:t>
      </w:r>
      <w:r>
        <w:rPr>
          <w:rFonts w:eastAsia="Times New Roman" w:cs="Times New Roman"/>
          <w:lang w:val="en-US"/>
        </w:rPr>
        <w:t xml:space="preserve">an interesting </w:t>
      </w:r>
      <w:r w:rsidR="4A370AB9" w:rsidRPr="005940E7">
        <w:rPr>
          <w:rFonts w:eastAsia="Times New Roman" w:cs="Times New Roman"/>
          <w:lang w:val="en-US"/>
        </w:rPr>
        <w:t xml:space="preserve">hypothesis that human chronic wounds </w:t>
      </w:r>
      <w:r w:rsidR="00EE69AF">
        <w:rPr>
          <w:rFonts w:eastAsia="Times New Roman" w:cs="Times New Roman"/>
          <w:lang w:val="en-US"/>
        </w:rPr>
        <w:t>are a result of combination of common factors with these combinatory factors overwhelming the</w:t>
      </w:r>
      <w:r w:rsidR="00071390">
        <w:rPr>
          <w:rFonts w:eastAsia="Times New Roman" w:cs="Times New Roman"/>
          <w:lang w:val="en-US"/>
        </w:rPr>
        <w:t xml:space="preserve"> overall</w:t>
      </w:r>
      <w:r w:rsidR="00EE69AF">
        <w:rPr>
          <w:rFonts w:eastAsia="Times New Roman" w:cs="Times New Roman"/>
          <w:lang w:val="en-US"/>
        </w:rPr>
        <w:t xml:space="preserve"> healing</w:t>
      </w:r>
      <w:r w:rsidR="00071390">
        <w:rPr>
          <w:rFonts w:eastAsia="Times New Roman" w:cs="Times New Roman"/>
          <w:lang w:val="en-US"/>
        </w:rPr>
        <w:t xml:space="preserve"> process</w:t>
      </w:r>
      <w:r w:rsidR="00EE69AF">
        <w:rPr>
          <w:rFonts w:eastAsia="Times New Roman" w:cs="Times New Roman"/>
          <w:lang w:val="en-US"/>
        </w:rPr>
        <w:t>.</w:t>
      </w:r>
    </w:p>
    <w:p w:rsidR="004F6CC7" w:rsidRPr="005940E7" w:rsidRDefault="005B7B9E" w:rsidP="005B7B9E">
      <w:pPr>
        <w:pStyle w:val="Heading4"/>
        <w:rPr>
          <w:lang w:val="en-US"/>
        </w:rPr>
      </w:pPr>
      <w:r>
        <w:rPr>
          <w:lang w:val="en-US"/>
        </w:rPr>
        <w:t>1.4.</w:t>
      </w:r>
      <w:r w:rsidR="00032014" w:rsidRPr="005940E7">
        <w:rPr>
          <w:lang w:val="en-US"/>
        </w:rPr>
        <w:t>2</w:t>
      </w:r>
      <w:r w:rsidR="00581895" w:rsidRPr="005940E7">
        <w:rPr>
          <w:lang w:val="en-US"/>
        </w:rPr>
        <w:t>.</w:t>
      </w:r>
      <w:r w:rsidR="00032014" w:rsidRPr="005940E7">
        <w:rPr>
          <w:lang w:val="en-US"/>
        </w:rPr>
        <w:t>1</w:t>
      </w:r>
      <w:r w:rsidR="1D9A720B" w:rsidRPr="005940E7">
        <w:rPr>
          <w:lang w:val="en-US"/>
        </w:rPr>
        <w:t xml:space="preserve"> Tissue Hypoxia and ischemia</w:t>
      </w:r>
    </w:p>
    <w:p w:rsidR="00EE69AF" w:rsidRPr="00EE69AF" w:rsidRDefault="1D9A720B" w:rsidP="00071390">
      <w:pPr>
        <w:rPr>
          <w:rFonts w:eastAsia="Times New Roman" w:cs="Times New Roman"/>
          <w:lang w:val="en-US"/>
        </w:rPr>
      </w:pPr>
      <w:r w:rsidRPr="005940E7">
        <w:rPr>
          <w:rFonts w:eastAsia="Times New Roman" w:cs="Times New Roman"/>
        </w:rPr>
        <w:t xml:space="preserve">Tissue ischemia is defined as the restriction of blood supply to a given tissue or tissues, </w:t>
      </w:r>
      <w:r w:rsidRPr="005940E7">
        <w:rPr>
          <w:rFonts w:eastAsia="Times New Roman" w:cs="Times New Roman"/>
          <w:lang w:val="en-US"/>
        </w:rPr>
        <w:t>impairing healing significantly</w:t>
      </w:r>
      <w:r w:rsidR="00EE69AF">
        <w:rPr>
          <w:rFonts w:eastAsia="Times New Roman" w:cs="Times New Roman"/>
          <w:lang w:val="en-US"/>
        </w:rPr>
        <w:t xml:space="preserve"> with</w:t>
      </w:r>
      <w:r w:rsidRPr="005940E7">
        <w:rPr>
          <w:rFonts w:eastAsia="Times New Roman" w:cs="Times New Roman"/>
          <w:lang w:val="en-US"/>
        </w:rPr>
        <w:t xml:space="preserve"> lower extremities with a partial oxygen pressure at the toe of less than 30 mmHg </w:t>
      </w:r>
      <w:r w:rsidR="00EE69AF">
        <w:rPr>
          <w:rFonts w:eastAsia="Times New Roman" w:cs="Times New Roman"/>
          <w:lang w:val="en-US"/>
        </w:rPr>
        <w:t xml:space="preserve">not having the ability to heal if injured </w:t>
      </w:r>
      <w:r w:rsidR="000841FF" w:rsidRPr="005940E7">
        <w:rPr>
          <w:rFonts w:eastAsia="Times New Roman" w:cs="Times New Roman"/>
          <w:vertAlign w:val="superscript"/>
          <w:lang w:val="en-US"/>
        </w:rPr>
        <w:t>113</w:t>
      </w:r>
      <w:r w:rsidRPr="005940E7">
        <w:rPr>
          <w:rFonts w:eastAsia="Times New Roman" w:cs="Times New Roman"/>
          <w:lang w:val="en-US"/>
        </w:rPr>
        <w:t>.</w:t>
      </w:r>
      <w:r w:rsidRPr="005940E7">
        <w:rPr>
          <w:rFonts w:eastAsia="Times New Roman" w:cs="Times New Roman"/>
          <w:sz w:val="24"/>
          <w:szCs w:val="24"/>
          <w:lang w:val="en-US"/>
        </w:rPr>
        <w:t xml:space="preserve"> </w:t>
      </w:r>
      <w:r w:rsidR="00EE69AF">
        <w:rPr>
          <w:rFonts w:eastAsia="Times New Roman" w:cs="Times New Roman"/>
          <w:sz w:val="24"/>
          <w:szCs w:val="24"/>
          <w:lang w:val="en-US"/>
        </w:rPr>
        <w:t>However, p</w:t>
      </w:r>
      <w:r w:rsidR="00EE69AF" w:rsidRPr="005940E7">
        <w:rPr>
          <w:rFonts w:eastAsia="Times New Roman" w:cs="Times New Roman"/>
          <w:lang w:val="en-US"/>
        </w:rPr>
        <w:t xml:space="preserve">artial tissue oxygen pressure is affected by </w:t>
      </w:r>
      <w:r w:rsidR="00EE69AF">
        <w:rPr>
          <w:rFonts w:eastAsia="Times New Roman" w:cs="Times New Roman"/>
          <w:lang w:val="en-US"/>
        </w:rPr>
        <w:t xml:space="preserve">several factors that make it </w:t>
      </w:r>
      <w:r w:rsidR="00EE69AF" w:rsidRPr="005940E7">
        <w:rPr>
          <w:rFonts w:eastAsia="Times New Roman" w:cs="Times New Roman"/>
          <w:lang w:val="en-US"/>
        </w:rPr>
        <w:t>very d</w:t>
      </w:r>
      <w:r w:rsidR="00EE69AF">
        <w:rPr>
          <w:rFonts w:eastAsia="Times New Roman" w:cs="Times New Roman"/>
          <w:lang w:val="en-US"/>
        </w:rPr>
        <w:t>ifficult to measure the extent</w:t>
      </w:r>
      <w:r w:rsidR="00EE69AF" w:rsidRPr="005940E7">
        <w:rPr>
          <w:rFonts w:eastAsia="Times New Roman" w:cs="Times New Roman"/>
          <w:lang w:val="en-US"/>
        </w:rPr>
        <w:t xml:space="preserve"> of ischemia </w:t>
      </w:r>
      <w:r w:rsidR="00EE69AF" w:rsidRPr="005940E7">
        <w:rPr>
          <w:rFonts w:eastAsia="Times New Roman" w:cs="Times New Roman"/>
          <w:vertAlign w:val="superscript"/>
          <w:lang w:val="en-US"/>
        </w:rPr>
        <w:t>115</w:t>
      </w:r>
      <w:r w:rsidR="00EE69AF" w:rsidRPr="005940E7">
        <w:rPr>
          <w:rFonts w:eastAsia="Times New Roman" w:cs="Times New Roman"/>
          <w:lang w:val="en-US"/>
        </w:rPr>
        <w:t>.</w:t>
      </w:r>
      <w:r w:rsidR="00EE69AF">
        <w:rPr>
          <w:rFonts w:eastAsia="Times New Roman" w:cs="Times New Roman"/>
          <w:lang w:val="en-US"/>
        </w:rPr>
        <w:t xml:space="preserve"> Animal models have been used to study and provide evidence for ischemia</w:t>
      </w:r>
      <w:r w:rsidRPr="005940E7">
        <w:rPr>
          <w:rFonts w:eastAsia="Times New Roman" w:cs="Times New Roman"/>
          <w:lang w:val="en-US"/>
        </w:rPr>
        <w:t xml:space="preserve"> (such as the ears of rabbits), all conversing to the same end, </w:t>
      </w:r>
      <w:r w:rsidR="00D47430" w:rsidRPr="005940E7">
        <w:rPr>
          <w:rFonts w:eastAsia="Times New Roman" w:cs="Times New Roman"/>
          <w:lang w:val="en-US"/>
        </w:rPr>
        <w:t>major</w:t>
      </w:r>
      <w:r w:rsidRPr="005940E7">
        <w:rPr>
          <w:rFonts w:eastAsia="Times New Roman" w:cs="Times New Roman"/>
          <w:lang w:val="en-US"/>
        </w:rPr>
        <w:t xml:space="preserve"> impairment </w:t>
      </w:r>
      <w:r w:rsidR="00071390">
        <w:rPr>
          <w:rFonts w:eastAsia="Times New Roman" w:cs="Times New Roman"/>
          <w:lang w:val="en-US"/>
        </w:rPr>
        <w:t xml:space="preserve">seen </w:t>
      </w:r>
      <w:r w:rsidRPr="005940E7">
        <w:rPr>
          <w:rFonts w:eastAsia="Times New Roman" w:cs="Times New Roman"/>
          <w:lang w:val="en-US"/>
        </w:rPr>
        <w:t xml:space="preserve">in wound healing </w:t>
      </w:r>
      <w:r w:rsidRPr="005940E7">
        <w:rPr>
          <w:rFonts w:eastAsia="Times New Roman" w:cs="Times New Roman"/>
          <w:vertAlign w:val="superscript"/>
          <w:lang w:val="en-US"/>
        </w:rPr>
        <w:t>1</w:t>
      </w:r>
      <w:r w:rsidR="000841FF" w:rsidRPr="005940E7">
        <w:rPr>
          <w:rFonts w:eastAsia="Times New Roman" w:cs="Times New Roman"/>
          <w:vertAlign w:val="superscript"/>
          <w:lang w:val="en-US"/>
        </w:rPr>
        <w:t>14</w:t>
      </w:r>
      <w:r w:rsidRPr="005940E7">
        <w:rPr>
          <w:rFonts w:eastAsia="Times New Roman" w:cs="Times New Roman"/>
          <w:lang w:val="en-US"/>
        </w:rPr>
        <w:t xml:space="preserve">. </w:t>
      </w:r>
      <w:r w:rsidR="00EE69AF">
        <w:rPr>
          <w:rFonts w:eastAsia="Times New Roman" w:cs="Times New Roman"/>
          <w:lang w:val="en-US"/>
        </w:rPr>
        <w:t>D</w:t>
      </w:r>
      <w:r w:rsidRPr="005940E7">
        <w:rPr>
          <w:rFonts w:eastAsia="Times New Roman" w:cs="Times New Roman"/>
          <w:lang w:val="en-US"/>
        </w:rPr>
        <w:t xml:space="preserve">iabetic foot ulcers (DFU's) </w:t>
      </w:r>
      <w:r w:rsidR="00EE69AF">
        <w:rPr>
          <w:rFonts w:eastAsia="Times New Roman" w:cs="Times New Roman"/>
          <w:lang w:val="en-US"/>
        </w:rPr>
        <w:t xml:space="preserve">are also said to </w:t>
      </w:r>
      <w:r w:rsidRPr="005940E7">
        <w:rPr>
          <w:rFonts w:eastAsia="Times New Roman" w:cs="Times New Roman"/>
          <w:lang w:val="en-US"/>
        </w:rPr>
        <w:t xml:space="preserve">frequently occur due to ischemia </w:t>
      </w:r>
      <w:r w:rsidRPr="005940E7">
        <w:rPr>
          <w:rFonts w:eastAsia="Times New Roman" w:cs="Times New Roman"/>
          <w:vertAlign w:val="superscript"/>
          <w:lang w:val="en-US"/>
        </w:rPr>
        <w:t>11</w:t>
      </w:r>
      <w:r w:rsidR="000841FF" w:rsidRPr="005940E7">
        <w:rPr>
          <w:rFonts w:eastAsia="Times New Roman" w:cs="Times New Roman"/>
          <w:vertAlign w:val="superscript"/>
          <w:lang w:val="en-US"/>
        </w:rPr>
        <w:t>4</w:t>
      </w:r>
      <w:r w:rsidRPr="005940E7">
        <w:rPr>
          <w:rFonts w:eastAsia="Times New Roman" w:cs="Times New Roman"/>
          <w:lang w:val="en-US"/>
        </w:rPr>
        <w:t xml:space="preserve">. However, venous ulcers and pressure sores are not thought to be subject to </w:t>
      </w:r>
      <w:r w:rsidR="00EE69AF">
        <w:rPr>
          <w:rFonts w:eastAsia="Times New Roman" w:cs="Times New Roman"/>
          <w:lang w:val="en-US"/>
        </w:rPr>
        <w:t>ischemia with no direct correlation being recorded</w:t>
      </w:r>
      <w:r w:rsidRPr="005940E7">
        <w:rPr>
          <w:rFonts w:eastAsia="Times New Roman" w:cs="Times New Roman"/>
          <w:vertAlign w:val="superscript"/>
          <w:lang w:val="en-US"/>
        </w:rPr>
        <w:t>1</w:t>
      </w:r>
      <w:r w:rsidR="000841FF" w:rsidRPr="005940E7">
        <w:rPr>
          <w:rFonts w:eastAsia="Times New Roman" w:cs="Times New Roman"/>
          <w:vertAlign w:val="superscript"/>
          <w:lang w:val="en-US"/>
        </w:rPr>
        <w:t>1</w:t>
      </w:r>
      <w:r w:rsidRPr="005940E7">
        <w:rPr>
          <w:rFonts w:eastAsia="Times New Roman" w:cs="Times New Roman"/>
          <w:vertAlign w:val="superscript"/>
          <w:lang w:val="en-US"/>
        </w:rPr>
        <w:t>3</w:t>
      </w:r>
      <w:r w:rsidRPr="005940E7">
        <w:rPr>
          <w:rFonts w:eastAsia="Times New Roman" w:cs="Times New Roman"/>
          <w:lang w:val="en-US"/>
        </w:rPr>
        <w:t>.</w:t>
      </w:r>
      <w:r w:rsidRPr="1D9A720B">
        <w:rPr>
          <w:rFonts w:eastAsia="Times New Roman" w:cs="Times New Roman"/>
          <w:lang w:val="en-US"/>
        </w:rPr>
        <w:t xml:space="preserve"> </w:t>
      </w:r>
    </w:p>
    <w:p w:rsidR="002247EA" w:rsidRPr="00806B07" w:rsidRDefault="1D9A720B" w:rsidP="00806B07">
      <w:pPr>
        <w:rPr>
          <w:rFonts w:eastAsia="Times New Roman" w:cs="Times New Roman"/>
          <w:lang w:val="en-US"/>
        </w:rPr>
      </w:pPr>
      <w:r w:rsidRPr="1D9A720B">
        <w:rPr>
          <w:rFonts w:eastAsia="Times New Roman" w:cs="Times New Roman"/>
          <w:lang w:val="en-US"/>
        </w:rPr>
        <w:t xml:space="preserve">Edema (the swelling of tissue caused by an increased fluid retention) is another </w:t>
      </w:r>
      <w:r w:rsidR="002247EA" w:rsidRPr="1D9A720B">
        <w:rPr>
          <w:rFonts w:eastAsia="Times New Roman" w:cs="Times New Roman"/>
          <w:lang w:val="en-US"/>
        </w:rPr>
        <w:t>factor, which</w:t>
      </w:r>
      <w:r w:rsidRPr="1D9A720B">
        <w:rPr>
          <w:rFonts w:eastAsia="Times New Roman" w:cs="Times New Roman"/>
          <w:lang w:val="en-US"/>
        </w:rPr>
        <w:t xml:space="preserve"> plays an important role. If you increase the distance between capillaries and the insulted tissue, the distance for oxygen to diffuse is increased, lowering local oxygen levels within that area. When considering venous ulcers edema plays the largest role in the cause </w:t>
      </w:r>
      <w:r w:rsidRPr="005940E7">
        <w:rPr>
          <w:rFonts w:eastAsia="Times New Roman" w:cs="Times New Roman"/>
          <w:lang w:val="en-US"/>
        </w:rPr>
        <w:t xml:space="preserve">and their refusal to heal. </w:t>
      </w:r>
      <w:r w:rsidR="00EE69AF">
        <w:rPr>
          <w:rFonts w:eastAsia="Times New Roman" w:cs="Times New Roman"/>
          <w:lang w:val="en-US"/>
        </w:rPr>
        <w:t xml:space="preserve">As a result, </w:t>
      </w:r>
      <w:r w:rsidR="00EE69AF">
        <w:rPr>
          <w:rFonts w:eastAsia="Times New Roman" w:cs="Times New Roman"/>
          <w:lang w:val="en-US"/>
        </w:rPr>
        <w:lastRenderedPageBreak/>
        <w:t>c</w:t>
      </w:r>
      <w:r w:rsidRPr="005940E7">
        <w:rPr>
          <w:rFonts w:eastAsia="Times New Roman" w:cs="Times New Roman"/>
          <w:lang w:val="en-US"/>
        </w:rPr>
        <w:t xml:space="preserve">ompression bandages </w:t>
      </w:r>
      <w:r w:rsidR="00EE69AF">
        <w:rPr>
          <w:rFonts w:eastAsia="Times New Roman" w:cs="Times New Roman"/>
          <w:lang w:val="en-US"/>
        </w:rPr>
        <w:t xml:space="preserve">have been successfully used in many clinical studies in closure of venous ulcers </w:t>
      </w:r>
      <w:r w:rsidR="000841FF" w:rsidRPr="005940E7">
        <w:rPr>
          <w:rFonts w:eastAsia="Times New Roman" w:cs="Times New Roman"/>
          <w:vertAlign w:val="superscript"/>
          <w:lang w:val="en-US"/>
        </w:rPr>
        <w:t>115</w:t>
      </w:r>
      <w:r w:rsidRPr="005940E7">
        <w:rPr>
          <w:rFonts w:eastAsia="Times New Roman" w:cs="Times New Roman"/>
          <w:lang w:val="en-US"/>
        </w:rPr>
        <w:t>.</w:t>
      </w:r>
    </w:p>
    <w:p w:rsidR="004F6CC7" w:rsidRPr="005940E7" w:rsidRDefault="009E3F9A" w:rsidP="009E3F9A">
      <w:pPr>
        <w:rPr>
          <w:rFonts w:cs="Times New Roman"/>
          <w:lang w:val="en-US"/>
        </w:rPr>
      </w:pPr>
      <w:r>
        <w:rPr>
          <w:rFonts w:eastAsia="Times New Roman" w:cs="Times New Roman"/>
          <w:lang w:val="en-US"/>
        </w:rPr>
        <w:t xml:space="preserve">When treating DFU’s or </w:t>
      </w:r>
      <w:r w:rsidR="00071390">
        <w:rPr>
          <w:rFonts w:eastAsia="Times New Roman" w:cs="Times New Roman"/>
          <w:lang w:val="en-US"/>
        </w:rPr>
        <w:t xml:space="preserve">pressure </w:t>
      </w:r>
      <w:r>
        <w:rPr>
          <w:rFonts w:eastAsia="Times New Roman" w:cs="Times New Roman"/>
          <w:lang w:val="en-US"/>
        </w:rPr>
        <w:t>sores v</w:t>
      </w:r>
      <w:r w:rsidR="4A370AB9" w:rsidRPr="005940E7">
        <w:rPr>
          <w:rFonts w:eastAsia="Times New Roman" w:cs="Times New Roman"/>
          <w:lang w:val="en-US"/>
        </w:rPr>
        <w:t xml:space="preserve">acuum-assisted wound </w:t>
      </w:r>
      <w:r w:rsidR="4A370AB9" w:rsidRPr="005940E7">
        <w:rPr>
          <w:rFonts w:eastAsia="Times New Roman" w:cs="Times New Roman"/>
        </w:rPr>
        <w:t xml:space="preserve">treatment, </w:t>
      </w:r>
      <w:r w:rsidR="4A370AB9" w:rsidRPr="005940E7">
        <w:rPr>
          <w:rFonts w:eastAsia="Times New Roman" w:cs="Times New Roman"/>
          <w:lang w:val="en-US"/>
        </w:rPr>
        <w:t xml:space="preserve">wherein a reduced pressure is applied to </w:t>
      </w:r>
      <w:r>
        <w:rPr>
          <w:rFonts w:eastAsia="Times New Roman" w:cs="Times New Roman"/>
          <w:lang w:val="en-US"/>
        </w:rPr>
        <w:t>the wound site</w:t>
      </w:r>
      <w:r w:rsidR="4A370AB9" w:rsidRPr="005940E7">
        <w:rPr>
          <w:rFonts w:eastAsia="Times New Roman" w:cs="Times New Roman"/>
          <w:lang w:val="en-US"/>
        </w:rPr>
        <w:t>, has shown promise</w:t>
      </w:r>
      <w:r>
        <w:rPr>
          <w:rFonts w:eastAsia="Times New Roman" w:cs="Times New Roman"/>
          <w:lang w:val="en-US"/>
        </w:rPr>
        <w:t xml:space="preserve"> regardless of current dispute on whether edema plays a role in delayed healing of these types of chronic wounds. These clinical studies support the hypothesis that non-healing wounds </w:t>
      </w:r>
      <w:r w:rsidR="4A370AB9" w:rsidRPr="005940E7">
        <w:rPr>
          <w:rFonts w:eastAsia="Times New Roman" w:cs="Times New Roman"/>
          <w:lang w:val="en-US"/>
        </w:rPr>
        <w:t xml:space="preserve">have reduced oxygen levels in the local environment </w:t>
      </w:r>
      <w:r w:rsidR="00071390">
        <w:rPr>
          <w:rFonts w:eastAsia="Times New Roman" w:cs="Times New Roman"/>
          <w:lang w:val="en-US"/>
        </w:rPr>
        <w:t xml:space="preserve">negatively </w:t>
      </w:r>
      <w:r w:rsidR="4A370AB9" w:rsidRPr="005940E7">
        <w:rPr>
          <w:rFonts w:eastAsia="Times New Roman" w:cs="Times New Roman"/>
          <w:lang w:val="en-US"/>
        </w:rPr>
        <w:t xml:space="preserve">affecting </w:t>
      </w:r>
      <w:r w:rsidR="00071390">
        <w:rPr>
          <w:rFonts w:eastAsia="Times New Roman" w:cs="Times New Roman"/>
          <w:lang w:val="en-US"/>
        </w:rPr>
        <w:t xml:space="preserve">wound </w:t>
      </w:r>
      <w:r w:rsidR="4A370AB9" w:rsidRPr="005940E7">
        <w:rPr>
          <w:rFonts w:eastAsia="Times New Roman" w:cs="Times New Roman"/>
          <w:lang w:val="en-US"/>
        </w:rPr>
        <w:t xml:space="preserve">healing to some degree </w:t>
      </w:r>
      <w:r w:rsidR="4A370AB9" w:rsidRPr="005940E7">
        <w:rPr>
          <w:rFonts w:eastAsia="Times New Roman" w:cs="Times New Roman"/>
          <w:vertAlign w:val="superscript"/>
          <w:lang w:val="en-US"/>
        </w:rPr>
        <w:t>1</w:t>
      </w:r>
      <w:r w:rsidR="000841FF" w:rsidRPr="005940E7">
        <w:rPr>
          <w:rFonts w:eastAsia="Times New Roman" w:cs="Times New Roman"/>
          <w:vertAlign w:val="superscript"/>
          <w:lang w:val="en-US"/>
        </w:rPr>
        <w:t>16</w:t>
      </w:r>
      <w:r w:rsidR="4A370AB9" w:rsidRPr="005940E7">
        <w:rPr>
          <w:rFonts w:eastAsia="Times New Roman" w:cs="Times New Roman"/>
          <w:lang w:val="en-US"/>
        </w:rPr>
        <w:t>.</w:t>
      </w:r>
    </w:p>
    <w:p w:rsidR="004F6CC7" w:rsidRPr="005940E7" w:rsidRDefault="005B7B9E" w:rsidP="005B7B9E">
      <w:pPr>
        <w:pStyle w:val="Heading4"/>
        <w:rPr>
          <w:lang w:val="en-US"/>
        </w:rPr>
      </w:pPr>
      <w:r>
        <w:rPr>
          <w:lang w:val="en-US"/>
        </w:rPr>
        <w:t>1.4.</w:t>
      </w:r>
      <w:r w:rsidR="002247EA">
        <w:rPr>
          <w:lang w:val="en-US"/>
        </w:rPr>
        <w:t>2</w:t>
      </w:r>
      <w:r w:rsidR="00581895" w:rsidRPr="005940E7">
        <w:rPr>
          <w:lang w:val="en-US"/>
        </w:rPr>
        <w:t>.</w:t>
      </w:r>
      <w:r w:rsidR="00032014" w:rsidRPr="005940E7">
        <w:rPr>
          <w:lang w:val="en-US"/>
        </w:rPr>
        <w:t>2</w:t>
      </w:r>
      <w:r w:rsidR="1D9A720B" w:rsidRPr="005940E7">
        <w:rPr>
          <w:lang w:val="en-US"/>
        </w:rPr>
        <w:t xml:space="preserve"> Bacterial burden </w:t>
      </w:r>
    </w:p>
    <w:p w:rsidR="004F6CC7" w:rsidRPr="005940E7" w:rsidRDefault="009E3F9A" w:rsidP="00071390">
      <w:pPr>
        <w:rPr>
          <w:rFonts w:cs="Times New Roman"/>
          <w:color w:val="000000"/>
          <w:lang w:val="en-US"/>
        </w:rPr>
      </w:pPr>
      <w:r>
        <w:rPr>
          <w:rFonts w:eastAsia="Times New Roman" w:cs="Times New Roman"/>
          <w:color w:val="000000" w:themeColor="text1"/>
          <w:lang w:val="en-US"/>
        </w:rPr>
        <w:t>Bacteria from the surrounding tissue and environment quickly infects a</w:t>
      </w:r>
      <w:r w:rsidR="1D9A720B" w:rsidRPr="005940E7">
        <w:rPr>
          <w:rFonts w:eastAsia="Times New Roman" w:cs="Times New Roman"/>
          <w:color w:val="000000" w:themeColor="text1"/>
          <w:lang w:val="en-US"/>
        </w:rPr>
        <w:t xml:space="preserve">n open wound, so as one can imagine a wound that does not heal can have a large degree of bacterial colonization </w:t>
      </w:r>
      <w:r w:rsidR="1D9A720B" w:rsidRPr="005940E7">
        <w:rPr>
          <w:rFonts w:eastAsia="Times New Roman" w:cs="Times New Roman"/>
          <w:color w:val="000000" w:themeColor="text1"/>
          <w:vertAlign w:val="superscript"/>
          <w:lang w:val="en-US"/>
        </w:rPr>
        <w:t>1</w:t>
      </w:r>
      <w:r w:rsidR="000841FF" w:rsidRPr="005940E7">
        <w:rPr>
          <w:rFonts w:eastAsia="Times New Roman" w:cs="Times New Roman"/>
          <w:color w:val="000000" w:themeColor="text1"/>
          <w:vertAlign w:val="superscript"/>
          <w:lang w:val="en-US"/>
        </w:rPr>
        <w:t>16</w:t>
      </w:r>
      <w:r w:rsidR="1D9A720B" w:rsidRPr="005940E7">
        <w:rPr>
          <w:rFonts w:eastAsia="Times New Roman" w:cs="Times New Roman"/>
          <w:color w:val="000000" w:themeColor="text1"/>
          <w:lang w:val="en-US"/>
        </w:rPr>
        <w:t xml:space="preserve">. However, it </w:t>
      </w:r>
      <w:r w:rsidR="00D47430" w:rsidRPr="005940E7">
        <w:rPr>
          <w:rFonts w:eastAsia="Times New Roman" w:cs="Times New Roman"/>
          <w:color w:val="000000" w:themeColor="text1"/>
          <w:lang w:val="en-US"/>
        </w:rPr>
        <w:t>is difficult</w:t>
      </w:r>
      <w:r w:rsidR="1D9A720B" w:rsidRPr="005940E7">
        <w:rPr>
          <w:rFonts w:eastAsia="Times New Roman" w:cs="Times New Roman"/>
          <w:color w:val="000000" w:themeColor="text1"/>
          <w:lang w:val="en-US"/>
        </w:rPr>
        <w:t xml:space="preserve"> to distinguish between normal colonization and critical colonization, in the absence of cellulitis. The host immune response to bacteria is inflammation, as with a breach in skin integrity.  As covered in the previous section on wound healing, this creates a large influx of leukocytes releasing </w:t>
      </w:r>
      <w:r>
        <w:rPr>
          <w:rFonts w:eastAsia="Times New Roman" w:cs="Times New Roman"/>
          <w:color w:val="000000" w:themeColor="text1"/>
          <w:lang w:val="en-US"/>
        </w:rPr>
        <w:t xml:space="preserve">entities that </w:t>
      </w:r>
      <w:r w:rsidR="1D9A720B" w:rsidRPr="005940E7">
        <w:rPr>
          <w:rFonts w:eastAsia="Times New Roman" w:cs="Times New Roman"/>
          <w:color w:val="000000" w:themeColor="text1"/>
          <w:lang w:val="en-US"/>
        </w:rPr>
        <w:t>prevent</w:t>
      </w:r>
      <w:r w:rsidR="00071390">
        <w:rPr>
          <w:rFonts w:eastAsia="Times New Roman" w:cs="Times New Roman"/>
          <w:color w:val="000000" w:themeColor="text1"/>
          <w:lang w:val="en-US"/>
        </w:rPr>
        <w:t xml:space="preserve"> the formation of</w:t>
      </w:r>
      <w:r w:rsidR="1D9A720B" w:rsidRPr="005940E7">
        <w:rPr>
          <w:rFonts w:eastAsia="Times New Roman" w:cs="Times New Roman"/>
          <w:color w:val="000000" w:themeColor="text1"/>
          <w:lang w:val="en-US"/>
        </w:rPr>
        <w:t xml:space="preserve"> new matrix and subsequent</w:t>
      </w:r>
      <w:r w:rsidR="00071390">
        <w:rPr>
          <w:rFonts w:eastAsia="Times New Roman" w:cs="Times New Roman"/>
          <w:color w:val="000000" w:themeColor="text1"/>
          <w:lang w:val="en-US"/>
        </w:rPr>
        <w:t>ly</w:t>
      </w:r>
      <w:r w:rsidR="1D9A720B" w:rsidRPr="005940E7">
        <w:rPr>
          <w:rFonts w:eastAsia="Times New Roman" w:cs="Times New Roman"/>
          <w:color w:val="000000" w:themeColor="text1"/>
          <w:lang w:val="en-US"/>
        </w:rPr>
        <w:t xml:space="preserve"> prevent healing. </w:t>
      </w:r>
    </w:p>
    <w:p w:rsidR="004F6CC7" w:rsidRPr="005940E7" w:rsidRDefault="00071390" w:rsidP="00071390">
      <w:pPr>
        <w:rPr>
          <w:rFonts w:cs="Times New Roman"/>
          <w:color w:val="000000"/>
          <w:lang w:val="en-US"/>
        </w:rPr>
      </w:pPr>
      <w:r>
        <w:rPr>
          <w:rFonts w:eastAsia="Times New Roman" w:cs="Times New Roman"/>
          <w:color w:val="000000" w:themeColor="text1"/>
          <w:lang w:val="en-US"/>
        </w:rPr>
        <w:t>S</w:t>
      </w:r>
      <w:r w:rsidR="1D9A720B" w:rsidRPr="005940E7">
        <w:rPr>
          <w:rFonts w:eastAsia="Times New Roman" w:cs="Times New Roman"/>
          <w:color w:val="000000" w:themeColor="text1"/>
          <w:lang w:val="en-US"/>
        </w:rPr>
        <w:t xml:space="preserve">kin grafts </w:t>
      </w:r>
      <w:r w:rsidR="009E3F9A">
        <w:rPr>
          <w:rFonts w:eastAsia="Times New Roman" w:cs="Times New Roman"/>
          <w:color w:val="000000" w:themeColor="text1"/>
          <w:lang w:val="en-US"/>
        </w:rPr>
        <w:t xml:space="preserve">have been reported to fail as a direct result of critical colonization (bacteria counts of </w:t>
      </w:r>
      <w:r w:rsidR="009E3F9A" w:rsidRPr="009E3F9A">
        <w:rPr>
          <w:rFonts w:eastAsia="Times New Roman" w:cs="Times New Roman"/>
          <w:color w:val="000000" w:themeColor="text1"/>
          <w:lang w:val="en-US"/>
        </w:rPr>
        <w:t>10x10</w:t>
      </w:r>
      <w:r w:rsidR="009E3F9A" w:rsidRPr="00071390">
        <w:rPr>
          <w:rFonts w:eastAsia="Times New Roman" w:cs="Times New Roman"/>
          <w:color w:val="000000" w:themeColor="text1"/>
          <w:vertAlign w:val="superscript"/>
          <w:lang w:val="en-US"/>
        </w:rPr>
        <w:t>4</w:t>
      </w:r>
      <w:r>
        <w:rPr>
          <w:rFonts w:eastAsia="Times New Roman" w:cs="Times New Roman"/>
          <w:color w:val="000000" w:themeColor="text1"/>
          <w:lang w:val="en-US"/>
        </w:rPr>
        <w:t xml:space="preserve"> </w:t>
      </w:r>
      <w:r w:rsidR="009E3F9A" w:rsidRPr="009E3F9A">
        <w:rPr>
          <w:rFonts w:eastAsia="Times New Roman" w:cs="Times New Roman"/>
          <w:color w:val="000000" w:themeColor="text1"/>
          <w:lang w:val="en-US"/>
        </w:rPr>
        <w:t>mm</w:t>
      </w:r>
      <w:r w:rsidR="009E3F9A" w:rsidRPr="00071390">
        <w:rPr>
          <w:rFonts w:eastAsia="Times New Roman" w:cs="Times New Roman"/>
          <w:color w:val="000000" w:themeColor="text1"/>
          <w:vertAlign w:val="superscript"/>
          <w:lang w:val="en-US"/>
        </w:rPr>
        <w:t>3</w:t>
      </w:r>
      <w:r w:rsidR="009E3F9A">
        <w:rPr>
          <w:rFonts w:eastAsia="Times New Roman" w:cs="Times New Roman"/>
          <w:color w:val="000000" w:themeColor="text1"/>
          <w:lang w:val="en-US"/>
        </w:rPr>
        <w:t>)</w:t>
      </w:r>
      <w:r w:rsidR="1D9A720B" w:rsidRPr="005940E7">
        <w:rPr>
          <w:rFonts w:eastAsia="Times New Roman" w:cs="Times New Roman"/>
          <w:color w:val="000000" w:themeColor="text1"/>
          <w:lang w:val="en-US"/>
        </w:rPr>
        <w:t xml:space="preserve">, </w:t>
      </w:r>
      <w:r>
        <w:rPr>
          <w:rFonts w:eastAsia="Times New Roman" w:cs="Times New Roman"/>
          <w:color w:val="000000" w:themeColor="text1"/>
          <w:lang w:val="en-US"/>
        </w:rPr>
        <w:t xml:space="preserve">using </w:t>
      </w:r>
      <w:r w:rsidR="1D9A720B" w:rsidRPr="005940E7">
        <w:rPr>
          <w:rFonts w:eastAsia="Times New Roman" w:cs="Times New Roman"/>
          <w:color w:val="000000" w:themeColor="text1"/>
          <w:lang w:val="en-US"/>
        </w:rPr>
        <w:t xml:space="preserve">irrigation techniques and topical antibiotics has shown that a reduction in bacterial numbers was enough in some cases to heal chronic wounds rapidly, even in some patients with several years of non-healing wounds </w:t>
      </w:r>
      <w:r w:rsidR="1D9A720B" w:rsidRPr="005940E7">
        <w:rPr>
          <w:rFonts w:eastAsia="Times New Roman" w:cs="Times New Roman"/>
          <w:color w:val="000000" w:themeColor="text1"/>
          <w:vertAlign w:val="superscript"/>
          <w:lang w:val="en-US"/>
        </w:rPr>
        <w:t>1</w:t>
      </w:r>
      <w:r w:rsidR="000841FF" w:rsidRPr="005940E7">
        <w:rPr>
          <w:rFonts w:eastAsia="Times New Roman" w:cs="Times New Roman"/>
          <w:color w:val="000000" w:themeColor="text1"/>
          <w:vertAlign w:val="superscript"/>
          <w:lang w:val="en-US"/>
        </w:rPr>
        <w:t>17</w:t>
      </w:r>
      <w:r w:rsidR="1D9A720B" w:rsidRPr="005940E7">
        <w:rPr>
          <w:rFonts w:eastAsia="Times New Roman" w:cs="Times New Roman"/>
          <w:color w:val="000000" w:themeColor="text1"/>
          <w:lang w:val="en-US"/>
        </w:rPr>
        <w:t>. Suggesting that critical colonization of a wound</w:t>
      </w:r>
      <w:r w:rsidR="009E3F9A">
        <w:rPr>
          <w:rFonts w:eastAsia="Times New Roman" w:cs="Times New Roman"/>
          <w:color w:val="000000" w:themeColor="text1"/>
          <w:lang w:val="en-US"/>
        </w:rPr>
        <w:t xml:space="preserve"> can </w:t>
      </w:r>
      <w:r>
        <w:rPr>
          <w:rFonts w:eastAsia="Times New Roman" w:cs="Times New Roman"/>
          <w:color w:val="000000" w:themeColor="text1"/>
          <w:lang w:val="en-US"/>
        </w:rPr>
        <w:t xml:space="preserve">also be an important factor in </w:t>
      </w:r>
      <w:r w:rsidR="009E3F9A">
        <w:rPr>
          <w:rFonts w:eastAsia="Times New Roman" w:cs="Times New Roman"/>
          <w:color w:val="000000" w:themeColor="text1"/>
          <w:lang w:val="en-US"/>
        </w:rPr>
        <w:t>non-healing</w:t>
      </w:r>
      <w:r>
        <w:rPr>
          <w:rFonts w:eastAsia="Times New Roman" w:cs="Times New Roman"/>
          <w:color w:val="000000" w:themeColor="text1"/>
          <w:lang w:val="en-US"/>
        </w:rPr>
        <w:t xml:space="preserve"> wounds</w:t>
      </w:r>
      <w:r w:rsidR="1D9A720B" w:rsidRPr="005940E7">
        <w:rPr>
          <w:rFonts w:eastAsia="Times New Roman" w:cs="Times New Roman"/>
          <w:color w:val="000000" w:themeColor="text1"/>
          <w:lang w:val="en-US"/>
        </w:rPr>
        <w:t xml:space="preserve">. </w:t>
      </w:r>
    </w:p>
    <w:p w:rsidR="00F908BA" w:rsidRDefault="4A370AB9" w:rsidP="00071390">
      <w:pPr>
        <w:rPr>
          <w:rFonts w:eastAsia="Times New Roman" w:cs="Times New Roman"/>
          <w:color w:val="000000" w:themeColor="text1"/>
          <w:lang w:val="en-US"/>
        </w:rPr>
      </w:pPr>
      <w:r w:rsidRPr="005940E7">
        <w:rPr>
          <w:rFonts w:eastAsia="Times New Roman" w:cs="Times New Roman"/>
          <w:color w:val="000000" w:themeColor="text1"/>
          <w:lang w:val="en-US"/>
        </w:rPr>
        <w:t xml:space="preserve">When comparing </w:t>
      </w:r>
      <w:r w:rsidR="009E3F9A">
        <w:rPr>
          <w:rFonts w:eastAsia="Times New Roman" w:cs="Times New Roman"/>
          <w:color w:val="000000" w:themeColor="text1"/>
          <w:lang w:val="en-US"/>
        </w:rPr>
        <w:t>the fluid of a non-healing wound to a normal healing wound there are distinct differences. With the prior exhibiting higher levels of protease</w:t>
      </w:r>
      <w:r w:rsidR="00F908BA">
        <w:rPr>
          <w:rFonts w:eastAsia="Times New Roman" w:cs="Times New Roman"/>
          <w:color w:val="000000" w:themeColor="text1"/>
          <w:lang w:val="en-US"/>
        </w:rPr>
        <w:t xml:space="preserve"> and</w:t>
      </w:r>
      <w:r w:rsidRPr="005940E7">
        <w:rPr>
          <w:rFonts w:eastAsia="Times New Roman" w:cs="Times New Roman"/>
          <w:color w:val="000000" w:themeColor="text1"/>
          <w:lang w:val="en-US"/>
        </w:rPr>
        <w:t xml:space="preserve"> pro-inflammatory cytokine</w:t>
      </w:r>
      <w:r w:rsidR="00F908BA">
        <w:rPr>
          <w:rFonts w:eastAsia="Times New Roman" w:cs="Times New Roman"/>
          <w:color w:val="000000" w:themeColor="text1"/>
          <w:lang w:val="en-US"/>
        </w:rPr>
        <w:t>s</w:t>
      </w:r>
      <w:r w:rsidRPr="005940E7">
        <w:rPr>
          <w:rFonts w:eastAsia="Times New Roman" w:cs="Times New Roman"/>
          <w:color w:val="000000" w:themeColor="text1"/>
          <w:lang w:val="en-US"/>
        </w:rPr>
        <w:t xml:space="preserve"> </w:t>
      </w:r>
      <w:r w:rsidRPr="005940E7">
        <w:rPr>
          <w:rFonts w:eastAsia="Times New Roman" w:cs="Times New Roman"/>
          <w:color w:val="000000" w:themeColor="text1"/>
          <w:vertAlign w:val="superscript"/>
          <w:lang w:val="en-US"/>
        </w:rPr>
        <w:t>1</w:t>
      </w:r>
      <w:r w:rsidR="000841FF" w:rsidRPr="005940E7">
        <w:rPr>
          <w:rFonts w:eastAsia="Times New Roman" w:cs="Times New Roman"/>
          <w:color w:val="000000" w:themeColor="text1"/>
          <w:vertAlign w:val="superscript"/>
          <w:lang w:val="en-US"/>
        </w:rPr>
        <w:t>18-120</w:t>
      </w:r>
      <w:r w:rsidR="00071390">
        <w:rPr>
          <w:rFonts w:eastAsia="Times New Roman" w:cs="Times New Roman"/>
          <w:color w:val="000000" w:themeColor="text1"/>
          <w:lang w:val="en-US"/>
        </w:rPr>
        <w:t>,</w:t>
      </w:r>
      <w:r w:rsidRPr="005940E7">
        <w:rPr>
          <w:rFonts w:eastAsia="Times New Roman" w:cs="Times New Roman"/>
          <w:color w:val="000000" w:themeColor="text1"/>
          <w:lang w:val="en-US"/>
        </w:rPr>
        <w:t xml:space="preserve"> </w:t>
      </w:r>
      <w:r w:rsidR="00071390">
        <w:rPr>
          <w:rFonts w:eastAsia="Times New Roman" w:cs="Times New Roman"/>
          <w:color w:val="000000" w:themeColor="text1"/>
          <w:lang w:val="en-US"/>
        </w:rPr>
        <w:t>a</w:t>
      </w:r>
      <w:r w:rsidRPr="005940E7">
        <w:rPr>
          <w:rFonts w:eastAsia="Times New Roman" w:cs="Times New Roman"/>
          <w:color w:val="000000" w:themeColor="text1"/>
          <w:lang w:val="en-US"/>
        </w:rPr>
        <w:t xml:space="preserve">s well as this fibronectin and matrix degradation is also observed, explaining the delay in re-epithelialization and a lack of granulation tissue characteristic of chronic wounds </w:t>
      </w:r>
      <w:r w:rsidR="000841FF" w:rsidRPr="005940E7">
        <w:rPr>
          <w:rFonts w:eastAsia="Times New Roman" w:cs="Times New Roman"/>
          <w:color w:val="000000" w:themeColor="text1"/>
          <w:vertAlign w:val="superscript"/>
          <w:lang w:val="en-US"/>
        </w:rPr>
        <w:t>121</w:t>
      </w:r>
      <w:r w:rsidRPr="005940E7">
        <w:rPr>
          <w:rFonts w:eastAsia="Times New Roman" w:cs="Times New Roman"/>
          <w:color w:val="000000" w:themeColor="text1"/>
          <w:vertAlign w:val="superscript"/>
          <w:lang w:val="en-US"/>
        </w:rPr>
        <w:t>, 1</w:t>
      </w:r>
      <w:r w:rsidR="000841FF" w:rsidRPr="005940E7">
        <w:rPr>
          <w:rFonts w:eastAsia="Times New Roman" w:cs="Times New Roman"/>
          <w:color w:val="000000" w:themeColor="text1"/>
          <w:vertAlign w:val="superscript"/>
          <w:lang w:val="en-US"/>
        </w:rPr>
        <w:t>22</w:t>
      </w:r>
      <w:r w:rsidRPr="005940E7">
        <w:rPr>
          <w:rFonts w:eastAsia="Times New Roman" w:cs="Times New Roman"/>
          <w:color w:val="000000" w:themeColor="text1"/>
          <w:lang w:val="en-US"/>
        </w:rPr>
        <w:t xml:space="preserve">. </w:t>
      </w:r>
    </w:p>
    <w:p w:rsidR="002247EA" w:rsidRDefault="00F908BA" w:rsidP="00806B07">
      <w:pPr>
        <w:rPr>
          <w:rFonts w:eastAsia="Times New Roman" w:cs="Times New Roman"/>
          <w:color w:val="000000" w:themeColor="text1"/>
          <w:lang w:val="en-US"/>
        </w:rPr>
      </w:pPr>
      <w:r>
        <w:rPr>
          <w:rFonts w:eastAsia="Times New Roman" w:cs="Times New Roman"/>
          <w:color w:val="000000" w:themeColor="text1"/>
          <w:lang w:val="en-US"/>
        </w:rPr>
        <w:t>A</w:t>
      </w:r>
      <w:r w:rsidR="1D9A720B" w:rsidRPr="005940E7">
        <w:rPr>
          <w:rFonts w:eastAsia="Times New Roman" w:cs="Times New Roman"/>
          <w:color w:val="000000" w:themeColor="text1"/>
          <w:lang w:val="en-US"/>
        </w:rPr>
        <w:t xml:space="preserve">naerobic bacteria are more likely to be present in chronic wounds </w:t>
      </w:r>
      <w:r>
        <w:rPr>
          <w:rFonts w:eastAsia="Times New Roman" w:cs="Times New Roman"/>
          <w:color w:val="000000" w:themeColor="text1"/>
          <w:lang w:val="en-US"/>
        </w:rPr>
        <w:t xml:space="preserve">due to the low levels of oxygen </w:t>
      </w:r>
      <w:r w:rsidR="000841FF" w:rsidRPr="005940E7">
        <w:rPr>
          <w:rFonts w:eastAsia="Times New Roman" w:cs="Times New Roman"/>
          <w:color w:val="000000" w:themeColor="text1"/>
          <w:vertAlign w:val="superscript"/>
          <w:lang w:val="en-US"/>
        </w:rPr>
        <w:t>117</w:t>
      </w:r>
      <w:r w:rsidR="1D9A720B" w:rsidRPr="005940E7">
        <w:rPr>
          <w:rFonts w:eastAsia="Times New Roman" w:cs="Times New Roman"/>
          <w:color w:val="000000" w:themeColor="text1"/>
          <w:vertAlign w:val="superscript"/>
          <w:lang w:val="en-US"/>
        </w:rPr>
        <w:t>, 1</w:t>
      </w:r>
      <w:r w:rsidR="000841FF" w:rsidRPr="005940E7">
        <w:rPr>
          <w:rFonts w:eastAsia="Times New Roman" w:cs="Times New Roman"/>
          <w:color w:val="000000" w:themeColor="text1"/>
          <w:vertAlign w:val="superscript"/>
          <w:lang w:val="en-US"/>
        </w:rPr>
        <w:t>22</w:t>
      </w:r>
      <w:r>
        <w:rPr>
          <w:rFonts w:eastAsia="Times New Roman" w:cs="Times New Roman"/>
          <w:color w:val="000000" w:themeColor="text1"/>
          <w:vertAlign w:val="superscript"/>
          <w:lang w:val="en-US"/>
        </w:rPr>
        <w:t>, 123</w:t>
      </w:r>
      <w:r w:rsidR="1D9A720B" w:rsidRPr="005940E7">
        <w:rPr>
          <w:rFonts w:eastAsia="Times New Roman" w:cs="Times New Roman"/>
          <w:color w:val="000000" w:themeColor="text1"/>
          <w:lang w:val="en-US"/>
        </w:rPr>
        <w:t xml:space="preserve">. The exact details of the mechanism </w:t>
      </w:r>
      <w:r>
        <w:rPr>
          <w:rFonts w:eastAsia="Times New Roman" w:cs="Times New Roman"/>
          <w:color w:val="000000" w:themeColor="text1"/>
          <w:lang w:val="en-US"/>
        </w:rPr>
        <w:t xml:space="preserve">or roles these bacteria play in non-healing wounds </w:t>
      </w:r>
      <w:r w:rsidR="1D9A720B" w:rsidRPr="005940E7">
        <w:rPr>
          <w:rFonts w:eastAsia="Times New Roman" w:cs="Times New Roman"/>
          <w:color w:val="000000" w:themeColor="text1"/>
          <w:lang w:val="en-US"/>
        </w:rPr>
        <w:t>are still elusive.</w:t>
      </w:r>
      <w:r w:rsidR="00071390">
        <w:rPr>
          <w:rFonts w:eastAsia="Times New Roman" w:cs="Times New Roman"/>
          <w:color w:val="000000" w:themeColor="text1"/>
          <w:lang w:val="en-US"/>
        </w:rPr>
        <w:t xml:space="preserve"> However, it is apparent that they play a negative role.</w:t>
      </w:r>
    </w:p>
    <w:p w:rsidR="004F6CC7" w:rsidRPr="005940E7" w:rsidRDefault="005B7B9E" w:rsidP="005B7B9E">
      <w:pPr>
        <w:pStyle w:val="Heading4"/>
      </w:pPr>
      <w:r>
        <w:t>1.4.</w:t>
      </w:r>
      <w:r w:rsidR="002247EA">
        <w:t>2</w:t>
      </w:r>
      <w:r w:rsidR="00581895" w:rsidRPr="005940E7">
        <w:t>.</w:t>
      </w:r>
      <w:r w:rsidR="00032014" w:rsidRPr="005940E7">
        <w:t>3</w:t>
      </w:r>
      <w:r w:rsidR="1D9A720B" w:rsidRPr="005940E7">
        <w:t xml:space="preserve"> Biofilms </w:t>
      </w:r>
    </w:p>
    <w:p w:rsidR="004F6CC7" w:rsidRPr="00653221" w:rsidRDefault="4A370AB9" w:rsidP="00F908BA">
      <w:pPr>
        <w:rPr>
          <w:rFonts w:cs="Times New Roman"/>
        </w:rPr>
      </w:pPr>
      <w:r w:rsidRPr="005940E7">
        <w:rPr>
          <w:rFonts w:eastAsia="Times New Roman" w:cs="Times New Roman"/>
        </w:rPr>
        <w:t xml:space="preserve">Within a wound bed microorganisms </w:t>
      </w:r>
      <w:r w:rsidR="00F908BA" w:rsidRPr="005940E7">
        <w:rPr>
          <w:rFonts w:eastAsia="Times New Roman" w:cs="Times New Roman"/>
        </w:rPr>
        <w:t>exist in</w:t>
      </w:r>
      <w:r w:rsidRPr="005940E7">
        <w:rPr>
          <w:rFonts w:eastAsia="Times New Roman" w:cs="Times New Roman"/>
        </w:rPr>
        <w:t xml:space="preserve"> </w:t>
      </w:r>
      <w:r w:rsidR="00F908BA">
        <w:rPr>
          <w:rFonts w:eastAsia="Times New Roman" w:cs="Times New Roman"/>
        </w:rPr>
        <w:t xml:space="preserve">mainly </w:t>
      </w:r>
      <w:r w:rsidRPr="005940E7">
        <w:rPr>
          <w:rFonts w:eastAsia="Times New Roman" w:cs="Times New Roman"/>
        </w:rPr>
        <w:t>two states;</w:t>
      </w:r>
      <w:r w:rsidR="00F908BA">
        <w:rPr>
          <w:rFonts w:eastAsia="Times New Roman" w:cs="Times New Roman"/>
        </w:rPr>
        <w:t xml:space="preserve"> the</w:t>
      </w:r>
      <w:r w:rsidRPr="005940E7">
        <w:rPr>
          <w:rFonts w:eastAsia="Times New Roman" w:cs="Times New Roman"/>
        </w:rPr>
        <w:t xml:space="preserve"> planktonic state, and the sessile </w:t>
      </w:r>
      <w:r w:rsidR="00D47430" w:rsidRPr="005940E7">
        <w:rPr>
          <w:rFonts w:eastAsia="Times New Roman" w:cs="Times New Roman"/>
        </w:rPr>
        <w:t>state</w:t>
      </w:r>
      <w:r w:rsidR="00D47430" w:rsidRPr="005940E7">
        <w:rPr>
          <w:rFonts w:eastAsia="Times New Roman" w:cs="Times New Roman"/>
          <w:vertAlign w:val="superscript"/>
        </w:rPr>
        <w:t>.</w:t>
      </w:r>
      <w:r w:rsidRPr="005940E7">
        <w:rPr>
          <w:rFonts w:eastAsia="Times New Roman" w:cs="Times New Roman"/>
        </w:rPr>
        <w:t xml:space="preserve">  Biofilms are commonly associated with chronic wounds and are microbial accretions which readily establish on solid surfaces, including the skin, and are surrounded by a self-produced extracellular matrix of hydrated extrapolymeric substances (EPS) </w:t>
      </w:r>
      <w:r w:rsidR="00E34921" w:rsidRPr="005940E7">
        <w:rPr>
          <w:rFonts w:eastAsia="Times New Roman" w:cs="Times New Roman"/>
          <w:vertAlign w:val="superscript"/>
        </w:rPr>
        <w:t>155</w:t>
      </w:r>
      <w:r w:rsidRPr="005940E7">
        <w:rPr>
          <w:rFonts w:eastAsia="Times New Roman" w:cs="Times New Roman"/>
        </w:rPr>
        <w:t>.</w:t>
      </w:r>
      <w:r w:rsidRPr="005940E7">
        <w:rPr>
          <w:rFonts w:eastAsia="Times New Roman" w:cs="Times New Roman"/>
          <w:vertAlign w:val="superscript"/>
        </w:rPr>
        <w:t xml:space="preserve"> </w:t>
      </w:r>
      <w:r w:rsidRPr="005940E7">
        <w:rPr>
          <w:rFonts w:eastAsia="Times New Roman" w:cs="Times New Roman"/>
        </w:rPr>
        <w:t xml:space="preserve">The dermal wound bed provides bacteria with the perfect environment in which to flourish, hence their prevalence. Within the biofilm state, </w:t>
      </w:r>
      <w:r w:rsidR="00D47430" w:rsidRPr="005940E7">
        <w:rPr>
          <w:rFonts w:eastAsia="Times New Roman" w:cs="Times New Roman"/>
        </w:rPr>
        <w:t>bacteria are</w:t>
      </w:r>
      <w:r w:rsidRPr="005940E7">
        <w:rPr>
          <w:rFonts w:eastAsia="Times New Roman" w:cs="Times New Roman"/>
        </w:rPr>
        <w:t xml:space="preserve"> protected from the external environmental stresses and inhibitors </w:t>
      </w:r>
      <w:r w:rsidRPr="005940E7">
        <w:rPr>
          <w:rFonts w:eastAsia="Times New Roman" w:cs="Times New Roman"/>
          <w:vertAlign w:val="superscript"/>
        </w:rPr>
        <w:t>1</w:t>
      </w:r>
      <w:r w:rsidR="00E34921" w:rsidRPr="005940E7">
        <w:rPr>
          <w:rFonts w:eastAsia="Times New Roman" w:cs="Times New Roman"/>
          <w:vertAlign w:val="superscript"/>
        </w:rPr>
        <w:t>56</w:t>
      </w:r>
      <w:r w:rsidRPr="005940E7">
        <w:rPr>
          <w:rFonts w:eastAsia="Times New Roman" w:cs="Times New Roman"/>
        </w:rPr>
        <w:t xml:space="preserve">. In addition </w:t>
      </w:r>
      <w:r w:rsidRPr="005940E7">
        <w:rPr>
          <w:rFonts w:eastAsia="Times New Roman" w:cs="Times New Roman"/>
        </w:rPr>
        <w:lastRenderedPageBreak/>
        <w:t>bacteria within the biofilm state have a greater protection from the host immune response</w:t>
      </w:r>
      <w:r w:rsidR="00594F2C" w:rsidRPr="005940E7">
        <w:rPr>
          <w:rFonts w:eastAsia="Times New Roman" w:cs="Times New Roman"/>
        </w:rPr>
        <w:t xml:space="preserve"> and</w:t>
      </w:r>
      <w:r w:rsidRPr="005940E7">
        <w:rPr>
          <w:rFonts w:eastAsia="Times New Roman" w:cs="Times New Roman"/>
        </w:rPr>
        <w:t xml:space="preserve"> antimicrobial interventions and </w:t>
      </w:r>
      <w:r w:rsidR="00071390">
        <w:rPr>
          <w:rFonts w:eastAsia="Times New Roman" w:cs="Times New Roman"/>
        </w:rPr>
        <w:t xml:space="preserve">exhibit </w:t>
      </w:r>
      <w:r w:rsidRPr="005940E7">
        <w:rPr>
          <w:rFonts w:eastAsia="Times New Roman" w:cs="Times New Roman"/>
        </w:rPr>
        <w:t>easier gene transfer leading to the sharing of beneficial characteristics</w:t>
      </w:r>
      <w:r w:rsidR="00594F2C" w:rsidRPr="005940E7">
        <w:rPr>
          <w:rFonts w:eastAsia="Times New Roman" w:cs="Times New Roman"/>
        </w:rPr>
        <w:t>. This</w:t>
      </w:r>
      <w:r w:rsidRPr="005940E7">
        <w:rPr>
          <w:rFonts w:eastAsia="Times New Roman" w:cs="Times New Roman"/>
        </w:rPr>
        <w:t xml:space="preserve"> result</w:t>
      </w:r>
      <w:r w:rsidR="00594F2C" w:rsidRPr="005940E7">
        <w:rPr>
          <w:rFonts w:eastAsia="Times New Roman" w:cs="Times New Roman"/>
        </w:rPr>
        <w:t>s</w:t>
      </w:r>
      <w:r w:rsidRPr="005940E7">
        <w:rPr>
          <w:rFonts w:eastAsia="Times New Roman" w:cs="Times New Roman"/>
        </w:rPr>
        <w:t xml:space="preserve"> an increased virulence between neighbouring bacteria </w:t>
      </w:r>
      <w:r w:rsidRPr="005940E7">
        <w:rPr>
          <w:rFonts w:eastAsia="Times New Roman" w:cs="Times New Roman"/>
          <w:vertAlign w:val="superscript"/>
        </w:rPr>
        <w:t>1</w:t>
      </w:r>
      <w:r w:rsidR="00E34921" w:rsidRPr="005940E7">
        <w:rPr>
          <w:rFonts w:eastAsia="Times New Roman" w:cs="Times New Roman"/>
          <w:vertAlign w:val="superscript"/>
        </w:rPr>
        <w:t>5</w:t>
      </w:r>
      <w:r w:rsidRPr="005940E7">
        <w:rPr>
          <w:rFonts w:eastAsia="Times New Roman" w:cs="Times New Roman"/>
          <w:vertAlign w:val="superscript"/>
        </w:rPr>
        <w:t>7</w:t>
      </w:r>
      <w:r w:rsidR="00E34921" w:rsidRPr="005940E7">
        <w:rPr>
          <w:rFonts w:eastAsia="Times New Roman" w:cs="Times New Roman"/>
          <w:vertAlign w:val="superscript"/>
        </w:rPr>
        <w:t>, 158</w:t>
      </w:r>
      <w:r w:rsidRPr="005940E7">
        <w:rPr>
          <w:rFonts w:eastAsia="Times New Roman" w:cs="Times New Roman"/>
        </w:rPr>
        <w:t>.</w:t>
      </w:r>
      <w:r w:rsidRPr="4A370AB9">
        <w:rPr>
          <w:rFonts w:eastAsia="Times New Roman" w:cs="Times New Roman"/>
        </w:rPr>
        <w:t xml:space="preserve">  </w:t>
      </w:r>
    </w:p>
    <w:p w:rsidR="004F6CC7" w:rsidRPr="00653221" w:rsidRDefault="005B7B9E" w:rsidP="005B7B9E">
      <w:pPr>
        <w:pStyle w:val="Heading4"/>
      </w:pPr>
      <w:r>
        <w:t>1.4.2.4</w:t>
      </w:r>
      <w:r w:rsidR="1D9A720B">
        <w:t xml:space="preserve"> Biofilm Formation</w:t>
      </w:r>
    </w:p>
    <w:p w:rsidR="004F6CC7" w:rsidRPr="005940E7" w:rsidRDefault="00F908BA" w:rsidP="00071390">
      <w:r>
        <w:t xml:space="preserve">Biofilm formation happens </w:t>
      </w:r>
      <w:r w:rsidR="4A370AB9">
        <w:t xml:space="preserve">in </w:t>
      </w:r>
      <w:r>
        <w:t>numerous</w:t>
      </w:r>
      <w:r w:rsidR="4A370AB9">
        <w:t xml:space="preserve"> phases as shown in </w:t>
      </w:r>
      <w:r w:rsidR="4A370AB9" w:rsidRPr="4A370AB9">
        <w:rPr>
          <w:b/>
          <w:bCs/>
        </w:rPr>
        <w:t xml:space="preserve">figure </w:t>
      </w:r>
      <w:r w:rsidR="005B7B9E">
        <w:rPr>
          <w:b/>
          <w:bCs/>
        </w:rPr>
        <w:t>1</w:t>
      </w:r>
      <w:r w:rsidR="00032014">
        <w:rPr>
          <w:b/>
          <w:bCs/>
        </w:rPr>
        <w:t>.</w:t>
      </w:r>
      <w:r w:rsidR="005B7B9E">
        <w:rPr>
          <w:b/>
          <w:bCs/>
        </w:rPr>
        <w:t>2</w:t>
      </w:r>
      <w:r w:rsidR="00032014">
        <w:rPr>
          <w:b/>
          <w:bCs/>
        </w:rPr>
        <w:t>2</w:t>
      </w:r>
      <w:r w:rsidR="4A370AB9">
        <w:t xml:space="preserve">, forming typically within hours of attachment to a surface. </w:t>
      </w:r>
      <w:r w:rsidR="003C7700">
        <w:t xml:space="preserve">With </w:t>
      </w:r>
      <w:r w:rsidR="4A370AB9">
        <w:t xml:space="preserve">the rate of </w:t>
      </w:r>
      <w:r w:rsidR="00526384">
        <w:t>growth</w:t>
      </w:r>
      <w:r w:rsidR="4A370AB9">
        <w:t xml:space="preserve"> influenced by </w:t>
      </w:r>
      <w:r>
        <w:t xml:space="preserve">external and internal </w:t>
      </w:r>
      <w:r w:rsidR="4A370AB9" w:rsidRPr="005940E7">
        <w:t xml:space="preserve">conditions </w:t>
      </w:r>
      <w:r w:rsidR="4A370AB9" w:rsidRPr="005940E7">
        <w:rPr>
          <w:vertAlign w:val="superscript"/>
        </w:rPr>
        <w:t>1</w:t>
      </w:r>
      <w:r w:rsidR="00E34921" w:rsidRPr="005940E7">
        <w:rPr>
          <w:vertAlign w:val="superscript"/>
        </w:rPr>
        <w:t>58</w:t>
      </w:r>
      <w:r w:rsidR="4A370AB9" w:rsidRPr="005940E7">
        <w:t>. Bacteria have the greatest resistance to antimicrobials within a biofilm state and have proven to be extraordinarily resilient when trying to remove them f</w:t>
      </w:r>
      <w:r w:rsidR="00071390">
        <w:t xml:space="preserve">rom wounds. Further advantages </w:t>
      </w:r>
      <w:r w:rsidR="4A370AB9" w:rsidRPr="005940E7">
        <w:t>o</w:t>
      </w:r>
      <w:r w:rsidR="00071390">
        <w:t>f</w:t>
      </w:r>
      <w:r w:rsidR="4A370AB9" w:rsidRPr="005940E7">
        <w:t xml:space="preserve"> being in </w:t>
      </w:r>
      <w:r w:rsidR="00071390">
        <w:t>a</w:t>
      </w:r>
      <w:r w:rsidR="4A370AB9" w:rsidRPr="005940E7">
        <w:t xml:space="preserve"> biofilm are; increased metabolic efficiency, and substrate accessibility </w:t>
      </w:r>
      <w:r w:rsidR="4A370AB9" w:rsidRPr="005940E7">
        <w:rPr>
          <w:vertAlign w:val="superscript"/>
        </w:rPr>
        <w:t>1</w:t>
      </w:r>
      <w:r w:rsidR="00E34921" w:rsidRPr="005940E7">
        <w:rPr>
          <w:vertAlign w:val="superscript"/>
        </w:rPr>
        <w:t>59</w:t>
      </w:r>
      <w:r w:rsidR="4A370AB9" w:rsidRPr="005940E7">
        <w:t>.</w:t>
      </w:r>
    </w:p>
    <w:p w:rsidR="004F6CC7" w:rsidRPr="005940E7" w:rsidRDefault="000B4C7D" w:rsidP="004F6CC7">
      <w:pPr>
        <w:jc w:val="center"/>
        <w:rPr>
          <w:rFonts w:cs="Times New Roman"/>
        </w:rPr>
      </w:pPr>
      <w:r w:rsidRPr="005940E7">
        <w:rPr>
          <w:rFonts w:cs="Times New Roman"/>
          <w:noProof/>
          <w:sz w:val="24"/>
          <w:szCs w:val="24"/>
          <w:lang w:eastAsia="zh-CN"/>
        </w:rPr>
        <w:drawing>
          <wp:inline distT="0" distB="0" distL="0" distR="0" wp14:anchorId="391D9FF0" wp14:editId="408D88B6">
            <wp:extent cx="5467350" cy="2190750"/>
            <wp:effectExtent l="1905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srcRect/>
                    <a:stretch>
                      <a:fillRect/>
                    </a:stretch>
                  </pic:blipFill>
                  <pic:spPr bwMode="auto">
                    <a:xfrm>
                      <a:off x="0" y="0"/>
                      <a:ext cx="5467350" cy="2190750"/>
                    </a:xfrm>
                    <a:prstGeom prst="rect">
                      <a:avLst/>
                    </a:prstGeom>
                    <a:noFill/>
                    <a:ln w="9525">
                      <a:noFill/>
                      <a:miter lim="800000"/>
                      <a:headEnd/>
                      <a:tailEnd/>
                    </a:ln>
                  </pic:spPr>
                </pic:pic>
              </a:graphicData>
            </a:graphic>
          </wp:inline>
        </w:drawing>
      </w:r>
    </w:p>
    <w:p w:rsidR="004F6CC7" w:rsidRPr="005940E7" w:rsidRDefault="005B7B9E" w:rsidP="00E34921">
      <w:pPr>
        <w:jc w:val="center"/>
        <w:rPr>
          <w:rFonts w:cs="Times New Roman"/>
        </w:rPr>
      </w:pPr>
      <w:r>
        <w:rPr>
          <w:rFonts w:eastAsia="Times New Roman" w:cs="Times New Roman"/>
          <w:b/>
          <w:bCs/>
        </w:rPr>
        <w:t>Figure 1</w:t>
      </w:r>
      <w:r w:rsidR="00032014" w:rsidRPr="005940E7">
        <w:rPr>
          <w:rFonts w:eastAsia="Times New Roman" w:cs="Times New Roman"/>
          <w:b/>
          <w:bCs/>
        </w:rPr>
        <w:t>.</w:t>
      </w:r>
      <w:r>
        <w:rPr>
          <w:rFonts w:eastAsia="Times New Roman" w:cs="Times New Roman"/>
          <w:b/>
          <w:bCs/>
        </w:rPr>
        <w:t>2</w:t>
      </w:r>
      <w:r w:rsidR="00032014" w:rsidRPr="005940E7">
        <w:rPr>
          <w:rFonts w:eastAsia="Times New Roman" w:cs="Times New Roman"/>
          <w:b/>
          <w:bCs/>
        </w:rPr>
        <w:t>2</w:t>
      </w:r>
      <w:r w:rsidR="1D9A720B" w:rsidRPr="005940E7">
        <w:rPr>
          <w:rFonts w:eastAsia="Times New Roman" w:cs="Times New Roman"/>
          <w:b/>
          <w:bCs/>
        </w:rPr>
        <w:t>:</w:t>
      </w:r>
      <w:r w:rsidR="1D9A720B" w:rsidRPr="005940E7">
        <w:rPr>
          <w:rFonts w:eastAsia="Times New Roman" w:cs="Times New Roman"/>
        </w:rPr>
        <w:t xml:space="preserve"> Cartoon representation summarising the steps of biofilm formation through the attachment of bacteria to a given surface </w:t>
      </w:r>
      <w:r w:rsidR="1D9A720B" w:rsidRPr="005940E7">
        <w:rPr>
          <w:rFonts w:eastAsia="Times New Roman" w:cs="Times New Roman"/>
          <w:vertAlign w:val="superscript"/>
        </w:rPr>
        <w:t>1</w:t>
      </w:r>
      <w:r w:rsidR="00E34921" w:rsidRPr="005940E7">
        <w:rPr>
          <w:rFonts w:eastAsia="Times New Roman" w:cs="Times New Roman"/>
          <w:vertAlign w:val="superscript"/>
        </w:rPr>
        <w:t>59</w:t>
      </w:r>
      <w:r w:rsidR="1D9A720B" w:rsidRPr="005940E7">
        <w:rPr>
          <w:rFonts w:eastAsia="Times New Roman" w:cs="Times New Roman"/>
        </w:rPr>
        <w:t>.</w:t>
      </w:r>
    </w:p>
    <w:p w:rsidR="004F6CC7" w:rsidRDefault="4A370AB9" w:rsidP="003C7700">
      <w:pPr>
        <w:rPr>
          <w:rFonts w:eastAsia="Times New Roman" w:cs="Times New Roman"/>
        </w:rPr>
      </w:pPr>
      <w:r w:rsidRPr="005940E7">
        <w:rPr>
          <w:rFonts w:eastAsia="Times New Roman" w:cs="Times New Roman"/>
        </w:rPr>
        <w:t xml:space="preserve">Almost all </w:t>
      </w:r>
      <w:r w:rsidR="003C7700">
        <w:rPr>
          <w:rFonts w:eastAsia="Times New Roman" w:cs="Times New Roman"/>
        </w:rPr>
        <w:t>non-healing wounds have a biofilm present within them, this will</w:t>
      </w:r>
      <w:r w:rsidRPr="005940E7">
        <w:rPr>
          <w:rFonts w:eastAsia="Times New Roman" w:cs="Times New Roman"/>
        </w:rPr>
        <w:t xml:space="preserve"> contribute to the</w:t>
      </w:r>
      <w:r w:rsidR="003C7700">
        <w:rPr>
          <w:rFonts w:eastAsia="Times New Roman" w:cs="Times New Roman"/>
        </w:rPr>
        <w:t xml:space="preserve"> lack of healing and persistence of the wound</w:t>
      </w:r>
      <w:r w:rsidRPr="005940E7">
        <w:rPr>
          <w:rFonts w:eastAsia="Times New Roman" w:cs="Times New Roman"/>
        </w:rPr>
        <w:t xml:space="preserve">. The first association of biofilms and wounds was discovered when bacterial colonies were analysed obtained from sutures and staples removed from a healed wound site of surgical incision </w:t>
      </w:r>
      <w:r w:rsidRPr="005940E7">
        <w:rPr>
          <w:rFonts w:eastAsia="Times New Roman" w:cs="Times New Roman"/>
          <w:vertAlign w:val="superscript"/>
        </w:rPr>
        <w:t>16</w:t>
      </w:r>
      <w:r w:rsidR="00E34921" w:rsidRPr="005940E7">
        <w:rPr>
          <w:rFonts w:eastAsia="Times New Roman" w:cs="Times New Roman"/>
          <w:vertAlign w:val="superscript"/>
        </w:rPr>
        <w:t>0</w:t>
      </w:r>
      <w:r w:rsidRPr="005940E7">
        <w:rPr>
          <w:rFonts w:eastAsia="Times New Roman" w:cs="Times New Roman"/>
        </w:rPr>
        <w:t xml:space="preserve">. The National Institutes of Health estimate that pathogenic biofilms are involved in as many as 80% of all human infectious diseases. </w:t>
      </w:r>
    </w:p>
    <w:p w:rsidR="002247EA" w:rsidRPr="005940E7" w:rsidRDefault="002247EA" w:rsidP="003C7700">
      <w:pPr>
        <w:rPr>
          <w:rFonts w:cs="Times New Roman"/>
        </w:rPr>
      </w:pPr>
    </w:p>
    <w:p w:rsidR="004F6CC7" w:rsidRPr="005940E7" w:rsidRDefault="1D9A720B" w:rsidP="003C7700">
      <w:pPr>
        <w:rPr>
          <w:rFonts w:cs="Times New Roman"/>
        </w:rPr>
      </w:pPr>
      <w:r w:rsidRPr="005940E7">
        <w:rPr>
          <w:rFonts w:eastAsia="Times New Roman" w:cs="Times New Roman"/>
        </w:rPr>
        <w:t xml:space="preserve"> Clinical and </w:t>
      </w:r>
      <w:r w:rsidRPr="005940E7">
        <w:rPr>
          <w:rFonts w:eastAsia="Times New Roman" w:cs="Times New Roman"/>
          <w:i/>
          <w:iCs/>
        </w:rPr>
        <w:t>in-vitro</w:t>
      </w:r>
      <w:r w:rsidRPr="005940E7">
        <w:rPr>
          <w:rFonts w:eastAsia="Times New Roman" w:cs="Times New Roman"/>
        </w:rPr>
        <w:t xml:space="preserve"> studies </w:t>
      </w:r>
      <w:r w:rsidR="003C7700">
        <w:rPr>
          <w:rFonts w:eastAsia="Times New Roman" w:cs="Times New Roman"/>
        </w:rPr>
        <w:t xml:space="preserve">have </w:t>
      </w:r>
      <w:r w:rsidRPr="005940E7">
        <w:rPr>
          <w:rFonts w:eastAsia="Times New Roman" w:cs="Times New Roman"/>
        </w:rPr>
        <w:t>confirm</w:t>
      </w:r>
      <w:r w:rsidR="003C7700">
        <w:rPr>
          <w:rFonts w:eastAsia="Times New Roman" w:cs="Times New Roman"/>
        </w:rPr>
        <w:t>ed</w:t>
      </w:r>
      <w:r w:rsidRPr="005940E7">
        <w:rPr>
          <w:rFonts w:eastAsia="Times New Roman" w:cs="Times New Roman"/>
        </w:rPr>
        <w:t xml:space="preserve"> the presence of biofilms in </w:t>
      </w:r>
      <w:r w:rsidR="003C7700">
        <w:rPr>
          <w:rFonts w:eastAsia="Times New Roman" w:cs="Times New Roman"/>
        </w:rPr>
        <w:t xml:space="preserve">many different types of </w:t>
      </w:r>
      <w:r w:rsidRPr="005940E7">
        <w:rPr>
          <w:rFonts w:eastAsia="Times New Roman" w:cs="Times New Roman"/>
        </w:rPr>
        <w:t xml:space="preserve">chronic wounds </w:t>
      </w:r>
      <w:r w:rsidRPr="005940E7">
        <w:rPr>
          <w:rFonts w:eastAsia="Times New Roman" w:cs="Times New Roman"/>
          <w:vertAlign w:val="superscript"/>
        </w:rPr>
        <w:t>1</w:t>
      </w:r>
      <w:r w:rsidR="00E34921" w:rsidRPr="005940E7">
        <w:rPr>
          <w:rFonts w:eastAsia="Times New Roman" w:cs="Times New Roman"/>
          <w:vertAlign w:val="superscript"/>
        </w:rPr>
        <w:t>61</w:t>
      </w:r>
      <w:r w:rsidRPr="005940E7">
        <w:rPr>
          <w:rFonts w:eastAsia="Times New Roman" w:cs="Times New Roman"/>
          <w:vertAlign w:val="superscript"/>
        </w:rPr>
        <w:t>-1</w:t>
      </w:r>
      <w:r w:rsidR="00E34921" w:rsidRPr="005940E7">
        <w:rPr>
          <w:rFonts w:eastAsia="Times New Roman" w:cs="Times New Roman"/>
          <w:vertAlign w:val="superscript"/>
        </w:rPr>
        <w:t>63</w:t>
      </w:r>
      <w:r w:rsidRPr="005940E7">
        <w:rPr>
          <w:rFonts w:eastAsia="Times New Roman" w:cs="Times New Roman"/>
        </w:rPr>
        <w:t xml:space="preserve">. However, further scientific and clinical data is needed in diagnosis and identification of biofilms, which currently is the main limiting factor in determination of biofilm presence </w:t>
      </w:r>
      <w:r w:rsidRPr="005940E7">
        <w:rPr>
          <w:rFonts w:eastAsia="Times New Roman" w:cs="Times New Roman"/>
          <w:vertAlign w:val="superscript"/>
        </w:rPr>
        <w:t>1</w:t>
      </w:r>
      <w:r w:rsidR="00E34921" w:rsidRPr="005940E7">
        <w:rPr>
          <w:rFonts w:eastAsia="Times New Roman" w:cs="Times New Roman"/>
          <w:vertAlign w:val="superscript"/>
        </w:rPr>
        <w:t>64</w:t>
      </w:r>
      <w:r w:rsidRPr="005940E7">
        <w:rPr>
          <w:rFonts w:eastAsia="Times New Roman" w:cs="Times New Roman"/>
        </w:rPr>
        <w:t xml:space="preserve">. Biofilms in chronic wounds reduce the efficacy of phagocytic host cells and therefore reduce their risk of annihilation </w:t>
      </w:r>
      <w:r w:rsidRPr="005940E7">
        <w:rPr>
          <w:rFonts w:eastAsia="Times New Roman" w:cs="Times New Roman"/>
          <w:vertAlign w:val="superscript"/>
        </w:rPr>
        <w:t>1</w:t>
      </w:r>
      <w:r w:rsidR="00E34921" w:rsidRPr="005940E7">
        <w:rPr>
          <w:rFonts w:eastAsia="Times New Roman" w:cs="Times New Roman"/>
          <w:vertAlign w:val="superscript"/>
        </w:rPr>
        <w:t>65</w:t>
      </w:r>
      <w:r w:rsidRPr="005940E7">
        <w:rPr>
          <w:rFonts w:eastAsia="Times New Roman" w:cs="Times New Roman"/>
          <w:vertAlign w:val="superscript"/>
        </w:rPr>
        <w:t>, 1</w:t>
      </w:r>
      <w:r w:rsidR="00E34921" w:rsidRPr="005940E7">
        <w:rPr>
          <w:rFonts w:eastAsia="Times New Roman" w:cs="Times New Roman"/>
          <w:vertAlign w:val="superscript"/>
        </w:rPr>
        <w:t>66</w:t>
      </w:r>
      <w:r w:rsidRPr="005940E7">
        <w:rPr>
          <w:rFonts w:eastAsia="Times New Roman" w:cs="Times New Roman"/>
        </w:rPr>
        <w:t>. Moreover, The EPS of biofilms has the ability to</w:t>
      </w:r>
      <w:r w:rsidR="003C7700">
        <w:rPr>
          <w:rFonts w:eastAsia="Times New Roman" w:cs="Times New Roman"/>
        </w:rPr>
        <w:t xml:space="preserve"> absorb</w:t>
      </w:r>
      <w:r w:rsidR="00071390">
        <w:rPr>
          <w:rFonts w:eastAsia="Times New Roman" w:cs="Times New Roman"/>
        </w:rPr>
        <w:t xml:space="preserve"> </w:t>
      </w:r>
      <w:r w:rsidR="003C7700">
        <w:rPr>
          <w:rFonts w:eastAsia="Times New Roman" w:cs="Times New Roman"/>
        </w:rPr>
        <w:t xml:space="preserve">and subsequently </w:t>
      </w:r>
      <w:r w:rsidRPr="005940E7">
        <w:rPr>
          <w:rFonts w:eastAsia="Times New Roman" w:cs="Times New Roman"/>
        </w:rPr>
        <w:t xml:space="preserve">degrade </w:t>
      </w:r>
      <w:r w:rsidR="003C7700">
        <w:rPr>
          <w:rFonts w:eastAsia="Times New Roman" w:cs="Times New Roman"/>
        </w:rPr>
        <w:t xml:space="preserve">a variety of </w:t>
      </w:r>
      <w:r w:rsidRPr="005940E7">
        <w:rPr>
          <w:rFonts w:eastAsia="Times New Roman" w:cs="Times New Roman"/>
        </w:rPr>
        <w:t>therapeutic agents</w:t>
      </w:r>
      <w:r w:rsidR="003C7700">
        <w:rPr>
          <w:rFonts w:eastAsia="Times New Roman" w:cs="Times New Roman"/>
        </w:rPr>
        <w:t>.</w:t>
      </w:r>
      <w:r w:rsidRPr="005940E7">
        <w:rPr>
          <w:rFonts w:eastAsia="Times New Roman" w:cs="Times New Roman"/>
        </w:rPr>
        <w:t xml:space="preserve"> </w:t>
      </w:r>
      <w:r w:rsidR="003C7700">
        <w:rPr>
          <w:rFonts w:eastAsia="Times New Roman" w:cs="Times New Roman"/>
        </w:rPr>
        <w:t>This</w:t>
      </w:r>
      <w:r w:rsidRPr="005940E7">
        <w:rPr>
          <w:rFonts w:eastAsia="Times New Roman" w:cs="Times New Roman"/>
        </w:rPr>
        <w:t xml:space="preserve"> has been thought to be 'the' </w:t>
      </w:r>
      <w:r w:rsidR="003C7700">
        <w:rPr>
          <w:rFonts w:eastAsia="Times New Roman" w:cs="Times New Roman"/>
        </w:rPr>
        <w:t xml:space="preserve">major reasons </w:t>
      </w:r>
      <w:r w:rsidR="003C7700">
        <w:rPr>
          <w:rFonts w:eastAsia="Times New Roman" w:cs="Times New Roman"/>
        </w:rPr>
        <w:lastRenderedPageBreak/>
        <w:t>wounds fail to heal</w:t>
      </w:r>
      <w:r w:rsidRPr="005940E7">
        <w:rPr>
          <w:rFonts w:eastAsia="Times New Roman" w:cs="Times New Roman"/>
        </w:rPr>
        <w:t xml:space="preserve"> despite the use of an array of antimicrobials </w:t>
      </w:r>
      <w:r w:rsidR="00F03B52" w:rsidRPr="005940E7">
        <w:rPr>
          <w:rFonts w:eastAsia="Times New Roman" w:cs="Times New Roman"/>
          <w:vertAlign w:val="superscript"/>
        </w:rPr>
        <w:t>191</w:t>
      </w:r>
      <w:r w:rsidRPr="005940E7">
        <w:rPr>
          <w:rFonts w:eastAsia="Times New Roman" w:cs="Times New Roman"/>
        </w:rPr>
        <w:t xml:space="preserve">. </w:t>
      </w:r>
      <w:r w:rsidR="003C7700">
        <w:rPr>
          <w:rFonts w:eastAsia="Times New Roman" w:cs="Times New Roman"/>
        </w:rPr>
        <w:t>Several studies have focused on biofilm</w:t>
      </w:r>
      <w:r w:rsidRPr="005940E7">
        <w:rPr>
          <w:rFonts w:eastAsia="Times New Roman" w:cs="Times New Roman"/>
        </w:rPr>
        <w:t xml:space="preserve"> </w:t>
      </w:r>
      <w:r w:rsidR="003C7700">
        <w:rPr>
          <w:rFonts w:eastAsia="Times New Roman" w:cs="Times New Roman"/>
        </w:rPr>
        <w:t xml:space="preserve">resistance, in particular their resistance </w:t>
      </w:r>
      <w:r w:rsidRPr="005940E7">
        <w:rPr>
          <w:rFonts w:eastAsia="Times New Roman" w:cs="Times New Roman"/>
        </w:rPr>
        <w:t xml:space="preserve">to antimicrobials and </w:t>
      </w:r>
      <w:r w:rsidR="003C7700">
        <w:rPr>
          <w:rFonts w:eastAsia="Times New Roman" w:cs="Times New Roman"/>
        </w:rPr>
        <w:t xml:space="preserve">a hosts </w:t>
      </w:r>
      <w:r w:rsidRPr="005940E7">
        <w:rPr>
          <w:rFonts w:eastAsia="Times New Roman" w:cs="Times New Roman"/>
        </w:rPr>
        <w:t xml:space="preserve">immune responses </w:t>
      </w:r>
      <w:r w:rsidRPr="005940E7">
        <w:rPr>
          <w:rFonts w:eastAsia="Times New Roman" w:cs="Times New Roman"/>
          <w:vertAlign w:val="superscript"/>
        </w:rPr>
        <w:t>1</w:t>
      </w:r>
      <w:r w:rsidR="00E34921" w:rsidRPr="005940E7">
        <w:rPr>
          <w:rFonts w:eastAsia="Times New Roman" w:cs="Times New Roman"/>
          <w:vertAlign w:val="superscript"/>
        </w:rPr>
        <w:t>66</w:t>
      </w:r>
      <w:r w:rsidRPr="005940E7">
        <w:rPr>
          <w:rFonts w:eastAsia="Times New Roman" w:cs="Times New Roman"/>
          <w:vertAlign w:val="superscript"/>
        </w:rPr>
        <w:t>-1</w:t>
      </w:r>
      <w:r w:rsidR="00E34921" w:rsidRPr="005940E7">
        <w:rPr>
          <w:rFonts w:eastAsia="Times New Roman" w:cs="Times New Roman"/>
          <w:vertAlign w:val="superscript"/>
        </w:rPr>
        <w:t>68</w:t>
      </w:r>
      <w:r w:rsidRPr="005940E7">
        <w:rPr>
          <w:rFonts w:eastAsia="Times New Roman" w:cs="Times New Roman"/>
        </w:rPr>
        <w:t xml:space="preserve">.  </w:t>
      </w:r>
    </w:p>
    <w:p w:rsidR="004F6CC7" w:rsidRPr="005940E7" w:rsidRDefault="4A370AB9" w:rsidP="00071390">
      <w:pPr>
        <w:rPr>
          <w:rFonts w:cs="Times New Roman"/>
        </w:rPr>
      </w:pPr>
      <w:r w:rsidRPr="005940E7">
        <w:rPr>
          <w:rFonts w:eastAsia="Times New Roman" w:cs="Times New Roman"/>
        </w:rPr>
        <w:t xml:space="preserve">Microorganisms exhibit an altered </w:t>
      </w:r>
      <w:r w:rsidR="00526384" w:rsidRPr="005940E7">
        <w:rPr>
          <w:rFonts w:eastAsia="Times New Roman" w:cs="Times New Roman"/>
        </w:rPr>
        <w:t>growth</w:t>
      </w:r>
      <w:r w:rsidRPr="005940E7">
        <w:rPr>
          <w:rFonts w:eastAsia="Times New Roman" w:cs="Times New Roman"/>
        </w:rPr>
        <w:t xml:space="preserve"> and metabolic rate </w:t>
      </w:r>
      <w:r w:rsidR="00071390">
        <w:rPr>
          <w:rFonts w:eastAsia="Times New Roman" w:cs="Times New Roman"/>
        </w:rPr>
        <w:t>whilst in a biofilm state which creates</w:t>
      </w:r>
      <w:r w:rsidRPr="005940E7">
        <w:rPr>
          <w:rFonts w:eastAsia="Times New Roman" w:cs="Times New Roman"/>
        </w:rPr>
        <w:t xml:space="preserve"> additional resistance to antimicrobials </w:t>
      </w:r>
      <w:r w:rsidRPr="005940E7">
        <w:rPr>
          <w:rFonts w:eastAsia="Times New Roman" w:cs="Times New Roman"/>
          <w:vertAlign w:val="superscript"/>
        </w:rPr>
        <w:t>1</w:t>
      </w:r>
      <w:r w:rsidR="00E34921" w:rsidRPr="005940E7">
        <w:rPr>
          <w:rFonts w:eastAsia="Times New Roman" w:cs="Times New Roman"/>
          <w:vertAlign w:val="superscript"/>
        </w:rPr>
        <w:t>69</w:t>
      </w:r>
      <w:r w:rsidRPr="005940E7">
        <w:rPr>
          <w:rFonts w:eastAsia="Times New Roman" w:cs="Times New Roman"/>
        </w:rPr>
        <w:t>. The synergy of microorganisms and their ability to co-inhabit with other biofilms adds additional complexity to both the management and treatment of wound</w:t>
      </w:r>
      <w:r w:rsidR="004342EF" w:rsidRPr="005940E7">
        <w:rPr>
          <w:rFonts w:eastAsia="Times New Roman" w:cs="Times New Roman"/>
        </w:rPr>
        <w:t>s</w:t>
      </w:r>
      <w:r w:rsidR="00071390">
        <w:rPr>
          <w:rFonts w:eastAsia="Times New Roman" w:cs="Times New Roman"/>
        </w:rPr>
        <w:t>, also</w:t>
      </w:r>
      <w:r w:rsidRPr="005940E7">
        <w:rPr>
          <w:rFonts w:eastAsia="Times New Roman" w:cs="Times New Roman"/>
        </w:rPr>
        <w:t xml:space="preserve"> </w:t>
      </w:r>
      <w:r w:rsidR="003C7700" w:rsidRPr="005940E7">
        <w:rPr>
          <w:rFonts w:eastAsia="Times New Roman" w:cs="Times New Roman"/>
        </w:rPr>
        <w:t>enhanc</w:t>
      </w:r>
      <w:r w:rsidR="003C7700">
        <w:rPr>
          <w:rFonts w:eastAsia="Times New Roman" w:cs="Times New Roman"/>
        </w:rPr>
        <w:t>ing</w:t>
      </w:r>
      <w:r w:rsidR="003C7700" w:rsidRPr="005940E7">
        <w:rPr>
          <w:rFonts w:eastAsia="Times New Roman" w:cs="Times New Roman"/>
        </w:rPr>
        <w:t xml:space="preserve"> </w:t>
      </w:r>
      <w:r w:rsidR="003C7700">
        <w:rPr>
          <w:rFonts w:eastAsia="Times New Roman" w:cs="Times New Roman"/>
        </w:rPr>
        <w:t>their ability t</w:t>
      </w:r>
      <w:r w:rsidR="003C7700" w:rsidRPr="005940E7">
        <w:rPr>
          <w:rFonts w:eastAsia="Times New Roman" w:cs="Times New Roman"/>
        </w:rPr>
        <w:t>o</w:t>
      </w:r>
      <w:r w:rsidR="003C7700">
        <w:rPr>
          <w:rFonts w:eastAsia="Times New Roman" w:cs="Times New Roman"/>
        </w:rPr>
        <w:t xml:space="preserve"> adapt to</w:t>
      </w:r>
      <w:r w:rsidR="003C7700" w:rsidRPr="005940E7">
        <w:rPr>
          <w:rFonts w:eastAsia="Times New Roman" w:cs="Times New Roman"/>
        </w:rPr>
        <w:t xml:space="preserve"> </w:t>
      </w:r>
      <w:r w:rsidR="003C7700">
        <w:rPr>
          <w:rFonts w:eastAsia="Times New Roman" w:cs="Times New Roman"/>
        </w:rPr>
        <w:t xml:space="preserve">drastic </w:t>
      </w:r>
      <w:r w:rsidR="003C7700" w:rsidRPr="005940E7">
        <w:rPr>
          <w:rFonts w:eastAsia="Times New Roman" w:cs="Times New Roman"/>
        </w:rPr>
        <w:t>pH</w:t>
      </w:r>
      <w:r w:rsidR="003C7700">
        <w:rPr>
          <w:rFonts w:eastAsia="Times New Roman" w:cs="Times New Roman"/>
        </w:rPr>
        <w:t xml:space="preserve"> change </w:t>
      </w:r>
      <w:r w:rsidR="003C7700" w:rsidRPr="005940E7">
        <w:rPr>
          <w:rFonts w:eastAsia="Times New Roman" w:cs="Times New Roman"/>
          <w:vertAlign w:val="superscript"/>
        </w:rPr>
        <w:t>170</w:t>
      </w:r>
      <w:r w:rsidR="003C7700">
        <w:rPr>
          <w:rFonts w:eastAsia="Times New Roman" w:cs="Times New Roman"/>
        </w:rPr>
        <w:t>, increased damage (virulence) to host tissues</w:t>
      </w:r>
      <w:r w:rsidRPr="005940E7">
        <w:rPr>
          <w:rFonts w:eastAsia="Times New Roman" w:cs="Times New Roman"/>
          <w:vertAlign w:val="superscript"/>
        </w:rPr>
        <w:t>1</w:t>
      </w:r>
      <w:r w:rsidR="00E34921" w:rsidRPr="005940E7">
        <w:rPr>
          <w:rFonts w:eastAsia="Times New Roman" w:cs="Times New Roman"/>
          <w:vertAlign w:val="superscript"/>
        </w:rPr>
        <w:t>71</w:t>
      </w:r>
      <w:r w:rsidRPr="005940E7">
        <w:rPr>
          <w:rFonts w:eastAsia="Times New Roman" w:cs="Times New Roman"/>
        </w:rPr>
        <w:t xml:space="preserve"> and most impressively evidence of indirect pathogenicity </w:t>
      </w:r>
      <w:r w:rsidRPr="005940E7">
        <w:rPr>
          <w:rFonts w:eastAsia="Times New Roman" w:cs="Times New Roman"/>
          <w:vertAlign w:val="superscript"/>
        </w:rPr>
        <w:t>1</w:t>
      </w:r>
      <w:r w:rsidR="00E34921" w:rsidRPr="005940E7">
        <w:rPr>
          <w:rFonts w:eastAsia="Times New Roman" w:cs="Times New Roman"/>
          <w:vertAlign w:val="superscript"/>
        </w:rPr>
        <w:t>73</w:t>
      </w:r>
      <w:r w:rsidRPr="005940E7">
        <w:rPr>
          <w:rFonts w:eastAsia="Times New Roman" w:cs="Times New Roman"/>
          <w:vertAlign w:val="superscript"/>
        </w:rPr>
        <w:t>, 1</w:t>
      </w:r>
      <w:r w:rsidR="00E34921" w:rsidRPr="005940E7">
        <w:rPr>
          <w:rFonts w:eastAsia="Times New Roman" w:cs="Times New Roman"/>
          <w:vertAlign w:val="superscript"/>
        </w:rPr>
        <w:t>74</w:t>
      </w:r>
      <w:r w:rsidRPr="005940E7">
        <w:rPr>
          <w:rFonts w:eastAsia="Times New Roman" w:cs="Times New Roman"/>
        </w:rPr>
        <w:t>. To further add complexity is the area of quorum sensing in biofilms</w:t>
      </w:r>
      <w:r w:rsidR="004342EF" w:rsidRPr="005940E7">
        <w:rPr>
          <w:rFonts w:eastAsia="Times New Roman" w:cs="Times New Roman"/>
        </w:rPr>
        <w:t>.</w:t>
      </w:r>
      <w:r w:rsidRPr="005940E7">
        <w:rPr>
          <w:rFonts w:eastAsia="Times New Roman" w:cs="Times New Roman"/>
        </w:rPr>
        <w:t xml:space="preserve"> </w:t>
      </w:r>
      <w:r w:rsidR="004342EF" w:rsidRPr="005940E7">
        <w:rPr>
          <w:rFonts w:eastAsia="Times New Roman" w:cs="Times New Roman"/>
        </w:rPr>
        <w:t>T</w:t>
      </w:r>
      <w:r w:rsidRPr="005940E7">
        <w:rPr>
          <w:rFonts w:eastAsia="Times New Roman" w:cs="Times New Roman"/>
        </w:rPr>
        <w:t xml:space="preserve">his field has revealed its role in biofilm formation and enhanced resistance of colonising bacteria </w:t>
      </w:r>
      <w:r w:rsidRPr="005940E7">
        <w:rPr>
          <w:rFonts w:eastAsia="Times New Roman" w:cs="Times New Roman"/>
          <w:vertAlign w:val="superscript"/>
        </w:rPr>
        <w:t>1</w:t>
      </w:r>
      <w:r w:rsidR="00E34921" w:rsidRPr="005940E7">
        <w:rPr>
          <w:rFonts w:eastAsia="Times New Roman" w:cs="Times New Roman"/>
          <w:vertAlign w:val="superscript"/>
        </w:rPr>
        <w:t>71</w:t>
      </w:r>
      <w:r w:rsidRPr="005940E7">
        <w:rPr>
          <w:rFonts w:eastAsia="Times New Roman" w:cs="Times New Roman"/>
        </w:rPr>
        <w:t xml:space="preserve"> and such a phenomenon has been reported in wound healing </w:t>
      </w:r>
      <w:r w:rsidRPr="005940E7">
        <w:rPr>
          <w:rFonts w:eastAsia="Times New Roman" w:cs="Times New Roman"/>
          <w:vertAlign w:val="superscript"/>
        </w:rPr>
        <w:t>1</w:t>
      </w:r>
      <w:r w:rsidR="00E34921" w:rsidRPr="005940E7">
        <w:rPr>
          <w:rFonts w:eastAsia="Times New Roman" w:cs="Times New Roman"/>
          <w:vertAlign w:val="superscript"/>
        </w:rPr>
        <w:t>75</w:t>
      </w:r>
      <w:r w:rsidRPr="005940E7">
        <w:rPr>
          <w:rFonts w:eastAsia="Times New Roman" w:cs="Times New Roman"/>
          <w:vertAlign w:val="superscript"/>
        </w:rPr>
        <w:t>-1</w:t>
      </w:r>
      <w:r w:rsidR="00E34921" w:rsidRPr="005940E7">
        <w:rPr>
          <w:rFonts w:eastAsia="Times New Roman" w:cs="Times New Roman"/>
          <w:vertAlign w:val="superscript"/>
        </w:rPr>
        <w:t>77</w:t>
      </w:r>
      <w:r w:rsidRPr="005940E7">
        <w:rPr>
          <w:rFonts w:eastAsia="Times New Roman" w:cs="Times New Roman"/>
        </w:rPr>
        <w:t xml:space="preserve">. Quorum Sensing </w:t>
      </w:r>
      <w:r w:rsidR="00C82F37">
        <w:rPr>
          <w:rFonts w:eastAsia="Times New Roman" w:cs="Times New Roman"/>
        </w:rPr>
        <w:t xml:space="preserve">is the ability of bacteria to chemically sense their surroundings in particular the local bacterial density </w:t>
      </w:r>
    </w:p>
    <w:p w:rsidR="004F6CC7" w:rsidRPr="005940E7" w:rsidRDefault="1D9A720B" w:rsidP="00C82F37">
      <w:pPr>
        <w:rPr>
          <w:rFonts w:cs="Times New Roman"/>
        </w:rPr>
      </w:pPr>
      <w:r w:rsidRPr="005940E7">
        <w:rPr>
          <w:rFonts w:eastAsia="Times New Roman" w:cs="Times New Roman"/>
        </w:rPr>
        <w:t>Disrupting the pr</w:t>
      </w:r>
      <w:r w:rsidR="00C82F37">
        <w:rPr>
          <w:rFonts w:eastAsia="Times New Roman" w:cs="Times New Roman"/>
        </w:rPr>
        <w:t>otective biofilm EPS destroying</w:t>
      </w:r>
      <w:r w:rsidRPr="005940E7">
        <w:rPr>
          <w:rFonts w:eastAsia="Times New Roman" w:cs="Times New Roman"/>
        </w:rPr>
        <w:t xml:space="preserve"> </w:t>
      </w:r>
      <w:r w:rsidR="00C82F37">
        <w:rPr>
          <w:rFonts w:eastAsia="Times New Roman" w:cs="Times New Roman"/>
        </w:rPr>
        <w:t>both</w:t>
      </w:r>
      <w:r w:rsidRPr="005940E7">
        <w:rPr>
          <w:rFonts w:eastAsia="Times New Roman" w:cs="Times New Roman"/>
        </w:rPr>
        <w:t xml:space="preserve"> sessile </w:t>
      </w:r>
      <w:r w:rsidR="00C82F37">
        <w:rPr>
          <w:rFonts w:eastAsia="Times New Roman" w:cs="Times New Roman"/>
        </w:rPr>
        <w:t xml:space="preserve">and </w:t>
      </w:r>
      <w:r w:rsidRPr="005940E7">
        <w:rPr>
          <w:rFonts w:eastAsia="Times New Roman" w:cs="Times New Roman"/>
        </w:rPr>
        <w:t xml:space="preserve">planktonic </w:t>
      </w:r>
      <w:r w:rsidR="00C82F37">
        <w:rPr>
          <w:rFonts w:eastAsia="Times New Roman" w:cs="Times New Roman"/>
        </w:rPr>
        <w:t xml:space="preserve">bacteria is essential </w:t>
      </w:r>
      <w:r w:rsidRPr="005940E7">
        <w:rPr>
          <w:rFonts w:eastAsia="Times New Roman" w:cs="Times New Roman"/>
        </w:rPr>
        <w:t xml:space="preserve">in annihilation of biofilms and their residing residence. </w:t>
      </w:r>
      <w:r w:rsidR="00D47430" w:rsidRPr="005940E7">
        <w:rPr>
          <w:rFonts w:eastAsia="Times New Roman" w:cs="Times New Roman"/>
        </w:rPr>
        <w:t>This is essential f</w:t>
      </w:r>
      <w:r w:rsidRPr="005940E7">
        <w:rPr>
          <w:rFonts w:eastAsia="Times New Roman" w:cs="Times New Roman"/>
        </w:rPr>
        <w:t xml:space="preserve">or the future of wound care and in the management of chronic wounds. Previous therapeutic interventions have been well documented over the last few years including: the use of enzymatic disruption which demonstrated some efficacy </w:t>
      </w:r>
      <w:r w:rsidRPr="005940E7">
        <w:rPr>
          <w:rFonts w:eastAsia="Times New Roman" w:cs="Times New Roman"/>
          <w:vertAlign w:val="superscript"/>
        </w:rPr>
        <w:t>1</w:t>
      </w:r>
      <w:r w:rsidR="00F64FCB" w:rsidRPr="005940E7">
        <w:rPr>
          <w:rFonts w:eastAsia="Times New Roman" w:cs="Times New Roman"/>
          <w:vertAlign w:val="superscript"/>
        </w:rPr>
        <w:t>78</w:t>
      </w:r>
      <w:r w:rsidRPr="005940E7">
        <w:rPr>
          <w:rFonts w:eastAsia="Times New Roman" w:cs="Times New Roman"/>
        </w:rPr>
        <w:t xml:space="preserve">; the use of bacteriophages </w:t>
      </w:r>
      <w:r w:rsidRPr="005940E7">
        <w:rPr>
          <w:rFonts w:eastAsia="Times New Roman" w:cs="Times New Roman"/>
          <w:vertAlign w:val="superscript"/>
        </w:rPr>
        <w:t>1</w:t>
      </w:r>
      <w:r w:rsidR="00F64FCB" w:rsidRPr="005940E7">
        <w:rPr>
          <w:rFonts w:eastAsia="Times New Roman" w:cs="Times New Roman"/>
          <w:vertAlign w:val="superscript"/>
        </w:rPr>
        <w:t>79</w:t>
      </w:r>
      <w:r w:rsidRPr="005940E7">
        <w:rPr>
          <w:rFonts w:eastAsia="Times New Roman" w:cs="Times New Roman"/>
        </w:rPr>
        <w:t xml:space="preserve">; electrolytic killing and removal of </w:t>
      </w:r>
      <w:r w:rsidRPr="005940E7">
        <w:rPr>
          <w:rFonts w:eastAsia="Times New Roman" w:cs="Times New Roman"/>
          <w:i/>
          <w:iCs/>
        </w:rPr>
        <w:t>S. epidermis</w:t>
      </w:r>
      <w:r w:rsidRPr="005940E7">
        <w:rPr>
          <w:rFonts w:eastAsia="Times New Roman" w:cs="Times New Roman"/>
        </w:rPr>
        <w:t xml:space="preserve"> biofilms </w:t>
      </w:r>
      <w:r w:rsidRPr="005940E7">
        <w:rPr>
          <w:rFonts w:eastAsia="Times New Roman" w:cs="Times New Roman"/>
          <w:vertAlign w:val="superscript"/>
        </w:rPr>
        <w:t>1</w:t>
      </w:r>
      <w:r w:rsidR="00F64FCB" w:rsidRPr="005940E7">
        <w:rPr>
          <w:rFonts w:eastAsia="Times New Roman" w:cs="Times New Roman"/>
          <w:vertAlign w:val="superscript"/>
        </w:rPr>
        <w:t>80</w:t>
      </w:r>
      <w:r w:rsidRPr="005940E7">
        <w:rPr>
          <w:rFonts w:eastAsia="Times New Roman" w:cs="Times New Roman"/>
        </w:rPr>
        <w:t xml:space="preserve"> and quorum sensing blocking molecules </w:t>
      </w:r>
      <w:r w:rsidRPr="005940E7">
        <w:rPr>
          <w:rFonts w:eastAsia="Times New Roman" w:cs="Times New Roman"/>
          <w:vertAlign w:val="superscript"/>
        </w:rPr>
        <w:t>1</w:t>
      </w:r>
      <w:r w:rsidR="00E34921" w:rsidRPr="005940E7">
        <w:rPr>
          <w:rFonts w:eastAsia="Times New Roman" w:cs="Times New Roman"/>
          <w:vertAlign w:val="superscript"/>
        </w:rPr>
        <w:t>75</w:t>
      </w:r>
      <w:r w:rsidRPr="005940E7">
        <w:rPr>
          <w:rFonts w:eastAsia="Times New Roman" w:cs="Times New Roman"/>
        </w:rPr>
        <w:t xml:space="preserve">. </w:t>
      </w:r>
    </w:p>
    <w:p w:rsidR="005C2EB4" w:rsidRDefault="1D9A720B" w:rsidP="00071390">
      <w:r w:rsidRPr="005940E7">
        <w:t>Clinical approaches currently being applied to assist the body to help a non-healing wound to heal use strategies such as cleaning of the wound using debridement, which aids removal of devitalised tissue</w:t>
      </w:r>
      <w:r w:rsidRPr="005940E7">
        <w:rPr>
          <w:vertAlign w:val="superscript"/>
        </w:rPr>
        <w:t xml:space="preserve"> </w:t>
      </w:r>
      <w:r w:rsidR="00071390" w:rsidRPr="00071390">
        <w:t xml:space="preserve">and residing biofilms </w:t>
      </w:r>
      <w:r w:rsidRPr="005940E7">
        <w:rPr>
          <w:vertAlign w:val="superscript"/>
        </w:rPr>
        <w:t>1</w:t>
      </w:r>
      <w:r w:rsidR="00F64FCB" w:rsidRPr="005940E7">
        <w:rPr>
          <w:vertAlign w:val="superscript"/>
        </w:rPr>
        <w:t>81</w:t>
      </w:r>
      <w:r w:rsidRPr="005940E7">
        <w:rPr>
          <w:vertAlign w:val="superscript"/>
        </w:rPr>
        <w:t xml:space="preserve">, </w:t>
      </w:r>
      <w:r w:rsidR="005B7B9E" w:rsidRPr="005940E7">
        <w:rPr>
          <w:vertAlign w:val="superscript"/>
        </w:rPr>
        <w:t>182</w:t>
      </w:r>
      <w:r w:rsidR="005B7B9E" w:rsidRPr="005940E7">
        <w:t xml:space="preserve"> promoting</w:t>
      </w:r>
      <w:r w:rsidRPr="005940E7">
        <w:t xml:space="preserve"> wound </w:t>
      </w:r>
      <w:r w:rsidR="00071390">
        <w:t>healing.</w:t>
      </w:r>
    </w:p>
    <w:p w:rsidR="00AA6982" w:rsidRPr="00653221" w:rsidRDefault="005B7B9E" w:rsidP="005B7B9E">
      <w:pPr>
        <w:pStyle w:val="Heading2"/>
      </w:pPr>
      <w:r>
        <w:t>1.5</w:t>
      </w:r>
      <w:r w:rsidR="1D9A720B">
        <w:t xml:space="preserve"> Wound care </w:t>
      </w:r>
    </w:p>
    <w:p w:rsidR="004F6CC7" w:rsidRPr="00653221" w:rsidRDefault="005B7B9E" w:rsidP="005B7B9E">
      <w:pPr>
        <w:pStyle w:val="Heading3"/>
      </w:pPr>
      <w:r>
        <w:t>1.5.</w:t>
      </w:r>
      <w:r w:rsidR="00032014">
        <w:t>1</w:t>
      </w:r>
      <w:r w:rsidR="1D9A720B">
        <w:t xml:space="preserve"> Current wound care products  </w:t>
      </w:r>
    </w:p>
    <w:p w:rsidR="004F6CC7" w:rsidRPr="00414024" w:rsidRDefault="00414024" w:rsidP="00071390">
      <w:pPr>
        <w:rPr>
          <w:rFonts w:eastAsia="Times New Roman" w:cs="Times New Roman"/>
          <w:lang w:val="en-US"/>
        </w:rPr>
      </w:pPr>
      <w:r>
        <w:rPr>
          <w:rFonts w:eastAsia="Times New Roman" w:cs="Times New Roman"/>
          <w:lang w:val="en-US"/>
        </w:rPr>
        <w:t xml:space="preserve">Initially </w:t>
      </w:r>
      <w:r w:rsidR="008140B4">
        <w:rPr>
          <w:rFonts w:eastAsia="Times New Roman" w:cs="Times New Roman"/>
          <w:lang w:val="en-US"/>
        </w:rPr>
        <w:t xml:space="preserve">the field of </w:t>
      </w:r>
      <w:r>
        <w:rPr>
          <w:rFonts w:eastAsia="Times New Roman" w:cs="Times New Roman"/>
          <w:lang w:val="en-US"/>
        </w:rPr>
        <w:t>wound care us</w:t>
      </w:r>
      <w:r w:rsidR="008140B4">
        <w:rPr>
          <w:rFonts w:eastAsia="Times New Roman" w:cs="Times New Roman"/>
          <w:lang w:val="en-US"/>
        </w:rPr>
        <w:t>ed</w:t>
      </w:r>
      <w:r>
        <w:rPr>
          <w:rFonts w:eastAsia="Times New Roman" w:cs="Times New Roman"/>
          <w:lang w:val="en-US"/>
        </w:rPr>
        <w:t xml:space="preserve"> natural remedies such as a variety of herbs, plants (</w:t>
      </w:r>
      <w:r w:rsidRPr="001B3CD0">
        <w:rPr>
          <w:rFonts w:eastAsia="Times New Roman" w:cs="Times New Roman"/>
          <w:i/>
          <w:iCs/>
          <w:lang w:val="en-US"/>
        </w:rPr>
        <w:t>Guiera senegalensis</w:t>
      </w:r>
      <w:r>
        <w:rPr>
          <w:rFonts w:eastAsia="Times New Roman" w:cs="Times New Roman"/>
          <w:lang w:val="en-US"/>
        </w:rPr>
        <w:t>) and honey</w:t>
      </w:r>
      <w:r w:rsidR="008140B4">
        <w:rPr>
          <w:rFonts w:eastAsia="Times New Roman" w:cs="Times New Roman"/>
          <w:lang w:val="en-US"/>
        </w:rPr>
        <w:t xml:space="preserve"> to treat </w:t>
      </w:r>
      <w:r w:rsidR="00071390">
        <w:rPr>
          <w:rFonts w:eastAsia="Times New Roman" w:cs="Times New Roman"/>
          <w:lang w:val="en-US"/>
        </w:rPr>
        <w:t>wounds;</w:t>
      </w:r>
      <w:r>
        <w:rPr>
          <w:rFonts w:eastAsia="Times New Roman" w:cs="Times New Roman"/>
          <w:lang w:val="en-US"/>
        </w:rPr>
        <w:t xml:space="preserve"> today however, there are much </w:t>
      </w:r>
      <w:r w:rsidR="00071390">
        <w:rPr>
          <w:rFonts w:eastAsia="Times New Roman" w:cs="Times New Roman"/>
          <w:lang w:val="en-US"/>
        </w:rPr>
        <w:t>more sophisticated methods such as</w:t>
      </w:r>
      <w:r>
        <w:rPr>
          <w:rFonts w:eastAsia="Times New Roman" w:cs="Times New Roman"/>
          <w:lang w:val="en-US"/>
        </w:rPr>
        <w:t xml:space="preserve"> tissue-engineered scaffolds</w:t>
      </w:r>
      <w:r w:rsidR="008140B4">
        <w:rPr>
          <w:rFonts w:eastAsia="Times New Roman" w:cs="Times New Roman"/>
          <w:lang w:val="en-US"/>
        </w:rPr>
        <w:t xml:space="preserve"> </w:t>
      </w:r>
      <w:r w:rsidR="00071390">
        <w:rPr>
          <w:rFonts w:eastAsia="Times New Roman" w:cs="Times New Roman"/>
          <w:lang w:val="en-US"/>
        </w:rPr>
        <w:t xml:space="preserve">used </w:t>
      </w:r>
      <w:r w:rsidR="008140B4">
        <w:rPr>
          <w:rFonts w:eastAsia="Times New Roman" w:cs="Times New Roman"/>
          <w:lang w:val="en-US"/>
        </w:rPr>
        <w:t xml:space="preserve">to deliver an array of antimicrobial </w:t>
      </w:r>
      <w:r w:rsidR="00071390">
        <w:rPr>
          <w:rFonts w:eastAsia="Times New Roman" w:cs="Times New Roman"/>
          <w:lang w:val="en-US"/>
        </w:rPr>
        <w:t>agents</w:t>
      </w:r>
      <w:r>
        <w:rPr>
          <w:rFonts w:eastAsia="Times New Roman" w:cs="Times New Roman"/>
          <w:lang w:val="en-US"/>
        </w:rPr>
        <w:t xml:space="preserve"> </w:t>
      </w:r>
      <w:r w:rsidR="00F03B52" w:rsidRPr="001B3CD0">
        <w:rPr>
          <w:rFonts w:eastAsia="Times New Roman" w:cs="Times New Roman"/>
          <w:vertAlign w:val="superscript"/>
          <w:lang w:val="en-US"/>
        </w:rPr>
        <w:t>183</w:t>
      </w:r>
      <w:r w:rsidR="4A370AB9" w:rsidRPr="001B3CD0">
        <w:rPr>
          <w:rFonts w:eastAsia="Times New Roman" w:cs="Times New Roman"/>
          <w:vertAlign w:val="superscript"/>
          <w:lang w:val="en-US"/>
        </w:rPr>
        <w:t>-</w:t>
      </w:r>
      <w:r w:rsidR="00F03B52" w:rsidRPr="001B3CD0">
        <w:rPr>
          <w:rFonts w:eastAsia="Times New Roman" w:cs="Times New Roman"/>
          <w:vertAlign w:val="superscript"/>
          <w:lang w:val="en-US"/>
        </w:rPr>
        <w:t>187</w:t>
      </w:r>
      <w:r w:rsidR="4A370AB9" w:rsidRPr="001B3CD0">
        <w:rPr>
          <w:rFonts w:eastAsia="Times New Roman" w:cs="Times New Roman"/>
          <w:lang w:val="en-US"/>
        </w:rPr>
        <w:t>.</w:t>
      </w:r>
      <w:r w:rsidR="4A370AB9" w:rsidRPr="001B3CD0">
        <w:rPr>
          <w:rFonts w:eastAsia="Times New Roman" w:cs="Times New Roman"/>
          <w:sz w:val="13"/>
          <w:szCs w:val="13"/>
          <w:lang w:val="en-US"/>
        </w:rPr>
        <w:t xml:space="preserve"> </w:t>
      </w:r>
      <w:r w:rsidR="4A370AB9" w:rsidRPr="001B3CD0">
        <w:rPr>
          <w:rFonts w:eastAsia="Times New Roman" w:cs="Times New Roman"/>
          <w:lang w:val="en-US"/>
        </w:rPr>
        <w:t xml:space="preserve">Within this </w:t>
      </w:r>
      <w:r w:rsidRPr="001B3CD0">
        <w:rPr>
          <w:rFonts w:eastAsia="Times New Roman" w:cs="Times New Roman"/>
          <w:lang w:val="en-US"/>
        </w:rPr>
        <w:t>section,</w:t>
      </w:r>
      <w:r w:rsidR="4A370AB9" w:rsidRPr="001B3CD0">
        <w:rPr>
          <w:rFonts w:eastAsia="Times New Roman" w:cs="Times New Roman"/>
          <w:lang w:val="en-US"/>
        </w:rPr>
        <w:t xml:space="preserve"> some wound care </w:t>
      </w:r>
      <w:r w:rsidRPr="001B3CD0">
        <w:rPr>
          <w:rFonts w:eastAsia="Times New Roman" w:cs="Times New Roman"/>
          <w:lang w:val="en-US"/>
        </w:rPr>
        <w:t>products, which are currently commercially available</w:t>
      </w:r>
      <w:r w:rsidR="4A370AB9" w:rsidRPr="001B3CD0">
        <w:rPr>
          <w:rFonts w:eastAsia="Times New Roman" w:cs="Times New Roman"/>
          <w:lang w:val="en-US"/>
        </w:rPr>
        <w:t xml:space="preserve"> will be discussed show</w:t>
      </w:r>
      <w:r>
        <w:rPr>
          <w:rFonts w:eastAsia="Times New Roman" w:cs="Times New Roman"/>
          <w:lang w:val="en-US"/>
        </w:rPr>
        <w:t>ing</w:t>
      </w:r>
      <w:r w:rsidR="4A370AB9" w:rsidRPr="001B3CD0">
        <w:rPr>
          <w:rFonts w:eastAsia="Times New Roman" w:cs="Times New Roman"/>
          <w:lang w:val="en-US"/>
        </w:rPr>
        <w:t xml:space="preserve"> the breadth of variety available to a patient. </w:t>
      </w:r>
    </w:p>
    <w:p w:rsidR="004F6CC7" w:rsidRPr="001B3CD0" w:rsidRDefault="005B7B9E" w:rsidP="005B7B9E">
      <w:pPr>
        <w:pStyle w:val="Heading4"/>
        <w:rPr>
          <w:lang w:val="en-US"/>
        </w:rPr>
      </w:pPr>
      <w:r>
        <w:rPr>
          <w:lang w:val="en-US"/>
        </w:rPr>
        <w:t>1.5.1.1</w:t>
      </w:r>
      <w:r w:rsidR="1D9A720B" w:rsidRPr="001B3CD0">
        <w:rPr>
          <w:lang w:val="en-US"/>
        </w:rPr>
        <w:t xml:space="preserve"> Dressing</w:t>
      </w:r>
      <w:r w:rsidR="00414024">
        <w:rPr>
          <w:lang w:val="en-US"/>
        </w:rPr>
        <w:t xml:space="preserve"> cataloging </w:t>
      </w:r>
    </w:p>
    <w:p w:rsidR="007F2062" w:rsidRPr="00767C80" w:rsidRDefault="4A370AB9" w:rsidP="00071390">
      <w:pPr>
        <w:rPr>
          <w:rFonts w:eastAsia="Times New Roman" w:cs="Times New Roman"/>
          <w:sz w:val="13"/>
          <w:szCs w:val="13"/>
          <w:lang w:val="en-US"/>
        </w:rPr>
      </w:pPr>
      <w:r w:rsidRPr="001B3CD0">
        <w:rPr>
          <w:rFonts w:eastAsia="Times New Roman" w:cs="Times New Roman"/>
          <w:lang w:val="en-US"/>
        </w:rPr>
        <w:t xml:space="preserve">Dressings are </w:t>
      </w:r>
      <w:r w:rsidR="00414024">
        <w:rPr>
          <w:rFonts w:eastAsia="Times New Roman" w:cs="Times New Roman"/>
          <w:lang w:val="en-US"/>
        </w:rPr>
        <w:t xml:space="preserve">catalogued </w:t>
      </w:r>
      <w:r w:rsidRPr="001B3CD0">
        <w:rPr>
          <w:rFonts w:eastAsia="Times New Roman" w:cs="Times New Roman"/>
          <w:lang w:val="en-US"/>
        </w:rPr>
        <w:t xml:space="preserve">dependent on their </w:t>
      </w:r>
      <w:r w:rsidR="00414024">
        <w:rPr>
          <w:rFonts w:eastAsia="Times New Roman" w:cs="Times New Roman"/>
          <w:lang w:val="en-US"/>
        </w:rPr>
        <w:t xml:space="preserve">intended </w:t>
      </w:r>
      <w:r w:rsidRPr="001B3CD0">
        <w:rPr>
          <w:rFonts w:eastAsia="Times New Roman" w:cs="Times New Roman"/>
          <w:lang w:val="en-US"/>
        </w:rPr>
        <w:t>function</w:t>
      </w:r>
      <w:r w:rsidR="00726120" w:rsidRPr="001B3CD0">
        <w:rPr>
          <w:rFonts w:eastAsia="Times New Roman" w:cs="Times New Roman"/>
          <w:lang w:val="en-US"/>
        </w:rPr>
        <w:t>.</w:t>
      </w:r>
      <w:r w:rsidRPr="001B3CD0">
        <w:rPr>
          <w:rFonts w:eastAsia="Times New Roman" w:cs="Times New Roman"/>
          <w:lang w:val="en-US"/>
        </w:rPr>
        <w:t xml:space="preserve"> </w:t>
      </w:r>
      <w:r w:rsidR="00141E81" w:rsidRPr="001B3CD0">
        <w:rPr>
          <w:rFonts w:eastAsia="Times New Roman" w:cs="Times New Roman"/>
          <w:lang w:val="en-US"/>
        </w:rPr>
        <w:t xml:space="preserve">Firstly, whether they function as debridement, antibacterial, occlusive, absorbent </w:t>
      </w:r>
      <w:r w:rsidR="00071390" w:rsidRPr="001B3CD0">
        <w:rPr>
          <w:rFonts w:eastAsia="Times New Roman" w:cs="Times New Roman"/>
          <w:lang w:val="en-US"/>
        </w:rPr>
        <w:t>and</w:t>
      </w:r>
      <w:r w:rsidR="00767C80">
        <w:rPr>
          <w:rFonts w:eastAsia="Times New Roman" w:cs="Times New Roman"/>
          <w:lang w:val="en-US"/>
        </w:rPr>
        <w:t xml:space="preserve"> the</w:t>
      </w:r>
      <w:r w:rsidR="00071390">
        <w:rPr>
          <w:rFonts w:eastAsia="Times New Roman" w:cs="Times New Roman"/>
          <w:lang w:val="en-US"/>
        </w:rPr>
        <w:t>ir</w:t>
      </w:r>
      <w:r w:rsidR="00767C80">
        <w:rPr>
          <w:rFonts w:eastAsia="Times New Roman" w:cs="Times New Roman"/>
          <w:lang w:val="en-US"/>
        </w:rPr>
        <w:t xml:space="preserve"> adherence strength</w:t>
      </w:r>
      <w:r w:rsidR="00141E81" w:rsidRPr="001B3CD0">
        <w:rPr>
          <w:rFonts w:eastAsia="Times New Roman" w:cs="Times New Roman"/>
          <w:lang w:val="en-US"/>
        </w:rPr>
        <w:t xml:space="preserve"> </w:t>
      </w:r>
      <w:r w:rsidR="00F03B52" w:rsidRPr="001B3CD0">
        <w:rPr>
          <w:rFonts w:eastAsia="Times New Roman" w:cs="Times New Roman"/>
          <w:vertAlign w:val="superscript"/>
          <w:lang w:val="en-US"/>
        </w:rPr>
        <w:t>186</w:t>
      </w:r>
      <w:r w:rsidR="00141E81" w:rsidRPr="001B3CD0">
        <w:rPr>
          <w:rFonts w:eastAsia="Times New Roman" w:cs="Times New Roman"/>
          <w:lang w:val="en-US"/>
        </w:rPr>
        <w:t>.</w:t>
      </w:r>
      <w:r w:rsidR="00141E81" w:rsidRPr="001B3CD0">
        <w:rPr>
          <w:rFonts w:eastAsia="Times New Roman" w:cs="Times New Roman"/>
          <w:sz w:val="13"/>
          <w:szCs w:val="13"/>
          <w:lang w:val="en-US"/>
        </w:rPr>
        <w:t xml:space="preserve"> </w:t>
      </w:r>
      <w:r w:rsidR="00414024" w:rsidRPr="001B3CD0">
        <w:rPr>
          <w:rFonts w:eastAsia="Times New Roman" w:cs="Times New Roman"/>
        </w:rPr>
        <w:t>S</w:t>
      </w:r>
      <w:r w:rsidR="00414024" w:rsidRPr="001B3CD0">
        <w:rPr>
          <w:rFonts w:eastAsia="Times New Roman" w:cs="Times New Roman"/>
          <w:lang w:val="en-US"/>
        </w:rPr>
        <w:t>econdly,</w:t>
      </w:r>
      <w:r w:rsidRPr="001B3CD0">
        <w:rPr>
          <w:rFonts w:eastAsia="Times New Roman" w:cs="Times New Roman"/>
          <w:lang w:val="en-US"/>
        </w:rPr>
        <w:t xml:space="preserve"> on </w:t>
      </w:r>
      <w:r w:rsidR="00AA2678" w:rsidRPr="001B3CD0">
        <w:rPr>
          <w:rFonts w:eastAsia="Times New Roman" w:cs="Times New Roman"/>
          <w:lang w:val="en-US"/>
        </w:rPr>
        <w:t>the type</w:t>
      </w:r>
      <w:r w:rsidRPr="001B3CD0">
        <w:rPr>
          <w:rFonts w:eastAsia="Times New Roman" w:cs="Times New Roman"/>
          <w:lang w:val="en-US"/>
        </w:rPr>
        <w:t xml:space="preserve"> of material used i.e. hydrocolloid, alginate, collagen etc. </w:t>
      </w:r>
      <w:r w:rsidR="00F03B52" w:rsidRPr="001B3CD0">
        <w:rPr>
          <w:rFonts w:eastAsia="Times New Roman" w:cs="Times New Roman"/>
          <w:vertAlign w:val="superscript"/>
          <w:lang w:val="en-US"/>
        </w:rPr>
        <w:t>187</w:t>
      </w:r>
      <w:r w:rsidRPr="001B3CD0">
        <w:rPr>
          <w:rFonts w:eastAsia="Times New Roman" w:cs="Times New Roman"/>
          <w:lang w:val="en-US"/>
        </w:rPr>
        <w:t>.</w:t>
      </w:r>
      <w:r w:rsidR="00767C80">
        <w:rPr>
          <w:rFonts w:eastAsia="Times New Roman" w:cs="Times New Roman"/>
          <w:sz w:val="13"/>
          <w:szCs w:val="13"/>
          <w:lang w:val="en-US"/>
        </w:rPr>
        <w:t xml:space="preserve"> </w:t>
      </w:r>
      <w:r w:rsidR="00414024" w:rsidRPr="001B3CD0">
        <w:rPr>
          <w:rFonts w:eastAsia="Times New Roman" w:cs="Times New Roman"/>
          <w:lang w:val="en-US"/>
        </w:rPr>
        <w:t>Thirdly,</w:t>
      </w:r>
      <w:r w:rsidR="00141E81" w:rsidRPr="001B3CD0">
        <w:rPr>
          <w:rFonts w:eastAsia="Times New Roman" w:cs="Times New Roman"/>
          <w:lang w:val="en-US"/>
        </w:rPr>
        <w:t xml:space="preserve"> they</w:t>
      </w:r>
      <w:r w:rsidR="00071390">
        <w:rPr>
          <w:rFonts w:eastAsia="Times New Roman" w:cs="Times New Roman"/>
          <w:lang w:val="en-US"/>
        </w:rPr>
        <w:t xml:space="preserve"> are</w:t>
      </w:r>
      <w:r w:rsidR="00141E81" w:rsidRPr="001B3CD0">
        <w:rPr>
          <w:rFonts w:eastAsia="Times New Roman" w:cs="Times New Roman"/>
          <w:lang w:val="en-US"/>
        </w:rPr>
        <w:t xml:space="preserve"> classified on </w:t>
      </w:r>
      <w:r w:rsidR="00414024" w:rsidRPr="001B3CD0">
        <w:rPr>
          <w:rFonts w:eastAsia="Times New Roman" w:cs="Times New Roman"/>
          <w:lang w:val="en-US"/>
        </w:rPr>
        <w:t>the</w:t>
      </w:r>
      <w:r w:rsidR="00414024">
        <w:rPr>
          <w:rFonts w:eastAsia="Times New Roman" w:cs="Times New Roman"/>
          <w:lang w:val="en-US"/>
        </w:rPr>
        <w:t>ir</w:t>
      </w:r>
      <w:r w:rsidR="00141E81" w:rsidRPr="001B3CD0">
        <w:rPr>
          <w:rFonts w:eastAsia="Times New Roman" w:cs="Times New Roman"/>
          <w:lang w:val="en-US"/>
        </w:rPr>
        <w:t xml:space="preserve"> form i.e. an ointment, film, foam or gel </w:t>
      </w:r>
      <w:r w:rsidR="00F03B52" w:rsidRPr="001B3CD0">
        <w:rPr>
          <w:rFonts w:eastAsia="Times New Roman" w:cs="Times New Roman"/>
          <w:vertAlign w:val="superscript"/>
          <w:lang w:val="en-US"/>
        </w:rPr>
        <w:t>188</w:t>
      </w:r>
      <w:r w:rsidR="00141E81" w:rsidRPr="001B3CD0">
        <w:rPr>
          <w:rFonts w:eastAsia="Times New Roman" w:cs="Times New Roman"/>
          <w:vertAlign w:val="superscript"/>
          <w:lang w:val="en-US"/>
        </w:rPr>
        <w:t xml:space="preserve">, </w:t>
      </w:r>
      <w:r w:rsidR="00767C80" w:rsidRPr="001B3CD0">
        <w:rPr>
          <w:rFonts w:eastAsia="Times New Roman" w:cs="Times New Roman"/>
          <w:vertAlign w:val="superscript"/>
          <w:lang w:val="en-US"/>
        </w:rPr>
        <w:t>189</w:t>
      </w:r>
      <w:r w:rsidR="00767C80" w:rsidRPr="00767C80">
        <w:rPr>
          <w:rFonts w:eastAsia="Times New Roman" w:cs="Times New Roman"/>
          <w:lang w:val="en-US"/>
        </w:rPr>
        <w:t>,</w:t>
      </w:r>
      <w:r w:rsidR="00767C80" w:rsidRPr="001B3CD0">
        <w:rPr>
          <w:rFonts w:eastAsia="Times New Roman" w:cs="Times New Roman"/>
          <w:vertAlign w:val="subscript"/>
          <w:lang w:val="en-US"/>
        </w:rPr>
        <w:t xml:space="preserve"> </w:t>
      </w:r>
      <w:r w:rsidR="00767C80" w:rsidRPr="00767C80">
        <w:rPr>
          <w:rFonts w:eastAsia="Times New Roman" w:cs="Times New Roman"/>
          <w:lang w:val="en-US"/>
        </w:rPr>
        <w:t>then</w:t>
      </w:r>
      <w:r w:rsidR="00414024">
        <w:rPr>
          <w:rFonts w:eastAsia="Times New Roman" w:cs="Times New Roman"/>
          <w:lang w:val="en-US"/>
        </w:rPr>
        <w:t xml:space="preserve"> as either</w:t>
      </w:r>
      <w:r w:rsidRPr="001B3CD0">
        <w:rPr>
          <w:rFonts w:eastAsia="Times New Roman" w:cs="Times New Roman"/>
          <w:lang w:val="en-US"/>
        </w:rPr>
        <w:t xml:space="preserve"> primary, secondary </w:t>
      </w:r>
      <w:r w:rsidR="00414024">
        <w:rPr>
          <w:rFonts w:eastAsia="Times New Roman" w:cs="Times New Roman"/>
          <w:lang w:val="en-US"/>
        </w:rPr>
        <w:t>or</w:t>
      </w:r>
      <w:r w:rsidRPr="001B3CD0">
        <w:rPr>
          <w:rFonts w:eastAsia="Times New Roman" w:cs="Times New Roman"/>
          <w:lang w:val="en-US"/>
        </w:rPr>
        <w:t xml:space="preserve"> </w:t>
      </w:r>
      <w:r w:rsidR="00071390">
        <w:rPr>
          <w:rFonts w:eastAsia="Times New Roman" w:cs="Times New Roman"/>
          <w:lang w:val="en-US"/>
        </w:rPr>
        <w:t xml:space="preserve">as </w:t>
      </w:r>
      <w:r w:rsidRPr="001B3CD0">
        <w:rPr>
          <w:rFonts w:eastAsia="Times New Roman" w:cs="Times New Roman"/>
          <w:lang w:val="en-US"/>
        </w:rPr>
        <w:t xml:space="preserve">island dressings </w:t>
      </w:r>
      <w:r w:rsidR="00F03B52" w:rsidRPr="001B3CD0">
        <w:rPr>
          <w:rFonts w:eastAsia="Times New Roman" w:cs="Times New Roman"/>
          <w:vertAlign w:val="superscript"/>
          <w:lang w:val="en-US"/>
        </w:rPr>
        <w:t>190</w:t>
      </w:r>
      <w:r w:rsidR="00726120" w:rsidRPr="001B3CD0">
        <w:rPr>
          <w:rFonts w:eastAsia="Times New Roman" w:cs="Times New Roman"/>
          <w:lang w:val="en-US"/>
        </w:rPr>
        <w:t>.</w:t>
      </w:r>
      <w:r w:rsidRPr="001B3CD0">
        <w:rPr>
          <w:rFonts w:eastAsia="Times New Roman" w:cs="Times New Roman"/>
          <w:sz w:val="13"/>
          <w:szCs w:val="13"/>
          <w:lang w:val="en-US"/>
        </w:rPr>
        <w:t xml:space="preserve"> </w:t>
      </w:r>
      <w:r w:rsidR="00414024">
        <w:rPr>
          <w:rFonts w:eastAsia="Times New Roman" w:cs="Times New Roman"/>
          <w:lang w:val="en-US"/>
        </w:rPr>
        <w:t xml:space="preserve">Primary dressings make direct contact with a </w:t>
      </w:r>
      <w:r w:rsidR="00767C80">
        <w:rPr>
          <w:rFonts w:eastAsia="Times New Roman" w:cs="Times New Roman"/>
          <w:lang w:val="en-US"/>
        </w:rPr>
        <w:t xml:space="preserve">wound and </w:t>
      </w:r>
      <w:r w:rsidR="00071390">
        <w:rPr>
          <w:rFonts w:eastAsia="Times New Roman" w:cs="Times New Roman"/>
          <w:lang w:val="en-US"/>
        </w:rPr>
        <w:t xml:space="preserve">are </w:t>
      </w:r>
      <w:r w:rsidR="00767C80">
        <w:rPr>
          <w:rFonts w:eastAsia="Times New Roman" w:cs="Times New Roman"/>
          <w:lang w:val="en-US"/>
        </w:rPr>
        <w:t xml:space="preserve">typically </w:t>
      </w:r>
      <w:r w:rsidR="00414024">
        <w:rPr>
          <w:rFonts w:eastAsia="Times New Roman" w:cs="Times New Roman"/>
          <w:lang w:val="en-US"/>
        </w:rPr>
        <w:t>cov</w:t>
      </w:r>
      <w:r w:rsidR="00767C80">
        <w:rPr>
          <w:rFonts w:eastAsia="Times New Roman" w:cs="Times New Roman"/>
          <w:lang w:val="en-US"/>
        </w:rPr>
        <w:t xml:space="preserve">ered with a secondary </w:t>
      </w:r>
      <w:r w:rsidR="00767C80">
        <w:rPr>
          <w:rFonts w:eastAsia="Times New Roman" w:cs="Times New Roman"/>
          <w:lang w:val="en-US"/>
        </w:rPr>
        <w:lastRenderedPageBreak/>
        <w:t xml:space="preserve">dressing that adheres the dressing to the area of injury. </w:t>
      </w:r>
      <w:r w:rsidRPr="001B3CD0">
        <w:rPr>
          <w:rFonts w:eastAsia="Times New Roman" w:cs="Times New Roman"/>
          <w:lang w:val="en-US"/>
        </w:rPr>
        <w:t>Island dressings</w:t>
      </w:r>
      <w:r w:rsidR="00767C80">
        <w:rPr>
          <w:rFonts w:eastAsia="Times New Roman" w:cs="Times New Roman"/>
          <w:lang w:val="en-US"/>
        </w:rPr>
        <w:t xml:space="preserve"> contain an outer adherent section with an absorbent region central to the dressing. </w:t>
      </w:r>
      <w:r w:rsidR="00414024">
        <w:rPr>
          <w:rFonts w:eastAsia="Times New Roman" w:cs="Times New Roman"/>
          <w:lang w:val="en-US"/>
        </w:rPr>
        <w:t xml:space="preserve">It is worth noting there are different </w:t>
      </w:r>
      <w:r w:rsidR="00767C80">
        <w:rPr>
          <w:rFonts w:eastAsia="Times New Roman" w:cs="Times New Roman"/>
          <w:lang w:val="en-US"/>
        </w:rPr>
        <w:t>classifications</w:t>
      </w:r>
      <w:r w:rsidR="00414024">
        <w:rPr>
          <w:rFonts w:eastAsia="Times New Roman" w:cs="Times New Roman"/>
          <w:lang w:val="en-US"/>
        </w:rPr>
        <w:t xml:space="preserve"> of dressings that </w:t>
      </w:r>
      <w:r w:rsidR="00767C80">
        <w:rPr>
          <w:rFonts w:eastAsia="Times New Roman" w:cs="Times New Roman"/>
          <w:lang w:val="en-US"/>
        </w:rPr>
        <w:t>are</w:t>
      </w:r>
      <w:r w:rsidR="00414024">
        <w:rPr>
          <w:rFonts w:eastAsia="Times New Roman" w:cs="Times New Roman"/>
          <w:lang w:val="en-US"/>
        </w:rPr>
        <w:t xml:space="preserve"> not been mentioned here. </w:t>
      </w:r>
    </w:p>
    <w:p w:rsidR="004F6CC7" w:rsidRPr="001B3CD0" w:rsidRDefault="4A370AB9" w:rsidP="00071390">
      <w:pPr>
        <w:rPr>
          <w:rFonts w:cs="Times New Roman"/>
          <w:lang w:val="en-US"/>
        </w:rPr>
      </w:pPr>
      <w:r w:rsidRPr="001B3CD0">
        <w:rPr>
          <w:rFonts w:eastAsia="Times New Roman" w:cs="Times New Roman"/>
          <w:lang w:val="en-US"/>
        </w:rPr>
        <w:t xml:space="preserve">Classification criteria are useful, </w:t>
      </w:r>
      <w:r w:rsidR="00726120" w:rsidRPr="001B3CD0">
        <w:rPr>
          <w:rFonts w:eastAsia="Times New Roman" w:cs="Times New Roman"/>
          <w:lang w:val="en-US"/>
        </w:rPr>
        <w:t>but</w:t>
      </w:r>
      <w:r w:rsidRPr="001B3CD0">
        <w:rPr>
          <w:rFonts w:eastAsia="Times New Roman" w:cs="Times New Roman"/>
          <w:lang w:val="en-US"/>
        </w:rPr>
        <w:t xml:space="preserve"> it is worth noting that a given dressing may fit with more than one of the criteria described, </w:t>
      </w:r>
      <w:r w:rsidR="00071390">
        <w:rPr>
          <w:rFonts w:eastAsia="Times New Roman" w:cs="Times New Roman"/>
          <w:lang w:val="en-US"/>
        </w:rPr>
        <w:t>increasing complexity</w:t>
      </w:r>
      <w:r w:rsidRPr="001B3CD0">
        <w:rPr>
          <w:rFonts w:eastAsia="Times New Roman" w:cs="Times New Roman"/>
          <w:lang w:val="en-US"/>
        </w:rPr>
        <w:t xml:space="preserve"> </w:t>
      </w:r>
      <w:r w:rsidR="00F03B52" w:rsidRPr="001B3CD0">
        <w:rPr>
          <w:rFonts w:eastAsia="Times New Roman" w:cs="Times New Roman"/>
          <w:vertAlign w:val="superscript"/>
          <w:lang w:val="en-US"/>
        </w:rPr>
        <w:t>190</w:t>
      </w:r>
      <w:r w:rsidRPr="001B3CD0">
        <w:rPr>
          <w:rFonts w:eastAsia="Times New Roman" w:cs="Times New Roman"/>
          <w:lang w:val="en-US"/>
        </w:rPr>
        <w:t>.</w:t>
      </w:r>
      <w:r w:rsidRPr="001B3CD0">
        <w:rPr>
          <w:rFonts w:eastAsia="Times New Roman" w:cs="Times New Roman"/>
          <w:vertAlign w:val="superscript"/>
          <w:lang w:val="en-US"/>
        </w:rPr>
        <w:t xml:space="preserve"> </w:t>
      </w:r>
      <w:r w:rsidRPr="001B3CD0">
        <w:rPr>
          <w:rFonts w:eastAsia="Times New Roman" w:cs="Times New Roman"/>
          <w:lang w:val="en-US"/>
        </w:rPr>
        <w:t xml:space="preserve"> </w:t>
      </w:r>
    </w:p>
    <w:p w:rsidR="004F6CC7" w:rsidRPr="001B3CD0" w:rsidRDefault="005B7B9E" w:rsidP="005B7B9E">
      <w:pPr>
        <w:pStyle w:val="Heading4"/>
        <w:rPr>
          <w:lang w:val="en-US"/>
        </w:rPr>
      </w:pPr>
      <w:r>
        <w:rPr>
          <w:lang w:val="en-US"/>
        </w:rPr>
        <w:t>1.5.1.2</w:t>
      </w:r>
      <w:r w:rsidR="1D9A720B" w:rsidRPr="001B3CD0">
        <w:rPr>
          <w:lang w:val="en-US"/>
        </w:rPr>
        <w:t xml:space="preserve"> Topical Formulations</w:t>
      </w:r>
    </w:p>
    <w:p w:rsidR="00767C80" w:rsidRDefault="008B20D7" w:rsidP="008B20D7">
      <w:pPr>
        <w:rPr>
          <w:rFonts w:eastAsia="Times New Roman" w:cs="Times New Roman"/>
          <w:lang w:val="en-US"/>
        </w:rPr>
      </w:pPr>
      <w:r>
        <w:rPr>
          <w:rFonts w:eastAsia="Times New Roman" w:cs="Times New Roman"/>
          <w:lang w:val="en-US"/>
        </w:rPr>
        <w:t>Are typically p</w:t>
      </w:r>
      <w:r w:rsidR="4A370AB9" w:rsidRPr="001B3CD0">
        <w:rPr>
          <w:rFonts w:eastAsia="Times New Roman" w:cs="Times New Roman"/>
          <w:lang w:val="en-US"/>
        </w:rPr>
        <w:t>repared as liquid solutions, suspensions</w:t>
      </w:r>
      <w:r>
        <w:rPr>
          <w:rFonts w:eastAsia="Times New Roman" w:cs="Times New Roman"/>
          <w:lang w:val="en-US"/>
        </w:rPr>
        <w:t>,</w:t>
      </w:r>
      <w:r w:rsidR="4A370AB9" w:rsidRPr="001B3CD0">
        <w:rPr>
          <w:rFonts w:eastAsia="Times New Roman" w:cs="Times New Roman"/>
          <w:lang w:val="en-US"/>
        </w:rPr>
        <w:t xml:space="preserve"> emulsions</w:t>
      </w:r>
      <w:r>
        <w:rPr>
          <w:rFonts w:eastAsia="Times New Roman" w:cs="Times New Roman"/>
          <w:lang w:val="en-US"/>
        </w:rPr>
        <w:t>,</w:t>
      </w:r>
      <w:r w:rsidR="00A35AEA">
        <w:rPr>
          <w:rFonts w:eastAsia="Times New Roman" w:cs="Times New Roman"/>
          <w:lang w:val="en-US"/>
        </w:rPr>
        <w:t xml:space="preserve"> semi-solid </w:t>
      </w:r>
      <w:r w:rsidR="4A370AB9" w:rsidRPr="001B3CD0">
        <w:rPr>
          <w:rFonts w:eastAsia="Times New Roman" w:cs="Times New Roman"/>
          <w:lang w:val="en-US"/>
        </w:rPr>
        <w:t xml:space="preserve">ointments and creams with worldwide use. </w:t>
      </w:r>
    </w:p>
    <w:p w:rsidR="00A35AEA" w:rsidRPr="001B3CD0" w:rsidRDefault="00A35AEA" w:rsidP="008B20D7">
      <w:pPr>
        <w:rPr>
          <w:rFonts w:cs="Times New Roman"/>
          <w:lang w:val="en-US"/>
        </w:rPr>
      </w:pPr>
      <w:r>
        <w:rPr>
          <w:rFonts w:eastAsia="Times New Roman" w:cs="Times New Roman"/>
          <w:lang w:val="en-US"/>
        </w:rPr>
        <w:t xml:space="preserve">As discussed previously PVP-I is a common solution used and has shown much promise in reducing bacterial burden with most efficacy being seen if used as a first approach. It is also less commonly used as a debridement agent (necrotic tissue removal) </w:t>
      </w:r>
      <w:r w:rsidR="00F03B52" w:rsidRPr="001B3CD0">
        <w:rPr>
          <w:rFonts w:eastAsia="Times New Roman" w:cs="Times New Roman"/>
          <w:vertAlign w:val="superscript"/>
          <w:lang w:val="en-US"/>
        </w:rPr>
        <w:t>188</w:t>
      </w:r>
      <w:r w:rsidR="008B20D7">
        <w:rPr>
          <w:rFonts w:eastAsia="Times New Roman" w:cs="Times New Roman"/>
          <w:lang w:val="en-US"/>
        </w:rPr>
        <w:t>,</w:t>
      </w:r>
      <w:r w:rsidR="4A370AB9" w:rsidRPr="001B3CD0">
        <w:rPr>
          <w:rFonts w:eastAsia="Times New Roman" w:cs="Times New Roman"/>
          <w:lang w:val="en-US"/>
        </w:rPr>
        <w:t xml:space="preserve"> </w:t>
      </w:r>
      <w:r w:rsidR="008B20D7">
        <w:rPr>
          <w:rFonts w:eastAsia="Times New Roman" w:cs="Times New Roman"/>
          <w:lang w:val="en-US"/>
        </w:rPr>
        <w:t>d</w:t>
      </w:r>
      <w:r>
        <w:rPr>
          <w:rFonts w:eastAsia="Times New Roman" w:cs="Times New Roman"/>
          <w:lang w:val="en-US"/>
        </w:rPr>
        <w:t xml:space="preserve">ue to low exposure, </w:t>
      </w:r>
      <w:r w:rsidRPr="001B3CD0">
        <w:rPr>
          <w:rFonts w:eastAsia="Times New Roman" w:cs="Times New Roman"/>
          <w:lang w:val="en-US"/>
        </w:rPr>
        <w:t xml:space="preserve">at </w:t>
      </w:r>
      <w:r>
        <w:rPr>
          <w:rFonts w:eastAsia="Times New Roman" w:cs="Times New Roman"/>
          <w:lang w:val="en-US"/>
        </w:rPr>
        <w:t>a</w:t>
      </w:r>
      <w:r w:rsidRPr="001B3CD0">
        <w:rPr>
          <w:rFonts w:eastAsia="Times New Roman" w:cs="Times New Roman"/>
          <w:lang w:val="en-US"/>
        </w:rPr>
        <w:t xml:space="preserve"> wound site</w:t>
      </w:r>
      <w:r w:rsidR="008B20D7">
        <w:rPr>
          <w:rFonts w:eastAsia="Times New Roman" w:cs="Times New Roman"/>
          <w:lang w:val="en-US"/>
        </w:rPr>
        <w:t>.</w:t>
      </w:r>
      <w:r w:rsidRPr="001B3CD0">
        <w:rPr>
          <w:rFonts w:eastAsia="Times New Roman" w:cs="Times New Roman"/>
          <w:lang w:val="en-US"/>
        </w:rPr>
        <w:t xml:space="preserve"> </w:t>
      </w:r>
      <w:r w:rsidR="008B20D7">
        <w:rPr>
          <w:rFonts w:eastAsia="Times New Roman" w:cs="Times New Roman"/>
          <w:lang w:val="en-US"/>
        </w:rPr>
        <w:t>E</w:t>
      </w:r>
      <w:r w:rsidRPr="001B3CD0">
        <w:rPr>
          <w:rFonts w:eastAsia="Times New Roman" w:cs="Times New Roman"/>
          <w:lang w:val="en-US"/>
        </w:rPr>
        <w:t>specially in cases where patients exuding large amounts of exudate (wound fluid)</w:t>
      </w:r>
      <w:r w:rsidR="008B20D7">
        <w:rPr>
          <w:rFonts w:eastAsia="Times New Roman" w:cs="Times New Roman"/>
          <w:lang w:val="en-US"/>
        </w:rPr>
        <w:t>,</w:t>
      </w:r>
      <w:r>
        <w:rPr>
          <w:rFonts w:eastAsia="Times New Roman" w:cs="Times New Roman"/>
          <w:lang w:val="en-US"/>
        </w:rPr>
        <w:t xml:space="preserve"> liquid formulations are often very ineffective at delivering antimicrobial action</w:t>
      </w:r>
      <w:r w:rsidRPr="001B3CD0">
        <w:rPr>
          <w:rFonts w:eastAsia="Times New Roman" w:cs="Times New Roman"/>
          <w:lang w:val="en-US"/>
        </w:rPr>
        <w:t xml:space="preserve">. </w:t>
      </w:r>
      <w:r>
        <w:rPr>
          <w:rFonts w:eastAsia="Times New Roman" w:cs="Times New Roman"/>
          <w:lang w:val="en-US"/>
        </w:rPr>
        <w:t xml:space="preserve">Exposure time can be increased by using ointment and creams and are often used to treat infected wounds over </w:t>
      </w:r>
      <w:r w:rsidRPr="001B3CD0">
        <w:rPr>
          <w:rFonts w:eastAsia="Times New Roman" w:cs="Times New Roman"/>
          <w:lang w:val="en-US"/>
        </w:rPr>
        <w:t xml:space="preserve">liquid counterparts </w:t>
      </w:r>
      <w:r w:rsidR="008B20D7">
        <w:rPr>
          <w:rFonts w:eastAsia="Times New Roman" w:cs="Times New Roman"/>
          <w:lang w:val="en-US"/>
        </w:rPr>
        <w:t xml:space="preserve">for this reason </w:t>
      </w:r>
      <w:r w:rsidRPr="001B3CD0">
        <w:rPr>
          <w:rFonts w:eastAsia="Times New Roman" w:cs="Times New Roman"/>
          <w:vertAlign w:val="superscript"/>
          <w:lang w:val="en-US"/>
        </w:rPr>
        <w:t>195, 196</w:t>
      </w:r>
      <w:r w:rsidRPr="001B3CD0">
        <w:rPr>
          <w:rFonts w:eastAsia="Times New Roman" w:cs="Times New Roman"/>
          <w:lang w:val="en-US"/>
        </w:rPr>
        <w:t xml:space="preserve">. </w:t>
      </w:r>
      <w:r>
        <w:rPr>
          <w:rFonts w:eastAsia="Times New Roman" w:cs="Times New Roman"/>
          <w:lang w:val="en-US"/>
        </w:rPr>
        <w:t>However</w:t>
      </w:r>
      <w:r w:rsidR="008B20D7">
        <w:rPr>
          <w:rFonts w:eastAsia="Times New Roman" w:cs="Times New Roman"/>
          <w:lang w:val="en-US"/>
        </w:rPr>
        <w:t>,</w:t>
      </w:r>
      <w:r>
        <w:rPr>
          <w:rFonts w:eastAsia="Times New Roman" w:cs="Times New Roman"/>
          <w:lang w:val="en-US"/>
        </w:rPr>
        <w:t xml:space="preserve"> these have their own </w:t>
      </w:r>
      <w:r w:rsidR="008B20D7">
        <w:rPr>
          <w:rFonts w:eastAsia="Times New Roman" w:cs="Times New Roman"/>
          <w:lang w:val="en-US"/>
        </w:rPr>
        <w:t>shortcomings</w:t>
      </w:r>
      <w:r w:rsidR="00BF340F">
        <w:rPr>
          <w:rFonts w:eastAsia="Times New Roman" w:cs="Times New Roman"/>
          <w:lang w:val="en-US"/>
        </w:rPr>
        <w:t>,</w:t>
      </w:r>
      <w:r>
        <w:rPr>
          <w:rFonts w:eastAsia="Times New Roman" w:cs="Times New Roman"/>
          <w:lang w:val="en-US"/>
        </w:rPr>
        <w:t xml:space="preserve"> as they are super </w:t>
      </w:r>
      <w:r w:rsidR="00BF340F">
        <w:rPr>
          <w:rFonts w:eastAsia="Times New Roman" w:cs="Times New Roman"/>
          <w:lang w:val="en-US"/>
        </w:rPr>
        <w:t>absorbent,</w:t>
      </w:r>
      <w:r>
        <w:rPr>
          <w:rFonts w:eastAsia="Times New Roman" w:cs="Times New Roman"/>
          <w:lang w:val="en-US"/>
        </w:rPr>
        <w:t xml:space="preserve"> highly exudating wounds </w:t>
      </w:r>
      <w:r w:rsidR="008B20D7">
        <w:rPr>
          <w:rFonts w:eastAsia="Times New Roman" w:cs="Times New Roman"/>
          <w:lang w:val="en-US"/>
        </w:rPr>
        <w:t>because</w:t>
      </w:r>
      <w:r>
        <w:rPr>
          <w:rFonts w:eastAsia="Times New Roman" w:cs="Times New Roman"/>
          <w:lang w:val="en-US"/>
        </w:rPr>
        <w:t xml:space="preserve"> the thicker ointments to become </w:t>
      </w:r>
      <w:r w:rsidR="00BF340F">
        <w:rPr>
          <w:rFonts w:eastAsia="Times New Roman" w:cs="Times New Roman"/>
          <w:lang w:val="en-US"/>
        </w:rPr>
        <w:t>more mobile with time reducing their effective exposure time at the wound site</w:t>
      </w:r>
      <w:r w:rsidRPr="001B3CD0">
        <w:rPr>
          <w:rFonts w:eastAsia="Times New Roman" w:cs="Times New Roman"/>
          <w:lang w:val="en-US"/>
        </w:rPr>
        <w:t xml:space="preserve"> </w:t>
      </w:r>
      <w:r w:rsidRPr="001B3CD0">
        <w:rPr>
          <w:rFonts w:eastAsia="Times New Roman" w:cs="Times New Roman"/>
          <w:vertAlign w:val="superscript"/>
          <w:lang w:val="en-US"/>
        </w:rPr>
        <w:t>195</w:t>
      </w:r>
      <w:r w:rsidRPr="001B3CD0">
        <w:rPr>
          <w:rFonts w:eastAsia="Times New Roman" w:cs="Times New Roman"/>
          <w:lang w:val="en-US"/>
        </w:rPr>
        <w:t>.</w:t>
      </w:r>
    </w:p>
    <w:p w:rsidR="00A35AEA" w:rsidRDefault="00A35AEA" w:rsidP="008B20D7">
      <w:pPr>
        <w:rPr>
          <w:rFonts w:eastAsia="Times New Roman" w:cs="Times New Roman"/>
          <w:lang w:val="en-US"/>
        </w:rPr>
      </w:pPr>
      <w:r>
        <w:rPr>
          <w:rFonts w:eastAsia="Times New Roman" w:cs="Times New Roman"/>
          <w:lang w:val="en-US"/>
        </w:rPr>
        <w:t xml:space="preserve">As well as direct application </w:t>
      </w:r>
      <w:r w:rsidR="008B20D7">
        <w:rPr>
          <w:rFonts w:eastAsia="Times New Roman" w:cs="Times New Roman"/>
          <w:lang w:val="en-US"/>
        </w:rPr>
        <w:t>liquid solutions</w:t>
      </w:r>
      <w:r>
        <w:rPr>
          <w:rFonts w:eastAsia="Times New Roman" w:cs="Times New Roman"/>
          <w:lang w:val="en-US"/>
        </w:rPr>
        <w:t xml:space="preserve"> can be used to impregnate wound dressings, this is commonly seen using antimicrobial agents such as; silver sulphazide, </w:t>
      </w:r>
      <w:r w:rsidRPr="001B3CD0">
        <w:rPr>
          <w:rFonts w:eastAsia="Times New Roman" w:cs="Times New Roman"/>
          <w:lang w:val="en-US"/>
        </w:rPr>
        <w:t>polyhexamethylene biguanide (PHMB)</w:t>
      </w:r>
      <w:r>
        <w:rPr>
          <w:rFonts w:eastAsia="Times New Roman" w:cs="Times New Roman"/>
          <w:lang w:val="en-US"/>
        </w:rPr>
        <w:t xml:space="preserve"> and PVP-I creating an antibacterial </w:t>
      </w:r>
      <w:r w:rsidR="008B20D7">
        <w:rPr>
          <w:rFonts w:eastAsia="Times New Roman" w:cs="Times New Roman"/>
          <w:lang w:val="en-US"/>
        </w:rPr>
        <w:t xml:space="preserve">impregnated </w:t>
      </w:r>
      <w:r>
        <w:rPr>
          <w:rFonts w:eastAsia="Times New Roman" w:cs="Times New Roman"/>
          <w:lang w:val="en-US"/>
        </w:rPr>
        <w:t xml:space="preserve">dressing </w:t>
      </w:r>
      <w:r w:rsidRPr="00A35AEA">
        <w:rPr>
          <w:rFonts w:eastAsia="Times New Roman" w:cs="Times New Roman"/>
          <w:vertAlign w:val="superscript"/>
          <w:lang w:val="en-US"/>
        </w:rPr>
        <w:t>190-194</w:t>
      </w:r>
      <w:r>
        <w:rPr>
          <w:rFonts w:eastAsia="Times New Roman" w:cs="Times New Roman"/>
          <w:lang w:val="en-US"/>
        </w:rPr>
        <w:t>.</w:t>
      </w:r>
    </w:p>
    <w:p w:rsidR="004F6CC7" w:rsidRPr="001B3CD0" w:rsidRDefault="005B7B9E" w:rsidP="005B7B9E">
      <w:pPr>
        <w:pStyle w:val="Heading4"/>
      </w:pPr>
      <w:r>
        <w:t>1.5.1.</w:t>
      </w:r>
      <w:r w:rsidR="00032014" w:rsidRPr="001B3CD0">
        <w:t>3</w:t>
      </w:r>
      <w:r w:rsidR="1D9A720B" w:rsidRPr="001B3CD0">
        <w:t xml:space="preserve"> Hydrocolloid Dressings</w:t>
      </w:r>
    </w:p>
    <w:p w:rsidR="00BF340F" w:rsidRDefault="00BF340F" w:rsidP="00BF340F">
      <w:pPr>
        <w:rPr>
          <w:rFonts w:eastAsia="Times New Roman" w:cs="Times New Roman"/>
          <w:vertAlign w:val="subscript"/>
          <w:lang w:val="en-US"/>
        </w:rPr>
      </w:pPr>
      <w:r>
        <w:rPr>
          <w:rFonts w:eastAsia="Times New Roman" w:cs="Times New Roman"/>
          <w:lang w:val="en-US"/>
        </w:rPr>
        <w:t xml:space="preserve">Hydrocolloid dressings are one of the </w:t>
      </w:r>
      <w:r w:rsidR="004F6CC7" w:rsidRPr="001B3CD0">
        <w:rPr>
          <w:rFonts w:eastAsia="Times New Roman" w:cs="Times New Roman"/>
          <w:lang w:val="en-US"/>
        </w:rPr>
        <w:t xml:space="preserve">most </w:t>
      </w:r>
      <w:r>
        <w:rPr>
          <w:rFonts w:eastAsia="Times New Roman" w:cs="Times New Roman"/>
          <w:lang w:val="en-US"/>
        </w:rPr>
        <w:t xml:space="preserve">common dressings used </w:t>
      </w:r>
      <w:r w:rsidR="004F6CC7" w:rsidRPr="001B3CD0">
        <w:rPr>
          <w:rFonts w:eastAsia="Times New Roman" w:cs="Times New Roman"/>
          <w:lang w:val="en-US"/>
        </w:rPr>
        <w:t>today</w:t>
      </w:r>
      <w:r>
        <w:rPr>
          <w:rFonts w:eastAsia="Times New Roman" w:cs="Times New Roman"/>
          <w:lang w:val="en-US"/>
        </w:rPr>
        <w:t xml:space="preserve"> with </w:t>
      </w:r>
      <w:r w:rsidR="004F6CC7" w:rsidRPr="001B3CD0">
        <w:rPr>
          <w:rFonts w:eastAsia="Times New Roman" w:cs="Times New Roman"/>
          <w:lang w:val="en-US"/>
        </w:rPr>
        <w:t xml:space="preserve">their properties, </w:t>
      </w:r>
      <w:r>
        <w:rPr>
          <w:rFonts w:eastAsia="Times New Roman" w:cs="Times New Roman"/>
          <w:lang w:val="en-US"/>
        </w:rPr>
        <w:t xml:space="preserve">mode </w:t>
      </w:r>
      <w:r w:rsidR="004F6CC7" w:rsidRPr="001B3CD0">
        <w:rPr>
          <w:rFonts w:eastAsia="Times New Roman" w:cs="Times New Roman"/>
          <w:lang w:val="en-US"/>
        </w:rPr>
        <w:t>of action and the</w:t>
      </w:r>
      <w:r>
        <w:rPr>
          <w:rFonts w:eastAsia="Times New Roman" w:cs="Times New Roman"/>
          <w:lang w:val="en-US"/>
        </w:rPr>
        <w:t>ir appropriate use</w:t>
      </w:r>
      <w:r w:rsidR="004F6CC7" w:rsidRPr="001B3CD0">
        <w:rPr>
          <w:rFonts w:eastAsia="Times New Roman" w:cs="Times New Roman"/>
          <w:lang w:val="en-US"/>
        </w:rPr>
        <w:t xml:space="preserve"> previously reviewed </w:t>
      </w:r>
      <w:r w:rsidR="001A3F9A" w:rsidRPr="001B3CD0">
        <w:rPr>
          <w:rFonts w:eastAsia="Times New Roman" w:cs="Times New Roman"/>
          <w:vertAlign w:val="superscript"/>
          <w:lang w:val="en-US"/>
        </w:rPr>
        <w:t>197</w:t>
      </w:r>
      <w:r w:rsidR="004F6CC7" w:rsidRPr="001B3CD0">
        <w:rPr>
          <w:rFonts w:eastAsia="Times New Roman" w:cs="Times New Roman"/>
          <w:vertAlign w:val="superscript"/>
          <w:lang w:val="en-US"/>
        </w:rPr>
        <w:t>,</w:t>
      </w:r>
      <w:r w:rsidR="001A3F9A" w:rsidRPr="001B3CD0">
        <w:rPr>
          <w:rFonts w:eastAsia="Times New Roman" w:cs="Times New Roman"/>
          <w:vertAlign w:val="superscript"/>
          <w:lang w:val="en-US"/>
        </w:rPr>
        <w:t xml:space="preserve"> 198</w:t>
      </w:r>
      <w:r w:rsidR="004F6CC7" w:rsidRPr="001B3CD0">
        <w:rPr>
          <w:rFonts w:eastAsia="Times New Roman" w:cs="Times New Roman"/>
          <w:lang w:val="en-US"/>
        </w:rPr>
        <w:t>.</w:t>
      </w:r>
      <w:r w:rsidR="004F6CC7" w:rsidRPr="001B3CD0">
        <w:rPr>
          <w:rFonts w:eastAsia="Times New Roman" w:cs="Times New Roman"/>
          <w:vertAlign w:val="subscript"/>
          <w:lang w:val="en-US"/>
        </w:rPr>
        <w:t xml:space="preserve"> </w:t>
      </w:r>
    </w:p>
    <w:p w:rsidR="004F6CC7" w:rsidRPr="00BF340F" w:rsidRDefault="00BF340F" w:rsidP="00BF340F">
      <w:pPr>
        <w:rPr>
          <w:rFonts w:eastAsia="Times New Roman" w:cs="Times New Roman"/>
          <w:lang w:val="en-US"/>
        </w:rPr>
      </w:pPr>
      <w:r>
        <w:rPr>
          <w:rFonts w:eastAsia="Times New Roman" w:cs="Times New Roman"/>
          <w:lang w:val="en-US"/>
        </w:rPr>
        <w:t xml:space="preserve">Hyrocolloid dressings are made from </w:t>
      </w:r>
      <w:r w:rsidRPr="001B3CD0">
        <w:rPr>
          <w:rFonts w:eastAsia="Times New Roman" w:cs="Times New Roman"/>
          <w:lang w:val="en-US"/>
        </w:rPr>
        <w:t>colloidal materials</w:t>
      </w:r>
      <w:r>
        <w:rPr>
          <w:rFonts w:eastAsia="Times New Roman" w:cs="Times New Roman"/>
          <w:lang w:val="en-US"/>
        </w:rPr>
        <w:t xml:space="preserve"> that form gels</w:t>
      </w:r>
      <w:r w:rsidRPr="001B3CD0">
        <w:rPr>
          <w:rFonts w:eastAsia="Times New Roman" w:cs="Times New Roman"/>
          <w:lang w:val="en-US"/>
        </w:rPr>
        <w:t xml:space="preserve">; </w:t>
      </w:r>
      <w:r>
        <w:rPr>
          <w:rFonts w:eastAsia="Times New Roman" w:cs="Times New Roman"/>
          <w:lang w:val="en-US"/>
        </w:rPr>
        <w:t xml:space="preserve">typically, </w:t>
      </w:r>
      <w:r w:rsidRPr="001B3CD0">
        <w:rPr>
          <w:rFonts w:eastAsia="Times New Roman" w:cs="Times New Roman"/>
          <w:lang w:val="en-US"/>
        </w:rPr>
        <w:t xml:space="preserve">these are then combined with other materials </w:t>
      </w:r>
      <w:r>
        <w:rPr>
          <w:rFonts w:eastAsia="Times New Roman" w:cs="Times New Roman"/>
          <w:lang w:val="en-US"/>
        </w:rPr>
        <w:t xml:space="preserve">to obtain a desired adherence and absorbance. There are a host of </w:t>
      </w:r>
      <w:r w:rsidR="004F6CC7" w:rsidRPr="001B3CD0">
        <w:rPr>
          <w:rFonts w:eastAsia="Times New Roman" w:cs="Times New Roman"/>
          <w:lang w:val="en-US"/>
        </w:rPr>
        <w:t xml:space="preserve">gel forming agents used in these dressings </w:t>
      </w:r>
      <w:r>
        <w:rPr>
          <w:rFonts w:eastAsia="Times New Roman" w:cs="Times New Roman"/>
          <w:lang w:val="en-US"/>
        </w:rPr>
        <w:t>for example</w:t>
      </w:r>
      <w:r w:rsidR="008B20D7">
        <w:rPr>
          <w:rFonts w:eastAsia="Times New Roman" w:cs="Times New Roman"/>
          <w:lang w:val="en-US"/>
        </w:rPr>
        <w:t xml:space="preserve"> but</w:t>
      </w:r>
      <w:r w:rsidR="004F6CC7" w:rsidRPr="001B3CD0">
        <w:rPr>
          <w:rFonts w:eastAsia="Times New Roman" w:cs="Times New Roman"/>
          <w:lang w:val="en-US"/>
        </w:rPr>
        <w:t xml:space="preserve"> not limited to; carboxymethylcellulose or CMC (c</w:t>
      </w:r>
      <w:r w:rsidR="004F6CC7" w:rsidRPr="001B3CD0">
        <w:rPr>
          <w:rFonts w:eastAsia="Times New Roman" w:cs="Times New Roman"/>
        </w:rPr>
        <w:t>ellulose derivative</w:t>
      </w:r>
      <w:r w:rsidR="004F6CC7" w:rsidRPr="001B3CD0">
        <w:rPr>
          <w:rFonts w:eastAsia="Times New Roman" w:cs="Times New Roman"/>
          <w:color w:val="444444"/>
          <w:shd w:val="clear" w:color="auto" w:fill="FFFFFF"/>
        </w:rPr>
        <w:t>),</w:t>
      </w:r>
      <w:r w:rsidR="004F6CC7" w:rsidRPr="001B3CD0">
        <w:rPr>
          <w:rFonts w:eastAsia="Times New Roman" w:cs="Times New Roman"/>
          <w:lang w:val="en-US"/>
        </w:rPr>
        <w:t xml:space="preserve"> gelatin (partially</w:t>
      </w:r>
      <w:r w:rsidR="004F6CC7" w:rsidRPr="001B3CD0">
        <w:rPr>
          <w:rFonts w:eastAsia="Times New Roman" w:cs="Times New Roman"/>
        </w:rPr>
        <w:t xml:space="preserve"> hydrolysed</w:t>
      </w:r>
      <w:r w:rsidR="004F6CC7" w:rsidRPr="001B3CD0">
        <w:rPr>
          <w:rFonts w:eastAsia="Times New Roman" w:cs="Times New Roman"/>
          <w:lang w:val="en-US"/>
        </w:rPr>
        <w:t xml:space="preserve"> collagen) and pectin (</w:t>
      </w:r>
      <w:r w:rsidR="004F6CC7" w:rsidRPr="001B3CD0">
        <w:rPr>
          <w:rFonts w:eastAsia="Times New Roman" w:cs="Times New Roman"/>
        </w:rPr>
        <w:t>heteropolysaccharide found in plant cell walls)</w:t>
      </w:r>
      <w:r w:rsidR="004F6CC7" w:rsidRPr="001B3CD0">
        <w:rPr>
          <w:rFonts w:eastAsia="Times New Roman" w:cs="Times New Roman"/>
          <w:lang w:val="en-US"/>
        </w:rPr>
        <w:t>. Examples of current commercially available hydrocolloid dressings include; Granuflex</w:t>
      </w:r>
      <w:r w:rsidR="004F6CC7" w:rsidRPr="001B3CD0">
        <w:rPr>
          <w:rFonts w:eastAsia="Times New Roman" w:cs="Times New Roman"/>
          <w:vertAlign w:val="superscript"/>
          <w:lang w:val="en-US"/>
        </w:rPr>
        <w:t>TM</w:t>
      </w:r>
      <w:r w:rsidR="004F6CC7" w:rsidRPr="001B3CD0">
        <w:rPr>
          <w:rFonts w:eastAsia="Times New Roman" w:cs="Times New Roman"/>
          <w:lang w:val="en-US"/>
        </w:rPr>
        <w:t xml:space="preserve"> and Aquacel</w:t>
      </w:r>
      <w:r w:rsidR="004F6CC7" w:rsidRPr="001B3CD0">
        <w:rPr>
          <w:rFonts w:eastAsia="Times New Roman" w:cs="Times New Roman"/>
          <w:vertAlign w:val="superscript"/>
          <w:lang w:val="en-US"/>
        </w:rPr>
        <w:t>TM</w:t>
      </w:r>
      <w:r w:rsidR="004F6CC7" w:rsidRPr="001B3CD0">
        <w:rPr>
          <w:rFonts w:eastAsia="Times New Roman" w:cs="Times New Roman"/>
          <w:lang w:val="en-US"/>
        </w:rPr>
        <w:t>, Comfeel</w:t>
      </w:r>
      <w:r w:rsidR="004F6CC7" w:rsidRPr="001B3CD0">
        <w:rPr>
          <w:rFonts w:eastAsia="Times New Roman" w:cs="Times New Roman"/>
          <w:vertAlign w:val="superscript"/>
          <w:lang w:val="en-US"/>
        </w:rPr>
        <w:t>TM</w:t>
      </w:r>
      <w:r w:rsidR="004F6CC7" w:rsidRPr="001B3CD0">
        <w:rPr>
          <w:rFonts w:eastAsia="Times New Roman" w:cs="Times New Roman"/>
          <w:lang w:val="en-US"/>
        </w:rPr>
        <w:t xml:space="preserve"> and Tegasorb</w:t>
      </w:r>
      <w:r w:rsidR="004F6CC7" w:rsidRPr="001B3CD0">
        <w:rPr>
          <w:rFonts w:eastAsia="Times New Roman" w:cs="Times New Roman"/>
          <w:vertAlign w:val="superscript"/>
          <w:lang w:val="en-US"/>
        </w:rPr>
        <w:t xml:space="preserve">TM </w:t>
      </w:r>
      <w:r w:rsidR="004F6CC7" w:rsidRPr="001B3CD0">
        <w:rPr>
          <w:rFonts w:eastAsia="Times New Roman" w:cs="Times New Roman"/>
          <w:lang w:val="en-US"/>
        </w:rPr>
        <w:t xml:space="preserve">. </w:t>
      </w:r>
    </w:p>
    <w:p w:rsidR="004F6CC7" w:rsidRPr="001B3CD0" w:rsidRDefault="004F6CC7" w:rsidP="004F6CC7">
      <w:pPr>
        <w:jc w:val="center"/>
        <w:rPr>
          <w:rFonts w:cs="Times New Roman"/>
        </w:rPr>
      </w:pPr>
    </w:p>
    <w:p w:rsidR="004F6CC7" w:rsidRPr="001B3CD0" w:rsidRDefault="000B4C7D" w:rsidP="004F6CC7">
      <w:pPr>
        <w:jc w:val="center"/>
        <w:rPr>
          <w:rFonts w:cs="Times New Roman"/>
        </w:rPr>
      </w:pPr>
      <w:r w:rsidRPr="001B3CD0">
        <w:rPr>
          <w:noProof/>
          <w:lang w:eastAsia="zh-CN"/>
        </w:rPr>
        <w:drawing>
          <wp:anchor distT="0" distB="0" distL="114300" distR="114300" simplePos="0" relativeHeight="251607040" behindDoc="0" locked="0" layoutInCell="1" allowOverlap="1" wp14:anchorId="10C295BF" wp14:editId="13F77BE2">
            <wp:simplePos x="0" y="0"/>
            <wp:positionH relativeFrom="column">
              <wp:posOffset>2856865</wp:posOffset>
            </wp:positionH>
            <wp:positionV relativeFrom="paragraph">
              <wp:posOffset>-207645</wp:posOffset>
            </wp:positionV>
            <wp:extent cx="1050290" cy="991870"/>
            <wp:effectExtent l="19050" t="0" r="0" b="0"/>
            <wp:wrapSquare wrapText="bothSides"/>
            <wp:docPr id="3284" name="Picture 17" descr="http://www.le-west.co.uk/photos/M2173-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le-west.co.uk/photos/M2173-1-F.JPG"/>
                    <pic:cNvPicPr>
                      <a:picLocks noChangeAspect="1" noChangeArrowheads="1"/>
                    </pic:cNvPicPr>
                  </pic:nvPicPr>
                  <pic:blipFill>
                    <a:blip r:embed="rId58" cstate="print"/>
                    <a:srcRect l="16840" t="8319" r="15601" b="11882"/>
                    <a:stretch>
                      <a:fillRect/>
                    </a:stretch>
                  </pic:blipFill>
                  <pic:spPr bwMode="auto">
                    <a:xfrm>
                      <a:off x="0" y="0"/>
                      <a:ext cx="1050290" cy="991870"/>
                    </a:xfrm>
                    <a:prstGeom prst="rect">
                      <a:avLst/>
                    </a:prstGeom>
                    <a:noFill/>
                    <a:ln w="9525">
                      <a:noFill/>
                      <a:miter lim="800000"/>
                      <a:headEnd/>
                      <a:tailEnd/>
                    </a:ln>
                  </pic:spPr>
                </pic:pic>
              </a:graphicData>
            </a:graphic>
          </wp:anchor>
        </w:drawing>
      </w:r>
      <w:r w:rsidRPr="001B3CD0">
        <w:rPr>
          <w:noProof/>
          <w:lang w:eastAsia="zh-CN"/>
        </w:rPr>
        <w:drawing>
          <wp:anchor distT="0" distB="0" distL="114300" distR="114300" simplePos="0" relativeHeight="251603968" behindDoc="0" locked="0" layoutInCell="1" allowOverlap="1" wp14:anchorId="1858491F" wp14:editId="0DF9F0B3">
            <wp:simplePos x="0" y="0"/>
            <wp:positionH relativeFrom="column">
              <wp:posOffset>4055745</wp:posOffset>
            </wp:positionH>
            <wp:positionV relativeFrom="paragraph">
              <wp:posOffset>-224790</wp:posOffset>
            </wp:positionV>
            <wp:extent cx="1110615" cy="931545"/>
            <wp:effectExtent l="19050" t="0" r="0" b="0"/>
            <wp:wrapSquare wrapText="bothSides"/>
            <wp:docPr id="3283" name="Picture 26" descr="http://www.rxzone.us/images/products/med/919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rxzone.us/images/products/med/919985.jpg"/>
                    <pic:cNvPicPr>
                      <a:picLocks noChangeAspect="1" noChangeArrowheads="1"/>
                    </pic:cNvPicPr>
                  </pic:nvPicPr>
                  <pic:blipFill>
                    <a:blip r:embed="rId59" cstate="print"/>
                    <a:srcRect l="2640" t="2524" r="1587"/>
                    <a:stretch>
                      <a:fillRect/>
                    </a:stretch>
                  </pic:blipFill>
                  <pic:spPr bwMode="auto">
                    <a:xfrm>
                      <a:off x="0" y="0"/>
                      <a:ext cx="1110615" cy="931545"/>
                    </a:xfrm>
                    <a:prstGeom prst="rect">
                      <a:avLst/>
                    </a:prstGeom>
                    <a:noFill/>
                    <a:ln w="9525">
                      <a:noFill/>
                      <a:miter lim="800000"/>
                      <a:headEnd/>
                      <a:tailEnd/>
                    </a:ln>
                  </pic:spPr>
                </pic:pic>
              </a:graphicData>
            </a:graphic>
          </wp:anchor>
        </w:drawing>
      </w:r>
      <w:r w:rsidRPr="001B3CD0">
        <w:rPr>
          <w:noProof/>
          <w:lang w:eastAsia="zh-CN"/>
        </w:rPr>
        <w:drawing>
          <wp:anchor distT="0" distB="0" distL="114300" distR="114300" simplePos="0" relativeHeight="251606016" behindDoc="1" locked="0" layoutInCell="1" allowOverlap="1" wp14:anchorId="4893AC9D" wp14:editId="6451D59B">
            <wp:simplePos x="0" y="0"/>
            <wp:positionH relativeFrom="column">
              <wp:posOffset>1605915</wp:posOffset>
            </wp:positionH>
            <wp:positionV relativeFrom="paragraph">
              <wp:posOffset>-129540</wp:posOffset>
            </wp:positionV>
            <wp:extent cx="1093470" cy="914400"/>
            <wp:effectExtent l="19050" t="0" r="0" b="0"/>
            <wp:wrapTight wrapText="bothSides">
              <wp:wrapPolygon edited="0">
                <wp:start x="-376" y="0"/>
                <wp:lineTo x="-376" y="21150"/>
                <wp:lineTo x="21449" y="21150"/>
                <wp:lineTo x="21449" y="0"/>
                <wp:lineTo x="-376" y="0"/>
              </wp:wrapPolygon>
            </wp:wrapTight>
            <wp:docPr id="3282" name="Picture 23" descr="http://www.diashop.de/media/catalog/product/cache/1/image/9df78eab33525d08d6e5fb8d27136e95/3/0/30105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diashop.de/media/catalog/product/cache/1/image/9df78eab33525d08d6e5fb8d27136e95/3/0/30105869.jpg"/>
                    <pic:cNvPicPr>
                      <a:picLocks noChangeAspect="1" noChangeArrowheads="1"/>
                    </pic:cNvPicPr>
                  </pic:nvPicPr>
                  <pic:blipFill>
                    <a:blip r:embed="rId60" cstate="print"/>
                    <a:srcRect l="2437" t="13574" r="6363" b="9438"/>
                    <a:stretch>
                      <a:fillRect/>
                    </a:stretch>
                  </pic:blipFill>
                  <pic:spPr bwMode="auto">
                    <a:xfrm>
                      <a:off x="0" y="0"/>
                      <a:ext cx="1093470" cy="914400"/>
                    </a:xfrm>
                    <a:prstGeom prst="rect">
                      <a:avLst/>
                    </a:prstGeom>
                    <a:noFill/>
                    <a:ln w="9525">
                      <a:noFill/>
                      <a:miter lim="800000"/>
                      <a:headEnd/>
                      <a:tailEnd/>
                    </a:ln>
                  </pic:spPr>
                </pic:pic>
              </a:graphicData>
            </a:graphic>
          </wp:anchor>
        </w:drawing>
      </w:r>
      <w:r w:rsidRPr="001B3CD0">
        <w:rPr>
          <w:noProof/>
          <w:lang w:eastAsia="zh-CN"/>
        </w:rPr>
        <w:drawing>
          <wp:anchor distT="0" distB="0" distL="114300" distR="114300" simplePos="0" relativeHeight="251604992" behindDoc="0" locked="0" layoutInCell="1" allowOverlap="1" wp14:anchorId="327C7B98" wp14:editId="6C9E395A">
            <wp:simplePos x="0" y="0"/>
            <wp:positionH relativeFrom="column">
              <wp:posOffset>217170</wp:posOffset>
            </wp:positionH>
            <wp:positionV relativeFrom="paragraph">
              <wp:posOffset>-146685</wp:posOffset>
            </wp:positionV>
            <wp:extent cx="1283335" cy="853440"/>
            <wp:effectExtent l="19050" t="0" r="0" b="0"/>
            <wp:wrapSquare wrapText="bothSides"/>
            <wp:docPr id="3281" name="Picture 20" descr="http://ecx.images-amazon.com/images/I/418MJbEMMVL._S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ecx.images-amazon.com/images/I/418MJbEMMVL._SL.jpg"/>
                    <pic:cNvPicPr>
                      <a:picLocks noChangeAspect="1" noChangeArrowheads="1"/>
                    </pic:cNvPicPr>
                  </pic:nvPicPr>
                  <pic:blipFill>
                    <a:blip r:embed="rId61" cstate="print"/>
                    <a:srcRect l="5431" t="4190" r="1563" b="6667"/>
                    <a:stretch>
                      <a:fillRect/>
                    </a:stretch>
                  </pic:blipFill>
                  <pic:spPr bwMode="auto">
                    <a:xfrm>
                      <a:off x="0" y="0"/>
                      <a:ext cx="1283335" cy="853440"/>
                    </a:xfrm>
                    <a:prstGeom prst="rect">
                      <a:avLst/>
                    </a:prstGeom>
                    <a:noFill/>
                    <a:ln w="9525">
                      <a:noFill/>
                      <a:miter lim="800000"/>
                      <a:headEnd/>
                      <a:tailEnd/>
                    </a:ln>
                  </pic:spPr>
                </pic:pic>
              </a:graphicData>
            </a:graphic>
          </wp:anchor>
        </w:drawing>
      </w:r>
    </w:p>
    <w:p w:rsidR="004F6CC7" w:rsidRPr="001B3CD0" w:rsidRDefault="004F6CC7" w:rsidP="004F6CC7">
      <w:pPr>
        <w:rPr>
          <w:rFonts w:cs="Times New Roman"/>
        </w:rPr>
      </w:pPr>
    </w:p>
    <w:p w:rsidR="004F6CC7" w:rsidRPr="001B3CD0" w:rsidRDefault="004F6CC7" w:rsidP="004F6CC7">
      <w:pPr>
        <w:rPr>
          <w:rFonts w:cs="Times New Roman"/>
        </w:rPr>
      </w:pPr>
    </w:p>
    <w:p w:rsidR="004F6CC7" w:rsidRPr="001B3CD0" w:rsidRDefault="004F6CC7" w:rsidP="005B7B9E">
      <w:pPr>
        <w:jc w:val="center"/>
        <w:rPr>
          <w:rFonts w:cs="Times New Roman"/>
        </w:rPr>
      </w:pPr>
      <w:r w:rsidRPr="001B3CD0">
        <w:rPr>
          <w:rFonts w:eastAsia="Times New Roman" w:cs="Times New Roman"/>
          <w:b/>
          <w:bCs/>
          <w:lang w:val="en-US"/>
        </w:rPr>
        <w:t>Fig</w:t>
      </w:r>
      <w:r w:rsidR="00DD18FE" w:rsidRPr="001B3CD0">
        <w:rPr>
          <w:rFonts w:eastAsia="Times New Roman" w:cs="Times New Roman"/>
          <w:b/>
          <w:bCs/>
          <w:lang w:val="en-US"/>
        </w:rPr>
        <w:t xml:space="preserve">ure </w:t>
      </w:r>
      <w:r w:rsidR="005B7B9E">
        <w:rPr>
          <w:rFonts w:eastAsia="Times New Roman" w:cs="Times New Roman"/>
          <w:b/>
          <w:bCs/>
          <w:lang w:val="en-US"/>
        </w:rPr>
        <w:t>1</w:t>
      </w:r>
      <w:r w:rsidR="00032014" w:rsidRPr="001B3CD0">
        <w:rPr>
          <w:rFonts w:eastAsia="Times New Roman" w:cs="Times New Roman"/>
          <w:b/>
          <w:bCs/>
          <w:lang w:val="en-US"/>
        </w:rPr>
        <w:t>.</w:t>
      </w:r>
      <w:r w:rsidR="005B7B9E">
        <w:rPr>
          <w:rFonts w:eastAsia="Times New Roman" w:cs="Times New Roman"/>
          <w:b/>
          <w:bCs/>
          <w:lang w:val="en-US"/>
        </w:rPr>
        <w:t>23</w:t>
      </w:r>
      <w:r w:rsidRPr="001B3CD0">
        <w:rPr>
          <w:rFonts w:eastAsia="Times New Roman" w:cs="Times New Roman"/>
          <w:b/>
          <w:bCs/>
          <w:lang w:val="en-US"/>
        </w:rPr>
        <w:t>:</w:t>
      </w:r>
      <w:r w:rsidRPr="001B3CD0">
        <w:rPr>
          <w:rFonts w:eastAsia="Times New Roman" w:cs="Times New Roman"/>
          <w:lang w:val="en-US"/>
        </w:rPr>
        <w:t xml:space="preserve"> </w:t>
      </w:r>
      <w:r w:rsidR="008140B4">
        <w:rPr>
          <w:rFonts w:eastAsia="Times New Roman" w:cs="Times New Roman"/>
          <w:lang w:val="en-US"/>
        </w:rPr>
        <w:t>H</w:t>
      </w:r>
      <w:r w:rsidRPr="001B3CD0">
        <w:rPr>
          <w:rFonts w:eastAsia="Times New Roman" w:cs="Times New Roman"/>
          <w:lang w:val="en-US"/>
        </w:rPr>
        <w:t>ydrocolloid dressings left to right; Granuflex</w:t>
      </w:r>
      <w:r w:rsidRPr="001B3CD0">
        <w:rPr>
          <w:rFonts w:eastAsia="Times New Roman" w:cs="Times New Roman"/>
          <w:vertAlign w:val="superscript"/>
          <w:lang w:val="en-US"/>
        </w:rPr>
        <w:t>TM</w:t>
      </w:r>
      <w:r w:rsidRPr="001B3CD0">
        <w:rPr>
          <w:rFonts w:eastAsia="Times New Roman" w:cs="Times New Roman"/>
          <w:lang w:val="en-US"/>
        </w:rPr>
        <w:t xml:space="preserve"> and </w:t>
      </w:r>
      <w:r w:rsidR="00141E81" w:rsidRPr="001B3CD0">
        <w:rPr>
          <w:rFonts w:eastAsia="Times New Roman" w:cs="Times New Roman"/>
          <w:lang w:val="en-US"/>
        </w:rPr>
        <w:t>Aquacel</w:t>
      </w:r>
      <w:r w:rsidR="00141E81" w:rsidRPr="001B3CD0">
        <w:rPr>
          <w:rFonts w:eastAsia="Times New Roman" w:cs="Times New Roman"/>
          <w:vertAlign w:val="superscript"/>
          <w:lang w:val="en-US"/>
        </w:rPr>
        <w:t>TM</w:t>
      </w:r>
      <w:r w:rsidR="00141E81" w:rsidRPr="001B3CD0">
        <w:rPr>
          <w:rFonts w:eastAsia="Times New Roman" w:cs="Times New Roman"/>
        </w:rPr>
        <w:t xml:space="preserve"> (</w:t>
      </w:r>
      <w:r w:rsidRPr="001B3CD0">
        <w:rPr>
          <w:rFonts w:eastAsia="Times New Roman" w:cs="Times New Roman"/>
        </w:rPr>
        <w:t>Conva Tec, Hounslow, UK),</w:t>
      </w:r>
      <w:r w:rsidRPr="001B3CD0">
        <w:rPr>
          <w:rFonts w:eastAsia="Times New Roman" w:cs="Times New Roman"/>
          <w:lang w:val="en-US"/>
        </w:rPr>
        <w:t xml:space="preserve"> Comfeel</w:t>
      </w:r>
      <w:r w:rsidRPr="001B3CD0">
        <w:rPr>
          <w:rFonts w:eastAsia="Times New Roman" w:cs="Times New Roman"/>
          <w:vertAlign w:val="superscript"/>
          <w:lang w:val="en-US"/>
        </w:rPr>
        <w:t>TM</w:t>
      </w:r>
      <w:r w:rsidRPr="001B3CD0">
        <w:rPr>
          <w:rFonts w:eastAsia="Times New Roman" w:cs="Times New Roman"/>
          <w:lang w:val="en-US"/>
        </w:rPr>
        <w:t xml:space="preserve"> </w:t>
      </w:r>
      <w:r w:rsidRPr="001B3CD0">
        <w:rPr>
          <w:rFonts w:eastAsia="Times New Roman" w:cs="Times New Roman"/>
        </w:rPr>
        <w:t xml:space="preserve">(Coloplast, Peterborough, UK) </w:t>
      </w:r>
      <w:r w:rsidRPr="001B3CD0">
        <w:rPr>
          <w:rFonts w:eastAsia="Times New Roman" w:cs="Times New Roman"/>
          <w:lang w:val="en-US"/>
        </w:rPr>
        <w:t>and Tegasorb</w:t>
      </w:r>
      <w:r w:rsidRPr="001B3CD0">
        <w:rPr>
          <w:rFonts w:eastAsia="Times New Roman" w:cs="Times New Roman"/>
          <w:vertAlign w:val="superscript"/>
          <w:lang w:val="en-US"/>
        </w:rPr>
        <w:t xml:space="preserve">TM </w:t>
      </w:r>
      <w:r w:rsidRPr="001B3CD0">
        <w:rPr>
          <w:rFonts w:eastAsia="Times New Roman" w:cs="Times New Roman"/>
        </w:rPr>
        <w:t>(3M Healthcare, Loughborough, UK).</w:t>
      </w:r>
      <w:r w:rsidRPr="001B3CD0">
        <w:rPr>
          <w:rFonts w:cs="Times New Roman"/>
        </w:rPr>
        <w:tab/>
      </w:r>
    </w:p>
    <w:p w:rsidR="008140B4" w:rsidRDefault="4A370AB9" w:rsidP="005B7B9E">
      <w:pPr>
        <w:rPr>
          <w:rFonts w:eastAsia="Times New Roman" w:cs="Times New Roman"/>
          <w:lang w:val="en-US"/>
        </w:rPr>
      </w:pPr>
      <w:r w:rsidRPr="001B3CD0">
        <w:rPr>
          <w:rFonts w:eastAsia="Times New Roman" w:cs="Times New Roman"/>
          <w:lang w:val="en-US"/>
        </w:rPr>
        <w:t>Hydrocolloid dressings can be formed as thin films and sheets (</w:t>
      </w:r>
      <w:r w:rsidRPr="001B3CD0">
        <w:rPr>
          <w:rFonts w:eastAsia="Times New Roman" w:cs="Times New Roman"/>
          <w:b/>
          <w:bCs/>
          <w:lang w:val="en-US"/>
        </w:rPr>
        <w:t xml:space="preserve">Figure </w:t>
      </w:r>
      <w:r w:rsidR="005B7B9E">
        <w:rPr>
          <w:rFonts w:eastAsia="Times New Roman" w:cs="Times New Roman"/>
          <w:b/>
          <w:bCs/>
          <w:lang w:val="en-US"/>
        </w:rPr>
        <w:t>1</w:t>
      </w:r>
      <w:r w:rsidR="00032014" w:rsidRPr="001B3CD0">
        <w:rPr>
          <w:rFonts w:eastAsia="Times New Roman" w:cs="Times New Roman"/>
          <w:b/>
          <w:bCs/>
          <w:lang w:val="en-US"/>
        </w:rPr>
        <w:t>.</w:t>
      </w:r>
      <w:r w:rsidR="005B7B9E">
        <w:rPr>
          <w:rFonts w:eastAsia="Times New Roman" w:cs="Times New Roman"/>
          <w:b/>
          <w:bCs/>
          <w:lang w:val="en-US"/>
        </w:rPr>
        <w:t>23</w:t>
      </w:r>
      <w:r w:rsidRPr="001B3CD0">
        <w:rPr>
          <w:rFonts w:eastAsia="Times New Roman" w:cs="Times New Roman"/>
          <w:lang w:val="en-US"/>
        </w:rPr>
        <w:t xml:space="preserve">) or as composite dressings in combination with other materials such as </w:t>
      </w:r>
      <w:r w:rsidRPr="001B3CD0">
        <w:rPr>
          <w:rFonts w:eastAsia="Times New Roman" w:cs="Times New Roman"/>
        </w:rPr>
        <w:t xml:space="preserve">alginates (linear unbranched polymers containing linked D-mannuronic acid and guluronic acid residues) </w:t>
      </w:r>
      <w:r w:rsidR="00F03B52" w:rsidRPr="001B3CD0">
        <w:rPr>
          <w:rFonts w:eastAsia="Times New Roman" w:cs="Times New Roman"/>
          <w:vertAlign w:val="superscript"/>
        </w:rPr>
        <w:t>194</w:t>
      </w:r>
      <w:r w:rsidRPr="001B3CD0">
        <w:rPr>
          <w:rFonts w:eastAsia="Times New Roman" w:cs="Times New Roman"/>
          <w:vertAlign w:val="superscript"/>
        </w:rPr>
        <w:t>-2</w:t>
      </w:r>
      <w:r w:rsidR="001A3F9A" w:rsidRPr="001B3CD0">
        <w:rPr>
          <w:rFonts w:eastAsia="Times New Roman" w:cs="Times New Roman"/>
          <w:vertAlign w:val="superscript"/>
        </w:rPr>
        <w:t>02</w:t>
      </w:r>
      <w:r w:rsidRPr="001B3CD0">
        <w:rPr>
          <w:rFonts w:eastAsia="Times New Roman" w:cs="Times New Roman"/>
          <w:lang w:val="en-US"/>
        </w:rPr>
        <w:t xml:space="preserve">. </w:t>
      </w:r>
    </w:p>
    <w:p w:rsidR="008140B4" w:rsidRDefault="4A370AB9" w:rsidP="008B20D7">
      <w:pPr>
        <w:rPr>
          <w:rFonts w:eastAsia="Times New Roman" w:cs="Times New Roman"/>
          <w:lang w:val="en-US"/>
        </w:rPr>
      </w:pPr>
      <w:r w:rsidRPr="001B3CD0">
        <w:rPr>
          <w:rFonts w:eastAsia="Times New Roman" w:cs="Times New Roman"/>
          <w:lang w:val="en-US"/>
        </w:rPr>
        <w:t xml:space="preserve">Hydrocolloid dressings </w:t>
      </w:r>
      <w:r w:rsidR="008140B4">
        <w:rPr>
          <w:rFonts w:eastAsia="Times New Roman" w:cs="Times New Roman"/>
          <w:lang w:val="en-US"/>
        </w:rPr>
        <w:t xml:space="preserve">are one of the most common wound dressings seen today due to their inherent ability to </w:t>
      </w:r>
      <w:r w:rsidRPr="001B3CD0">
        <w:rPr>
          <w:rFonts w:eastAsia="Times New Roman" w:cs="Times New Roman"/>
          <w:lang w:val="en-US"/>
        </w:rPr>
        <w:t xml:space="preserve">adhere to both moist and dry </w:t>
      </w:r>
      <w:r w:rsidR="008140B4">
        <w:rPr>
          <w:rFonts w:eastAsia="Times New Roman" w:cs="Times New Roman"/>
          <w:lang w:val="en-US"/>
        </w:rPr>
        <w:t>wound beds</w:t>
      </w:r>
      <w:r w:rsidRPr="001B3CD0">
        <w:rPr>
          <w:rFonts w:eastAsia="Times New Roman" w:cs="Times New Roman"/>
          <w:lang w:val="en-US"/>
        </w:rPr>
        <w:t xml:space="preserve"> </w:t>
      </w:r>
      <w:r w:rsidR="001A3F9A" w:rsidRPr="001B3CD0">
        <w:rPr>
          <w:rFonts w:eastAsia="Times New Roman" w:cs="Times New Roman"/>
          <w:vertAlign w:val="superscript"/>
          <w:lang w:val="en-US"/>
        </w:rPr>
        <w:t>199</w:t>
      </w:r>
      <w:r w:rsidRPr="001B3CD0">
        <w:rPr>
          <w:rFonts w:eastAsia="Times New Roman" w:cs="Times New Roman"/>
          <w:lang w:val="en-US"/>
        </w:rPr>
        <w:t xml:space="preserve">. </w:t>
      </w:r>
      <w:r w:rsidR="008140B4">
        <w:rPr>
          <w:rFonts w:eastAsia="Times New Roman" w:cs="Times New Roman"/>
          <w:lang w:val="en-US"/>
        </w:rPr>
        <w:t>Furthermore, they can treat a wide range of exudating wounds including pressure sores and leg ulcers which are becoming more commonly seen in a clinical setting due to the rise in diabetes amongst the western world</w:t>
      </w:r>
      <w:r w:rsidRPr="001B3CD0">
        <w:rPr>
          <w:rFonts w:eastAsia="Times New Roman" w:cs="Times New Roman"/>
          <w:lang w:val="en-US"/>
        </w:rPr>
        <w:t xml:space="preserve"> </w:t>
      </w:r>
      <w:r w:rsidRPr="001B3CD0">
        <w:rPr>
          <w:rFonts w:eastAsia="Times New Roman" w:cs="Times New Roman"/>
          <w:vertAlign w:val="superscript"/>
          <w:lang w:val="en-US"/>
        </w:rPr>
        <w:t>2</w:t>
      </w:r>
      <w:r w:rsidR="001A3F9A" w:rsidRPr="001B3CD0">
        <w:rPr>
          <w:rFonts w:eastAsia="Times New Roman" w:cs="Times New Roman"/>
          <w:vertAlign w:val="superscript"/>
          <w:lang w:val="en-US"/>
        </w:rPr>
        <w:t>00</w:t>
      </w:r>
      <w:r w:rsidRPr="001B3CD0">
        <w:rPr>
          <w:rFonts w:eastAsia="Times New Roman" w:cs="Times New Roman"/>
          <w:lang w:val="en-US"/>
        </w:rPr>
        <w:t>.</w:t>
      </w:r>
      <w:r w:rsidRPr="001B3CD0">
        <w:rPr>
          <w:rFonts w:eastAsia="Times New Roman" w:cs="Times New Roman"/>
          <w:vertAlign w:val="superscript"/>
          <w:lang w:val="en-US"/>
        </w:rPr>
        <w:t xml:space="preserve"> </w:t>
      </w:r>
      <w:r w:rsidR="008140B4">
        <w:rPr>
          <w:rFonts w:eastAsia="Times New Roman" w:cs="Times New Roman"/>
          <w:lang w:val="en-US"/>
        </w:rPr>
        <w:t>These dressings are initially</w:t>
      </w:r>
      <w:r w:rsidRPr="001B3CD0">
        <w:rPr>
          <w:rFonts w:eastAsia="Times New Roman" w:cs="Times New Roman"/>
          <w:lang w:val="en-US"/>
        </w:rPr>
        <w:t xml:space="preserve"> impermeable to </w:t>
      </w:r>
      <w:r w:rsidR="008140B4">
        <w:rPr>
          <w:rFonts w:eastAsia="Times New Roman" w:cs="Times New Roman"/>
          <w:lang w:val="en-US"/>
        </w:rPr>
        <w:t>H</w:t>
      </w:r>
      <w:r w:rsidR="008140B4" w:rsidRPr="008140B4">
        <w:rPr>
          <w:rFonts w:eastAsia="Times New Roman" w:cs="Times New Roman"/>
          <w:vertAlign w:val="subscript"/>
          <w:lang w:val="en-US"/>
        </w:rPr>
        <w:t>2</w:t>
      </w:r>
      <w:r w:rsidR="008140B4">
        <w:rPr>
          <w:rFonts w:eastAsia="Times New Roman" w:cs="Times New Roman"/>
          <w:lang w:val="en-US"/>
        </w:rPr>
        <w:t>O</w:t>
      </w:r>
      <w:r w:rsidRPr="001B3CD0">
        <w:rPr>
          <w:rFonts w:eastAsia="Times New Roman" w:cs="Times New Roman"/>
        </w:rPr>
        <w:t xml:space="preserve"> vapour</w:t>
      </w:r>
      <w:r w:rsidRPr="001B3CD0">
        <w:rPr>
          <w:rFonts w:eastAsia="Times New Roman" w:cs="Times New Roman"/>
          <w:lang w:val="en-US"/>
        </w:rPr>
        <w:t xml:space="preserve">; however, upon </w:t>
      </w:r>
      <w:r w:rsidR="008140B4">
        <w:rPr>
          <w:rFonts w:eastAsia="Times New Roman" w:cs="Times New Roman"/>
          <w:lang w:val="en-US"/>
        </w:rPr>
        <w:t xml:space="preserve">application and eventual </w:t>
      </w:r>
      <w:r w:rsidRPr="001B3CD0">
        <w:rPr>
          <w:rFonts w:eastAsia="Times New Roman" w:cs="Times New Roman"/>
          <w:lang w:val="en-US"/>
        </w:rPr>
        <w:t xml:space="preserve">absorption of exudates the hydrocolloid </w:t>
      </w:r>
      <w:r w:rsidR="008140B4">
        <w:rPr>
          <w:rFonts w:eastAsia="Times New Roman" w:cs="Times New Roman"/>
          <w:lang w:val="en-US"/>
        </w:rPr>
        <w:t xml:space="preserve">becomes a gel that </w:t>
      </w:r>
      <w:r w:rsidRPr="001B3CD0">
        <w:rPr>
          <w:rFonts w:eastAsia="Times New Roman" w:cs="Times New Roman"/>
          <w:lang w:val="en-US"/>
        </w:rPr>
        <w:t xml:space="preserve">progressively </w:t>
      </w:r>
      <w:r w:rsidR="008B20D7">
        <w:rPr>
          <w:rFonts w:eastAsia="Times New Roman" w:cs="Times New Roman"/>
          <w:lang w:val="en-US"/>
        </w:rPr>
        <w:t xml:space="preserve">becomes </w:t>
      </w:r>
      <w:r w:rsidRPr="001B3CD0">
        <w:rPr>
          <w:rFonts w:eastAsia="Times New Roman" w:cs="Times New Roman"/>
          <w:lang w:val="en-US"/>
        </w:rPr>
        <w:t xml:space="preserve">more permeable to </w:t>
      </w:r>
      <w:r w:rsidR="008140B4">
        <w:rPr>
          <w:rFonts w:eastAsia="Times New Roman" w:cs="Times New Roman"/>
          <w:lang w:val="en-US"/>
        </w:rPr>
        <w:t>liquid and gas</w:t>
      </w:r>
      <w:r w:rsidRPr="001B3CD0">
        <w:rPr>
          <w:rFonts w:eastAsia="Times New Roman" w:cs="Times New Roman"/>
          <w:lang w:val="en-US"/>
        </w:rPr>
        <w:t xml:space="preserve"> as it swells respectively </w:t>
      </w:r>
      <w:r w:rsidRPr="001B3CD0">
        <w:rPr>
          <w:rFonts w:eastAsia="Times New Roman" w:cs="Times New Roman"/>
          <w:vertAlign w:val="superscript"/>
          <w:lang w:val="en-US"/>
        </w:rPr>
        <w:t>2</w:t>
      </w:r>
      <w:r w:rsidR="001A3F9A" w:rsidRPr="001B3CD0">
        <w:rPr>
          <w:rFonts w:eastAsia="Times New Roman" w:cs="Times New Roman"/>
          <w:vertAlign w:val="superscript"/>
          <w:lang w:val="en-US"/>
        </w:rPr>
        <w:t>01</w:t>
      </w:r>
      <w:r w:rsidRPr="001B3CD0">
        <w:rPr>
          <w:rFonts w:eastAsia="Times New Roman" w:cs="Times New Roman"/>
          <w:lang w:val="en-US"/>
        </w:rPr>
        <w:t xml:space="preserve">. </w:t>
      </w:r>
    </w:p>
    <w:p w:rsidR="0049298A" w:rsidRPr="002247EA" w:rsidRDefault="4A370AB9" w:rsidP="002247EA">
      <w:pPr>
        <w:rPr>
          <w:rFonts w:cs="Times New Roman"/>
          <w:lang w:val="en-US"/>
        </w:rPr>
      </w:pPr>
      <w:r w:rsidRPr="001B3CD0">
        <w:rPr>
          <w:rFonts w:eastAsia="Times New Roman" w:cs="Times New Roman"/>
          <w:lang w:val="en-US"/>
        </w:rPr>
        <w:t>The adherence of the</w:t>
      </w:r>
      <w:r w:rsidR="008140B4">
        <w:rPr>
          <w:rFonts w:eastAsia="Times New Roman" w:cs="Times New Roman"/>
          <w:lang w:val="en-US"/>
        </w:rPr>
        <w:t>se dressings to the wound is</w:t>
      </w:r>
      <w:r w:rsidRPr="001B3CD0">
        <w:rPr>
          <w:rFonts w:eastAsia="Times New Roman" w:cs="Times New Roman"/>
          <w:lang w:val="en-US"/>
        </w:rPr>
        <w:t xml:space="preserve"> weak, resu</w:t>
      </w:r>
      <w:r w:rsidR="00726120" w:rsidRPr="001B3CD0">
        <w:rPr>
          <w:rFonts w:eastAsia="Times New Roman" w:cs="Times New Roman"/>
          <w:lang w:val="en-US"/>
        </w:rPr>
        <w:t xml:space="preserve">lting in little pain </w:t>
      </w:r>
      <w:r w:rsidR="008140B4">
        <w:rPr>
          <w:rFonts w:eastAsia="Times New Roman" w:cs="Times New Roman"/>
          <w:lang w:val="en-US"/>
        </w:rPr>
        <w:t>being reported by patients upon</w:t>
      </w:r>
      <w:r w:rsidR="00726120" w:rsidRPr="001B3CD0">
        <w:rPr>
          <w:rFonts w:eastAsia="Times New Roman" w:cs="Times New Roman"/>
          <w:lang w:val="en-US"/>
        </w:rPr>
        <w:t xml:space="preserve"> removal</w:t>
      </w:r>
      <w:r w:rsidR="008140B4">
        <w:rPr>
          <w:rFonts w:eastAsia="Times New Roman" w:cs="Times New Roman"/>
          <w:lang w:val="en-US"/>
        </w:rPr>
        <w:t xml:space="preserve"> </w:t>
      </w:r>
      <w:r w:rsidR="008140B4" w:rsidRPr="008140B4">
        <w:rPr>
          <w:rFonts w:eastAsia="Times New Roman" w:cs="Times New Roman"/>
          <w:vertAlign w:val="superscript"/>
          <w:lang w:val="en-US"/>
        </w:rPr>
        <w:t>201</w:t>
      </w:r>
      <w:r w:rsidR="00726120" w:rsidRPr="001B3CD0">
        <w:rPr>
          <w:rFonts w:eastAsia="Times New Roman" w:cs="Times New Roman"/>
          <w:lang w:val="en-US"/>
        </w:rPr>
        <w:t>.</w:t>
      </w:r>
      <w:r w:rsidRPr="001B3CD0">
        <w:rPr>
          <w:rFonts w:eastAsia="Times New Roman" w:cs="Times New Roman"/>
          <w:lang w:val="en-US"/>
        </w:rPr>
        <w:t xml:space="preserve"> </w:t>
      </w:r>
      <w:r w:rsidR="008140B4">
        <w:rPr>
          <w:rFonts w:eastAsia="Times New Roman" w:cs="Times New Roman"/>
          <w:lang w:val="en-US"/>
        </w:rPr>
        <w:t>I</w:t>
      </w:r>
      <w:r w:rsidRPr="001B3CD0">
        <w:rPr>
          <w:rFonts w:eastAsia="Times New Roman" w:cs="Times New Roman"/>
          <w:lang w:val="en-US"/>
        </w:rPr>
        <w:t>n</w:t>
      </w:r>
      <w:r w:rsidRPr="001B3CD0">
        <w:rPr>
          <w:rFonts w:eastAsia="Times New Roman" w:cs="Times New Roman"/>
        </w:rPr>
        <w:t xml:space="preserve"> paediatric</w:t>
      </w:r>
      <w:r w:rsidRPr="001B3CD0">
        <w:rPr>
          <w:rFonts w:eastAsia="Times New Roman" w:cs="Times New Roman"/>
          <w:lang w:val="en-US"/>
        </w:rPr>
        <w:t xml:space="preserve"> </w:t>
      </w:r>
      <w:r w:rsidR="0049298A" w:rsidRPr="001B3CD0">
        <w:rPr>
          <w:rFonts w:eastAsia="Times New Roman" w:cs="Times New Roman"/>
          <w:lang w:val="en-US"/>
        </w:rPr>
        <w:t>applications,</w:t>
      </w:r>
      <w:r w:rsidRPr="001B3CD0">
        <w:rPr>
          <w:rFonts w:eastAsia="Times New Roman" w:cs="Times New Roman"/>
          <w:lang w:val="en-US"/>
        </w:rPr>
        <w:t xml:space="preserve"> </w:t>
      </w:r>
      <w:r w:rsidR="008140B4">
        <w:rPr>
          <w:rFonts w:eastAsia="Times New Roman" w:cs="Times New Roman"/>
          <w:lang w:val="en-US"/>
        </w:rPr>
        <w:t xml:space="preserve">this makes the hydrocolloid dressing the best option </w:t>
      </w:r>
      <w:r w:rsidRPr="001B3CD0">
        <w:rPr>
          <w:rFonts w:eastAsia="Times New Roman" w:cs="Times New Roman"/>
          <w:lang w:val="en-US"/>
        </w:rPr>
        <w:t xml:space="preserve">for </w:t>
      </w:r>
      <w:r w:rsidR="008140B4">
        <w:rPr>
          <w:rFonts w:eastAsia="Times New Roman" w:cs="Times New Roman"/>
          <w:lang w:val="en-US"/>
        </w:rPr>
        <w:t>the treatment</w:t>
      </w:r>
      <w:r w:rsidRPr="001B3CD0">
        <w:rPr>
          <w:rFonts w:eastAsia="Times New Roman" w:cs="Times New Roman"/>
          <w:lang w:val="en-US"/>
        </w:rPr>
        <w:t xml:space="preserve"> of chronic wounds </w:t>
      </w:r>
      <w:r w:rsidRPr="001B3CD0">
        <w:rPr>
          <w:rFonts w:eastAsia="Times New Roman" w:cs="Times New Roman"/>
          <w:vertAlign w:val="superscript"/>
          <w:lang w:val="en-US"/>
        </w:rPr>
        <w:t>2</w:t>
      </w:r>
      <w:r w:rsidR="001A3F9A" w:rsidRPr="001B3CD0">
        <w:rPr>
          <w:rFonts w:eastAsia="Times New Roman" w:cs="Times New Roman"/>
          <w:vertAlign w:val="superscript"/>
          <w:lang w:val="en-US"/>
        </w:rPr>
        <w:t>02</w:t>
      </w:r>
      <w:r w:rsidRPr="001B3CD0">
        <w:rPr>
          <w:rFonts w:eastAsia="Times New Roman" w:cs="Times New Roman"/>
          <w:lang w:val="en-US"/>
        </w:rPr>
        <w:t xml:space="preserve">. </w:t>
      </w:r>
    </w:p>
    <w:p w:rsidR="008140B4" w:rsidRPr="008140B4" w:rsidRDefault="4A370AB9" w:rsidP="0049298A">
      <w:pPr>
        <w:rPr>
          <w:rFonts w:cs="Times New Roman"/>
          <w:lang w:val="en-US"/>
        </w:rPr>
      </w:pPr>
      <w:r w:rsidRPr="001B3CD0">
        <w:rPr>
          <w:rFonts w:eastAsia="Times New Roman" w:cs="Times New Roman"/>
        </w:rPr>
        <w:t xml:space="preserve">A comparative study </w:t>
      </w:r>
      <w:r w:rsidR="0049298A">
        <w:rPr>
          <w:rFonts w:eastAsia="Times New Roman" w:cs="Times New Roman"/>
        </w:rPr>
        <w:t xml:space="preserve">between </w:t>
      </w:r>
      <w:r w:rsidRPr="001B3CD0">
        <w:rPr>
          <w:rFonts w:eastAsia="Times New Roman" w:cs="Times New Roman"/>
        </w:rPr>
        <w:t>Comfeel Ulcer Dressing</w:t>
      </w:r>
      <w:r w:rsidRPr="001B3CD0">
        <w:rPr>
          <w:rFonts w:eastAsia="Times New Roman" w:cs="Times New Roman"/>
          <w:vertAlign w:val="superscript"/>
        </w:rPr>
        <w:t>TM</w:t>
      </w:r>
      <w:r w:rsidRPr="001B3CD0">
        <w:rPr>
          <w:rFonts w:eastAsia="Times New Roman" w:cs="Times New Roman"/>
        </w:rPr>
        <w:t xml:space="preserve"> </w:t>
      </w:r>
      <w:r w:rsidR="0049298A">
        <w:rPr>
          <w:rFonts w:eastAsia="Times New Roman" w:cs="Times New Roman"/>
        </w:rPr>
        <w:t xml:space="preserve">(hydrocolloid dressing) </w:t>
      </w:r>
      <w:r w:rsidRPr="001B3CD0">
        <w:rPr>
          <w:rFonts w:eastAsia="Times New Roman" w:cs="Times New Roman"/>
        </w:rPr>
        <w:t xml:space="preserve">combined with </w:t>
      </w:r>
      <w:r w:rsidR="0049298A">
        <w:rPr>
          <w:rFonts w:eastAsia="Times New Roman" w:cs="Times New Roman"/>
        </w:rPr>
        <w:t xml:space="preserve">Unna boot (compression bandage) </w:t>
      </w:r>
      <w:r w:rsidRPr="001B3CD0">
        <w:rPr>
          <w:rFonts w:eastAsia="Times New Roman" w:cs="Times New Roman"/>
        </w:rPr>
        <w:t>and a</w:t>
      </w:r>
      <w:r w:rsidR="0049298A">
        <w:rPr>
          <w:rFonts w:eastAsia="Times New Roman" w:cs="Times New Roman"/>
        </w:rPr>
        <w:t xml:space="preserve"> </w:t>
      </w:r>
      <w:r w:rsidRPr="001B3CD0">
        <w:rPr>
          <w:rFonts w:eastAsia="Times New Roman" w:cs="Times New Roman"/>
        </w:rPr>
        <w:t>Unna boot</w:t>
      </w:r>
      <w:r w:rsidR="0049298A">
        <w:rPr>
          <w:rFonts w:eastAsia="Times New Roman" w:cs="Times New Roman"/>
        </w:rPr>
        <w:t xml:space="preserve"> alone </w:t>
      </w:r>
      <w:r w:rsidRPr="001B3CD0">
        <w:rPr>
          <w:rFonts w:eastAsia="Times New Roman" w:cs="Times New Roman"/>
        </w:rPr>
        <w:t xml:space="preserve">for treating venous ulcers found that </w:t>
      </w:r>
      <w:r w:rsidR="0049298A">
        <w:rPr>
          <w:rFonts w:eastAsia="Times New Roman" w:cs="Times New Roman"/>
        </w:rPr>
        <w:t xml:space="preserve">Comfeel Ulcer Dressing combinatory treatment </w:t>
      </w:r>
      <w:r w:rsidRPr="001B3CD0">
        <w:rPr>
          <w:rFonts w:eastAsia="Times New Roman" w:cs="Times New Roman"/>
        </w:rPr>
        <w:t xml:space="preserve">to be </w:t>
      </w:r>
      <w:r w:rsidR="0049298A">
        <w:rPr>
          <w:rFonts w:eastAsia="Times New Roman" w:cs="Times New Roman"/>
        </w:rPr>
        <w:t>more effective</w:t>
      </w:r>
      <w:r w:rsidRPr="001B3CD0">
        <w:rPr>
          <w:rFonts w:eastAsia="Times New Roman" w:cs="Times New Roman"/>
        </w:rPr>
        <w:t xml:space="preserve"> </w:t>
      </w:r>
      <w:r w:rsidR="001A3F9A" w:rsidRPr="001B3CD0">
        <w:rPr>
          <w:rFonts w:eastAsia="Times New Roman" w:cs="Times New Roman"/>
          <w:vertAlign w:val="superscript"/>
        </w:rPr>
        <w:t>198</w:t>
      </w:r>
      <w:r w:rsidRPr="001B3CD0">
        <w:rPr>
          <w:rFonts w:eastAsia="Times New Roman" w:cs="Times New Roman"/>
        </w:rPr>
        <w:t xml:space="preserve">. </w:t>
      </w:r>
    </w:p>
    <w:p w:rsidR="004F6CC7" w:rsidRPr="001B3CD0" w:rsidRDefault="4A370AB9" w:rsidP="008B20D7">
      <w:pPr>
        <w:rPr>
          <w:rFonts w:cs="Times New Roman"/>
        </w:rPr>
      </w:pPr>
      <w:r w:rsidRPr="001B3CD0">
        <w:rPr>
          <w:rFonts w:eastAsia="Times New Roman" w:cs="Times New Roman"/>
          <w:lang w:val="en-US"/>
        </w:rPr>
        <w:t xml:space="preserve">Another more recent study comparing CMC hydrocolloid and alginate dressings for their ability to absorb harmful bacteria showed that the CMC dressings upon hydration and gel formation was very effective in encapsulating large numbers of </w:t>
      </w:r>
      <w:r w:rsidR="005B469F" w:rsidRPr="001B3CD0">
        <w:rPr>
          <w:rFonts w:eastAsia="Times New Roman" w:cs="Times New Roman"/>
          <w:i/>
          <w:iCs/>
        </w:rPr>
        <w:t>Staphylococcus aureus</w:t>
      </w:r>
      <w:r w:rsidRPr="001B3CD0">
        <w:rPr>
          <w:rFonts w:eastAsia="Times New Roman" w:cs="Times New Roman"/>
          <w:i/>
          <w:iCs/>
        </w:rPr>
        <w:t xml:space="preserve"> </w:t>
      </w:r>
      <w:r w:rsidRPr="001B3CD0">
        <w:rPr>
          <w:rFonts w:eastAsia="Times New Roman" w:cs="Times New Roman"/>
        </w:rPr>
        <w:t>and</w:t>
      </w:r>
      <w:r w:rsidRPr="001B3CD0">
        <w:rPr>
          <w:rFonts w:eastAsia="Times New Roman" w:cs="Times New Roman"/>
          <w:i/>
          <w:iCs/>
        </w:rPr>
        <w:t xml:space="preserve"> </w:t>
      </w:r>
      <w:r w:rsidR="005B469F" w:rsidRPr="001B3CD0">
        <w:rPr>
          <w:rFonts w:eastAsia="Times New Roman" w:cs="Times New Roman"/>
          <w:i/>
          <w:iCs/>
        </w:rPr>
        <w:t>Pseudomonas aeruginosa</w:t>
      </w:r>
      <w:r w:rsidR="00726120" w:rsidRPr="001B3CD0">
        <w:rPr>
          <w:rFonts w:eastAsia="Times New Roman" w:cs="Times New Roman"/>
          <w:i/>
          <w:iCs/>
        </w:rPr>
        <w:t xml:space="preserve">. </w:t>
      </w:r>
      <w:r w:rsidR="00726120" w:rsidRPr="001B3CD0">
        <w:rPr>
          <w:rFonts w:eastAsia="Times New Roman" w:cs="Times New Roman"/>
          <w:iCs/>
        </w:rPr>
        <w:t>These</w:t>
      </w:r>
      <w:r w:rsidRPr="001B3CD0">
        <w:rPr>
          <w:rFonts w:eastAsia="Times New Roman" w:cs="Times New Roman"/>
        </w:rPr>
        <w:t xml:space="preserve"> </w:t>
      </w:r>
      <w:r w:rsidR="008B20D7">
        <w:rPr>
          <w:rFonts w:eastAsia="Times New Roman" w:cs="Times New Roman"/>
        </w:rPr>
        <w:t>bacteria being</w:t>
      </w:r>
      <w:r w:rsidRPr="001B3CD0">
        <w:rPr>
          <w:rFonts w:eastAsia="Times New Roman" w:cs="Times New Roman"/>
        </w:rPr>
        <w:t xml:space="preserve"> the </w:t>
      </w:r>
      <w:r w:rsidRPr="001B3CD0">
        <w:rPr>
          <w:rFonts w:eastAsia="Times New Roman" w:cs="Times New Roman"/>
          <w:lang w:val="en-US"/>
        </w:rPr>
        <w:t xml:space="preserve">two most abundant aerobic bacteria found residing in chronic wounds </w:t>
      </w:r>
      <w:r w:rsidR="008B20D7">
        <w:rPr>
          <w:rFonts w:eastAsia="Times New Roman" w:cs="Times New Roman"/>
          <w:lang w:val="en-US"/>
        </w:rPr>
        <w:t xml:space="preserve">by currently available techniques </w:t>
      </w:r>
      <w:r w:rsidR="001A3F9A" w:rsidRPr="001B3CD0">
        <w:rPr>
          <w:rFonts w:eastAsia="Times New Roman" w:cs="Times New Roman"/>
          <w:vertAlign w:val="superscript"/>
          <w:lang w:val="en-US"/>
        </w:rPr>
        <w:t>203</w:t>
      </w:r>
      <w:r w:rsidRPr="001B3CD0">
        <w:rPr>
          <w:rFonts w:eastAsia="Times New Roman" w:cs="Times New Roman"/>
          <w:lang w:val="en-US"/>
        </w:rPr>
        <w:t>.</w:t>
      </w:r>
    </w:p>
    <w:p w:rsidR="004F6CC7" w:rsidRPr="001B3CD0" w:rsidRDefault="4A370AB9" w:rsidP="008B20D7">
      <w:pPr>
        <w:rPr>
          <w:rFonts w:cs="Times New Roman"/>
          <w:lang w:val="en-US"/>
        </w:rPr>
      </w:pPr>
      <w:r w:rsidRPr="001B3CD0">
        <w:rPr>
          <w:rFonts w:eastAsia="Times New Roman" w:cs="Times New Roman"/>
          <w:lang w:val="en-US"/>
        </w:rPr>
        <w:t xml:space="preserve">There are a few disadvantages of hydrocolloid dressings, these include that they generally have an occlusive (air and </w:t>
      </w:r>
      <w:r w:rsidR="0049298A" w:rsidRPr="001B3CD0">
        <w:rPr>
          <w:rFonts w:eastAsia="Times New Roman" w:cs="Times New Roman"/>
          <w:lang w:val="en-US"/>
        </w:rPr>
        <w:t>watertight</w:t>
      </w:r>
      <w:r w:rsidRPr="001B3CD0">
        <w:rPr>
          <w:rFonts w:eastAsia="Times New Roman" w:cs="Times New Roman"/>
          <w:lang w:val="en-US"/>
        </w:rPr>
        <w:t>) outer cover preventing water</w:t>
      </w:r>
      <w:r w:rsidRPr="001B3CD0">
        <w:rPr>
          <w:rFonts w:eastAsia="Times New Roman" w:cs="Times New Roman"/>
        </w:rPr>
        <w:t xml:space="preserve"> vapour</w:t>
      </w:r>
      <w:r w:rsidRPr="001B3CD0">
        <w:rPr>
          <w:rFonts w:eastAsia="Times New Roman" w:cs="Times New Roman"/>
          <w:lang w:val="en-US"/>
        </w:rPr>
        <w:t xml:space="preserve"> exchange between the wound</w:t>
      </w:r>
      <w:r w:rsidR="0049298A">
        <w:rPr>
          <w:rFonts w:eastAsia="Times New Roman" w:cs="Times New Roman"/>
          <w:lang w:val="en-US"/>
        </w:rPr>
        <w:t xml:space="preserve"> and the outside air</w:t>
      </w:r>
      <w:r w:rsidRPr="001B3CD0">
        <w:rPr>
          <w:rFonts w:eastAsia="Times New Roman" w:cs="Times New Roman"/>
          <w:lang w:val="en-US"/>
        </w:rPr>
        <w:t>. This is detrimental for wounds that require a high degree of oxygen to heal</w:t>
      </w:r>
      <w:r w:rsidR="0049298A">
        <w:rPr>
          <w:rFonts w:eastAsia="Times New Roman" w:cs="Times New Roman"/>
          <w:lang w:val="en-US"/>
        </w:rPr>
        <w:t xml:space="preserve"> such as chronically infected wounds</w:t>
      </w:r>
      <w:r w:rsidRPr="001B3CD0">
        <w:rPr>
          <w:rFonts w:eastAsia="Times New Roman" w:cs="Times New Roman"/>
          <w:lang w:val="en-US"/>
        </w:rPr>
        <w:t xml:space="preserve">. Furthermore, deposition of fibers </w:t>
      </w:r>
      <w:r w:rsidR="0049298A">
        <w:rPr>
          <w:rFonts w:eastAsia="Times New Roman" w:cs="Times New Roman"/>
          <w:lang w:val="en-US"/>
        </w:rPr>
        <w:t xml:space="preserve">from the dressing </w:t>
      </w:r>
      <w:r w:rsidRPr="001B3CD0">
        <w:rPr>
          <w:rFonts w:eastAsia="Times New Roman" w:cs="Times New Roman"/>
          <w:lang w:val="en-US"/>
        </w:rPr>
        <w:t>in</w:t>
      </w:r>
      <w:r w:rsidR="0049298A">
        <w:rPr>
          <w:rFonts w:eastAsia="Times New Roman" w:cs="Times New Roman"/>
          <w:lang w:val="en-US"/>
        </w:rPr>
        <w:t>to</w:t>
      </w:r>
      <w:r w:rsidRPr="001B3CD0">
        <w:rPr>
          <w:rFonts w:eastAsia="Times New Roman" w:cs="Times New Roman"/>
          <w:lang w:val="en-US"/>
        </w:rPr>
        <w:t xml:space="preserve"> the wound during dressing changes </w:t>
      </w:r>
      <w:r w:rsidR="008B20D7">
        <w:rPr>
          <w:rFonts w:eastAsia="Times New Roman" w:cs="Times New Roman"/>
          <w:lang w:val="en-US"/>
        </w:rPr>
        <w:t>forces</w:t>
      </w:r>
      <w:r w:rsidRPr="001B3CD0">
        <w:rPr>
          <w:rFonts w:eastAsia="Times New Roman" w:cs="Times New Roman"/>
          <w:lang w:val="en-US"/>
        </w:rPr>
        <w:t xml:space="preserve"> debridement</w:t>
      </w:r>
      <w:r w:rsidR="0049298A">
        <w:rPr>
          <w:rFonts w:eastAsia="Times New Roman" w:cs="Times New Roman"/>
          <w:lang w:val="en-US"/>
        </w:rPr>
        <w:t xml:space="preserve"> </w:t>
      </w:r>
      <w:r w:rsidR="008B20D7">
        <w:rPr>
          <w:rFonts w:eastAsia="Times New Roman" w:cs="Times New Roman"/>
          <w:lang w:val="en-US"/>
        </w:rPr>
        <w:t xml:space="preserve">to be performed </w:t>
      </w:r>
      <w:r w:rsidR="0049298A">
        <w:rPr>
          <w:rFonts w:eastAsia="Times New Roman" w:cs="Times New Roman"/>
          <w:lang w:val="en-US"/>
        </w:rPr>
        <w:t xml:space="preserve">between each </w:t>
      </w:r>
      <w:r w:rsidR="008B20D7">
        <w:rPr>
          <w:rFonts w:eastAsia="Times New Roman" w:cs="Times New Roman"/>
          <w:lang w:val="en-US"/>
        </w:rPr>
        <w:t xml:space="preserve">dressing </w:t>
      </w:r>
      <w:r w:rsidR="0049298A">
        <w:rPr>
          <w:rFonts w:eastAsia="Times New Roman" w:cs="Times New Roman"/>
          <w:lang w:val="en-US"/>
        </w:rPr>
        <w:t>change</w:t>
      </w:r>
      <w:r w:rsidRPr="001B3CD0">
        <w:rPr>
          <w:rFonts w:eastAsia="Times New Roman" w:cs="Times New Roman"/>
          <w:lang w:val="en-US"/>
        </w:rPr>
        <w:t>.</w:t>
      </w:r>
    </w:p>
    <w:p w:rsidR="004F6CC7" w:rsidRPr="001B3CD0" w:rsidRDefault="005B7B9E" w:rsidP="005B7B9E">
      <w:pPr>
        <w:pStyle w:val="Heading4"/>
        <w:rPr>
          <w:lang w:val="en-US"/>
        </w:rPr>
      </w:pPr>
      <w:r>
        <w:rPr>
          <w:lang w:val="en-US"/>
        </w:rPr>
        <w:lastRenderedPageBreak/>
        <w:t>1.5.1.</w:t>
      </w:r>
      <w:r w:rsidR="00032014" w:rsidRPr="001B3CD0">
        <w:rPr>
          <w:lang w:val="en-US"/>
        </w:rPr>
        <w:t>4</w:t>
      </w:r>
      <w:r w:rsidR="1D9A720B" w:rsidRPr="001B3CD0">
        <w:rPr>
          <w:lang w:val="en-US"/>
        </w:rPr>
        <w:t xml:space="preserve"> Alginate Dressings</w:t>
      </w:r>
    </w:p>
    <w:p w:rsidR="004F6CC7" w:rsidRPr="001B3CD0" w:rsidRDefault="0049298A" w:rsidP="005B7B9E">
      <w:pPr>
        <w:rPr>
          <w:rFonts w:cs="Times New Roman"/>
          <w:lang w:val="en-US"/>
        </w:rPr>
      </w:pPr>
      <w:r>
        <w:rPr>
          <w:rFonts w:eastAsia="Times New Roman" w:cs="Times New Roman"/>
          <w:lang w:val="en-US"/>
        </w:rPr>
        <w:t xml:space="preserve">The synthesise of these dressings comes from </w:t>
      </w:r>
      <w:r w:rsidR="4A370AB9" w:rsidRPr="001B3CD0">
        <w:rPr>
          <w:rFonts w:eastAsia="Times New Roman" w:cs="Times New Roman"/>
          <w:lang w:val="en-US"/>
        </w:rPr>
        <w:t>calcium and sodium salts of</w:t>
      </w:r>
      <w:r w:rsidR="4A370AB9" w:rsidRPr="001B3CD0">
        <w:rPr>
          <w:rFonts w:eastAsia="Times New Roman" w:cs="Times New Roman"/>
        </w:rPr>
        <w:t xml:space="preserve"> alginic</w:t>
      </w:r>
      <w:r w:rsidR="4A370AB9" w:rsidRPr="001B3CD0">
        <w:rPr>
          <w:rFonts w:eastAsia="Times New Roman" w:cs="Times New Roman"/>
          <w:lang w:val="en-US"/>
        </w:rPr>
        <w:t xml:space="preserve"> acid, a polysaccharide </w:t>
      </w:r>
      <w:r w:rsidRPr="001B3CD0">
        <w:rPr>
          <w:rFonts w:eastAsia="Times New Roman" w:cs="Times New Roman"/>
          <w:lang w:val="en-US"/>
        </w:rPr>
        <w:t>containing</w:t>
      </w:r>
      <w:r w:rsidR="4A370AB9" w:rsidRPr="001B3CD0">
        <w:rPr>
          <w:rFonts w:eastAsia="Times New Roman" w:cs="Times New Roman"/>
          <w:lang w:val="en-US"/>
        </w:rPr>
        <w:t xml:space="preserve"> </w:t>
      </w:r>
      <w:r>
        <w:rPr>
          <w:rFonts w:eastAsia="Times New Roman" w:cs="Times New Roman"/>
          <w:lang w:val="en-US"/>
        </w:rPr>
        <w:t xml:space="preserve">a mixture </w:t>
      </w:r>
      <w:r w:rsidR="4A370AB9" w:rsidRPr="001B3CD0">
        <w:rPr>
          <w:rFonts w:eastAsia="Times New Roman" w:cs="Times New Roman"/>
          <w:lang w:val="en-US"/>
        </w:rPr>
        <w:t xml:space="preserve">of guluronic </w:t>
      </w:r>
      <w:r w:rsidRPr="001B3CD0">
        <w:rPr>
          <w:rFonts w:eastAsia="Times New Roman" w:cs="Times New Roman"/>
          <w:lang w:val="en-US"/>
        </w:rPr>
        <w:t xml:space="preserve">and mannuronic </w:t>
      </w:r>
      <w:r w:rsidR="4A370AB9" w:rsidRPr="001B3CD0">
        <w:rPr>
          <w:rFonts w:eastAsia="Times New Roman" w:cs="Times New Roman"/>
          <w:lang w:val="en-US"/>
        </w:rPr>
        <w:t xml:space="preserve">acid </w:t>
      </w:r>
      <w:r>
        <w:rPr>
          <w:rFonts w:eastAsia="Times New Roman" w:cs="Times New Roman"/>
          <w:lang w:val="en-US"/>
        </w:rPr>
        <w:t>segments</w:t>
      </w:r>
      <w:r w:rsidR="4A370AB9" w:rsidRPr="001B3CD0">
        <w:rPr>
          <w:rFonts w:eastAsia="Times New Roman" w:cs="Times New Roman"/>
          <w:lang w:val="en-US"/>
        </w:rPr>
        <w:t xml:space="preserve"> shown in </w:t>
      </w:r>
      <w:r w:rsidR="4A370AB9" w:rsidRPr="001B3CD0">
        <w:rPr>
          <w:rFonts w:eastAsia="Times New Roman" w:cs="Times New Roman"/>
          <w:b/>
          <w:bCs/>
          <w:lang w:val="en-US"/>
        </w:rPr>
        <w:t xml:space="preserve">figure </w:t>
      </w:r>
      <w:r w:rsidR="005B7B9E">
        <w:rPr>
          <w:rFonts w:eastAsia="Times New Roman" w:cs="Times New Roman"/>
          <w:b/>
          <w:bCs/>
          <w:lang w:val="en-US"/>
        </w:rPr>
        <w:t>1</w:t>
      </w:r>
      <w:r w:rsidR="00032014" w:rsidRPr="001B3CD0">
        <w:rPr>
          <w:rFonts w:eastAsia="Times New Roman" w:cs="Times New Roman"/>
          <w:b/>
          <w:bCs/>
          <w:lang w:val="en-US"/>
        </w:rPr>
        <w:t>.2</w:t>
      </w:r>
      <w:r w:rsidR="005B7B9E">
        <w:rPr>
          <w:rFonts w:eastAsia="Times New Roman" w:cs="Times New Roman"/>
          <w:b/>
          <w:bCs/>
          <w:lang w:val="en-US"/>
        </w:rPr>
        <w:t>4</w:t>
      </w:r>
      <w:r w:rsidR="4A370AB9" w:rsidRPr="001B3CD0">
        <w:rPr>
          <w:rFonts w:eastAsia="Times New Roman" w:cs="Times New Roman"/>
          <w:b/>
          <w:bCs/>
          <w:lang w:val="en-US"/>
        </w:rPr>
        <w:t xml:space="preserve"> </w:t>
      </w:r>
      <w:r w:rsidR="4A370AB9" w:rsidRPr="001B3CD0">
        <w:rPr>
          <w:rFonts w:eastAsia="Times New Roman" w:cs="Times New Roman"/>
          <w:vertAlign w:val="superscript"/>
          <w:lang w:val="en-US"/>
        </w:rPr>
        <w:t>2</w:t>
      </w:r>
      <w:r w:rsidR="001A3F9A" w:rsidRPr="001B3CD0">
        <w:rPr>
          <w:rFonts w:eastAsia="Times New Roman" w:cs="Times New Roman"/>
          <w:vertAlign w:val="superscript"/>
          <w:lang w:val="en-US"/>
        </w:rPr>
        <w:t>03</w:t>
      </w:r>
      <w:r w:rsidR="4A370AB9" w:rsidRPr="001B3CD0">
        <w:rPr>
          <w:rFonts w:eastAsia="Times New Roman" w:cs="Times New Roman"/>
          <w:vertAlign w:val="superscript"/>
          <w:lang w:val="en-US"/>
        </w:rPr>
        <w:t>-2</w:t>
      </w:r>
      <w:r w:rsidR="0025646E" w:rsidRPr="001B3CD0">
        <w:rPr>
          <w:rFonts w:eastAsia="Times New Roman" w:cs="Times New Roman"/>
          <w:vertAlign w:val="superscript"/>
          <w:lang w:val="en-US"/>
        </w:rPr>
        <w:t>15</w:t>
      </w:r>
      <w:r w:rsidR="4A370AB9" w:rsidRPr="001B3CD0">
        <w:rPr>
          <w:rFonts w:eastAsia="Times New Roman" w:cs="Times New Roman"/>
          <w:lang w:val="en-US"/>
        </w:rPr>
        <w:t>.</w:t>
      </w:r>
      <w:r w:rsidR="4A370AB9" w:rsidRPr="001B3CD0">
        <w:rPr>
          <w:rFonts w:eastAsia="Times New Roman" w:cs="Times New Roman"/>
          <w:vertAlign w:val="superscript"/>
          <w:lang w:val="en-US"/>
        </w:rPr>
        <w:t xml:space="preserve"> </w:t>
      </w:r>
    </w:p>
    <w:p w:rsidR="004F6CC7" w:rsidRPr="001B3CD0" w:rsidRDefault="00A82C4B" w:rsidP="008B20D7">
      <w:pPr>
        <w:jc w:val="center"/>
        <w:rPr>
          <w:rFonts w:cs="Times New Roman"/>
        </w:rPr>
      </w:pPr>
      <w:r>
        <w:rPr>
          <w:rFonts w:cs="Times New Roman"/>
          <w:noProof/>
        </w:rPr>
        <w:pict>
          <v:group id="_x0000_s2424" style="position:absolute;left:0;text-align:left;margin-left:98.3pt;margin-top:154pt;width:262.75pt;height:31.65pt;z-index:251608064" coordorigin="3714,4002" coordsize="5255,633">
            <v:shape id="Text Box 20" o:spid="_x0000_s2425" type="#_x0000_t202" style="position:absolute;left:6353;top:4053;width:439;height:3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zZJcIA&#10;AADcAAAADwAAAGRycy9kb3ducmV2LnhtbERPTWvCQBC9C/6HZYReRDdakJC6SpEWWqhCo97H7DSJ&#10;zc6G7Fbjv3cOQo+P971c965RF+pC7dnAbJqAIi68rbk0cNi/T1JQISJbbDyTgRsFWK+GgyVm1l/5&#10;my55LJWEcMjQQBVjm2kdioochqlviYX78Z3DKLArte3wKuGu0fMkWWiHNUtDhS1tKip+8z8nvW99&#10;2h5PX5vzZz4+nec7rrcpG/M06l9fQEXq47/44f6wBp5nslbOyBHQq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jNklwgAAANwAAAAPAAAAAAAAAAAAAAAAAJgCAABkcnMvZG93&#10;bnJldi54bWxQSwUGAAAAAAQABAD1AAAAhwMAAAAA&#10;" stroked="f">
              <v:fill opacity="0"/>
              <v:textbox style="mso-next-textbox:#Text Box 20">
                <w:txbxContent>
                  <w:p w:rsidR="002457D3" w:rsidRPr="00A771F2" w:rsidRDefault="002457D3" w:rsidP="004F6CC7">
                    <w:pPr>
                      <w:rPr>
                        <w:b/>
                      </w:rPr>
                    </w:pPr>
                    <w:r w:rsidRPr="00A771F2">
                      <w:rPr>
                        <w:b/>
                      </w:rPr>
                      <w:t>M</w:t>
                    </w:r>
                  </w:p>
                </w:txbxContent>
              </v:textbox>
            </v:shape>
            <v:shape id="Text Box 21" o:spid="_x0000_s2426" type="#_x0000_t202" style="position:absolute;left:8530;top:4002;width:439;height:3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MWrsYA&#10;AADcAAAADwAAAGRycy9kb3ducmV2LnhtbESPT2vCQBTE70K/w/IKXkQ3agmaukqxCvYi+Af0+Mi+&#10;JqHZt2l2NdFP7wqFHoeZ+Q0zW7SmFFeqXWFZwXAQgSBOrS44U3A8rPsTEM4jaywtk4IbOVjMXzoz&#10;TLRteEfXvc9EgLBLUEHufZVI6dKcDLqBrYiD921rgz7IOpO6xibATSlHURRLgwWHhRwrWuaU/uwv&#10;RkHstn63/KLT5/1tdD5hE7ve6lep7mv78Q7CU+v/w3/tjVYwHk7heSY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MWrsYAAADcAAAADwAAAAAAAAAAAAAAAACYAgAAZHJz&#10;L2Rvd25yZXYueG1sUEsFBgAAAAAEAAQA9QAAAIsDAAAAAA==&#10;" strokecolor="white">
              <v:fill opacity="0"/>
              <v:textbox style="mso-next-textbox:#Text Box 21">
                <w:txbxContent>
                  <w:p w:rsidR="002457D3" w:rsidRPr="00A771F2" w:rsidRDefault="002457D3" w:rsidP="004F6CC7">
                    <w:pPr>
                      <w:rPr>
                        <w:b/>
                      </w:rPr>
                    </w:pPr>
                    <w:r w:rsidRPr="00A771F2">
                      <w:rPr>
                        <w:b/>
                      </w:rPr>
                      <w:t>M</w:t>
                    </w:r>
                  </w:p>
                </w:txbxContent>
              </v:textbox>
            </v:shape>
            <v:shape id="Text Box 22" o:spid="_x0000_s2427" type="#_x0000_t202" style="position:absolute;left:3714;top:4256;width:439;height:3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jY4sUA&#10;AADcAAAADwAAAGRycy9kb3ducmV2LnhtbESPQWvCQBCF7wX/wzKCF6kbc5A0dROKKChooWl7H7PT&#10;JDY7G7Krxn/vFoTeZnhv3vdmmQ+mFRfqXWNZwXwWgSAurW64UvD1uXlOQDiPrLG1TApu5CDPRk9L&#10;TLW98gddCl+JEMIuRQW1910qpStrMuhmtiMO2o/tDfqw9pXUPV5DuGllHEULabDhQKixo1VN5W9x&#10;NoG7HpLu+7hfnXbF9HiK37k5JKzUZDy8vYLwNPh/8+N6q0P9+AX+ngkTy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aNjixQAAANwAAAAPAAAAAAAAAAAAAAAAAJgCAABkcnMv&#10;ZG93bnJldi54bWxQSwUGAAAAAAQABAD1AAAAigMAAAAA&#10;" stroked="f">
              <v:fill opacity="0"/>
              <v:textbox style="mso-next-textbox:#Text Box 22">
                <w:txbxContent>
                  <w:p w:rsidR="002457D3" w:rsidRPr="00A771F2" w:rsidRDefault="002457D3" w:rsidP="004F6CC7">
                    <w:pPr>
                      <w:rPr>
                        <w:b/>
                      </w:rPr>
                    </w:pPr>
                    <w:r w:rsidRPr="00A771F2">
                      <w:rPr>
                        <w:b/>
                      </w:rPr>
                      <w:t>G</w:t>
                    </w:r>
                  </w:p>
                </w:txbxContent>
              </v:textbox>
            </v:shape>
            <v:shape id="Text Box 23" o:spid="_x0000_s2428" type="#_x0000_t202" style="position:absolute;left:5387;top:4256;width:439;height:3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QMq8UA&#10;AADcAAAADwAAAGRycy9kb3ducmV2LnhtbESPQWvCQBCF7wX/wzKCF9GNUmpIXUVEwYIKxvY+ZqdJ&#10;NDsbsqvGf+8WhN5meG/e92Y6b00lbtS40rKC0TACQZxZXXKu4Pu4HsQgnEfWWFkmBQ9yMJ913qaY&#10;aHvnA91Sn4sQwi5BBYX3dSKlywoy6Ia2Jg7ar20M+rA2udQN3kO4qeQ4ij6kwZIDocCalgVll/Rq&#10;AnfVxvXPabs8f6X903m853IXs1K9brv4BOGp9f/m1/VGh/rvE/h7Jkw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ZAyrxQAAANwAAAAPAAAAAAAAAAAAAAAAAJgCAABkcnMv&#10;ZG93bnJldi54bWxQSwUGAAAAAAQABAD1AAAAigMAAAAA&#10;" stroked="f">
              <v:fill opacity="0"/>
              <v:textbox style="mso-next-textbox:#Text Box 23">
                <w:txbxContent>
                  <w:p w:rsidR="002457D3" w:rsidRPr="00A771F2" w:rsidRDefault="002457D3" w:rsidP="004F6CC7">
                    <w:pPr>
                      <w:rPr>
                        <w:b/>
                      </w:rPr>
                    </w:pPr>
                    <w:r w:rsidRPr="00A771F2">
                      <w:rPr>
                        <w:b/>
                      </w:rPr>
                      <w:t>G</w:t>
                    </w:r>
                  </w:p>
                </w:txbxContent>
              </v:textbox>
            </v:shape>
          </v:group>
        </w:pict>
      </w:r>
      <w:r w:rsidR="008B20D7">
        <w:rPr>
          <w:rFonts w:cs="Times New Roman"/>
          <w:noProof/>
          <w:lang w:eastAsia="zh-CN"/>
        </w:rPr>
        <w:drawing>
          <wp:inline distT="0" distB="0" distL="0" distR="0">
            <wp:extent cx="5731510" cy="2197692"/>
            <wp:effectExtent l="0" t="0" r="0" b="0"/>
            <wp:docPr id="3840" name="Picture 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1510" cy="2197692"/>
                    </a:xfrm>
                    <a:prstGeom prst="rect">
                      <a:avLst/>
                    </a:prstGeom>
                    <a:noFill/>
                    <a:ln>
                      <a:noFill/>
                    </a:ln>
                  </pic:spPr>
                </pic:pic>
              </a:graphicData>
            </a:graphic>
          </wp:inline>
        </w:drawing>
      </w:r>
    </w:p>
    <w:p w:rsidR="004F6CC7" w:rsidRPr="001B3CD0" w:rsidRDefault="00032014" w:rsidP="005B7B9E">
      <w:pPr>
        <w:jc w:val="center"/>
        <w:rPr>
          <w:rFonts w:cs="Times New Roman"/>
        </w:rPr>
      </w:pPr>
      <w:r w:rsidRPr="001B3CD0">
        <w:rPr>
          <w:rFonts w:eastAsia="Times New Roman" w:cs="Times New Roman"/>
          <w:b/>
          <w:bCs/>
        </w:rPr>
        <w:t xml:space="preserve">Figure </w:t>
      </w:r>
      <w:r w:rsidR="005B7B9E">
        <w:rPr>
          <w:rFonts w:eastAsia="Times New Roman" w:cs="Times New Roman"/>
          <w:b/>
          <w:bCs/>
        </w:rPr>
        <w:t>1</w:t>
      </w:r>
      <w:r w:rsidRPr="001B3CD0">
        <w:rPr>
          <w:rFonts w:eastAsia="Times New Roman" w:cs="Times New Roman"/>
          <w:b/>
          <w:bCs/>
        </w:rPr>
        <w:t>.2</w:t>
      </w:r>
      <w:r w:rsidR="005B7B9E">
        <w:rPr>
          <w:rFonts w:eastAsia="Times New Roman" w:cs="Times New Roman"/>
          <w:b/>
          <w:bCs/>
        </w:rPr>
        <w:t>4</w:t>
      </w:r>
      <w:r w:rsidR="4A370AB9" w:rsidRPr="001B3CD0">
        <w:rPr>
          <w:rFonts w:eastAsia="Times New Roman" w:cs="Times New Roman"/>
          <w:b/>
          <w:bCs/>
        </w:rPr>
        <w:t>:</w:t>
      </w:r>
      <w:r w:rsidR="4A370AB9" w:rsidRPr="001B3CD0">
        <w:rPr>
          <w:rFonts w:eastAsia="Times New Roman" w:cs="Times New Roman"/>
        </w:rPr>
        <w:t xml:space="preserve"> Schematic of linear unbranched polymers containing β 1,4 linked D-mannuronic acid (</w:t>
      </w:r>
      <w:r w:rsidR="4A370AB9" w:rsidRPr="001B3CD0">
        <w:rPr>
          <w:rFonts w:eastAsia="Times New Roman" w:cs="Times New Roman"/>
          <w:b/>
          <w:bCs/>
        </w:rPr>
        <w:t>M</w:t>
      </w:r>
      <w:r w:rsidR="4A370AB9" w:rsidRPr="001B3CD0">
        <w:rPr>
          <w:rFonts w:eastAsia="Times New Roman" w:cs="Times New Roman"/>
        </w:rPr>
        <w:t>) and α 1,4 linked L-guluronic acid (</w:t>
      </w:r>
      <w:r w:rsidR="4A370AB9" w:rsidRPr="001B3CD0">
        <w:rPr>
          <w:rFonts w:eastAsia="Times New Roman" w:cs="Times New Roman"/>
          <w:b/>
          <w:bCs/>
        </w:rPr>
        <w:t>G</w:t>
      </w:r>
      <w:r w:rsidR="4A370AB9" w:rsidRPr="001B3CD0">
        <w:rPr>
          <w:rFonts w:eastAsia="Times New Roman" w:cs="Times New Roman"/>
        </w:rPr>
        <w:t>) residues, alginic acid.</w:t>
      </w:r>
    </w:p>
    <w:p w:rsidR="002247EA" w:rsidRDefault="4A370AB9" w:rsidP="008B20D7">
      <w:pPr>
        <w:rPr>
          <w:rFonts w:eastAsia="Times New Roman" w:cs="Times New Roman"/>
          <w:lang w:val="en-US"/>
        </w:rPr>
      </w:pPr>
      <w:r w:rsidRPr="001B3CD0">
        <w:rPr>
          <w:rFonts w:eastAsia="Times New Roman" w:cs="Times New Roman"/>
          <w:lang w:val="en-US"/>
        </w:rPr>
        <w:t xml:space="preserve">Alginate dressings occur either as </w:t>
      </w:r>
      <w:r w:rsidR="00BC629E">
        <w:rPr>
          <w:rFonts w:eastAsia="Times New Roman" w:cs="Times New Roman"/>
          <w:lang w:val="en-US"/>
        </w:rPr>
        <w:t>foams (</w:t>
      </w:r>
      <w:r w:rsidRPr="001B3CD0">
        <w:rPr>
          <w:rFonts w:eastAsia="Times New Roman" w:cs="Times New Roman"/>
          <w:lang w:val="en-US"/>
        </w:rPr>
        <w:t>freeze-dried porous sheets</w:t>
      </w:r>
      <w:r w:rsidR="00BC629E">
        <w:rPr>
          <w:rFonts w:eastAsia="Times New Roman" w:cs="Times New Roman"/>
          <w:lang w:val="en-US"/>
        </w:rPr>
        <w:t>)</w:t>
      </w:r>
      <w:r w:rsidRPr="001B3CD0">
        <w:rPr>
          <w:rFonts w:eastAsia="Times New Roman" w:cs="Times New Roman"/>
          <w:lang w:val="en-US"/>
        </w:rPr>
        <w:t xml:space="preserve"> </w:t>
      </w:r>
      <w:r w:rsidR="00BC629E">
        <w:rPr>
          <w:rFonts w:eastAsia="Times New Roman" w:cs="Times New Roman"/>
          <w:lang w:val="en-US"/>
        </w:rPr>
        <w:t>o</w:t>
      </w:r>
      <w:r w:rsidRPr="001B3CD0">
        <w:rPr>
          <w:rFonts w:eastAsia="Times New Roman" w:cs="Times New Roman"/>
          <w:lang w:val="en-US"/>
        </w:rPr>
        <w:t xml:space="preserve">r </w:t>
      </w:r>
      <w:r w:rsidR="00BC629E">
        <w:rPr>
          <w:rFonts w:eastAsia="Times New Roman" w:cs="Times New Roman"/>
          <w:lang w:val="en-US"/>
        </w:rPr>
        <w:t>as f</w:t>
      </w:r>
      <w:r w:rsidRPr="001B3CD0">
        <w:rPr>
          <w:rFonts w:eastAsia="Times New Roman" w:cs="Times New Roman"/>
          <w:lang w:val="en-US"/>
        </w:rPr>
        <w:t>lexible</w:t>
      </w:r>
      <w:r w:rsidRPr="001B3CD0">
        <w:rPr>
          <w:rFonts w:eastAsia="Times New Roman" w:cs="Times New Roman"/>
        </w:rPr>
        <w:t xml:space="preserve"> fibres</w:t>
      </w:r>
      <w:r w:rsidRPr="001B3CD0">
        <w:rPr>
          <w:rFonts w:eastAsia="Times New Roman" w:cs="Times New Roman"/>
          <w:lang w:val="en-US"/>
        </w:rPr>
        <w:t>, the latter bei</w:t>
      </w:r>
      <w:r w:rsidR="00BC629E">
        <w:rPr>
          <w:rFonts w:eastAsia="Times New Roman" w:cs="Times New Roman"/>
          <w:lang w:val="en-US"/>
        </w:rPr>
        <w:t xml:space="preserve">ng specifically </w:t>
      </w:r>
      <w:r w:rsidRPr="001B3CD0">
        <w:rPr>
          <w:rFonts w:eastAsia="Times New Roman" w:cs="Times New Roman"/>
          <w:lang w:val="en-US"/>
        </w:rPr>
        <w:t>use</w:t>
      </w:r>
      <w:r w:rsidR="00BC629E">
        <w:rPr>
          <w:rFonts w:eastAsia="Times New Roman" w:cs="Times New Roman"/>
          <w:lang w:val="en-US"/>
        </w:rPr>
        <w:t>d</w:t>
      </w:r>
      <w:r w:rsidRPr="001B3CD0">
        <w:rPr>
          <w:rFonts w:eastAsia="Times New Roman" w:cs="Times New Roman"/>
          <w:lang w:val="en-US"/>
        </w:rPr>
        <w:t xml:space="preserve"> </w:t>
      </w:r>
      <w:r w:rsidR="00BC629E">
        <w:rPr>
          <w:rFonts w:eastAsia="Times New Roman" w:cs="Times New Roman"/>
          <w:lang w:val="en-US"/>
        </w:rPr>
        <w:t>to</w:t>
      </w:r>
      <w:r w:rsidRPr="001B3CD0">
        <w:rPr>
          <w:rFonts w:eastAsia="Times New Roman" w:cs="Times New Roman"/>
          <w:lang w:val="en-US"/>
        </w:rPr>
        <w:t xml:space="preserve"> pack </w:t>
      </w:r>
      <w:r w:rsidR="00BC629E">
        <w:rPr>
          <w:rFonts w:eastAsia="Times New Roman" w:cs="Times New Roman"/>
          <w:lang w:val="en-US"/>
        </w:rPr>
        <w:t>large</w:t>
      </w:r>
      <w:r w:rsidRPr="001B3CD0">
        <w:rPr>
          <w:rFonts w:eastAsia="Times New Roman" w:cs="Times New Roman"/>
          <w:lang w:val="en-US"/>
        </w:rPr>
        <w:t xml:space="preserve"> wounds </w:t>
      </w:r>
      <w:r w:rsidR="00BC629E">
        <w:rPr>
          <w:rFonts w:eastAsia="Times New Roman" w:cs="Times New Roman"/>
          <w:lang w:val="en-US"/>
        </w:rPr>
        <w:t xml:space="preserve">cavities </w:t>
      </w:r>
      <w:r w:rsidRPr="001B3CD0">
        <w:rPr>
          <w:rFonts w:eastAsia="Times New Roman" w:cs="Times New Roman"/>
          <w:vertAlign w:val="superscript"/>
          <w:lang w:val="en-US"/>
        </w:rPr>
        <w:t>2</w:t>
      </w:r>
      <w:r w:rsidR="001A3F9A" w:rsidRPr="001B3CD0">
        <w:rPr>
          <w:rFonts w:eastAsia="Times New Roman" w:cs="Times New Roman"/>
          <w:vertAlign w:val="superscript"/>
          <w:lang w:val="en-US"/>
        </w:rPr>
        <w:t>03</w:t>
      </w:r>
      <w:r w:rsidRPr="001B3CD0">
        <w:rPr>
          <w:rFonts w:eastAsia="Times New Roman" w:cs="Times New Roman"/>
          <w:vertAlign w:val="superscript"/>
          <w:lang w:val="en-US"/>
        </w:rPr>
        <w:t>-21</w:t>
      </w:r>
      <w:r w:rsidR="0025646E" w:rsidRPr="001B3CD0">
        <w:rPr>
          <w:rFonts w:eastAsia="Times New Roman" w:cs="Times New Roman"/>
          <w:vertAlign w:val="superscript"/>
          <w:lang w:val="en-US"/>
        </w:rPr>
        <w:t>5</w:t>
      </w:r>
      <w:r w:rsidRPr="001B3CD0">
        <w:rPr>
          <w:rFonts w:eastAsia="Times New Roman" w:cs="Times New Roman"/>
          <w:lang w:val="en-US"/>
        </w:rPr>
        <w:t xml:space="preserve">. </w:t>
      </w:r>
      <w:r w:rsidR="00BC629E">
        <w:rPr>
          <w:rFonts w:eastAsia="Times New Roman" w:cs="Times New Roman"/>
          <w:lang w:val="en-US"/>
        </w:rPr>
        <w:t>A</w:t>
      </w:r>
      <w:r w:rsidRPr="001B3CD0">
        <w:rPr>
          <w:rFonts w:eastAsia="Times New Roman" w:cs="Times New Roman"/>
          <w:lang w:val="en-US"/>
        </w:rPr>
        <w:t xml:space="preserve">lginates </w:t>
      </w:r>
      <w:r w:rsidR="00BC629E">
        <w:rPr>
          <w:rFonts w:eastAsia="Times New Roman" w:cs="Times New Roman"/>
          <w:lang w:val="en-US"/>
        </w:rPr>
        <w:t>have similar properties to hydrocolloid dressing</w:t>
      </w:r>
      <w:r w:rsidR="008B20D7">
        <w:rPr>
          <w:rFonts w:eastAsia="Times New Roman" w:cs="Times New Roman"/>
          <w:lang w:val="en-US"/>
        </w:rPr>
        <w:t>s</w:t>
      </w:r>
      <w:r w:rsidR="00BC629E">
        <w:rPr>
          <w:rFonts w:eastAsia="Times New Roman" w:cs="Times New Roman"/>
          <w:lang w:val="en-US"/>
        </w:rPr>
        <w:t xml:space="preserve"> with </w:t>
      </w:r>
      <w:r w:rsidR="008B20D7">
        <w:rPr>
          <w:rFonts w:eastAsia="Times New Roman" w:cs="Times New Roman"/>
          <w:lang w:val="en-US"/>
        </w:rPr>
        <w:t>the</w:t>
      </w:r>
      <w:r w:rsidRPr="001B3CD0">
        <w:rPr>
          <w:rFonts w:eastAsia="Times New Roman" w:cs="Times New Roman"/>
          <w:lang w:val="en-US"/>
        </w:rPr>
        <w:t xml:space="preserve"> ability to form gels upon contact with wound exudates. The high absorption occurs because</w:t>
      </w:r>
      <w:r w:rsidRPr="001B3CD0">
        <w:rPr>
          <w:rFonts w:eastAsia="Times New Roman" w:cs="Times New Roman"/>
          <w:i/>
          <w:iCs/>
          <w:lang w:val="en-US"/>
        </w:rPr>
        <w:t xml:space="preserve"> </w:t>
      </w:r>
      <w:r w:rsidRPr="001B3CD0">
        <w:rPr>
          <w:rFonts w:eastAsia="Times New Roman" w:cs="Times New Roman"/>
          <w:lang w:val="en-US"/>
        </w:rPr>
        <w:t xml:space="preserve">of the </w:t>
      </w:r>
      <w:r w:rsidR="008B20D7">
        <w:rPr>
          <w:rFonts w:eastAsia="Times New Roman" w:cs="Times New Roman"/>
          <w:lang w:val="en-US"/>
        </w:rPr>
        <w:t>inherent hydrophilic nature of the polymer forming</w:t>
      </w:r>
      <w:r w:rsidRPr="001B3CD0">
        <w:rPr>
          <w:rFonts w:eastAsia="Times New Roman" w:cs="Times New Roman"/>
          <w:lang w:val="en-US"/>
        </w:rPr>
        <w:t xml:space="preserve"> a hydrophilic gel, which as well as limiting the wound secretions is said to reduce bacterial contamination </w:t>
      </w:r>
      <w:r w:rsidRPr="001B3CD0">
        <w:rPr>
          <w:rFonts w:eastAsia="Times New Roman" w:cs="Times New Roman"/>
          <w:vertAlign w:val="superscript"/>
          <w:lang w:val="en-US"/>
        </w:rPr>
        <w:t>2</w:t>
      </w:r>
      <w:r w:rsidR="001A3F9A" w:rsidRPr="001B3CD0">
        <w:rPr>
          <w:rFonts w:eastAsia="Times New Roman" w:cs="Times New Roman"/>
          <w:vertAlign w:val="superscript"/>
          <w:lang w:val="en-US"/>
        </w:rPr>
        <w:t>04</w:t>
      </w:r>
      <w:r w:rsidRPr="001B3CD0">
        <w:rPr>
          <w:rFonts w:eastAsia="Times New Roman" w:cs="Times New Roman"/>
          <w:lang w:val="en-US"/>
        </w:rPr>
        <w:t xml:space="preserve">. </w:t>
      </w:r>
    </w:p>
    <w:p w:rsidR="004F6CC7" w:rsidRPr="00BC629E" w:rsidRDefault="4A370AB9" w:rsidP="008B20D7">
      <w:pPr>
        <w:rPr>
          <w:rFonts w:eastAsia="Times New Roman" w:cs="Times New Roman"/>
          <w:lang w:val="en-US"/>
        </w:rPr>
      </w:pPr>
      <w:r w:rsidRPr="001B3CD0">
        <w:rPr>
          <w:rFonts w:eastAsia="Times New Roman" w:cs="Times New Roman"/>
          <w:lang w:val="en-US"/>
        </w:rPr>
        <w:t>Alginates rich in</w:t>
      </w:r>
      <w:r w:rsidRPr="001B3CD0">
        <w:rPr>
          <w:rFonts w:eastAsia="Times New Roman" w:cs="Times New Roman"/>
        </w:rPr>
        <w:t xml:space="preserve"> mannuronate</w:t>
      </w:r>
      <w:r w:rsidRPr="001B3CD0">
        <w:rPr>
          <w:rFonts w:eastAsia="Times New Roman" w:cs="Times New Roman"/>
          <w:lang w:val="en-US"/>
        </w:rPr>
        <w:t xml:space="preserve"> form very soft and fairly flexi</w:t>
      </w:r>
      <w:r w:rsidRPr="4A370AB9">
        <w:rPr>
          <w:rFonts w:eastAsia="Times New Roman" w:cs="Times New Roman"/>
          <w:lang w:val="en-US"/>
        </w:rPr>
        <w:t xml:space="preserve">ble gels when hydrated compared to those rich in guluronic acid </w:t>
      </w:r>
      <w:r w:rsidRPr="001B3CD0">
        <w:rPr>
          <w:rFonts w:eastAsia="Times New Roman" w:cs="Times New Roman"/>
          <w:lang w:val="en-US"/>
        </w:rPr>
        <w:t>which form much firmer durable gels upon absorbing wound exudate due to their ability</w:t>
      </w:r>
      <w:r w:rsidR="00180916" w:rsidRPr="001B3CD0">
        <w:rPr>
          <w:rFonts w:eastAsia="Times New Roman" w:cs="Times New Roman"/>
          <w:lang w:val="en-US"/>
        </w:rPr>
        <w:t>,</w:t>
      </w:r>
      <w:r w:rsidRPr="001B3CD0">
        <w:rPr>
          <w:rFonts w:eastAsia="Times New Roman" w:cs="Times New Roman"/>
          <w:lang w:val="en-US"/>
        </w:rPr>
        <w:t xml:space="preserve"> </w:t>
      </w:r>
      <w:r w:rsidR="008B20D7">
        <w:rPr>
          <w:rFonts w:eastAsia="Times New Roman" w:cs="Times New Roman"/>
          <w:lang w:val="en-US"/>
        </w:rPr>
        <w:t xml:space="preserve">to </w:t>
      </w:r>
      <w:r w:rsidRPr="001B3CD0">
        <w:rPr>
          <w:rFonts w:eastAsia="Times New Roman" w:cs="Times New Roman"/>
          <w:lang w:val="en-US"/>
        </w:rPr>
        <w:t xml:space="preserve">pack </w:t>
      </w:r>
      <w:r w:rsidR="008B20D7">
        <w:rPr>
          <w:rFonts w:eastAsia="Times New Roman" w:cs="Times New Roman"/>
          <w:lang w:val="en-US"/>
        </w:rPr>
        <w:t xml:space="preserve">chains </w:t>
      </w:r>
      <w:r w:rsidRPr="001B3CD0">
        <w:rPr>
          <w:rFonts w:eastAsia="Times New Roman" w:cs="Times New Roman"/>
          <w:lang w:val="en-US"/>
        </w:rPr>
        <w:t xml:space="preserve">against each other </w:t>
      </w:r>
      <w:r w:rsidR="001A3F9A" w:rsidRPr="001B3CD0">
        <w:rPr>
          <w:rFonts w:asciiTheme="majorBidi" w:eastAsia="Times New Roman" w:hAnsiTheme="majorBidi" w:cstheme="majorBidi"/>
          <w:vertAlign w:val="superscript"/>
          <w:lang w:val="en-US"/>
        </w:rPr>
        <w:t>2</w:t>
      </w:r>
      <w:r w:rsidR="001A3F9A" w:rsidRPr="001B3CD0">
        <w:rPr>
          <w:rFonts w:asciiTheme="majorBidi" w:eastAsia="PMingLiU" w:hAnsiTheme="majorBidi" w:cstheme="majorBidi"/>
          <w:vertAlign w:val="superscript"/>
          <w:lang w:val="en-US" w:eastAsia="zh-TW"/>
        </w:rPr>
        <w:t>05</w:t>
      </w:r>
      <w:r w:rsidRPr="001B3CD0">
        <w:rPr>
          <w:rFonts w:eastAsia="Times New Roman" w:cs="Times New Roman"/>
          <w:lang w:val="en-US"/>
        </w:rPr>
        <w:t>.</w:t>
      </w:r>
      <w:r w:rsidRPr="001B3CD0">
        <w:rPr>
          <w:rFonts w:eastAsia="Times New Roman" w:cs="Times New Roman"/>
          <w:vertAlign w:val="superscript"/>
          <w:lang w:val="en-US"/>
        </w:rPr>
        <w:t xml:space="preserve"> </w:t>
      </w:r>
    </w:p>
    <w:p w:rsidR="004F6CC7" w:rsidRPr="00BC629E" w:rsidRDefault="4A370AB9" w:rsidP="008C7C65">
      <w:pPr>
        <w:rPr>
          <w:rFonts w:eastAsia="Times New Roman" w:cs="Times New Roman"/>
          <w:lang w:val="en-US"/>
        </w:rPr>
      </w:pPr>
      <w:r w:rsidRPr="001B3CD0">
        <w:rPr>
          <w:rFonts w:eastAsia="Times New Roman" w:cs="Times New Roman"/>
          <w:lang w:val="en-US"/>
        </w:rPr>
        <w:t xml:space="preserve">Some dressings contain calcium alginate fibers, </w:t>
      </w:r>
      <w:r w:rsidR="00BC629E">
        <w:rPr>
          <w:rFonts w:eastAsia="Times New Roman" w:cs="Times New Roman"/>
          <w:lang w:val="en-US"/>
        </w:rPr>
        <w:t xml:space="preserve">thus ion exchange within the wound bed can occur. </w:t>
      </w:r>
      <w:r w:rsidR="008C7C65">
        <w:rPr>
          <w:rFonts w:eastAsia="Times New Roman" w:cs="Times New Roman"/>
          <w:lang w:val="en-US"/>
        </w:rPr>
        <w:t xml:space="preserve">This </w:t>
      </w:r>
      <w:r w:rsidR="00BC629E">
        <w:rPr>
          <w:rFonts w:eastAsia="Times New Roman" w:cs="Times New Roman"/>
          <w:lang w:val="en-US"/>
        </w:rPr>
        <w:t xml:space="preserve">causes a thin film to form which coincidently creates an </w:t>
      </w:r>
      <w:r w:rsidR="008C7C65">
        <w:rPr>
          <w:rFonts w:eastAsia="Times New Roman" w:cs="Times New Roman"/>
          <w:lang w:val="en-US"/>
        </w:rPr>
        <w:t>ideal</w:t>
      </w:r>
      <w:r w:rsidR="00BC629E">
        <w:rPr>
          <w:rFonts w:eastAsia="Times New Roman" w:cs="Times New Roman"/>
          <w:lang w:val="en-US"/>
        </w:rPr>
        <w:t xml:space="preserve"> water vapor concentration</w:t>
      </w:r>
      <w:r w:rsidR="008C7C65">
        <w:rPr>
          <w:rFonts w:eastAsia="Times New Roman" w:cs="Times New Roman"/>
          <w:lang w:val="en-US"/>
        </w:rPr>
        <w:t xml:space="preserve"> for healing to occur</w:t>
      </w:r>
      <w:r w:rsidRPr="001B3CD0">
        <w:rPr>
          <w:rFonts w:eastAsia="Times New Roman" w:cs="Times New Roman"/>
          <w:lang w:val="en-US"/>
        </w:rPr>
        <w:t xml:space="preserve"> </w:t>
      </w:r>
      <w:r w:rsidRPr="001B3CD0">
        <w:rPr>
          <w:rFonts w:asciiTheme="majorBidi" w:eastAsia="Times New Roman" w:hAnsiTheme="majorBidi" w:cstheme="majorBidi"/>
          <w:vertAlign w:val="superscript"/>
          <w:lang w:val="en-US"/>
        </w:rPr>
        <w:t>2</w:t>
      </w:r>
      <w:r w:rsidR="001A3F9A" w:rsidRPr="001B3CD0">
        <w:rPr>
          <w:rFonts w:asciiTheme="majorBidi" w:eastAsia="PMingLiU" w:hAnsiTheme="majorBidi" w:cstheme="majorBidi"/>
          <w:vertAlign w:val="superscript"/>
          <w:lang w:val="en-US" w:eastAsia="zh-TW"/>
        </w:rPr>
        <w:t>05</w:t>
      </w:r>
      <w:r w:rsidRPr="001B3CD0">
        <w:rPr>
          <w:rFonts w:eastAsia="Times New Roman" w:cs="Times New Roman"/>
          <w:lang w:val="en-US"/>
        </w:rPr>
        <w:t xml:space="preserve">. </w:t>
      </w:r>
      <w:r w:rsidR="00BC629E">
        <w:rPr>
          <w:rFonts w:eastAsia="Times New Roman" w:cs="Times New Roman"/>
          <w:lang w:val="en-US"/>
        </w:rPr>
        <w:t xml:space="preserve">Calcium alginate dressings are also often ideal candidates for tissue engineering scaffolds this is due to their ability to be crosslinked, thus the degradation time can be altered </w:t>
      </w:r>
      <w:r w:rsidR="001A3F9A" w:rsidRPr="001B3CD0">
        <w:rPr>
          <w:rFonts w:asciiTheme="majorBidi" w:eastAsia="Times New Roman" w:hAnsiTheme="majorBidi" w:cstheme="majorBidi"/>
          <w:vertAlign w:val="superscript"/>
          <w:lang w:val="en-US"/>
        </w:rPr>
        <w:t>2</w:t>
      </w:r>
      <w:r w:rsidR="001A3F9A" w:rsidRPr="001B3CD0">
        <w:rPr>
          <w:rFonts w:asciiTheme="majorBidi" w:eastAsia="PMingLiU" w:hAnsiTheme="majorBidi" w:cstheme="majorBidi"/>
          <w:vertAlign w:val="superscript"/>
          <w:lang w:val="en-US" w:eastAsia="zh-TW"/>
        </w:rPr>
        <w:t>06</w:t>
      </w:r>
      <w:r w:rsidRPr="001B3CD0">
        <w:rPr>
          <w:rFonts w:eastAsia="Times New Roman" w:cs="Times New Roman"/>
          <w:vertAlign w:val="superscript"/>
          <w:lang w:val="en-US"/>
        </w:rPr>
        <w:t>, 2</w:t>
      </w:r>
      <w:r w:rsidR="001A3F9A" w:rsidRPr="001B3CD0">
        <w:rPr>
          <w:rFonts w:asciiTheme="majorBidi" w:eastAsia="PMingLiU" w:hAnsiTheme="majorBidi" w:cstheme="majorBidi"/>
          <w:vertAlign w:val="superscript"/>
          <w:lang w:val="en-US" w:eastAsia="zh-TW"/>
        </w:rPr>
        <w:t>07</w:t>
      </w:r>
      <w:r w:rsidRPr="001B3CD0">
        <w:rPr>
          <w:rFonts w:eastAsia="Times New Roman" w:cs="Times New Roman"/>
          <w:lang w:val="en-US"/>
        </w:rPr>
        <w:t xml:space="preserve">. </w:t>
      </w:r>
    </w:p>
    <w:p w:rsidR="004F6CC7" w:rsidRPr="006F4E18" w:rsidRDefault="00BC629E" w:rsidP="008B20D7">
      <w:pPr>
        <w:rPr>
          <w:rFonts w:eastAsia="Times New Roman" w:cs="Times New Roman"/>
          <w:lang w:val="en-US"/>
        </w:rPr>
      </w:pPr>
      <w:r>
        <w:rPr>
          <w:rFonts w:eastAsia="Times New Roman" w:cs="Times New Roman"/>
          <w:lang w:val="en-US"/>
        </w:rPr>
        <w:t xml:space="preserve">Alginate dressings have a distinct advantage over hydrocolloid dressings that they can be left on a wound for longer durations between dressing changes </w:t>
      </w:r>
      <w:r w:rsidRPr="00BC629E">
        <w:rPr>
          <w:rFonts w:eastAsia="Times New Roman" w:cs="Times New Roman"/>
          <w:vertAlign w:val="superscript"/>
          <w:lang w:val="en-US"/>
        </w:rPr>
        <w:t>208</w:t>
      </w:r>
      <w:r>
        <w:rPr>
          <w:rFonts w:eastAsia="Times New Roman" w:cs="Times New Roman"/>
          <w:vertAlign w:val="superscript"/>
          <w:lang w:val="en-US"/>
        </w:rPr>
        <w:t xml:space="preserve">. </w:t>
      </w:r>
      <w:r w:rsidR="008B20D7">
        <w:rPr>
          <w:rFonts w:eastAsia="Times New Roman" w:cs="Times New Roman"/>
          <w:lang w:val="en-US"/>
        </w:rPr>
        <w:t>Additionally</w:t>
      </w:r>
      <w:r w:rsidR="006F4E18">
        <w:rPr>
          <w:rFonts w:eastAsia="Times New Roman" w:cs="Times New Roman"/>
          <w:lang w:val="en-US"/>
        </w:rPr>
        <w:t xml:space="preserve">, it is </w:t>
      </w:r>
      <w:r w:rsidR="008C7C65">
        <w:rPr>
          <w:rFonts w:eastAsia="Times New Roman" w:cs="Times New Roman"/>
          <w:lang w:val="en-US"/>
        </w:rPr>
        <w:t>well known that c</w:t>
      </w:r>
      <w:r w:rsidR="006F4E18">
        <w:rPr>
          <w:rFonts w:eastAsia="Times New Roman" w:cs="Times New Roman"/>
          <w:lang w:val="en-US"/>
        </w:rPr>
        <w:t xml:space="preserve">alcium plays an essential role in wound healing for example </w:t>
      </w:r>
      <w:r>
        <w:rPr>
          <w:rFonts w:eastAsia="Times New Roman" w:cs="Times New Roman"/>
          <w:lang w:val="en-US"/>
        </w:rPr>
        <w:t xml:space="preserve">calcium alginates increased </w:t>
      </w:r>
      <w:r w:rsidRPr="001B3CD0">
        <w:rPr>
          <w:rFonts w:eastAsia="Times New Roman" w:cs="Times New Roman"/>
          <w:lang w:val="en-US"/>
        </w:rPr>
        <w:t>fibroblast proliferation</w:t>
      </w:r>
      <w:r w:rsidR="006F4E18">
        <w:rPr>
          <w:rFonts w:eastAsia="Times New Roman" w:cs="Times New Roman"/>
          <w:lang w:val="en-US"/>
        </w:rPr>
        <w:t xml:space="preserve"> during healing </w:t>
      </w:r>
      <w:r w:rsidRPr="001B3CD0">
        <w:rPr>
          <w:rFonts w:eastAsia="Times New Roman" w:cs="Times New Roman"/>
          <w:lang w:val="en-US"/>
        </w:rPr>
        <w:t xml:space="preserve">in mice </w:t>
      </w:r>
      <w:r w:rsidRPr="001B3CD0">
        <w:rPr>
          <w:rFonts w:asciiTheme="majorBidi" w:eastAsia="Times New Roman" w:hAnsiTheme="majorBidi" w:cstheme="majorBidi"/>
          <w:vertAlign w:val="superscript"/>
          <w:lang w:val="en-US"/>
        </w:rPr>
        <w:t>2</w:t>
      </w:r>
      <w:r w:rsidRPr="001B3CD0">
        <w:rPr>
          <w:rFonts w:asciiTheme="majorBidi" w:eastAsia="PMingLiU" w:hAnsiTheme="majorBidi" w:cstheme="majorBidi"/>
          <w:vertAlign w:val="superscript"/>
          <w:lang w:val="en-US" w:eastAsia="zh-TW"/>
        </w:rPr>
        <w:t>09</w:t>
      </w:r>
      <w:r w:rsidR="006F4E18">
        <w:rPr>
          <w:rFonts w:asciiTheme="majorBidi" w:eastAsia="PMingLiU" w:hAnsiTheme="majorBidi" w:cstheme="majorBidi"/>
          <w:vertAlign w:val="superscript"/>
          <w:lang w:val="en-US" w:eastAsia="zh-TW"/>
        </w:rPr>
        <w:t xml:space="preserve">, </w:t>
      </w:r>
      <w:r w:rsidR="006F4E18" w:rsidRPr="001B3CD0">
        <w:rPr>
          <w:rFonts w:asciiTheme="majorBidi" w:eastAsia="Times New Roman" w:hAnsiTheme="majorBidi" w:cstheme="majorBidi"/>
          <w:vertAlign w:val="superscript"/>
          <w:lang w:val="en-US"/>
        </w:rPr>
        <w:t>2</w:t>
      </w:r>
      <w:r w:rsidR="006F4E18" w:rsidRPr="001B3CD0">
        <w:rPr>
          <w:rFonts w:asciiTheme="majorBidi" w:eastAsia="PMingLiU" w:hAnsiTheme="majorBidi" w:cstheme="majorBidi"/>
          <w:vertAlign w:val="superscript"/>
          <w:lang w:val="en-US" w:eastAsia="zh-TW"/>
        </w:rPr>
        <w:t>10</w:t>
      </w:r>
      <w:r>
        <w:rPr>
          <w:rFonts w:asciiTheme="majorBidi" w:eastAsia="PMingLiU" w:hAnsiTheme="majorBidi" w:cstheme="majorBidi"/>
          <w:lang w:val="en-US" w:eastAsia="zh-TW"/>
        </w:rPr>
        <w:t>.</w:t>
      </w:r>
      <w:r w:rsidR="006F4E18" w:rsidRPr="006F4E18">
        <w:rPr>
          <w:rFonts w:eastAsia="Times New Roman" w:cs="Times New Roman"/>
          <w:lang w:val="en-US"/>
        </w:rPr>
        <w:t xml:space="preserve"> </w:t>
      </w:r>
      <w:r w:rsidR="006F4E18" w:rsidRPr="001B3CD0">
        <w:rPr>
          <w:rFonts w:eastAsia="Times New Roman" w:cs="Times New Roman"/>
          <w:lang w:val="en-US"/>
        </w:rPr>
        <w:t xml:space="preserve">Calcium ions also play a physiological role in aiding clotting during haemostasis </w:t>
      </w:r>
      <w:r w:rsidR="006F4E18" w:rsidRPr="001B3CD0">
        <w:rPr>
          <w:rFonts w:asciiTheme="majorBidi" w:eastAsia="Times New Roman" w:hAnsiTheme="majorBidi" w:cstheme="majorBidi"/>
          <w:vertAlign w:val="superscript"/>
          <w:lang w:val="en-US"/>
        </w:rPr>
        <w:t>2</w:t>
      </w:r>
      <w:r w:rsidR="006F4E18" w:rsidRPr="001B3CD0">
        <w:rPr>
          <w:rFonts w:asciiTheme="majorBidi" w:eastAsia="PMingLiU" w:hAnsiTheme="majorBidi" w:cstheme="majorBidi"/>
          <w:vertAlign w:val="superscript"/>
          <w:lang w:val="en-US" w:eastAsia="zh-TW"/>
        </w:rPr>
        <w:t>13</w:t>
      </w:r>
      <w:r w:rsidR="006F4E18" w:rsidRPr="001B3CD0">
        <w:rPr>
          <w:rFonts w:eastAsia="Times New Roman" w:cs="Times New Roman"/>
          <w:vertAlign w:val="superscript"/>
          <w:lang w:val="en-US"/>
        </w:rPr>
        <w:t>–216</w:t>
      </w:r>
      <w:r w:rsidR="006F4E18" w:rsidRPr="001B3CD0">
        <w:rPr>
          <w:rFonts w:eastAsia="Times New Roman" w:cs="Times New Roman"/>
          <w:lang w:val="en-US"/>
        </w:rPr>
        <w:t>.</w:t>
      </w:r>
      <w:r w:rsidR="006F4E18">
        <w:rPr>
          <w:rFonts w:eastAsia="Times New Roman" w:cs="Times New Roman"/>
          <w:lang w:val="en-US"/>
        </w:rPr>
        <w:t xml:space="preserve"> H</w:t>
      </w:r>
      <w:r w:rsidR="006F4E18" w:rsidRPr="001B3CD0">
        <w:rPr>
          <w:rFonts w:eastAsia="Times New Roman" w:cs="Times New Roman"/>
          <w:lang w:val="en-US"/>
        </w:rPr>
        <w:t xml:space="preserve">uman macrophages </w:t>
      </w:r>
      <w:r w:rsidR="006F4E18">
        <w:rPr>
          <w:rFonts w:eastAsia="Times New Roman" w:cs="Times New Roman"/>
          <w:lang w:val="en-US"/>
        </w:rPr>
        <w:t xml:space="preserve">upon exposure to calcium </w:t>
      </w:r>
      <w:r w:rsidR="006F4E18" w:rsidRPr="001B3CD0">
        <w:rPr>
          <w:rFonts w:eastAsia="Times New Roman" w:cs="Times New Roman"/>
          <w:lang w:val="en-US"/>
        </w:rPr>
        <w:t>produce TNFα</w:t>
      </w:r>
      <w:r w:rsidR="006F4E18">
        <w:rPr>
          <w:rFonts w:eastAsia="Times New Roman" w:cs="Times New Roman"/>
          <w:lang w:val="en-US"/>
        </w:rPr>
        <w:t xml:space="preserve"> initiating the healing process </w:t>
      </w:r>
      <w:r w:rsidR="006F4E18" w:rsidRPr="006F4E18">
        <w:rPr>
          <w:rFonts w:eastAsia="Times New Roman" w:cs="Times New Roman"/>
          <w:vertAlign w:val="superscript"/>
          <w:lang w:val="en-US"/>
        </w:rPr>
        <w:t>211</w:t>
      </w:r>
      <w:r w:rsidR="006F4E18">
        <w:rPr>
          <w:rFonts w:eastAsia="Times New Roman" w:cs="Times New Roman"/>
          <w:lang w:val="en-US"/>
        </w:rPr>
        <w:t xml:space="preserve">. </w:t>
      </w:r>
      <w:r w:rsidR="4A370AB9" w:rsidRPr="001B3CD0">
        <w:rPr>
          <w:rFonts w:eastAsia="Times New Roman" w:cs="Times New Roman"/>
          <w:lang w:val="en-US"/>
        </w:rPr>
        <w:t xml:space="preserve">These findings suggest that calcium alginate dressings perhaps </w:t>
      </w:r>
      <w:r w:rsidR="4A370AB9" w:rsidRPr="001B3CD0">
        <w:rPr>
          <w:rFonts w:eastAsia="Times New Roman" w:cs="Times New Roman"/>
          <w:lang w:val="en-US"/>
        </w:rPr>
        <w:lastRenderedPageBreak/>
        <w:t>mediate and improve some aspects of wound healing.</w:t>
      </w:r>
      <w:r w:rsidR="006F4E18">
        <w:rPr>
          <w:rFonts w:eastAsia="Times New Roman" w:cs="Times New Roman"/>
          <w:lang w:val="en-US"/>
        </w:rPr>
        <w:t xml:space="preserve"> Furthermore, alginates used in neurosurgery provid</w:t>
      </w:r>
      <w:r w:rsidR="008C7C65">
        <w:rPr>
          <w:rFonts w:eastAsia="Times New Roman" w:cs="Times New Roman"/>
          <w:lang w:val="en-US"/>
        </w:rPr>
        <w:t xml:space="preserve">e </w:t>
      </w:r>
      <w:r w:rsidR="006F4E18">
        <w:rPr>
          <w:rFonts w:eastAsia="Times New Roman" w:cs="Times New Roman"/>
          <w:lang w:val="en-US"/>
        </w:rPr>
        <w:t xml:space="preserve">a host of evidence to the material having an extremely low toxicity </w:t>
      </w:r>
      <w:r w:rsidR="4A370AB9" w:rsidRPr="001B3CD0">
        <w:rPr>
          <w:rFonts w:eastAsia="Times New Roman" w:cs="Times New Roman"/>
          <w:vertAlign w:val="superscript"/>
          <w:lang w:val="en-US"/>
        </w:rPr>
        <w:t>2</w:t>
      </w:r>
      <w:r w:rsidR="0025646E" w:rsidRPr="001B3CD0">
        <w:rPr>
          <w:rFonts w:eastAsia="Times New Roman" w:cs="Times New Roman"/>
          <w:vertAlign w:val="superscript"/>
          <w:lang w:val="en-US"/>
        </w:rPr>
        <w:t>17</w:t>
      </w:r>
      <w:r w:rsidR="4A370AB9" w:rsidRPr="001B3CD0">
        <w:rPr>
          <w:rFonts w:eastAsia="Times New Roman" w:cs="Times New Roman"/>
          <w:lang w:val="en-US"/>
        </w:rPr>
        <w:t xml:space="preserve">. </w:t>
      </w:r>
    </w:p>
    <w:p w:rsidR="007F2062" w:rsidRPr="001B3CD0" w:rsidRDefault="008C7C65" w:rsidP="002247EA">
      <w:pPr>
        <w:rPr>
          <w:rFonts w:eastAsia="Times New Roman" w:cs="Times New Roman"/>
          <w:lang w:val="en-US"/>
        </w:rPr>
      </w:pPr>
      <w:r>
        <w:rPr>
          <w:rFonts w:eastAsia="Times New Roman" w:cs="Times New Roman"/>
          <w:lang w:val="en-US"/>
        </w:rPr>
        <w:t xml:space="preserve">Another advantage is the solubility and biodegradable nature of alginate fibres, when deposited into a wound during dressing changes they can be easily removed not disrupting any granulation tissue that has formed </w:t>
      </w:r>
      <w:r w:rsidRPr="008C7C65">
        <w:rPr>
          <w:rFonts w:eastAsia="Times New Roman" w:cs="Times New Roman"/>
          <w:vertAlign w:val="superscript"/>
          <w:lang w:val="en-US"/>
        </w:rPr>
        <w:t>218</w:t>
      </w:r>
      <w:r w:rsidR="002247EA">
        <w:rPr>
          <w:rFonts w:eastAsia="Times New Roman" w:cs="Times New Roman"/>
          <w:lang w:val="en-US"/>
        </w:rPr>
        <w:t xml:space="preserve">. </w:t>
      </w:r>
      <w:r>
        <w:rPr>
          <w:rFonts w:eastAsia="Times New Roman" w:cs="Times New Roman"/>
          <w:lang w:val="en-US"/>
        </w:rPr>
        <w:t xml:space="preserve">The main disadvantage of these dressings is if the wound is low exudating it will further dehydrate the wound and delay wound healing </w:t>
      </w:r>
      <w:r w:rsidR="4A370AB9" w:rsidRPr="001B3CD0">
        <w:rPr>
          <w:rFonts w:eastAsia="Times New Roman" w:cs="Times New Roman"/>
          <w:vertAlign w:val="superscript"/>
          <w:lang w:val="en-US"/>
        </w:rPr>
        <w:t>2</w:t>
      </w:r>
      <w:r w:rsidR="0025646E" w:rsidRPr="001B3CD0">
        <w:rPr>
          <w:rFonts w:eastAsia="Times New Roman" w:cs="Times New Roman"/>
          <w:vertAlign w:val="superscript"/>
          <w:lang w:val="en-US"/>
        </w:rPr>
        <w:t>18</w:t>
      </w:r>
      <w:r w:rsidR="4A370AB9" w:rsidRPr="001B3CD0">
        <w:rPr>
          <w:rFonts w:eastAsia="Times New Roman" w:cs="Times New Roman"/>
          <w:lang w:val="en-US"/>
        </w:rPr>
        <w:t>.</w:t>
      </w:r>
    </w:p>
    <w:p w:rsidR="004F6CC7" w:rsidRPr="001B3CD0" w:rsidRDefault="005B7B9E" w:rsidP="005B7B9E">
      <w:pPr>
        <w:pStyle w:val="Heading4"/>
        <w:rPr>
          <w:lang w:val="en-US"/>
        </w:rPr>
      </w:pPr>
      <w:r>
        <w:rPr>
          <w:lang w:val="en-US"/>
        </w:rPr>
        <w:t>1.5.1</w:t>
      </w:r>
      <w:r w:rsidR="00581895" w:rsidRPr="001B3CD0">
        <w:rPr>
          <w:lang w:val="en-US"/>
        </w:rPr>
        <w:t>.</w:t>
      </w:r>
      <w:r w:rsidR="00032014" w:rsidRPr="001B3CD0">
        <w:rPr>
          <w:lang w:val="en-US"/>
        </w:rPr>
        <w:t>5</w:t>
      </w:r>
      <w:r w:rsidR="1D9A720B" w:rsidRPr="001B3CD0">
        <w:rPr>
          <w:lang w:val="en-US"/>
        </w:rPr>
        <w:t xml:space="preserve"> Hydrogel Dressings</w:t>
      </w:r>
    </w:p>
    <w:p w:rsidR="004F6CC7" w:rsidRPr="005562DD" w:rsidRDefault="4A370AB9" w:rsidP="005B7B9E">
      <w:pPr>
        <w:rPr>
          <w:rFonts w:eastAsia="Times New Roman" w:cs="Times New Roman"/>
        </w:rPr>
      </w:pPr>
      <w:r w:rsidRPr="001B3CD0">
        <w:rPr>
          <w:rFonts w:eastAsia="Times New Roman" w:cs="Times New Roman"/>
        </w:rPr>
        <w:t>Hydrogels</w:t>
      </w:r>
      <w:r w:rsidR="005562DD">
        <w:rPr>
          <w:rFonts w:eastAsia="Times New Roman" w:cs="Times New Roman"/>
        </w:rPr>
        <w:t xml:space="preserve"> retain large volumes of </w:t>
      </w:r>
      <w:r w:rsidRPr="001B3CD0">
        <w:rPr>
          <w:rFonts w:eastAsia="Times New Roman" w:cs="Times New Roman"/>
        </w:rPr>
        <w:t>water, sw</w:t>
      </w:r>
      <w:r w:rsidR="005562DD">
        <w:rPr>
          <w:rFonts w:eastAsia="Times New Roman" w:cs="Times New Roman"/>
        </w:rPr>
        <w:t>e</w:t>
      </w:r>
      <w:r w:rsidRPr="001B3CD0">
        <w:rPr>
          <w:rFonts w:eastAsia="Times New Roman" w:cs="Times New Roman"/>
        </w:rPr>
        <w:t>ll</w:t>
      </w:r>
      <w:r w:rsidR="005562DD">
        <w:rPr>
          <w:rFonts w:eastAsia="Times New Roman" w:cs="Times New Roman"/>
        </w:rPr>
        <w:t>ing</w:t>
      </w:r>
      <w:r w:rsidRPr="001B3CD0">
        <w:rPr>
          <w:rFonts w:eastAsia="Times New Roman" w:cs="Times New Roman"/>
        </w:rPr>
        <w:t xml:space="preserve"> </w:t>
      </w:r>
      <w:r w:rsidR="005562DD">
        <w:rPr>
          <w:rFonts w:eastAsia="Times New Roman" w:cs="Times New Roman"/>
        </w:rPr>
        <w:t xml:space="preserve">to many times their original volume. They are materials comprised of </w:t>
      </w:r>
      <w:r w:rsidRPr="001B3CD0">
        <w:rPr>
          <w:rFonts w:eastAsia="Times New Roman" w:cs="Times New Roman"/>
        </w:rPr>
        <w:t xml:space="preserve">hydrophilic materials </w:t>
      </w:r>
      <w:r w:rsidR="005562DD">
        <w:rPr>
          <w:rFonts w:eastAsia="Times New Roman" w:cs="Times New Roman"/>
        </w:rPr>
        <w:t xml:space="preserve">such as </w:t>
      </w:r>
      <w:r w:rsidRPr="001B3CD0">
        <w:rPr>
          <w:rFonts w:eastAsia="Times New Roman" w:cs="Times New Roman"/>
        </w:rPr>
        <w:t>synthetic polymers and/or combinations of polymers</w:t>
      </w:r>
      <w:r w:rsidR="005562DD">
        <w:rPr>
          <w:rFonts w:eastAsia="Times New Roman" w:cs="Times New Roman"/>
        </w:rPr>
        <w:t xml:space="preserve"> examples include but are not limited to</w:t>
      </w:r>
      <w:r w:rsidRPr="001B3CD0">
        <w:rPr>
          <w:rFonts w:eastAsia="Times New Roman" w:cs="Times New Roman"/>
        </w:rPr>
        <w:t xml:space="preserve">; poly(methacrylates) </w:t>
      </w:r>
      <w:r w:rsidR="005562DD">
        <w:rPr>
          <w:rFonts w:eastAsia="Times New Roman" w:cs="Times New Roman"/>
        </w:rPr>
        <w:t xml:space="preserve">(PMA) </w:t>
      </w:r>
      <w:r w:rsidRPr="001B3CD0">
        <w:rPr>
          <w:rFonts w:eastAsia="Times New Roman" w:cs="Times New Roman"/>
        </w:rPr>
        <w:t>and polyvinylpyrrolidone</w:t>
      </w:r>
      <w:r w:rsidR="005562DD">
        <w:rPr>
          <w:rFonts w:eastAsia="Times New Roman" w:cs="Times New Roman"/>
        </w:rPr>
        <w:t xml:space="preserve"> (PVP)</w:t>
      </w:r>
      <w:r w:rsidRPr="001B3CD0">
        <w:rPr>
          <w:rFonts w:eastAsia="Times New Roman" w:cs="Times New Roman"/>
        </w:rPr>
        <w:t xml:space="preserve">. </w:t>
      </w:r>
      <w:r w:rsidRPr="001B3CD0">
        <w:rPr>
          <w:rFonts w:eastAsia="Times New Roman" w:cs="Times New Roman"/>
          <w:lang w:val="en-US"/>
        </w:rPr>
        <w:t>Nu</w:t>
      </w:r>
      <w:r w:rsidRPr="001B3CD0">
        <w:rPr>
          <w:rFonts w:eastAsia="Times New Roman" w:cs="Times New Roman"/>
        </w:rPr>
        <w:t>-gel</w:t>
      </w:r>
      <w:r w:rsidRPr="001B3CD0">
        <w:rPr>
          <w:rFonts w:eastAsia="Times New Roman" w:cs="Times New Roman"/>
          <w:vertAlign w:val="superscript"/>
        </w:rPr>
        <w:t>TM</w:t>
      </w:r>
      <w:r w:rsidRPr="001B3CD0">
        <w:rPr>
          <w:rFonts w:eastAsia="Times New Roman" w:cs="Times New Roman"/>
          <w:lang w:val="en-US"/>
        </w:rPr>
        <w:t xml:space="preserve"> (Johnson &amp; Johnson, Ascot, UK) and Purilon</w:t>
      </w:r>
      <w:r w:rsidRPr="001B3CD0">
        <w:rPr>
          <w:rFonts w:eastAsia="Times New Roman" w:cs="Times New Roman"/>
          <w:vertAlign w:val="superscript"/>
          <w:lang w:val="en-US"/>
        </w:rPr>
        <w:t>TM</w:t>
      </w:r>
      <w:r w:rsidRPr="001B3CD0">
        <w:rPr>
          <w:rFonts w:eastAsia="Times New Roman" w:cs="Times New Roman"/>
          <w:lang w:val="en-US"/>
        </w:rPr>
        <w:t xml:space="preserve"> (Coloplast) </w:t>
      </w:r>
      <w:r w:rsidR="005562DD">
        <w:rPr>
          <w:rFonts w:eastAsia="Times New Roman" w:cs="Times New Roman"/>
          <w:lang w:val="en-US"/>
        </w:rPr>
        <w:t xml:space="preserve">are examples of </w:t>
      </w:r>
      <w:r w:rsidRPr="001B3CD0">
        <w:rPr>
          <w:rFonts w:eastAsia="Times New Roman" w:cs="Times New Roman"/>
          <w:lang w:val="en-US"/>
        </w:rPr>
        <w:t xml:space="preserve">hydrogel alginate </w:t>
      </w:r>
      <w:r w:rsidR="005562DD">
        <w:rPr>
          <w:rFonts w:eastAsia="Times New Roman" w:cs="Times New Roman"/>
          <w:lang w:val="en-US"/>
        </w:rPr>
        <w:t>dressings</w:t>
      </w:r>
      <w:r w:rsidRPr="001B3CD0">
        <w:rPr>
          <w:rFonts w:eastAsia="Times New Roman" w:cs="Times New Roman"/>
          <w:lang w:val="en-US"/>
        </w:rPr>
        <w:t xml:space="preserve">. Hydrogels can be applied as either amorphous gels or as elastic, solid sheets/films as shown in </w:t>
      </w:r>
      <w:r w:rsidRPr="001B3CD0">
        <w:rPr>
          <w:rFonts w:eastAsia="Times New Roman" w:cs="Times New Roman"/>
          <w:b/>
          <w:bCs/>
          <w:lang w:val="en-US"/>
        </w:rPr>
        <w:t xml:space="preserve">figure </w:t>
      </w:r>
      <w:r w:rsidR="005B7B9E">
        <w:rPr>
          <w:rFonts w:eastAsia="Times New Roman" w:cs="Times New Roman"/>
          <w:b/>
          <w:bCs/>
          <w:lang w:val="en-US"/>
        </w:rPr>
        <w:t>1</w:t>
      </w:r>
      <w:r w:rsidR="00032014" w:rsidRPr="001B3CD0">
        <w:rPr>
          <w:rFonts w:eastAsia="Times New Roman" w:cs="Times New Roman"/>
          <w:b/>
          <w:bCs/>
          <w:lang w:val="en-US"/>
        </w:rPr>
        <w:t>.</w:t>
      </w:r>
      <w:r w:rsidR="005B7B9E">
        <w:rPr>
          <w:rFonts w:eastAsia="Times New Roman" w:cs="Times New Roman"/>
          <w:b/>
          <w:bCs/>
          <w:lang w:val="en-US"/>
        </w:rPr>
        <w:t>25</w:t>
      </w:r>
      <w:r w:rsidRPr="001B3CD0">
        <w:rPr>
          <w:rFonts w:eastAsia="Times New Roman" w:cs="Times New Roman"/>
          <w:lang w:val="en-US"/>
        </w:rPr>
        <w:t xml:space="preserve">. </w:t>
      </w:r>
    </w:p>
    <w:p w:rsidR="004F6CC7" w:rsidRPr="001B3CD0" w:rsidRDefault="000B4C7D" w:rsidP="004F6CC7">
      <w:pPr>
        <w:jc w:val="center"/>
        <w:rPr>
          <w:rFonts w:cs="Times New Roman"/>
          <w:lang w:val="en-US"/>
        </w:rPr>
      </w:pPr>
      <w:r w:rsidRPr="001B3CD0">
        <w:rPr>
          <w:rFonts w:cs="Times New Roman"/>
          <w:noProof/>
          <w:lang w:eastAsia="zh-CN"/>
        </w:rPr>
        <w:drawing>
          <wp:inline distT="0" distB="0" distL="0" distR="0" wp14:anchorId="0D0B284F" wp14:editId="001626DC">
            <wp:extent cx="1314450" cy="1000125"/>
            <wp:effectExtent l="19050" t="0" r="0" b="0"/>
            <wp:docPr id="26" name="Picture 18" descr="http://shop.rgmedicalnsw.com.au/assets/full/JJMNG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hop.rgmedicalnsw.com.au/assets/full/JJMNG415.jpg"/>
                    <pic:cNvPicPr>
                      <a:picLocks noChangeAspect="1" noChangeArrowheads="1"/>
                    </pic:cNvPicPr>
                  </pic:nvPicPr>
                  <pic:blipFill>
                    <a:blip r:embed="rId63" cstate="print"/>
                    <a:srcRect l="7265" t="9091" r="4831" b="6506"/>
                    <a:stretch>
                      <a:fillRect/>
                    </a:stretch>
                  </pic:blipFill>
                  <pic:spPr bwMode="auto">
                    <a:xfrm>
                      <a:off x="0" y="0"/>
                      <a:ext cx="1314450" cy="1000125"/>
                    </a:xfrm>
                    <a:prstGeom prst="rect">
                      <a:avLst/>
                    </a:prstGeom>
                    <a:noFill/>
                    <a:ln w="9525">
                      <a:noFill/>
                      <a:miter lim="800000"/>
                      <a:headEnd/>
                      <a:tailEnd/>
                    </a:ln>
                  </pic:spPr>
                </pic:pic>
              </a:graphicData>
            </a:graphic>
          </wp:inline>
        </w:drawing>
      </w:r>
      <w:r w:rsidRPr="001B3CD0">
        <w:rPr>
          <w:rFonts w:cs="Times New Roman"/>
          <w:noProof/>
          <w:lang w:eastAsia="zh-CN"/>
        </w:rPr>
        <w:drawing>
          <wp:inline distT="0" distB="0" distL="0" distR="0" wp14:anchorId="6CDD7653" wp14:editId="07113509">
            <wp:extent cx="1000125" cy="952500"/>
            <wp:effectExtent l="19050" t="0" r="9525" b="0"/>
            <wp:docPr id="27" name="Picture 21" descr="http://www.mountainside-medical.com/product_images/q/129/Purilon-Gel-5-oz-Coloplast__59503_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mountainside-medical.com/product_images/q/129/Purilon-Gel-5-oz-Coloplast__59503_zoom.jpg"/>
                    <pic:cNvPicPr>
                      <a:picLocks noChangeAspect="1" noChangeArrowheads="1"/>
                    </pic:cNvPicPr>
                  </pic:nvPicPr>
                  <pic:blipFill>
                    <a:blip r:embed="rId64" cstate="print"/>
                    <a:srcRect l="7491" t="14066" r="8971" b="6175"/>
                    <a:stretch>
                      <a:fillRect/>
                    </a:stretch>
                  </pic:blipFill>
                  <pic:spPr bwMode="auto">
                    <a:xfrm>
                      <a:off x="0" y="0"/>
                      <a:ext cx="1000125" cy="952500"/>
                    </a:xfrm>
                    <a:prstGeom prst="rect">
                      <a:avLst/>
                    </a:prstGeom>
                    <a:noFill/>
                    <a:ln w="9525">
                      <a:noFill/>
                      <a:miter lim="800000"/>
                      <a:headEnd/>
                      <a:tailEnd/>
                    </a:ln>
                  </pic:spPr>
                </pic:pic>
              </a:graphicData>
            </a:graphic>
          </wp:inline>
        </w:drawing>
      </w:r>
    </w:p>
    <w:p w:rsidR="004F6CC7" w:rsidRPr="001B3CD0" w:rsidRDefault="00032014" w:rsidP="005B7B9E">
      <w:pPr>
        <w:jc w:val="center"/>
        <w:rPr>
          <w:rFonts w:cs="Times New Roman"/>
        </w:rPr>
      </w:pPr>
      <w:r w:rsidRPr="001B3CD0">
        <w:rPr>
          <w:rFonts w:eastAsia="Times New Roman" w:cs="Times New Roman"/>
          <w:b/>
          <w:bCs/>
        </w:rPr>
        <w:t xml:space="preserve">Figure </w:t>
      </w:r>
      <w:r w:rsidR="005B7B9E">
        <w:rPr>
          <w:rFonts w:eastAsia="Times New Roman" w:cs="Times New Roman"/>
          <w:b/>
          <w:bCs/>
        </w:rPr>
        <w:t>1</w:t>
      </w:r>
      <w:r w:rsidRPr="001B3CD0">
        <w:rPr>
          <w:rFonts w:eastAsia="Times New Roman" w:cs="Times New Roman"/>
          <w:b/>
          <w:bCs/>
        </w:rPr>
        <w:t>.</w:t>
      </w:r>
      <w:r w:rsidR="005B7B9E">
        <w:rPr>
          <w:rFonts w:eastAsia="Times New Roman" w:cs="Times New Roman"/>
          <w:b/>
          <w:bCs/>
        </w:rPr>
        <w:t>25</w:t>
      </w:r>
      <w:r w:rsidR="4A370AB9" w:rsidRPr="001B3CD0">
        <w:rPr>
          <w:rFonts w:eastAsia="Times New Roman" w:cs="Times New Roman"/>
          <w:b/>
          <w:bCs/>
        </w:rPr>
        <w:t>:</w:t>
      </w:r>
      <w:r w:rsidR="4A370AB9" w:rsidRPr="001B3CD0">
        <w:rPr>
          <w:rFonts w:eastAsia="Times New Roman" w:cs="Times New Roman"/>
        </w:rPr>
        <w:t xml:space="preserve"> Two examples of commercially available hydrogel/ alginate wound dressings. </w:t>
      </w:r>
      <w:r w:rsidR="4A370AB9" w:rsidRPr="001B3CD0">
        <w:rPr>
          <w:rFonts w:eastAsia="Times New Roman" w:cs="Times New Roman"/>
          <w:b/>
          <w:bCs/>
        </w:rPr>
        <w:t>Left:</w:t>
      </w:r>
      <w:r w:rsidR="4A370AB9" w:rsidRPr="001B3CD0">
        <w:rPr>
          <w:rFonts w:eastAsia="Times New Roman" w:cs="Times New Roman"/>
        </w:rPr>
        <w:t xml:space="preserve"> </w:t>
      </w:r>
      <w:r w:rsidR="4A370AB9" w:rsidRPr="001B3CD0">
        <w:rPr>
          <w:rFonts w:eastAsia="Times New Roman" w:cs="Times New Roman"/>
          <w:lang w:val="en-US"/>
        </w:rPr>
        <w:t>Nu-gel</w:t>
      </w:r>
      <w:r w:rsidR="4A370AB9" w:rsidRPr="001B3CD0">
        <w:rPr>
          <w:rFonts w:eastAsia="Times New Roman" w:cs="Times New Roman"/>
          <w:vertAlign w:val="superscript"/>
          <w:lang w:val="en-US"/>
        </w:rPr>
        <w:t>TM</w:t>
      </w:r>
      <w:r w:rsidR="4A370AB9" w:rsidRPr="001B3CD0">
        <w:rPr>
          <w:rFonts w:eastAsia="Times New Roman" w:cs="Times New Roman"/>
          <w:lang w:val="en-US"/>
        </w:rPr>
        <w:t xml:space="preserve"> (Johnson &amp; Johnson, Ascot, UK). </w:t>
      </w:r>
      <w:r w:rsidR="4A370AB9" w:rsidRPr="001B3CD0">
        <w:rPr>
          <w:rFonts w:eastAsia="Times New Roman" w:cs="Times New Roman"/>
          <w:b/>
          <w:bCs/>
          <w:lang w:val="en-US"/>
        </w:rPr>
        <w:t>Right:</w:t>
      </w:r>
      <w:r w:rsidR="4A370AB9" w:rsidRPr="001B3CD0">
        <w:rPr>
          <w:rFonts w:eastAsia="Times New Roman" w:cs="Times New Roman"/>
          <w:lang w:val="en-US"/>
        </w:rPr>
        <w:t xml:space="preserve"> Purilon</w:t>
      </w:r>
      <w:r w:rsidR="4A370AB9" w:rsidRPr="001B3CD0">
        <w:rPr>
          <w:rFonts w:eastAsia="Times New Roman" w:cs="Times New Roman"/>
          <w:vertAlign w:val="superscript"/>
          <w:lang w:val="en-US"/>
        </w:rPr>
        <w:t>TM</w:t>
      </w:r>
      <w:r w:rsidR="4A370AB9" w:rsidRPr="001B3CD0">
        <w:rPr>
          <w:rFonts w:eastAsia="Times New Roman" w:cs="Times New Roman"/>
          <w:lang w:val="en-US"/>
        </w:rPr>
        <w:t xml:space="preserve"> (Coloplast).</w:t>
      </w:r>
    </w:p>
    <w:p w:rsidR="005562DD" w:rsidRDefault="4A370AB9" w:rsidP="002247EA">
      <w:pPr>
        <w:rPr>
          <w:rFonts w:eastAsia="Times New Roman" w:cs="Times New Roman"/>
          <w:lang w:val="en-US"/>
        </w:rPr>
      </w:pPr>
      <w:r w:rsidRPr="001B3CD0">
        <w:rPr>
          <w:rFonts w:eastAsia="Times New Roman" w:cs="Times New Roman"/>
          <w:lang w:val="en-US"/>
        </w:rPr>
        <w:t xml:space="preserve">To prepare hydrogel sheets polymers are crosslinked so that they physically entrap and retain significant volumes of water and do not dissolve. </w:t>
      </w:r>
      <w:r w:rsidR="005562DD">
        <w:rPr>
          <w:rFonts w:eastAsia="Times New Roman" w:cs="Times New Roman"/>
          <w:lang w:val="en-US"/>
        </w:rPr>
        <w:t xml:space="preserve">If application occurs in the physical form of a gel, a secondary dressing is applied to hold the gel at the wound site. Due to the absorbent nature of hydrogels it will require changing often </w:t>
      </w:r>
      <w:r w:rsidR="005562DD" w:rsidRPr="005562DD">
        <w:rPr>
          <w:rFonts w:eastAsia="Times New Roman" w:cs="Times New Roman"/>
          <w:vertAlign w:val="superscript"/>
          <w:lang w:val="en-US"/>
        </w:rPr>
        <w:t>219</w:t>
      </w:r>
      <w:r w:rsidR="005562DD">
        <w:rPr>
          <w:rFonts w:eastAsia="Times New Roman" w:cs="Times New Roman"/>
          <w:lang w:val="en-US"/>
        </w:rPr>
        <w:t>. Conversely, if the hydrogel is a flexible sheet then no secondary dressing is required</w:t>
      </w:r>
    </w:p>
    <w:p w:rsidR="005562DD" w:rsidRDefault="005562DD" w:rsidP="00946D50">
      <w:pPr>
        <w:rPr>
          <w:rFonts w:eastAsia="Times New Roman" w:cs="Times New Roman"/>
          <w:lang w:val="en-US"/>
        </w:rPr>
      </w:pPr>
      <w:r>
        <w:rPr>
          <w:rFonts w:eastAsia="Times New Roman" w:cs="Times New Roman"/>
          <w:lang w:val="en-US"/>
        </w:rPr>
        <w:t xml:space="preserve">Hydrogel sheets have the distinct advantage of having a high moisture vapour transfer rate </w:t>
      </w:r>
      <w:r w:rsidR="008B20D7">
        <w:rPr>
          <w:rFonts w:eastAsia="Times New Roman" w:cs="Times New Roman"/>
          <w:lang w:val="en-US"/>
        </w:rPr>
        <w:t xml:space="preserve">(MVTR) allowing for equilibrium </w:t>
      </w:r>
      <w:r>
        <w:rPr>
          <w:rFonts w:eastAsia="Times New Roman" w:cs="Times New Roman"/>
          <w:lang w:val="en-US"/>
        </w:rPr>
        <w:t xml:space="preserve">to be maintained and have proven to promote wound healing. The </w:t>
      </w:r>
      <w:r w:rsidR="00946D50">
        <w:rPr>
          <w:rFonts w:eastAsia="Times New Roman" w:cs="Times New Roman"/>
          <w:lang w:val="en-US"/>
        </w:rPr>
        <w:t xml:space="preserve">ease of </w:t>
      </w:r>
      <w:r>
        <w:rPr>
          <w:rFonts w:eastAsia="Times New Roman" w:cs="Times New Roman"/>
          <w:lang w:val="en-US"/>
        </w:rPr>
        <w:t xml:space="preserve">physical manipulation </w:t>
      </w:r>
      <w:r w:rsidR="00946D50">
        <w:rPr>
          <w:rFonts w:eastAsia="Times New Roman" w:cs="Times New Roman"/>
          <w:lang w:val="en-US"/>
        </w:rPr>
        <w:t xml:space="preserve">and application of hydrogel sheets makes them also an attractive option to clinicians. </w:t>
      </w:r>
    </w:p>
    <w:p w:rsidR="00946D50" w:rsidRDefault="1D9A720B" w:rsidP="00946D50">
      <w:pPr>
        <w:rPr>
          <w:rFonts w:eastAsia="Times New Roman" w:cs="Times New Roman"/>
          <w:lang w:val="en-US"/>
        </w:rPr>
      </w:pPr>
      <w:r w:rsidRPr="001B3CD0">
        <w:rPr>
          <w:rFonts w:eastAsia="Times New Roman" w:cs="Times New Roman"/>
        </w:rPr>
        <w:t>Hydrogel dressings contain typically between 70–90%</w:t>
      </w:r>
      <w:r w:rsidR="00946D50">
        <w:rPr>
          <w:rFonts w:eastAsia="Times New Roman" w:cs="Times New Roman"/>
        </w:rPr>
        <w:t xml:space="preserve"> water, thus </w:t>
      </w:r>
      <w:r w:rsidRPr="001B3CD0">
        <w:rPr>
          <w:rFonts w:eastAsia="Times New Roman" w:cs="Times New Roman"/>
        </w:rPr>
        <w:t xml:space="preserve">cannot absorb much </w:t>
      </w:r>
      <w:r w:rsidR="00AA2678" w:rsidRPr="001B3CD0">
        <w:rPr>
          <w:rFonts w:eastAsia="Times New Roman" w:cs="Times New Roman"/>
        </w:rPr>
        <w:t>exudate;</w:t>
      </w:r>
      <w:r w:rsidRPr="001B3CD0">
        <w:rPr>
          <w:rFonts w:eastAsia="Times New Roman" w:cs="Times New Roman"/>
        </w:rPr>
        <w:t xml:space="preserve"> practically appl</w:t>
      </w:r>
      <w:r w:rsidR="00946D50">
        <w:rPr>
          <w:rFonts w:eastAsia="Times New Roman" w:cs="Times New Roman"/>
        </w:rPr>
        <w:t>y</w:t>
      </w:r>
      <w:r w:rsidRPr="001B3CD0">
        <w:rPr>
          <w:rFonts w:eastAsia="Times New Roman" w:cs="Times New Roman"/>
        </w:rPr>
        <w:t xml:space="preserve"> </w:t>
      </w:r>
      <w:r w:rsidR="00946D50">
        <w:rPr>
          <w:rFonts w:eastAsia="Times New Roman" w:cs="Times New Roman"/>
        </w:rPr>
        <w:t>to</w:t>
      </w:r>
      <w:r w:rsidRPr="001B3CD0">
        <w:rPr>
          <w:rFonts w:eastAsia="Times New Roman" w:cs="Times New Roman"/>
        </w:rPr>
        <w:t xml:space="preserve"> light exuding wounds</w:t>
      </w:r>
      <w:r w:rsidR="00946D50">
        <w:rPr>
          <w:rFonts w:eastAsia="Times New Roman" w:cs="Times New Roman"/>
        </w:rPr>
        <w:t xml:space="preserve"> only</w:t>
      </w:r>
      <w:r w:rsidRPr="001B3CD0">
        <w:rPr>
          <w:rFonts w:eastAsia="Times New Roman" w:cs="Times New Roman"/>
        </w:rPr>
        <w:t xml:space="preserve">. </w:t>
      </w:r>
      <w:r w:rsidR="00946D50">
        <w:rPr>
          <w:rFonts w:eastAsia="Times New Roman" w:cs="Times New Roman"/>
          <w:lang w:val="en-US"/>
        </w:rPr>
        <w:t>If used on highly exudating wounds f</w:t>
      </w:r>
      <w:r w:rsidRPr="001B3CD0">
        <w:rPr>
          <w:rFonts w:eastAsia="Times New Roman" w:cs="Times New Roman"/>
          <w:lang w:val="en-US"/>
        </w:rPr>
        <w:t xml:space="preserve">luid </w:t>
      </w:r>
      <w:r w:rsidR="00946D50">
        <w:rPr>
          <w:rFonts w:eastAsia="Times New Roman" w:cs="Times New Roman"/>
          <w:lang w:val="en-US"/>
        </w:rPr>
        <w:t xml:space="preserve">builds </w:t>
      </w:r>
      <w:r w:rsidRPr="001B3CD0">
        <w:rPr>
          <w:rFonts w:eastAsia="Times New Roman" w:cs="Times New Roman"/>
          <w:lang w:val="en-US"/>
        </w:rPr>
        <w:t>lead</w:t>
      </w:r>
      <w:r w:rsidR="00946D50">
        <w:rPr>
          <w:rFonts w:eastAsia="Times New Roman" w:cs="Times New Roman"/>
          <w:lang w:val="en-US"/>
        </w:rPr>
        <w:t xml:space="preserve">ing </w:t>
      </w:r>
      <w:r w:rsidRPr="001B3CD0">
        <w:rPr>
          <w:rFonts w:eastAsia="Times New Roman" w:cs="Times New Roman"/>
          <w:lang w:val="en-US"/>
        </w:rPr>
        <w:t xml:space="preserve">to skin </w:t>
      </w:r>
      <w:r w:rsidR="00946D50" w:rsidRPr="001B3CD0">
        <w:rPr>
          <w:rFonts w:eastAsia="Times New Roman" w:cs="Times New Roman"/>
          <w:lang w:val="en-US"/>
        </w:rPr>
        <w:t>maceration, which</w:t>
      </w:r>
      <w:r w:rsidRPr="001B3CD0">
        <w:rPr>
          <w:rFonts w:eastAsia="Times New Roman" w:cs="Times New Roman"/>
          <w:lang w:val="en-US"/>
        </w:rPr>
        <w:t xml:space="preserve">, results in an awful smell rising from the wound bed </w:t>
      </w:r>
      <w:r w:rsidRPr="001B3CD0">
        <w:rPr>
          <w:rFonts w:eastAsia="Times New Roman" w:cs="Times New Roman"/>
          <w:vertAlign w:val="superscript"/>
          <w:lang w:val="en-US"/>
        </w:rPr>
        <w:t>2</w:t>
      </w:r>
      <w:r w:rsidR="0025646E" w:rsidRPr="001B3CD0">
        <w:rPr>
          <w:rFonts w:eastAsia="Times New Roman" w:cs="Times New Roman"/>
          <w:vertAlign w:val="superscript"/>
          <w:lang w:val="en-US"/>
        </w:rPr>
        <w:t>20</w:t>
      </w:r>
      <w:r w:rsidRPr="001B3CD0">
        <w:rPr>
          <w:rFonts w:eastAsia="Times New Roman" w:cs="Times New Roman"/>
          <w:lang w:val="en-US"/>
        </w:rPr>
        <w:t xml:space="preserve">. Hydrogels </w:t>
      </w:r>
      <w:r w:rsidR="00946D50">
        <w:rPr>
          <w:rFonts w:eastAsia="Times New Roman" w:cs="Times New Roman"/>
          <w:lang w:val="en-US"/>
        </w:rPr>
        <w:lastRenderedPageBreak/>
        <w:t xml:space="preserve">although easy to manipulate and apply </w:t>
      </w:r>
      <w:r w:rsidRPr="001B3CD0">
        <w:rPr>
          <w:rFonts w:eastAsia="Times New Roman" w:cs="Times New Roman"/>
          <w:lang w:val="en-US"/>
        </w:rPr>
        <w:t>have</w:t>
      </w:r>
      <w:r w:rsidR="00946D50">
        <w:rPr>
          <w:rFonts w:eastAsia="Times New Roman" w:cs="Times New Roman"/>
          <w:lang w:val="en-US"/>
        </w:rPr>
        <w:t xml:space="preserve"> a</w:t>
      </w:r>
      <w:r w:rsidRPr="001B3CD0">
        <w:rPr>
          <w:rFonts w:eastAsia="Times New Roman" w:cs="Times New Roman"/>
          <w:lang w:val="en-US"/>
        </w:rPr>
        <w:t xml:space="preserve"> low mechanical strength and are renowned for being </w:t>
      </w:r>
      <w:r w:rsidR="00946D50">
        <w:rPr>
          <w:rFonts w:eastAsia="Times New Roman" w:cs="Times New Roman"/>
          <w:lang w:val="en-US"/>
        </w:rPr>
        <w:t xml:space="preserve">notoriously difficult to handle in practice </w:t>
      </w:r>
      <w:r w:rsidRPr="001B3CD0">
        <w:rPr>
          <w:rFonts w:eastAsia="Times New Roman" w:cs="Times New Roman"/>
          <w:vertAlign w:val="superscript"/>
          <w:lang w:val="en-US"/>
        </w:rPr>
        <w:t>2</w:t>
      </w:r>
      <w:r w:rsidR="0025646E" w:rsidRPr="001B3CD0">
        <w:rPr>
          <w:rFonts w:eastAsia="Times New Roman" w:cs="Times New Roman"/>
          <w:vertAlign w:val="superscript"/>
          <w:lang w:val="en-US"/>
        </w:rPr>
        <w:t>20,</w:t>
      </w:r>
      <w:r w:rsidRPr="001B3CD0">
        <w:rPr>
          <w:rFonts w:eastAsia="Times New Roman" w:cs="Times New Roman"/>
          <w:vertAlign w:val="superscript"/>
          <w:lang w:val="en-US"/>
        </w:rPr>
        <w:t xml:space="preserve"> 2</w:t>
      </w:r>
      <w:r w:rsidR="0025646E" w:rsidRPr="001B3CD0">
        <w:rPr>
          <w:rFonts w:eastAsia="Times New Roman" w:cs="Times New Roman"/>
          <w:vertAlign w:val="superscript"/>
          <w:lang w:val="en-US"/>
        </w:rPr>
        <w:t>21</w:t>
      </w:r>
      <w:r w:rsidRPr="001B3CD0">
        <w:rPr>
          <w:rFonts w:eastAsia="Times New Roman" w:cs="Times New Roman"/>
          <w:lang w:val="en-US"/>
        </w:rPr>
        <w:t xml:space="preserve">. </w:t>
      </w:r>
    </w:p>
    <w:p w:rsidR="00946D50" w:rsidRPr="00946D50" w:rsidRDefault="00946D50" w:rsidP="00946D50">
      <w:pPr>
        <w:rPr>
          <w:rFonts w:eastAsia="Times New Roman" w:cs="Times New Roman"/>
          <w:lang w:val="en-US"/>
        </w:rPr>
      </w:pPr>
      <w:r>
        <w:rPr>
          <w:rFonts w:eastAsia="Times New Roman" w:cs="Times New Roman"/>
          <w:lang w:val="en-US"/>
        </w:rPr>
        <w:t xml:space="preserve">In summary, they possess several </w:t>
      </w:r>
      <w:r w:rsidR="1D9A720B" w:rsidRPr="001B3CD0">
        <w:rPr>
          <w:rFonts w:eastAsia="Times New Roman" w:cs="Times New Roman"/>
          <w:lang w:val="en-US"/>
        </w:rPr>
        <w:t xml:space="preserve">desirable characteristics </w:t>
      </w:r>
      <w:r>
        <w:rPr>
          <w:rFonts w:eastAsia="Times New Roman" w:cs="Times New Roman"/>
          <w:lang w:val="en-US"/>
        </w:rPr>
        <w:t>of a wound dressing</w:t>
      </w:r>
      <w:r w:rsidR="1D9A720B" w:rsidRPr="001B3CD0">
        <w:rPr>
          <w:rFonts w:eastAsia="Times New Roman" w:cs="Times New Roman"/>
          <w:lang w:val="en-US"/>
        </w:rPr>
        <w:t xml:space="preserve">; </w:t>
      </w:r>
      <w:r>
        <w:rPr>
          <w:rFonts w:eastAsia="Times New Roman" w:cs="Times New Roman"/>
          <w:lang w:val="en-US"/>
        </w:rPr>
        <w:t xml:space="preserve">Rehydrating dry </w:t>
      </w:r>
      <w:r w:rsidR="1D9A720B" w:rsidRPr="001B3CD0">
        <w:rPr>
          <w:rFonts w:eastAsia="Times New Roman" w:cs="Times New Roman"/>
          <w:lang w:val="en-US"/>
        </w:rPr>
        <w:t xml:space="preserve">wounds by rehydrating </w:t>
      </w:r>
      <w:r>
        <w:rPr>
          <w:rFonts w:eastAsia="Times New Roman" w:cs="Times New Roman"/>
          <w:lang w:val="en-US"/>
        </w:rPr>
        <w:t>necrotic</w:t>
      </w:r>
      <w:r w:rsidR="1D9A720B" w:rsidRPr="001B3CD0">
        <w:rPr>
          <w:rFonts w:eastAsia="Times New Roman" w:cs="Times New Roman"/>
          <w:lang w:val="en-US"/>
        </w:rPr>
        <w:t xml:space="preserve"> tissues </w:t>
      </w:r>
      <w:r w:rsidR="1D9A720B" w:rsidRPr="001B3CD0">
        <w:rPr>
          <w:rFonts w:eastAsia="Times New Roman" w:cs="Times New Roman"/>
          <w:vertAlign w:val="superscript"/>
          <w:lang w:val="en-US"/>
        </w:rPr>
        <w:t>2</w:t>
      </w:r>
      <w:r w:rsidR="0025646E" w:rsidRPr="001B3CD0">
        <w:rPr>
          <w:rFonts w:eastAsia="Times New Roman" w:cs="Times New Roman"/>
          <w:vertAlign w:val="superscript"/>
          <w:lang w:val="en-US"/>
        </w:rPr>
        <w:t>20</w:t>
      </w:r>
      <w:r>
        <w:rPr>
          <w:rFonts w:eastAsia="Times New Roman" w:cs="Times New Roman"/>
          <w:lang w:val="en-US"/>
        </w:rPr>
        <w:t>, increased p</w:t>
      </w:r>
      <w:r w:rsidRPr="001B3CD0">
        <w:rPr>
          <w:rFonts w:eastAsia="Times New Roman" w:cs="Times New Roman"/>
          <w:lang w:val="en-US"/>
        </w:rPr>
        <w:t>ermeab</w:t>
      </w:r>
      <w:r>
        <w:rPr>
          <w:rFonts w:eastAsia="Times New Roman" w:cs="Times New Roman"/>
          <w:lang w:val="en-US"/>
        </w:rPr>
        <w:t>ility</w:t>
      </w:r>
      <w:r w:rsidR="1D9A720B" w:rsidRPr="001B3CD0">
        <w:rPr>
          <w:rFonts w:eastAsia="Times New Roman" w:cs="Times New Roman"/>
          <w:lang w:val="en-US"/>
        </w:rPr>
        <w:t xml:space="preserve"> to metabolites</w:t>
      </w:r>
      <w:r>
        <w:rPr>
          <w:rFonts w:eastAsia="Times New Roman" w:cs="Times New Roman"/>
          <w:lang w:val="en-US"/>
        </w:rPr>
        <w:t>, non-irrit</w:t>
      </w:r>
      <w:r w:rsidR="1D9A720B" w:rsidRPr="001B3CD0">
        <w:rPr>
          <w:rFonts w:eastAsia="Times New Roman" w:cs="Times New Roman"/>
          <w:lang w:val="en-US"/>
        </w:rPr>
        <w:t xml:space="preserve">ant </w:t>
      </w:r>
      <w:r w:rsidR="1D9A720B" w:rsidRPr="001B3CD0">
        <w:rPr>
          <w:rFonts w:eastAsia="Times New Roman" w:cs="Times New Roman"/>
          <w:vertAlign w:val="superscript"/>
          <w:lang w:val="en-US"/>
        </w:rPr>
        <w:t>2</w:t>
      </w:r>
      <w:r w:rsidR="0025646E" w:rsidRPr="001B3CD0">
        <w:rPr>
          <w:rFonts w:eastAsia="Times New Roman" w:cs="Times New Roman"/>
          <w:vertAlign w:val="superscript"/>
          <w:lang w:val="en-US"/>
        </w:rPr>
        <w:t>22</w:t>
      </w:r>
      <w:r>
        <w:rPr>
          <w:rFonts w:eastAsia="Times New Roman" w:cs="Times New Roman"/>
          <w:lang w:val="en-US"/>
        </w:rPr>
        <w:t xml:space="preserve">, </w:t>
      </w:r>
      <w:r w:rsidR="1D9A720B" w:rsidRPr="001B3CD0">
        <w:rPr>
          <w:rFonts w:eastAsia="Times New Roman" w:cs="Times New Roman"/>
          <w:lang w:val="en-US"/>
        </w:rPr>
        <w:t>promot</w:t>
      </w:r>
      <w:r>
        <w:rPr>
          <w:rFonts w:eastAsia="Times New Roman" w:cs="Times New Roman"/>
          <w:lang w:val="en-US"/>
        </w:rPr>
        <w:t>ion of</w:t>
      </w:r>
      <w:r w:rsidR="1D9A720B" w:rsidRPr="001B3CD0">
        <w:rPr>
          <w:rFonts w:eastAsia="Times New Roman" w:cs="Times New Roman"/>
          <w:lang w:val="en-US"/>
        </w:rPr>
        <w:t xml:space="preserve"> moist healing, non-adherent</w:t>
      </w:r>
      <w:r>
        <w:rPr>
          <w:rFonts w:eastAsia="Times New Roman" w:cs="Times New Roman"/>
          <w:lang w:val="en-US"/>
        </w:rPr>
        <w:t xml:space="preserve"> and have low pain upon removal </w:t>
      </w:r>
      <w:r w:rsidRPr="00946D50">
        <w:rPr>
          <w:rFonts w:eastAsia="Times New Roman" w:cs="Times New Roman"/>
          <w:vertAlign w:val="superscript"/>
          <w:lang w:val="en-US"/>
        </w:rPr>
        <w:t>223</w:t>
      </w:r>
      <w:r>
        <w:rPr>
          <w:rFonts w:eastAsia="Times New Roman" w:cs="Times New Roman"/>
          <w:sz w:val="24"/>
          <w:szCs w:val="24"/>
          <w:lang w:val="en-US"/>
        </w:rPr>
        <w:t>.</w:t>
      </w:r>
    </w:p>
    <w:p w:rsidR="004F6CC7" w:rsidRPr="00653221" w:rsidRDefault="005B7B9E" w:rsidP="005B7B9E">
      <w:pPr>
        <w:pStyle w:val="Heading4"/>
        <w:rPr>
          <w:lang w:val="en-US"/>
        </w:rPr>
      </w:pPr>
      <w:r>
        <w:rPr>
          <w:lang w:val="en-US"/>
        </w:rPr>
        <w:t>1.5.1.6</w:t>
      </w:r>
      <w:r w:rsidR="1D9A720B" w:rsidRPr="1D9A720B">
        <w:rPr>
          <w:lang w:val="en-US"/>
        </w:rPr>
        <w:t xml:space="preserve"> Foam Dressings</w:t>
      </w:r>
    </w:p>
    <w:p w:rsidR="005736E6" w:rsidRPr="001B3CD0" w:rsidRDefault="4A370AB9" w:rsidP="005736E6">
      <w:pPr>
        <w:rPr>
          <w:rFonts w:eastAsia="Times New Roman" w:cs="Times New Roman"/>
          <w:lang w:val="en-US"/>
        </w:rPr>
      </w:pPr>
      <w:r w:rsidRPr="4A370AB9">
        <w:rPr>
          <w:rFonts w:eastAsia="Times New Roman" w:cs="Times New Roman"/>
          <w:lang w:val="en-US"/>
        </w:rPr>
        <w:t xml:space="preserve">Foam dressings </w:t>
      </w:r>
      <w:r w:rsidR="008B20D7">
        <w:rPr>
          <w:rFonts w:eastAsia="Times New Roman" w:cs="Times New Roman"/>
          <w:lang w:val="en-US"/>
        </w:rPr>
        <w:t xml:space="preserve">typically </w:t>
      </w:r>
      <w:r w:rsidRPr="4A370AB9">
        <w:rPr>
          <w:rFonts w:eastAsia="Times New Roman" w:cs="Times New Roman"/>
          <w:lang w:val="en-US"/>
        </w:rPr>
        <w:t xml:space="preserve">consist of </w:t>
      </w:r>
      <w:r w:rsidR="008B20D7" w:rsidRPr="4A370AB9">
        <w:rPr>
          <w:rFonts w:eastAsia="Times New Roman" w:cs="Times New Roman"/>
          <w:lang w:val="en-US"/>
        </w:rPr>
        <w:t>porous</w:t>
      </w:r>
      <w:r w:rsidRPr="4A370AB9">
        <w:rPr>
          <w:rFonts w:eastAsia="Times New Roman" w:cs="Times New Roman"/>
          <w:lang w:val="en-US"/>
        </w:rPr>
        <w:t xml:space="preserve"> polyurethane foam</w:t>
      </w:r>
      <w:r w:rsidR="008B20D7">
        <w:rPr>
          <w:rFonts w:eastAsia="Times New Roman" w:cs="Times New Roman"/>
          <w:lang w:val="en-US"/>
        </w:rPr>
        <w:t>s</w:t>
      </w:r>
      <w:r w:rsidRPr="4A370AB9">
        <w:rPr>
          <w:rFonts w:eastAsia="Times New Roman" w:cs="Times New Roman"/>
          <w:lang w:val="en-US"/>
        </w:rPr>
        <w:t xml:space="preserve">, with or without an adhesive border </w:t>
      </w:r>
      <w:r w:rsidR="008B20D7">
        <w:rPr>
          <w:rFonts w:eastAsia="Times New Roman" w:cs="Times New Roman"/>
          <w:lang w:val="en-US"/>
        </w:rPr>
        <w:t>and</w:t>
      </w:r>
      <w:r w:rsidR="006E1D65">
        <w:rPr>
          <w:rFonts w:eastAsia="Times New Roman" w:cs="Times New Roman"/>
          <w:lang w:val="en-US"/>
        </w:rPr>
        <w:t xml:space="preserve"> </w:t>
      </w:r>
      <w:r w:rsidRPr="4A370AB9">
        <w:rPr>
          <w:rFonts w:eastAsia="Times New Roman" w:cs="Times New Roman"/>
          <w:lang w:val="en-US"/>
        </w:rPr>
        <w:t xml:space="preserve">contain an additional layer to </w:t>
      </w:r>
      <w:r w:rsidR="006E1D65">
        <w:rPr>
          <w:rFonts w:eastAsia="Times New Roman" w:cs="Times New Roman"/>
          <w:lang w:val="en-US"/>
        </w:rPr>
        <w:t xml:space="preserve">reduce </w:t>
      </w:r>
      <w:r w:rsidRPr="4A370AB9">
        <w:rPr>
          <w:rFonts w:eastAsia="Times New Roman" w:cs="Times New Roman"/>
          <w:lang w:val="en-US"/>
        </w:rPr>
        <w:t xml:space="preserve">adherence </w:t>
      </w:r>
      <w:r w:rsidR="006E1D65">
        <w:rPr>
          <w:rFonts w:eastAsia="Times New Roman" w:cs="Times New Roman"/>
          <w:lang w:val="en-US"/>
        </w:rPr>
        <w:t xml:space="preserve">to wounds. If applying to a dry wound with no exudate a non-permeable polymer backing is applied to the back of the dressing to prevent further dehydration </w:t>
      </w:r>
      <w:r w:rsidRPr="001B3CD0">
        <w:rPr>
          <w:rFonts w:eastAsia="Times New Roman" w:cs="Times New Roman"/>
          <w:vertAlign w:val="superscript"/>
          <w:lang w:val="en-US"/>
        </w:rPr>
        <w:t>2</w:t>
      </w:r>
      <w:r w:rsidR="0025646E" w:rsidRPr="001B3CD0">
        <w:rPr>
          <w:rFonts w:eastAsia="Times New Roman" w:cs="Times New Roman"/>
          <w:vertAlign w:val="superscript"/>
          <w:lang w:val="en-US"/>
        </w:rPr>
        <w:t>2</w:t>
      </w:r>
      <w:r w:rsidRPr="001B3CD0">
        <w:rPr>
          <w:rFonts w:eastAsia="Times New Roman" w:cs="Times New Roman"/>
          <w:vertAlign w:val="superscript"/>
          <w:lang w:val="en-US"/>
        </w:rPr>
        <w:t>4</w:t>
      </w:r>
      <w:r w:rsidRPr="001B3CD0">
        <w:rPr>
          <w:rFonts w:eastAsia="Times New Roman" w:cs="Times New Roman"/>
          <w:lang w:val="en-US"/>
        </w:rPr>
        <w:t xml:space="preserve">. </w:t>
      </w:r>
      <w:r w:rsidRPr="001B3CD0">
        <w:rPr>
          <w:rFonts w:eastAsia="Times New Roman" w:cs="Times New Roman"/>
          <w:sz w:val="13"/>
          <w:szCs w:val="13"/>
          <w:lang w:val="en-US"/>
        </w:rPr>
        <w:t xml:space="preserve"> </w:t>
      </w:r>
      <w:r w:rsidR="006E1D65">
        <w:rPr>
          <w:rFonts w:eastAsia="Times New Roman" w:cs="Times New Roman"/>
          <w:lang w:val="en-US"/>
        </w:rPr>
        <w:t>Foam dressings</w:t>
      </w:r>
      <w:r w:rsidRPr="001B3CD0">
        <w:rPr>
          <w:rFonts w:eastAsia="Times New Roman" w:cs="Times New Roman"/>
          <w:lang w:val="en-US"/>
        </w:rPr>
        <w:t xml:space="preserve"> help </w:t>
      </w:r>
      <w:r w:rsidR="006E1D65" w:rsidRPr="001B3CD0">
        <w:rPr>
          <w:rFonts w:eastAsia="Times New Roman" w:cs="Times New Roman"/>
          <w:lang w:val="en-US"/>
        </w:rPr>
        <w:t>sustain</w:t>
      </w:r>
      <w:r w:rsidRPr="001B3CD0">
        <w:rPr>
          <w:rFonts w:eastAsia="Times New Roman" w:cs="Times New Roman"/>
          <w:lang w:val="en-US"/>
        </w:rPr>
        <w:t xml:space="preserve"> </w:t>
      </w:r>
      <w:r w:rsidR="006E1D65" w:rsidRPr="001B3CD0">
        <w:rPr>
          <w:rFonts w:eastAsia="Times New Roman" w:cs="Times New Roman"/>
          <w:lang w:val="en-US"/>
        </w:rPr>
        <w:t>high</w:t>
      </w:r>
      <w:r w:rsidR="006E1D65">
        <w:rPr>
          <w:rFonts w:eastAsia="Times New Roman" w:cs="Times New Roman"/>
          <w:lang w:val="en-US"/>
        </w:rPr>
        <w:t xml:space="preserve"> water vapour content a</w:t>
      </w:r>
      <w:r w:rsidRPr="001B3CD0">
        <w:rPr>
          <w:rFonts w:eastAsia="Times New Roman" w:cs="Times New Roman"/>
          <w:lang w:val="en-US"/>
        </w:rPr>
        <w:t xml:space="preserve">round the wound and </w:t>
      </w:r>
      <w:r w:rsidR="006E1D65" w:rsidRPr="001B3CD0">
        <w:rPr>
          <w:rFonts w:eastAsia="Times New Roman" w:cs="Times New Roman"/>
          <w:lang w:val="en-US"/>
        </w:rPr>
        <w:t>deliver</w:t>
      </w:r>
      <w:r w:rsidRPr="001B3CD0">
        <w:rPr>
          <w:rFonts w:eastAsia="Times New Roman" w:cs="Times New Roman"/>
          <w:lang w:val="en-US"/>
        </w:rPr>
        <w:t xml:space="preserve"> a small degree of thermal insulation </w:t>
      </w:r>
      <w:r w:rsidRPr="001B3CD0">
        <w:rPr>
          <w:rFonts w:eastAsia="Times New Roman" w:cs="Times New Roman"/>
          <w:vertAlign w:val="superscript"/>
          <w:lang w:val="en-US"/>
        </w:rPr>
        <w:t>2</w:t>
      </w:r>
      <w:r w:rsidR="0025646E" w:rsidRPr="001B3CD0">
        <w:rPr>
          <w:rFonts w:eastAsia="Times New Roman" w:cs="Times New Roman"/>
          <w:vertAlign w:val="superscript"/>
          <w:lang w:val="en-US"/>
        </w:rPr>
        <w:t>25</w:t>
      </w:r>
      <w:r w:rsidRPr="001B3CD0">
        <w:rPr>
          <w:rFonts w:eastAsia="Times New Roman" w:cs="Times New Roman"/>
          <w:lang w:val="en-US"/>
        </w:rPr>
        <w:t>.</w:t>
      </w:r>
      <w:r w:rsidRPr="001B3CD0">
        <w:rPr>
          <w:rFonts w:eastAsia="Times New Roman" w:cs="Times New Roman"/>
          <w:sz w:val="13"/>
          <w:szCs w:val="13"/>
          <w:lang w:val="en-US"/>
        </w:rPr>
        <w:t xml:space="preserve"> </w:t>
      </w:r>
      <w:r w:rsidRPr="001B3CD0">
        <w:rPr>
          <w:rFonts w:eastAsia="Times New Roman" w:cs="Times New Roman"/>
        </w:rPr>
        <w:t>They are highly absorbent</w:t>
      </w:r>
      <w:r w:rsidR="00726120" w:rsidRPr="001B3CD0">
        <w:rPr>
          <w:rFonts w:eastAsia="Times New Roman" w:cs="Times New Roman"/>
        </w:rPr>
        <w:t xml:space="preserve"> and this</w:t>
      </w:r>
      <w:r w:rsidRPr="001B3CD0">
        <w:rPr>
          <w:rFonts w:eastAsia="Times New Roman" w:cs="Times New Roman"/>
        </w:rPr>
        <w:t xml:space="preserve"> can be tailored by varying both the thickness and pore size within the foam resulting in </w:t>
      </w:r>
      <w:r w:rsidR="00AA2678" w:rsidRPr="001B3CD0">
        <w:rPr>
          <w:rFonts w:eastAsia="Times New Roman" w:cs="Times New Roman"/>
        </w:rPr>
        <w:t>a</w:t>
      </w:r>
      <w:r w:rsidRPr="001B3CD0">
        <w:rPr>
          <w:rFonts w:eastAsia="Times New Roman" w:cs="Times New Roman"/>
        </w:rPr>
        <w:t xml:space="preserve"> relatively high moisture vapour transmission rate </w:t>
      </w:r>
      <w:r w:rsidRPr="001B3CD0">
        <w:rPr>
          <w:rFonts w:eastAsia="Times New Roman" w:cs="Times New Roman"/>
          <w:vertAlign w:val="superscript"/>
        </w:rPr>
        <w:t>22</w:t>
      </w:r>
      <w:r w:rsidR="0025646E" w:rsidRPr="001B3CD0">
        <w:rPr>
          <w:rFonts w:eastAsia="Times New Roman" w:cs="Times New Roman"/>
          <w:vertAlign w:val="superscript"/>
        </w:rPr>
        <w:t>6, 227</w:t>
      </w:r>
      <w:r w:rsidRPr="001B3CD0">
        <w:rPr>
          <w:rFonts w:eastAsia="Times New Roman" w:cs="Times New Roman"/>
        </w:rPr>
        <w:t>.</w:t>
      </w:r>
      <w:r w:rsidRPr="001B3CD0">
        <w:rPr>
          <w:rFonts w:eastAsia="Times New Roman" w:cs="Times New Roman"/>
          <w:sz w:val="13"/>
          <w:szCs w:val="13"/>
        </w:rPr>
        <w:t xml:space="preserve"> </w:t>
      </w:r>
    </w:p>
    <w:p w:rsidR="005736E6" w:rsidRPr="006E1D65" w:rsidRDefault="4A370AB9" w:rsidP="005B7B9E">
      <w:pPr>
        <w:rPr>
          <w:rFonts w:eastAsia="Times New Roman" w:cs="Times New Roman"/>
          <w:sz w:val="13"/>
          <w:szCs w:val="13"/>
        </w:rPr>
      </w:pPr>
      <w:r w:rsidRPr="001B3CD0">
        <w:rPr>
          <w:rFonts w:eastAsia="Times New Roman" w:cs="Times New Roman"/>
          <w:lang w:val="en-US"/>
        </w:rPr>
        <w:t xml:space="preserve">The porous structure of foam dressings </w:t>
      </w:r>
      <w:r w:rsidR="006E1D65">
        <w:rPr>
          <w:rFonts w:eastAsia="Times New Roman" w:cs="Times New Roman"/>
          <w:lang w:val="en-US"/>
        </w:rPr>
        <w:t xml:space="preserve">leads to them </w:t>
      </w:r>
      <w:r w:rsidR="006E1D65" w:rsidRPr="001B3CD0">
        <w:rPr>
          <w:rFonts w:eastAsia="Times New Roman" w:cs="Times New Roman"/>
          <w:lang w:val="en-US"/>
        </w:rPr>
        <w:t>be</w:t>
      </w:r>
      <w:r w:rsidR="006E1D65">
        <w:rPr>
          <w:rFonts w:eastAsia="Times New Roman" w:cs="Times New Roman"/>
          <w:lang w:val="en-US"/>
        </w:rPr>
        <w:t>ing</w:t>
      </w:r>
      <w:r w:rsidR="006E1D65" w:rsidRPr="001B3CD0">
        <w:rPr>
          <w:rFonts w:eastAsia="Times New Roman" w:cs="Times New Roman"/>
          <w:lang w:val="en-US"/>
        </w:rPr>
        <w:t xml:space="preserve"> </w:t>
      </w:r>
      <w:r w:rsidR="006E1D65">
        <w:rPr>
          <w:rFonts w:eastAsia="Times New Roman" w:cs="Times New Roman"/>
          <w:lang w:val="en-US"/>
        </w:rPr>
        <w:t xml:space="preserve">extremely </w:t>
      </w:r>
      <w:r w:rsidR="006E1D65" w:rsidRPr="001B3CD0">
        <w:rPr>
          <w:rFonts w:eastAsia="Times New Roman" w:cs="Times New Roman"/>
          <w:lang w:val="en-US"/>
        </w:rPr>
        <w:t>absorbent</w:t>
      </w:r>
      <w:r w:rsidR="006E1D65">
        <w:rPr>
          <w:rFonts w:eastAsia="Times New Roman" w:cs="Times New Roman"/>
          <w:lang w:val="en-US"/>
        </w:rPr>
        <w:t xml:space="preserve"> materials </w:t>
      </w:r>
      <w:r w:rsidRPr="001B3CD0">
        <w:rPr>
          <w:rFonts w:eastAsia="Times New Roman" w:cs="Times New Roman"/>
          <w:lang w:val="en-US"/>
        </w:rPr>
        <w:t>mak</w:t>
      </w:r>
      <w:r w:rsidR="006E1D65">
        <w:rPr>
          <w:rFonts w:eastAsia="Times New Roman" w:cs="Times New Roman"/>
          <w:lang w:val="en-US"/>
        </w:rPr>
        <w:t>ing</w:t>
      </w:r>
      <w:r w:rsidRPr="001B3CD0">
        <w:rPr>
          <w:rFonts w:eastAsia="Times New Roman" w:cs="Times New Roman"/>
          <w:lang w:val="en-US"/>
        </w:rPr>
        <w:t xml:space="preserve"> them very well suited for use in burns </w:t>
      </w:r>
      <w:r w:rsidR="006E1D65">
        <w:rPr>
          <w:rFonts w:eastAsia="Times New Roman" w:cs="Times New Roman"/>
          <w:lang w:val="en-US"/>
        </w:rPr>
        <w:t>patients</w:t>
      </w:r>
      <w:r w:rsidRPr="001B3CD0">
        <w:rPr>
          <w:rFonts w:eastAsia="Times New Roman" w:cs="Times New Roman"/>
          <w:lang w:val="en-US"/>
        </w:rPr>
        <w:t xml:space="preserve"> </w:t>
      </w:r>
      <w:r w:rsidR="006E1D65">
        <w:rPr>
          <w:rFonts w:eastAsia="Times New Roman" w:cs="Times New Roman"/>
          <w:lang w:val="en-US"/>
        </w:rPr>
        <w:t xml:space="preserve">and exudating wounds </w:t>
      </w:r>
      <w:r w:rsidRPr="001B3CD0">
        <w:rPr>
          <w:rFonts w:eastAsia="Times New Roman" w:cs="Times New Roman"/>
          <w:lang w:val="en-US"/>
        </w:rPr>
        <w:t xml:space="preserve">requiring </w:t>
      </w:r>
      <w:r w:rsidR="006E1D65" w:rsidRPr="001B3CD0">
        <w:rPr>
          <w:rFonts w:eastAsia="Times New Roman" w:cs="Times New Roman"/>
          <w:lang w:val="en-US"/>
        </w:rPr>
        <w:t>marginal</w:t>
      </w:r>
      <w:r w:rsidR="006E1D65">
        <w:rPr>
          <w:rFonts w:eastAsia="Times New Roman" w:cs="Times New Roman"/>
          <w:lang w:val="en-US"/>
        </w:rPr>
        <w:t xml:space="preserve"> or</w:t>
      </w:r>
      <w:r w:rsidRPr="001B3CD0">
        <w:rPr>
          <w:rFonts w:eastAsia="Times New Roman" w:cs="Times New Roman"/>
          <w:lang w:val="en-US"/>
        </w:rPr>
        <w:t xml:space="preserve"> </w:t>
      </w:r>
      <w:r w:rsidR="006E1D65" w:rsidRPr="001B3CD0">
        <w:rPr>
          <w:rFonts w:eastAsia="Times New Roman" w:cs="Times New Roman"/>
          <w:lang w:val="en-US"/>
        </w:rPr>
        <w:t>modest</w:t>
      </w:r>
      <w:r w:rsidRPr="001B3CD0">
        <w:rPr>
          <w:rFonts w:eastAsia="Times New Roman" w:cs="Times New Roman"/>
          <w:lang w:val="en-US"/>
        </w:rPr>
        <w:t xml:space="preserve"> drainage.</w:t>
      </w:r>
      <w:r w:rsidR="006E1D65">
        <w:rPr>
          <w:rFonts w:eastAsia="Times New Roman" w:cs="Times New Roman"/>
          <w:lang w:val="en-US"/>
        </w:rPr>
        <w:t xml:space="preserve"> The wide range of applications comes from the ability to tailor pour size during synthesis varying absorbent properties </w:t>
      </w:r>
      <w:r w:rsidRPr="001B3CD0">
        <w:rPr>
          <w:rFonts w:eastAsia="Times New Roman" w:cs="Times New Roman"/>
          <w:vertAlign w:val="superscript"/>
          <w:lang w:val="en-US"/>
        </w:rPr>
        <w:t>2</w:t>
      </w:r>
      <w:r w:rsidR="00796014" w:rsidRPr="001B3CD0">
        <w:rPr>
          <w:rFonts w:eastAsia="Times New Roman" w:cs="Times New Roman"/>
          <w:vertAlign w:val="superscript"/>
          <w:lang w:val="en-US"/>
        </w:rPr>
        <w:t>28</w:t>
      </w:r>
      <w:r w:rsidRPr="001B3CD0">
        <w:rPr>
          <w:rFonts w:eastAsia="Times New Roman" w:cs="Times New Roman"/>
          <w:lang w:val="en-US"/>
        </w:rPr>
        <w:t>.</w:t>
      </w:r>
      <w:r w:rsidRPr="001B3CD0">
        <w:rPr>
          <w:rFonts w:eastAsia="Times New Roman" w:cs="Times New Roman"/>
          <w:sz w:val="13"/>
          <w:szCs w:val="13"/>
          <w:lang w:val="en-US"/>
        </w:rPr>
        <w:t xml:space="preserve"> </w:t>
      </w:r>
      <w:r w:rsidR="005736E6" w:rsidRPr="001B3CD0">
        <w:rPr>
          <w:rFonts w:eastAsia="Times New Roman" w:cs="Times New Roman"/>
          <w:lang w:val="en-US"/>
        </w:rPr>
        <w:t>Examples of foam dressing include; Lyofoam</w:t>
      </w:r>
      <w:r w:rsidR="005736E6" w:rsidRPr="001B3CD0">
        <w:rPr>
          <w:rFonts w:eastAsia="Times New Roman" w:cs="Times New Roman"/>
          <w:vertAlign w:val="superscript"/>
          <w:lang w:val="en-US"/>
        </w:rPr>
        <w:t>Tm</w:t>
      </w:r>
      <w:r w:rsidR="005736E6" w:rsidRPr="001B3CD0">
        <w:rPr>
          <w:rFonts w:eastAsia="Times New Roman" w:cs="Times New Roman"/>
          <w:sz w:val="13"/>
          <w:szCs w:val="13"/>
          <w:lang w:val="en-US"/>
        </w:rPr>
        <w:t xml:space="preserve"> </w:t>
      </w:r>
      <w:r w:rsidR="005736E6" w:rsidRPr="001B3CD0">
        <w:rPr>
          <w:rFonts w:eastAsia="Times New Roman" w:cs="Times New Roman"/>
        </w:rPr>
        <w:t>(ConvaTec</w:t>
      </w:r>
      <w:r w:rsidR="005736E6" w:rsidRPr="001B3CD0">
        <w:rPr>
          <w:rFonts w:eastAsia="Times New Roman" w:cs="Times New Roman"/>
          <w:lang w:val="en-US"/>
        </w:rPr>
        <w:t>) and Allevyn</w:t>
      </w:r>
      <w:r w:rsidR="005736E6" w:rsidRPr="001B3CD0">
        <w:rPr>
          <w:rFonts w:eastAsia="Times New Roman" w:cs="Times New Roman"/>
          <w:vertAlign w:val="superscript"/>
          <w:lang w:val="en-US"/>
        </w:rPr>
        <w:t>Tm</w:t>
      </w:r>
      <w:r w:rsidR="005736E6" w:rsidRPr="001B3CD0">
        <w:rPr>
          <w:rFonts w:eastAsia="Times New Roman" w:cs="Times New Roman"/>
          <w:sz w:val="13"/>
          <w:szCs w:val="13"/>
          <w:lang w:val="en-US"/>
        </w:rPr>
        <w:t xml:space="preserve"> </w:t>
      </w:r>
      <w:r w:rsidR="005736E6" w:rsidRPr="001B3CD0">
        <w:rPr>
          <w:rFonts w:eastAsia="Times New Roman" w:cs="Times New Roman"/>
          <w:lang w:val="en-US"/>
        </w:rPr>
        <w:t xml:space="preserve">(Smith and Nephew), these are shown in </w:t>
      </w:r>
      <w:r w:rsidR="005B7B9E">
        <w:rPr>
          <w:rFonts w:eastAsia="Times New Roman" w:cs="Times New Roman"/>
          <w:b/>
          <w:bCs/>
          <w:lang w:val="en-US"/>
        </w:rPr>
        <w:t>figure 1</w:t>
      </w:r>
      <w:r w:rsidR="005736E6" w:rsidRPr="001B3CD0">
        <w:rPr>
          <w:rFonts w:eastAsia="Times New Roman" w:cs="Times New Roman"/>
          <w:b/>
          <w:bCs/>
          <w:lang w:val="en-US"/>
        </w:rPr>
        <w:t>.</w:t>
      </w:r>
      <w:r w:rsidR="005B7B9E">
        <w:rPr>
          <w:rFonts w:eastAsia="Times New Roman" w:cs="Times New Roman"/>
          <w:b/>
          <w:bCs/>
          <w:lang w:val="en-US"/>
        </w:rPr>
        <w:t>26</w:t>
      </w:r>
      <w:r w:rsidR="005736E6" w:rsidRPr="001B3CD0">
        <w:rPr>
          <w:rFonts w:eastAsia="Times New Roman" w:cs="Times New Roman"/>
          <w:lang w:val="en-US"/>
        </w:rPr>
        <w:t>.</w:t>
      </w:r>
    </w:p>
    <w:p w:rsidR="005736E6" w:rsidRPr="001B3CD0" w:rsidRDefault="005736E6" w:rsidP="005736E6">
      <w:pPr>
        <w:pStyle w:val="NoSpacing"/>
        <w:spacing w:line="360" w:lineRule="auto"/>
        <w:rPr>
          <w:rFonts w:cs="Times New Roman"/>
          <w:lang w:val="en-US"/>
        </w:rPr>
      </w:pPr>
    </w:p>
    <w:p w:rsidR="005736E6" w:rsidRPr="001B3CD0" w:rsidRDefault="005736E6" w:rsidP="005736E6">
      <w:pPr>
        <w:jc w:val="center"/>
        <w:rPr>
          <w:rFonts w:cs="Times New Roman"/>
          <w:lang w:val="en-US"/>
        </w:rPr>
      </w:pPr>
      <w:r w:rsidRPr="001B3CD0">
        <w:rPr>
          <w:rFonts w:cs="Times New Roman"/>
          <w:noProof/>
          <w:lang w:eastAsia="zh-CN"/>
        </w:rPr>
        <w:drawing>
          <wp:inline distT="0" distB="0" distL="0" distR="0" wp14:anchorId="3A2C4428" wp14:editId="4F3F7A9D">
            <wp:extent cx="1047750" cy="790575"/>
            <wp:effectExtent l="19050" t="0" r="0" b="0"/>
            <wp:docPr id="28" name="Picture 24" descr="http://di1-4.shoppingshadow.com/images/pi/89/d1/55/125104082-260x260-0-0_convatec+convatec+lyofoam+polyurethane+sterile+fo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di1-4.shoppingshadow.com/images/pi/89/d1/55/125104082-260x260-0-0_convatec+convatec+lyofoam+polyurethane+sterile+foa.jpg"/>
                    <pic:cNvPicPr>
                      <a:picLocks noChangeAspect="1" noChangeArrowheads="1"/>
                    </pic:cNvPicPr>
                  </pic:nvPicPr>
                  <pic:blipFill>
                    <a:blip r:embed="rId65" cstate="print"/>
                    <a:srcRect t="11221" b="13200"/>
                    <a:stretch>
                      <a:fillRect/>
                    </a:stretch>
                  </pic:blipFill>
                  <pic:spPr bwMode="auto">
                    <a:xfrm>
                      <a:off x="0" y="0"/>
                      <a:ext cx="1047750" cy="790575"/>
                    </a:xfrm>
                    <a:prstGeom prst="rect">
                      <a:avLst/>
                    </a:prstGeom>
                    <a:noFill/>
                    <a:ln w="9525">
                      <a:noFill/>
                      <a:miter lim="800000"/>
                      <a:headEnd/>
                      <a:tailEnd/>
                    </a:ln>
                  </pic:spPr>
                </pic:pic>
              </a:graphicData>
            </a:graphic>
          </wp:inline>
        </w:drawing>
      </w:r>
      <w:r w:rsidRPr="001B3CD0">
        <w:rPr>
          <w:rFonts w:cs="Times New Roman"/>
          <w:noProof/>
          <w:lang w:eastAsia="zh-CN"/>
        </w:rPr>
        <w:drawing>
          <wp:inline distT="0" distB="0" distL="0" distR="0" wp14:anchorId="514FA8D5" wp14:editId="780CDE60">
            <wp:extent cx="1066800" cy="828675"/>
            <wp:effectExtent l="19050" t="0" r="0" b="0"/>
            <wp:docPr id="29" name="Picture 27" descr="http://www.mountainside-medical.com/product_images/y/921/allevyn-ag__16479_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mountainside-medical.com/product_images/y/921/allevyn-ag__16479_zoom.jpg"/>
                    <pic:cNvPicPr>
                      <a:picLocks noChangeAspect="1" noChangeArrowheads="1"/>
                    </pic:cNvPicPr>
                  </pic:nvPicPr>
                  <pic:blipFill>
                    <a:blip r:embed="rId66" cstate="print"/>
                    <a:srcRect l="13422" t="8643" r="10719" b="3909"/>
                    <a:stretch>
                      <a:fillRect/>
                    </a:stretch>
                  </pic:blipFill>
                  <pic:spPr bwMode="auto">
                    <a:xfrm>
                      <a:off x="0" y="0"/>
                      <a:ext cx="1066800" cy="828675"/>
                    </a:xfrm>
                    <a:prstGeom prst="rect">
                      <a:avLst/>
                    </a:prstGeom>
                    <a:noFill/>
                    <a:ln w="9525">
                      <a:noFill/>
                      <a:miter lim="800000"/>
                      <a:headEnd/>
                      <a:tailEnd/>
                    </a:ln>
                  </pic:spPr>
                </pic:pic>
              </a:graphicData>
            </a:graphic>
          </wp:inline>
        </w:drawing>
      </w:r>
    </w:p>
    <w:p w:rsidR="005736E6" w:rsidRPr="001B3CD0" w:rsidRDefault="005736E6" w:rsidP="005B7B9E">
      <w:pPr>
        <w:jc w:val="center"/>
        <w:rPr>
          <w:rFonts w:eastAsia="Times New Roman" w:cs="Times New Roman"/>
          <w:lang w:val="en-US"/>
        </w:rPr>
      </w:pPr>
      <w:r w:rsidRPr="001B3CD0">
        <w:rPr>
          <w:rFonts w:eastAsia="Times New Roman" w:cs="Times New Roman"/>
          <w:b/>
          <w:bCs/>
        </w:rPr>
        <w:t xml:space="preserve">Figure </w:t>
      </w:r>
      <w:r w:rsidR="005B7B9E">
        <w:rPr>
          <w:rFonts w:eastAsia="Times New Roman" w:cs="Times New Roman"/>
          <w:b/>
          <w:bCs/>
        </w:rPr>
        <w:t>1</w:t>
      </w:r>
      <w:r w:rsidRPr="001B3CD0">
        <w:rPr>
          <w:rFonts w:eastAsia="Times New Roman" w:cs="Times New Roman"/>
          <w:b/>
          <w:bCs/>
        </w:rPr>
        <w:t>.</w:t>
      </w:r>
      <w:r w:rsidR="005B7B9E">
        <w:rPr>
          <w:rFonts w:eastAsia="Times New Roman" w:cs="Times New Roman"/>
          <w:b/>
          <w:bCs/>
        </w:rPr>
        <w:t>26</w:t>
      </w:r>
      <w:r w:rsidRPr="001B3CD0">
        <w:rPr>
          <w:rFonts w:eastAsia="Times New Roman" w:cs="Times New Roman"/>
          <w:b/>
          <w:bCs/>
        </w:rPr>
        <w:t>:</w:t>
      </w:r>
      <w:r w:rsidRPr="001B3CD0">
        <w:rPr>
          <w:rFonts w:eastAsia="Times New Roman" w:cs="Times New Roman"/>
        </w:rPr>
        <w:t xml:space="preserve"> Two examples of commercially available Foam wound dressings. </w:t>
      </w:r>
      <w:r w:rsidRPr="001B3CD0">
        <w:rPr>
          <w:rFonts w:eastAsia="Times New Roman" w:cs="Times New Roman"/>
          <w:b/>
          <w:bCs/>
        </w:rPr>
        <w:t>Left:</w:t>
      </w:r>
      <w:r w:rsidRPr="001B3CD0">
        <w:rPr>
          <w:rFonts w:eastAsia="Times New Roman" w:cs="Times New Roman"/>
          <w:lang w:val="en-US"/>
        </w:rPr>
        <w:t xml:space="preserve"> Lyofoam</w:t>
      </w:r>
      <w:r w:rsidRPr="001B3CD0">
        <w:rPr>
          <w:rFonts w:eastAsia="Times New Roman" w:cs="Times New Roman"/>
          <w:sz w:val="13"/>
          <w:szCs w:val="13"/>
          <w:lang w:val="en-US"/>
        </w:rPr>
        <w:t xml:space="preserve"> </w:t>
      </w:r>
      <w:r w:rsidRPr="001B3CD0">
        <w:rPr>
          <w:rFonts w:eastAsia="Times New Roman" w:cs="Times New Roman"/>
          <w:lang w:val="en-US"/>
        </w:rPr>
        <w:t xml:space="preserve">(ConvaTec). </w:t>
      </w:r>
      <w:r w:rsidRPr="001B3CD0">
        <w:rPr>
          <w:rFonts w:eastAsia="Times New Roman" w:cs="Times New Roman"/>
          <w:b/>
          <w:bCs/>
          <w:lang w:val="en-US"/>
        </w:rPr>
        <w:t>Right:</w:t>
      </w:r>
      <w:r w:rsidRPr="001B3CD0">
        <w:rPr>
          <w:rFonts w:eastAsia="Times New Roman" w:cs="Times New Roman"/>
          <w:lang w:val="en-US"/>
        </w:rPr>
        <w:t xml:space="preserve"> Allevyn</w:t>
      </w:r>
      <w:r w:rsidRPr="001B3CD0">
        <w:rPr>
          <w:rFonts w:eastAsia="Times New Roman" w:cs="Times New Roman"/>
          <w:sz w:val="13"/>
          <w:szCs w:val="13"/>
          <w:lang w:val="en-US"/>
        </w:rPr>
        <w:t xml:space="preserve"> </w:t>
      </w:r>
      <w:r w:rsidRPr="001B3CD0">
        <w:rPr>
          <w:rFonts w:eastAsia="Times New Roman" w:cs="Times New Roman"/>
          <w:lang w:val="en-US"/>
        </w:rPr>
        <w:t>(Smith and Nephew).</w:t>
      </w:r>
    </w:p>
    <w:p w:rsidR="006E1D65" w:rsidRDefault="006E1D65" w:rsidP="006E1D65">
      <w:pPr>
        <w:rPr>
          <w:rFonts w:eastAsia="Times New Roman" w:cs="Times New Roman"/>
          <w:sz w:val="13"/>
          <w:szCs w:val="13"/>
          <w:lang w:val="en-US"/>
        </w:rPr>
      </w:pPr>
    </w:p>
    <w:p w:rsidR="005736E6" w:rsidRPr="005736E6" w:rsidRDefault="006E1D65" w:rsidP="005736E6">
      <w:pPr>
        <w:rPr>
          <w:rFonts w:eastAsia="Times New Roman" w:cs="Times New Roman"/>
          <w:sz w:val="13"/>
          <w:szCs w:val="13"/>
        </w:rPr>
      </w:pPr>
      <w:r>
        <w:rPr>
          <w:rFonts w:eastAsia="Times New Roman" w:cs="Times New Roman"/>
        </w:rPr>
        <w:t>F</w:t>
      </w:r>
      <w:r w:rsidR="4A370AB9" w:rsidRPr="001B3CD0">
        <w:rPr>
          <w:rFonts w:eastAsia="Times New Roman" w:cs="Times New Roman"/>
        </w:rPr>
        <w:t xml:space="preserve">oam dressings </w:t>
      </w:r>
      <w:r w:rsidR="005736E6">
        <w:rPr>
          <w:rFonts w:eastAsia="Times New Roman" w:cs="Times New Roman"/>
        </w:rPr>
        <w:t>have</w:t>
      </w:r>
      <w:r>
        <w:rPr>
          <w:rFonts w:eastAsia="Times New Roman" w:cs="Times New Roman"/>
        </w:rPr>
        <w:t xml:space="preserve"> been reported to be </w:t>
      </w:r>
      <w:r w:rsidR="4A370AB9" w:rsidRPr="001B3CD0">
        <w:rPr>
          <w:rFonts w:eastAsia="Times New Roman" w:cs="Times New Roman"/>
        </w:rPr>
        <w:t xml:space="preserve">preferred to gauze for </w:t>
      </w:r>
      <w:r w:rsidR="00AA2678" w:rsidRPr="001B3CD0">
        <w:rPr>
          <w:rFonts w:eastAsia="Times New Roman" w:cs="Times New Roman"/>
        </w:rPr>
        <w:t>the significant</w:t>
      </w:r>
      <w:r w:rsidR="4A370AB9" w:rsidRPr="001B3CD0">
        <w:rPr>
          <w:rFonts w:eastAsia="Times New Roman" w:cs="Times New Roman"/>
        </w:rPr>
        <w:t xml:space="preserve"> reduction in pain, patient satisfaction and reduced nursing time which in turn reduces the overall cost of treatment </w:t>
      </w:r>
      <w:r w:rsidR="4A370AB9" w:rsidRPr="001B3CD0">
        <w:rPr>
          <w:rFonts w:eastAsia="Times New Roman" w:cs="Times New Roman"/>
          <w:vertAlign w:val="superscript"/>
        </w:rPr>
        <w:t>2</w:t>
      </w:r>
      <w:r w:rsidR="00796014" w:rsidRPr="001B3CD0">
        <w:rPr>
          <w:rFonts w:eastAsia="Times New Roman" w:cs="Times New Roman"/>
          <w:vertAlign w:val="superscript"/>
        </w:rPr>
        <w:t>29</w:t>
      </w:r>
      <w:r w:rsidR="005736E6">
        <w:rPr>
          <w:rFonts w:eastAsia="Times New Roman" w:cs="Times New Roman"/>
        </w:rPr>
        <w:t xml:space="preserve">. </w:t>
      </w:r>
      <w:r w:rsidR="005736E6">
        <w:rPr>
          <w:rFonts w:eastAsia="Times New Roman" w:cs="Times New Roman"/>
          <w:lang w:val="en-US"/>
        </w:rPr>
        <w:t>Furthermore, they also</w:t>
      </w:r>
      <w:r w:rsidR="4A370AB9" w:rsidRPr="001B3CD0">
        <w:rPr>
          <w:rFonts w:eastAsia="Times New Roman" w:cs="Times New Roman"/>
          <w:lang w:val="en-US"/>
        </w:rPr>
        <w:t xml:space="preserve"> help prevent over-granulation in wounds </w:t>
      </w:r>
      <w:r w:rsidR="4A370AB9" w:rsidRPr="001B3CD0">
        <w:rPr>
          <w:rFonts w:eastAsia="Times New Roman" w:cs="Times New Roman"/>
          <w:vertAlign w:val="superscript"/>
          <w:lang w:val="en-US"/>
        </w:rPr>
        <w:t>2</w:t>
      </w:r>
      <w:r w:rsidR="00796014" w:rsidRPr="001B3CD0">
        <w:rPr>
          <w:rFonts w:eastAsia="Times New Roman" w:cs="Times New Roman"/>
          <w:vertAlign w:val="superscript"/>
          <w:lang w:val="en-US"/>
        </w:rPr>
        <w:t>30</w:t>
      </w:r>
      <w:r w:rsidR="4A370AB9" w:rsidRPr="001B3CD0">
        <w:rPr>
          <w:rFonts w:eastAsia="Times New Roman" w:cs="Times New Roman"/>
          <w:lang w:val="en-US"/>
        </w:rPr>
        <w:t>.</w:t>
      </w:r>
    </w:p>
    <w:p w:rsidR="004F6CC7" w:rsidRPr="001B3CD0" w:rsidRDefault="005736E6" w:rsidP="005736E6">
      <w:pPr>
        <w:rPr>
          <w:rFonts w:eastAsia="Times New Roman" w:cs="Times New Roman"/>
          <w:lang w:val="en-US"/>
        </w:rPr>
      </w:pPr>
      <w:r>
        <w:rPr>
          <w:rFonts w:eastAsia="Times New Roman" w:cs="Times New Roman"/>
          <w:lang w:val="en-US"/>
        </w:rPr>
        <w:t xml:space="preserve">There are a few instances were foam dressings are not applicable such as </w:t>
      </w:r>
      <w:r w:rsidR="4A370AB9" w:rsidRPr="001B3CD0">
        <w:rPr>
          <w:rFonts w:eastAsia="Times New Roman" w:cs="Times New Roman"/>
          <w:lang w:val="en-US"/>
        </w:rPr>
        <w:t>dry</w:t>
      </w:r>
      <w:r w:rsidR="4A370AB9" w:rsidRPr="001B3CD0">
        <w:rPr>
          <w:rFonts w:eastAsia="Times New Roman" w:cs="Times New Roman"/>
        </w:rPr>
        <w:t xml:space="preserve"> </w:t>
      </w:r>
      <w:r w:rsidR="00AA2678" w:rsidRPr="001B3CD0">
        <w:rPr>
          <w:rFonts w:eastAsia="Times New Roman" w:cs="Times New Roman"/>
        </w:rPr>
        <w:t>epithelializing</w:t>
      </w:r>
      <w:r w:rsidR="4A370AB9" w:rsidRPr="001B3CD0">
        <w:rPr>
          <w:rFonts w:eastAsia="Times New Roman" w:cs="Times New Roman"/>
          <w:lang w:val="en-US"/>
        </w:rPr>
        <w:t xml:space="preserve"> </w:t>
      </w:r>
      <w:r>
        <w:rPr>
          <w:rFonts w:eastAsia="Times New Roman" w:cs="Times New Roman"/>
          <w:lang w:val="en-US"/>
        </w:rPr>
        <w:t>wounds as they rely on exudates</w:t>
      </w:r>
      <w:r w:rsidR="4A370AB9" w:rsidRPr="001B3CD0">
        <w:rPr>
          <w:rFonts w:eastAsia="Times New Roman" w:cs="Times New Roman"/>
          <w:lang w:val="en-US"/>
        </w:rPr>
        <w:t xml:space="preserve"> to achieve an </w:t>
      </w:r>
      <w:r w:rsidRPr="001B3CD0">
        <w:rPr>
          <w:rFonts w:eastAsia="Times New Roman" w:cs="Times New Roman"/>
          <w:lang w:val="en-US"/>
        </w:rPr>
        <w:t>optimal</w:t>
      </w:r>
      <w:r w:rsidR="4A370AB9" w:rsidRPr="001B3CD0">
        <w:rPr>
          <w:rFonts w:eastAsia="Times New Roman" w:cs="Times New Roman"/>
          <w:lang w:val="en-US"/>
        </w:rPr>
        <w:t xml:space="preserve"> environment for healing </w:t>
      </w:r>
      <w:r>
        <w:rPr>
          <w:rFonts w:eastAsia="Times New Roman" w:cs="Times New Roman"/>
          <w:lang w:val="en-US"/>
        </w:rPr>
        <w:t xml:space="preserve">to occur </w:t>
      </w:r>
      <w:r w:rsidR="00796014" w:rsidRPr="001B3CD0">
        <w:rPr>
          <w:rFonts w:eastAsia="Times New Roman" w:cs="Times New Roman"/>
          <w:vertAlign w:val="superscript"/>
          <w:lang w:val="en-US"/>
        </w:rPr>
        <w:t>231</w:t>
      </w:r>
      <w:r w:rsidR="4A370AB9" w:rsidRPr="001B3CD0">
        <w:rPr>
          <w:rFonts w:eastAsia="Times New Roman" w:cs="Times New Roman"/>
          <w:lang w:val="en-US"/>
        </w:rPr>
        <w:t xml:space="preserve">. </w:t>
      </w:r>
    </w:p>
    <w:p w:rsidR="004F6CC7" w:rsidRPr="001B3CD0" w:rsidRDefault="005B7B9E" w:rsidP="005B7B9E">
      <w:pPr>
        <w:pStyle w:val="Heading4"/>
        <w:rPr>
          <w:lang w:val="en-US"/>
        </w:rPr>
      </w:pPr>
      <w:r>
        <w:rPr>
          <w:lang w:val="en-US"/>
        </w:rPr>
        <w:lastRenderedPageBreak/>
        <w:t>1.5.1.</w:t>
      </w:r>
      <w:r w:rsidR="00032014" w:rsidRPr="001B3CD0">
        <w:rPr>
          <w:lang w:val="en-US"/>
        </w:rPr>
        <w:t>6</w:t>
      </w:r>
      <w:r w:rsidR="1D9A720B" w:rsidRPr="001B3CD0">
        <w:rPr>
          <w:lang w:val="en-US"/>
        </w:rPr>
        <w:t xml:space="preserve"> Biological Dressings</w:t>
      </w:r>
    </w:p>
    <w:p w:rsidR="004F6CC7" w:rsidRPr="002247EA" w:rsidRDefault="1D9A720B" w:rsidP="002247EA">
      <w:pPr>
        <w:rPr>
          <w:rFonts w:eastAsia="Times New Roman" w:cs="Times New Roman"/>
          <w:lang w:val="en-US"/>
        </w:rPr>
      </w:pPr>
      <w:r w:rsidRPr="001B3CD0">
        <w:rPr>
          <w:rFonts w:eastAsia="Times New Roman" w:cs="Times New Roman"/>
          <w:lang w:val="en-US"/>
        </w:rPr>
        <w:t xml:space="preserve">Biological dressings </w:t>
      </w:r>
      <w:r w:rsidR="005736E6">
        <w:rPr>
          <w:rFonts w:eastAsia="Times New Roman" w:cs="Times New Roman"/>
          <w:lang w:val="en-US"/>
        </w:rPr>
        <w:t>or bio-active dressing</w:t>
      </w:r>
      <w:r w:rsidR="008B20D7">
        <w:rPr>
          <w:rFonts w:eastAsia="Times New Roman" w:cs="Times New Roman"/>
          <w:lang w:val="en-US"/>
        </w:rPr>
        <w:t>s</w:t>
      </w:r>
      <w:r w:rsidR="005736E6">
        <w:rPr>
          <w:rFonts w:eastAsia="Times New Roman" w:cs="Times New Roman"/>
          <w:lang w:val="en-US"/>
        </w:rPr>
        <w:t xml:space="preserve"> consist of</w:t>
      </w:r>
      <w:r w:rsidRPr="001B3CD0">
        <w:rPr>
          <w:rFonts w:eastAsia="Times New Roman" w:cs="Times New Roman"/>
          <w:lang w:val="en-US"/>
        </w:rPr>
        <w:t xml:space="preserve"> bio</w:t>
      </w:r>
      <w:r w:rsidR="00726120" w:rsidRPr="001B3CD0">
        <w:rPr>
          <w:rFonts w:eastAsia="Times New Roman" w:cs="Times New Roman"/>
          <w:lang w:val="en-US"/>
        </w:rPr>
        <w:t xml:space="preserve">logical </w:t>
      </w:r>
      <w:r w:rsidRPr="001B3CD0">
        <w:rPr>
          <w:rFonts w:eastAsia="Times New Roman" w:cs="Times New Roman"/>
          <w:lang w:val="en-US"/>
        </w:rPr>
        <w:t xml:space="preserve">materials that </w:t>
      </w:r>
      <w:r w:rsidR="005736E6">
        <w:rPr>
          <w:rFonts w:eastAsia="Times New Roman" w:cs="Times New Roman"/>
          <w:lang w:val="en-US"/>
        </w:rPr>
        <w:t>contribute to</w:t>
      </w:r>
      <w:r w:rsidRPr="001B3CD0">
        <w:rPr>
          <w:rFonts w:eastAsia="Times New Roman" w:cs="Times New Roman"/>
          <w:lang w:val="en-US"/>
        </w:rPr>
        <w:t xml:space="preserve"> </w:t>
      </w:r>
      <w:r w:rsidR="005736E6">
        <w:rPr>
          <w:rFonts w:eastAsia="Times New Roman" w:cs="Times New Roman"/>
          <w:lang w:val="en-US"/>
        </w:rPr>
        <w:t>healing</w:t>
      </w:r>
      <w:r w:rsidR="002247EA">
        <w:rPr>
          <w:rFonts w:eastAsia="Times New Roman" w:cs="Times New Roman"/>
          <w:lang w:val="en-US"/>
        </w:rPr>
        <w:t xml:space="preserve">. </w:t>
      </w:r>
      <w:r w:rsidR="005736E6">
        <w:rPr>
          <w:rFonts w:eastAsia="Times New Roman" w:cs="Times New Roman"/>
          <w:lang w:val="en-US"/>
        </w:rPr>
        <w:t xml:space="preserve">An example of a </w:t>
      </w:r>
      <w:r w:rsidRPr="001B3CD0">
        <w:rPr>
          <w:rFonts w:eastAsia="Times New Roman" w:cs="Times New Roman"/>
          <w:lang w:val="en-US"/>
        </w:rPr>
        <w:t>Bio</w:t>
      </w:r>
      <w:r w:rsidR="005736E6">
        <w:rPr>
          <w:rFonts w:eastAsia="Times New Roman" w:cs="Times New Roman"/>
          <w:lang w:val="en-US"/>
        </w:rPr>
        <w:t>-</w:t>
      </w:r>
      <w:r w:rsidRPr="001B3CD0">
        <w:rPr>
          <w:rFonts w:eastAsia="Times New Roman" w:cs="Times New Roman"/>
          <w:lang w:val="en-US"/>
        </w:rPr>
        <w:t xml:space="preserve">active dressings </w:t>
      </w:r>
      <w:r w:rsidR="005736E6">
        <w:rPr>
          <w:rFonts w:eastAsia="Times New Roman" w:cs="Times New Roman"/>
          <w:lang w:val="en-US"/>
        </w:rPr>
        <w:t>are</w:t>
      </w:r>
      <w:r w:rsidRPr="001B3CD0">
        <w:rPr>
          <w:rFonts w:eastAsia="Times New Roman" w:cs="Times New Roman"/>
          <w:lang w:val="en-US"/>
        </w:rPr>
        <w:t xml:space="preserve"> tissue engineered products derived from </w:t>
      </w:r>
      <w:r w:rsidR="005736E6" w:rsidRPr="001B3CD0">
        <w:rPr>
          <w:rFonts w:eastAsia="Times New Roman" w:cs="Times New Roman"/>
        </w:rPr>
        <w:t>naturally occurring polymers such as collagen,</w:t>
      </w:r>
      <w:r w:rsidR="005736E6" w:rsidRPr="001B3CD0">
        <w:rPr>
          <w:rFonts w:eastAsia="Times New Roman" w:cs="Times New Roman"/>
          <w:sz w:val="13"/>
          <w:szCs w:val="13"/>
        </w:rPr>
        <w:t xml:space="preserve"> </w:t>
      </w:r>
      <w:r w:rsidR="005736E6" w:rsidRPr="001B3CD0">
        <w:rPr>
          <w:rFonts w:eastAsia="Times New Roman" w:cs="Times New Roman"/>
        </w:rPr>
        <w:t>hyaluronic acid,</w:t>
      </w:r>
      <w:r w:rsidR="005736E6" w:rsidRPr="001B3CD0">
        <w:rPr>
          <w:rFonts w:eastAsia="Times New Roman" w:cs="Times New Roman"/>
          <w:sz w:val="13"/>
          <w:szCs w:val="13"/>
        </w:rPr>
        <w:t xml:space="preserve"> </w:t>
      </w:r>
      <w:r w:rsidR="005736E6" w:rsidRPr="001B3CD0">
        <w:rPr>
          <w:rFonts w:eastAsia="Times New Roman" w:cs="Times New Roman"/>
        </w:rPr>
        <w:t xml:space="preserve">chitosan and elastin </w:t>
      </w:r>
      <w:r w:rsidR="005736E6" w:rsidRPr="001B3CD0">
        <w:rPr>
          <w:rFonts w:eastAsia="Times New Roman" w:cs="Times New Roman"/>
          <w:vertAlign w:val="superscript"/>
        </w:rPr>
        <w:t>23</w:t>
      </w:r>
      <w:r w:rsidR="005736E6">
        <w:rPr>
          <w:rFonts w:eastAsia="Times New Roman" w:cs="Times New Roman"/>
          <w:vertAlign w:val="superscript"/>
        </w:rPr>
        <w:t>2</w:t>
      </w:r>
      <w:r w:rsidR="005736E6" w:rsidRPr="001B3CD0">
        <w:rPr>
          <w:rFonts w:eastAsia="Times New Roman" w:cs="Times New Roman"/>
          <w:vertAlign w:val="superscript"/>
        </w:rPr>
        <w:t>-235</w:t>
      </w:r>
      <w:r w:rsidRPr="001B3CD0">
        <w:rPr>
          <w:rFonts w:eastAsia="Times New Roman" w:cs="Times New Roman"/>
          <w:lang w:val="en-US"/>
        </w:rPr>
        <w:t>.</w:t>
      </w:r>
      <w:r w:rsidRPr="001B3CD0">
        <w:rPr>
          <w:rFonts w:eastAsia="Times New Roman" w:cs="Times New Roman"/>
          <w:sz w:val="13"/>
          <w:szCs w:val="13"/>
          <w:lang w:val="en-US"/>
        </w:rPr>
        <w:t xml:space="preserve"> </w:t>
      </w:r>
      <w:r w:rsidR="005736E6">
        <w:rPr>
          <w:rFonts w:eastAsia="Times New Roman" w:cs="Times New Roman"/>
          <w:lang w:val="en-US"/>
        </w:rPr>
        <w:t xml:space="preserve">As these polymers are a part of tissues </w:t>
      </w:r>
      <w:r w:rsidR="00012B05">
        <w:rPr>
          <w:rFonts w:eastAsia="Times New Roman" w:cs="Times New Roman"/>
          <w:lang w:val="en-US"/>
        </w:rPr>
        <w:t>naturally,</w:t>
      </w:r>
      <w:r w:rsidR="005736E6">
        <w:rPr>
          <w:rFonts w:eastAsia="Times New Roman" w:cs="Times New Roman"/>
          <w:lang w:val="en-US"/>
        </w:rPr>
        <w:t xml:space="preserve"> they </w:t>
      </w:r>
      <w:r w:rsidR="00012B05">
        <w:rPr>
          <w:rFonts w:eastAsia="Times New Roman" w:cs="Times New Roman"/>
          <w:lang w:val="en-US"/>
        </w:rPr>
        <w:t xml:space="preserve">possess properties, which are desirable; they are highly biocompatible and </w:t>
      </w:r>
      <w:r w:rsidR="4A370AB9" w:rsidRPr="001B3CD0">
        <w:rPr>
          <w:rFonts w:eastAsia="Times New Roman" w:cs="Times New Roman"/>
          <w:lang w:val="en-US"/>
        </w:rPr>
        <w:t xml:space="preserve">biodegradable </w:t>
      </w:r>
      <w:r w:rsidR="4A370AB9" w:rsidRPr="001B3CD0">
        <w:rPr>
          <w:rFonts w:eastAsia="Times New Roman" w:cs="Times New Roman"/>
          <w:vertAlign w:val="superscript"/>
          <w:lang w:val="en-US"/>
        </w:rPr>
        <w:t>2</w:t>
      </w:r>
      <w:r w:rsidR="00796014" w:rsidRPr="001B3CD0">
        <w:rPr>
          <w:rFonts w:eastAsia="Times New Roman" w:cs="Times New Roman"/>
          <w:vertAlign w:val="superscript"/>
          <w:lang w:val="en-US"/>
        </w:rPr>
        <w:t>36</w:t>
      </w:r>
      <w:r w:rsidR="4A370AB9" w:rsidRPr="001B3CD0">
        <w:rPr>
          <w:rFonts w:eastAsia="Times New Roman" w:cs="Times New Roman"/>
          <w:vertAlign w:val="superscript"/>
          <w:lang w:val="en-US"/>
        </w:rPr>
        <w:t>,</w:t>
      </w:r>
      <w:r w:rsidR="00796014" w:rsidRPr="001B3CD0">
        <w:rPr>
          <w:rFonts w:eastAsia="Times New Roman" w:cs="Times New Roman"/>
          <w:vertAlign w:val="superscript"/>
          <w:lang w:val="en-US"/>
        </w:rPr>
        <w:t xml:space="preserve"> </w:t>
      </w:r>
      <w:r w:rsidR="4A370AB9" w:rsidRPr="001B3CD0">
        <w:rPr>
          <w:rFonts w:eastAsia="Times New Roman" w:cs="Times New Roman"/>
          <w:vertAlign w:val="superscript"/>
          <w:lang w:val="en-US"/>
        </w:rPr>
        <w:t>2</w:t>
      </w:r>
      <w:r w:rsidR="00796014" w:rsidRPr="001B3CD0">
        <w:rPr>
          <w:rFonts w:eastAsia="Times New Roman" w:cs="Times New Roman"/>
          <w:vertAlign w:val="superscript"/>
          <w:lang w:val="en-US"/>
        </w:rPr>
        <w:t>37</w:t>
      </w:r>
      <w:r w:rsidR="4A370AB9" w:rsidRPr="001B3CD0">
        <w:rPr>
          <w:rFonts w:eastAsia="Times New Roman" w:cs="Times New Roman"/>
          <w:lang w:val="en-US"/>
        </w:rPr>
        <w:t xml:space="preserve">. Incorporation of antimicrobials and </w:t>
      </w:r>
      <w:r w:rsidR="00526384" w:rsidRPr="001B3CD0">
        <w:rPr>
          <w:rFonts w:eastAsia="Times New Roman" w:cs="Times New Roman"/>
          <w:lang w:val="en-US"/>
        </w:rPr>
        <w:t>growth</w:t>
      </w:r>
      <w:r w:rsidR="4A370AB9" w:rsidRPr="001B3CD0">
        <w:rPr>
          <w:rFonts w:eastAsia="Times New Roman" w:cs="Times New Roman"/>
          <w:lang w:val="en-US"/>
        </w:rPr>
        <w:t xml:space="preserve"> factors </w:t>
      </w:r>
      <w:r w:rsidR="00012B05">
        <w:rPr>
          <w:rFonts w:eastAsia="Times New Roman" w:cs="Times New Roman"/>
          <w:lang w:val="en-US"/>
        </w:rPr>
        <w:t xml:space="preserve">is also possible and is now common place in most dressings </w:t>
      </w:r>
      <w:r w:rsidR="4A370AB9" w:rsidRPr="001B3CD0">
        <w:rPr>
          <w:rFonts w:eastAsia="Times New Roman" w:cs="Times New Roman"/>
          <w:vertAlign w:val="superscript"/>
          <w:lang w:val="en-US"/>
        </w:rPr>
        <w:t>2</w:t>
      </w:r>
      <w:r w:rsidR="00796014" w:rsidRPr="001B3CD0">
        <w:rPr>
          <w:rFonts w:eastAsia="Times New Roman" w:cs="Times New Roman"/>
          <w:vertAlign w:val="superscript"/>
          <w:lang w:val="en-US"/>
        </w:rPr>
        <w:t>38</w:t>
      </w:r>
      <w:r w:rsidR="4A370AB9" w:rsidRPr="001B3CD0">
        <w:rPr>
          <w:rFonts w:eastAsia="Times New Roman" w:cs="Times New Roman"/>
          <w:vertAlign w:val="superscript"/>
          <w:lang w:val="en-US"/>
        </w:rPr>
        <w:t>, 2</w:t>
      </w:r>
      <w:r w:rsidR="00796014" w:rsidRPr="001B3CD0">
        <w:rPr>
          <w:rFonts w:eastAsia="Times New Roman" w:cs="Times New Roman"/>
          <w:vertAlign w:val="superscript"/>
          <w:lang w:val="en-US"/>
        </w:rPr>
        <w:t>39</w:t>
      </w:r>
      <w:r w:rsidR="4A370AB9" w:rsidRPr="001B3CD0">
        <w:rPr>
          <w:rFonts w:eastAsia="Times New Roman" w:cs="Times New Roman"/>
          <w:lang w:val="en-US"/>
        </w:rPr>
        <w:t>.</w:t>
      </w:r>
    </w:p>
    <w:p w:rsidR="002247EA" w:rsidRDefault="4A370AB9" w:rsidP="005B7B9E">
      <w:pPr>
        <w:rPr>
          <w:rFonts w:eastAsia="Times New Roman" w:cs="Times New Roman"/>
          <w:sz w:val="13"/>
          <w:szCs w:val="13"/>
          <w:lang w:val="en-US"/>
        </w:rPr>
      </w:pPr>
      <w:r w:rsidRPr="001B3CD0">
        <w:rPr>
          <w:rFonts w:eastAsia="Times New Roman" w:cs="Times New Roman"/>
          <w:lang w:val="en-US"/>
        </w:rPr>
        <w:t xml:space="preserve">Collagen is a </w:t>
      </w:r>
      <w:r w:rsidR="00012B05" w:rsidRPr="001B3CD0">
        <w:rPr>
          <w:rFonts w:eastAsia="Times New Roman" w:cs="Times New Roman"/>
          <w:lang w:val="en-US"/>
        </w:rPr>
        <w:t>component</w:t>
      </w:r>
      <w:r w:rsidRPr="001B3CD0">
        <w:rPr>
          <w:rFonts w:eastAsia="Times New Roman" w:cs="Times New Roman"/>
          <w:lang w:val="en-US"/>
        </w:rPr>
        <w:t xml:space="preserve"> </w:t>
      </w:r>
      <w:r w:rsidR="00012B05">
        <w:rPr>
          <w:rFonts w:eastAsia="Times New Roman" w:cs="Times New Roman"/>
          <w:lang w:val="en-US"/>
        </w:rPr>
        <w:t>within</w:t>
      </w:r>
      <w:r w:rsidRPr="001B3CD0">
        <w:rPr>
          <w:rFonts w:eastAsia="Times New Roman" w:cs="Times New Roman"/>
          <w:lang w:val="en-US"/>
        </w:rPr>
        <w:t xml:space="preserve"> connective tissue, with its structural, physical, chemical, biological and immunological properties being previously reviewed and discussed extensively in previous literature </w:t>
      </w:r>
      <w:r w:rsidRPr="001B3CD0">
        <w:rPr>
          <w:rFonts w:eastAsia="Times New Roman" w:cs="Times New Roman"/>
          <w:vertAlign w:val="superscript"/>
          <w:lang w:val="en-US"/>
        </w:rPr>
        <w:t>2</w:t>
      </w:r>
      <w:r w:rsidR="00796014" w:rsidRPr="001B3CD0">
        <w:rPr>
          <w:rFonts w:eastAsia="Times New Roman" w:cs="Times New Roman"/>
          <w:vertAlign w:val="superscript"/>
          <w:lang w:val="en-US"/>
        </w:rPr>
        <w:t>40</w:t>
      </w:r>
      <w:r w:rsidRPr="001B3CD0">
        <w:rPr>
          <w:rFonts w:eastAsia="Times New Roman" w:cs="Times New Roman"/>
          <w:vertAlign w:val="superscript"/>
          <w:lang w:val="en-US"/>
        </w:rPr>
        <w:t>, 2</w:t>
      </w:r>
      <w:r w:rsidR="00796014" w:rsidRPr="001B3CD0">
        <w:rPr>
          <w:rFonts w:eastAsia="Times New Roman" w:cs="Times New Roman"/>
          <w:vertAlign w:val="superscript"/>
          <w:lang w:val="en-US"/>
        </w:rPr>
        <w:t>38</w:t>
      </w:r>
      <w:r w:rsidRPr="001B3CD0">
        <w:rPr>
          <w:rFonts w:eastAsia="Times New Roman" w:cs="Times New Roman"/>
          <w:lang w:val="en-US"/>
        </w:rPr>
        <w:t>.</w:t>
      </w:r>
      <w:r w:rsidRPr="001B3CD0">
        <w:rPr>
          <w:rFonts w:eastAsia="Times New Roman" w:cs="Times New Roman"/>
          <w:sz w:val="28"/>
          <w:szCs w:val="28"/>
          <w:lang w:val="en-US"/>
        </w:rPr>
        <w:t xml:space="preserve"> </w:t>
      </w:r>
      <w:r w:rsidR="00012B05">
        <w:rPr>
          <w:rFonts w:eastAsia="Times New Roman" w:cs="Times New Roman"/>
          <w:lang w:val="en-US"/>
        </w:rPr>
        <w:t xml:space="preserve">It </w:t>
      </w:r>
      <w:r w:rsidRPr="001B3CD0">
        <w:rPr>
          <w:rFonts w:eastAsia="Times New Roman" w:cs="Times New Roman"/>
          <w:lang w:val="en-US"/>
        </w:rPr>
        <w:t>play</w:t>
      </w:r>
      <w:r w:rsidR="00012B05">
        <w:rPr>
          <w:rFonts w:eastAsia="Times New Roman" w:cs="Times New Roman"/>
          <w:lang w:val="en-US"/>
        </w:rPr>
        <w:t xml:space="preserve">s an essential </w:t>
      </w:r>
      <w:r w:rsidRPr="001B3CD0">
        <w:rPr>
          <w:rFonts w:eastAsia="Times New Roman" w:cs="Times New Roman"/>
          <w:lang w:val="en-US"/>
        </w:rPr>
        <w:t>role in wound healing</w:t>
      </w:r>
      <w:r w:rsidR="00012B05">
        <w:rPr>
          <w:rFonts w:eastAsia="Times New Roman" w:cs="Times New Roman"/>
          <w:lang w:val="en-US"/>
        </w:rPr>
        <w:t>, f</w:t>
      </w:r>
      <w:r w:rsidRPr="001B3CD0">
        <w:rPr>
          <w:rFonts w:eastAsia="Times New Roman" w:cs="Times New Roman"/>
          <w:lang w:val="en-US"/>
        </w:rPr>
        <w:t xml:space="preserve">rom the </w:t>
      </w:r>
      <w:r w:rsidR="00012B05" w:rsidRPr="001B3CD0">
        <w:rPr>
          <w:rFonts w:eastAsia="Times New Roman" w:cs="Times New Roman"/>
          <w:lang w:val="en-US"/>
        </w:rPr>
        <w:t>initiation</w:t>
      </w:r>
      <w:r w:rsidRPr="001B3CD0">
        <w:rPr>
          <w:rFonts w:eastAsia="Times New Roman" w:cs="Times New Roman"/>
          <w:lang w:val="en-US"/>
        </w:rPr>
        <w:t xml:space="preserve"> of clot</w:t>
      </w:r>
      <w:r w:rsidR="00012B05">
        <w:rPr>
          <w:rFonts w:eastAsia="Times New Roman" w:cs="Times New Roman"/>
          <w:lang w:val="en-US"/>
        </w:rPr>
        <w:t xml:space="preserve"> formation</w:t>
      </w:r>
      <w:r w:rsidRPr="001B3CD0">
        <w:rPr>
          <w:rFonts w:eastAsia="Times New Roman" w:cs="Times New Roman"/>
          <w:lang w:val="en-US"/>
        </w:rPr>
        <w:t xml:space="preserve"> to the </w:t>
      </w:r>
      <w:r w:rsidR="00012B05">
        <w:rPr>
          <w:rFonts w:eastAsia="Times New Roman" w:cs="Times New Roman"/>
          <w:lang w:val="en-US"/>
        </w:rPr>
        <w:t xml:space="preserve">creation and remodeling of </w:t>
      </w:r>
      <w:r w:rsidRPr="001B3CD0">
        <w:rPr>
          <w:rFonts w:eastAsia="Times New Roman" w:cs="Times New Roman"/>
          <w:lang w:val="en-US"/>
        </w:rPr>
        <w:t>scar</w:t>
      </w:r>
      <w:r w:rsidR="00012B05">
        <w:rPr>
          <w:rFonts w:eastAsia="Times New Roman" w:cs="Times New Roman"/>
          <w:lang w:val="en-US"/>
        </w:rPr>
        <w:t xml:space="preserve"> tissue</w:t>
      </w:r>
      <w:r w:rsidRPr="001B3CD0">
        <w:rPr>
          <w:rFonts w:eastAsia="Times New Roman" w:cs="Times New Roman"/>
        </w:rPr>
        <w:t xml:space="preserve">. </w:t>
      </w:r>
      <w:r w:rsidR="00012B05">
        <w:rPr>
          <w:rFonts w:eastAsia="Times New Roman" w:cs="Times New Roman"/>
        </w:rPr>
        <w:t xml:space="preserve">Epithelial migration and fibroblast formation during wound healing is also linked to cell collagen interaction </w:t>
      </w:r>
      <w:r w:rsidR="00796014" w:rsidRPr="001B3CD0">
        <w:rPr>
          <w:rFonts w:eastAsia="Times New Roman" w:cs="Times New Roman"/>
          <w:vertAlign w:val="superscript"/>
          <w:lang w:val="en-US"/>
        </w:rPr>
        <w:t>239</w:t>
      </w:r>
      <w:r w:rsidRPr="001B3CD0">
        <w:rPr>
          <w:rFonts w:eastAsia="Times New Roman" w:cs="Times New Roman"/>
          <w:lang w:val="en-US"/>
        </w:rPr>
        <w:t>.</w:t>
      </w:r>
      <w:r w:rsidRPr="001B3CD0">
        <w:rPr>
          <w:rFonts w:eastAsia="Times New Roman" w:cs="Times New Roman"/>
          <w:sz w:val="13"/>
          <w:szCs w:val="13"/>
        </w:rPr>
        <w:t xml:space="preserve"> </w:t>
      </w:r>
      <w:r w:rsidR="00012B05">
        <w:rPr>
          <w:rFonts w:eastAsia="Times New Roman" w:cs="Times New Roman"/>
          <w:lang w:val="en-US"/>
        </w:rPr>
        <w:t>C</w:t>
      </w:r>
      <w:r w:rsidRPr="001B3CD0">
        <w:rPr>
          <w:rFonts w:eastAsia="Times New Roman" w:cs="Times New Roman"/>
          <w:lang w:val="en-US"/>
        </w:rPr>
        <w:t xml:space="preserve">ollagen matrices </w:t>
      </w:r>
      <w:r w:rsidR="00012B05" w:rsidRPr="001B3CD0">
        <w:rPr>
          <w:rFonts w:eastAsia="Times New Roman" w:cs="Times New Roman"/>
          <w:lang w:val="en-US"/>
        </w:rPr>
        <w:t xml:space="preserve">for delivery of different </w:t>
      </w:r>
      <w:r w:rsidR="00062CF8">
        <w:rPr>
          <w:rFonts w:eastAsia="Times New Roman" w:cs="Times New Roman"/>
          <w:lang w:val="en-US"/>
        </w:rPr>
        <w:t xml:space="preserve">agents </w:t>
      </w:r>
      <w:r w:rsidR="00062CF8" w:rsidRPr="001B3CD0">
        <w:rPr>
          <w:rFonts w:eastAsia="Times New Roman" w:cs="Times New Roman"/>
          <w:lang w:val="en-US"/>
        </w:rPr>
        <w:t>have</w:t>
      </w:r>
      <w:r w:rsidR="00012B05">
        <w:rPr>
          <w:rFonts w:eastAsia="Times New Roman" w:cs="Times New Roman"/>
          <w:lang w:val="en-US"/>
        </w:rPr>
        <w:t xml:space="preserve"> been reviewed </w:t>
      </w:r>
      <w:r w:rsidRPr="001B3CD0">
        <w:rPr>
          <w:rFonts w:eastAsia="Times New Roman" w:cs="Times New Roman"/>
          <w:lang w:val="en-US"/>
        </w:rPr>
        <w:t xml:space="preserve">widely </w:t>
      </w:r>
      <w:r w:rsidR="00012B05" w:rsidRPr="00012B05">
        <w:rPr>
          <w:rFonts w:eastAsia="Times New Roman" w:cs="Times New Roman"/>
          <w:vertAlign w:val="superscript"/>
          <w:lang w:val="en-US"/>
        </w:rPr>
        <w:t>241</w:t>
      </w:r>
      <w:r w:rsidR="00012B05">
        <w:rPr>
          <w:rFonts w:eastAsia="Times New Roman" w:cs="Times New Roman"/>
          <w:vertAlign w:val="superscript"/>
          <w:lang w:val="en-US"/>
        </w:rPr>
        <w:t xml:space="preserve">, </w:t>
      </w:r>
      <w:r w:rsidRPr="001B3CD0">
        <w:rPr>
          <w:rFonts w:eastAsia="Times New Roman" w:cs="Times New Roman"/>
          <w:vertAlign w:val="superscript"/>
          <w:lang w:val="en-US"/>
        </w:rPr>
        <w:t>2</w:t>
      </w:r>
      <w:r w:rsidR="00796014" w:rsidRPr="001B3CD0">
        <w:rPr>
          <w:rFonts w:eastAsia="Times New Roman" w:cs="Times New Roman"/>
          <w:vertAlign w:val="superscript"/>
          <w:lang w:val="en-US"/>
        </w:rPr>
        <w:t>42</w:t>
      </w:r>
      <w:r w:rsidRPr="001B3CD0">
        <w:rPr>
          <w:rFonts w:eastAsia="Times New Roman" w:cs="Times New Roman"/>
          <w:lang w:val="en-US"/>
        </w:rPr>
        <w:t>.</w:t>
      </w:r>
      <w:r w:rsidRPr="001B3CD0">
        <w:rPr>
          <w:rFonts w:eastAsia="Times New Roman" w:cs="Times New Roman"/>
          <w:sz w:val="13"/>
          <w:szCs w:val="13"/>
          <w:lang w:val="en-US"/>
        </w:rPr>
        <w:t xml:space="preserve"> </w:t>
      </w:r>
      <w:r w:rsidRPr="001B3CD0">
        <w:rPr>
          <w:rFonts w:eastAsia="Times New Roman" w:cs="Times New Roman"/>
          <w:lang w:val="en-US"/>
        </w:rPr>
        <w:t>Hyaluronic acid</w:t>
      </w:r>
      <w:r w:rsidR="00E15C03">
        <w:rPr>
          <w:rFonts w:eastAsia="Times New Roman" w:cs="Times New Roman"/>
          <w:lang w:val="en-US"/>
        </w:rPr>
        <w:t xml:space="preserve"> is another example of a biological dressing with high biocompatibility. It consists of</w:t>
      </w:r>
      <w:r w:rsidRPr="001B3CD0">
        <w:rPr>
          <w:rFonts w:eastAsia="Times New Roman" w:cs="Times New Roman"/>
          <w:lang w:val="en-US"/>
        </w:rPr>
        <w:t xml:space="preserve"> </w:t>
      </w:r>
      <w:r w:rsidR="00E15C03">
        <w:rPr>
          <w:rFonts w:eastAsia="Times New Roman" w:cs="Times New Roman"/>
          <w:lang w:val="en-US"/>
        </w:rPr>
        <w:t>glycosaminoglycan</w:t>
      </w:r>
      <w:r w:rsidRPr="001B3CD0">
        <w:rPr>
          <w:rFonts w:eastAsia="Times New Roman" w:cs="Times New Roman"/>
          <w:lang w:val="en-US"/>
        </w:rPr>
        <w:t xml:space="preserve"> </w:t>
      </w:r>
      <w:r w:rsidRPr="001B3CD0">
        <w:rPr>
          <w:rFonts w:eastAsia="Times New Roman" w:cs="Times New Roman"/>
          <w:vertAlign w:val="superscript"/>
          <w:lang w:val="en-US"/>
        </w:rPr>
        <w:t>2</w:t>
      </w:r>
      <w:r w:rsidR="00796014" w:rsidRPr="001B3CD0">
        <w:rPr>
          <w:rFonts w:eastAsia="Times New Roman" w:cs="Times New Roman"/>
          <w:vertAlign w:val="superscript"/>
          <w:lang w:val="en-US"/>
        </w:rPr>
        <w:t>43</w:t>
      </w:r>
      <w:r w:rsidR="00E15C03" w:rsidRPr="00E15C03">
        <w:rPr>
          <w:rFonts w:eastAsia="Times New Roman" w:cs="Times New Roman"/>
          <w:vertAlign w:val="superscript"/>
          <w:lang w:val="en-US"/>
        </w:rPr>
        <w:t>,</w:t>
      </w:r>
      <w:r w:rsidR="00AA2678" w:rsidRPr="001B3CD0">
        <w:rPr>
          <w:rFonts w:eastAsia="Times New Roman" w:cs="Times New Roman"/>
          <w:vertAlign w:val="superscript"/>
        </w:rPr>
        <w:t>2</w:t>
      </w:r>
      <w:r w:rsidR="00796014" w:rsidRPr="001B3CD0">
        <w:rPr>
          <w:rFonts w:eastAsia="Times New Roman" w:cs="Times New Roman"/>
          <w:vertAlign w:val="superscript"/>
        </w:rPr>
        <w:t>44</w:t>
      </w:r>
      <w:r w:rsidR="00AA2678" w:rsidRPr="001B3CD0">
        <w:rPr>
          <w:rFonts w:eastAsia="Times New Roman" w:cs="Times New Roman"/>
          <w:sz w:val="13"/>
          <w:szCs w:val="13"/>
        </w:rPr>
        <w:t xml:space="preserve">. </w:t>
      </w:r>
      <w:r w:rsidR="008B20D7">
        <w:rPr>
          <w:rFonts w:eastAsia="Times New Roman" w:cs="Times New Roman"/>
          <w:lang w:val="en-US"/>
        </w:rPr>
        <w:t>Hosts of agents have</w:t>
      </w:r>
      <w:r w:rsidR="00E15C03">
        <w:rPr>
          <w:rFonts w:eastAsia="Times New Roman" w:cs="Times New Roman"/>
          <w:lang w:val="en-US"/>
        </w:rPr>
        <w:t xml:space="preserve"> been reported to be delivered </w:t>
      </w:r>
      <w:r w:rsidRPr="001B3CD0">
        <w:rPr>
          <w:rFonts w:eastAsia="Times New Roman" w:cs="Times New Roman"/>
          <w:lang w:val="en-US"/>
        </w:rPr>
        <w:t>from</w:t>
      </w:r>
      <w:r w:rsidRPr="001B3CD0">
        <w:rPr>
          <w:rFonts w:eastAsia="Times New Roman" w:cs="Times New Roman"/>
        </w:rPr>
        <w:t xml:space="preserve"> Hylauronic</w:t>
      </w:r>
      <w:r w:rsidRPr="001B3CD0">
        <w:rPr>
          <w:rFonts w:eastAsia="Times New Roman" w:cs="Times New Roman"/>
          <w:lang w:val="en-US"/>
        </w:rPr>
        <w:t xml:space="preserve"> acid platforms </w:t>
      </w:r>
      <w:r w:rsidR="00E15C03">
        <w:rPr>
          <w:rFonts w:eastAsia="Times New Roman" w:cs="Times New Roman"/>
          <w:lang w:val="en-US"/>
        </w:rPr>
        <w:t>(</w:t>
      </w:r>
      <w:r w:rsidRPr="001B3CD0">
        <w:rPr>
          <w:rFonts w:eastAsia="Times New Roman" w:cs="Times New Roman"/>
          <w:lang w:val="en-US"/>
        </w:rPr>
        <w:t xml:space="preserve">crosslinked hyaluronic </w:t>
      </w:r>
      <w:r w:rsidR="00E15C03">
        <w:rPr>
          <w:rFonts w:eastAsia="Times New Roman" w:cs="Times New Roman"/>
          <w:lang w:val="en-US"/>
        </w:rPr>
        <w:t>acid, h</w:t>
      </w:r>
      <w:r w:rsidR="00E15C03" w:rsidRPr="001B3CD0">
        <w:rPr>
          <w:rFonts w:eastAsia="Times New Roman" w:cs="Times New Roman"/>
          <w:lang w:val="en-US"/>
        </w:rPr>
        <w:t>yaluronic acid-modified liposomes</w:t>
      </w:r>
      <w:r w:rsidR="00E15C03">
        <w:rPr>
          <w:rFonts w:eastAsia="Times New Roman" w:cs="Times New Roman"/>
          <w:lang w:val="en-US"/>
        </w:rPr>
        <w:t>)</w:t>
      </w:r>
      <w:r w:rsidR="00E15C03" w:rsidRPr="001B3CD0">
        <w:rPr>
          <w:rFonts w:eastAsia="Times New Roman" w:cs="Times New Roman"/>
          <w:lang w:val="en-US"/>
        </w:rPr>
        <w:t xml:space="preserve"> </w:t>
      </w:r>
      <w:r w:rsidR="00E15C03">
        <w:rPr>
          <w:rFonts w:eastAsia="Times New Roman" w:cs="Times New Roman"/>
          <w:lang w:val="en-US"/>
        </w:rPr>
        <w:t xml:space="preserve">such as; </w:t>
      </w:r>
      <w:r w:rsidR="00526384" w:rsidRPr="001B3CD0">
        <w:rPr>
          <w:rFonts w:eastAsia="Times New Roman" w:cs="Times New Roman"/>
          <w:lang w:val="en-US"/>
        </w:rPr>
        <w:t>growth</w:t>
      </w:r>
      <w:r w:rsidRPr="001B3CD0">
        <w:rPr>
          <w:rFonts w:eastAsia="Times New Roman" w:cs="Times New Roman"/>
          <w:lang w:val="en-US"/>
        </w:rPr>
        <w:t xml:space="preserve"> factors</w:t>
      </w:r>
      <w:r w:rsidR="00E15C03">
        <w:rPr>
          <w:rFonts w:eastAsia="Times New Roman" w:cs="Times New Roman"/>
          <w:lang w:val="en-US"/>
        </w:rPr>
        <w:t>, antimicrobial agents and several dyes</w:t>
      </w:r>
      <w:r w:rsidRPr="001B3CD0">
        <w:rPr>
          <w:rFonts w:eastAsia="Times New Roman" w:cs="Times New Roman"/>
          <w:lang w:val="en-US"/>
        </w:rPr>
        <w:t xml:space="preserve"> </w:t>
      </w:r>
      <w:r w:rsidR="00E15C03" w:rsidRPr="00E15C03">
        <w:rPr>
          <w:rFonts w:eastAsia="Times New Roman" w:cs="Times New Roman"/>
          <w:vertAlign w:val="superscript"/>
          <w:lang w:val="en-US"/>
        </w:rPr>
        <w:t>243</w:t>
      </w:r>
      <w:r w:rsidR="00E15C03">
        <w:rPr>
          <w:rFonts w:eastAsia="Times New Roman" w:cs="Times New Roman"/>
          <w:vertAlign w:val="superscript"/>
          <w:lang w:val="en-US"/>
        </w:rPr>
        <w:t>-</w:t>
      </w:r>
      <w:r w:rsidRPr="001B3CD0">
        <w:rPr>
          <w:rFonts w:eastAsia="Times New Roman" w:cs="Times New Roman"/>
          <w:vertAlign w:val="superscript"/>
          <w:lang w:val="en-US"/>
        </w:rPr>
        <w:t>2</w:t>
      </w:r>
      <w:r w:rsidR="00796014" w:rsidRPr="001B3CD0">
        <w:rPr>
          <w:rFonts w:eastAsia="Times New Roman" w:cs="Times New Roman"/>
          <w:vertAlign w:val="superscript"/>
          <w:lang w:val="en-US"/>
        </w:rPr>
        <w:t>45</w:t>
      </w:r>
      <w:r w:rsidRPr="001B3CD0">
        <w:rPr>
          <w:rFonts w:eastAsia="Times New Roman" w:cs="Times New Roman"/>
          <w:lang w:val="en-US"/>
        </w:rPr>
        <w:t>.</w:t>
      </w:r>
      <w:r w:rsidRPr="001B3CD0">
        <w:rPr>
          <w:rFonts w:eastAsia="Times New Roman" w:cs="Times New Roman"/>
          <w:sz w:val="13"/>
          <w:szCs w:val="13"/>
          <w:lang w:val="en-US"/>
        </w:rPr>
        <w:t xml:space="preserve"> </w:t>
      </w:r>
      <w:r w:rsidR="00D2683F" w:rsidRPr="001B3CD0">
        <w:rPr>
          <w:rFonts w:eastAsia="Times New Roman" w:cs="Times New Roman"/>
          <w:lang w:val="en-US"/>
        </w:rPr>
        <w:t>Chitosan has a v</w:t>
      </w:r>
      <w:r w:rsidR="1D9A720B" w:rsidRPr="001B3CD0">
        <w:rPr>
          <w:rFonts w:eastAsia="Times New Roman" w:cs="Times New Roman"/>
          <w:lang w:val="en-US"/>
        </w:rPr>
        <w:t xml:space="preserve">ery similar </w:t>
      </w:r>
      <w:r w:rsidR="00D2683F" w:rsidRPr="001B3CD0">
        <w:rPr>
          <w:rFonts w:eastAsia="Times New Roman" w:cs="Times New Roman"/>
          <w:lang w:val="en-US"/>
        </w:rPr>
        <w:t xml:space="preserve">in structure to hyaluronic acid as shown in </w:t>
      </w:r>
      <w:r w:rsidR="005B7B9E">
        <w:rPr>
          <w:rFonts w:eastAsia="Times New Roman" w:cs="Times New Roman"/>
          <w:b/>
          <w:lang w:val="en-US"/>
        </w:rPr>
        <w:t>figure 1</w:t>
      </w:r>
      <w:r w:rsidR="00D2683F" w:rsidRPr="001B3CD0">
        <w:rPr>
          <w:rFonts w:eastAsia="Times New Roman" w:cs="Times New Roman"/>
          <w:b/>
          <w:lang w:val="en-US"/>
        </w:rPr>
        <w:t>.</w:t>
      </w:r>
      <w:r w:rsidR="005B7B9E">
        <w:rPr>
          <w:rFonts w:eastAsia="Times New Roman" w:cs="Times New Roman"/>
          <w:b/>
          <w:lang w:val="en-US"/>
        </w:rPr>
        <w:t>27</w:t>
      </w:r>
      <w:r w:rsidR="1D9A720B" w:rsidRPr="001B3CD0">
        <w:rPr>
          <w:rFonts w:eastAsia="Times New Roman" w:cs="Times New Roman"/>
          <w:lang w:val="en-US"/>
        </w:rPr>
        <w:t xml:space="preserve">. It is known to accelerate </w:t>
      </w:r>
      <w:r w:rsidR="00E15C03">
        <w:rPr>
          <w:rFonts w:eastAsia="Times New Roman" w:cs="Times New Roman"/>
          <w:lang w:val="en-US"/>
        </w:rPr>
        <w:t xml:space="preserve">healing </w:t>
      </w:r>
      <w:r w:rsidR="1D9A720B" w:rsidRPr="001B3CD0">
        <w:rPr>
          <w:rFonts w:eastAsia="Times New Roman" w:cs="Times New Roman"/>
          <w:lang w:val="en-US"/>
        </w:rPr>
        <w:t>during the proliferative stage,</w:t>
      </w:r>
      <w:r w:rsidR="1D9A720B" w:rsidRPr="001B3CD0">
        <w:rPr>
          <w:rFonts w:eastAsia="Times New Roman" w:cs="Times New Roman"/>
          <w:sz w:val="13"/>
          <w:szCs w:val="13"/>
          <w:lang w:val="en-US"/>
        </w:rPr>
        <w:t xml:space="preserve"> </w:t>
      </w:r>
      <w:r w:rsidR="1D9A720B" w:rsidRPr="001B3CD0">
        <w:rPr>
          <w:rFonts w:eastAsia="Times New Roman" w:cs="Times New Roman"/>
          <w:lang w:val="en-US"/>
        </w:rPr>
        <w:t xml:space="preserve">and its wound healing applications </w:t>
      </w:r>
      <w:r w:rsidR="00E15C03">
        <w:rPr>
          <w:rFonts w:eastAsia="Times New Roman" w:cs="Times New Roman"/>
          <w:lang w:val="en-US"/>
        </w:rPr>
        <w:t xml:space="preserve">are well-documented </w:t>
      </w:r>
      <w:r w:rsidR="1D9A720B" w:rsidRPr="001B3CD0">
        <w:rPr>
          <w:rFonts w:eastAsia="Times New Roman" w:cs="Times New Roman"/>
          <w:vertAlign w:val="superscript"/>
          <w:lang w:val="en-US"/>
        </w:rPr>
        <w:t>2</w:t>
      </w:r>
      <w:r w:rsidR="00796014" w:rsidRPr="001B3CD0">
        <w:rPr>
          <w:rFonts w:eastAsia="Times New Roman" w:cs="Times New Roman"/>
          <w:vertAlign w:val="superscript"/>
          <w:lang w:val="en-US"/>
        </w:rPr>
        <w:t>46</w:t>
      </w:r>
      <w:r w:rsidR="1D9A720B" w:rsidRPr="001B3CD0">
        <w:rPr>
          <w:rFonts w:eastAsia="Times New Roman" w:cs="Times New Roman"/>
          <w:lang w:val="en-US"/>
        </w:rPr>
        <w:t xml:space="preserve">. </w:t>
      </w:r>
      <w:r w:rsidR="1D9A720B" w:rsidRPr="001B3CD0">
        <w:rPr>
          <w:rFonts w:eastAsia="Times New Roman" w:cs="Times New Roman"/>
          <w:sz w:val="13"/>
          <w:szCs w:val="13"/>
          <w:lang w:val="en-US"/>
        </w:rPr>
        <w:t xml:space="preserve"> </w:t>
      </w:r>
    </w:p>
    <w:p w:rsidR="004F6CC7" w:rsidRPr="002247EA" w:rsidRDefault="00E15C03" w:rsidP="002247EA">
      <w:pPr>
        <w:rPr>
          <w:rFonts w:eastAsia="Times New Roman" w:cs="Times New Roman"/>
          <w:sz w:val="28"/>
          <w:szCs w:val="28"/>
          <w:lang w:val="en-US"/>
        </w:rPr>
      </w:pPr>
      <w:r>
        <w:rPr>
          <w:rFonts w:eastAsia="Times New Roman" w:cs="Times New Roman"/>
          <w:lang w:val="en-US"/>
        </w:rPr>
        <w:t>Taking into account the reasons discussed here it can be easily understood why b</w:t>
      </w:r>
      <w:r w:rsidR="1D9A720B" w:rsidRPr="001B3CD0">
        <w:rPr>
          <w:rFonts w:eastAsia="Times New Roman" w:cs="Times New Roman"/>
          <w:lang w:val="en-US"/>
        </w:rPr>
        <w:t>io</w:t>
      </w:r>
      <w:r>
        <w:rPr>
          <w:rFonts w:eastAsia="Times New Roman" w:cs="Times New Roman"/>
          <w:lang w:val="en-US"/>
        </w:rPr>
        <w:t>-</w:t>
      </w:r>
      <w:r w:rsidR="1D9A720B" w:rsidRPr="001B3CD0">
        <w:rPr>
          <w:rFonts w:eastAsia="Times New Roman" w:cs="Times New Roman"/>
          <w:lang w:val="en-US"/>
        </w:rPr>
        <w:t xml:space="preserve">active dressings are reported to be superior </w:t>
      </w:r>
      <w:r>
        <w:rPr>
          <w:rFonts w:eastAsia="Times New Roman" w:cs="Times New Roman"/>
          <w:lang w:val="en-US"/>
        </w:rPr>
        <w:t xml:space="preserve">to </w:t>
      </w:r>
      <w:r w:rsidR="00062CF8">
        <w:rPr>
          <w:rFonts w:eastAsia="Times New Roman" w:cs="Times New Roman"/>
          <w:lang w:val="en-US"/>
        </w:rPr>
        <w:t>‘</w:t>
      </w:r>
      <w:r>
        <w:rPr>
          <w:rFonts w:eastAsia="Times New Roman" w:cs="Times New Roman"/>
          <w:lang w:val="en-US"/>
        </w:rPr>
        <w:t>classical</w:t>
      </w:r>
      <w:r w:rsidR="00062CF8">
        <w:rPr>
          <w:rFonts w:eastAsia="Times New Roman" w:cs="Times New Roman"/>
          <w:lang w:val="en-US"/>
        </w:rPr>
        <w:t>’</w:t>
      </w:r>
      <w:r>
        <w:rPr>
          <w:rFonts w:eastAsia="Times New Roman" w:cs="Times New Roman"/>
          <w:lang w:val="en-US"/>
        </w:rPr>
        <w:t xml:space="preserve"> dressings </w:t>
      </w:r>
      <w:r w:rsidR="1D9A720B" w:rsidRPr="001B3CD0">
        <w:rPr>
          <w:rFonts w:eastAsia="Times New Roman" w:cs="Times New Roman"/>
          <w:vertAlign w:val="superscript"/>
          <w:lang w:val="en-US"/>
        </w:rPr>
        <w:t>2</w:t>
      </w:r>
      <w:r w:rsidR="00796014" w:rsidRPr="001B3CD0">
        <w:rPr>
          <w:rFonts w:eastAsia="Times New Roman" w:cs="Times New Roman"/>
          <w:vertAlign w:val="superscript"/>
          <w:lang w:val="en-US"/>
        </w:rPr>
        <w:t>46</w:t>
      </w:r>
      <w:r w:rsidR="1D9A720B" w:rsidRPr="001B3CD0">
        <w:rPr>
          <w:rFonts w:eastAsia="Times New Roman" w:cs="Times New Roman"/>
          <w:lang w:val="en-US"/>
        </w:rPr>
        <w:t>.</w:t>
      </w:r>
    </w:p>
    <w:p w:rsidR="004F6CC7" w:rsidRPr="00653221" w:rsidRDefault="00062CF8" w:rsidP="004F6CC7">
      <w:pPr>
        <w:jc w:val="center"/>
        <w:rPr>
          <w:b/>
          <w:sz w:val="20"/>
        </w:rPr>
      </w:pPr>
      <w:r>
        <w:rPr>
          <w:rFonts w:cs="Times New Roman"/>
          <w:noProof/>
          <w:lang w:eastAsia="zh-CN"/>
        </w:rPr>
        <w:drawing>
          <wp:inline distT="0" distB="0" distL="0" distR="0">
            <wp:extent cx="2104845" cy="1473826"/>
            <wp:effectExtent l="0" t="0" r="0" b="0"/>
            <wp:docPr id="3841" name="Picture 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04928" cy="1473884"/>
                    </a:xfrm>
                    <a:prstGeom prst="rect">
                      <a:avLst/>
                    </a:prstGeom>
                    <a:noFill/>
                    <a:ln>
                      <a:noFill/>
                    </a:ln>
                  </pic:spPr>
                </pic:pic>
              </a:graphicData>
            </a:graphic>
          </wp:inline>
        </w:drawing>
      </w:r>
      <w:r w:rsidR="004F6CC7" w:rsidRPr="00653221">
        <w:rPr>
          <w:rFonts w:cs="Times New Roman"/>
        </w:rPr>
        <w:t xml:space="preserve"> </w:t>
      </w:r>
      <w:r w:rsidR="004F6CC7" w:rsidRPr="00653221">
        <w:rPr>
          <w:rFonts w:cs="Times New Roman"/>
        </w:rPr>
        <w:object w:dxaOrig="2882" w:dyaOrig="2503">
          <v:shape id="_x0000_i1041" type="#_x0000_t75" style="width:122.4pt;height:112.1pt" o:ole="">
            <v:imagedata r:id="rId68" o:title=""/>
          </v:shape>
          <o:OLEObject Type="Embed" ProgID="ChemDraw.Document.6.0" ShapeID="_x0000_i1041" DrawAspect="Content" ObjectID="_1541415547" r:id="rId69"/>
        </w:object>
      </w:r>
    </w:p>
    <w:p w:rsidR="004F6CC7" w:rsidRPr="00653221" w:rsidRDefault="004F6CC7" w:rsidP="004F6CC7">
      <w:pPr>
        <w:rPr>
          <w:b/>
        </w:rPr>
      </w:pPr>
      <w:r w:rsidRPr="00653221">
        <w:rPr>
          <w:b/>
          <w:sz w:val="20"/>
        </w:rPr>
        <w:tab/>
      </w:r>
      <w:r w:rsidRPr="00653221">
        <w:rPr>
          <w:b/>
          <w:sz w:val="20"/>
        </w:rPr>
        <w:tab/>
      </w:r>
      <w:r w:rsidRPr="00653221">
        <w:rPr>
          <w:b/>
          <w:sz w:val="20"/>
        </w:rPr>
        <w:tab/>
      </w:r>
      <w:r w:rsidRPr="00653221">
        <w:rPr>
          <w:b/>
          <w:sz w:val="20"/>
        </w:rPr>
        <w:tab/>
      </w:r>
      <w:r w:rsidRPr="1D9A720B">
        <w:rPr>
          <w:b/>
          <w:bCs/>
          <w:sz w:val="20"/>
          <w:szCs w:val="20"/>
        </w:rPr>
        <w:t>Hyaluronic</w:t>
      </w:r>
      <w:r w:rsidRPr="00653221">
        <w:rPr>
          <w:b/>
          <w:sz w:val="20"/>
        </w:rPr>
        <w:tab/>
      </w:r>
      <w:r w:rsidRPr="00653221">
        <w:rPr>
          <w:b/>
          <w:sz w:val="20"/>
        </w:rPr>
        <w:tab/>
      </w:r>
      <w:r w:rsidRPr="00653221">
        <w:rPr>
          <w:b/>
          <w:sz w:val="20"/>
        </w:rPr>
        <w:tab/>
      </w:r>
      <w:r w:rsidRPr="1D9A720B">
        <w:rPr>
          <w:b/>
          <w:bCs/>
          <w:sz w:val="20"/>
          <w:szCs w:val="20"/>
        </w:rPr>
        <w:t>Chitosan</w:t>
      </w:r>
    </w:p>
    <w:p w:rsidR="004F6CC7" w:rsidRPr="00653221" w:rsidRDefault="4A370AB9" w:rsidP="005B7B9E">
      <w:pPr>
        <w:jc w:val="center"/>
        <w:rPr>
          <w:rFonts w:cs="Times New Roman"/>
        </w:rPr>
      </w:pPr>
      <w:r w:rsidRPr="4A370AB9">
        <w:rPr>
          <w:rFonts w:eastAsia="Times New Roman" w:cs="Times New Roman"/>
          <w:b/>
          <w:bCs/>
        </w:rPr>
        <w:t xml:space="preserve">Figure </w:t>
      </w:r>
      <w:r w:rsidR="005B7B9E">
        <w:rPr>
          <w:rFonts w:eastAsia="Times New Roman" w:cs="Times New Roman"/>
          <w:b/>
          <w:bCs/>
        </w:rPr>
        <w:t>1</w:t>
      </w:r>
      <w:r w:rsidR="00032014">
        <w:rPr>
          <w:rFonts w:eastAsia="Times New Roman" w:cs="Times New Roman"/>
          <w:b/>
          <w:bCs/>
        </w:rPr>
        <w:t>.</w:t>
      </w:r>
      <w:r w:rsidR="005B7B9E">
        <w:rPr>
          <w:rFonts w:eastAsia="Times New Roman" w:cs="Times New Roman"/>
          <w:b/>
          <w:bCs/>
        </w:rPr>
        <w:t>27</w:t>
      </w:r>
      <w:r w:rsidRPr="4A370AB9">
        <w:rPr>
          <w:rFonts w:eastAsia="Times New Roman" w:cs="Times New Roman"/>
          <w:b/>
          <w:bCs/>
        </w:rPr>
        <w:t>:</w:t>
      </w:r>
      <w:r w:rsidRPr="4A370AB9">
        <w:rPr>
          <w:rFonts w:eastAsia="Times New Roman" w:cs="Times New Roman"/>
        </w:rPr>
        <w:t xml:space="preserve"> The chemical structure of the repeat unit of </w:t>
      </w:r>
      <w:r w:rsidRPr="4A370AB9">
        <w:rPr>
          <w:rFonts w:eastAsia="Times New Roman" w:cs="Times New Roman"/>
          <w:b/>
          <w:bCs/>
        </w:rPr>
        <w:t>Left</w:t>
      </w:r>
      <w:r w:rsidRPr="4A370AB9">
        <w:rPr>
          <w:rFonts w:eastAsia="Times New Roman" w:cs="Times New Roman"/>
        </w:rPr>
        <w:t xml:space="preserve">: Hyaluronic acid consists of subunits of glucuronic acid and N-acetylglucosamine </w:t>
      </w:r>
      <w:r w:rsidRPr="4A370AB9">
        <w:rPr>
          <w:rFonts w:eastAsia="Times New Roman" w:cs="Times New Roman"/>
          <w:b/>
          <w:bCs/>
        </w:rPr>
        <w:t>Right:</w:t>
      </w:r>
      <w:r w:rsidRPr="4A370AB9">
        <w:rPr>
          <w:rFonts w:eastAsia="Times New Roman" w:cs="Times New Roman"/>
        </w:rPr>
        <w:t xml:space="preserve"> Chitosan a linear polysaccharide composed of β-1-4 linked D-glucosamine.</w:t>
      </w:r>
    </w:p>
    <w:p w:rsidR="004F6CC7" w:rsidRPr="00653221" w:rsidRDefault="00032014" w:rsidP="005B7B9E">
      <w:pPr>
        <w:pStyle w:val="Heading4"/>
        <w:rPr>
          <w:lang w:val="en-US"/>
        </w:rPr>
      </w:pPr>
      <w:r>
        <w:rPr>
          <w:lang w:val="en-US"/>
        </w:rPr>
        <w:lastRenderedPageBreak/>
        <w:t>1</w:t>
      </w:r>
      <w:r w:rsidR="00581895">
        <w:rPr>
          <w:lang w:val="en-US"/>
        </w:rPr>
        <w:t>.</w:t>
      </w:r>
      <w:r w:rsidR="005B7B9E">
        <w:rPr>
          <w:lang w:val="en-US"/>
        </w:rPr>
        <w:t>5.1.</w:t>
      </w:r>
      <w:r>
        <w:rPr>
          <w:lang w:val="en-US"/>
        </w:rPr>
        <w:t>7</w:t>
      </w:r>
      <w:r w:rsidR="1D9A720B" w:rsidRPr="1D9A720B">
        <w:rPr>
          <w:lang w:val="en-US"/>
        </w:rPr>
        <w:t xml:space="preserve"> Tissue Engineered Skin Substitutes</w:t>
      </w:r>
    </w:p>
    <w:p w:rsidR="00E15C03" w:rsidRDefault="00E15C03" w:rsidP="00E15C03">
      <w:pPr>
        <w:rPr>
          <w:rFonts w:eastAsia="Times New Roman" w:cs="Times New Roman"/>
          <w:sz w:val="13"/>
          <w:szCs w:val="13"/>
          <w:lang w:val="en-US"/>
        </w:rPr>
      </w:pPr>
      <w:r>
        <w:rPr>
          <w:rFonts w:eastAsia="Times New Roman" w:cs="Times New Roman"/>
          <w:lang w:val="en-US"/>
        </w:rPr>
        <w:t xml:space="preserve">This field has arisen from the need replace lost tissue which modern day dressing are un able to achieve. Tissue engineered substitutes can be used to replace large regions of dermis, thus making them ideal for severe burns patients </w:t>
      </w:r>
      <w:r w:rsidR="1D9A720B" w:rsidRPr="001B3CD0">
        <w:rPr>
          <w:rFonts w:eastAsia="Times New Roman" w:cs="Times New Roman"/>
          <w:vertAlign w:val="superscript"/>
          <w:lang w:val="en-US"/>
        </w:rPr>
        <w:t>2</w:t>
      </w:r>
      <w:r w:rsidR="00796014" w:rsidRPr="001B3CD0">
        <w:rPr>
          <w:rFonts w:eastAsia="Times New Roman" w:cs="Times New Roman"/>
          <w:vertAlign w:val="superscript"/>
          <w:lang w:val="en-US"/>
        </w:rPr>
        <w:t>47</w:t>
      </w:r>
      <w:r w:rsidR="1D9A720B" w:rsidRPr="001B3CD0">
        <w:rPr>
          <w:rFonts w:eastAsia="Times New Roman" w:cs="Times New Roman"/>
          <w:lang w:val="en-US"/>
        </w:rPr>
        <w:t>.</w:t>
      </w:r>
      <w:r w:rsidR="1D9A720B" w:rsidRPr="001B3CD0">
        <w:rPr>
          <w:rFonts w:eastAsia="Times New Roman" w:cs="Times New Roman"/>
          <w:sz w:val="13"/>
          <w:szCs w:val="13"/>
          <w:lang w:val="en-US"/>
        </w:rPr>
        <w:t xml:space="preserve"> </w:t>
      </w:r>
    </w:p>
    <w:p w:rsidR="009A0995" w:rsidRDefault="009A0995" w:rsidP="009A0995">
      <w:pPr>
        <w:rPr>
          <w:rFonts w:eastAsia="Times New Roman" w:cs="Times New Roman"/>
          <w:lang w:val="en-US"/>
        </w:rPr>
      </w:pPr>
      <w:r>
        <w:rPr>
          <w:rFonts w:eastAsia="Times New Roman" w:cs="Times New Roman"/>
          <w:lang w:val="en-US"/>
        </w:rPr>
        <w:t xml:space="preserve">Modern day biochemical skills and advancements in culturing techniques have allowed biochemists to grow patient’s own cells and apply these to bio-active scaffolds which allow remodeling and eventual replacement of the synthetic polymers with natural tissue </w:t>
      </w:r>
      <w:r w:rsidRPr="009A0995">
        <w:rPr>
          <w:rFonts w:eastAsia="Times New Roman" w:cs="Times New Roman"/>
          <w:vertAlign w:val="superscript"/>
          <w:lang w:val="en-US"/>
        </w:rPr>
        <w:t>248</w:t>
      </w:r>
      <w:r>
        <w:rPr>
          <w:rFonts w:eastAsia="Times New Roman" w:cs="Times New Roman"/>
          <w:lang w:val="en-US"/>
        </w:rPr>
        <w:t xml:space="preserve">. Thus, these are effective skin replacements. It therefore can be said that these scaffolds do not just facilitate wound healing but take an active role through promotion of normal physiological responses during the healing process, such as facilitating the migration of various cell types to the correct location </w:t>
      </w:r>
      <w:r w:rsidRPr="009A0995">
        <w:rPr>
          <w:rFonts w:eastAsia="Times New Roman" w:cs="Times New Roman"/>
          <w:vertAlign w:val="superscript"/>
          <w:lang w:val="en-US"/>
        </w:rPr>
        <w:t>249, 250</w:t>
      </w:r>
      <w:r>
        <w:rPr>
          <w:rFonts w:eastAsia="Times New Roman" w:cs="Times New Roman"/>
          <w:lang w:val="en-US"/>
        </w:rPr>
        <w:t>.</w:t>
      </w:r>
    </w:p>
    <w:p w:rsidR="004F6CC7" w:rsidRPr="002247EA" w:rsidRDefault="1D9A720B" w:rsidP="002247EA">
      <w:pPr>
        <w:rPr>
          <w:rFonts w:cs="Times New Roman"/>
          <w:lang w:val="en-US"/>
        </w:rPr>
      </w:pPr>
      <w:r w:rsidRPr="001B3CD0">
        <w:rPr>
          <w:rFonts w:eastAsia="Times New Roman" w:cs="Times New Roman"/>
          <w:lang w:val="en-US"/>
        </w:rPr>
        <w:t xml:space="preserve">There are typically two major types of matrices </w:t>
      </w:r>
      <w:r w:rsidR="009A0995">
        <w:rPr>
          <w:rFonts w:eastAsia="Times New Roman" w:cs="Times New Roman"/>
          <w:lang w:val="en-US"/>
        </w:rPr>
        <w:t xml:space="preserve">used </w:t>
      </w:r>
      <w:r w:rsidRPr="001B3CD0">
        <w:rPr>
          <w:rFonts w:eastAsia="Times New Roman" w:cs="Times New Roman"/>
          <w:lang w:val="en-US"/>
        </w:rPr>
        <w:t xml:space="preserve">acellular and cell containing matrices. </w:t>
      </w:r>
      <w:r w:rsidR="00D2683F" w:rsidRPr="001B3CD0">
        <w:rPr>
          <w:rFonts w:cs="Times New Roman"/>
          <w:lang w:val="en-US"/>
        </w:rPr>
        <w:t xml:space="preserve"> </w:t>
      </w:r>
      <w:r w:rsidR="4A370AB9" w:rsidRPr="001B3CD0">
        <w:rPr>
          <w:rFonts w:eastAsia="Times New Roman" w:cs="Times New Roman"/>
          <w:lang w:val="en-US"/>
        </w:rPr>
        <w:t xml:space="preserve">Acellular matrices </w:t>
      </w:r>
      <w:r w:rsidR="009A0995">
        <w:rPr>
          <w:rFonts w:eastAsia="Times New Roman" w:cs="Times New Roman"/>
          <w:lang w:val="en-US"/>
        </w:rPr>
        <w:t xml:space="preserve">contain no cells and </w:t>
      </w:r>
      <w:r w:rsidR="4A370AB9" w:rsidRPr="001B3CD0">
        <w:rPr>
          <w:rFonts w:eastAsia="Times New Roman" w:cs="Times New Roman"/>
          <w:lang w:val="en-US"/>
        </w:rPr>
        <w:t>are typically produced from synthetic collagen or ECM combi</w:t>
      </w:r>
      <w:r w:rsidR="00D2683F" w:rsidRPr="001B3CD0">
        <w:rPr>
          <w:rFonts w:eastAsia="Times New Roman" w:cs="Times New Roman"/>
          <w:lang w:val="en-US"/>
        </w:rPr>
        <w:t xml:space="preserve">nations such as hyaluronic acid, for example </w:t>
      </w:r>
      <w:r w:rsidR="4A370AB9" w:rsidRPr="001B3CD0">
        <w:rPr>
          <w:rFonts w:eastAsia="Times New Roman" w:cs="Times New Roman"/>
          <w:lang w:val="en-US"/>
        </w:rPr>
        <w:t>Integra</w:t>
      </w:r>
      <w:r w:rsidR="4A370AB9" w:rsidRPr="001B3CD0">
        <w:rPr>
          <w:rFonts w:eastAsia="Times New Roman" w:cs="Times New Roman"/>
          <w:vertAlign w:val="superscript"/>
          <w:lang w:val="en-US"/>
        </w:rPr>
        <w:t>TM</w:t>
      </w:r>
      <w:r w:rsidR="00D2683F" w:rsidRPr="001B3CD0">
        <w:rPr>
          <w:rFonts w:eastAsia="Times New Roman" w:cs="Times New Roman"/>
          <w:vertAlign w:val="superscript"/>
          <w:lang w:val="en-US"/>
        </w:rPr>
        <w:t xml:space="preserve"> 2</w:t>
      </w:r>
      <w:r w:rsidR="00796014" w:rsidRPr="001B3CD0">
        <w:rPr>
          <w:rFonts w:eastAsia="Times New Roman" w:cs="Times New Roman"/>
          <w:vertAlign w:val="superscript"/>
          <w:lang w:val="en-US"/>
        </w:rPr>
        <w:t>51</w:t>
      </w:r>
      <w:r w:rsidR="00D2683F" w:rsidRPr="001B3CD0">
        <w:rPr>
          <w:rFonts w:eastAsia="Times New Roman" w:cs="Times New Roman"/>
          <w:lang w:val="en-US"/>
        </w:rPr>
        <w:t>.</w:t>
      </w:r>
      <w:r w:rsidR="4A370AB9" w:rsidRPr="001B3CD0">
        <w:rPr>
          <w:rFonts w:eastAsia="Times New Roman" w:cs="Times New Roman"/>
          <w:lang w:val="en-US"/>
        </w:rPr>
        <w:t xml:space="preserve"> Cell containing tissue engineered dressings include biodegradable films formed from collagen and glycosaminoglycan, with Apligraf</w:t>
      </w:r>
      <w:r w:rsidR="4A370AB9" w:rsidRPr="001B3CD0">
        <w:rPr>
          <w:rFonts w:eastAsia="Times New Roman" w:cs="Times New Roman"/>
          <w:vertAlign w:val="superscript"/>
          <w:lang w:val="en-US"/>
        </w:rPr>
        <w:t xml:space="preserve">TM </w:t>
      </w:r>
      <w:r w:rsidR="4A370AB9" w:rsidRPr="001B3CD0">
        <w:rPr>
          <w:rFonts w:eastAsia="Times New Roman" w:cs="Times New Roman"/>
          <w:lang w:val="en-US"/>
        </w:rPr>
        <w:t xml:space="preserve">being a commercially available example. These scaffolds can be can be seeded with </w:t>
      </w:r>
      <w:r w:rsidR="007632D8">
        <w:rPr>
          <w:rFonts w:eastAsia="Times New Roman" w:cs="Times New Roman"/>
          <w:lang w:val="en-US"/>
        </w:rPr>
        <w:t xml:space="preserve">autologous </w:t>
      </w:r>
      <w:r w:rsidR="4A370AB9" w:rsidRPr="001B3CD0">
        <w:rPr>
          <w:rFonts w:eastAsia="Times New Roman" w:cs="Times New Roman"/>
          <w:lang w:val="en-US"/>
        </w:rPr>
        <w:t xml:space="preserve">cells </w:t>
      </w:r>
      <w:r w:rsidR="007632D8">
        <w:rPr>
          <w:rFonts w:eastAsia="Times New Roman" w:cs="Times New Roman"/>
          <w:lang w:val="en-US"/>
        </w:rPr>
        <w:t>and</w:t>
      </w:r>
      <w:r w:rsidR="4A370AB9" w:rsidRPr="001B3CD0">
        <w:rPr>
          <w:rFonts w:eastAsia="Times New Roman" w:cs="Times New Roman"/>
          <w:lang w:val="en-US"/>
        </w:rPr>
        <w:t xml:space="preserve"> </w:t>
      </w:r>
      <w:r w:rsidR="007632D8">
        <w:rPr>
          <w:rFonts w:eastAsia="Times New Roman" w:cs="Times New Roman"/>
          <w:lang w:val="en-US"/>
        </w:rPr>
        <w:t xml:space="preserve">vitally </w:t>
      </w:r>
      <w:r w:rsidR="4A370AB9" w:rsidRPr="001B3CD0">
        <w:rPr>
          <w:rFonts w:eastAsia="Times New Roman" w:cs="Times New Roman"/>
          <w:lang w:val="en-US"/>
        </w:rPr>
        <w:t xml:space="preserve">possess properties and characteristics </w:t>
      </w:r>
      <w:r w:rsidR="007632D8">
        <w:rPr>
          <w:rFonts w:eastAsia="Times New Roman" w:cs="Times New Roman"/>
          <w:lang w:val="en-US"/>
        </w:rPr>
        <w:t xml:space="preserve">such as mechanical and their susceptibility to degradation similar to </w:t>
      </w:r>
      <w:r w:rsidR="4A370AB9" w:rsidRPr="001B3CD0">
        <w:rPr>
          <w:rFonts w:eastAsia="Times New Roman" w:cs="Times New Roman"/>
          <w:lang w:val="en-US"/>
        </w:rPr>
        <w:t xml:space="preserve">the native tissue </w:t>
      </w:r>
      <w:r w:rsidR="4A370AB9" w:rsidRPr="001B3CD0">
        <w:rPr>
          <w:rFonts w:eastAsia="Times New Roman" w:cs="Times New Roman"/>
          <w:vertAlign w:val="superscript"/>
          <w:lang w:val="en-US"/>
        </w:rPr>
        <w:t>2</w:t>
      </w:r>
      <w:r w:rsidR="00796014" w:rsidRPr="001B3CD0">
        <w:rPr>
          <w:rFonts w:eastAsia="Times New Roman" w:cs="Times New Roman"/>
          <w:vertAlign w:val="superscript"/>
          <w:lang w:val="en-US"/>
        </w:rPr>
        <w:t>52</w:t>
      </w:r>
      <w:r w:rsidR="4A370AB9" w:rsidRPr="001B3CD0">
        <w:rPr>
          <w:rFonts w:eastAsia="Times New Roman" w:cs="Times New Roman"/>
          <w:lang w:val="en-US"/>
        </w:rPr>
        <w:t xml:space="preserve">. </w:t>
      </w:r>
      <w:r w:rsidR="4A370AB9" w:rsidRPr="001B3CD0">
        <w:rPr>
          <w:rFonts w:eastAsia="Times New Roman" w:cs="Times New Roman"/>
          <w:sz w:val="13"/>
          <w:szCs w:val="13"/>
          <w:lang w:val="en-US"/>
        </w:rPr>
        <w:t xml:space="preserve"> </w:t>
      </w:r>
      <w:r w:rsidR="007632D8">
        <w:rPr>
          <w:rFonts w:eastAsia="Times New Roman" w:cs="Times New Roman"/>
          <w:lang w:val="en-US"/>
        </w:rPr>
        <w:t xml:space="preserve">This allows for the scaffold to be remodeled and for native connective tissue to replace the synthetic scaffold </w:t>
      </w:r>
      <w:r w:rsidR="4A370AB9" w:rsidRPr="001B3CD0">
        <w:rPr>
          <w:rFonts w:eastAsia="Times New Roman" w:cs="Times New Roman"/>
          <w:vertAlign w:val="superscript"/>
          <w:lang w:val="en-US"/>
        </w:rPr>
        <w:t>2</w:t>
      </w:r>
      <w:r w:rsidR="00796014" w:rsidRPr="001B3CD0">
        <w:rPr>
          <w:rFonts w:eastAsia="Times New Roman" w:cs="Times New Roman"/>
          <w:vertAlign w:val="superscript"/>
          <w:lang w:val="en-US"/>
        </w:rPr>
        <w:t>51</w:t>
      </w:r>
      <w:r w:rsidR="4A370AB9" w:rsidRPr="001B3CD0">
        <w:rPr>
          <w:rFonts w:eastAsia="Times New Roman" w:cs="Times New Roman"/>
          <w:lang w:val="en-US"/>
        </w:rPr>
        <w:t>.</w:t>
      </w:r>
    </w:p>
    <w:p w:rsidR="004F6CC7" w:rsidRPr="007632D8" w:rsidRDefault="007632D8" w:rsidP="007632D8">
      <w:pPr>
        <w:rPr>
          <w:rFonts w:eastAsia="Times New Roman" w:cs="Times New Roman"/>
          <w:lang w:val="en-US"/>
        </w:rPr>
      </w:pPr>
      <w:r w:rsidRPr="001B3CD0">
        <w:rPr>
          <w:rFonts w:eastAsia="Times New Roman" w:cs="Times New Roman"/>
          <w:lang w:val="en-US"/>
        </w:rPr>
        <w:t>The</w:t>
      </w:r>
      <w:r>
        <w:rPr>
          <w:rFonts w:eastAsia="Times New Roman" w:cs="Times New Roman"/>
          <w:lang w:val="en-US"/>
        </w:rPr>
        <w:t>re are many</w:t>
      </w:r>
      <w:r w:rsidR="4A370AB9" w:rsidRPr="001B3CD0">
        <w:rPr>
          <w:rFonts w:eastAsia="Times New Roman" w:cs="Times New Roman"/>
          <w:lang w:val="en-US"/>
        </w:rPr>
        <w:t xml:space="preserve"> advantageous of tissue engineered scaffolds</w:t>
      </w:r>
      <w:r>
        <w:rPr>
          <w:rFonts w:eastAsia="Times New Roman" w:cs="Times New Roman"/>
          <w:lang w:val="en-US"/>
        </w:rPr>
        <w:t xml:space="preserve"> over all other dressings described previously these include; </w:t>
      </w:r>
      <w:r w:rsidR="4A370AB9" w:rsidRPr="001B3CD0">
        <w:rPr>
          <w:rFonts w:eastAsia="Times New Roman" w:cs="Times New Roman"/>
          <w:lang w:val="en-US"/>
        </w:rPr>
        <w:t>properties</w:t>
      </w:r>
      <w:r>
        <w:rPr>
          <w:rFonts w:eastAsia="Times New Roman" w:cs="Times New Roman"/>
          <w:lang w:val="en-US"/>
        </w:rPr>
        <w:t xml:space="preserve"> similar to native tissue,</w:t>
      </w:r>
      <w:r w:rsidR="4A370AB9" w:rsidRPr="001B3CD0">
        <w:rPr>
          <w:rFonts w:eastAsia="Times New Roman" w:cs="Times New Roman"/>
          <w:lang w:val="en-US"/>
        </w:rPr>
        <w:t xml:space="preserve"> capab</w:t>
      </w:r>
      <w:r>
        <w:rPr>
          <w:rFonts w:eastAsia="Times New Roman" w:cs="Times New Roman"/>
          <w:lang w:val="en-US"/>
        </w:rPr>
        <w:t>ility</w:t>
      </w:r>
      <w:r w:rsidR="4A370AB9" w:rsidRPr="001B3CD0">
        <w:rPr>
          <w:rFonts w:eastAsia="Times New Roman" w:cs="Times New Roman"/>
          <w:lang w:val="en-US"/>
        </w:rPr>
        <w:t xml:space="preserve"> of accommodating living cells </w:t>
      </w:r>
      <w:r w:rsidR="4A370AB9" w:rsidRPr="001B3CD0">
        <w:rPr>
          <w:rFonts w:eastAsia="Times New Roman" w:cs="Times New Roman"/>
          <w:vertAlign w:val="superscript"/>
          <w:lang w:val="en-US"/>
        </w:rPr>
        <w:t>2</w:t>
      </w:r>
      <w:r w:rsidR="00D412A0" w:rsidRPr="001B3CD0">
        <w:rPr>
          <w:rFonts w:eastAsia="Times New Roman" w:cs="Times New Roman"/>
          <w:vertAlign w:val="superscript"/>
          <w:lang w:val="en-US"/>
        </w:rPr>
        <w:t>54</w:t>
      </w:r>
      <w:r>
        <w:rPr>
          <w:rFonts w:eastAsia="Times New Roman" w:cs="Times New Roman"/>
          <w:lang w:val="en-US"/>
        </w:rPr>
        <w:t xml:space="preserve"> and the ability to </w:t>
      </w:r>
      <w:r>
        <w:rPr>
          <w:rFonts w:eastAsia="Times New Roman" w:cs="Times New Roman"/>
        </w:rPr>
        <w:t xml:space="preserve">deliver a host of different </w:t>
      </w:r>
      <w:r>
        <w:rPr>
          <w:rFonts w:eastAsia="Times New Roman" w:cs="Times New Roman"/>
          <w:lang w:val="en-US"/>
        </w:rPr>
        <w:t>agents</w:t>
      </w:r>
      <w:r w:rsidR="4A370AB9" w:rsidRPr="001B3CD0">
        <w:rPr>
          <w:rFonts w:eastAsia="Times New Roman" w:cs="Times New Roman"/>
          <w:lang w:val="en-US"/>
        </w:rPr>
        <w:t xml:space="preserve"> </w:t>
      </w:r>
      <w:r>
        <w:rPr>
          <w:rFonts w:eastAsia="Times New Roman" w:cs="Times New Roman"/>
          <w:lang w:val="en-US"/>
        </w:rPr>
        <w:t>(</w:t>
      </w:r>
      <w:r w:rsidR="4A370AB9" w:rsidRPr="001B3CD0">
        <w:rPr>
          <w:rFonts w:eastAsia="Times New Roman" w:cs="Times New Roman"/>
          <w:lang w:val="en-US"/>
        </w:rPr>
        <w:t>cytokines, living cells</w:t>
      </w:r>
      <w:r>
        <w:rPr>
          <w:rFonts w:eastAsia="Times New Roman" w:cs="Times New Roman"/>
          <w:lang w:val="en-US"/>
        </w:rPr>
        <w:t>,</w:t>
      </w:r>
      <w:r w:rsidR="4A370AB9" w:rsidRPr="001B3CD0">
        <w:rPr>
          <w:rFonts w:eastAsia="Times New Roman" w:cs="Times New Roman"/>
          <w:lang w:val="en-US"/>
        </w:rPr>
        <w:t xml:space="preserve"> antimicrobial agents</w:t>
      </w:r>
      <w:r>
        <w:rPr>
          <w:rFonts w:eastAsia="Times New Roman" w:cs="Times New Roman"/>
          <w:lang w:val="en-US"/>
        </w:rPr>
        <w:t>, growth factors)</w:t>
      </w:r>
      <w:r w:rsidR="4A370AB9" w:rsidRPr="001B3CD0">
        <w:rPr>
          <w:rFonts w:eastAsia="Times New Roman" w:cs="Times New Roman"/>
          <w:lang w:val="en-US"/>
        </w:rPr>
        <w:t xml:space="preserve"> </w:t>
      </w:r>
      <w:r w:rsidR="4A370AB9" w:rsidRPr="001B3CD0">
        <w:rPr>
          <w:rFonts w:eastAsia="Times New Roman" w:cs="Times New Roman"/>
          <w:vertAlign w:val="superscript"/>
          <w:lang w:val="en-US"/>
        </w:rPr>
        <w:t>2</w:t>
      </w:r>
      <w:r w:rsidR="00D412A0" w:rsidRPr="001B3CD0">
        <w:rPr>
          <w:rFonts w:eastAsia="Times New Roman" w:cs="Times New Roman"/>
          <w:vertAlign w:val="superscript"/>
          <w:lang w:val="en-US"/>
        </w:rPr>
        <w:t>55</w:t>
      </w:r>
      <w:r w:rsidR="4A370AB9" w:rsidRPr="001B3CD0">
        <w:rPr>
          <w:rFonts w:eastAsia="Times New Roman" w:cs="Times New Roman"/>
          <w:lang w:val="en-US"/>
        </w:rPr>
        <w:t xml:space="preserve">. </w:t>
      </w:r>
    </w:p>
    <w:p w:rsidR="00FE1D1F" w:rsidRPr="00806B07" w:rsidRDefault="007632D8" w:rsidP="00806B07">
      <w:pPr>
        <w:rPr>
          <w:rFonts w:eastAsia="Times New Roman" w:cs="Times New Roman"/>
          <w:vertAlign w:val="superscript"/>
        </w:rPr>
      </w:pPr>
      <w:r>
        <w:rPr>
          <w:rFonts w:eastAsia="Times New Roman" w:cs="Times New Roman"/>
          <w:lang w:val="en-US"/>
        </w:rPr>
        <w:t xml:space="preserve">In summary, these dressings </w:t>
      </w:r>
      <w:r w:rsidR="1D9A720B" w:rsidRPr="001B3CD0">
        <w:rPr>
          <w:rFonts w:eastAsia="Times New Roman" w:cs="Times New Roman"/>
          <w:lang w:val="en-US"/>
        </w:rPr>
        <w:t xml:space="preserve">have </w:t>
      </w:r>
      <w:r>
        <w:rPr>
          <w:rFonts w:eastAsia="Times New Roman" w:cs="Times New Roman"/>
          <w:lang w:val="en-US"/>
        </w:rPr>
        <w:t xml:space="preserve">superior </w:t>
      </w:r>
      <w:r w:rsidR="1D9A720B" w:rsidRPr="001B3CD0">
        <w:rPr>
          <w:rFonts w:eastAsia="Times New Roman" w:cs="Times New Roman"/>
          <w:lang w:val="en-US"/>
        </w:rPr>
        <w:t xml:space="preserve">potential </w:t>
      </w:r>
      <w:r>
        <w:rPr>
          <w:rFonts w:eastAsia="Times New Roman" w:cs="Times New Roman"/>
          <w:lang w:val="en-US"/>
        </w:rPr>
        <w:t xml:space="preserve">especially in the </w:t>
      </w:r>
      <w:r w:rsidR="1D9A720B" w:rsidRPr="001B3CD0">
        <w:rPr>
          <w:rFonts w:eastAsia="Times New Roman" w:cs="Times New Roman"/>
          <w:lang w:val="en-US"/>
        </w:rPr>
        <w:t>treat</w:t>
      </w:r>
      <w:r>
        <w:rPr>
          <w:rFonts w:eastAsia="Times New Roman" w:cs="Times New Roman"/>
          <w:lang w:val="en-US"/>
        </w:rPr>
        <w:t>ment</w:t>
      </w:r>
      <w:r w:rsidR="1D9A720B" w:rsidRPr="001B3CD0">
        <w:rPr>
          <w:rFonts w:eastAsia="Times New Roman" w:cs="Times New Roman"/>
          <w:lang w:val="en-US"/>
        </w:rPr>
        <w:t xml:space="preserve"> </w:t>
      </w:r>
      <w:r>
        <w:rPr>
          <w:rFonts w:eastAsia="Times New Roman" w:cs="Times New Roman"/>
          <w:lang w:val="en-US"/>
        </w:rPr>
        <w:t>of non-healing wounds</w:t>
      </w:r>
      <w:r w:rsidR="1D9A720B" w:rsidRPr="001B3CD0">
        <w:rPr>
          <w:rFonts w:eastAsia="Times New Roman" w:cs="Times New Roman"/>
          <w:lang w:val="en-US"/>
        </w:rPr>
        <w:t xml:space="preserve"> and </w:t>
      </w:r>
      <w:r>
        <w:rPr>
          <w:rFonts w:eastAsia="Times New Roman" w:cs="Times New Roman"/>
          <w:lang w:val="en-US"/>
        </w:rPr>
        <w:t>for severe</w:t>
      </w:r>
      <w:r w:rsidR="1D9A720B" w:rsidRPr="001B3CD0">
        <w:rPr>
          <w:rFonts w:eastAsia="Times New Roman" w:cs="Times New Roman"/>
          <w:lang w:val="en-US"/>
        </w:rPr>
        <w:t xml:space="preserve"> burns</w:t>
      </w:r>
      <w:r>
        <w:rPr>
          <w:rFonts w:eastAsia="Times New Roman" w:cs="Times New Roman"/>
          <w:lang w:val="en-US"/>
        </w:rPr>
        <w:t xml:space="preserve"> patients. However, </w:t>
      </w:r>
      <w:r w:rsidR="1D9A720B" w:rsidRPr="001B3CD0">
        <w:rPr>
          <w:rFonts w:eastAsia="Times New Roman" w:cs="Times New Roman"/>
          <w:lang w:val="en-US"/>
        </w:rPr>
        <w:t xml:space="preserve">they </w:t>
      </w:r>
      <w:r>
        <w:rPr>
          <w:rFonts w:eastAsia="Times New Roman" w:cs="Times New Roman"/>
          <w:lang w:val="en-US"/>
        </w:rPr>
        <w:t xml:space="preserve">have limitations such as increased </w:t>
      </w:r>
      <w:r w:rsidR="1D9A720B" w:rsidRPr="001B3CD0">
        <w:rPr>
          <w:rFonts w:eastAsia="Times New Roman" w:cs="Times New Roman"/>
          <w:lang w:val="en-US"/>
        </w:rPr>
        <w:t>costs,</w:t>
      </w:r>
      <w:r w:rsidR="00062CF8">
        <w:rPr>
          <w:rFonts w:eastAsia="Times New Roman" w:cs="Times New Roman"/>
          <w:lang w:val="en-US"/>
        </w:rPr>
        <w:t xml:space="preserve"> risk of</w:t>
      </w:r>
      <w:r w:rsidR="1D9A720B" w:rsidRPr="001B3CD0">
        <w:rPr>
          <w:rFonts w:eastAsia="Times New Roman" w:cs="Times New Roman"/>
          <w:lang w:val="en-US"/>
        </w:rPr>
        <w:t xml:space="preserve"> infecti</w:t>
      </w:r>
      <w:r>
        <w:rPr>
          <w:rFonts w:eastAsia="Times New Roman" w:cs="Times New Roman"/>
          <w:lang w:val="en-US"/>
        </w:rPr>
        <w:t>on</w:t>
      </w:r>
      <w:r w:rsidR="00062CF8">
        <w:rPr>
          <w:rFonts w:eastAsia="Times New Roman" w:cs="Times New Roman"/>
          <w:lang w:val="en-US"/>
        </w:rPr>
        <w:t>,</w:t>
      </w:r>
      <w:r>
        <w:rPr>
          <w:rFonts w:eastAsia="Times New Roman" w:cs="Times New Roman"/>
          <w:lang w:val="en-US"/>
        </w:rPr>
        <w:t xml:space="preserve"> </w:t>
      </w:r>
      <w:r w:rsidR="008E2896">
        <w:rPr>
          <w:rFonts w:eastAsia="Times New Roman" w:cs="Times New Roman"/>
          <w:lang w:val="en-US"/>
        </w:rPr>
        <w:t>time to patient (</w:t>
      </w:r>
      <w:r w:rsidR="1D9A720B" w:rsidRPr="001B3CD0">
        <w:rPr>
          <w:rFonts w:eastAsia="Times New Roman" w:cs="Times New Roman"/>
          <w:lang w:val="en-US"/>
        </w:rPr>
        <w:t>harvest</w:t>
      </w:r>
      <w:r w:rsidR="008E2896">
        <w:rPr>
          <w:rFonts w:eastAsia="Times New Roman" w:cs="Times New Roman"/>
          <w:lang w:val="en-US"/>
        </w:rPr>
        <w:t xml:space="preserve"> and growth of</w:t>
      </w:r>
      <w:r w:rsidR="1D9A720B" w:rsidRPr="001B3CD0">
        <w:rPr>
          <w:rFonts w:eastAsia="Times New Roman" w:cs="Times New Roman"/>
          <w:lang w:val="en-US"/>
        </w:rPr>
        <w:t xml:space="preserve"> patient’s cells</w:t>
      </w:r>
      <w:r w:rsidR="008E2896">
        <w:rPr>
          <w:rFonts w:eastAsia="Times New Roman" w:cs="Times New Roman"/>
          <w:lang w:val="en-US"/>
        </w:rPr>
        <w:t xml:space="preserve">) </w:t>
      </w:r>
      <w:r w:rsidR="1D9A720B" w:rsidRPr="001B3CD0">
        <w:rPr>
          <w:rFonts w:eastAsia="Times New Roman" w:cs="Times New Roman"/>
          <w:vertAlign w:val="superscript"/>
        </w:rPr>
        <w:t>2</w:t>
      </w:r>
      <w:r w:rsidR="00D412A0" w:rsidRPr="001B3CD0">
        <w:rPr>
          <w:rFonts w:eastAsia="Times New Roman" w:cs="Times New Roman"/>
          <w:vertAlign w:val="superscript"/>
        </w:rPr>
        <w:t>56</w:t>
      </w:r>
      <w:r w:rsidR="1D9A720B" w:rsidRPr="001B3CD0">
        <w:rPr>
          <w:rFonts w:eastAsia="Times New Roman" w:cs="Times New Roman"/>
        </w:rPr>
        <w:t>.</w:t>
      </w:r>
    </w:p>
    <w:p w:rsidR="00FE1D1F" w:rsidRDefault="005B7B9E" w:rsidP="005B7B9E">
      <w:pPr>
        <w:pStyle w:val="Heading2"/>
      </w:pPr>
      <w:r>
        <w:t>1.6</w:t>
      </w:r>
      <w:r w:rsidR="1D9A720B">
        <w:t xml:space="preserve"> Drug delivery devices  </w:t>
      </w:r>
    </w:p>
    <w:p w:rsidR="00FE1D1F" w:rsidRDefault="005B7B9E" w:rsidP="005B7B9E">
      <w:pPr>
        <w:pStyle w:val="Heading3"/>
      </w:pPr>
      <w:r>
        <w:t>1.6</w:t>
      </w:r>
      <w:r w:rsidR="00032014">
        <w:t>.1</w:t>
      </w:r>
      <w:r w:rsidR="1D9A720B">
        <w:t xml:space="preserve"> Pressure sensitive adhesives (PSA's)</w:t>
      </w:r>
    </w:p>
    <w:p w:rsidR="00FE1D1F" w:rsidRDefault="005B7B9E" w:rsidP="005B7B9E">
      <w:pPr>
        <w:pStyle w:val="Heading4"/>
      </w:pPr>
      <w:r>
        <w:t>1.6.1.1</w:t>
      </w:r>
      <w:r w:rsidR="1D9A720B">
        <w:t xml:space="preserve"> Skin Adhesion  </w:t>
      </w:r>
    </w:p>
    <w:p w:rsidR="00FE1D1F" w:rsidRDefault="00FE1D1F" w:rsidP="000B2103">
      <w:r w:rsidRPr="00F1644E">
        <w:t>Adhesives</w:t>
      </w:r>
      <w:r w:rsidRPr="4A370AB9">
        <w:t xml:space="preserve"> </w:t>
      </w:r>
      <w:r w:rsidR="00891730">
        <w:t xml:space="preserve">have </w:t>
      </w:r>
      <w:r w:rsidR="000D0B83">
        <w:t>been available</w:t>
      </w:r>
      <w:r>
        <w:t xml:space="preserve"> for many centuries with t</w:t>
      </w:r>
      <w:r w:rsidRPr="00F1644E">
        <w:t xml:space="preserve">he </w:t>
      </w:r>
      <w:r w:rsidR="00891730" w:rsidRPr="00F1644E">
        <w:t>most primitive</w:t>
      </w:r>
      <w:r w:rsidRPr="00F1644E">
        <w:t xml:space="preserve"> materials </w:t>
      </w:r>
      <w:r>
        <w:t xml:space="preserve">originally </w:t>
      </w:r>
      <w:r w:rsidRPr="00F1644E">
        <w:t xml:space="preserve">used in hospital </w:t>
      </w:r>
      <w:r>
        <w:t xml:space="preserve">being </w:t>
      </w:r>
      <w:r w:rsidR="00E60BDC">
        <w:t xml:space="preserve">natural </w:t>
      </w:r>
      <w:r w:rsidRPr="00F1644E">
        <w:t xml:space="preserve">rubber based but </w:t>
      </w:r>
      <w:r w:rsidR="00891730">
        <w:t>nowadays-synthetic</w:t>
      </w:r>
      <w:r w:rsidRPr="00F1644E">
        <w:t xml:space="preserve"> materials</w:t>
      </w:r>
      <w:r>
        <w:t xml:space="preserve"> are dominant</w:t>
      </w:r>
      <w:r w:rsidRPr="4A370AB9">
        <w:t xml:space="preserve">. </w:t>
      </w:r>
      <w:r w:rsidR="000B2103">
        <w:t>Originally,</w:t>
      </w:r>
      <w:r>
        <w:t xml:space="preserve"> these </w:t>
      </w:r>
      <w:r w:rsidRPr="00F1644E">
        <w:t>synthetic</w:t>
      </w:r>
      <w:r>
        <w:t xml:space="preserve"> materials</w:t>
      </w:r>
      <w:r w:rsidRPr="00F1644E">
        <w:t xml:space="preserve"> were developed for industrial </w:t>
      </w:r>
      <w:r>
        <w:t xml:space="preserve">use. Johnson </w:t>
      </w:r>
      <w:r w:rsidRPr="4A370AB9">
        <w:t>&amp;</w:t>
      </w:r>
      <w:r>
        <w:t xml:space="preserve"> Johnson can be said to be the first to see the potential of these materials as s</w:t>
      </w:r>
      <w:r w:rsidR="000D0B83">
        <w:t>k</w:t>
      </w:r>
      <w:r>
        <w:t>in adhesives with</w:t>
      </w:r>
      <w:r w:rsidRPr="00F1644E">
        <w:t xml:space="preserve"> the use of pressure</w:t>
      </w:r>
      <w:r w:rsidRPr="4A370AB9">
        <w:t xml:space="preserve"> </w:t>
      </w:r>
      <w:r w:rsidRPr="00F1644E">
        <w:t xml:space="preserve">sensitive adhesives </w:t>
      </w:r>
      <w:r>
        <w:t xml:space="preserve">(PSAs) </w:t>
      </w:r>
      <w:r w:rsidRPr="00F1644E">
        <w:t xml:space="preserve">in bandages </w:t>
      </w:r>
      <w:r>
        <w:t>in</w:t>
      </w:r>
      <w:r w:rsidRPr="00F1644E">
        <w:t xml:space="preserve"> 1899. </w:t>
      </w:r>
      <w:r>
        <w:t xml:space="preserve">Today there is a whole host of different types of </w:t>
      </w:r>
      <w:r w:rsidR="00E60BDC">
        <w:t>PSAs</w:t>
      </w:r>
      <w:r>
        <w:t xml:space="preserve"> </w:t>
      </w:r>
      <w:r w:rsidR="000B2103">
        <w:t xml:space="preserve">available </w:t>
      </w:r>
      <w:r>
        <w:t>from</w:t>
      </w:r>
      <w:r w:rsidRPr="00F1644E">
        <w:t xml:space="preserve"> </w:t>
      </w:r>
      <w:r w:rsidRPr="00F1644E">
        <w:lastRenderedPageBreak/>
        <w:t xml:space="preserve">transdermal drug delivery systems </w:t>
      </w:r>
      <w:r>
        <w:t xml:space="preserve">(TDDS) </w:t>
      </w:r>
      <w:bookmarkStart w:id="6" w:name="_Toc397081752"/>
      <w:r w:rsidR="00891730">
        <w:t xml:space="preserve">which systemically </w:t>
      </w:r>
      <w:r w:rsidR="00E60BDC">
        <w:t>transport</w:t>
      </w:r>
      <w:r w:rsidR="00891730">
        <w:t xml:space="preserve"> agents</w:t>
      </w:r>
      <w:r>
        <w:t xml:space="preserve"> through the skin to </w:t>
      </w:r>
      <w:r w:rsidR="00AA2678" w:rsidRPr="1D9A720B">
        <w:rPr>
          <w:rFonts w:eastAsia="Times New Roman" w:cs="Times New Roman"/>
        </w:rPr>
        <w:t>subdermal</w:t>
      </w:r>
      <w:r w:rsidRPr="1D9A720B">
        <w:rPr>
          <w:rFonts w:eastAsia="Times New Roman" w:cs="Times New Roman"/>
        </w:rPr>
        <w:t xml:space="preserve"> drug delivery devices (SDDD) which deliver drugs subdermally.</w:t>
      </w:r>
    </w:p>
    <w:p w:rsidR="00FE1D1F" w:rsidRDefault="1D9A720B" w:rsidP="000B2103">
      <w:r>
        <w:t xml:space="preserve">Before </w:t>
      </w:r>
      <w:r w:rsidR="000D0B83">
        <w:t xml:space="preserve">examining </w:t>
      </w:r>
      <w:r>
        <w:t xml:space="preserve">devices available that fall under the umbrella of PSAs, first it seems sensible to consider adhesion itself. There are a couple of fundamental requirements, the first of which is the thermodynamic requirement; </w:t>
      </w:r>
      <w:r w:rsidR="00E60BDC">
        <w:t xml:space="preserve">the measured </w:t>
      </w:r>
      <w:r>
        <w:t xml:space="preserve">energy of the </w:t>
      </w:r>
      <w:r w:rsidR="00E60BDC">
        <w:t xml:space="preserve">surface of the </w:t>
      </w:r>
      <w:r>
        <w:t xml:space="preserve">adhesive must </w:t>
      </w:r>
      <w:r w:rsidR="00E60BDC">
        <w:t>equal</w:t>
      </w:r>
      <w:r>
        <w:t xml:space="preserve"> or </w:t>
      </w:r>
      <w:r w:rsidR="00E60BDC">
        <w:t xml:space="preserve">be </w:t>
      </w:r>
      <w:r>
        <w:t xml:space="preserve">less than </w:t>
      </w:r>
      <w:r w:rsidR="00E60BDC">
        <w:t xml:space="preserve">the surface energy of </w:t>
      </w:r>
      <w:r>
        <w:t>human skin</w:t>
      </w:r>
      <w:r w:rsidR="00E60BDC">
        <w:t xml:space="preserve"> otherwise</w:t>
      </w:r>
      <w:r w:rsidR="00D2683F">
        <w:t xml:space="preserve"> it will not </w:t>
      </w:r>
      <w:r w:rsidR="00E60BDC">
        <w:t>adhere</w:t>
      </w:r>
      <w:r>
        <w:t>. The other requirements for adhesion involve</w:t>
      </w:r>
      <w:r w:rsidR="000B2103">
        <w:t>s</w:t>
      </w:r>
      <w:r>
        <w:t xml:space="preserve"> wetting rates and viscoelasticity of the adhesive</w:t>
      </w:r>
      <w:r w:rsidR="000B2103">
        <w:t>,</w:t>
      </w:r>
      <w:r>
        <w:t xml:space="preserve"> these are kinetic requirements. </w:t>
      </w:r>
    </w:p>
    <w:p w:rsidR="00FE1D1F" w:rsidRPr="001B3CD0" w:rsidRDefault="4A370AB9" w:rsidP="000B2103">
      <w:r>
        <w:t xml:space="preserve">Originally critical contact angle measurements of skin </w:t>
      </w:r>
      <w:r w:rsidRPr="001B3CD0">
        <w:t xml:space="preserve">where performed using numerous liquids to gain the surface energy </w:t>
      </w:r>
      <w:r w:rsidR="000B2103">
        <w:t>or critical surface tension of</w:t>
      </w:r>
      <w:r w:rsidRPr="001B3CD0">
        <w:t xml:space="preserve"> skin </w:t>
      </w:r>
      <w:r w:rsidR="00C67BB0" w:rsidRPr="001B3CD0">
        <w:rPr>
          <w:vertAlign w:val="superscript"/>
        </w:rPr>
        <w:t>257</w:t>
      </w:r>
      <w:r w:rsidRPr="001B3CD0">
        <w:t>. Using this technique on pre-cleaned and dried human skin, the critical surface tension was said to be between 28—29 dyn</w:t>
      </w:r>
      <w:r w:rsidR="00D2683F" w:rsidRPr="001B3CD0">
        <w:t xml:space="preserve"> </w:t>
      </w:r>
      <w:r w:rsidRPr="001B3CD0">
        <w:t>cm</w:t>
      </w:r>
      <w:r w:rsidRPr="001B3CD0">
        <w:rPr>
          <w:vertAlign w:val="superscript"/>
        </w:rPr>
        <w:t>-1</w:t>
      </w:r>
      <w:r w:rsidRPr="001B3CD0">
        <w:t>, these units were made in the cgs system where they used the dynamic viscosity of water in terms of centipoise instead of Pascals</w:t>
      </w:r>
      <w:r w:rsidR="00D2683F" w:rsidRPr="001B3CD0">
        <w:t>,</w:t>
      </w:r>
      <w:r w:rsidRPr="001B3CD0">
        <w:t xml:space="preserve"> which is now used. This number however increases if the measurements are taken on unwashed skin</w:t>
      </w:r>
      <w:r w:rsidR="00D2683F" w:rsidRPr="001B3CD0">
        <w:t>.</w:t>
      </w:r>
      <w:r w:rsidRPr="001B3CD0">
        <w:t xml:space="preserve"> </w:t>
      </w:r>
      <w:r w:rsidR="00D2683F" w:rsidRPr="001B3CD0">
        <w:t>T</w:t>
      </w:r>
      <w:r w:rsidR="00E60BDC">
        <w:t>his is</w:t>
      </w:r>
      <w:r w:rsidRPr="001B3CD0">
        <w:t xml:space="preserve"> explained b</w:t>
      </w:r>
      <w:r w:rsidR="00E60BDC">
        <w:t>y</w:t>
      </w:r>
      <w:r w:rsidRPr="001B3CD0">
        <w:t xml:space="preserve"> looking in detail at the structure of skin and taking into account the parameters discussed previously needed for adhesion to occur.  </w:t>
      </w:r>
    </w:p>
    <w:p w:rsidR="001D50C8" w:rsidRPr="002247EA" w:rsidRDefault="00FE1D1F" w:rsidP="000B2103">
      <w:pPr>
        <w:rPr>
          <w:rFonts w:eastAsia="Times New Roman" w:cs="Times New Roman"/>
        </w:rPr>
      </w:pPr>
      <w:r w:rsidRPr="001B3CD0">
        <w:rPr>
          <w:rFonts w:eastAsia="Times New Roman" w:cs="Times New Roman"/>
        </w:rPr>
        <w:t xml:space="preserve">The skin is a vital </w:t>
      </w:r>
      <w:r w:rsidR="00E60BDC">
        <w:rPr>
          <w:rFonts w:eastAsia="Times New Roman" w:cs="Times New Roman"/>
        </w:rPr>
        <w:t>barrier</w:t>
      </w:r>
      <w:r w:rsidRPr="001B3CD0">
        <w:rPr>
          <w:rFonts w:eastAsia="Times New Roman" w:cs="Times New Roman"/>
        </w:rPr>
        <w:t xml:space="preserve"> for the body</w:t>
      </w:r>
      <w:r w:rsidR="00E60BDC">
        <w:rPr>
          <w:rFonts w:eastAsia="Times New Roman" w:cs="Times New Roman"/>
        </w:rPr>
        <w:t xml:space="preserve"> from the outside world</w:t>
      </w:r>
      <w:r w:rsidRPr="001B3CD0">
        <w:rPr>
          <w:rFonts w:eastAsia="Times New Roman" w:cs="Times New Roman"/>
        </w:rPr>
        <w:t xml:space="preserve"> consisting of </w:t>
      </w:r>
      <w:r w:rsidR="00E60BDC">
        <w:rPr>
          <w:rFonts w:eastAsia="Times New Roman" w:cs="Times New Roman"/>
        </w:rPr>
        <w:t xml:space="preserve"> five </w:t>
      </w:r>
      <w:r w:rsidRPr="001B3CD0">
        <w:rPr>
          <w:rFonts w:eastAsia="Times New Roman" w:cs="Times New Roman"/>
        </w:rPr>
        <w:t xml:space="preserve">layers </w:t>
      </w:r>
      <w:r w:rsidR="00E60BDC">
        <w:rPr>
          <w:rFonts w:eastAsia="Times New Roman" w:cs="Times New Roman"/>
        </w:rPr>
        <w:t xml:space="preserve">within the epidermis </w:t>
      </w:r>
      <w:r w:rsidRPr="001B3CD0">
        <w:rPr>
          <w:rFonts w:eastAsia="Times New Roman" w:cs="Times New Roman"/>
        </w:rPr>
        <w:t xml:space="preserve">with the stratum corneum being the </w:t>
      </w:r>
      <w:r w:rsidR="00E60BDC">
        <w:rPr>
          <w:rFonts w:eastAsia="Times New Roman" w:cs="Times New Roman"/>
        </w:rPr>
        <w:t>outer</w:t>
      </w:r>
      <w:r w:rsidRPr="001B3CD0">
        <w:rPr>
          <w:rFonts w:eastAsia="Times New Roman" w:cs="Times New Roman"/>
        </w:rPr>
        <w:t>most</w:t>
      </w:r>
      <w:r w:rsidR="00E60BDC">
        <w:rPr>
          <w:rFonts w:eastAsia="Times New Roman" w:cs="Times New Roman"/>
        </w:rPr>
        <w:t xml:space="preserve">, least </w:t>
      </w:r>
      <w:r w:rsidRPr="001B3CD0">
        <w:rPr>
          <w:rFonts w:eastAsia="Times New Roman" w:cs="Times New Roman"/>
        </w:rPr>
        <w:t xml:space="preserve">permeable </w:t>
      </w:r>
      <w:r w:rsidR="00E60BDC" w:rsidRPr="001B3CD0">
        <w:rPr>
          <w:rFonts w:eastAsia="Times New Roman" w:cs="Times New Roman"/>
          <w:shd w:val="clear" w:color="auto" w:fill="FFFFFF"/>
        </w:rPr>
        <w:t xml:space="preserve">consisting mainly of dead cells </w:t>
      </w:r>
      <w:r w:rsidR="00E60BDC" w:rsidRPr="001B3CD0">
        <w:rPr>
          <w:rFonts w:eastAsia="Times New Roman" w:cs="Times New Roman"/>
          <w:shd w:val="clear" w:color="auto" w:fill="FFFFFF"/>
          <w:vertAlign w:val="superscript"/>
        </w:rPr>
        <w:t>258</w:t>
      </w:r>
      <w:r w:rsidR="00E60BDC">
        <w:rPr>
          <w:rFonts w:eastAsia="Times New Roman" w:cs="Times New Roman"/>
          <w:shd w:val="clear" w:color="auto" w:fill="FFFFFF"/>
          <w:vertAlign w:val="superscript"/>
        </w:rPr>
        <w:t xml:space="preserve"> </w:t>
      </w:r>
      <w:r w:rsidRPr="001B3CD0">
        <w:rPr>
          <w:rFonts w:eastAsia="Times New Roman" w:cs="Times New Roman"/>
        </w:rPr>
        <w:t xml:space="preserve">an example of which is shown in </w:t>
      </w:r>
      <w:r w:rsidRPr="001B3CD0">
        <w:rPr>
          <w:rFonts w:eastAsia="Times New Roman" w:cs="Times New Roman"/>
          <w:b/>
          <w:bCs/>
        </w:rPr>
        <w:t>figure 10</w:t>
      </w:r>
      <w:r w:rsidRPr="001B3CD0">
        <w:rPr>
          <w:rFonts w:eastAsia="Times New Roman" w:cs="Times New Roman"/>
        </w:rPr>
        <w:t xml:space="preserve">. </w:t>
      </w:r>
      <w:r w:rsidR="0038703E">
        <w:t>C</w:t>
      </w:r>
      <w:r w:rsidRPr="001B3CD0">
        <w:t>onsist</w:t>
      </w:r>
      <w:r w:rsidR="0038703E">
        <w:t>ing</w:t>
      </w:r>
      <w:r w:rsidRPr="001B3CD0">
        <w:t xml:space="preserve"> of lipophilic (hydrophobic) and hydrophilic domains </w:t>
      </w:r>
      <w:r w:rsidR="000B2103">
        <w:t>with</w:t>
      </w:r>
      <w:r w:rsidRPr="001B3CD0">
        <w:t xml:space="preserve"> dispersed hair follicles and sweat glands throughout</w:t>
      </w:r>
      <w:r w:rsidR="000B2103">
        <w:t>. T</w:t>
      </w:r>
      <w:r w:rsidR="0038703E">
        <w:t xml:space="preserve">his said </w:t>
      </w:r>
      <w:r w:rsidR="00E60BDC">
        <w:t xml:space="preserve">it has a low water content </w:t>
      </w:r>
      <w:r w:rsidRPr="001B3CD0">
        <w:t xml:space="preserve"> </w:t>
      </w:r>
      <w:r w:rsidR="00E60BDC">
        <w:t>~19</w:t>
      </w:r>
      <w:r w:rsidRPr="001B3CD0">
        <w:t xml:space="preserve">%, which lies mainly in the keratin layers between the </w:t>
      </w:r>
      <w:hyperlink r:id="rId70" w:tooltip="Dead" w:history="1">
        <w:r w:rsidRPr="001B3CD0">
          <w:t>dead</w:t>
        </w:r>
      </w:hyperlink>
      <w:r w:rsidRPr="001B3CD0">
        <w:t> keratin-filled squamous </w:t>
      </w:r>
      <w:hyperlink r:id="rId71" w:tooltip="Cell" w:history="1">
        <w:r w:rsidRPr="001B3CD0">
          <w:t>cell</w:t>
        </w:r>
      </w:hyperlink>
      <w:r w:rsidRPr="001B3CD0">
        <w:t>s commonly</w:t>
      </w:r>
      <w:r w:rsidRPr="00653221">
        <w:t xml:space="preserve"> referred to as 'horny cells'. The keratin is highly crosslinked providing a fairly </w:t>
      </w:r>
      <w:r w:rsidR="0038703E" w:rsidRPr="00653221">
        <w:t>stiff</w:t>
      </w:r>
      <w:r w:rsidRPr="00653221">
        <w:t xml:space="preserve"> and </w:t>
      </w:r>
      <w:r w:rsidR="0038703E">
        <w:t>non-</w:t>
      </w:r>
      <w:r w:rsidRPr="00653221">
        <w:t xml:space="preserve">permeable </w:t>
      </w:r>
      <w:r w:rsidR="0038703E">
        <w:t>layer</w:t>
      </w:r>
      <w:r w:rsidRPr="00653221">
        <w:t>. Furthermore</w:t>
      </w:r>
      <w:r w:rsidR="0038703E">
        <w:t xml:space="preserve">, </w:t>
      </w:r>
      <w:r w:rsidRPr="00653221">
        <w:t xml:space="preserve">the elasticity is </w:t>
      </w:r>
      <w:r w:rsidR="0038703E">
        <w:t xml:space="preserve">dependent on </w:t>
      </w:r>
      <w:r w:rsidRPr="00653221">
        <w:t xml:space="preserve">the water content and age of the person; </w:t>
      </w:r>
      <w:r w:rsidR="000D0B83">
        <w:t xml:space="preserve">ageing </w:t>
      </w:r>
      <w:r w:rsidR="0038703E">
        <w:t xml:space="preserve">causes a reduction in water content and </w:t>
      </w:r>
      <w:r w:rsidR="001D50C8">
        <w:t>a reduction in elasticit</w:t>
      </w:r>
      <w:r w:rsidR="000B2103">
        <w:t>y</w:t>
      </w:r>
      <w:r w:rsidR="001D50C8">
        <w:t xml:space="preserve">. On the </w:t>
      </w:r>
      <w:r w:rsidR="00AA2678" w:rsidRPr="00653221">
        <w:t xml:space="preserve">contrary, skin that is younger </w:t>
      </w:r>
      <w:r w:rsidR="00AA2678">
        <w:t>t</w:t>
      </w:r>
      <w:r w:rsidR="00AA2678" w:rsidRPr="00653221">
        <w:t>ends to be more elastic.</w:t>
      </w:r>
      <w:r w:rsidR="002247EA">
        <w:t xml:space="preserve"> </w:t>
      </w:r>
      <w:r w:rsidRPr="00653221">
        <w:t xml:space="preserve">Moreover, excessive sweating under an impermeable membrane such as a patch or plaster creates a much </w:t>
      </w:r>
      <w:r w:rsidR="00141E81" w:rsidRPr="00653221">
        <w:t>moister</w:t>
      </w:r>
      <w:r w:rsidRPr="00653221">
        <w:t xml:space="preserve"> surface causing the skin to become more elastic. </w:t>
      </w:r>
    </w:p>
    <w:p w:rsidR="00FE1D1F" w:rsidRPr="00316EA1" w:rsidRDefault="00FE1D1F" w:rsidP="000B2103">
      <w:pPr>
        <w:rPr>
          <w:rFonts w:eastAsia="Times New Roman" w:cs="Times New Roman"/>
        </w:rPr>
      </w:pPr>
      <w:r w:rsidRPr="00653221">
        <w:t>Taking these factors</w:t>
      </w:r>
      <w:r w:rsidR="001D50C8">
        <w:t xml:space="preserve"> above </w:t>
      </w:r>
      <w:r w:rsidRPr="00653221">
        <w:t xml:space="preserve">into considerations </w:t>
      </w:r>
      <w:r w:rsidR="001D50C8" w:rsidRPr="00653221">
        <w:t>u</w:t>
      </w:r>
      <w:r w:rsidR="001D50C8" w:rsidRPr="1D9A720B">
        <w:rPr>
          <w:rFonts w:eastAsia="Times New Roman" w:cs="Times New Roman"/>
        </w:rPr>
        <w:t>ncontaminated</w:t>
      </w:r>
      <w:r w:rsidR="001D50C8">
        <w:rPr>
          <w:rFonts w:eastAsia="Times New Roman" w:cs="Times New Roman"/>
        </w:rPr>
        <w:t>,</w:t>
      </w:r>
      <w:r w:rsidRPr="1D9A720B">
        <w:rPr>
          <w:rFonts w:eastAsia="Times New Roman" w:cs="Times New Roman"/>
        </w:rPr>
        <w:t xml:space="preserve"> dry skin </w:t>
      </w:r>
      <w:r w:rsidR="001D50C8">
        <w:rPr>
          <w:rFonts w:eastAsia="Times New Roman" w:cs="Times New Roman"/>
        </w:rPr>
        <w:t xml:space="preserve">is in essence </w:t>
      </w:r>
      <w:r w:rsidRPr="1D9A720B">
        <w:rPr>
          <w:rFonts w:eastAsia="Times New Roman" w:cs="Times New Roman"/>
        </w:rPr>
        <w:t>lipophilic</w:t>
      </w:r>
      <w:r w:rsidR="000B2103">
        <w:rPr>
          <w:rFonts w:eastAsia="Times New Roman" w:cs="Times New Roman"/>
        </w:rPr>
        <w:t xml:space="preserve"> with a low surface energy. </w:t>
      </w:r>
      <w:r w:rsidR="001D50C8">
        <w:rPr>
          <w:rFonts w:eastAsia="Times New Roman" w:cs="Times New Roman"/>
        </w:rPr>
        <w:t>Non</w:t>
      </w:r>
      <w:r w:rsidR="00316EA1">
        <w:rPr>
          <w:rFonts w:eastAsia="Times New Roman" w:cs="Times New Roman"/>
        </w:rPr>
        <w:t>-</w:t>
      </w:r>
      <w:r w:rsidR="001D50C8">
        <w:rPr>
          <w:rFonts w:eastAsia="Times New Roman" w:cs="Times New Roman"/>
        </w:rPr>
        <w:t>washed or moist skin is thus hydrophilic in nature with an increased surface energy.</w:t>
      </w:r>
      <w:r w:rsidR="00316EA1">
        <w:rPr>
          <w:rFonts w:eastAsia="Times New Roman" w:cs="Times New Roman"/>
        </w:rPr>
        <w:t xml:space="preserve"> </w:t>
      </w:r>
      <w:r w:rsidRPr="001B3CD0">
        <w:t>Interestingly</w:t>
      </w:r>
      <w:r w:rsidR="00D2683F" w:rsidRPr="001B3CD0">
        <w:t>,</w:t>
      </w:r>
      <w:r w:rsidRPr="001B3CD0">
        <w:t xml:space="preserve"> </w:t>
      </w:r>
      <w:r w:rsidR="00316EA1" w:rsidRPr="001B3CD0">
        <w:t xml:space="preserve">hydrogels, which are </w:t>
      </w:r>
      <w:r w:rsidR="00316EA1">
        <w:t>hydrophilic</w:t>
      </w:r>
      <w:r w:rsidR="00316EA1" w:rsidRPr="001B3CD0">
        <w:t>,</w:t>
      </w:r>
      <w:r w:rsidR="00316EA1">
        <w:t xml:space="preserve"> </w:t>
      </w:r>
      <w:r w:rsidRPr="001B3CD0">
        <w:t xml:space="preserve">adhere to skin </w:t>
      </w:r>
      <w:r w:rsidR="0078627D" w:rsidRPr="001B3CD0">
        <w:t xml:space="preserve">and this </w:t>
      </w:r>
      <w:r w:rsidR="00141E81" w:rsidRPr="001B3CD0">
        <w:t>alludes</w:t>
      </w:r>
      <w:r w:rsidRPr="001B3CD0">
        <w:t xml:space="preserve"> to it being ‘wet’</w:t>
      </w:r>
      <w:r w:rsidR="000D0B83" w:rsidRPr="001B3CD0">
        <w:t>.</w:t>
      </w:r>
      <w:r w:rsidRPr="001B3CD0">
        <w:t xml:space="preserve"> </w:t>
      </w:r>
      <w:r w:rsidR="00316EA1">
        <w:t xml:space="preserve">However, </w:t>
      </w:r>
      <w:r w:rsidR="00AA2678" w:rsidRPr="001B3CD0">
        <w:t>the</w:t>
      </w:r>
      <w:r w:rsidRPr="001B3CD0">
        <w:t xml:space="preserve"> presence of follicles and s</w:t>
      </w:r>
      <w:r w:rsidR="00316EA1">
        <w:t>weat glands will contribute to successful adherence</w:t>
      </w:r>
      <w:r w:rsidRPr="001B3CD0">
        <w:t xml:space="preserve"> </w:t>
      </w:r>
      <w:r w:rsidR="00C67BB0" w:rsidRPr="001B3CD0">
        <w:rPr>
          <w:vertAlign w:val="superscript"/>
        </w:rPr>
        <w:t>258</w:t>
      </w:r>
      <w:r w:rsidRPr="001B3CD0">
        <w:t>.</w:t>
      </w:r>
    </w:p>
    <w:p w:rsidR="00FE1D1F" w:rsidRDefault="4A370AB9" w:rsidP="00316EA1">
      <w:r w:rsidRPr="001B3CD0">
        <w:t xml:space="preserve">Modern measurements to acquire the surface energy of skin are </w:t>
      </w:r>
      <w:r w:rsidR="00316EA1">
        <w:t>typically done</w:t>
      </w:r>
      <w:r w:rsidRPr="001B3CD0">
        <w:t xml:space="preserve"> using a RameHart NRL contact-angle goniometer</w:t>
      </w:r>
      <w:r w:rsidR="00316EA1">
        <w:t>s</w:t>
      </w:r>
      <w:r w:rsidRPr="001B3CD0">
        <w:t xml:space="preserve"> </w:t>
      </w:r>
      <w:r w:rsidR="00C67BB0" w:rsidRPr="001B3CD0">
        <w:rPr>
          <w:vertAlign w:val="superscript"/>
        </w:rPr>
        <w:t>259</w:t>
      </w:r>
      <w:r w:rsidRPr="001B3CD0">
        <w:t xml:space="preserve">. The </w:t>
      </w:r>
      <w:r w:rsidR="00316EA1">
        <w:t xml:space="preserve">modern day </w:t>
      </w:r>
      <w:r w:rsidRPr="001B3CD0">
        <w:t>measurements</w:t>
      </w:r>
      <w:r w:rsidR="00316EA1">
        <w:t xml:space="preserve"> came to the same conclusion as the old where</w:t>
      </w:r>
      <w:r w:rsidRPr="001B3CD0">
        <w:t xml:space="preserve"> </w:t>
      </w:r>
      <w:r w:rsidR="00316EA1">
        <w:t>surface energy of the skin</w:t>
      </w:r>
      <w:r w:rsidRPr="001B3CD0">
        <w:t xml:space="preserve"> increase</w:t>
      </w:r>
      <w:r w:rsidR="00316EA1">
        <w:t>d</w:t>
      </w:r>
      <w:r w:rsidRPr="001B3CD0">
        <w:t xml:space="preserve"> </w:t>
      </w:r>
      <w:r w:rsidR="00316EA1">
        <w:t>with increasing water content</w:t>
      </w:r>
      <w:r w:rsidRPr="001B3CD0">
        <w:t>.</w:t>
      </w:r>
      <w:r>
        <w:t xml:space="preserve"> </w:t>
      </w:r>
    </w:p>
    <w:p w:rsidR="00FE1D1F" w:rsidRDefault="00FE1D1F" w:rsidP="00FE1D1F">
      <w:pPr>
        <w:autoSpaceDE w:val="0"/>
        <w:autoSpaceDN w:val="0"/>
        <w:adjustRightInd w:val="0"/>
        <w:spacing w:after="0"/>
        <w:jc w:val="center"/>
        <w:rPr>
          <w:rFonts w:cs="Times New Roman"/>
        </w:rPr>
      </w:pPr>
      <w:r>
        <w:rPr>
          <w:rFonts w:cs="Times New Roman"/>
          <w:noProof/>
          <w:lang w:eastAsia="zh-CN"/>
        </w:rPr>
        <w:lastRenderedPageBreak/>
        <w:drawing>
          <wp:inline distT="0" distB="0" distL="0" distR="0" wp14:anchorId="65BF5BFB" wp14:editId="7938899E">
            <wp:extent cx="3895725" cy="2628900"/>
            <wp:effectExtent l="19050" t="0" r="9525" b="0"/>
            <wp:docPr id="1" name="Picture 47" descr="http://www.cosmetique.ch/skin-care/skin-cross-s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cosmetique.ch/skin-care/skin-cross-section.jpg"/>
                    <pic:cNvPicPr>
                      <a:picLocks noChangeAspect="1" noChangeArrowheads="1"/>
                    </pic:cNvPicPr>
                  </pic:nvPicPr>
                  <pic:blipFill>
                    <a:blip r:embed="rId72" cstate="print"/>
                    <a:srcRect l="1489" t="4733" r="1273"/>
                    <a:stretch>
                      <a:fillRect/>
                    </a:stretch>
                  </pic:blipFill>
                  <pic:spPr bwMode="auto">
                    <a:xfrm>
                      <a:off x="0" y="0"/>
                      <a:ext cx="3895725" cy="2628900"/>
                    </a:xfrm>
                    <a:prstGeom prst="rect">
                      <a:avLst/>
                    </a:prstGeom>
                    <a:noFill/>
                    <a:ln w="9525">
                      <a:noFill/>
                      <a:miter lim="800000"/>
                      <a:headEnd/>
                      <a:tailEnd/>
                    </a:ln>
                  </pic:spPr>
                </pic:pic>
              </a:graphicData>
            </a:graphic>
          </wp:inline>
        </w:drawing>
      </w:r>
    </w:p>
    <w:p w:rsidR="00316EA1" w:rsidRDefault="4A370AB9" w:rsidP="005B7B9E">
      <w:pPr>
        <w:jc w:val="center"/>
        <w:rPr>
          <w:rFonts w:cs="Times New Roman"/>
        </w:rPr>
      </w:pPr>
      <w:r w:rsidRPr="4A370AB9">
        <w:rPr>
          <w:rFonts w:eastAsia="Times New Roman" w:cs="Times New Roman"/>
          <w:b/>
          <w:bCs/>
        </w:rPr>
        <w:t xml:space="preserve">Figure </w:t>
      </w:r>
      <w:r w:rsidR="005B7B9E">
        <w:rPr>
          <w:rFonts w:eastAsia="Times New Roman" w:cs="Times New Roman"/>
          <w:b/>
          <w:bCs/>
        </w:rPr>
        <w:t>1</w:t>
      </w:r>
      <w:r w:rsidR="00614665">
        <w:rPr>
          <w:rFonts w:eastAsia="Times New Roman" w:cs="Times New Roman"/>
          <w:b/>
          <w:bCs/>
        </w:rPr>
        <w:t>.</w:t>
      </w:r>
      <w:r w:rsidR="005B7B9E">
        <w:rPr>
          <w:rFonts w:eastAsia="Times New Roman" w:cs="Times New Roman"/>
          <w:b/>
          <w:bCs/>
        </w:rPr>
        <w:t>28</w:t>
      </w:r>
      <w:r w:rsidRPr="4A370AB9">
        <w:rPr>
          <w:rFonts w:eastAsia="Times New Roman" w:cs="Times New Roman"/>
          <w:b/>
          <w:bCs/>
        </w:rPr>
        <w:t>:</w:t>
      </w:r>
      <w:r w:rsidRPr="4A370AB9">
        <w:rPr>
          <w:rFonts w:eastAsia="Times New Roman" w:cs="Times New Roman"/>
        </w:rPr>
        <w:t xml:space="preserve"> Schematic representation of a cross section of skin, showing all the complex layers from the outer most layer of the epidermis the stratum corneum to the underlying adipose </w:t>
      </w:r>
      <w:r w:rsidRPr="001B3CD0">
        <w:rPr>
          <w:rFonts w:eastAsia="Times New Roman" w:cs="Times New Roman"/>
        </w:rPr>
        <w:t xml:space="preserve">tissue </w:t>
      </w:r>
      <w:r w:rsidR="00C67BB0" w:rsidRPr="001B3CD0">
        <w:rPr>
          <w:rFonts w:eastAsia="Times New Roman" w:cs="Times New Roman"/>
          <w:vertAlign w:val="superscript"/>
        </w:rPr>
        <w:t>260</w:t>
      </w:r>
      <w:r w:rsidRPr="001B3CD0">
        <w:rPr>
          <w:rFonts w:eastAsia="Times New Roman" w:cs="Times New Roman"/>
        </w:rPr>
        <w:t>.</w:t>
      </w:r>
    </w:p>
    <w:p w:rsidR="007C2647" w:rsidRPr="00806B07" w:rsidRDefault="00316EA1" w:rsidP="005B7B9E">
      <w:pPr>
        <w:rPr>
          <w:rFonts w:cs="Times New Roman"/>
        </w:rPr>
      </w:pPr>
      <w:r>
        <w:t xml:space="preserve">The same modern day technique can be applied </w:t>
      </w:r>
      <w:r w:rsidR="4A370AB9">
        <w:t>to</w:t>
      </w:r>
      <w:r>
        <w:t xml:space="preserve"> P</w:t>
      </w:r>
      <w:r w:rsidR="4A370AB9">
        <w:t xml:space="preserve">SAs </w:t>
      </w:r>
      <w:r>
        <w:t xml:space="preserve">to measure their </w:t>
      </w:r>
      <w:r w:rsidR="4A370AB9">
        <w:t xml:space="preserve">critical surface tensions (Cst). </w:t>
      </w:r>
      <w:r w:rsidR="4A370AB9" w:rsidRPr="4A370AB9">
        <w:rPr>
          <w:b/>
          <w:bCs/>
        </w:rPr>
        <w:t xml:space="preserve">Table </w:t>
      </w:r>
      <w:r w:rsidR="00614665">
        <w:rPr>
          <w:b/>
          <w:bCs/>
        </w:rPr>
        <w:t>1</w:t>
      </w:r>
      <w:r w:rsidR="005B7B9E">
        <w:rPr>
          <w:b/>
          <w:bCs/>
        </w:rPr>
        <w:t>.5</w:t>
      </w:r>
      <w:r w:rsidR="4A370AB9">
        <w:t xml:space="preserve"> </w:t>
      </w:r>
      <w:r>
        <w:t xml:space="preserve">summarises </w:t>
      </w:r>
      <w:r w:rsidR="4A370AB9">
        <w:t xml:space="preserve">CST's of PSA materials. </w:t>
      </w:r>
      <w:r>
        <w:t>With s</w:t>
      </w:r>
      <w:r w:rsidR="4A370AB9">
        <w:t>ilicones, acrylates and polyisobutylenes satisf</w:t>
      </w:r>
      <w:r w:rsidR="000B2103">
        <w:t>ing</w:t>
      </w:r>
      <w:r w:rsidR="4A370AB9">
        <w:t xml:space="preserve"> the </w:t>
      </w:r>
      <w:r w:rsidR="00AA2678">
        <w:t>thermodynamic</w:t>
      </w:r>
      <w:r w:rsidR="4A370AB9">
        <w:t xml:space="preserve"> criteri</w:t>
      </w:r>
      <w:r w:rsidR="004D6468">
        <w:t>a</w:t>
      </w:r>
      <w:r w:rsidR="4A370AB9">
        <w:t xml:space="preserve"> </w:t>
      </w:r>
      <w:r w:rsidR="004D6468">
        <w:t>to effectively adhere to human skin</w:t>
      </w:r>
      <w:r w:rsidR="4A370AB9">
        <w:t xml:space="preserve">. </w:t>
      </w:r>
    </w:p>
    <w:tbl>
      <w:tblPr>
        <w:tblW w:w="0" w:type="auto"/>
        <w:jc w:val="center"/>
        <w:tblLook w:val="04A0" w:firstRow="1" w:lastRow="0" w:firstColumn="1" w:lastColumn="0" w:noHBand="0" w:noVBand="1"/>
      </w:tblPr>
      <w:tblGrid>
        <w:gridCol w:w="3359"/>
        <w:gridCol w:w="3081"/>
      </w:tblGrid>
      <w:tr w:rsidR="00FE1D1F" w:rsidRPr="00623614" w:rsidTr="4A370AB9">
        <w:trPr>
          <w:jc w:val="center"/>
        </w:trPr>
        <w:tc>
          <w:tcPr>
            <w:tcW w:w="3359" w:type="dxa"/>
            <w:tcBorders>
              <w:top w:val="single" w:sz="4" w:space="0" w:color="auto"/>
              <w:bottom w:val="single" w:sz="4" w:space="0" w:color="auto"/>
            </w:tcBorders>
            <w:shd w:val="clear" w:color="auto" w:fill="auto"/>
          </w:tcPr>
          <w:p w:rsidR="00FE1D1F" w:rsidRPr="00623614" w:rsidRDefault="1D9A720B" w:rsidP="00FE1D1F">
            <w:pPr>
              <w:spacing w:after="0"/>
              <w:jc w:val="center"/>
              <w:rPr>
                <w:lang w:val="en-US"/>
              </w:rPr>
            </w:pPr>
            <w:r w:rsidRPr="1D9A720B">
              <w:rPr>
                <w:lang w:val="en-US"/>
              </w:rPr>
              <w:t>Adhesive</w:t>
            </w:r>
          </w:p>
        </w:tc>
        <w:tc>
          <w:tcPr>
            <w:tcW w:w="3081" w:type="dxa"/>
            <w:tcBorders>
              <w:top w:val="single" w:sz="4" w:space="0" w:color="auto"/>
              <w:bottom w:val="single" w:sz="4" w:space="0" w:color="auto"/>
            </w:tcBorders>
            <w:shd w:val="clear" w:color="auto" w:fill="auto"/>
          </w:tcPr>
          <w:p w:rsidR="00FE1D1F" w:rsidRPr="00623614" w:rsidRDefault="4A370AB9" w:rsidP="00FE1D1F">
            <w:pPr>
              <w:spacing w:after="0"/>
              <w:jc w:val="center"/>
              <w:rPr>
                <w:lang w:val="en-US"/>
              </w:rPr>
            </w:pPr>
            <w:r w:rsidRPr="4A370AB9">
              <w:rPr>
                <w:lang w:val="en-US"/>
              </w:rPr>
              <w:t>Cst at 20</w:t>
            </w:r>
            <w:r w:rsidRPr="4A370AB9">
              <w:rPr>
                <w:vertAlign w:val="superscript"/>
                <w:lang w:val="en-US"/>
              </w:rPr>
              <w:t>o</w:t>
            </w:r>
            <w:r w:rsidRPr="4A370AB9">
              <w:rPr>
                <w:lang w:val="en-US"/>
              </w:rPr>
              <w:t>C (mNm</w:t>
            </w:r>
            <w:r w:rsidRPr="4A370AB9">
              <w:rPr>
                <w:vertAlign w:val="superscript"/>
                <w:lang w:val="en-US"/>
              </w:rPr>
              <w:t>-1</w:t>
            </w:r>
            <w:r w:rsidRPr="4A370AB9">
              <w:rPr>
                <w:lang w:val="en-US"/>
              </w:rPr>
              <w:t>)</w:t>
            </w:r>
          </w:p>
        </w:tc>
      </w:tr>
      <w:tr w:rsidR="00FE1D1F" w:rsidRPr="00623614" w:rsidTr="4A370AB9">
        <w:trPr>
          <w:jc w:val="center"/>
        </w:trPr>
        <w:tc>
          <w:tcPr>
            <w:tcW w:w="3359" w:type="dxa"/>
            <w:tcBorders>
              <w:top w:val="single" w:sz="4" w:space="0" w:color="auto"/>
            </w:tcBorders>
            <w:shd w:val="clear" w:color="auto" w:fill="auto"/>
          </w:tcPr>
          <w:p w:rsidR="00FE1D1F" w:rsidRPr="00623614" w:rsidRDefault="1D9A720B" w:rsidP="00FE1D1F">
            <w:pPr>
              <w:spacing w:after="0"/>
              <w:jc w:val="center"/>
              <w:rPr>
                <w:lang w:val="en-US"/>
              </w:rPr>
            </w:pPr>
            <w:r w:rsidRPr="1D9A720B">
              <w:rPr>
                <w:lang w:val="en-US"/>
              </w:rPr>
              <w:t>Polytetrafluoroethylene (Teflon</w:t>
            </w:r>
            <w:r w:rsidRPr="1D9A720B">
              <w:rPr>
                <w:rFonts w:eastAsia="Times New Roman" w:cs="Times New Roman"/>
                <w:lang w:val="en-US"/>
              </w:rPr>
              <w:t>®</w:t>
            </w:r>
            <w:r w:rsidRPr="1D9A720B">
              <w:rPr>
                <w:lang w:val="en-US"/>
              </w:rPr>
              <w:t>)</w:t>
            </w:r>
          </w:p>
        </w:tc>
        <w:tc>
          <w:tcPr>
            <w:tcW w:w="3081" w:type="dxa"/>
            <w:tcBorders>
              <w:top w:val="single" w:sz="4" w:space="0" w:color="auto"/>
            </w:tcBorders>
            <w:shd w:val="clear" w:color="auto" w:fill="auto"/>
          </w:tcPr>
          <w:p w:rsidR="00FE1D1F" w:rsidRPr="00623614" w:rsidRDefault="4A370AB9" w:rsidP="00FE1D1F">
            <w:pPr>
              <w:spacing w:after="0"/>
              <w:jc w:val="center"/>
              <w:rPr>
                <w:lang w:val="en-US"/>
              </w:rPr>
            </w:pPr>
            <w:r w:rsidRPr="4A370AB9">
              <w:rPr>
                <w:lang w:val="en-US"/>
              </w:rPr>
              <w:t>18</w:t>
            </w:r>
          </w:p>
        </w:tc>
      </w:tr>
      <w:tr w:rsidR="00FE1D1F" w:rsidRPr="00623614" w:rsidTr="4A370AB9">
        <w:trPr>
          <w:jc w:val="center"/>
        </w:trPr>
        <w:tc>
          <w:tcPr>
            <w:tcW w:w="3359" w:type="dxa"/>
            <w:shd w:val="clear" w:color="auto" w:fill="auto"/>
          </w:tcPr>
          <w:p w:rsidR="00FE1D1F" w:rsidRPr="00623614" w:rsidRDefault="1D9A720B" w:rsidP="00FE1D1F">
            <w:pPr>
              <w:spacing w:after="0"/>
              <w:jc w:val="center"/>
              <w:rPr>
                <w:lang w:val="en-US"/>
              </w:rPr>
            </w:pPr>
            <w:r w:rsidRPr="1D9A720B">
              <w:rPr>
                <w:lang w:val="en-US"/>
              </w:rPr>
              <w:t>High density polyethylene (HDPE)</w:t>
            </w:r>
          </w:p>
        </w:tc>
        <w:tc>
          <w:tcPr>
            <w:tcW w:w="3081" w:type="dxa"/>
            <w:shd w:val="clear" w:color="auto" w:fill="auto"/>
          </w:tcPr>
          <w:p w:rsidR="00FE1D1F" w:rsidRPr="00623614" w:rsidRDefault="4A370AB9" w:rsidP="00FE1D1F">
            <w:pPr>
              <w:spacing w:after="0"/>
              <w:jc w:val="center"/>
              <w:rPr>
                <w:lang w:val="en-US"/>
              </w:rPr>
            </w:pPr>
            <w:r w:rsidRPr="4A370AB9">
              <w:rPr>
                <w:lang w:val="en-US"/>
              </w:rPr>
              <w:t>31</w:t>
            </w:r>
          </w:p>
        </w:tc>
      </w:tr>
      <w:tr w:rsidR="00FE1D1F" w:rsidRPr="00623614" w:rsidTr="4A370AB9">
        <w:trPr>
          <w:jc w:val="center"/>
        </w:trPr>
        <w:tc>
          <w:tcPr>
            <w:tcW w:w="3359" w:type="dxa"/>
            <w:shd w:val="clear" w:color="auto" w:fill="auto"/>
          </w:tcPr>
          <w:p w:rsidR="00FE1D1F" w:rsidRPr="00623614" w:rsidRDefault="1D9A720B" w:rsidP="00FE1D1F">
            <w:pPr>
              <w:spacing w:after="0"/>
              <w:jc w:val="center"/>
              <w:rPr>
                <w:lang w:val="en-US"/>
              </w:rPr>
            </w:pPr>
            <w:r w:rsidRPr="1D9A720B">
              <w:rPr>
                <w:lang w:val="en-US"/>
              </w:rPr>
              <w:t>Polyethylene terephthalate</w:t>
            </w:r>
          </w:p>
        </w:tc>
        <w:tc>
          <w:tcPr>
            <w:tcW w:w="3081" w:type="dxa"/>
            <w:shd w:val="clear" w:color="auto" w:fill="auto"/>
          </w:tcPr>
          <w:p w:rsidR="00FE1D1F" w:rsidRPr="00623614" w:rsidRDefault="4A370AB9" w:rsidP="00FE1D1F">
            <w:pPr>
              <w:spacing w:after="0"/>
              <w:jc w:val="center"/>
              <w:rPr>
                <w:lang w:val="en-US"/>
              </w:rPr>
            </w:pPr>
            <w:r w:rsidRPr="4A370AB9">
              <w:rPr>
                <w:lang w:val="en-US"/>
              </w:rPr>
              <w:t>43</w:t>
            </w:r>
          </w:p>
        </w:tc>
      </w:tr>
      <w:tr w:rsidR="00FE1D1F" w:rsidRPr="00623614" w:rsidTr="4A370AB9">
        <w:trPr>
          <w:jc w:val="center"/>
        </w:trPr>
        <w:tc>
          <w:tcPr>
            <w:tcW w:w="3359" w:type="dxa"/>
            <w:shd w:val="clear" w:color="auto" w:fill="auto"/>
          </w:tcPr>
          <w:p w:rsidR="00FE1D1F" w:rsidRPr="00623614" w:rsidRDefault="1D9A720B" w:rsidP="00FE1D1F">
            <w:pPr>
              <w:spacing w:after="0"/>
              <w:jc w:val="center"/>
              <w:rPr>
                <w:lang w:val="en-US"/>
              </w:rPr>
            </w:pPr>
            <w:r w:rsidRPr="1D9A720B">
              <w:rPr>
                <w:lang w:val="en-US"/>
              </w:rPr>
              <w:t>Poly vinyl alcohol</w:t>
            </w:r>
          </w:p>
        </w:tc>
        <w:tc>
          <w:tcPr>
            <w:tcW w:w="3081" w:type="dxa"/>
            <w:shd w:val="clear" w:color="auto" w:fill="auto"/>
          </w:tcPr>
          <w:p w:rsidR="00FE1D1F" w:rsidRPr="00623614" w:rsidRDefault="4A370AB9" w:rsidP="00FE1D1F">
            <w:pPr>
              <w:spacing w:after="0"/>
              <w:jc w:val="center"/>
              <w:rPr>
                <w:lang w:val="en-US"/>
              </w:rPr>
            </w:pPr>
            <w:r w:rsidRPr="4A370AB9">
              <w:rPr>
                <w:lang w:val="en-US"/>
              </w:rPr>
              <w:t>37</w:t>
            </w:r>
          </w:p>
        </w:tc>
      </w:tr>
      <w:tr w:rsidR="00FE1D1F" w:rsidRPr="00AA2678" w:rsidTr="4A370AB9">
        <w:trPr>
          <w:jc w:val="center"/>
        </w:trPr>
        <w:tc>
          <w:tcPr>
            <w:tcW w:w="3359" w:type="dxa"/>
            <w:shd w:val="clear" w:color="auto" w:fill="auto"/>
          </w:tcPr>
          <w:p w:rsidR="00FE1D1F" w:rsidRPr="00623614" w:rsidRDefault="1D9A720B" w:rsidP="00FE1D1F">
            <w:pPr>
              <w:spacing w:after="0"/>
              <w:jc w:val="center"/>
              <w:rPr>
                <w:lang w:val="en-US"/>
              </w:rPr>
            </w:pPr>
            <w:r w:rsidRPr="1D9A720B">
              <w:rPr>
                <w:lang w:val="en-US"/>
              </w:rPr>
              <w:t>Poly vinyl chloride</w:t>
            </w:r>
          </w:p>
        </w:tc>
        <w:tc>
          <w:tcPr>
            <w:tcW w:w="3081" w:type="dxa"/>
            <w:shd w:val="clear" w:color="auto" w:fill="auto"/>
          </w:tcPr>
          <w:p w:rsidR="00FE1D1F" w:rsidRPr="00623614" w:rsidRDefault="4A370AB9" w:rsidP="00FE1D1F">
            <w:pPr>
              <w:spacing w:after="0"/>
              <w:jc w:val="center"/>
              <w:rPr>
                <w:lang w:val="en-US"/>
              </w:rPr>
            </w:pPr>
            <w:r w:rsidRPr="4A370AB9">
              <w:rPr>
                <w:lang w:val="en-US"/>
              </w:rPr>
              <w:t>40</w:t>
            </w:r>
          </w:p>
        </w:tc>
      </w:tr>
      <w:tr w:rsidR="00FE1D1F" w:rsidRPr="00623614" w:rsidTr="4A370AB9">
        <w:trPr>
          <w:jc w:val="center"/>
        </w:trPr>
        <w:tc>
          <w:tcPr>
            <w:tcW w:w="3359" w:type="dxa"/>
            <w:shd w:val="clear" w:color="auto" w:fill="auto"/>
          </w:tcPr>
          <w:p w:rsidR="00FE1D1F" w:rsidRPr="00623614" w:rsidRDefault="4A370AB9" w:rsidP="00FE1D1F">
            <w:pPr>
              <w:spacing w:after="0"/>
              <w:jc w:val="center"/>
              <w:rPr>
                <w:lang w:val="en-US"/>
              </w:rPr>
            </w:pPr>
            <w:r w:rsidRPr="00AA2678">
              <w:t>Polyisobutylene</w:t>
            </w:r>
          </w:p>
        </w:tc>
        <w:tc>
          <w:tcPr>
            <w:tcW w:w="3081" w:type="dxa"/>
            <w:shd w:val="clear" w:color="auto" w:fill="auto"/>
          </w:tcPr>
          <w:p w:rsidR="00FE1D1F" w:rsidRPr="00623614" w:rsidRDefault="4A370AB9" w:rsidP="00FE1D1F">
            <w:pPr>
              <w:spacing w:after="0"/>
              <w:jc w:val="center"/>
              <w:rPr>
                <w:lang w:val="en-US"/>
              </w:rPr>
            </w:pPr>
            <w:r w:rsidRPr="4A370AB9">
              <w:rPr>
                <w:lang w:val="en-US"/>
              </w:rPr>
              <w:t>30</w:t>
            </w:r>
          </w:p>
        </w:tc>
      </w:tr>
      <w:tr w:rsidR="00FE1D1F" w:rsidRPr="00623614" w:rsidTr="4A370AB9">
        <w:trPr>
          <w:jc w:val="center"/>
        </w:trPr>
        <w:tc>
          <w:tcPr>
            <w:tcW w:w="3359" w:type="dxa"/>
            <w:shd w:val="clear" w:color="auto" w:fill="auto"/>
          </w:tcPr>
          <w:p w:rsidR="00FE1D1F" w:rsidRPr="00623614" w:rsidRDefault="1D9A720B" w:rsidP="00FE1D1F">
            <w:pPr>
              <w:spacing w:after="0"/>
              <w:jc w:val="center"/>
              <w:rPr>
                <w:lang w:val="en-US"/>
              </w:rPr>
            </w:pPr>
            <w:r w:rsidRPr="1D9A720B">
              <w:rPr>
                <w:lang w:val="en-US"/>
              </w:rPr>
              <w:t>PDMS</w:t>
            </w:r>
          </w:p>
        </w:tc>
        <w:tc>
          <w:tcPr>
            <w:tcW w:w="3081" w:type="dxa"/>
            <w:shd w:val="clear" w:color="auto" w:fill="auto"/>
          </w:tcPr>
          <w:p w:rsidR="00FE1D1F" w:rsidRPr="00623614" w:rsidRDefault="4A370AB9" w:rsidP="00FE1D1F">
            <w:pPr>
              <w:spacing w:after="0"/>
              <w:jc w:val="center"/>
              <w:rPr>
                <w:lang w:val="en-US"/>
              </w:rPr>
            </w:pPr>
            <w:r w:rsidRPr="4A370AB9">
              <w:rPr>
                <w:lang w:val="en-US"/>
              </w:rPr>
              <w:t>22</w:t>
            </w:r>
          </w:p>
        </w:tc>
      </w:tr>
      <w:tr w:rsidR="00FE1D1F" w:rsidRPr="00623614" w:rsidTr="4A370AB9">
        <w:trPr>
          <w:jc w:val="center"/>
        </w:trPr>
        <w:tc>
          <w:tcPr>
            <w:tcW w:w="3359" w:type="dxa"/>
            <w:shd w:val="clear" w:color="auto" w:fill="auto"/>
          </w:tcPr>
          <w:p w:rsidR="00FE1D1F" w:rsidRPr="00623614" w:rsidRDefault="4A370AB9" w:rsidP="00FE1D1F">
            <w:pPr>
              <w:spacing w:after="0"/>
              <w:jc w:val="center"/>
              <w:rPr>
                <w:lang w:val="en-US"/>
              </w:rPr>
            </w:pPr>
            <w:r w:rsidRPr="4A370AB9">
              <w:rPr>
                <w:lang w:val="en-US"/>
              </w:rPr>
              <w:t>Polyacrylate</w:t>
            </w:r>
          </w:p>
        </w:tc>
        <w:tc>
          <w:tcPr>
            <w:tcW w:w="3081" w:type="dxa"/>
            <w:shd w:val="clear" w:color="auto" w:fill="auto"/>
          </w:tcPr>
          <w:p w:rsidR="00FE1D1F" w:rsidRPr="00623614" w:rsidRDefault="4A370AB9" w:rsidP="00FE1D1F">
            <w:pPr>
              <w:spacing w:after="0"/>
              <w:jc w:val="center"/>
              <w:rPr>
                <w:lang w:val="en-US"/>
              </w:rPr>
            </w:pPr>
            <w:r w:rsidRPr="4A370AB9">
              <w:rPr>
                <w:lang w:val="en-US"/>
              </w:rPr>
              <w:t>35</w:t>
            </w:r>
          </w:p>
        </w:tc>
      </w:tr>
    </w:tbl>
    <w:p w:rsidR="00FE1D1F" w:rsidRPr="001B3CD0" w:rsidRDefault="1D9A720B" w:rsidP="005B7B9E">
      <w:pPr>
        <w:jc w:val="center"/>
        <w:rPr>
          <w:sz w:val="24"/>
        </w:rPr>
      </w:pPr>
      <w:r w:rsidRPr="1D9A720B">
        <w:rPr>
          <w:b/>
          <w:bCs/>
        </w:rPr>
        <w:t xml:space="preserve">Table </w:t>
      </w:r>
      <w:r w:rsidR="00614665">
        <w:rPr>
          <w:b/>
          <w:bCs/>
        </w:rPr>
        <w:t>1</w:t>
      </w:r>
      <w:r w:rsidR="005B7B9E">
        <w:rPr>
          <w:b/>
          <w:bCs/>
        </w:rPr>
        <w:t>.5</w:t>
      </w:r>
      <w:r>
        <w:t xml:space="preserve">: Critical surface tension of some commonly used materials needed in adhesion for both manufacturing and skin </w:t>
      </w:r>
      <w:r w:rsidRPr="001B3CD0">
        <w:t xml:space="preserve">adhesion </w:t>
      </w:r>
      <w:r w:rsidR="00C67BB0" w:rsidRPr="001B3CD0">
        <w:rPr>
          <w:vertAlign w:val="superscript"/>
        </w:rPr>
        <w:t>261</w:t>
      </w:r>
      <w:r w:rsidRPr="001B3CD0">
        <w:rPr>
          <w:sz w:val="24"/>
          <w:szCs w:val="24"/>
        </w:rPr>
        <w:t>.</w:t>
      </w:r>
    </w:p>
    <w:p w:rsidR="004D6468" w:rsidRDefault="000F4F52" w:rsidP="005B7B9E">
      <w:pPr>
        <w:rPr>
          <w:rFonts w:eastAsia="Times New Roman" w:cs="Times New Roman"/>
        </w:rPr>
      </w:pPr>
      <w:r w:rsidRPr="001B3CD0">
        <w:rPr>
          <w:rFonts w:eastAsia="Times New Roman" w:cs="Times New Roman"/>
        </w:rPr>
        <w:t>I</w:t>
      </w:r>
      <w:r w:rsidR="00FE1D1F" w:rsidRPr="001B3CD0">
        <w:rPr>
          <w:rFonts w:eastAsia="Times New Roman" w:cs="Times New Roman"/>
        </w:rPr>
        <w:t>f the thermodynamic requirement</w:t>
      </w:r>
      <w:r w:rsidRPr="001B3CD0">
        <w:rPr>
          <w:rFonts w:eastAsia="Times New Roman" w:cs="Times New Roman"/>
        </w:rPr>
        <w:t>s</w:t>
      </w:r>
      <w:r w:rsidR="00FE1D1F" w:rsidRPr="001B3CD0">
        <w:rPr>
          <w:rFonts w:eastAsia="Times New Roman" w:cs="Times New Roman"/>
        </w:rPr>
        <w:t xml:space="preserve"> presented in </w:t>
      </w:r>
      <w:r w:rsidR="00FE1D1F" w:rsidRPr="001B3CD0">
        <w:rPr>
          <w:rFonts w:eastAsia="Times New Roman" w:cs="Times New Roman"/>
          <w:b/>
          <w:bCs/>
        </w:rPr>
        <w:t xml:space="preserve">table </w:t>
      </w:r>
      <w:r w:rsidR="005B7B9E">
        <w:rPr>
          <w:rFonts w:eastAsia="Times New Roman" w:cs="Times New Roman"/>
          <w:b/>
          <w:bCs/>
        </w:rPr>
        <w:t>1</w:t>
      </w:r>
      <w:r w:rsidR="00614665" w:rsidRPr="001B3CD0">
        <w:rPr>
          <w:rFonts w:eastAsia="Times New Roman" w:cs="Times New Roman"/>
          <w:b/>
          <w:bCs/>
        </w:rPr>
        <w:t>.</w:t>
      </w:r>
      <w:r w:rsidR="005B7B9E">
        <w:rPr>
          <w:rFonts w:eastAsia="Times New Roman" w:cs="Times New Roman"/>
          <w:b/>
          <w:bCs/>
        </w:rPr>
        <w:t>5</w:t>
      </w:r>
      <w:r w:rsidR="00FE1D1F" w:rsidRPr="001B3CD0">
        <w:rPr>
          <w:rFonts w:eastAsia="Times New Roman" w:cs="Times New Roman"/>
        </w:rPr>
        <w:t xml:space="preserve"> </w:t>
      </w:r>
      <w:r w:rsidR="004D6468" w:rsidRPr="001B3CD0">
        <w:rPr>
          <w:rFonts w:eastAsia="Times New Roman" w:cs="Times New Roman"/>
        </w:rPr>
        <w:t>stood</w:t>
      </w:r>
      <w:r w:rsidR="00FE1D1F" w:rsidRPr="001B3CD0">
        <w:rPr>
          <w:rFonts w:eastAsia="Times New Roman" w:cs="Times New Roman"/>
        </w:rPr>
        <w:t xml:space="preserve"> the </w:t>
      </w:r>
      <w:r w:rsidR="004D6468" w:rsidRPr="001B3CD0">
        <w:rPr>
          <w:rFonts w:eastAsia="Times New Roman" w:cs="Times New Roman"/>
        </w:rPr>
        <w:t>solitary</w:t>
      </w:r>
      <w:r w:rsidR="004D6468">
        <w:rPr>
          <w:rFonts w:eastAsia="Times New Roman" w:cs="Times New Roman"/>
        </w:rPr>
        <w:t xml:space="preserve"> property</w:t>
      </w:r>
      <w:r w:rsidR="00FE1D1F" w:rsidRPr="001B3CD0">
        <w:rPr>
          <w:rFonts w:eastAsia="Times New Roman" w:cs="Times New Roman"/>
        </w:rPr>
        <w:t xml:space="preserve"> required for </w:t>
      </w:r>
      <w:r w:rsidR="004D6468">
        <w:rPr>
          <w:rFonts w:eastAsia="Times New Roman" w:cs="Times New Roman"/>
        </w:rPr>
        <w:t xml:space="preserve">significant </w:t>
      </w:r>
      <w:r w:rsidR="00FE1D1F" w:rsidRPr="001B3CD0">
        <w:rPr>
          <w:rFonts w:eastAsia="Times New Roman" w:cs="Times New Roman"/>
        </w:rPr>
        <w:t xml:space="preserve">skin adhesion, polyethylene would be a good candidate. </w:t>
      </w:r>
    </w:p>
    <w:p w:rsidR="00FE1D1F" w:rsidRPr="002A0091" w:rsidRDefault="00FE1D1F" w:rsidP="000B2103">
      <w:pPr>
        <w:rPr>
          <w:rFonts w:eastAsia="Times New Roman" w:cs="Times New Roman"/>
        </w:rPr>
      </w:pPr>
      <w:r w:rsidRPr="001B3CD0">
        <w:rPr>
          <w:rFonts w:eastAsia="Times New Roman" w:cs="Times New Roman"/>
        </w:rPr>
        <w:t xml:space="preserve">However, this is not the case due to </w:t>
      </w:r>
      <w:r w:rsidR="000B2103">
        <w:rPr>
          <w:rFonts w:eastAsia="Times New Roman" w:cs="Times New Roman"/>
        </w:rPr>
        <w:t xml:space="preserve">crystalline regions </w:t>
      </w:r>
      <w:r w:rsidRPr="001B3CD0">
        <w:rPr>
          <w:rFonts w:eastAsia="Times New Roman" w:cs="Times New Roman"/>
        </w:rPr>
        <w:t>in polyethylene</w:t>
      </w:r>
      <w:r w:rsidR="000F4F52" w:rsidRPr="001B3CD0">
        <w:rPr>
          <w:rFonts w:eastAsia="Times New Roman" w:cs="Times New Roman"/>
        </w:rPr>
        <w:t>.</w:t>
      </w:r>
      <w:r w:rsidRPr="001B3CD0">
        <w:rPr>
          <w:rFonts w:eastAsia="Times New Roman" w:cs="Times New Roman"/>
        </w:rPr>
        <w:t xml:space="preserve"> </w:t>
      </w:r>
      <w:r w:rsidR="000F4F52" w:rsidRPr="001B3CD0">
        <w:rPr>
          <w:rFonts w:eastAsia="Times New Roman" w:cs="Times New Roman"/>
        </w:rPr>
        <w:t>T</w:t>
      </w:r>
      <w:r w:rsidRPr="001B3CD0">
        <w:rPr>
          <w:rFonts w:eastAsia="Times New Roman" w:cs="Times New Roman"/>
        </w:rPr>
        <w:t xml:space="preserve">hese regions </w:t>
      </w:r>
      <w:r w:rsidR="004D6468">
        <w:rPr>
          <w:rFonts w:eastAsia="Times New Roman" w:cs="Times New Roman"/>
        </w:rPr>
        <w:t xml:space="preserve">cause it to become </w:t>
      </w:r>
      <w:r w:rsidRPr="001B3CD0">
        <w:rPr>
          <w:rFonts w:eastAsia="Times New Roman" w:cs="Times New Roman"/>
        </w:rPr>
        <w:t>a solid, preventing ﬂow</w:t>
      </w:r>
      <w:r w:rsidR="004D6468">
        <w:rPr>
          <w:rFonts w:eastAsia="Times New Roman" w:cs="Times New Roman"/>
        </w:rPr>
        <w:t xml:space="preserve"> on the molecular scale preventing interaction on the molecular scale</w:t>
      </w:r>
      <w:r w:rsidR="0078627D" w:rsidRPr="001B3CD0">
        <w:rPr>
          <w:rFonts w:eastAsia="Times New Roman" w:cs="Times New Roman"/>
        </w:rPr>
        <w:t>.</w:t>
      </w:r>
      <w:r w:rsidRPr="001B3CD0">
        <w:rPr>
          <w:rFonts w:eastAsia="Times New Roman" w:cs="Times New Roman"/>
        </w:rPr>
        <w:t xml:space="preserve"> </w:t>
      </w:r>
      <w:r w:rsidR="002A0091">
        <w:rPr>
          <w:rFonts w:eastAsia="Times New Roman" w:cs="Times New Roman"/>
        </w:rPr>
        <w:t xml:space="preserve">Therefore, </w:t>
      </w:r>
      <w:r w:rsidRPr="001B3CD0">
        <w:rPr>
          <w:rFonts w:eastAsia="Times New Roman" w:cs="Times New Roman"/>
        </w:rPr>
        <w:t>th</w:t>
      </w:r>
      <w:r w:rsidR="0078627D" w:rsidRPr="001B3CD0">
        <w:rPr>
          <w:rFonts w:eastAsia="Times New Roman" w:cs="Times New Roman"/>
        </w:rPr>
        <w:t>e</w:t>
      </w:r>
      <w:r w:rsidRPr="001B3CD0">
        <w:rPr>
          <w:rFonts w:eastAsia="Times New Roman" w:cs="Times New Roman"/>
        </w:rPr>
        <w:t xml:space="preserve"> kinetic property of </w:t>
      </w:r>
      <w:r w:rsidR="0078627D" w:rsidRPr="001B3CD0">
        <w:rPr>
          <w:rFonts w:eastAsia="Times New Roman" w:cs="Times New Roman"/>
        </w:rPr>
        <w:t xml:space="preserve">the </w:t>
      </w:r>
      <w:r w:rsidRPr="001B3CD0">
        <w:rPr>
          <w:rFonts w:eastAsia="Times New Roman" w:cs="Times New Roman"/>
        </w:rPr>
        <w:t>adhesive is vital</w:t>
      </w:r>
      <w:r w:rsidR="0078627D" w:rsidRPr="001B3CD0">
        <w:rPr>
          <w:rFonts w:eastAsia="Times New Roman" w:cs="Times New Roman"/>
        </w:rPr>
        <w:t xml:space="preserve"> and</w:t>
      </w:r>
      <w:r w:rsidRPr="001B3CD0">
        <w:rPr>
          <w:rFonts w:eastAsia="Times New Roman" w:cs="Times New Roman"/>
        </w:rPr>
        <w:t xml:space="preserve"> the adherent must be able to ﬂow </w:t>
      </w:r>
      <w:r w:rsidR="002A0091">
        <w:rPr>
          <w:rFonts w:eastAsia="Times New Roman" w:cs="Times New Roman"/>
        </w:rPr>
        <w:t>on the molecular level to allow interactions to occur</w:t>
      </w:r>
      <w:r w:rsidRPr="001B3CD0">
        <w:rPr>
          <w:rFonts w:eastAsia="Times New Roman" w:cs="Times New Roman"/>
        </w:rPr>
        <w:t xml:space="preserve">. Quantifying </w:t>
      </w:r>
      <w:r w:rsidR="002A0091">
        <w:rPr>
          <w:rFonts w:eastAsia="Times New Roman" w:cs="Times New Roman"/>
        </w:rPr>
        <w:t>an acceptable level of adherence which industry have to match</w:t>
      </w:r>
      <w:r w:rsidRPr="001B3CD0">
        <w:rPr>
          <w:rFonts w:eastAsia="Times New Roman" w:cs="Times New Roman"/>
        </w:rPr>
        <w:t xml:space="preserve">, </w:t>
      </w:r>
      <w:r w:rsidR="002A0091">
        <w:rPr>
          <w:rFonts w:eastAsia="Times New Roman" w:cs="Times New Roman"/>
        </w:rPr>
        <w:t xml:space="preserve">or the </w:t>
      </w:r>
      <w:r w:rsidRPr="001B3CD0">
        <w:rPr>
          <w:rFonts w:eastAsia="Times New Roman" w:cs="Times New Roman"/>
        </w:rPr>
        <w:t xml:space="preserve">compliance of </w:t>
      </w:r>
      <w:r w:rsidR="00AA2678" w:rsidRPr="001B3CD0">
        <w:rPr>
          <w:rFonts w:eastAsia="Times New Roman" w:cs="Times New Roman"/>
        </w:rPr>
        <w:t>adhesive,</w:t>
      </w:r>
      <w:r w:rsidR="0078627D" w:rsidRPr="001B3CD0">
        <w:rPr>
          <w:rFonts w:eastAsia="Times New Roman" w:cs="Times New Roman"/>
        </w:rPr>
        <w:t xml:space="preserve"> </w:t>
      </w:r>
      <w:r w:rsidRPr="001B3CD0">
        <w:rPr>
          <w:rFonts w:eastAsia="Times New Roman" w:cs="Times New Roman"/>
        </w:rPr>
        <w:t>equates to 10</w:t>
      </w:r>
      <w:r w:rsidRPr="001B3CD0">
        <w:rPr>
          <w:rFonts w:eastAsia="Times New Roman" w:cs="Times New Roman"/>
          <w:vertAlign w:val="superscript"/>
        </w:rPr>
        <w:t>6</w:t>
      </w:r>
      <w:r w:rsidRPr="001B3CD0">
        <w:rPr>
          <w:rFonts w:eastAsia="Times New Roman" w:cs="Times New Roman"/>
        </w:rPr>
        <w:t xml:space="preserve"> cm</w:t>
      </w:r>
      <w:r w:rsidRPr="001B3CD0">
        <w:rPr>
          <w:rFonts w:eastAsia="Times New Roman" w:cs="Times New Roman"/>
          <w:vertAlign w:val="superscript"/>
        </w:rPr>
        <w:t>2</w:t>
      </w:r>
      <w:r w:rsidRPr="001B3CD0">
        <w:rPr>
          <w:rFonts w:eastAsia="Times New Roman" w:cs="Times New Roman"/>
        </w:rPr>
        <w:t>dyn</w:t>
      </w:r>
      <w:r w:rsidRPr="001B3CD0">
        <w:rPr>
          <w:rFonts w:eastAsia="Times New Roman" w:cs="Times New Roman"/>
          <w:vertAlign w:val="superscript"/>
        </w:rPr>
        <w:t>-1</w:t>
      </w:r>
      <w:r w:rsidRPr="001B3CD0">
        <w:rPr>
          <w:rFonts w:eastAsia="Times New Roman" w:cs="Times New Roman"/>
        </w:rPr>
        <w:t xml:space="preserve"> </w:t>
      </w:r>
      <w:r w:rsidR="00C67BB0" w:rsidRPr="001B3CD0">
        <w:rPr>
          <w:rFonts w:eastAsia="Times New Roman" w:cs="Times New Roman"/>
          <w:vertAlign w:val="superscript"/>
        </w:rPr>
        <w:t>262</w:t>
      </w:r>
      <w:r w:rsidRPr="001B3CD0">
        <w:rPr>
          <w:rFonts w:eastAsia="Times New Roman" w:cs="Times New Roman"/>
          <w:color w:val="222222"/>
          <w:shd w:val="clear" w:color="auto" w:fill="FFFFFF"/>
        </w:rPr>
        <w:t xml:space="preserve">. </w:t>
      </w:r>
      <w:r w:rsidR="002A0091">
        <w:rPr>
          <w:rFonts w:eastAsia="Times New Roman" w:cs="Times New Roman"/>
          <w:color w:val="222222"/>
          <w:shd w:val="clear" w:color="auto" w:fill="FFFFFF"/>
        </w:rPr>
        <w:t xml:space="preserve">This </w:t>
      </w:r>
      <w:r w:rsidRPr="001B3CD0">
        <w:t xml:space="preserve">requirement </w:t>
      </w:r>
      <w:r w:rsidR="002A0091">
        <w:lastRenderedPageBreak/>
        <w:t xml:space="preserve">only takes into consideration adhesion but not removal force, which is a vital criteria when developing PSAs </w:t>
      </w:r>
      <w:r w:rsidRPr="001B3CD0">
        <w:t xml:space="preserve">as skin trauma could result upon removal. </w:t>
      </w:r>
    </w:p>
    <w:p w:rsidR="00FE1D1F" w:rsidRPr="00653221" w:rsidRDefault="1D9A720B" w:rsidP="00677A93">
      <w:pPr>
        <w:rPr>
          <w:rFonts w:cs="Times New Roman"/>
        </w:rPr>
      </w:pPr>
      <w:r w:rsidRPr="001B3CD0">
        <w:t xml:space="preserve">Several </w:t>
      </w:r>
      <w:r w:rsidR="002A0091">
        <w:t xml:space="preserve">techniques </w:t>
      </w:r>
      <w:r w:rsidRPr="001B3CD0">
        <w:t xml:space="preserve">to evaluate adhesive performance </w:t>
      </w:r>
      <w:r w:rsidR="002A0091">
        <w:t xml:space="preserve">exist </w:t>
      </w:r>
      <w:r w:rsidRPr="001B3CD0">
        <w:t xml:space="preserve">these include; tack, peel adhesion and shear strength. </w:t>
      </w:r>
      <w:r w:rsidRPr="001B3CD0">
        <w:rPr>
          <w:rFonts w:eastAsia="Times New Roman" w:cs="Times New Roman"/>
        </w:rPr>
        <w:t xml:space="preserve">Tack is a measurement of </w:t>
      </w:r>
      <w:r w:rsidR="002A0091">
        <w:rPr>
          <w:rFonts w:eastAsia="Times New Roman" w:cs="Times New Roman"/>
        </w:rPr>
        <w:t xml:space="preserve">the speed that an adhesive can be applied to a </w:t>
      </w:r>
      <w:r w:rsidRPr="001B3CD0">
        <w:rPr>
          <w:rFonts w:eastAsia="Times New Roman" w:cs="Times New Roman"/>
        </w:rPr>
        <w:t xml:space="preserve">substrate in terms of pressure and is highly subject to </w:t>
      </w:r>
      <w:r w:rsidR="00AA2678" w:rsidRPr="001B3CD0">
        <w:rPr>
          <w:rFonts w:eastAsia="Times New Roman" w:cs="Times New Roman"/>
        </w:rPr>
        <w:t xml:space="preserve">error. </w:t>
      </w:r>
      <w:r w:rsidR="002A0091">
        <w:rPr>
          <w:rFonts w:eastAsia="Times New Roman" w:cs="Times New Roman"/>
        </w:rPr>
        <w:t>Peel adhesion is the</w:t>
      </w:r>
      <w:r w:rsidRPr="001B3CD0">
        <w:rPr>
          <w:rFonts w:eastAsia="Times New Roman" w:cs="Times New Roman"/>
        </w:rPr>
        <w:t xml:space="preserve"> measure of how much force is </w:t>
      </w:r>
      <w:r w:rsidR="00677A93" w:rsidRPr="001B3CD0">
        <w:rPr>
          <w:rFonts w:eastAsia="Times New Roman" w:cs="Times New Roman"/>
        </w:rPr>
        <w:t>necessary</w:t>
      </w:r>
      <w:r w:rsidRPr="001B3CD0">
        <w:rPr>
          <w:rFonts w:eastAsia="Times New Roman" w:cs="Times New Roman"/>
        </w:rPr>
        <w:t xml:space="preserve"> to remove a given adhesive from a substrate. Shear strength is </w:t>
      </w:r>
      <w:r w:rsidR="00677A93">
        <w:rPr>
          <w:rFonts w:eastAsia="Times New Roman" w:cs="Times New Roman"/>
        </w:rPr>
        <w:t xml:space="preserve">the </w:t>
      </w:r>
      <w:r w:rsidRPr="001B3CD0">
        <w:rPr>
          <w:rFonts w:eastAsia="Times New Roman" w:cs="Times New Roman"/>
        </w:rPr>
        <w:t xml:space="preserve">measure of cohesive strength of the adherent, </w:t>
      </w:r>
      <w:r w:rsidR="00677A93">
        <w:rPr>
          <w:rFonts w:eastAsia="Times New Roman" w:cs="Times New Roman"/>
        </w:rPr>
        <w:t xml:space="preserve">essentially </w:t>
      </w:r>
      <w:r w:rsidRPr="001B3CD0">
        <w:rPr>
          <w:rFonts w:eastAsia="Times New Roman" w:cs="Times New Roman"/>
        </w:rPr>
        <w:t xml:space="preserve">the </w:t>
      </w:r>
      <w:r w:rsidR="00677A93" w:rsidRPr="001B3CD0">
        <w:rPr>
          <w:rFonts w:eastAsia="Times New Roman" w:cs="Times New Roman"/>
        </w:rPr>
        <w:t>capability</w:t>
      </w:r>
      <w:r w:rsidRPr="001B3CD0">
        <w:rPr>
          <w:rFonts w:eastAsia="Times New Roman" w:cs="Times New Roman"/>
        </w:rPr>
        <w:t xml:space="preserve"> of </w:t>
      </w:r>
      <w:r w:rsidR="00677A93">
        <w:rPr>
          <w:rFonts w:eastAsia="Times New Roman" w:cs="Times New Roman"/>
        </w:rPr>
        <w:t>an</w:t>
      </w:r>
      <w:r w:rsidRPr="001B3CD0">
        <w:rPr>
          <w:rFonts w:eastAsia="Times New Roman" w:cs="Times New Roman"/>
        </w:rPr>
        <w:t xml:space="preserve"> adhesive to </w:t>
      </w:r>
      <w:r w:rsidR="00677A93">
        <w:rPr>
          <w:rFonts w:eastAsia="Times New Roman" w:cs="Times New Roman"/>
        </w:rPr>
        <w:t xml:space="preserve">be removed </w:t>
      </w:r>
      <w:r w:rsidRPr="001B3CD0">
        <w:rPr>
          <w:rFonts w:eastAsia="Times New Roman" w:cs="Times New Roman"/>
        </w:rPr>
        <w:t xml:space="preserve">from </w:t>
      </w:r>
      <w:r w:rsidR="00677A93">
        <w:rPr>
          <w:rFonts w:eastAsia="Times New Roman" w:cs="Times New Roman"/>
        </w:rPr>
        <w:t>a</w:t>
      </w:r>
      <w:r w:rsidRPr="001B3CD0">
        <w:rPr>
          <w:rFonts w:eastAsia="Times New Roman" w:cs="Times New Roman"/>
        </w:rPr>
        <w:t xml:space="preserve"> substrate.</w:t>
      </w:r>
      <w:r w:rsidRPr="1D9A720B">
        <w:rPr>
          <w:rFonts w:eastAsia="Times New Roman" w:cs="Times New Roman"/>
        </w:rPr>
        <w:t xml:space="preserve"> </w:t>
      </w:r>
    </w:p>
    <w:p w:rsidR="00677A93" w:rsidRDefault="1D9A720B" w:rsidP="00677A93">
      <w:r w:rsidRPr="1D9A720B">
        <w:rPr>
          <w:rFonts w:eastAsia="Times New Roman" w:cs="Times New Roman"/>
        </w:rPr>
        <w:t>However, there are several problems with the measurements regularly used in industry</w:t>
      </w:r>
      <w:r w:rsidR="0078627D">
        <w:rPr>
          <w:rFonts w:eastAsia="Times New Roman" w:cs="Times New Roman"/>
        </w:rPr>
        <w:t>.</w:t>
      </w:r>
      <w:r w:rsidRPr="1D9A720B">
        <w:rPr>
          <w:rFonts w:eastAsia="Times New Roman" w:cs="Times New Roman"/>
        </w:rPr>
        <w:t xml:space="preserve"> </w:t>
      </w:r>
      <w:r w:rsidR="0078627D">
        <w:rPr>
          <w:rFonts w:eastAsia="Times New Roman" w:cs="Times New Roman"/>
        </w:rPr>
        <w:t>F</w:t>
      </w:r>
      <w:r w:rsidRPr="1D9A720B">
        <w:rPr>
          <w:rFonts w:eastAsia="Times New Roman" w:cs="Times New Roman"/>
        </w:rPr>
        <w:t>irstly a</w:t>
      </w:r>
      <w:r>
        <w:t xml:space="preserve">ll </w:t>
      </w:r>
      <w:r w:rsidR="00677A93">
        <w:t xml:space="preserve">the </w:t>
      </w:r>
      <w:r>
        <w:t xml:space="preserve">measurements </w:t>
      </w:r>
      <w:r w:rsidR="00677A93">
        <w:t xml:space="preserve">depend heavily on the substrate and on the backing material attached to the adhesive. Thus, this is not a true representation of the adhesive properties of the material. </w:t>
      </w:r>
      <w:r w:rsidR="0078627D">
        <w:t>T</w:t>
      </w:r>
      <w:r>
        <w:t xml:space="preserve">hese measurements are </w:t>
      </w:r>
      <w:r w:rsidR="00677A93">
        <w:t xml:space="preserve">also </w:t>
      </w:r>
      <w:r>
        <w:t xml:space="preserve">fraught with human error. </w:t>
      </w:r>
    </w:p>
    <w:p w:rsidR="00FE1D1F" w:rsidRPr="00653221" w:rsidRDefault="00677A93" w:rsidP="00677A93">
      <w:r>
        <w:t>However, u</w:t>
      </w:r>
      <w:r w:rsidR="1D9A720B">
        <w:t xml:space="preserve">sing all three methods and with </w:t>
      </w:r>
      <w:r w:rsidR="00AA2678">
        <w:t>well-defined</w:t>
      </w:r>
      <w:r w:rsidR="1D9A720B">
        <w:t xml:space="preserve"> standard substrates, backings and acceptable ranges being agreed by consumers and manufacturers has overcome the problems</w:t>
      </w:r>
      <w:r w:rsidR="00AA2678">
        <w:t>, allowing</w:t>
      </w:r>
      <w:r w:rsidR="1D9A720B">
        <w:t xml:space="preserve"> for direct comparison between different types of adhesives</w:t>
      </w:r>
      <w:r w:rsidR="000B2103">
        <w:t xml:space="preserve"> produced by manufacturers</w:t>
      </w:r>
      <w:r w:rsidR="1D9A720B">
        <w:t>.</w:t>
      </w:r>
    </w:p>
    <w:p w:rsidR="00FE1D1F" w:rsidRPr="00653221" w:rsidRDefault="005B7B9E" w:rsidP="005B7B9E">
      <w:pPr>
        <w:pStyle w:val="Heading4"/>
      </w:pPr>
      <w:r>
        <w:t>1.6.</w:t>
      </w:r>
      <w:r w:rsidR="00614665">
        <w:t>1</w:t>
      </w:r>
      <w:r w:rsidR="00581895">
        <w:t>.</w:t>
      </w:r>
      <w:r w:rsidR="1D9A720B">
        <w:t>2 Transdermal Drug Delivery Devices</w:t>
      </w:r>
      <w:bookmarkEnd w:id="6"/>
      <w:r w:rsidR="00677A93">
        <w:t xml:space="preserve"> (TDDDS)</w:t>
      </w:r>
    </w:p>
    <w:p w:rsidR="00677A93" w:rsidRDefault="00677A93" w:rsidP="00677A93">
      <w:r>
        <w:rPr>
          <w:rFonts w:eastAsia="Times New Roman" w:cs="Times New Roman"/>
        </w:rPr>
        <w:t xml:space="preserve">Human skin is the largest and most easily </w:t>
      </w:r>
      <w:r w:rsidR="4A370AB9" w:rsidRPr="4A370AB9">
        <w:rPr>
          <w:rFonts w:eastAsia="Times New Roman" w:cs="Times New Roman"/>
        </w:rPr>
        <w:t>accessible surface for drug delivery systems. TD</w:t>
      </w:r>
      <w:r>
        <w:rPr>
          <w:rFonts w:eastAsia="Times New Roman" w:cs="Times New Roman"/>
        </w:rPr>
        <w:t>D</w:t>
      </w:r>
      <w:r w:rsidR="4A370AB9" w:rsidRPr="4A370AB9">
        <w:rPr>
          <w:rFonts w:eastAsia="Times New Roman" w:cs="Times New Roman"/>
        </w:rPr>
        <w:t xml:space="preserve">DS have the ability to </w:t>
      </w:r>
      <w:r>
        <w:rPr>
          <w:rFonts w:eastAsia="Times New Roman" w:cs="Times New Roman"/>
        </w:rPr>
        <w:t xml:space="preserve">deliver </w:t>
      </w:r>
      <w:r w:rsidR="4A370AB9" w:rsidRPr="4A370AB9">
        <w:rPr>
          <w:rFonts w:eastAsia="Times New Roman" w:cs="Times New Roman"/>
        </w:rPr>
        <w:t xml:space="preserve">drugs </w:t>
      </w:r>
      <w:r>
        <w:rPr>
          <w:rFonts w:eastAsia="Times New Roman" w:cs="Times New Roman"/>
        </w:rPr>
        <w:t>systematically with</w:t>
      </w:r>
      <w:r w:rsidR="4A370AB9">
        <w:t xml:space="preserve"> a variety of advantages compared with orally taken drugs.</w:t>
      </w:r>
    </w:p>
    <w:p w:rsidR="00A0345B" w:rsidRDefault="00AA2678" w:rsidP="00A0345B">
      <w:r>
        <w:t xml:space="preserve">This is particularly useful when there is likelihood that the </w:t>
      </w:r>
      <w:r w:rsidR="00A0345B">
        <w:t>liver will prematurely metabolis</w:t>
      </w:r>
      <w:r>
        <w:t xml:space="preserve">e drugs. </w:t>
      </w:r>
      <w:r w:rsidR="4A370AB9">
        <w:t xml:space="preserve">Transdermal delivery also has advantages over hypodermic injections due to; </w:t>
      </w:r>
      <w:r w:rsidR="4A370AB9" w:rsidRPr="001B3CD0">
        <w:t xml:space="preserve">associated pain, generation of dangerous medical waste and of course the risk of </w:t>
      </w:r>
      <w:r w:rsidR="00A0345B">
        <w:t xml:space="preserve">the </w:t>
      </w:r>
      <w:r w:rsidR="4A370AB9" w:rsidRPr="001B3CD0">
        <w:t>transmission</w:t>
      </w:r>
      <w:r w:rsidR="00A0345B">
        <w:t xml:space="preserve"> of dangerous diseases</w:t>
      </w:r>
      <w:r w:rsidR="4A370AB9" w:rsidRPr="001B3CD0">
        <w:t xml:space="preserve"> </w:t>
      </w:r>
      <w:r w:rsidR="00C67BB0" w:rsidRPr="001B3CD0">
        <w:rPr>
          <w:vertAlign w:val="superscript"/>
        </w:rPr>
        <w:t>263</w:t>
      </w:r>
      <w:r w:rsidR="4A370AB9" w:rsidRPr="001B3CD0">
        <w:t>. Moreover, TD</w:t>
      </w:r>
      <w:r w:rsidR="00A0345B">
        <w:t>D</w:t>
      </w:r>
      <w:r w:rsidR="4A370AB9" w:rsidRPr="001B3CD0">
        <w:t>DS are non-invasive</w:t>
      </w:r>
      <w:r w:rsidR="00A0345B">
        <w:t>,</w:t>
      </w:r>
      <w:r w:rsidR="4A370AB9" w:rsidRPr="001B3CD0">
        <w:t xml:space="preserve"> </w:t>
      </w:r>
      <w:r w:rsidR="00A0345B" w:rsidRPr="001B3CD0">
        <w:t xml:space="preserve">provide </w:t>
      </w:r>
      <w:r w:rsidR="00A0345B">
        <w:t xml:space="preserve">long periods of sustained release </w:t>
      </w:r>
      <w:r w:rsidR="4A370AB9" w:rsidRPr="001B3CD0">
        <w:t xml:space="preserve">and allow the patient to self-administer, saving time and money in the healthcare sector. </w:t>
      </w:r>
    </w:p>
    <w:p w:rsidR="00A0345B" w:rsidRDefault="00AA2678" w:rsidP="00A0345B">
      <w:r w:rsidRPr="001B3CD0">
        <w:t>TDD</w:t>
      </w:r>
      <w:r w:rsidR="00A0345B">
        <w:t>D</w:t>
      </w:r>
      <w:r w:rsidRPr="001B3CD0">
        <w:t xml:space="preserve"> systems however face a</w:t>
      </w:r>
      <w:r w:rsidR="00A0345B">
        <w:t xml:space="preserve">n inherent </w:t>
      </w:r>
      <w:r w:rsidRPr="001B3CD0">
        <w:t xml:space="preserve">problem that skin penetration </w:t>
      </w:r>
      <w:r w:rsidR="00A0345B">
        <w:t xml:space="preserve">for reasons described previously </w:t>
      </w:r>
      <w:r w:rsidRPr="001B3CD0">
        <w:t xml:space="preserve">is extremely difficult </w:t>
      </w:r>
      <w:r w:rsidR="00A0345B">
        <w:t>with only a few drugs commercially available that can penetrate the barrier</w:t>
      </w:r>
      <w:r w:rsidR="4A370AB9" w:rsidRPr="001B3CD0">
        <w:t xml:space="preserve">. </w:t>
      </w:r>
      <w:r w:rsidR="00A0345B">
        <w:t xml:space="preserve">However </w:t>
      </w:r>
      <w:r w:rsidR="4A370AB9" w:rsidRPr="001B3CD0">
        <w:t>enhancers, such a</w:t>
      </w:r>
      <w:r w:rsidR="0078627D" w:rsidRPr="001B3CD0">
        <w:t>s oleic acid, oleic acid esters</w:t>
      </w:r>
      <w:r w:rsidR="4A370AB9" w:rsidRPr="001B3CD0">
        <w:t xml:space="preserve"> and poly(ethylene glycol) are typically </w:t>
      </w:r>
      <w:r w:rsidR="00A0345B" w:rsidRPr="001B3CD0">
        <w:t>supplementary</w:t>
      </w:r>
      <w:r w:rsidR="4A370AB9" w:rsidRPr="001B3CD0">
        <w:t xml:space="preserve"> to transdermal formulations to enhance delivery performance </w:t>
      </w:r>
      <w:r w:rsidR="00C67BB0" w:rsidRPr="001B3CD0">
        <w:rPr>
          <w:vertAlign w:val="superscript"/>
        </w:rPr>
        <w:t>264, 265</w:t>
      </w:r>
      <w:r w:rsidR="4A370AB9" w:rsidRPr="001B3CD0">
        <w:t>.</w:t>
      </w:r>
      <w:r w:rsidR="00A0345B">
        <w:rPr>
          <w:vertAlign w:val="superscript"/>
        </w:rPr>
        <w:t xml:space="preserve"> </w:t>
      </w:r>
      <w:r w:rsidR="1D9A720B" w:rsidRPr="001B3CD0">
        <w:t xml:space="preserve">Typically, the </w:t>
      </w:r>
      <w:r w:rsidR="00A0345B">
        <w:t xml:space="preserve">transdermal agent </w:t>
      </w:r>
      <w:r w:rsidR="00A0345B" w:rsidRPr="001B3CD0">
        <w:t>is</w:t>
      </w:r>
      <w:r w:rsidR="1D9A720B" w:rsidRPr="001B3CD0">
        <w:t xml:space="preserve"> </w:t>
      </w:r>
      <w:r w:rsidR="00A0345B">
        <w:t>encased in a</w:t>
      </w:r>
      <w:r w:rsidR="1D9A720B" w:rsidRPr="001B3CD0">
        <w:t xml:space="preserve"> </w:t>
      </w:r>
      <w:r w:rsidR="00A0345B">
        <w:t xml:space="preserve">patch </w:t>
      </w:r>
      <w:r w:rsidR="1D9A720B" w:rsidRPr="001B3CD0">
        <w:t xml:space="preserve">consisting of </w:t>
      </w:r>
      <w:r w:rsidR="00A0345B">
        <w:t xml:space="preserve"> layers</w:t>
      </w:r>
      <w:r w:rsidR="1D9A720B" w:rsidRPr="001B3CD0">
        <w:t xml:space="preserve">; backing layer, membrane, adhesive layer and a liner </w:t>
      </w:r>
      <w:r w:rsidR="00C67BB0" w:rsidRPr="001B3CD0">
        <w:rPr>
          <w:vertAlign w:val="superscript"/>
        </w:rPr>
        <w:t>266</w:t>
      </w:r>
      <w:r w:rsidR="1D9A720B" w:rsidRPr="001B3CD0">
        <w:t xml:space="preserve">. </w:t>
      </w:r>
    </w:p>
    <w:p w:rsidR="00FE1D1F" w:rsidRPr="001B3CD0" w:rsidRDefault="1D9A720B" w:rsidP="00A72F4B">
      <w:r w:rsidRPr="001B3CD0">
        <w:t xml:space="preserve">There are two </w:t>
      </w:r>
      <w:r w:rsidR="00A0345B" w:rsidRPr="001B3CD0">
        <w:t>main</w:t>
      </w:r>
      <w:r w:rsidRPr="001B3CD0">
        <w:t xml:space="preserve"> types of </w:t>
      </w:r>
      <w:r w:rsidR="00141E81" w:rsidRPr="001B3CD0">
        <w:t>TDDS;</w:t>
      </w:r>
      <w:r w:rsidRPr="001B3CD0">
        <w:t xml:space="preserve"> reservoir and matrix delivery. Reservoir delivery involves the active </w:t>
      </w:r>
      <w:r w:rsidR="000B2103">
        <w:t>agents</w:t>
      </w:r>
      <w:r w:rsidRPr="001B3CD0">
        <w:t xml:space="preserve"> being in solution or a suspension held between the backing layer and a membrane which controls the rate of release shown in </w:t>
      </w:r>
      <w:r w:rsidRPr="001B3CD0">
        <w:rPr>
          <w:b/>
          <w:bCs/>
        </w:rPr>
        <w:t xml:space="preserve">figure </w:t>
      </w:r>
      <w:r w:rsidR="00A72F4B">
        <w:rPr>
          <w:b/>
          <w:bCs/>
        </w:rPr>
        <w:t>1</w:t>
      </w:r>
      <w:r w:rsidR="00614665" w:rsidRPr="001B3CD0">
        <w:rPr>
          <w:b/>
          <w:bCs/>
        </w:rPr>
        <w:t>.2</w:t>
      </w:r>
      <w:r w:rsidR="00A72F4B">
        <w:rPr>
          <w:b/>
          <w:bCs/>
        </w:rPr>
        <w:t>9</w:t>
      </w:r>
      <w:r w:rsidRPr="001B3CD0">
        <w:rPr>
          <w:b/>
          <w:bCs/>
        </w:rPr>
        <w:t>: a</w:t>
      </w:r>
      <w:r w:rsidRPr="001B3CD0">
        <w:t xml:space="preserve">. Matrix delivery involves the drug suspension being dispersed into a polymer matrix and held in contact with the skin by using an adhesive shown in </w:t>
      </w:r>
      <w:r w:rsidRPr="001B3CD0">
        <w:rPr>
          <w:b/>
          <w:bCs/>
        </w:rPr>
        <w:lastRenderedPageBreak/>
        <w:t xml:space="preserve">figure </w:t>
      </w:r>
      <w:r w:rsidR="00A72F4B">
        <w:rPr>
          <w:b/>
          <w:bCs/>
        </w:rPr>
        <w:t>1</w:t>
      </w:r>
      <w:r w:rsidR="00614665" w:rsidRPr="001B3CD0">
        <w:rPr>
          <w:b/>
          <w:bCs/>
        </w:rPr>
        <w:t>.2</w:t>
      </w:r>
      <w:r w:rsidR="00A72F4B">
        <w:rPr>
          <w:b/>
          <w:bCs/>
        </w:rPr>
        <w:t>9</w:t>
      </w:r>
      <w:r w:rsidRPr="001B3CD0">
        <w:rPr>
          <w:b/>
          <w:bCs/>
        </w:rPr>
        <w:t>: b</w:t>
      </w:r>
      <w:r w:rsidRPr="001B3CD0">
        <w:t xml:space="preserve">. A refinement of these delivery systems is a drug-in-adhesive matrix in which the adhesive polymer contains the drug as </w:t>
      </w:r>
      <w:r w:rsidR="00AA2678" w:rsidRPr="001B3CD0">
        <w:t>dispersion</w:t>
      </w:r>
      <w:r w:rsidRPr="001B3CD0">
        <w:t xml:space="preserve"> </w:t>
      </w:r>
      <w:r w:rsidR="00C67BB0" w:rsidRPr="001B3CD0">
        <w:rPr>
          <w:vertAlign w:val="superscript"/>
        </w:rPr>
        <w:t>266</w:t>
      </w:r>
      <w:r w:rsidRPr="001B3CD0">
        <w:t>.</w:t>
      </w:r>
    </w:p>
    <w:p w:rsidR="00FE1D1F" w:rsidRPr="001B3CD0" w:rsidRDefault="00A82C4B" w:rsidP="00FE1D1F">
      <w:pPr>
        <w:autoSpaceDE w:val="0"/>
        <w:autoSpaceDN w:val="0"/>
        <w:adjustRightInd w:val="0"/>
        <w:spacing w:after="0"/>
        <w:rPr>
          <w:rFonts w:cs="Times New Roman"/>
        </w:rPr>
      </w:pPr>
      <w:r>
        <w:rPr>
          <w:rFonts w:cs="Times New Roman"/>
          <w:noProof/>
        </w:rPr>
        <w:pict>
          <v:rect id="Rectangle 139" o:spid="_x0000_s4390" style="position:absolute;margin-left:285.7pt;margin-top:11.65pt;width:2in;height:73.7pt;z-index:251810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" strokecolor="#4f81bd">
            <v:stroke dashstyle="dash"/>
          </v:rect>
        </w:pict>
      </w:r>
      <w:r>
        <w:rPr>
          <w:rFonts w:cs="Times New Roman"/>
          <w:noProof/>
        </w:rPr>
        <w:pict>
          <v:shapetype id="_x0000_t32" coordsize="21600,21600" o:spt="32" o:oned="t" path="m,l21600,21600e" filled="f">
            <v:path arrowok="t" fillok="f" o:connecttype="none"/>
            <o:lock v:ext="edit" shapetype="t"/>
          </v:shapetype>
          <v:shape id="Straight Arrow Connector 137" o:spid="_x0000_s4432" type="#_x0000_t32" style="position:absolute;margin-left:152.95pt;margin-top:16.15pt;width:29.45pt;height:.05pt;flip:x;z-index:251823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">
            <v:stroke endarrow="block" endarrowlength="short"/>
          </v:shape>
        </w:pict>
      </w:r>
      <w:r>
        <w:rPr>
          <w:rFonts w:cs="Times New Roman"/>
          <w:noProof/>
        </w:rPr>
        <w:pict>
          <v:shape id="Straight Arrow Connector 135" o:spid="_x0000_s4431" type="#_x0000_t32" style="position:absolute;margin-left:256.45pt;margin-top:15.6pt;width:26.5pt;height:0;z-index:25182208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">
            <v:stroke endarrow="block" endarrowlength="short"/>
          </v:shape>
        </w:pict>
      </w:r>
      <w:r>
        <w:rPr>
          <w:rFonts w:cs="Times New Roman"/>
          <w:noProof/>
        </w:rPr>
        <w:pict>
          <v:shape id="Text Box 143" o:spid="_x0000_s4436" type="#_x0000_t202" style="position:absolute;margin-left:184.05pt;margin-top:5.3pt;width:85.05pt;height:22.2pt;z-index:2518272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" stroked="f">
            <v:fill opacity="0"/>
            <v:textbox style="mso-next-textbox:#Text Box 143">
              <w:txbxContent>
                <w:p w:rsidR="002457D3" w:rsidRPr="00450AEE" w:rsidRDefault="002457D3" w:rsidP="00FE1D1F">
                  <w:pPr>
                    <w:rPr>
                      <w:rFonts w:cs="Times New Roman"/>
                    </w:rPr>
                  </w:pPr>
                  <w:r w:rsidRPr="00450AEE">
                    <w:rPr>
                      <w:rFonts w:cs="Times New Roman"/>
                    </w:rPr>
                    <w:t>Backing layer</w:t>
                  </w:r>
                </w:p>
              </w:txbxContent>
            </v:textbox>
          </v:shape>
        </w:pict>
      </w:r>
      <w:r>
        <w:rPr>
          <w:rFonts w:cs="Times New Roman"/>
          <w:noProof/>
        </w:rPr>
        <w:pict>
          <v:rect id="Rectangle 142" o:spid="_x0000_s4423" style="position:absolute;margin-left:7.45pt;margin-top:11.9pt;width:2in;height:11pt;z-index:251813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" fillcolor="black"/>
        </w:pict>
      </w:r>
      <w:r>
        <w:rPr>
          <w:rFonts w:cs="Times New Roman"/>
          <w:noProof/>
        </w:rPr>
        <w:pict>
          <v:rect id="Rectangle 141" o:spid="_x0000_s4426" style="position:absolute;margin-left:285.7pt;margin-top:11.2pt;width:2in;height:11pt;z-index:251816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" fillcolor="black"/>
        </w:pict>
      </w:r>
    </w:p>
    <w:p w:rsidR="00FE1D1F" w:rsidRPr="001B3CD0" w:rsidRDefault="00A82C4B" w:rsidP="00FE1D1F">
      <w:pPr>
        <w:autoSpaceDE w:val="0"/>
        <w:autoSpaceDN w:val="0"/>
        <w:adjustRightInd w:val="0"/>
        <w:spacing w:after="0"/>
        <w:rPr>
          <w:rFonts w:cs="Times New Roman"/>
        </w:rPr>
      </w:pPr>
      <w:r>
        <w:rPr>
          <w:rFonts w:cs="Times New Roman"/>
          <w:noProof/>
        </w:rPr>
        <w:pict>
          <v:shape id="_x0000_s4482" type="#_x0000_t202" style="position:absolute;margin-left:180.75pt;margin-top:17.25pt;width:85.05pt;height:20.65pt;z-index:2518528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" stroked="f">
            <v:fill opacity="0"/>
            <v:textbox style="mso-next-textbox:#_x0000_s4482">
              <w:txbxContent>
                <w:p w:rsidR="002457D3" w:rsidRPr="00450AEE" w:rsidRDefault="002457D3" w:rsidP="00FE1D1F">
                  <w:pPr>
                    <w:rPr>
                      <w:rFonts w:cs="Times New Roman"/>
                    </w:rPr>
                  </w:pPr>
                  <w:r w:rsidRPr="00450AEE">
                    <w:rPr>
                      <w:rFonts w:cs="Times New Roman"/>
                    </w:rPr>
                    <w:t>Drug</w:t>
                  </w:r>
                  <w:r>
                    <w:rPr>
                      <w:rFonts w:cs="Times New Roman"/>
                    </w:rPr>
                    <w:t xml:space="preserve"> in matrix</w:t>
                  </w:r>
                </w:p>
              </w:txbxContent>
            </v:textbox>
          </v:shape>
        </w:pict>
      </w:r>
      <w:r>
        <w:rPr>
          <w:rFonts w:cs="Times New Roman"/>
          <w:noProof/>
        </w:rPr>
        <w:pict>
          <v:shape id="Text Box 136" o:spid="_x0000_s4439" type="#_x0000_t202" style="position:absolute;margin-left:180.15pt;margin-top:2.75pt;width:85.05pt;height:20.65pt;z-index:251830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" stroked="f">
            <v:fill opacity="0"/>
            <v:textbox style="mso-next-textbox:#Text Box 136">
              <w:txbxContent>
                <w:p w:rsidR="002457D3" w:rsidRPr="00450AEE" w:rsidRDefault="002457D3" w:rsidP="00FE1D1F">
                  <w:pPr>
                    <w:rPr>
                      <w:rFonts w:cs="Times New Roman"/>
                    </w:rPr>
                  </w:pPr>
                  <w:r w:rsidRPr="00450AEE">
                    <w:rPr>
                      <w:rFonts w:cs="Times New Roman"/>
                    </w:rPr>
                    <w:t>Drug</w:t>
                  </w:r>
                  <w:r>
                    <w:rPr>
                      <w:rFonts w:cs="Times New Roman"/>
                    </w:rPr>
                    <w:t xml:space="preserve"> Reservoir</w:t>
                  </w:r>
                </w:p>
              </w:txbxContent>
            </v:textbox>
          </v:shape>
        </w:pict>
      </w:r>
      <w:r>
        <w:rPr>
          <w:rFonts w:cs="Times New Roman"/>
          <w:noProof/>
        </w:rPr>
        <w:pict>
          <v:shape id="Straight Arrow Connector 122" o:spid="_x0000_s4433" type="#_x0000_t32" style="position:absolute;margin-left:153.05pt;margin-top:13.1pt;width:29.35pt;height:.05pt;flip:x;z-index:251824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">
            <v:stroke endarrow="block" endarrowlength="short"/>
          </v:shape>
        </w:pict>
      </w:r>
      <w:r>
        <w:rPr>
          <w:rFonts w:cs="Times New Roman"/>
          <w:noProof/>
        </w:rPr>
        <w:pict>
          <v:oval id="Oval 126" o:spid="_x0000_s4447" style="position:absolute;margin-left:351.5pt;margin-top:11.15pt;width:8.15pt;height:7.95pt;z-index:251838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"/>
        </w:pict>
      </w:r>
      <w:r>
        <w:rPr>
          <w:rFonts w:cs="Times New Roman"/>
          <w:noProof/>
        </w:rPr>
        <w:pict>
          <v:oval id="Oval 123" o:spid="_x0000_s4442" style="position:absolute;margin-left:381.05pt;margin-top:8.1pt;width:8.15pt;height:7.95pt;z-index:251833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"/>
        </w:pict>
      </w:r>
      <w:r>
        <w:rPr>
          <w:rFonts w:cs="Times New Roman"/>
          <w:noProof/>
        </w:rPr>
        <w:pict>
          <v:oval id="Oval 131" o:spid="_x0000_s4440" style="position:absolute;margin-left:397.35pt;margin-top:13.5pt;width:8.15pt;height:7.95pt;z-index:251831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"/>
        </w:pict>
      </w:r>
      <w:r>
        <w:rPr>
          <w:rFonts w:cs="Times New Roman"/>
          <w:noProof/>
        </w:rPr>
        <w:pict>
          <v:oval id="Oval 134" o:spid="_x0000_s4445" style="position:absolute;margin-left:315.85pt;margin-top:10.45pt;width:8.15pt;height:7.95pt;z-index:251836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"/>
        </w:pict>
      </w:r>
      <w:r>
        <w:rPr>
          <w:rFonts w:cs="Times New Roman"/>
          <w:noProof/>
        </w:rPr>
        <w:pict>
          <v:rect id="Rectangle 130" o:spid="_x0000_s4427" style="position:absolute;margin-left:285.7pt;margin-top:3.5pt;width:2in;height:34.1pt;z-index:251817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" fillcolor="#4f81bd" strokecolor="#4f81bd"/>
        </w:pict>
      </w:r>
      <w:r>
        <w:rPr>
          <w:rFonts w:cs="Times New Roman"/>
          <w:noProof/>
        </w:rPr>
        <w:pict>
          <v:rect id="Rectangle 138" o:spid="_x0000_s4391" style="position:absolute;margin-left:7.45pt;margin-top:8.8pt;width:2in;height:46.4pt;z-index:251811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" strokecolor="#4f81bd">
            <v:stroke dashstyle="dash"/>
          </v:rect>
        </w:pict>
      </w:r>
    </w:p>
    <w:p w:rsidR="00FE1D1F" w:rsidRPr="001B3CD0" w:rsidRDefault="00A82C4B" w:rsidP="00FE1D1F">
      <w:pPr>
        <w:autoSpaceDE w:val="0"/>
        <w:autoSpaceDN w:val="0"/>
        <w:adjustRightInd w:val="0"/>
        <w:spacing w:after="0"/>
        <w:rPr>
          <w:rFonts w:cs="Times New Roman"/>
        </w:rPr>
      </w:pPr>
      <w:r>
        <w:rPr>
          <w:rFonts w:cs="Times New Roman"/>
          <w:noProof/>
        </w:rPr>
        <w:pict>
          <v:shape id="Text Box 127" o:spid="_x0000_s4438" type="#_x0000_t202" style="position:absolute;margin-left:171.4pt;margin-top:17.05pt;width:111.45pt;height:17.85pt;z-index:2518292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" stroked="f">
            <v:fill opacity="0"/>
            <v:textbox style="mso-next-textbox:#Text Box 127">
              <w:txbxContent>
                <w:p w:rsidR="002457D3" w:rsidRPr="00450AEE" w:rsidRDefault="002457D3" w:rsidP="00FE1D1F">
                  <w:pPr>
                    <w:pStyle w:val="NoSpacing"/>
                    <w:rPr>
                      <w:rFonts w:cs="Times New Roman"/>
                    </w:rPr>
                  </w:pPr>
                  <w:r>
                    <w:rPr>
                      <w:rFonts w:cs="Times New Roman"/>
                    </w:rPr>
                    <w:t>Release membrane</w:t>
                  </w:r>
                  <w:r w:rsidRPr="00450AEE">
                    <w:rPr>
                      <w:rFonts w:cs="Times New Roman"/>
                    </w:rPr>
                    <w:t xml:space="preserve"> </w:t>
                  </w:r>
                </w:p>
              </w:txbxContent>
            </v:textbox>
          </v:shape>
        </w:pict>
      </w:r>
      <w:r>
        <w:rPr>
          <w:rFonts w:cs="Times New Roman"/>
          <w:noProof/>
        </w:rPr>
        <w:pict>
          <v:shape id="_x0000_s4480" type="#_x0000_t32" style="position:absolute;margin-left:258pt;margin-top:9.45pt;width:26.5pt;height:0;z-index:25185075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">
            <v:stroke endarrow="block" endarrowlength="short"/>
          </v:shape>
        </w:pict>
      </w:r>
      <w:r>
        <w:rPr>
          <w:rFonts w:cs="Times New Roman"/>
          <w:noProof/>
        </w:rPr>
        <w:pict>
          <v:oval id="Oval 132" o:spid="_x0000_s4441" style="position:absolute;margin-left:409.35pt;margin-top:6.5pt;width:8.15pt;height:7.95pt;z-index:251832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"/>
        </w:pict>
      </w:r>
      <w:r>
        <w:rPr>
          <w:rFonts w:cs="Times New Roman"/>
          <w:noProof/>
        </w:rPr>
        <w:pict>
          <v:oval id="Oval 133" o:spid="_x0000_s4444" style="position:absolute;margin-left:372.9pt;margin-top:5.2pt;width:8.15pt;height:7.95pt;z-index:251835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"/>
        </w:pict>
      </w:r>
      <w:r>
        <w:rPr>
          <w:rFonts w:cs="Times New Roman"/>
          <w:noProof/>
        </w:rPr>
        <w:pict>
          <v:oval id="Oval 125" o:spid="_x0000_s4443" style="position:absolute;margin-left:331.45pt;margin-top:5.25pt;width:8.15pt;height:7.95pt;z-index:251834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"/>
        </w:pict>
      </w:r>
      <w:r>
        <w:rPr>
          <w:rFonts w:cs="Times New Roman"/>
          <w:noProof/>
        </w:rPr>
        <w:pict>
          <v:oval id="Oval 124" o:spid="_x0000_s4446" style="position:absolute;margin-left:301.6pt;margin-top:2.3pt;width:8.15pt;height:7.95pt;z-index:251837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"/>
        </w:pict>
      </w:r>
      <w:r>
        <w:rPr>
          <w:rFonts w:cs="Times New Roman"/>
          <w:noProof/>
        </w:rPr>
        <w:pict>
          <v:shape id="Freeform 129" o:spid="_x0000_s4430" style="position:absolute;margin-left:79.1pt;margin-top:2.1pt;width:71.75pt;height:16.3pt;rotation:180;flip:y;z-index:251821056;visibility:visib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" adj="0,,0" path="m,20530nfc570,9030,10060,-1,21574,,33503,,43174,9670,43174,21600em,20530nsc570,9030,10060,-1,21574,,33503,,43174,9670,43174,21600r-21600,l,20530xe" fillcolor="#4f81bd" strokecolor="#f2f2f2" strokeweight="3pt">
            <v:stroke joinstyle="round"/>
            <v:shadow on="t" color="#205867" opacity=".5" offset="1pt"/>
            <v:formulas/>
            <v:path arrowok="t" o:extrusionok="f" o:connecttype="custom" o:connectlocs="0,1885660;57675269,1983942;28820275,1983942" o:connectangles="0,0,0"/>
          </v:shape>
        </w:pict>
      </w:r>
    </w:p>
    <w:p w:rsidR="00FE1D1F" w:rsidRPr="001B3CD0" w:rsidRDefault="00A82C4B" w:rsidP="00FE1D1F">
      <w:pPr>
        <w:autoSpaceDE w:val="0"/>
        <w:autoSpaceDN w:val="0"/>
        <w:adjustRightInd w:val="0"/>
        <w:spacing w:after="0"/>
        <w:rPr>
          <w:rFonts w:cs="Times New Roman"/>
        </w:rPr>
      </w:pPr>
      <w:r>
        <w:rPr>
          <w:rFonts w:cs="Times New Roman"/>
          <w:noProof/>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4481" type="#_x0000_t34" style="position:absolute;margin-left:263.6pt;margin-top:8.55pt;width:20.15pt;height:.05pt;z-index:25185177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" adj="10773,-112881600,-359750">
            <v:stroke endarrow="block" endarrowlength="short"/>
          </v:shape>
        </w:pict>
      </w:r>
      <w:r>
        <w:rPr>
          <w:rFonts w:cs="Times New Roman"/>
          <w:noProof/>
        </w:rPr>
        <w:pict>
          <v:shape id="Straight Arrow Connector 118" o:spid="_x0000_s4434" type="#_x0000_t32" style="position:absolute;margin-left:152.6pt;margin-top:9.1pt;width:22.65pt;height:0;rotation:180;z-index:251825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" adj="-235788,-1,-235788">
            <v:stroke endarrow="block" endarrowlength="short"/>
          </v:shape>
        </w:pict>
      </w:r>
      <w:r>
        <w:rPr>
          <w:rFonts w:cs="Times New Roman"/>
          <w:noProof/>
        </w:rPr>
        <w:pict>
          <v:shape id="Text Box 119" o:spid="_x0000_s4437" type="#_x0000_t202" style="position:absolute;margin-left:181pt;margin-top:13.8pt;width:82.6pt;height:22.2pt;z-index:251828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" stroked="f">
            <v:fill opacity="0"/>
            <v:textbox style="mso-next-textbox:#Text Box 119">
              <w:txbxContent>
                <w:p w:rsidR="002457D3" w:rsidRPr="00450AEE" w:rsidRDefault="002457D3" w:rsidP="00FE1D1F">
                  <w:pPr>
                    <w:rPr>
                      <w:rFonts w:cs="Times New Roman"/>
                    </w:rPr>
                  </w:pPr>
                  <w:r w:rsidRPr="00450AEE">
                    <w:rPr>
                      <w:rFonts w:cs="Times New Roman"/>
                    </w:rPr>
                    <w:t>Adhesive layer</w:t>
                  </w:r>
                </w:p>
              </w:txbxContent>
            </v:textbox>
          </v:shape>
        </w:pict>
      </w:r>
      <w:r>
        <w:rPr>
          <w:rFonts w:cs="Times New Roman"/>
          <w:noProof/>
        </w:rPr>
        <w:pict>
          <v:rect id="Rectangle 140" o:spid="_x0000_s4429" style="position:absolute;margin-left:285.75pt;margin-top:2.7pt;width:2in;height:10.85pt;z-index:251820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" fillcolor="#a5a5a5" strokecolor="#a5a5a5"/>
        </w:pict>
      </w:r>
      <w:r>
        <w:rPr>
          <w:rFonts w:cs="Times New Roman"/>
          <w:noProof/>
        </w:rPr>
        <w:pict>
          <v:rect id="Rectangle 121" o:spid="_x0000_s4424" style="position:absolute;margin-left:7.45pt;margin-top:4.1pt;width:2in;height:10.85pt;z-index:251814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" fillcolor="#1f497d" strokecolor="#1f497d"/>
        </w:pict>
      </w:r>
      <w:r>
        <w:rPr>
          <w:rFonts w:cs="Times New Roman"/>
          <w:noProof/>
        </w:rPr>
        <w:pict>
          <v:rect id="Rectangle 116" o:spid="_x0000_s4425" style="position:absolute;margin-left:7.4pt;margin-top:17.6pt;width:2in;height:10.85pt;z-index:251815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" fillcolor="#8db3e2" strokecolor="#8db3e2"/>
        </w:pict>
      </w:r>
    </w:p>
    <w:p w:rsidR="00FE1D1F" w:rsidRPr="001B3CD0" w:rsidRDefault="00A82C4B" w:rsidP="00FE1D1F">
      <w:pPr>
        <w:autoSpaceDE w:val="0"/>
        <w:autoSpaceDN w:val="0"/>
        <w:adjustRightInd w:val="0"/>
        <w:spacing w:after="0"/>
        <w:rPr>
          <w:rFonts w:cs="Times New Roman"/>
        </w:rPr>
      </w:pPr>
      <w:r>
        <w:rPr>
          <w:rFonts w:cs="Times New Roman"/>
          <w:noProof/>
        </w:rPr>
        <w:pict>
          <v:shape id="Text Box 111" o:spid="_x0000_s4449" type="#_x0000_t202" style="position:absolute;margin-left:351pt;margin-top:12.65pt;width:23.55pt;height:22.5pt;z-index:251840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" stroked="f">
            <v:fill opacity="0"/>
            <v:textbox style="mso-next-textbox:#Text Box 111">
              <w:txbxContent>
                <w:p w:rsidR="002457D3" w:rsidRPr="001E3AAD" w:rsidRDefault="002457D3" w:rsidP="00FE1D1F">
                  <w:pPr>
                    <w:rPr>
                      <w:b/>
                    </w:rPr>
                  </w:pPr>
                  <w:r>
                    <w:rPr>
                      <w:b/>
                    </w:rPr>
                    <w:t>b</w:t>
                  </w:r>
                </w:p>
              </w:txbxContent>
            </v:textbox>
          </v:shape>
        </w:pict>
      </w:r>
      <w:r>
        <w:rPr>
          <w:rFonts w:cs="Times New Roman"/>
          <w:noProof/>
        </w:rPr>
        <w:pict>
          <v:shape id="Text Box 112" o:spid="_x0000_s4448" type="#_x0000_t202" style="position:absolute;margin-left:67.55pt;margin-top:10.95pt;width:23.55pt;height:22.5pt;z-index:251839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" stroked="f">
            <v:fill opacity="0"/>
            <v:textbox style="mso-next-textbox:#Text Box 112">
              <w:txbxContent>
                <w:p w:rsidR="002457D3" w:rsidRPr="001E3AAD" w:rsidRDefault="002457D3" w:rsidP="00FE1D1F">
                  <w:pPr>
                    <w:rPr>
                      <w:b/>
                    </w:rPr>
                  </w:pPr>
                  <w:r w:rsidRPr="001E3AAD">
                    <w:rPr>
                      <w:b/>
                    </w:rPr>
                    <w:t>a</w:t>
                  </w:r>
                </w:p>
              </w:txbxContent>
            </v:textbox>
          </v:shape>
        </w:pict>
      </w:r>
      <w:r>
        <w:rPr>
          <w:rFonts w:cs="Times New Roman"/>
          <w:noProof/>
        </w:rPr>
        <w:pict>
          <v:shape id="Straight Arrow Connector 115" o:spid="_x0000_s4435" type="#_x0000_t32" style="position:absolute;margin-left:258.3pt;margin-top:6.35pt;width:26.5pt;height:.05pt;z-index:251826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">
            <v:stroke endarrow="block" endarrowlength="short"/>
          </v:shape>
        </w:pict>
      </w:r>
      <w:r>
        <w:rPr>
          <w:rFonts w:cs="Times New Roman"/>
          <w:noProof/>
        </w:rPr>
        <w:pict>
          <v:rect id="Rectangle 117" o:spid="_x0000_s4428" style="position:absolute;margin-left:285.8pt;margin-top:1.35pt;width:2in;height:10.85pt;z-index:251819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" fillcolor="#8db3e2" strokecolor="#8db3e2"/>
        </w:pict>
      </w:r>
      <w:r>
        <w:rPr>
          <w:rFonts w:cs="Times New Roman"/>
          <w:noProof/>
        </w:rPr>
        <w:pict>
          <v:shape id="_x0000_s4479" type="#_x0000_t32" style="position:absolute;margin-left:152.5pt;margin-top:5.35pt;width:29.25pt;height:.05pt;flip:x;z-index:251849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">
            <v:stroke endarrow="block" endarrowlength="short"/>
          </v:shape>
        </w:pict>
      </w:r>
    </w:p>
    <w:p w:rsidR="00FE1D1F" w:rsidRPr="001B3CD0" w:rsidRDefault="00FE1D1F" w:rsidP="00FE1D1F">
      <w:pPr>
        <w:autoSpaceDE w:val="0"/>
        <w:autoSpaceDN w:val="0"/>
        <w:adjustRightInd w:val="0"/>
        <w:spacing w:after="0"/>
        <w:rPr>
          <w:rFonts w:cs="Times New Roman"/>
        </w:rPr>
      </w:pPr>
    </w:p>
    <w:p w:rsidR="00FE1D1F" w:rsidRPr="001B3CD0" w:rsidRDefault="1D9A720B" w:rsidP="00FE1D1F">
      <w:pPr>
        <w:jc w:val="center"/>
        <w:rPr>
          <w:rFonts w:cs="Times New Roman"/>
        </w:rPr>
      </w:pPr>
      <w:r w:rsidRPr="001B3CD0">
        <w:rPr>
          <w:rFonts w:eastAsia="Times New Roman" w:cs="Times New Roman"/>
          <w:b/>
          <w:bCs/>
        </w:rPr>
        <w:t xml:space="preserve">Figure </w:t>
      </w:r>
      <w:r w:rsidR="00A72F4B">
        <w:rPr>
          <w:rFonts w:eastAsia="Times New Roman" w:cs="Times New Roman"/>
          <w:b/>
          <w:bCs/>
        </w:rPr>
        <w:t>1</w:t>
      </w:r>
      <w:r w:rsidR="00614665" w:rsidRPr="001B3CD0">
        <w:rPr>
          <w:rFonts w:eastAsia="Times New Roman" w:cs="Times New Roman"/>
          <w:b/>
          <w:bCs/>
        </w:rPr>
        <w:t>.2</w:t>
      </w:r>
      <w:r w:rsidR="00A72F4B">
        <w:rPr>
          <w:rFonts w:eastAsia="Times New Roman" w:cs="Times New Roman"/>
          <w:b/>
          <w:bCs/>
        </w:rPr>
        <w:t>9</w:t>
      </w:r>
      <w:r w:rsidRPr="00A72F4B">
        <w:rPr>
          <w:rFonts w:eastAsia="Times New Roman" w:cs="Times New Roman"/>
        </w:rPr>
        <w:t>:</w:t>
      </w:r>
      <w:r w:rsidRPr="001B3CD0">
        <w:rPr>
          <w:rFonts w:eastAsia="Times New Roman" w:cs="Times New Roman"/>
        </w:rPr>
        <w:t xml:space="preserve"> Schematic of two typical TDDS; </w:t>
      </w:r>
      <w:r w:rsidRPr="001B3CD0">
        <w:rPr>
          <w:rFonts w:eastAsia="Times New Roman" w:cs="Times New Roman"/>
          <w:b/>
          <w:bCs/>
        </w:rPr>
        <w:t>left</w:t>
      </w:r>
      <w:r w:rsidRPr="00A72F4B">
        <w:rPr>
          <w:rFonts w:eastAsia="Times New Roman" w:cs="Times New Roman"/>
        </w:rPr>
        <w:t>;</w:t>
      </w:r>
      <w:r w:rsidRPr="001B3CD0">
        <w:rPr>
          <w:rFonts w:eastAsia="Times New Roman" w:cs="Times New Roman"/>
        </w:rPr>
        <w:t xml:space="preserve"> reservoir system, </w:t>
      </w:r>
      <w:r w:rsidRPr="001B3CD0">
        <w:rPr>
          <w:rFonts w:eastAsia="Times New Roman" w:cs="Times New Roman"/>
          <w:b/>
          <w:bCs/>
        </w:rPr>
        <w:t>Right</w:t>
      </w:r>
      <w:r w:rsidRPr="00A72F4B">
        <w:rPr>
          <w:rFonts w:eastAsia="Times New Roman" w:cs="Times New Roman"/>
        </w:rPr>
        <w:t>;</w:t>
      </w:r>
      <w:r w:rsidRPr="001B3CD0">
        <w:rPr>
          <w:rFonts w:eastAsia="Times New Roman" w:cs="Times New Roman"/>
        </w:rPr>
        <w:t xml:space="preserve"> matrix-type system.</w:t>
      </w:r>
    </w:p>
    <w:p w:rsidR="00A0345B" w:rsidRDefault="4A370AB9" w:rsidP="00A0345B">
      <w:pPr>
        <w:rPr>
          <w:rFonts w:eastAsia="Times New Roman" w:cs="Times New Roman"/>
        </w:rPr>
      </w:pPr>
      <w:r w:rsidRPr="001B3CD0">
        <w:rPr>
          <w:rFonts w:eastAsia="Times New Roman" w:cs="Times New Roman"/>
        </w:rPr>
        <w:t xml:space="preserve">TDDS </w:t>
      </w:r>
      <w:r w:rsidR="00A0345B">
        <w:rPr>
          <w:rFonts w:eastAsia="Times New Roman" w:cs="Times New Roman"/>
        </w:rPr>
        <w:t xml:space="preserve">are typically used to deliver </w:t>
      </w:r>
      <w:r w:rsidRPr="001B3CD0">
        <w:rPr>
          <w:rFonts w:eastAsia="Times New Roman" w:cs="Times New Roman"/>
        </w:rPr>
        <w:t xml:space="preserve">drugs </w:t>
      </w:r>
      <w:r w:rsidR="00A0345B">
        <w:rPr>
          <w:rFonts w:eastAsia="Times New Roman" w:cs="Times New Roman"/>
        </w:rPr>
        <w:t>i</w:t>
      </w:r>
      <w:r w:rsidRPr="001B3CD0">
        <w:rPr>
          <w:rFonts w:eastAsia="Times New Roman" w:cs="Times New Roman"/>
        </w:rPr>
        <w:t xml:space="preserve">n </w:t>
      </w:r>
      <w:r w:rsidR="00A0345B" w:rsidRPr="001B3CD0">
        <w:rPr>
          <w:rFonts w:eastAsia="Times New Roman" w:cs="Times New Roman"/>
        </w:rPr>
        <w:t>somewhat</w:t>
      </w:r>
      <w:r w:rsidRPr="001B3CD0">
        <w:rPr>
          <w:rFonts w:eastAsia="Times New Roman" w:cs="Times New Roman"/>
        </w:rPr>
        <w:t xml:space="preserve"> small </w:t>
      </w:r>
      <w:r w:rsidR="00A0345B">
        <w:rPr>
          <w:rFonts w:eastAsia="Times New Roman" w:cs="Times New Roman"/>
        </w:rPr>
        <w:t xml:space="preserve">and </w:t>
      </w:r>
      <w:r w:rsidRPr="001B3CD0">
        <w:rPr>
          <w:rFonts w:eastAsia="Times New Roman" w:cs="Times New Roman"/>
        </w:rPr>
        <w:t xml:space="preserve">daily doses. Examples of such drugs include nitroglycerin (for chest pain), scopolamine (for motion sickness), nicotine (for smoking cessation), clonidine (for high blood pressure), fentanyl (for pain relief), and estradiol (treatment for symptoms of menopause) </w:t>
      </w:r>
      <w:r w:rsidR="00C67BB0" w:rsidRPr="001B3CD0">
        <w:rPr>
          <w:rFonts w:eastAsia="Times New Roman" w:cs="Times New Roman"/>
          <w:vertAlign w:val="superscript"/>
        </w:rPr>
        <w:t>267</w:t>
      </w:r>
      <w:r w:rsidRPr="001B3CD0">
        <w:rPr>
          <w:rFonts w:eastAsia="Times New Roman" w:cs="Times New Roman"/>
        </w:rPr>
        <w:t xml:space="preserve">. </w:t>
      </w:r>
    </w:p>
    <w:p w:rsidR="00FE1D1F" w:rsidRPr="001B3CD0" w:rsidRDefault="4A370AB9" w:rsidP="004227AD">
      <w:pPr>
        <w:rPr>
          <w:rFonts w:cs="Times New Roman"/>
        </w:rPr>
      </w:pPr>
      <w:r w:rsidRPr="001B3CD0">
        <w:rPr>
          <w:rFonts w:eastAsia="Times New Roman" w:cs="Times New Roman"/>
        </w:rPr>
        <w:t>PSAs</w:t>
      </w:r>
      <w:r w:rsidR="00A0345B">
        <w:rPr>
          <w:rFonts w:eastAsia="Times New Roman" w:cs="Times New Roman"/>
        </w:rPr>
        <w:t xml:space="preserve"> are vital</w:t>
      </w:r>
      <w:r w:rsidRPr="001B3CD0">
        <w:rPr>
          <w:rFonts w:eastAsia="Times New Roman" w:cs="Times New Roman"/>
        </w:rPr>
        <w:t xml:space="preserve"> </w:t>
      </w:r>
      <w:r w:rsidR="00A0345B" w:rsidRPr="001B3CD0">
        <w:rPr>
          <w:rFonts w:eastAsia="Times New Roman" w:cs="Times New Roman"/>
        </w:rPr>
        <w:t>constituents</w:t>
      </w:r>
      <w:r w:rsidRPr="001B3CD0">
        <w:rPr>
          <w:rFonts w:eastAsia="Times New Roman" w:cs="Times New Roman"/>
        </w:rPr>
        <w:t xml:space="preserve"> of T</w:t>
      </w:r>
      <w:r w:rsidR="00A0345B">
        <w:rPr>
          <w:rFonts w:eastAsia="Times New Roman" w:cs="Times New Roman"/>
        </w:rPr>
        <w:t>D</w:t>
      </w:r>
      <w:r w:rsidRPr="001B3CD0">
        <w:rPr>
          <w:rFonts w:eastAsia="Times New Roman" w:cs="Times New Roman"/>
        </w:rPr>
        <w:t>DDS</w:t>
      </w:r>
      <w:r w:rsidR="00A0345B">
        <w:rPr>
          <w:rFonts w:eastAsia="Times New Roman" w:cs="Times New Roman"/>
        </w:rPr>
        <w:t xml:space="preserve"> as they </w:t>
      </w:r>
      <w:r w:rsidR="00A0345B" w:rsidRPr="001B3CD0">
        <w:rPr>
          <w:rFonts w:eastAsia="Times New Roman" w:cs="Times New Roman"/>
        </w:rPr>
        <w:t>guarantee</w:t>
      </w:r>
      <w:r w:rsidRPr="001B3CD0">
        <w:rPr>
          <w:rFonts w:eastAsia="Times New Roman" w:cs="Times New Roman"/>
        </w:rPr>
        <w:t xml:space="preserve"> intimate contact between the drug and the </w:t>
      </w:r>
      <w:r w:rsidR="004227AD">
        <w:rPr>
          <w:rFonts w:eastAsia="Times New Roman" w:cs="Times New Roman"/>
        </w:rPr>
        <w:t>substrate (</w:t>
      </w:r>
      <w:r w:rsidRPr="001B3CD0">
        <w:rPr>
          <w:rFonts w:eastAsia="Times New Roman" w:cs="Times New Roman"/>
        </w:rPr>
        <w:t>skin</w:t>
      </w:r>
      <w:r w:rsidR="004227AD">
        <w:rPr>
          <w:rFonts w:eastAsia="Times New Roman" w:cs="Times New Roman"/>
        </w:rPr>
        <w:t>)</w:t>
      </w:r>
      <w:r w:rsidR="00A81E67" w:rsidRPr="001B3CD0">
        <w:rPr>
          <w:rFonts w:eastAsia="Times New Roman" w:cs="Times New Roman"/>
        </w:rPr>
        <w:t>;</w:t>
      </w:r>
      <w:r w:rsidRPr="001B3CD0">
        <w:rPr>
          <w:rFonts w:eastAsia="Times New Roman" w:cs="Times New Roman"/>
        </w:rPr>
        <w:t xml:space="preserve"> </w:t>
      </w:r>
      <w:r w:rsidR="004227AD">
        <w:rPr>
          <w:rFonts w:eastAsia="Times New Roman" w:cs="Times New Roman"/>
        </w:rPr>
        <w:t xml:space="preserve">essential </w:t>
      </w:r>
      <w:r w:rsidRPr="001B3CD0">
        <w:rPr>
          <w:rFonts w:eastAsia="Times New Roman" w:cs="Times New Roman"/>
        </w:rPr>
        <w:t xml:space="preserve">for controlled </w:t>
      </w:r>
      <w:r w:rsidR="004227AD">
        <w:rPr>
          <w:rFonts w:eastAsia="Times New Roman" w:cs="Times New Roman"/>
        </w:rPr>
        <w:t xml:space="preserve">and sustained </w:t>
      </w:r>
      <w:r w:rsidR="00C67BB0" w:rsidRPr="001B3CD0">
        <w:rPr>
          <w:rFonts w:eastAsia="Times New Roman" w:cs="Times New Roman"/>
          <w:vertAlign w:val="superscript"/>
        </w:rPr>
        <w:t>265</w:t>
      </w:r>
      <w:r w:rsidR="004227AD">
        <w:rPr>
          <w:rFonts w:eastAsia="Times New Roman" w:cs="Times New Roman"/>
          <w:vertAlign w:val="superscript"/>
        </w:rPr>
        <w:t>,</w:t>
      </w:r>
      <w:r w:rsidRPr="001B3CD0">
        <w:rPr>
          <w:rFonts w:eastAsia="Times New Roman" w:cs="Times New Roman"/>
        </w:rPr>
        <w:t xml:space="preserve"> </w:t>
      </w:r>
      <w:r w:rsidR="00C67BB0" w:rsidRPr="001B3CD0">
        <w:rPr>
          <w:rFonts w:eastAsia="Times New Roman" w:cs="Times New Roman"/>
          <w:vertAlign w:val="superscript"/>
        </w:rPr>
        <w:t>268</w:t>
      </w:r>
      <w:r w:rsidRPr="001B3CD0">
        <w:rPr>
          <w:rFonts w:eastAsia="Times New Roman" w:cs="Times New Roman"/>
        </w:rPr>
        <w:t xml:space="preserve">. </w:t>
      </w:r>
    </w:p>
    <w:p w:rsidR="00FE1D1F" w:rsidRPr="004227AD" w:rsidRDefault="4A370AB9" w:rsidP="00A72F4B">
      <w:pPr>
        <w:rPr>
          <w:rFonts w:eastAsia="Times New Roman" w:cs="Times New Roman"/>
        </w:rPr>
      </w:pPr>
      <w:r w:rsidRPr="001B3CD0">
        <w:rPr>
          <w:rFonts w:eastAsia="Times New Roman" w:cs="Times New Roman"/>
        </w:rPr>
        <w:t xml:space="preserve">The major classes of medical PSAs are acrylics, silicones, and polyisobutylenes as discussed previously, with the first </w:t>
      </w:r>
      <w:r w:rsidR="004227AD">
        <w:rPr>
          <w:rFonts w:eastAsia="Times New Roman" w:cs="Times New Roman"/>
        </w:rPr>
        <w:t xml:space="preserve">TDDDS being developed in the 1980’s, </w:t>
      </w:r>
      <w:r w:rsidRPr="001B3CD0">
        <w:rPr>
          <w:rFonts w:eastAsia="Times New Roman" w:cs="Times New Roman"/>
        </w:rPr>
        <w:t xml:space="preserve"> known as Transderm Scop, marketed by CIBA </w:t>
      </w:r>
      <w:r w:rsidR="004227AD">
        <w:rPr>
          <w:rFonts w:eastAsia="Times New Roman" w:cs="Times New Roman"/>
        </w:rPr>
        <w:t>Co</w:t>
      </w:r>
      <w:r w:rsidRPr="001B3CD0">
        <w:rPr>
          <w:rFonts w:eastAsia="Times New Roman" w:cs="Times New Roman"/>
        </w:rPr>
        <w:t>. Releasing scopolamine, which is an anti-motion sickness drug</w:t>
      </w:r>
      <w:r w:rsidR="000F4F52" w:rsidRPr="001B3CD0">
        <w:rPr>
          <w:rFonts w:eastAsia="Times New Roman" w:cs="Times New Roman"/>
        </w:rPr>
        <w:t xml:space="preserve">, shown in </w:t>
      </w:r>
      <w:r w:rsidR="000F4F52" w:rsidRPr="001B3CD0">
        <w:rPr>
          <w:rFonts w:eastAsia="Times New Roman" w:cs="Times New Roman"/>
          <w:b/>
        </w:rPr>
        <w:t xml:space="preserve">figure </w:t>
      </w:r>
      <w:r w:rsidR="00A72F4B">
        <w:rPr>
          <w:rFonts w:eastAsia="Times New Roman" w:cs="Times New Roman"/>
          <w:b/>
        </w:rPr>
        <w:t>1</w:t>
      </w:r>
      <w:r w:rsidR="000F4F52" w:rsidRPr="001B3CD0">
        <w:rPr>
          <w:rFonts w:eastAsia="Times New Roman" w:cs="Times New Roman"/>
          <w:b/>
        </w:rPr>
        <w:t>.3</w:t>
      </w:r>
      <w:r w:rsidR="00A72F4B">
        <w:rPr>
          <w:rFonts w:eastAsia="Times New Roman" w:cs="Times New Roman"/>
          <w:b/>
        </w:rPr>
        <w:t>0</w:t>
      </w:r>
      <w:r w:rsidRPr="001B3CD0">
        <w:rPr>
          <w:rFonts w:eastAsia="Times New Roman" w:cs="Times New Roman"/>
        </w:rPr>
        <w:t xml:space="preserve"> </w:t>
      </w:r>
      <w:r w:rsidR="00C67BB0" w:rsidRPr="001B3CD0">
        <w:rPr>
          <w:rFonts w:eastAsia="Times New Roman" w:cs="Times New Roman"/>
          <w:vertAlign w:val="superscript"/>
        </w:rPr>
        <w:t>267</w:t>
      </w:r>
      <w:r w:rsidRPr="001B3CD0">
        <w:rPr>
          <w:rFonts w:eastAsia="Times New Roman" w:cs="Times New Roman"/>
        </w:rPr>
        <w:t>.</w:t>
      </w:r>
      <w:r w:rsidRPr="001B3CD0">
        <w:rPr>
          <w:rFonts w:eastAsia="Times New Roman" w:cs="Times New Roman"/>
          <w:vertAlign w:val="superscript"/>
        </w:rPr>
        <w:t xml:space="preserve"> </w:t>
      </w:r>
    </w:p>
    <w:p w:rsidR="00FE1D1F" w:rsidRPr="001B3CD0" w:rsidRDefault="00FE1D1F" w:rsidP="00FE1D1F">
      <w:pPr>
        <w:jc w:val="center"/>
        <w:rPr>
          <w:rFonts w:cs="Times New Roman"/>
        </w:rPr>
      </w:pPr>
      <w:r w:rsidRPr="001B3CD0">
        <w:rPr>
          <w:rFonts w:cs="Times New Roman"/>
          <w:noProof/>
          <w:lang w:eastAsia="zh-CN"/>
        </w:rPr>
        <w:drawing>
          <wp:inline distT="0" distB="0" distL="0" distR="0" wp14:anchorId="672F9BFF" wp14:editId="288072CF">
            <wp:extent cx="1781175" cy="1685925"/>
            <wp:effectExtent l="19050" t="0" r="9525" b="0"/>
            <wp:docPr id="2" name="Picture 55" descr="http://drugline.org/img/drug/transderm-scop-patch-23289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drugline.org/img/drug/transderm-scop-patch-23289_2.jpg"/>
                    <pic:cNvPicPr>
                      <a:picLocks noChangeAspect="1" noChangeArrowheads="1"/>
                    </pic:cNvPicPr>
                  </pic:nvPicPr>
                  <pic:blipFill>
                    <a:blip r:embed="rId73" cstate="print"/>
                    <a:srcRect l="4913" t="4932" r="12910" b="5721"/>
                    <a:stretch>
                      <a:fillRect/>
                    </a:stretch>
                  </pic:blipFill>
                  <pic:spPr bwMode="auto">
                    <a:xfrm>
                      <a:off x="0" y="0"/>
                      <a:ext cx="1781175" cy="1685925"/>
                    </a:xfrm>
                    <a:prstGeom prst="rect">
                      <a:avLst/>
                    </a:prstGeom>
                    <a:noFill/>
                    <a:ln w="9525">
                      <a:noFill/>
                      <a:miter lim="800000"/>
                      <a:headEnd/>
                      <a:tailEnd/>
                    </a:ln>
                  </pic:spPr>
                </pic:pic>
              </a:graphicData>
            </a:graphic>
          </wp:inline>
        </w:drawing>
      </w:r>
      <w:r w:rsidRPr="001B3CD0">
        <w:rPr>
          <w:rFonts w:cs="Times New Roman"/>
          <w:noProof/>
          <w:lang w:eastAsia="zh-CN"/>
        </w:rPr>
        <w:drawing>
          <wp:inline distT="0" distB="0" distL="0" distR="0" wp14:anchorId="62C13BA0" wp14:editId="2A194D75">
            <wp:extent cx="1438275" cy="1485900"/>
            <wp:effectExtent l="19050" t="0" r="9525" b="0"/>
            <wp:docPr id="3" name="Picture 58" descr="http://www.kidstraveldoc.com/textimages/cruis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kidstraveldoc.com/textimages/cruise4.jpg"/>
                    <pic:cNvPicPr>
                      <a:picLocks noChangeAspect="1" noChangeArrowheads="1"/>
                    </pic:cNvPicPr>
                  </pic:nvPicPr>
                  <pic:blipFill>
                    <a:blip r:embed="rId74" cstate="print"/>
                    <a:srcRect/>
                    <a:stretch>
                      <a:fillRect/>
                    </a:stretch>
                  </pic:blipFill>
                  <pic:spPr bwMode="auto">
                    <a:xfrm>
                      <a:off x="0" y="0"/>
                      <a:ext cx="1438275" cy="1485900"/>
                    </a:xfrm>
                    <a:prstGeom prst="rect">
                      <a:avLst/>
                    </a:prstGeom>
                    <a:noFill/>
                    <a:ln w="9525">
                      <a:noFill/>
                      <a:miter lim="800000"/>
                      <a:headEnd/>
                      <a:tailEnd/>
                    </a:ln>
                  </pic:spPr>
                </pic:pic>
              </a:graphicData>
            </a:graphic>
          </wp:inline>
        </w:drawing>
      </w:r>
    </w:p>
    <w:p w:rsidR="00FE1D1F" w:rsidRPr="001B3CD0" w:rsidRDefault="00614665" w:rsidP="00A72F4B">
      <w:pPr>
        <w:jc w:val="center"/>
        <w:rPr>
          <w:rFonts w:cs="Times New Roman"/>
        </w:rPr>
      </w:pPr>
      <w:r w:rsidRPr="001B3CD0">
        <w:rPr>
          <w:rFonts w:eastAsia="Times New Roman" w:cs="Times New Roman"/>
          <w:b/>
          <w:bCs/>
        </w:rPr>
        <w:t xml:space="preserve">Figure </w:t>
      </w:r>
      <w:r w:rsidR="00A72F4B">
        <w:rPr>
          <w:rFonts w:eastAsia="Times New Roman" w:cs="Times New Roman"/>
          <w:b/>
          <w:bCs/>
        </w:rPr>
        <w:t>1</w:t>
      </w:r>
      <w:r w:rsidRPr="001B3CD0">
        <w:rPr>
          <w:rFonts w:eastAsia="Times New Roman" w:cs="Times New Roman"/>
          <w:b/>
          <w:bCs/>
        </w:rPr>
        <w:t>.3</w:t>
      </w:r>
      <w:r w:rsidR="00A72F4B">
        <w:rPr>
          <w:rFonts w:eastAsia="Times New Roman" w:cs="Times New Roman"/>
          <w:b/>
          <w:bCs/>
        </w:rPr>
        <w:t>0</w:t>
      </w:r>
      <w:r w:rsidR="4A370AB9" w:rsidRPr="00A72F4B">
        <w:rPr>
          <w:rFonts w:eastAsia="Times New Roman" w:cs="Times New Roman"/>
        </w:rPr>
        <w:t>:</w:t>
      </w:r>
      <w:r w:rsidR="4A370AB9" w:rsidRPr="001B3CD0">
        <w:rPr>
          <w:rFonts w:eastAsia="Times New Roman" w:cs="Times New Roman"/>
        </w:rPr>
        <w:t xml:space="preserve"> Transderm Scop TDDS designed in the 1980’s, intended use of preventing the user from motion sickness. The TDDS is a tanned coloured </w:t>
      </w:r>
      <w:r w:rsidR="004227AD" w:rsidRPr="001B3CD0">
        <w:rPr>
          <w:rFonts w:eastAsia="Times New Roman" w:cs="Times New Roman"/>
        </w:rPr>
        <w:t>patch, which</w:t>
      </w:r>
      <w:r w:rsidR="4A370AB9" w:rsidRPr="001B3CD0">
        <w:rPr>
          <w:rFonts w:eastAsia="Times New Roman" w:cs="Times New Roman"/>
        </w:rPr>
        <w:t xml:space="preserve"> sits neatly behind the ear of the user.</w:t>
      </w:r>
    </w:p>
    <w:p w:rsidR="000B2103" w:rsidRPr="00806B07" w:rsidRDefault="4A370AB9" w:rsidP="00806B07">
      <w:pPr>
        <w:rPr>
          <w:rFonts w:cs="Times New Roman"/>
        </w:rPr>
      </w:pPr>
      <w:r w:rsidRPr="001B3CD0">
        <w:rPr>
          <w:rFonts w:eastAsia="Times New Roman" w:cs="Times New Roman"/>
        </w:rPr>
        <w:t xml:space="preserve">There are several </w:t>
      </w:r>
      <w:r w:rsidR="004227AD">
        <w:rPr>
          <w:rFonts w:eastAsia="Times New Roman" w:cs="Times New Roman"/>
        </w:rPr>
        <w:t>other TDDDS</w:t>
      </w:r>
      <w:r w:rsidRPr="001B3CD0">
        <w:rPr>
          <w:rFonts w:eastAsia="Times New Roman" w:cs="Times New Roman"/>
        </w:rPr>
        <w:t xml:space="preserve"> </w:t>
      </w:r>
      <w:r w:rsidR="004227AD">
        <w:rPr>
          <w:rFonts w:eastAsia="Times New Roman" w:cs="Times New Roman"/>
        </w:rPr>
        <w:t xml:space="preserve">that use </w:t>
      </w:r>
      <w:r w:rsidRPr="001B3CD0">
        <w:rPr>
          <w:rFonts w:eastAsia="Times New Roman" w:cs="Times New Roman"/>
        </w:rPr>
        <w:t>silicone adhesive</w:t>
      </w:r>
      <w:r w:rsidR="004227AD">
        <w:rPr>
          <w:rFonts w:eastAsia="Times New Roman" w:cs="Times New Roman"/>
        </w:rPr>
        <w:t>s to add adhesion and therefore delivery of agents</w:t>
      </w:r>
      <w:r w:rsidRPr="001B3CD0">
        <w:rPr>
          <w:rFonts w:eastAsia="Times New Roman" w:cs="Times New Roman"/>
        </w:rPr>
        <w:t>; Vivelle-Dot</w:t>
      </w:r>
      <w:r w:rsidRPr="001B3CD0">
        <w:rPr>
          <w:rFonts w:eastAsia="Times New Roman" w:cs="Times New Roman"/>
          <w:vertAlign w:val="superscript"/>
        </w:rPr>
        <w:t>TM</w:t>
      </w:r>
      <w:r w:rsidRPr="001B3CD0">
        <w:rPr>
          <w:rFonts w:eastAsia="Times New Roman" w:cs="Times New Roman"/>
        </w:rPr>
        <w:t xml:space="preserve"> (for estradiol release) by Noven Pharmaceuticals, Matrifen</w:t>
      </w:r>
      <w:r w:rsidRPr="001B3CD0">
        <w:rPr>
          <w:rFonts w:eastAsia="Times New Roman" w:cs="Times New Roman"/>
          <w:vertAlign w:val="superscript"/>
        </w:rPr>
        <w:t xml:space="preserve">TM </w:t>
      </w:r>
      <w:r w:rsidRPr="001B3CD0">
        <w:rPr>
          <w:rFonts w:eastAsia="Times New Roman" w:cs="Times New Roman"/>
        </w:rPr>
        <w:t xml:space="preserve"> transdermal pain patch (for fentanyl release) by Nycomed Co., Duragesic</w:t>
      </w:r>
      <w:r w:rsidRPr="001B3CD0">
        <w:rPr>
          <w:rFonts w:eastAsia="Times New Roman" w:cs="Times New Roman"/>
          <w:vertAlign w:val="superscript"/>
        </w:rPr>
        <w:t>TM</w:t>
      </w:r>
      <w:r w:rsidRPr="001B3CD0">
        <w:rPr>
          <w:rFonts w:eastAsia="Times New Roman" w:cs="Times New Roman"/>
        </w:rPr>
        <w:t xml:space="preserve"> (for fentanyl release) by Alza/Janssen Pharmaceutica Co </w:t>
      </w:r>
      <w:r w:rsidR="004227AD" w:rsidRPr="004227AD">
        <w:rPr>
          <w:rFonts w:eastAsia="Times New Roman" w:cs="Times New Roman"/>
          <w:vertAlign w:val="superscript"/>
        </w:rPr>
        <w:t>270</w:t>
      </w:r>
      <w:r w:rsidR="004227AD">
        <w:rPr>
          <w:rFonts w:eastAsia="Times New Roman" w:cs="Times New Roman"/>
          <w:vertAlign w:val="superscript"/>
        </w:rPr>
        <w:t xml:space="preserve">, </w:t>
      </w:r>
      <w:r w:rsidR="00B50B40" w:rsidRPr="001B3CD0">
        <w:rPr>
          <w:rFonts w:eastAsia="Times New Roman" w:cs="Times New Roman"/>
          <w:vertAlign w:val="superscript"/>
        </w:rPr>
        <w:t>271</w:t>
      </w:r>
      <w:r w:rsidRPr="001B3CD0">
        <w:rPr>
          <w:rFonts w:eastAsia="Times New Roman" w:cs="Times New Roman"/>
        </w:rPr>
        <w:t>.</w:t>
      </w:r>
      <w:bookmarkStart w:id="7" w:name="_Toc397081758"/>
    </w:p>
    <w:p w:rsidR="000B2103" w:rsidRDefault="000B2103" w:rsidP="000B2103">
      <w:pPr>
        <w:pStyle w:val="Heading1"/>
        <w:jc w:val="center"/>
      </w:pPr>
      <w:r>
        <w:lastRenderedPageBreak/>
        <w:t>Project aims</w:t>
      </w:r>
    </w:p>
    <w:p w:rsidR="004F3F5C" w:rsidRDefault="000B2103" w:rsidP="004F3F5C">
      <w:r>
        <w:t xml:space="preserve">The aim of this </w:t>
      </w:r>
      <w:r w:rsidR="000874E5">
        <w:t>research is to enhance the properties of a commercially available PDMS membrane currently used in wound dressings manufactured and supplied by Scapa healthcare</w:t>
      </w:r>
      <w:r w:rsidR="000874E5">
        <w:rPr>
          <w:rFonts w:cs="Times New Roman"/>
        </w:rPr>
        <w:t>™</w:t>
      </w:r>
      <w:r w:rsidR="000874E5">
        <w:t xml:space="preserve">. </w:t>
      </w:r>
    </w:p>
    <w:p w:rsidR="000874E5" w:rsidRDefault="000874E5" w:rsidP="004F3F5C">
      <w:r>
        <w:t>Several material characteristics of the PDMS membrane would be beneficial to retain</w:t>
      </w:r>
      <w:r w:rsidR="004F3F5C">
        <w:t xml:space="preserve"> these include;</w:t>
      </w:r>
      <w:r>
        <w:t xml:space="preserve"> low adhesive force upon removing the membrane from a skin substrate (low peel adhesion). Curing conditions used </w:t>
      </w:r>
      <w:r w:rsidR="004F3F5C">
        <w:t>to cure</w:t>
      </w:r>
      <w:r>
        <w:t xml:space="preserve"> the PDMS membranes </w:t>
      </w:r>
      <w:r w:rsidR="004F3F5C">
        <w:t xml:space="preserve">(i.e. </w:t>
      </w:r>
      <w:r>
        <w:t>curing time and temperature</w:t>
      </w:r>
      <w:r w:rsidR="004F3F5C">
        <w:t>)</w:t>
      </w:r>
      <w:r>
        <w:t xml:space="preserve"> </w:t>
      </w:r>
      <w:r w:rsidR="004F3F5C">
        <w:t xml:space="preserve">to be </w:t>
      </w:r>
      <w:r>
        <w:t>consistent with the current manufacturing process would be desirable</w:t>
      </w:r>
      <w:r w:rsidR="004F3F5C">
        <w:t>,</w:t>
      </w:r>
      <w:r>
        <w:t xml:space="preserve"> as it allows for easy industrial translation.</w:t>
      </w:r>
      <w:r w:rsidR="004F3F5C">
        <w:t xml:space="preserve"> </w:t>
      </w:r>
    </w:p>
    <w:p w:rsidR="004F3F5C" w:rsidRDefault="000874E5" w:rsidP="004F3F5C">
      <w:r>
        <w:t xml:space="preserve">The properties of the material that </w:t>
      </w:r>
      <w:r w:rsidR="004F3F5C">
        <w:t xml:space="preserve">would be beneficial to change </w:t>
      </w:r>
      <w:r>
        <w:t xml:space="preserve">are; increased permeability of the membrane to moisture, increased hydrophilicity at the surface and the ability of the material to deliver antimicrobial agents. </w:t>
      </w:r>
      <w:r w:rsidR="004F3F5C">
        <w:t>Enhancing these properties would allow for effective treatment of human infected wounds, which the current material properties do not allow.</w:t>
      </w:r>
    </w:p>
    <w:p w:rsidR="000B2103" w:rsidRPr="000B2103" w:rsidRDefault="004F3F5C" w:rsidP="004F3F5C">
      <w:r>
        <w:t xml:space="preserve">Synthesising an amphilic graft copolymer library of PDMS-g-PNVP copolymers with differing hydrophilicities and combining these in systematic formulations with the manufacturers PDMS membrane should allow for a semi interpenetrating (SIPN) network to be formed. This will increase all of the fore mentioned properties and allow for the opportunity to load hydrophilic agents such as antimicrobials into the modified PDMS membrane.    </w:t>
      </w:r>
      <w:r w:rsidR="000874E5">
        <w:t xml:space="preserve">  </w:t>
      </w:r>
    </w:p>
    <w:p w:rsidR="000B2103" w:rsidRDefault="000B2103" w:rsidP="000B2103"/>
    <w:p w:rsidR="000B2103" w:rsidRDefault="000B2103" w:rsidP="000B2103"/>
    <w:p w:rsidR="000B2103" w:rsidRDefault="000B2103" w:rsidP="000B2103"/>
    <w:p w:rsidR="000B2103" w:rsidRDefault="000B2103" w:rsidP="000B2103"/>
    <w:p w:rsidR="000B2103" w:rsidRDefault="000B2103" w:rsidP="000B2103"/>
    <w:p w:rsidR="000B2103" w:rsidRDefault="000B2103" w:rsidP="000B2103"/>
    <w:p w:rsidR="000B2103" w:rsidRDefault="000B2103" w:rsidP="000B2103"/>
    <w:p w:rsidR="000B2103" w:rsidRDefault="000B2103" w:rsidP="000B2103"/>
    <w:p w:rsidR="000B2103" w:rsidRDefault="000B2103" w:rsidP="000B2103"/>
    <w:p w:rsidR="000B2103" w:rsidRDefault="000B2103" w:rsidP="000B2103"/>
    <w:p w:rsidR="000B2103" w:rsidRDefault="000B2103" w:rsidP="000B2103"/>
    <w:p w:rsidR="000B2103" w:rsidRDefault="000B2103" w:rsidP="000B2103"/>
    <w:p w:rsidR="00BD1E5D" w:rsidRDefault="00614665" w:rsidP="000B2103">
      <w:pPr>
        <w:pStyle w:val="Heading1"/>
        <w:jc w:val="center"/>
      </w:pPr>
      <w:r>
        <w:lastRenderedPageBreak/>
        <w:t xml:space="preserve">Project </w:t>
      </w:r>
      <w:r w:rsidR="00BD1E5D">
        <w:t>objectives</w:t>
      </w:r>
    </w:p>
    <w:p w:rsidR="00110A02" w:rsidRPr="00110A02" w:rsidRDefault="00110A02" w:rsidP="00110A02"/>
    <w:p w:rsidR="00BD1E5D" w:rsidRDefault="4A370AB9" w:rsidP="00FA6A5B">
      <w:r>
        <w:t xml:space="preserve">1. To synthesise narrowly disperse polydimethylsiloxane (PDMS) </w:t>
      </w:r>
      <w:r w:rsidR="00FA6A5B">
        <w:t xml:space="preserve">functionalised </w:t>
      </w:r>
      <w:r>
        <w:t xml:space="preserve">macromonomers with three </w:t>
      </w:r>
      <w:r w:rsidR="000B2103">
        <w:t>well-defined</w:t>
      </w:r>
      <w:r>
        <w:t xml:space="preserve"> increasing average molar masses</w:t>
      </w:r>
      <w:r w:rsidR="00FA6A5B">
        <w:t xml:space="preserve"> </w:t>
      </w:r>
      <w:r>
        <w:t xml:space="preserve">with the </w:t>
      </w:r>
      <w:r w:rsidR="00FA6A5B">
        <w:t>ability</w:t>
      </w:r>
      <w:r>
        <w:t xml:space="preserve"> for graf</w:t>
      </w:r>
      <w:r w:rsidR="00FA6A5B">
        <w:t xml:space="preserve">t </w:t>
      </w:r>
      <w:r w:rsidR="00141E81">
        <w:t>copolymerisation with</w:t>
      </w:r>
      <w:r>
        <w:t xml:space="preserve"> N-vinyl </w:t>
      </w:r>
      <w:r w:rsidR="006F094C">
        <w:t>Pyrrolidine</w:t>
      </w:r>
      <w:r w:rsidR="00FA6A5B">
        <w:t xml:space="preserve">. </w:t>
      </w:r>
      <w:r w:rsidR="001F7578">
        <w:t xml:space="preserve">Ring opening anionic polymerisation of hexamethylcyclortrisiloxane using </w:t>
      </w:r>
      <w:r w:rsidR="001F7578" w:rsidRPr="4A370AB9">
        <w:rPr>
          <w:rFonts w:eastAsia="Times New Roman" w:cs="Times New Roman"/>
        </w:rPr>
        <w:t xml:space="preserve">Lithium isopropoxide </w:t>
      </w:r>
      <w:r w:rsidR="001F7578">
        <w:t xml:space="preserve">as the initiator </w:t>
      </w:r>
      <w:r w:rsidR="00074EA5">
        <w:t>will</w:t>
      </w:r>
      <w:r w:rsidR="001F7578">
        <w:t xml:space="preserve"> yield </w:t>
      </w:r>
      <w:r w:rsidR="001F7578" w:rsidRPr="4A370AB9">
        <w:rPr>
          <w:rFonts w:eastAsia="Times New Roman" w:cs="Times New Roman"/>
        </w:rPr>
        <w:t>ω-monofunctional polysiloxanes.</w:t>
      </w:r>
      <w:r w:rsidR="001F7578">
        <w:rPr>
          <w:rFonts w:eastAsia="Times New Roman" w:cs="Times New Roman"/>
        </w:rPr>
        <w:t xml:space="preserve"> Molecular weight will be controlled by varying monomer feed and initiator concentration. Chain ends will be functionalised via the addition of allyl chloroformate </w:t>
      </w:r>
      <w:r w:rsidR="00BB3A19">
        <w:rPr>
          <w:rFonts w:eastAsia="Times New Roman" w:cs="Times New Roman"/>
        </w:rPr>
        <w:t xml:space="preserve">once polymerisation is complete </w:t>
      </w:r>
      <w:r w:rsidR="001F7578">
        <w:rPr>
          <w:rFonts w:eastAsia="Times New Roman" w:cs="Times New Roman"/>
        </w:rPr>
        <w:t>to allow for</w:t>
      </w:r>
      <w:r w:rsidR="000B2103">
        <w:rPr>
          <w:rFonts w:eastAsia="Times New Roman" w:cs="Times New Roman"/>
        </w:rPr>
        <w:t xml:space="preserve"> further</w:t>
      </w:r>
      <w:r w:rsidR="001F7578">
        <w:rPr>
          <w:rFonts w:eastAsia="Times New Roman" w:cs="Times New Roman"/>
        </w:rPr>
        <w:t xml:space="preserve"> graft</w:t>
      </w:r>
      <w:r w:rsidR="00BB3A19">
        <w:rPr>
          <w:rFonts w:eastAsia="Times New Roman" w:cs="Times New Roman"/>
        </w:rPr>
        <w:t>ing.</w:t>
      </w:r>
      <w:r w:rsidR="001F7578">
        <w:t xml:space="preserve"> </w:t>
      </w:r>
      <w:r w:rsidR="00FA6A5B">
        <w:t>(Chapter 5)</w:t>
      </w:r>
      <w:r w:rsidR="001F7578">
        <w:t>.</w:t>
      </w:r>
      <w:r>
        <w:t xml:space="preserve"> </w:t>
      </w:r>
    </w:p>
    <w:p w:rsidR="00496BFC" w:rsidRDefault="00FA6A5B" w:rsidP="000B2103">
      <w:r>
        <w:t xml:space="preserve">2.  To Synthesise </w:t>
      </w:r>
      <w:r w:rsidR="0051728D">
        <w:t xml:space="preserve">PDMS-g-PNVP </w:t>
      </w:r>
      <w:r w:rsidR="4A370AB9">
        <w:t xml:space="preserve"> copolymers with varying degrees of hydrophilicity using three different molar feed ratios per PDMS macromonomer</w:t>
      </w:r>
      <w:r w:rsidR="001F7578">
        <w:t>,</w:t>
      </w:r>
      <w:r w:rsidR="4A370AB9">
        <w:t xml:space="preserve">  increasing NVP feed</w:t>
      </w:r>
      <w:r w:rsidR="00BB3A19">
        <w:t>s</w:t>
      </w:r>
      <w:r w:rsidR="001F7578">
        <w:t xml:space="preserve"> respectively</w:t>
      </w:r>
      <w:r w:rsidR="4A370AB9">
        <w:t xml:space="preserve">. </w:t>
      </w:r>
      <w:r>
        <w:t>C</w:t>
      </w:r>
      <w:r w:rsidR="4A370AB9">
        <w:t xml:space="preserve">reating a </w:t>
      </w:r>
      <w:r w:rsidR="0051728D">
        <w:t>PDMS-g-</w:t>
      </w:r>
      <w:r w:rsidR="00141E81">
        <w:t>PNVP copolymer</w:t>
      </w:r>
      <w:r w:rsidR="4A370AB9">
        <w:t xml:space="preserve"> library.</w:t>
      </w:r>
      <w:r>
        <w:t xml:space="preserve"> </w:t>
      </w:r>
      <w:r w:rsidR="001F7578">
        <w:t xml:space="preserve">The reaction will </w:t>
      </w:r>
      <w:r w:rsidR="000B2103">
        <w:t>precede</w:t>
      </w:r>
      <w:r w:rsidR="001F7578">
        <w:t xml:space="preserve"> using free radical polymerisation with </w:t>
      </w:r>
      <w:r w:rsidR="001F7578" w:rsidRPr="4A370AB9">
        <w:rPr>
          <w:rFonts w:eastAsia="Times New Roman" w:cs="Times New Roman"/>
        </w:rPr>
        <w:t xml:space="preserve">4, 4’-azobis (4-cyanovaleric acid) </w:t>
      </w:r>
      <w:r w:rsidR="001F7578">
        <w:rPr>
          <w:rFonts w:eastAsia="Times New Roman" w:cs="Times New Roman"/>
        </w:rPr>
        <w:t xml:space="preserve">as the </w:t>
      </w:r>
      <w:r w:rsidR="000B2103">
        <w:rPr>
          <w:rFonts w:eastAsia="Times New Roman" w:cs="Times New Roman"/>
        </w:rPr>
        <w:t xml:space="preserve">radical </w:t>
      </w:r>
      <w:r w:rsidR="001F7578">
        <w:rPr>
          <w:rFonts w:eastAsia="Times New Roman" w:cs="Times New Roman"/>
        </w:rPr>
        <w:t>initiator</w:t>
      </w:r>
      <w:r w:rsidR="00BB3A19">
        <w:rPr>
          <w:rFonts w:eastAsia="Times New Roman" w:cs="Times New Roman"/>
        </w:rPr>
        <w:t>.</w:t>
      </w:r>
      <w:r w:rsidR="001F7578">
        <w:t xml:space="preserve"> </w:t>
      </w:r>
      <w:r>
        <w:t>(Chapter 5)</w:t>
      </w:r>
    </w:p>
    <w:p w:rsidR="00BD1E5D" w:rsidRDefault="1D9A720B" w:rsidP="00FA6A5B">
      <w:r>
        <w:t xml:space="preserve">3. Analyse solution behaviour of the amphiphilic </w:t>
      </w:r>
      <w:r w:rsidR="0051728D">
        <w:t>PDMS-g-</w:t>
      </w:r>
      <w:r w:rsidR="00141E81">
        <w:t>PNVP graft</w:t>
      </w:r>
      <w:r>
        <w:t xml:space="preserve"> copolymers</w:t>
      </w:r>
      <w:r w:rsidR="001F7578">
        <w:t xml:space="preserve">. </w:t>
      </w:r>
      <w:r w:rsidR="00BB3A19">
        <w:t>S</w:t>
      </w:r>
      <w:r w:rsidR="00532DD1" w:rsidRPr="00B24913">
        <w:t xml:space="preserve">olution behaviour </w:t>
      </w:r>
      <w:r w:rsidR="000B2103" w:rsidRPr="00B24913">
        <w:t>of</w:t>
      </w:r>
      <w:r w:rsidR="000B2103">
        <w:t xml:space="preserve"> </w:t>
      </w:r>
      <w:r w:rsidR="000B2103" w:rsidRPr="00B24913">
        <w:t>PDMS</w:t>
      </w:r>
      <w:r w:rsidR="00532DD1">
        <w:t xml:space="preserve">-g-PNVP </w:t>
      </w:r>
      <w:r w:rsidR="00532DD1" w:rsidRPr="00B24913">
        <w:t>copolymers</w:t>
      </w:r>
      <w:r w:rsidR="00532DD1">
        <w:t xml:space="preserve"> </w:t>
      </w:r>
      <w:r w:rsidR="00BB3A19">
        <w:t xml:space="preserve">will be observed </w:t>
      </w:r>
      <w:r w:rsidR="00532DD1">
        <w:t>in both aqueous and organic solvents</w:t>
      </w:r>
      <w:r w:rsidR="00532DD1" w:rsidRPr="00B24913">
        <w:t>.</w:t>
      </w:r>
      <w:r w:rsidR="00496BFC">
        <w:t xml:space="preserve"> </w:t>
      </w:r>
      <w:r w:rsidR="00BB3A19">
        <w:t>S</w:t>
      </w:r>
      <w:r w:rsidR="00532DD1">
        <w:t>ize of particles</w:t>
      </w:r>
      <w:r w:rsidR="00496BFC">
        <w:t xml:space="preserve"> and </w:t>
      </w:r>
      <w:r w:rsidR="00BB3A19">
        <w:t xml:space="preserve">the effects of </w:t>
      </w:r>
      <w:r w:rsidR="00496BFC">
        <w:t>solvent</w:t>
      </w:r>
      <w:r w:rsidR="00BB3A19">
        <w:t>s will be analysed using</w:t>
      </w:r>
      <w:r w:rsidR="00496BFC">
        <w:t xml:space="preserve"> </w:t>
      </w:r>
      <w:r w:rsidR="00BB3A19">
        <w:t>a</w:t>
      </w:r>
      <w:r w:rsidR="00496BFC">
        <w:t xml:space="preserve"> ZETA PALS </w:t>
      </w:r>
      <w:r w:rsidR="000B2103">
        <w:t xml:space="preserve">instrument. </w:t>
      </w:r>
      <w:r w:rsidR="00532DD1" w:rsidRPr="00B24913">
        <w:t>Morphology of particles</w:t>
      </w:r>
      <w:r w:rsidR="00532DD1">
        <w:t xml:space="preserve"> </w:t>
      </w:r>
      <w:r w:rsidR="00496BFC">
        <w:t xml:space="preserve">will </w:t>
      </w:r>
      <w:r w:rsidR="00BB3A19">
        <w:t xml:space="preserve">also </w:t>
      </w:r>
      <w:r w:rsidR="00496BFC">
        <w:t xml:space="preserve">be </w:t>
      </w:r>
      <w:r w:rsidR="00BB3A19">
        <w:t>visualised</w:t>
      </w:r>
      <w:r w:rsidR="00496BFC">
        <w:t xml:space="preserve"> </w:t>
      </w:r>
      <w:r w:rsidR="00532DD1">
        <w:t>using TEM</w:t>
      </w:r>
      <w:r w:rsidR="00BB3A19">
        <w:t>.</w:t>
      </w:r>
      <w:r w:rsidR="00496BFC">
        <w:t xml:space="preserve"> </w:t>
      </w:r>
      <w:r w:rsidR="00FA6A5B">
        <w:t>(Chapter 6)</w:t>
      </w:r>
      <w:r w:rsidR="00496BFC">
        <w:t>.</w:t>
      </w:r>
    </w:p>
    <w:p w:rsidR="00BD1E5D" w:rsidRDefault="005A7661" w:rsidP="000B2103">
      <w:r>
        <w:t>4</w:t>
      </w:r>
      <w:r w:rsidR="000F4F52">
        <w:t xml:space="preserve">. </w:t>
      </w:r>
      <w:r w:rsidR="1D9A720B">
        <w:t xml:space="preserve">PDMS </w:t>
      </w:r>
      <w:r w:rsidR="000F4F52">
        <w:t>membranes</w:t>
      </w:r>
      <w:r w:rsidR="1D9A720B">
        <w:t xml:space="preserve"> supplied by Scapa Healthcare</w:t>
      </w:r>
      <w:r w:rsidR="1D9A720B" w:rsidRPr="1D9A720B">
        <w:rPr>
          <w:rFonts w:eastAsia="Times New Roman" w:cs="Times New Roman"/>
        </w:rPr>
        <w:t>™</w:t>
      </w:r>
      <w:r w:rsidR="1D9A720B">
        <w:t xml:space="preserve"> </w:t>
      </w:r>
      <w:r w:rsidR="00BB3A19">
        <w:t xml:space="preserve">will be modified </w:t>
      </w:r>
      <w:r w:rsidR="1D9A720B">
        <w:t xml:space="preserve">with </w:t>
      </w:r>
      <w:r w:rsidR="0051728D">
        <w:t>PDMS-g-</w:t>
      </w:r>
      <w:r w:rsidR="00141E81">
        <w:t>PNVP copolymer</w:t>
      </w:r>
      <w:r w:rsidR="00496BFC">
        <w:t>s</w:t>
      </w:r>
      <w:r w:rsidR="00FA6A5B">
        <w:t xml:space="preserve"> at increasing concentrations to e</w:t>
      </w:r>
      <w:r w:rsidR="1D9A720B">
        <w:t xml:space="preserve">valuate the mechanical, adhesive and surface characteristics of </w:t>
      </w:r>
      <w:r w:rsidR="002D571B">
        <w:t>modified membrane</w:t>
      </w:r>
      <w:r w:rsidR="00FA6A5B">
        <w:t>s</w:t>
      </w:r>
      <w:r w:rsidR="1D9A720B">
        <w:t>.</w:t>
      </w:r>
      <w:r w:rsidR="00496BFC">
        <w:t xml:space="preserve"> Adhesive parameters will be evaluated using peel adhesion tests</w:t>
      </w:r>
      <w:r>
        <w:t>.</w:t>
      </w:r>
      <w:r w:rsidR="00496BFC">
        <w:t xml:space="preserve"> </w:t>
      </w:r>
      <w:r w:rsidR="000B2103">
        <w:t>C</w:t>
      </w:r>
      <w:r w:rsidR="00496BFC">
        <w:t>ontact angle measurements will be used to evaluate the surface hydrophilicity.</w:t>
      </w:r>
      <w:r w:rsidR="00FA6A5B">
        <w:t xml:space="preserve"> (Chapter 7)</w:t>
      </w:r>
    </w:p>
    <w:p w:rsidR="00BD1E5D" w:rsidRDefault="1D9A720B" w:rsidP="00BD1E5D">
      <w:r>
        <w:t>5. Load and monitor the release of an array of hydrophilic agents</w:t>
      </w:r>
      <w:r w:rsidR="006F5FBA">
        <w:t xml:space="preserve">. Initially a fluorescent dye (Rhodamine B) will be loaded and </w:t>
      </w:r>
      <w:r w:rsidR="005A7661">
        <w:t xml:space="preserve">release </w:t>
      </w:r>
      <w:r w:rsidR="006F5FBA">
        <w:t xml:space="preserve">monitored using UV VIS spectroscopy to determine if release from modified membranes can be achieved. Subsequently, </w:t>
      </w:r>
      <w:r>
        <w:t>FDA approved antimicrobials</w:t>
      </w:r>
      <w:r w:rsidR="006F5FBA">
        <w:t xml:space="preserve"> will be loaded</w:t>
      </w:r>
      <w:r>
        <w:t>.</w:t>
      </w:r>
      <w:r w:rsidR="00FA6A5B">
        <w:t xml:space="preserve"> (Chapter 8 and 9)</w:t>
      </w:r>
    </w:p>
    <w:p w:rsidR="007E3194" w:rsidRDefault="1D9A720B" w:rsidP="00FA6A5B">
      <w:r>
        <w:t xml:space="preserve">6. Antimicrobial loaded </w:t>
      </w:r>
      <w:r w:rsidR="002D571B">
        <w:t>modified membrane</w:t>
      </w:r>
      <w:r w:rsidR="00FA6A5B">
        <w:t xml:space="preserve">s </w:t>
      </w:r>
      <w:r>
        <w:t xml:space="preserve">efficacy on </w:t>
      </w:r>
      <w:r w:rsidR="00FA6A5B" w:rsidRPr="00FA6A5B">
        <w:rPr>
          <w:i/>
          <w:iCs/>
        </w:rPr>
        <w:t>Staphylococcus aureus</w:t>
      </w:r>
      <w:r w:rsidR="00FA6A5B">
        <w:t xml:space="preserve"> and </w:t>
      </w:r>
      <w:r w:rsidR="00FA6A5B" w:rsidRPr="00FA6A5B">
        <w:rPr>
          <w:i/>
          <w:iCs/>
        </w:rPr>
        <w:t>pseudomonas</w:t>
      </w:r>
      <w:r w:rsidR="00FA6A5B">
        <w:t xml:space="preserve"> </w:t>
      </w:r>
      <w:r w:rsidR="00FA6A5B" w:rsidRPr="00FA6A5B">
        <w:rPr>
          <w:i/>
          <w:iCs/>
        </w:rPr>
        <w:t>aeruginosa</w:t>
      </w:r>
      <w:r w:rsidR="00FA6A5B">
        <w:t xml:space="preserve"> </w:t>
      </w:r>
      <w:r w:rsidR="00BB3A19">
        <w:t xml:space="preserve">will be determined </w:t>
      </w:r>
      <w:r w:rsidR="006F5FBA">
        <w:t xml:space="preserve">using a combination of experiments. CZOIs and a fluid model (submergence of modified membranes into bacterial loaded solutions) will be conducted to determine both dry and wet efficacy of membranes </w:t>
      </w:r>
      <w:r w:rsidR="00453210">
        <w:t>against</w:t>
      </w:r>
      <w:r w:rsidR="006F5FBA">
        <w:t xml:space="preserve"> bacteria organisms. </w:t>
      </w:r>
      <w:r w:rsidR="007E3194">
        <w:t>(Chapter 9)</w:t>
      </w:r>
    </w:p>
    <w:p w:rsidR="007E3194" w:rsidRDefault="007E3194" w:rsidP="004F3F5C">
      <w:r>
        <w:t xml:space="preserve">7. Determine </w:t>
      </w:r>
      <w:r w:rsidR="1D9A720B">
        <w:t>cell cytotoxicity</w:t>
      </w:r>
      <w:r>
        <w:t xml:space="preserve"> of</w:t>
      </w:r>
      <w:r w:rsidR="00453210">
        <w:t xml:space="preserve"> modified</w:t>
      </w:r>
      <w:r>
        <w:t xml:space="preserve"> membranes on human dermal fibroblasts (HDFs</w:t>
      </w:r>
      <w:r w:rsidR="004F3F5C">
        <w:t xml:space="preserve">). </w:t>
      </w:r>
      <w:r w:rsidR="00453210">
        <w:t xml:space="preserve">Alamar blue, </w:t>
      </w:r>
      <w:r w:rsidR="00074EA5">
        <w:t>P</w:t>
      </w:r>
      <w:r w:rsidR="00453210">
        <w:t xml:space="preserve">icogreen and LDH assays will be performed to fully evaluate cytotoxicity. The alamar blue assay will evaluate the metabolic activity of a population of cells using a fluorometric/colorimetric indicator. </w:t>
      </w:r>
      <w:r w:rsidR="00074EA5">
        <w:t xml:space="preserve">The Picogreen® dye is a fluorescent nucleic acid stain for quantifying double-stranded </w:t>
      </w:r>
      <w:r w:rsidR="00074EA5">
        <w:lastRenderedPageBreak/>
        <w:t>DNA (dsDNA)</w:t>
      </w:r>
      <w:r w:rsidR="001E041E">
        <w:t>;</w:t>
      </w:r>
      <w:r w:rsidR="00074EA5">
        <w:t xml:space="preserve"> it can be used to measure the proliferation capacity of cells</w:t>
      </w:r>
      <w:r w:rsidR="00453210">
        <w:t xml:space="preserve">. Lactate </w:t>
      </w:r>
      <w:r w:rsidR="00074EA5">
        <w:t>dehydrogenase</w:t>
      </w:r>
      <w:r w:rsidR="00453210">
        <w:t xml:space="preserve"> is a stable enzyme, present in all cell types, and is rapidly released into cell culture medium upon damage of the plasma membrane. Thus, the LDH assay will determine cell membrane integrity.</w:t>
      </w:r>
      <w:r>
        <w:t xml:space="preserve"> (Chapter 10)</w:t>
      </w:r>
    </w:p>
    <w:p w:rsidR="00BD1E5D" w:rsidRDefault="007E3194" w:rsidP="007E3194">
      <w:r>
        <w:t xml:space="preserve">8. Determine </w:t>
      </w:r>
      <w:r w:rsidR="00074EA5">
        <w:t xml:space="preserve">any </w:t>
      </w:r>
      <w:r>
        <w:t>morphological changes to HDFs after exposure to membranes using cell straining and imaging techniques</w:t>
      </w:r>
      <w:r w:rsidR="1D9A720B">
        <w:t>.</w:t>
      </w:r>
      <w:r w:rsidR="00074EA5">
        <w:t xml:space="preserve"> The two techniques chosen to qualitatively evaluate morphology was firstly confocal microscopy</w:t>
      </w:r>
      <w:r w:rsidR="00BB3A19">
        <w:t xml:space="preserve"> with</w:t>
      </w:r>
      <w:r w:rsidR="00074EA5">
        <w:t xml:space="preserve"> HDFs </w:t>
      </w:r>
      <w:r w:rsidR="00BB3A19">
        <w:t xml:space="preserve">being stained </w:t>
      </w:r>
      <w:r w:rsidR="00074EA5">
        <w:t>with DAPI (nucleous stain) and phalloidin (actin stain) to visualise any morphological changes. Secondly, light microscopy was used using a Giemsa stain to visualise if the cell population were free from infection prior to subjecting HDFs to cytotoxicity experiments.</w:t>
      </w:r>
      <w:r>
        <w:t xml:space="preserve"> (Chapter 10)</w:t>
      </w:r>
    </w:p>
    <w:p w:rsidR="00BD1E5D" w:rsidRDefault="00BD1E5D" w:rsidP="00BD1E5D"/>
    <w:p w:rsidR="00BD1E5D" w:rsidRDefault="00BD1E5D" w:rsidP="00BD1E5D"/>
    <w:p w:rsidR="00074EA5" w:rsidRDefault="00074EA5" w:rsidP="00BD1E5D"/>
    <w:p w:rsidR="00074EA5" w:rsidRDefault="00074EA5" w:rsidP="00BD1E5D"/>
    <w:p w:rsidR="00074EA5" w:rsidRDefault="00074EA5" w:rsidP="00BD1E5D"/>
    <w:p w:rsidR="00074EA5" w:rsidRDefault="00074EA5" w:rsidP="00BD1E5D"/>
    <w:p w:rsidR="00074EA5" w:rsidRDefault="00074EA5" w:rsidP="00BD1E5D"/>
    <w:p w:rsidR="00074EA5" w:rsidRDefault="00074EA5" w:rsidP="00BD1E5D"/>
    <w:p w:rsidR="00074EA5" w:rsidRDefault="00074EA5" w:rsidP="00BD1E5D"/>
    <w:p w:rsidR="00074EA5" w:rsidRDefault="00074EA5" w:rsidP="00BD1E5D"/>
    <w:p w:rsidR="00074EA5" w:rsidRDefault="00074EA5" w:rsidP="00BD1E5D"/>
    <w:p w:rsidR="00074EA5" w:rsidRDefault="00074EA5" w:rsidP="00BD1E5D"/>
    <w:p w:rsidR="00074EA5" w:rsidRDefault="00074EA5" w:rsidP="00BD1E5D"/>
    <w:p w:rsidR="00074EA5" w:rsidRDefault="00074EA5" w:rsidP="00BD1E5D"/>
    <w:p w:rsidR="00074EA5" w:rsidRDefault="00074EA5" w:rsidP="00BD1E5D"/>
    <w:p w:rsidR="00BD1E5D" w:rsidRDefault="00BD1E5D" w:rsidP="00BD1E5D"/>
    <w:p w:rsidR="00BD1E5D" w:rsidRDefault="00BD1E5D" w:rsidP="00BD1E5D"/>
    <w:p w:rsidR="000C30AC" w:rsidRDefault="00806B07" w:rsidP="0093601E">
      <w:pPr>
        <w:pStyle w:val="Title"/>
        <w:spacing w:line="360" w:lineRule="auto"/>
        <w:jc w:val="center"/>
      </w:pPr>
      <w:r>
        <w:lastRenderedPageBreak/>
        <w:t>Chapter 2</w:t>
      </w:r>
    </w:p>
    <w:p w:rsidR="007C2647" w:rsidRDefault="007C2647" w:rsidP="007C2647"/>
    <w:p w:rsidR="007C2647" w:rsidRDefault="007C2647" w:rsidP="007C2647"/>
    <w:p w:rsidR="007C2647" w:rsidRDefault="007C2647" w:rsidP="007C2647"/>
    <w:p w:rsidR="007C2647" w:rsidRDefault="007C2647" w:rsidP="007C2647"/>
    <w:p w:rsidR="007C2647" w:rsidRDefault="007C2647" w:rsidP="007C2647"/>
    <w:p w:rsidR="007C2647" w:rsidRDefault="007C2647" w:rsidP="007C2647"/>
    <w:p w:rsidR="00E24E08" w:rsidRDefault="00E24E08" w:rsidP="007C2647"/>
    <w:p w:rsidR="007C2647" w:rsidRDefault="007C2647" w:rsidP="007C2647"/>
    <w:p w:rsidR="007C2647" w:rsidRDefault="007C2647" w:rsidP="007C2647"/>
    <w:p w:rsidR="007C2647" w:rsidRDefault="007C2647" w:rsidP="007C2647"/>
    <w:p w:rsidR="007C2647" w:rsidRDefault="007C2647" w:rsidP="007C2647"/>
    <w:p w:rsidR="007C2647" w:rsidRDefault="007C2647" w:rsidP="007C2647"/>
    <w:p w:rsidR="007C2647" w:rsidRDefault="007C2647" w:rsidP="007C2647"/>
    <w:p w:rsidR="007C2647" w:rsidRDefault="007C2647" w:rsidP="007C2647"/>
    <w:p w:rsidR="007C2647" w:rsidRDefault="007C2647" w:rsidP="007C2647"/>
    <w:p w:rsidR="007C2647" w:rsidRDefault="007C2647" w:rsidP="007C2647"/>
    <w:p w:rsidR="007C2647" w:rsidRDefault="007C2647" w:rsidP="007C2647"/>
    <w:p w:rsidR="007C2647" w:rsidRDefault="007C2647" w:rsidP="007C2647"/>
    <w:p w:rsidR="007C2647" w:rsidRDefault="007C2647" w:rsidP="007C2647"/>
    <w:p w:rsidR="007C2647" w:rsidRDefault="007C2647" w:rsidP="007C2647"/>
    <w:p w:rsidR="00614665" w:rsidRDefault="00614665" w:rsidP="007C2647"/>
    <w:p w:rsidR="007C2647" w:rsidRDefault="00382C79" w:rsidP="00614665">
      <w:pPr>
        <w:pStyle w:val="Heading1"/>
        <w:jc w:val="center"/>
      </w:pPr>
      <w:r>
        <w:lastRenderedPageBreak/>
        <w:t>O</w:t>
      </w:r>
      <w:r w:rsidR="1D9A720B">
        <w:t>bjectives</w:t>
      </w:r>
    </w:p>
    <w:p w:rsidR="00614665" w:rsidRPr="00614665" w:rsidRDefault="00614665" w:rsidP="00614665"/>
    <w:p w:rsidR="007E3194" w:rsidRDefault="007E3194" w:rsidP="0060350D">
      <w:pPr>
        <w:pStyle w:val="ListParagraph"/>
        <w:numPr>
          <w:ilvl w:val="0"/>
          <w:numId w:val="30"/>
        </w:numPr>
        <w:rPr>
          <w:rFonts w:ascii="Times New Roman" w:hAnsi="Times New Roman"/>
        </w:rPr>
      </w:pPr>
      <w:r w:rsidRPr="00E24E08">
        <w:rPr>
          <w:rFonts w:ascii="Times New Roman" w:hAnsi="Times New Roman"/>
        </w:rPr>
        <w:t xml:space="preserve">Synthesise </w:t>
      </w:r>
      <w:r w:rsidR="0060350D" w:rsidRPr="00E24E08">
        <w:rPr>
          <w:rFonts w:ascii="Times New Roman" w:hAnsi="Times New Roman"/>
        </w:rPr>
        <w:t xml:space="preserve">narrow disperse </w:t>
      </w:r>
      <w:r w:rsidRPr="00E24E08">
        <w:rPr>
          <w:rFonts w:ascii="Times New Roman" w:hAnsi="Times New Roman"/>
        </w:rPr>
        <w:t xml:space="preserve">PDMS macromonomers </w:t>
      </w:r>
      <w:r w:rsidR="0060350D" w:rsidRPr="00E24E08">
        <w:rPr>
          <w:rFonts w:ascii="Times New Roman" w:hAnsi="Times New Roman"/>
        </w:rPr>
        <w:t xml:space="preserve">with three increasing average molar masses </w:t>
      </w:r>
      <w:r w:rsidRPr="00E24E08">
        <w:rPr>
          <w:rFonts w:ascii="Times New Roman" w:hAnsi="Times New Roman"/>
        </w:rPr>
        <w:t>functionalise</w:t>
      </w:r>
      <w:r w:rsidR="0060350D" w:rsidRPr="00E24E08">
        <w:rPr>
          <w:rFonts w:ascii="Times New Roman" w:hAnsi="Times New Roman"/>
        </w:rPr>
        <w:t>d</w:t>
      </w:r>
      <w:r w:rsidRPr="00E24E08">
        <w:rPr>
          <w:rFonts w:ascii="Times New Roman" w:hAnsi="Times New Roman"/>
        </w:rPr>
        <w:t xml:space="preserve"> </w:t>
      </w:r>
      <w:r w:rsidR="00B24AD5" w:rsidRPr="00E24E08">
        <w:rPr>
          <w:rFonts w:ascii="Times New Roman" w:hAnsi="Times New Roman"/>
        </w:rPr>
        <w:t xml:space="preserve">using </w:t>
      </w:r>
      <w:r w:rsidR="0060350D" w:rsidRPr="00E24E08">
        <w:rPr>
          <w:rFonts w:ascii="Times New Roman" w:hAnsi="Times New Roman"/>
        </w:rPr>
        <w:t>either allyl chloroformate or</w:t>
      </w:r>
      <w:r w:rsidRPr="00E24E08">
        <w:rPr>
          <w:rFonts w:ascii="Times New Roman" w:hAnsi="Times New Roman"/>
        </w:rPr>
        <w:t xml:space="preserve"> vinyl chloroformate</w:t>
      </w:r>
      <w:r w:rsidR="0060350D" w:rsidRPr="00E24E08">
        <w:rPr>
          <w:rFonts w:ascii="Times New Roman" w:hAnsi="Times New Roman"/>
        </w:rPr>
        <w:t xml:space="preserve"> capping agents</w:t>
      </w:r>
      <w:r w:rsidRPr="00E24E08">
        <w:rPr>
          <w:rFonts w:ascii="Times New Roman" w:hAnsi="Times New Roman"/>
        </w:rPr>
        <w:t>.</w:t>
      </w:r>
      <w:r w:rsidR="0060350D" w:rsidRPr="00E24E08">
        <w:rPr>
          <w:rFonts w:ascii="Times New Roman" w:hAnsi="Times New Roman"/>
        </w:rPr>
        <w:t xml:space="preserve"> </w:t>
      </w:r>
    </w:p>
    <w:p w:rsidR="00E24E08" w:rsidRPr="00E24E08" w:rsidRDefault="00E24E08" w:rsidP="00E24E08">
      <w:pPr>
        <w:pStyle w:val="ListParagraph"/>
        <w:rPr>
          <w:rFonts w:ascii="Times New Roman" w:hAnsi="Times New Roman"/>
        </w:rPr>
      </w:pPr>
    </w:p>
    <w:p w:rsidR="00E7706C" w:rsidRDefault="00E7706C" w:rsidP="007E3194">
      <w:pPr>
        <w:pStyle w:val="ListParagraph"/>
        <w:numPr>
          <w:ilvl w:val="0"/>
          <w:numId w:val="30"/>
        </w:numPr>
        <w:rPr>
          <w:rFonts w:ascii="Times New Roman" w:hAnsi="Times New Roman"/>
        </w:rPr>
      </w:pPr>
      <w:r w:rsidRPr="00E24E08">
        <w:rPr>
          <w:rFonts w:ascii="Times New Roman" w:hAnsi="Times New Roman"/>
        </w:rPr>
        <w:t>Characterise PDMS macromonomers using the following analytic</w:t>
      </w:r>
      <w:r w:rsidR="000F4F52">
        <w:rPr>
          <w:rFonts w:ascii="Times New Roman" w:hAnsi="Times New Roman"/>
        </w:rPr>
        <w:t>al</w:t>
      </w:r>
      <w:r w:rsidRPr="00E24E08">
        <w:rPr>
          <w:rFonts w:ascii="Times New Roman" w:hAnsi="Times New Roman"/>
        </w:rPr>
        <w:t xml:space="preserve"> techniques; </w:t>
      </w:r>
      <w:r w:rsidRPr="00E24E08">
        <w:rPr>
          <w:rFonts w:ascii="Times New Roman" w:hAnsi="Times New Roman"/>
          <w:vertAlign w:val="superscript"/>
        </w:rPr>
        <w:t>1</w:t>
      </w:r>
      <w:r w:rsidRPr="00E24E08">
        <w:rPr>
          <w:rFonts w:ascii="Times New Roman" w:hAnsi="Times New Roman"/>
        </w:rPr>
        <w:t>H NMR, MALDI-TOF MS, ATR FT</w:t>
      </w:r>
      <w:r w:rsidR="000F4F52">
        <w:rPr>
          <w:rFonts w:ascii="Times New Roman" w:hAnsi="Times New Roman"/>
        </w:rPr>
        <w:t>I</w:t>
      </w:r>
      <w:r w:rsidRPr="00E24E08">
        <w:rPr>
          <w:rFonts w:ascii="Times New Roman" w:hAnsi="Times New Roman"/>
        </w:rPr>
        <w:t>R, SEC and DOSY NMR.</w:t>
      </w:r>
    </w:p>
    <w:p w:rsidR="00E24E08" w:rsidRPr="00E24E08" w:rsidRDefault="00E24E08" w:rsidP="00E24E08">
      <w:pPr>
        <w:pStyle w:val="ListParagraph"/>
        <w:rPr>
          <w:rFonts w:ascii="Times New Roman" w:hAnsi="Times New Roman"/>
        </w:rPr>
      </w:pPr>
    </w:p>
    <w:p w:rsidR="007E3194" w:rsidRDefault="00E7706C" w:rsidP="007E3194">
      <w:pPr>
        <w:pStyle w:val="ListParagraph"/>
        <w:numPr>
          <w:ilvl w:val="0"/>
          <w:numId w:val="30"/>
        </w:numPr>
        <w:rPr>
          <w:rFonts w:ascii="Times New Roman" w:hAnsi="Times New Roman"/>
        </w:rPr>
      </w:pPr>
      <w:r w:rsidRPr="00E24E08">
        <w:rPr>
          <w:rFonts w:ascii="Times New Roman" w:hAnsi="Times New Roman"/>
        </w:rPr>
        <w:t xml:space="preserve">Determine suitability of vinyl and allyl termini </w:t>
      </w:r>
      <w:r w:rsidR="00141E81" w:rsidRPr="00E24E08">
        <w:rPr>
          <w:rFonts w:ascii="Times New Roman" w:hAnsi="Times New Roman"/>
        </w:rPr>
        <w:t>macromonomers for</w:t>
      </w:r>
      <w:r w:rsidRPr="00E24E08">
        <w:rPr>
          <w:rFonts w:ascii="Times New Roman" w:hAnsi="Times New Roman"/>
        </w:rPr>
        <w:t xml:space="preserve"> free radical graft copolymerisation with NVP.</w:t>
      </w:r>
    </w:p>
    <w:p w:rsidR="00E24E08" w:rsidRPr="00E24E08" w:rsidRDefault="00E24E08" w:rsidP="00E24E08">
      <w:pPr>
        <w:pStyle w:val="ListParagraph"/>
        <w:rPr>
          <w:rFonts w:ascii="Times New Roman" w:hAnsi="Times New Roman"/>
        </w:rPr>
      </w:pPr>
    </w:p>
    <w:p w:rsidR="00E7706C" w:rsidRDefault="00E7706C" w:rsidP="007E3194">
      <w:pPr>
        <w:pStyle w:val="ListParagraph"/>
        <w:numPr>
          <w:ilvl w:val="0"/>
          <w:numId w:val="30"/>
        </w:numPr>
        <w:rPr>
          <w:rFonts w:ascii="Times New Roman" w:hAnsi="Times New Roman"/>
        </w:rPr>
      </w:pPr>
      <w:r w:rsidRPr="00E24E08">
        <w:rPr>
          <w:rFonts w:ascii="Times New Roman" w:hAnsi="Times New Roman"/>
        </w:rPr>
        <w:t xml:space="preserve">Synthesise </w:t>
      </w:r>
      <w:r w:rsidR="0051728D">
        <w:rPr>
          <w:rFonts w:ascii="Times New Roman" w:hAnsi="Times New Roman"/>
        </w:rPr>
        <w:t>PDMS-g-</w:t>
      </w:r>
      <w:r w:rsidR="00141E81">
        <w:rPr>
          <w:rFonts w:ascii="Times New Roman" w:hAnsi="Times New Roman"/>
        </w:rPr>
        <w:t xml:space="preserve">PNVP </w:t>
      </w:r>
      <w:r w:rsidR="00141E81" w:rsidRPr="00E24E08">
        <w:rPr>
          <w:rFonts w:ascii="Times New Roman" w:hAnsi="Times New Roman"/>
        </w:rPr>
        <w:t>copolymer</w:t>
      </w:r>
      <w:r w:rsidRPr="00E24E08">
        <w:rPr>
          <w:rFonts w:ascii="Times New Roman" w:hAnsi="Times New Roman"/>
        </w:rPr>
        <w:t xml:space="preserve"> library by reacting each PDMS macromonomer with NVP at three different molar feed ratios. </w:t>
      </w:r>
    </w:p>
    <w:p w:rsidR="00E24E08" w:rsidRPr="00E24E08" w:rsidRDefault="00E24E08" w:rsidP="00E24E08">
      <w:pPr>
        <w:pStyle w:val="ListParagraph"/>
        <w:rPr>
          <w:rFonts w:ascii="Times New Roman" w:hAnsi="Times New Roman"/>
        </w:rPr>
      </w:pPr>
    </w:p>
    <w:p w:rsidR="00E7706C" w:rsidRDefault="00E7706C" w:rsidP="007E3194">
      <w:pPr>
        <w:pStyle w:val="ListParagraph"/>
        <w:numPr>
          <w:ilvl w:val="0"/>
          <w:numId w:val="30"/>
        </w:numPr>
        <w:rPr>
          <w:rFonts w:ascii="Times New Roman" w:hAnsi="Times New Roman"/>
        </w:rPr>
      </w:pPr>
      <w:r w:rsidRPr="00E24E08">
        <w:rPr>
          <w:rFonts w:ascii="Times New Roman" w:hAnsi="Times New Roman"/>
        </w:rPr>
        <w:t xml:space="preserve">Characterise </w:t>
      </w:r>
      <w:r w:rsidR="0051728D">
        <w:rPr>
          <w:rFonts w:ascii="Times New Roman" w:hAnsi="Times New Roman"/>
        </w:rPr>
        <w:t>PDMS-g-</w:t>
      </w:r>
      <w:r w:rsidR="00141E81">
        <w:rPr>
          <w:rFonts w:ascii="Times New Roman" w:hAnsi="Times New Roman"/>
        </w:rPr>
        <w:t xml:space="preserve">PNVP </w:t>
      </w:r>
      <w:r w:rsidR="00141E81" w:rsidRPr="00E24E08">
        <w:rPr>
          <w:rFonts w:ascii="Times New Roman" w:hAnsi="Times New Roman"/>
        </w:rPr>
        <w:t>copolymers</w:t>
      </w:r>
      <w:r w:rsidRPr="00E24E08">
        <w:rPr>
          <w:rFonts w:ascii="Times New Roman" w:hAnsi="Times New Roman"/>
        </w:rPr>
        <w:t xml:space="preserve"> using the following analytical techniques; </w:t>
      </w:r>
      <w:r w:rsidRPr="00E24E08">
        <w:rPr>
          <w:rFonts w:ascii="Times New Roman" w:hAnsi="Times New Roman"/>
          <w:vertAlign w:val="superscript"/>
        </w:rPr>
        <w:t>1</w:t>
      </w:r>
      <w:r w:rsidRPr="00E24E08">
        <w:rPr>
          <w:rFonts w:ascii="Times New Roman" w:hAnsi="Times New Roman"/>
        </w:rPr>
        <w:t xml:space="preserve">H NMR, </w:t>
      </w:r>
      <w:r w:rsidRPr="00E24E08">
        <w:rPr>
          <w:rFonts w:ascii="Times New Roman" w:hAnsi="Times New Roman"/>
          <w:vertAlign w:val="superscript"/>
        </w:rPr>
        <w:t>13</w:t>
      </w:r>
      <w:r w:rsidRPr="00E24E08">
        <w:rPr>
          <w:rFonts w:ascii="Times New Roman" w:hAnsi="Times New Roman"/>
        </w:rPr>
        <w:t>C NMR, ATR FTR,</w:t>
      </w:r>
      <w:r w:rsidR="004871C6" w:rsidRPr="00E24E08">
        <w:rPr>
          <w:rFonts w:ascii="Times New Roman" w:hAnsi="Times New Roman"/>
        </w:rPr>
        <w:t xml:space="preserve"> SEC, DSC and TGA.</w:t>
      </w:r>
      <w:r w:rsidRPr="00E24E08">
        <w:rPr>
          <w:rFonts w:ascii="Times New Roman" w:hAnsi="Times New Roman"/>
        </w:rPr>
        <w:t xml:space="preserve"> </w:t>
      </w:r>
    </w:p>
    <w:p w:rsidR="00E24E08" w:rsidRPr="00E24E08" w:rsidRDefault="00E24E08" w:rsidP="00E24E08">
      <w:pPr>
        <w:pStyle w:val="ListParagraph"/>
        <w:rPr>
          <w:rFonts w:ascii="Times New Roman" w:hAnsi="Times New Roman"/>
        </w:rPr>
      </w:pPr>
    </w:p>
    <w:p w:rsidR="004871C6" w:rsidRPr="00E24E08" w:rsidRDefault="004871C6" w:rsidP="004871C6">
      <w:pPr>
        <w:pStyle w:val="ListParagraph"/>
        <w:numPr>
          <w:ilvl w:val="0"/>
          <w:numId w:val="30"/>
        </w:numPr>
        <w:rPr>
          <w:rFonts w:ascii="Times New Roman" w:hAnsi="Times New Roman"/>
        </w:rPr>
      </w:pPr>
      <w:r w:rsidRPr="00E24E08">
        <w:rPr>
          <w:rFonts w:ascii="Times New Roman" w:hAnsi="Times New Roman"/>
        </w:rPr>
        <w:t>Determine homopolymer content using DOSY NMR and GPEC.</w:t>
      </w:r>
    </w:p>
    <w:p w:rsidR="007C2647" w:rsidRPr="007C2647" w:rsidRDefault="007C2647" w:rsidP="007C2647"/>
    <w:p w:rsidR="000C30AC" w:rsidRPr="00653221" w:rsidRDefault="000C30AC" w:rsidP="000C30AC"/>
    <w:p w:rsidR="000C30AC" w:rsidRPr="00653221" w:rsidRDefault="000C30AC" w:rsidP="000C30AC"/>
    <w:p w:rsidR="000C30AC" w:rsidRPr="00653221" w:rsidRDefault="000C30AC" w:rsidP="000C30AC"/>
    <w:p w:rsidR="000C30AC" w:rsidRPr="00653221" w:rsidRDefault="000C30AC" w:rsidP="000C30AC"/>
    <w:p w:rsidR="000C30AC" w:rsidRPr="00653221" w:rsidRDefault="000C30AC" w:rsidP="000C30AC"/>
    <w:p w:rsidR="000C30AC" w:rsidRPr="00653221" w:rsidRDefault="000C30AC" w:rsidP="000C30AC"/>
    <w:p w:rsidR="000C30AC" w:rsidRPr="00653221" w:rsidRDefault="000C30AC" w:rsidP="000C30AC"/>
    <w:p w:rsidR="000C30AC" w:rsidRPr="00653221" w:rsidRDefault="000C30AC" w:rsidP="000C30AC"/>
    <w:p w:rsidR="000C30AC" w:rsidRPr="00653221" w:rsidRDefault="000C30AC" w:rsidP="000C30AC"/>
    <w:p w:rsidR="000C30AC" w:rsidRPr="00653221" w:rsidRDefault="000C30AC" w:rsidP="000C30AC"/>
    <w:p w:rsidR="0065259A" w:rsidRDefault="005B7B9E" w:rsidP="00614665">
      <w:pPr>
        <w:pStyle w:val="Heading1"/>
      </w:pPr>
      <w:r>
        <w:lastRenderedPageBreak/>
        <w:t>2</w:t>
      </w:r>
      <w:r w:rsidR="00141E81">
        <w:t>.1 Introduction</w:t>
      </w:r>
    </w:p>
    <w:p w:rsidR="00D83463" w:rsidRPr="00D83463" w:rsidRDefault="005B7B9E" w:rsidP="007F2062">
      <w:pPr>
        <w:pStyle w:val="Heading2"/>
      </w:pPr>
      <w:r>
        <w:t>2</w:t>
      </w:r>
      <w:r w:rsidR="007F2062">
        <w:t>.1</w:t>
      </w:r>
      <w:r w:rsidR="00581895">
        <w:t>.</w:t>
      </w:r>
      <w:r w:rsidR="007F2062">
        <w:t xml:space="preserve">1 </w:t>
      </w:r>
      <w:r w:rsidR="00D83463">
        <w:t xml:space="preserve">Diffusion </w:t>
      </w:r>
      <w:r w:rsidR="00AA2678">
        <w:t>ordered</w:t>
      </w:r>
      <w:r w:rsidR="00D83463">
        <w:t xml:space="preserve"> </w:t>
      </w:r>
      <w:r w:rsidR="00143C6F">
        <w:t xml:space="preserve">spectroscopy (DOSY) </w:t>
      </w:r>
      <w:r w:rsidR="00D83463">
        <w:t>NMR</w:t>
      </w:r>
      <w:r w:rsidR="00143C6F">
        <w:t xml:space="preserve"> </w:t>
      </w:r>
    </w:p>
    <w:p w:rsidR="00453306" w:rsidRDefault="00323BD9" w:rsidP="001E041E">
      <w:r w:rsidRPr="001B3CD0">
        <w:t>Th</w:t>
      </w:r>
      <w:r w:rsidR="00CB4479">
        <w:t>is</w:t>
      </w:r>
      <w:r w:rsidRPr="001B3CD0">
        <w:t xml:space="preserve"> technique combines radio-frequency pulses with magnetic field gradients that encode</w:t>
      </w:r>
      <w:r w:rsidR="00CB4479">
        <w:t>s</w:t>
      </w:r>
      <w:r w:rsidRPr="001B3CD0">
        <w:t xml:space="preserve"> spatial </w:t>
      </w:r>
      <w:r w:rsidR="00CB4479" w:rsidRPr="001B3CD0">
        <w:t>info</w:t>
      </w:r>
      <w:r w:rsidR="00382C79">
        <w:t>rmation</w:t>
      </w:r>
      <w:r w:rsidR="00CB4479">
        <w:t xml:space="preserve"> on molecules</w:t>
      </w:r>
      <w:r w:rsidR="00CB4479">
        <w:rPr>
          <w:vertAlign w:val="superscript"/>
        </w:rPr>
        <w:t xml:space="preserve"> 271</w:t>
      </w:r>
      <w:r w:rsidR="001E041E">
        <w:t xml:space="preserve">. </w:t>
      </w:r>
      <w:r w:rsidRPr="001B3CD0">
        <w:t>Here I will describe the simplest pulsed gradient diffusion experiment called a pulse field gradient echo (PGS</w:t>
      </w:r>
      <w:r w:rsidR="00D83463" w:rsidRPr="001B3CD0">
        <w:t>E) as shown in</w:t>
      </w:r>
      <w:r w:rsidR="00453306" w:rsidRPr="001B3CD0">
        <w:t xml:space="preserve"> </w:t>
      </w:r>
      <w:r w:rsidR="00D83463" w:rsidRPr="001B3CD0">
        <w:rPr>
          <w:b/>
        </w:rPr>
        <w:t>f</w:t>
      </w:r>
      <w:r w:rsidR="00453306" w:rsidRPr="001B3CD0">
        <w:rPr>
          <w:b/>
        </w:rPr>
        <w:t>ig</w:t>
      </w:r>
      <w:r w:rsidR="00D83463" w:rsidRPr="001B3CD0">
        <w:rPr>
          <w:b/>
        </w:rPr>
        <w:t xml:space="preserve">ure </w:t>
      </w:r>
      <w:r w:rsidR="00A72F4B">
        <w:rPr>
          <w:b/>
        </w:rPr>
        <w:t>2</w:t>
      </w:r>
      <w:r w:rsidR="007F2062" w:rsidRPr="001B3CD0">
        <w:rPr>
          <w:b/>
        </w:rPr>
        <w:t>.</w:t>
      </w:r>
      <w:r w:rsidR="00453306" w:rsidRPr="001B3CD0">
        <w:rPr>
          <w:b/>
        </w:rPr>
        <w:t>1</w:t>
      </w:r>
      <w:r w:rsidR="00B50B40" w:rsidRPr="001B3CD0">
        <w:rPr>
          <w:b/>
        </w:rPr>
        <w:t xml:space="preserve"> </w:t>
      </w:r>
      <w:r w:rsidR="00B50B40" w:rsidRPr="001B3CD0">
        <w:rPr>
          <w:b/>
          <w:vertAlign w:val="superscript"/>
        </w:rPr>
        <w:t>272</w:t>
      </w:r>
      <w:r w:rsidR="00D83463" w:rsidRPr="001B3CD0">
        <w:t>.</w:t>
      </w:r>
      <w:r>
        <w:t xml:space="preserve"> </w:t>
      </w:r>
    </w:p>
    <w:p w:rsidR="00453306" w:rsidRDefault="00A82C4B" w:rsidP="00323BD9">
      <w:r>
        <w:rPr>
          <w:noProof/>
        </w:rPr>
        <w:pict>
          <v:group id="_x0000_s6169" style="position:absolute;margin-left:51.9pt;margin-top:4.15pt;width:331.4pt;height:150.95pt;z-index:252176384" coordorigin="1441,4926" coordsize="6628,3019">
            <v:shape id="_x0000_s5853" type="#_x0000_t32" style="position:absolute;left:5157;top:6322;width:1639;height:0;mso-width-relative:margin;mso-height-relative:margin" o:connectortype="straight" strokecolor="black [3213]">
              <v:stroke startarrow="block" endarrow="block"/>
            </v:shape>
            <v:group id="_x0000_s6168" style="position:absolute;left:1441;top:4926;width:6628;height:3019" coordorigin="1458,4875" coordsize="6628,3019">
              <v:group id="_x0000_s6167" style="position:absolute;left:1458;top:4875;width:6628;height:3019" coordorigin="1458,4875" coordsize="6628,3019">
                <v:group id="_x0000_s6166" style="position:absolute;left:1458;top:4875;width:6628;height:2779" coordorigin="1458,4875" coordsize="6628,2779">
                  <v:shape id="_x0000_s5840" type="#_x0000_t202" style="position:absolute;left:1458;top:4891;width:1504;height:665;mso-height-percent:200;mso-position-horizontal-relative:margin;mso-height-percent:200;mso-width-relative:margin;mso-height-relative:margin" strokecolor="white [3212]">
                    <v:fill opacity="0"/>
                    <v:textbox style="mso-fit-shape-to-text:t">
                      <w:txbxContent>
                        <w:p w:rsidR="002457D3" w:rsidRDefault="002457D3" w:rsidP="00453306">
                          <w:pPr>
                            <w:pStyle w:val="NoSpacing"/>
                          </w:pPr>
                          <w:r>
                            <w:t xml:space="preserve">Observation </w:t>
                          </w:r>
                        </w:p>
                        <w:p w:rsidR="002457D3" w:rsidRDefault="002457D3" w:rsidP="00453306">
                          <w:pPr>
                            <w:pStyle w:val="NoSpacing"/>
                            <w:jc w:val="center"/>
                          </w:pPr>
                          <w:r>
                            <w:t>channel</w:t>
                          </w:r>
                        </w:p>
                      </w:txbxContent>
                    </v:textbox>
                  </v:shape>
                  <v:shape id="_x0000_s5841" type="#_x0000_t202" style="position:absolute;left:2598;top:5043;width:967;height:412;mso-height-percent:200;mso-position-horizontal-relative:margin;mso-height-percent:200;mso-width-relative:margin;mso-height-relative:margin" strokecolor="white [3212]">
                    <v:fill opacity="0"/>
                    <v:textbox style="mso-fit-shape-to-text:t">
                      <w:txbxContent>
                        <w:p w:rsidR="002457D3" w:rsidRDefault="002457D3" w:rsidP="00453306">
                          <w:pPr>
                            <w:pStyle w:val="NoSpacing"/>
                            <w:jc w:val="center"/>
                          </w:pPr>
                          <w:r>
                            <w:t>H</w:t>
                          </w:r>
                          <w:r w:rsidRPr="00453306">
                            <w:rPr>
                              <w:vertAlign w:val="superscript"/>
                            </w:rPr>
                            <w:t>1</w:t>
                          </w:r>
                          <w:r>
                            <w:rPr>
                              <w:vertAlign w:val="superscript"/>
                            </w:rPr>
                            <w:t xml:space="preserve"> </w:t>
                          </w:r>
                        </w:p>
                      </w:txbxContent>
                    </v:textbox>
                  </v:shape>
                  <v:shape id="_x0000_s5842" type="#_x0000_t202" style="position:absolute;left:3296;top:4909;width:1504;height:665;mso-height-percent:200;mso-position-horizontal-relative:margin;mso-height-percent:200;mso-width-relative:margin;mso-height-relative:margin" strokecolor="white [3212]">
                    <v:fill opacity="0"/>
                    <v:textbox style="mso-fit-shape-to-text:t">
                      <w:txbxContent>
                        <w:p w:rsidR="002457D3" w:rsidRDefault="002457D3" w:rsidP="00453306">
                          <w:pPr>
                            <w:pStyle w:val="NoSpacing"/>
                            <w:jc w:val="center"/>
                          </w:pPr>
                          <w:r>
                            <w:t>Relaxation</w:t>
                          </w:r>
                        </w:p>
                        <w:p w:rsidR="002457D3" w:rsidRDefault="002457D3" w:rsidP="00453306">
                          <w:pPr>
                            <w:pStyle w:val="NoSpacing"/>
                            <w:jc w:val="center"/>
                          </w:pPr>
                          <w:r>
                            <w:t xml:space="preserve">time </w:t>
                          </w:r>
                        </w:p>
                      </w:txbxContent>
                    </v:textbox>
                  </v:shape>
                  <v:rect id="_x0000_s5843" style="position:absolute;left:4800;top:4890;width:273;height:846;mso-width-relative:margin;mso-height-relative:margin" fillcolor="#4f81bd [3204]" strokecolor="white [3212]"/>
                  <v:rect id="_x0000_s5844" style="position:absolute;left:5810;top:4875;width:404;height:846;mso-width-relative:margin;mso-height-relative:margin" fillcolor="#4f81bd [3204]" strokecolor="white [3212]"/>
                  <v:shape id="_x0000_s5849" style="position:absolute;left:6882;top:4909;width:921;height:834;mso-width-relative:margin;mso-height-relative:margin" coordsize="921,834" path="m,c2,395,5,790,33,812,61,834,128,158,167,134v39,-24,70,496,101,531c299,700,326,345,351,342v25,-3,36,287,67,304c449,663,505,442,536,442v31,,42,187,67,204c628,663,655,546,686,546v31,,62,83,101,100c826,663,899,646,921,646e" filled="f" strokecolor="black [3213]">
                    <v:fill opacity="655f"/>
                    <v:path arrowok="t"/>
                  </v:shape>
                  <v:shape id="_x0000_s5850" type="#_x0000_t202" style="position:absolute;left:6582;top:5779;width:1504;height:412;mso-height-percent:200;mso-position-horizontal-relative:margin;mso-height-percent:200;mso-width-relative:margin;mso-height-relative:margin" strokecolor="white [3212]">
                    <v:fill opacity="0"/>
                    <v:textbox style="mso-fit-shape-to-text:t">
                      <w:txbxContent>
                        <w:p w:rsidR="002457D3" w:rsidRDefault="002457D3" w:rsidP="00283291">
                          <w:pPr>
                            <w:pStyle w:val="NoSpacing"/>
                            <w:jc w:val="center"/>
                          </w:pPr>
                          <w:r>
                            <w:t xml:space="preserve">Acquisition  </w:t>
                          </w:r>
                        </w:p>
                      </w:txbxContent>
                    </v:textbox>
                  </v:shape>
                  <v:shape id="_x0000_s5851" type="#_x0000_t202" style="position:absolute;left:5292;top:5777;width:1504;height:412;mso-height-percent:200;mso-position-horizontal-relative:margin;mso-height-percent:200;mso-width-relative:margin;mso-height-relative:margin" strokecolor="white [3212]">
                    <v:fill opacity="0"/>
                    <v:textbox style="mso-fit-shape-to-text:t">
                      <w:txbxContent>
                        <w:p w:rsidR="002457D3" w:rsidRDefault="002457D3" w:rsidP="00283291">
                          <w:pPr>
                            <w:pStyle w:val="NoSpacing"/>
                            <w:jc w:val="center"/>
                          </w:pPr>
                          <w:r>
                            <w:t>180</w:t>
                          </w:r>
                          <w:r w:rsidRPr="00283291">
                            <w:rPr>
                              <w:vertAlign w:val="superscript"/>
                            </w:rPr>
                            <w:t>0</w:t>
                          </w:r>
                          <w:r w:rsidRPr="00283291">
                            <w:t>x</w:t>
                          </w:r>
                          <w:r>
                            <w:t xml:space="preserve">  </w:t>
                          </w:r>
                        </w:p>
                      </w:txbxContent>
                    </v:textbox>
                  </v:shape>
                  <v:shape id="_x0000_s5852" type="#_x0000_t202" style="position:absolute;left:4266;top:5789;width:1504;height:412;mso-height-percent:200;mso-position-horizontal-relative:margin;mso-height-percent:200;mso-width-relative:margin;mso-height-relative:margin" strokecolor="white [3212]">
                    <v:fill opacity="0"/>
                    <v:textbox style="mso-fit-shape-to-text:t">
                      <w:txbxContent>
                        <w:p w:rsidR="002457D3" w:rsidRDefault="002457D3" w:rsidP="00283291">
                          <w:pPr>
                            <w:pStyle w:val="NoSpacing"/>
                            <w:jc w:val="center"/>
                          </w:pPr>
                          <w:r>
                            <w:t>90</w:t>
                          </w:r>
                          <w:r w:rsidRPr="00283291">
                            <w:rPr>
                              <w:vertAlign w:val="superscript"/>
                            </w:rPr>
                            <w:t>0</w:t>
                          </w:r>
                          <w:r w:rsidRPr="00283291">
                            <w:t>x</w:t>
                          </w:r>
                          <w:r>
                            <w:t xml:space="preserve">  </w:t>
                          </w:r>
                        </w:p>
                      </w:txbxContent>
                    </v:textbox>
                  </v:shape>
                  <v:shape id="_x0000_s5854" type="#_x0000_t202" style="position:absolute;left:1536;top:6496;width:1504;height:665;mso-height-percent:200;mso-position-horizontal-relative:margin;mso-height-percent:200;mso-width-relative:margin;mso-height-relative:margin" strokecolor="white [3212]">
                    <v:fill opacity="0"/>
                    <v:textbox style="mso-fit-shape-to-text:t">
                      <w:txbxContent>
                        <w:p w:rsidR="002457D3" w:rsidRDefault="002457D3" w:rsidP="00283291">
                          <w:pPr>
                            <w:pStyle w:val="NoSpacing"/>
                            <w:jc w:val="center"/>
                          </w:pPr>
                          <w:r>
                            <w:t>Gradient</w:t>
                          </w:r>
                        </w:p>
                        <w:p w:rsidR="002457D3" w:rsidRDefault="002457D3" w:rsidP="00283291">
                          <w:pPr>
                            <w:pStyle w:val="NoSpacing"/>
                            <w:jc w:val="center"/>
                          </w:pPr>
                          <w:r>
                            <w:t>channel</w:t>
                          </w:r>
                        </w:p>
                      </w:txbxContent>
                    </v:textbox>
                  </v:shape>
                  <v:rect id="_x0000_s5855" style="position:absolute;left:5176;top:6456;width:273;height:846;mso-width-relative:margin;mso-height-relative:margin" fillcolor="#c0504d [3205]" strokecolor="white [3212]"/>
                  <v:rect id="_x0000_s5856" style="position:absolute;left:6538;top:6458;width:273;height:846;mso-width-relative:margin;mso-height-relative:margin" fillcolor="#c0504d [3205]" strokecolor="white [3212]"/>
                  <v:shape id="_x0000_s5859" type="#_x0000_t202" style="position:absolute;left:4552;top:7255;width:1504;height:397;mso-height-percent:200;mso-position-horizontal-relative:margin;mso-height-percent:200;mso-width-relative:margin;mso-height-relative:margin" stroked="f" strokecolor="white [3212]">
                    <v:fill opacity="0"/>
                    <v:textbox style="mso-fit-shape-to-text:t">
                      <w:txbxContent>
                        <w:p w:rsidR="002457D3" w:rsidRDefault="002457D3" w:rsidP="00283291">
                          <w:pPr>
                            <w:pStyle w:val="NoSpacing"/>
                            <w:jc w:val="center"/>
                          </w:pPr>
                          <w:r>
                            <w:t xml:space="preserve"> </w:t>
                          </w:r>
                          <w:r>
                            <w:rPr>
                              <w:rFonts w:cs="Times New Roman"/>
                            </w:rPr>
                            <w:t>δ</w:t>
                          </w:r>
                        </w:p>
                      </w:txbxContent>
                    </v:textbox>
                  </v:shape>
                  <v:shape id="_x0000_s5860" type="#_x0000_t202" style="position:absolute;left:5914;top:7257;width:1504;height:397;mso-height-percent:200;mso-position-horizontal-relative:margin;mso-height-percent:200;mso-width-relative:margin;mso-height-relative:margin" stroked="f" strokecolor="white [3212]">
                    <v:fill opacity="0"/>
                    <v:textbox style="mso-fit-shape-to-text:t">
                      <w:txbxContent>
                        <w:p w:rsidR="002457D3" w:rsidRDefault="002457D3" w:rsidP="002D2984">
                          <w:pPr>
                            <w:pStyle w:val="NoSpacing"/>
                            <w:jc w:val="center"/>
                          </w:pPr>
                          <w:r>
                            <w:t xml:space="preserve"> </w:t>
                          </w:r>
                          <w:r>
                            <w:rPr>
                              <w:rFonts w:cs="Times New Roman"/>
                            </w:rPr>
                            <w:t>1</w:t>
                          </w:r>
                        </w:p>
                      </w:txbxContent>
                    </v:textbox>
                  </v:shape>
                </v:group>
                <v:shape id="_x0000_s5861" type="#_x0000_t32" style="position:absolute;left:4800;top:7461;width:376;height:0;mso-width-relative:margin;mso-height-relative:margin" o:connectortype="straight" strokecolor="black [3213]">
                  <v:stroke endarrow="block"/>
                </v:shape>
                <v:shape id="_x0000_s5862" type="#_x0000_t32" style="position:absolute;left:5467;top:7464;width:424;height:0;flip:x;mso-width-relative:margin;mso-height-relative:margin" o:connectortype="straight" strokecolor="black [3213]">
                  <v:stroke endarrow="block"/>
                </v:shape>
                <v:shape id="_x0000_s5863" type="#_x0000_t202" style="position:absolute;left:4556;top:7497;width:1504;height:397;mso-height-percent:200;mso-position-horizontal-relative:margin;mso-height-percent:200;mso-width-relative:margin;mso-height-relative:margin" stroked="f" strokecolor="white [3212]">
                  <v:fill opacity="0"/>
                  <v:textbox style="mso-fit-shape-to-text:t">
                    <w:txbxContent>
                      <w:p w:rsidR="002457D3" w:rsidRDefault="002457D3" w:rsidP="002D2984">
                        <w:pPr>
                          <w:pStyle w:val="NoSpacing"/>
                          <w:jc w:val="center"/>
                        </w:pPr>
                        <w:r>
                          <w:t xml:space="preserve"> </w:t>
                        </w:r>
                        <w:r>
                          <w:rPr>
                            <w:rFonts w:cs="Times New Roman"/>
                          </w:rPr>
                          <w:t>1</w:t>
                        </w:r>
                      </w:p>
                    </w:txbxContent>
                  </v:textbox>
                </v:shape>
              </v:group>
              <v:shape id="_x0000_s5857" type="#_x0000_t202" style="position:absolute;left:5270;top:6242;width:1504;height:397;mso-height-percent:200;mso-position-horizontal-relative:margin;mso-height-percent:200;mso-width-relative:margin;mso-height-relative:margin" stroked="f" strokecolor="white [3212]">
                <v:fill opacity="0"/>
                <v:textbox style="mso-fit-shape-to-text:t">
                  <w:txbxContent>
                    <w:p w:rsidR="002457D3" w:rsidRDefault="002457D3" w:rsidP="00283291">
                      <w:pPr>
                        <w:pStyle w:val="NoSpacing"/>
                        <w:jc w:val="center"/>
                      </w:pPr>
                      <w:r>
                        <w:rPr>
                          <w:rFonts w:cs="Times New Roman"/>
                        </w:rPr>
                        <w:t>Δ</w:t>
                      </w:r>
                      <w:r>
                        <w:t xml:space="preserve"> </w:t>
                      </w:r>
                    </w:p>
                  </w:txbxContent>
                </v:textbox>
              </v:shape>
            </v:group>
          </v:group>
        </w:pict>
      </w:r>
    </w:p>
    <w:p w:rsidR="00453306" w:rsidRDefault="00453306" w:rsidP="00323BD9"/>
    <w:p w:rsidR="00453306" w:rsidRDefault="00453306" w:rsidP="00323BD9"/>
    <w:p w:rsidR="00453306" w:rsidRDefault="00453306" w:rsidP="00DA33BF">
      <w:pPr>
        <w:jc w:val="center"/>
      </w:pPr>
    </w:p>
    <w:p w:rsidR="00283291" w:rsidRDefault="00283291" w:rsidP="00323BD9"/>
    <w:p w:rsidR="00DA33BF" w:rsidRDefault="00DA33BF" w:rsidP="00323BD9"/>
    <w:p w:rsidR="00283291" w:rsidRPr="00DA33BF" w:rsidRDefault="00DA33BF" w:rsidP="00DA33BF">
      <w:pPr>
        <w:jc w:val="center"/>
        <w:rPr>
          <w:b/>
        </w:rPr>
      </w:pPr>
      <w:r w:rsidRPr="00DA33BF">
        <w:rPr>
          <w:b/>
        </w:rPr>
        <w:t xml:space="preserve">Figure </w:t>
      </w:r>
      <w:r w:rsidR="00A72F4B">
        <w:rPr>
          <w:b/>
        </w:rPr>
        <w:t>2</w:t>
      </w:r>
      <w:r w:rsidR="007F2062">
        <w:rPr>
          <w:b/>
        </w:rPr>
        <w:t>.</w:t>
      </w:r>
      <w:r w:rsidRPr="00DA33BF">
        <w:rPr>
          <w:b/>
        </w:rPr>
        <w:t>1:</w:t>
      </w:r>
      <w:r>
        <w:rPr>
          <w:b/>
        </w:rPr>
        <w:t xml:space="preserve"> </w:t>
      </w:r>
      <w:r>
        <w:t>Pulse field gradient NMR spectroscopy</w:t>
      </w:r>
    </w:p>
    <w:p w:rsidR="00323BD9" w:rsidRDefault="00CB4479" w:rsidP="00CB4479">
      <w:r>
        <w:t xml:space="preserve">Initially </w:t>
      </w:r>
      <w:r w:rsidR="00323BD9">
        <w:t>magnetisation is excited with a</w:t>
      </w:r>
      <w:r w:rsidR="00453306">
        <w:t xml:space="preserve"> </w:t>
      </w:r>
      <w:r w:rsidR="00323BD9">
        <w:t>90</w:t>
      </w:r>
      <w:r w:rsidR="00323BD9">
        <w:rPr>
          <w:vertAlign w:val="superscript"/>
        </w:rPr>
        <w:t xml:space="preserve">0 </w:t>
      </w:r>
      <w:r w:rsidR="00323BD9" w:rsidRPr="00323BD9">
        <w:t>ra</w:t>
      </w:r>
      <w:r w:rsidR="00323BD9">
        <w:t>dio frequency</w:t>
      </w:r>
      <w:r w:rsidR="00453306">
        <w:t xml:space="preserve"> </w:t>
      </w:r>
      <w:r>
        <w:t>pulse; a magnetic field gradient pulse then disperses this</w:t>
      </w:r>
      <w:r w:rsidR="00453306">
        <w:t xml:space="preserve">. </w:t>
      </w:r>
      <w:r w:rsidR="00AA2678">
        <w:t>After</w:t>
      </w:r>
      <w:r w:rsidR="00453306">
        <w:t xml:space="preserve"> a </w:t>
      </w:r>
      <w:r>
        <w:t>period,</w:t>
      </w:r>
      <w:r w:rsidR="00453306">
        <w:t xml:space="preserve"> (</w:t>
      </w:r>
      <w:r w:rsidR="00453306">
        <w:rPr>
          <w:rFonts w:cs="Times New Roman"/>
        </w:rPr>
        <w:t>Δ</w:t>
      </w:r>
      <w:r w:rsidR="00453306">
        <w:t xml:space="preserve">/2) </w:t>
      </w:r>
      <w:r w:rsidR="00AA2678">
        <w:t>an</w:t>
      </w:r>
      <w:r w:rsidR="00453306">
        <w:t xml:space="preserve"> 180</w:t>
      </w:r>
      <w:r w:rsidR="00453306" w:rsidRPr="00453306">
        <w:rPr>
          <w:vertAlign w:val="superscript"/>
        </w:rPr>
        <w:t>0</w:t>
      </w:r>
      <w:r w:rsidR="00453306">
        <w:t xml:space="preserve"> radio frequency pulse </w:t>
      </w:r>
      <w:r>
        <w:t>reverses</w:t>
      </w:r>
      <w:r w:rsidR="00453306">
        <w:t xml:space="preserve"> the </w:t>
      </w:r>
      <w:r w:rsidR="00141E81">
        <w:t>magnetization</w:t>
      </w:r>
      <w:r>
        <w:t>.</w:t>
      </w:r>
      <w:r w:rsidR="00141E81">
        <w:t xml:space="preserve"> </w:t>
      </w:r>
      <w:r>
        <w:t xml:space="preserve">Thus, after a </w:t>
      </w:r>
      <w:r w:rsidR="00453306">
        <w:t xml:space="preserve">period of </w:t>
      </w:r>
      <w:r w:rsidR="00453306">
        <w:rPr>
          <w:rFonts w:cs="Times New Roman"/>
        </w:rPr>
        <w:t>Δ</w:t>
      </w:r>
      <w:r w:rsidR="00453306">
        <w:t xml:space="preserve"> the </w:t>
      </w:r>
      <w:r>
        <w:t xml:space="preserve">initial </w:t>
      </w:r>
      <w:r w:rsidR="00453306">
        <w:t xml:space="preserve">magnetization is </w:t>
      </w:r>
      <w:r>
        <w:t>now</w:t>
      </w:r>
      <w:r w:rsidR="00453306">
        <w:t xml:space="preserve"> </w:t>
      </w:r>
      <w:r>
        <w:t xml:space="preserve">the </w:t>
      </w:r>
      <w:r w:rsidR="00453306">
        <w:t xml:space="preserve">negative of what </w:t>
      </w:r>
      <w:r>
        <w:t xml:space="preserve">it was </w:t>
      </w:r>
      <w:r w:rsidR="00453306">
        <w:t>following the</w:t>
      </w:r>
      <w:r>
        <w:t xml:space="preserve"> initial </w:t>
      </w:r>
      <w:r w:rsidR="00453306">
        <w:t xml:space="preserve">pulse. </w:t>
      </w:r>
      <w:r>
        <w:t>A second gradient allows for refocusing and acquisition</w:t>
      </w:r>
      <w:r w:rsidR="00DA33BF">
        <w:t xml:space="preserve"> as shown in</w:t>
      </w:r>
      <w:r w:rsidR="00453306">
        <w:t xml:space="preserve"> </w:t>
      </w:r>
      <w:r w:rsidR="00453306" w:rsidRPr="00DA33BF">
        <w:rPr>
          <w:b/>
        </w:rPr>
        <w:t>fig</w:t>
      </w:r>
      <w:r w:rsidR="00DA33BF" w:rsidRPr="00DA33BF">
        <w:rPr>
          <w:b/>
        </w:rPr>
        <w:t>ure</w:t>
      </w:r>
      <w:r w:rsidR="00453306" w:rsidRPr="00DA33BF">
        <w:rPr>
          <w:b/>
        </w:rPr>
        <w:t xml:space="preserve"> </w:t>
      </w:r>
      <w:r w:rsidR="00A72F4B">
        <w:rPr>
          <w:b/>
        </w:rPr>
        <w:t>2</w:t>
      </w:r>
      <w:r w:rsidR="007F2062">
        <w:rPr>
          <w:b/>
        </w:rPr>
        <w:t>.</w:t>
      </w:r>
      <w:r w:rsidR="00453306" w:rsidRPr="00DA33BF">
        <w:rPr>
          <w:b/>
        </w:rPr>
        <w:t>2</w:t>
      </w:r>
      <w:r w:rsidR="00D83436" w:rsidRPr="007F2062">
        <w:t>.</w:t>
      </w:r>
    </w:p>
    <w:p w:rsidR="00EF6432" w:rsidRDefault="00A82C4B" w:rsidP="00EF6432">
      <w:r>
        <w:rPr>
          <w:b/>
          <w:noProof/>
        </w:rPr>
        <w:pict>
          <v:group id="_x0000_s6103" style="position:absolute;margin-left:11.25pt;margin-top:3.2pt;width:397.9pt;height:194.55pt;z-index:252205056" coordorigin="1665,9488" coordsize="7958,3891">
            <v:group id="_x0000_s6059" style="position:absolute;left:1665;top:9488;width:7958;height:3891" coordorigin="1631,9182" coordsize="7958,3891">
              <v:shape id="_x0000_s6022" type="#_x0000_t32" style="position:absolute;left:2115;top:9678;width:284;height:17;mso-width-relative:margin;mso-height-relative:margin" o:connectortype="straight" strokecolor="#548dd4 [1951]">
                <v:stroke endarrow="block"/>
              </v:shape>
              <v:group id="_x0000_s6058" style="position:absolute;left:1631;top:9182;width:7958;height:3891" coordorigin="1631,9182" coordsize="7958,3891">
                <v:shape id="_x0000_s6051" type="#_x0000_t32" style="position:absolute;left:8555;top:9695;width:268;height:0;mso-width-relative:margin;mso-height-relative:margin" o:connectortype="straight" strokecolor="#548dd4 [1951]">
                  <v:stroke endarrow="block"/>
                </v:shape>
                <v:group id="_x0000_s6057" style="position:absolute;left:1631;top:9182;width:7958;height:3891" coordorigin="951,12820" coordsize="7958,3891">
                  <v:shape id="_x0000_s6024" type="#_x0000_t202" style="position:absolute;left:951;top:12854;width:1607;height:513;mso-width-relative:margin;mso-height-relative:margin" stroked="f" strokecolor="white [3212]">
                    <v:fill opacity="0"/>
                    <v:textbox style="mso-next-textbox:#_x0000_s6024">
                      <w:txbxContent>
                        <w:p w:rsidR="002457D3" w:rsidRPr="00B94AE6" w:rsidRDefault="002457D3">
                          <w:pPr>
                            <w:rPr>
                              <w:b/>
                            </w:rPr>
                          </w:pPr>
                          <w:r w:rsidRPr="00B94AE6">
                            <w:rPr>
                              <w:b/>
                            </w:rPr>
                            <w:t xml:space="preserve">Total signal </w:t>
                          </w:r>
                        </w:p>
                      </w:txbxContent>
                    </v:textbox>
                  </v:shape>
                  <v:group id="_x0000_s6029" style="position:absolute;left:1217;top:13541;width:707;height:3125" coordorigin="3261,1925" coordsize="707,3125">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_x0000_s6030" type="#_x0000_t22" style="position:absolute;left:3261;top:1925;width:701;height:3114;mso-width-relative:margin;mso-height-relative:margin" adj="1881" strokecolor="black [3213]">
                      <v:fill opacity="655f"/>
                    </v:shape>
                    <v:oval id="_x0000_s6031" style="position:absolute;left:3261;top:2467;width:701;height:401;mso-width-relative:margin;mso-height-relative:margin" strokecolor="black [3213]">
                      <v:fill opacity="655f"/>
                    </v:oval>
                    <v:oval id="_x0000_s6032" style="position:absolute;left:3263;top:3251;width:701;height:401;mso-width-relative:margin;mso-height-relative:margin" strokecolor="black [3213]">
                      <v:fill opacity="655f"/>
                    </v:oval>
                    <v:oval id="_x0000_s6033" style="position:absolute;left:3265;top:4001;width:701;height:401;mso-width-relative:margin;mso-height-relative:margin" strokecolor="black [3213]">
                      <v:fill opacity="655f"/>
                    </v:oval>
                    <v:shape id="_x0000_s6034" type="#_x0000_t32" style="position:absolute;left:3614;top:2660;width:352;height:0;mso-width-relative:margin;mso-height-relative:margin" o:connectortype="straight" strokecolor="#548dd4 [1951]">
                      <v:stroke endarrow="block"/>
                    </v:shape>
                    <v:shape id="_x0000_s6035" type="#_x0000_t32" style="position:absolute;left:3599;top:3444;width:352;height:0;mso-width-relative:margin;mso-height-relative:margin" o:connectortype="straight" strokecolor="#548dd4 [1951]">
                      <v:stroke endarrow="block"/>
                    </v:shape>
                    <v:shape id="_x0000_s6036" type="#_x0000_t32" style="position:absolute;left:3584;top:4194;width:352;height:0;mso-width-relative:margin;mso-height-relative:margin" o:connectortype="straight" strokecolor="#548dd4 [1951]">
                      <v:stroke endarrow="block"/>
                    </v:shape>
                    <v:oval id="_x0000_s6037" style="position:absolute;left:3267;top:4649;width:701;height:401;mso-width-relative:margin;mso-height-relative:margin" strokecolor="black [3213]">
                      <v:fill opacity="655f"/>
                    </v:oval>
                    <v:shape id="_x0000_s6038" type="#_x0000_t32" style="position:absolute;left:3601;top:4854;width:352;height:1;mso-width-relative:margin;mso-height-relative:margin" o:connectortype="straight" strokecolor="#548dd4 [1951]">
                      <v:stroke endarrow="block"/>
                    </v:shape>
                  </v:group>
                  <v:group id="_x0000_s6039" style="position:absolute;left:7649;top:13586;width:707;height:3125" coordorigin="3261,1925" coordsize="707,3125">
                    <v:shape id="_x0000_s6040" type="#_x0000_t22" style="position:absolute;left:3261;top:1925;width:701;height:3114;mso-width-relative:margin;mso-height-relative:margin" adj="1881" strokecolor="black [3213]">
                      <v:fill opacity="655f"/>
                    </v:shape>
                    <v:oval id="_x0000_s6041" style="position:absolute;left:3261;top:2467;width:701;height:401;mso-width-relative:margin;mso-height-relative:margin" strokecolor="black [3213]">
                      <v:fill opacity="655f"/>
                    </v:oval>
                    <v:oval id="_x0000_s6042" style="position:absolute;left:3263;top:3251;width:701;height:401;mso-width-relative:margin;mso-height-relative:margin" strokecolor="black [3213]">
                      <v:fill opacity="655f"/>
                    </v:oval>
                    <v:oval id="_x0000_s6043" style="position:absolute;left:3265;top:4001;width:701;height:401;mso-width-relative:margin;mso-height-relative:margin" strokecolor="black [3213]">
                      <v:fill opacity="655f"/>
                    </v:oval>
                    <v:shape id="_x0000_s6044" type="#_x0000_t32" style="position:absolute;left:3614;top:2660;width:352;height:0;mso-width-relative:margin;mso-height-relative:margin" o:connectortype="straight" strokecolor="#548dd4 [1951]">
                      <v:stroke endarrow="block"/>
                    </v:shape>
                    <v:shape id="_x0000_s6045" type="#_x0000_t32" style="position:absolute;left:3599;top:3444;width:352;height:0;mso-width-relative:margin;mso-height-relative:margin" o:connectortype="straight" strokecolor="#548dd4 [1951]">
                      <v:stroke endarrow="block"/>
                    </v:shape>
                    <v:shape id="_x0000_s6046" type="#_x0000_t32" style="position:absolute;left:3584;top:4194;width:352;height:0;mso-width-relative:margin;mso-height-relative:margin" o:connectortype="straight" strokecolor="#548dd4 [1951]">
                      <v:stroke endarrow="block"/>
                    </v:shape>
                    <v:oval id="_x0000_s6047" style="position:absolute;left:3267;top:4649;width:701;height:401;mso-width-relative:margin;mso-height-relative:margin" strokecolor="black [3213]">
                      <v:fill opacity="655f"/>
                    </v:oval>
                    <v:shape id="_x0000_s6048" type="#_x0000_t32" style="position:absolute;left:3601;top:4854;width:352;height:1;mso-width-relative:margin;mso-height-relative:margin" o:connectortype="straight" strokecolor="#548dd4 [1951]">
                      <v:stroke endarrow="block"/>
                    </v:shape>
                  </v:group>
                  <v:group id="_x0000_s6054" style="position:absolute;left:4434;top:13566;width:707;height:3125" coordorigin="3261,1925" coordsize="707,3125">
                    <v:shape id="_x0000_s6004" type="#_x0000_t22" style="position:absolute;left:3261;top:1925;width:701;height:3114;mso-width-relative:margin;mso-height-relative:margin" adj="1881" strokecolor="black [3213]">
                      <v:fill opacity="655f"/>
                    </v:shape>
                    <v:oval id="_x0000_s6005" style="position:absolute;left:3261;top:2467;width:701;height:401;mso-width-relative:margin;mso-height-relative:margin" strokecolor="black [3213]">
                      <v:fill opacity="655f"/>
                    </v:oval>
                    <v:oval id="_x0000_s6006" style="position:absolute;left:3263;top:3251;width:701;height:401;mso-width-relative:margin;mso-height-relative:margin" strokecolor="black [3213]">
                      <v:fill opacity="655f"/>
                    </v:oval>
                    <v:oval id="_x0000_s6007" style="position:absolute;left:3265;top:4001;width:701;height:401;mso-width-relative:margin;mso-height-relative:margin" strokecolor="black [3213]">
                      <v:fill opacity="655f"/>
                    </v:oval>
                    <v:shape id="_x0000_s6008" type="#_x0000_t32" style="position:absolute;left:3614;top:2660;width:352;height:0;mso-width-relative:margin;mso-height-relative:margin" o:connectortype="straight" strokecolor="#548dd4 [1951]">
                      <v:stroke endarrow="block"/>
                    </v:shape>
                    <v:shape id="_x0000_s6009" type="#_x0000_t32" style="position:absolute;left:3599;top:3444;width:15;height:208;mso-width-relative:margin;mso-height-relative:margin" o:connectortype="straight" strokecolor="#548dd4 [1951]">
                      <v:stroke endarrow="block"/>
                    </v:shape>
                    <v:shape id="_x0000_s6010" type="#_x0000_t32" style="position:absolute;left:3265;top:4194;width:319;height:0;flip:x;mso-width-relative:margin;mso-height-relative:margin" o:connectortype="straight" strokecolor="#548dd4 [1951]">
                      <v:stroke endarrow="block"/>
                    </v:shape>
                    <v:oval id="_x0000_s6025" style="position:absolute;left:3267;top:4649;width:701;height:401;mso-width-relative:margin;mso-height-relative:margin" strokecolor="black [3213]">
                      <v:fill opacity="655f"/>
                    </v:oval>
                    <v:shape id="_x0000_s6027" type="#_x0000_t32" style="position:absolute;left:3601;top:4669;width:0;height:185;flip:y;mso-width-relative:margin;mso-height-relative:margin" o:connectortype="straight" strokecolor="#548dd4 [1951]">
                      <v:stroke endarrow="block"/>
                    </v:shape>
                  </v:group>
                  <v:shape id="_x0000_s6049" type="#_x0000_t202" style="position:absolute;left:3985;top:12820;width:1607;height:513;mso-width-relative:margin;mso-height-relative:margin" stroked="f" strokecolor="white [3212]">
                    <v:fill opacity="0"/>
                    <v:textbox style="mso-next-textbox:#_x0000_s6049">
                      <w:txbxContent>
                        <w:p w:rsidR="002457D3" w:rsidRPr="00B94AE6" w:rsidRDefault="002457D3" w:rsidP="00B94AE6">
                          <w:pPr>
                            <w:rPr>
                              <w:b/>
                            </w:rPr>
                          </w:pPr>
                          <w:r>
                            <w:rPr>
                              <w:b/>
                            </w:rPr>
                            <w:t>Signal cancels</w:t>
                          </w:r>
                        </w:p>
                      </w:txbxContent>
                    </v:textbox>
                  </v:shape>
                  <v:oval id="_x0000_s6050" style="position:absolute;left:4708;top:13211;width:143;height:143;mso-width-relative:margin;mso-height-relative:margin" fillcolor="#548dd4 [1951]" strokecolor="#548dd4 [1951]"/>
                  <v:shape id="_x0000_s6052" type="#_x0000_t202" style="position:absolute;left:7302;top:12837;width:1607;height:513;mso-width-relative:margin;mso-height-relative:margin" stroked="f" strokecolor="white [3212]">
                    <v:fill opacity="0"/>
                    <v:textbox style="mso-next-textbox:#_x0000_s6052">
                      <w:txbxContent>
                        <w:p w:rsidR="002457D3" w:rsidRPr="00B94AE6" w:rsidRDefault="002457D3" w:rsidP="00B94AE6">
                          <w:pPr>
                            <w:rPr>
                              <w:b/>
                            </w:rPr>
                          </w:pPr>
                          <w:r w:rsidRPr="00B94AE6">
                            <w:rPr>
                              <w:b/>
                            </w:rPr>
                            <w:t xml:space="preserve">Total signal </w:t>
                          </w:r>
                        </w:p>
                      </w:txbxContent>
                    </v:textbox>
                  </v:shape>
                  <v:shape id="_x0000_s6053" type="#_x0000_t202" style="position:absolute;left:2129;top:14518;width:2137;height:665;mso-height-percent:200;mso-height-percent:200;mso-width-relative:margin;mso-height-relative:margin" strokecolor="white [3212]">
                    <v:fill opacity="0"/>
                    <v:textbox style="mso-fit-shape-to-text:t">
                      <w:txbxContent>
                        <w:p w:rsidR="002457D3" w:rsidRDefault="002457D3" w:rsidP="00B94AE6">
                          <w:pPr>
                            <w:pStyle w:val="NoSpacing"/>
                            <w:jc w:val="center"/>
                          </w:pPr>
                          <w:r>
                            <w:t>Dephasing pulsed</w:t>
                          </w:r>
                        </w:p>
                        <w:p w:rsidR="002457D3" w:rsidRDefault="002457D3" w:rsidP="00B94AE6">
                          <w:pPr>
                            <w:pStyle w:val="NoSpacing"/>
                            <w:jc w:val="center"/>
                          </w:pPr>
                          <w:r>
                            <w:t>field-gradient</w:t>
                          </w:r>
                        </w:p>
                      </w:txbxContent>
                    </v:textbox>
                  </v:shape>
                  <v:shape id="_x0000_s6056" type="#_x0000_t202" style="position:absolute;left:5336;top:14509;width:2137;height:665;mso-height-percent:200;mso-height-percent:200;mso-width-relative:margin;mso-height-relative:margin" strokecolor="white [3212]">
                    <v:fill opacity="0"/>
                    <v:textbox style="mso-fit-shape-to-text:t">
                      <w:txbxContent>
                        <w:p w:rsidR="002457D3" w:rsidRDefault="002457D3" w:rsidP="00B94AE6">
                          <w:pPr>
                            <w:pStyle w:val="NoSpacing"/>
                            <w:jc w:val="center"/>
                          </w:pPr>
                          <w:r>
                            <w:t>Refocusing pulsed</w:t>
                          </w:r>
                        </w:p>
                        <w:p w:rsidR="002457D3" w:rsidRDefault="002457D3" w:rsidP="00B94AE6">
                          <w:pPr>
                            <w:pStyle w:val="NoSpacing"/>
                            <w:jc w:val="center"/>
                          </w:pPr>
                          <w:r>
                            <w:t>field-gradient</w:t>
                          </w:r>
                        </w:p>
                      </w:txbxContent>
                    </v:textbox>
                  </v:shape>
                </v:group>
              </v:group>
            </v:group>
            <v:shape id="_x0000_s6060" type="#_x0000_t32" style="position:absolute;left:2638;top:11936;width:2510;height:0;mso-width-relative:margin;mso-height-relative:margin" o:connectortype="straight" strokecolor="black [3213]" strokeweight="2pt">
              <v:stroke endarrow="block"/>
            </v:shape>
            <v:shape id="_x0000_s6061" type="#_x0000_t32" style="position:absolute;left:5859;top:11936;width:2510;height:0;mso-width-relative:margin;mso-height-relative:margin" o:connectortype="straight" strokecolor="black [3213]" strokeweight="2pt">
              <v:stroke endarrow="block"/>
            </v:shape>
          </v:group>
        </w:pict>
      </w:r>
    </w:p>
    <w:p w:rsidR="00EF6432" w:rsidRDefault="00EF6432" w:rsidP="00EF6432"/>
    <w:p w:rsidR="00EF6432" w:rsidRDefault="00EF6432" w:rsidP="00EF6432"/>
    <w:p w:rsidR="00EF6432" w:rsidRDefault="00EF6432" w:rsidP="00EF6432"/>
    <w:p w:rsidR="00EF6432" w:rsidRDefault="00EF6432" w:rsidP="00EF6432"/>
    <w:p w:rsidR="00EF6432" w:rsidRDefault="00EF6432" w:rsidP="00EF6432"/>
    <w:p w:rsidR="00EF6432" w:rsidRDefault="00EF6432" w:rsidP="00EF6432"/>
    <w:p w:rsidR="00EF6432" w:rsidRDefault="00EF6432" w:rsidP="00EF6432"/>
    <w:p w:rsidR="0065259A" w:rsidRDefault="00EF6432" w:rsidP="00A72F4B">
      <w:pPr>
        <w:jc w:val="center"/>
      </w:pPr>
      <w:r w:rsidRPr="00EF6432">
        <w:rPr>
          <w:b/>
        </w:rPr>
        <w:t xml:space="preserve">Figure </w:t>
      </w:r>
      <w:r w:rsidR="00A72F4B">
        <w:rPr>
          <w:b/>
        </w:rPr>
        <w:t>2</w:t>
      </w:r>
      <w:r w:rsidR="007F2062">
        <w:rPr>
          <w:b/>
        </w:rPr>
        <w:t>.</w:t>
      </w:r>
      <w:r w:rsidRPr="00EF6432">
        <w:rPr>
          <w:b/>
        </w:rPr>
        <w:t>2</w:t>
      </w:r>
      <w:r w:rsidRPr="00EF6432">
        <w:t xml:space="preserve">: </w:t>
      </w:r>
      <w:r w:rsidR="00CB4479">
        <w:t>A</w:t>
      </w:r>
      <w:r w:rsidR="008E18C7">
        <w:t xml:space="preserve"> dephasing pulse causes</w:t>
      </w:r>
      <w:r w:rsidR="00CB4479">
        <w:t xml:space="preserve"> t</w:t>
      </w:r>
      <w:r w:rsidRPr="00EF6432">
        <w:t>he magnetisation vector</w:t>
      </w:r>
      <w:r w:rsidR="00CB4479">
        <w:t>s</w:t>
      </w:r>
      <w:r w:rsidRPr="00EF6432">
        <w:t xml:space="preserve"> </w:t>
      </w:r>
      <w:r w:rsidR="00CB4479">
        <w:t xml:space="preserve">to </w:t>
      </w:r>
      <w:r w:rsidRPr="00EF6432">
        <w:t xml:space="preserve">rotate differently at different positions within the sample cancelling out the total signal. A </w:t>
      </w:r>
      <w:r w:rsidR="00AA2678" w:rsidRPr="00EF6432">
        <w:t>refocusing</w:t>
      </w:r>
      <w:r w:rsidR="00CB4479">
        <w:t xml:space="preserve"> pulsed field-</w:t>
      </w:r>
      <w:r w:rsidRPr="00EF6432">
        <w:t>gradient pulse</w:t>
      </w:r>
      <w:r w:rsidR="00CB4479">
        <w:t xml:space="preserve"> provides</w:t>
      </w:r>
      <w:r w:rsidRPr="00EF6432">
        <w:t xml:space="preserve"> an output signal.</w:t>
      </w:r>
    </w:p>
    <w:p w:rsidR="00E300F2" w:rsidRDefault="008E18C7" w:rsidP="00A72F4B">
      <w:r>
        <w:lastRenderedPageBreak/>
        <w:t>If the nuclei have moved a significant amoun</w:t>
      </w:r>
      <w:r w:rsidR="00382C79">
        <w:t>t within the sample refocusing is</w:t>
      </w:r>
      <w:r>
        <w:t xml:space="preserve"> achieved, otherwise signals are lost </w:t>
      </w:r>
      <w:r w:rsidRPr="008E18C7">
        <w:rPr>
          <w:vertAlign w:val="superscript"/>
        </w:rPr>
        <w:t>273</w:t>
      </w:r>
      <w:r>
        <w:t>. Furthermore, if the nuclei diffuse too far within the sample their signals also become lost and the intensity of the refocused signal is reduced</w:t>
      </w:r>
      <w:r w:rsidR="00EF6432">
        <w:t xml:space="preserve"> </w:t>
      </w:r>
      <w:r w:rsidR="00AC6511">
        <w:t xml:space="preserve">as shown in </w:t>
      </w:r>
      <w:r w:rsidR="00EF6432" w:rsidRPr="00AC6511">
        <w:rPr>
          <w:b/>
        </w:rPr>
        <w:t>fig</w:t>
      </w:r>
      <w:r w:rsidR="00AC6511" w:rsidRPr="00AC6511">
        <w:rPr>
          <w:b/>
        </w:rPr>
        <w:t>ure</w:t>
      </w:r>
      <w:r w:rsidR="00EF6432" w:rsidRPr="00AC6511">
        <w:rPr>
          <w:b/>
        </w:rPr>
        <w:t xml:space="preserve"> </w:t>
      </w:r>
      <w:r w:rsidR="00A72F4B">
        <w:rPr>
          <w:b/>
        </w:rPr>
        <w:t>2</w:t>
      </w:r>
      <w:r w:rsidR="007F2062">
        <w:rPr>
          <w:b/>
        </w:rPr>
        <w:t>.</w:t>
      </w:r>
      <w:r w:rsidR="00EF6432" w:rsidRPr="00AC6511">
        <w:rPr>
          <w:b/>
        </w:rPr>
        <w:t>3</w:t>
      </w:r>
      <w:r w:rsidR="00EF6432">
        <w:t>.</w:t>
      </w:r>
    </w:p>
    <w:p w:rsidR="007F7DFF" w:rsidRDefault="00A82C4B" w:rsidP="0065259A">
      <w:r>
        <w:pict>
          <v:group id="_x0000_s6309" style="width:430.35pt;height:198.9pt;mso-position-horizontal-relative:char;mso-position-vertical-relative:line" coordorigin="1548,4908" coordsize="8607,3978">
            <v:group id="_x0000_s6308" style="position:absolute;left:1548;top:4908;width:8607;height:3978" coordorigin="1548,4983" coordsize="8607,3978">
              <v:group id="_x0000_s6307" style="position:absolute;left:1548;top:4983;width:8607;height:3978" coordorigin="1548,4953" coordsize="8607,3978">
                <v:group id="_x0000_s6306" style="position:absolute;left:1548;top:4953;width:8607;height:3978" coordorigin="1548,4953" coordsize="8607,3978">
                  <v:group id="_x0000_s6305" style="position:absolute;left:1548;top:4953;width:8607;height:3978" coordorigin="1548,4968" coordsize="8607,3978">
                    <v:group id="_x0000_s6304" style="position:absolute;left:1548;top:5087;width:8607;height:3848" coordorigin="1548,5087" coordsize="8607,3848">
                      <v:group id="_x0000_s6303" style="position:absolute;left:1548;top:5087;width:8603;height:3848" coordorigin="1548,5087" coordsize="8603,3848">
                        <v:group id="_x0000_s6165" style="position:absolute;left:1548;top:5087;width:8603;height:3848" coordorigin="1548,2590" coordsize="8603,3848">
                          <v:shape id="_x0000_s6116" type="#_x0000_t32" style="position:absolute;left:5067;top:4821;width:1825;height:0;mso-width-relative:margin;mso-height-relative:margin" o:connectortype="straight" strokecolor="black [3213]">
                            <v:stroke endarrow="block"/>
                          </v:shape>
                          <v:group id="_x0000_s6163" style="position:absolute;left:1548;top:2590;width:8603;height:3848" coordorigin="1548,2590" coordsize="8603,3848">
                            <v:shape id="_x0000_s6067" type="#_x0000_t202" style="position:absolute;left:1548;top:2590;width:1607;height:513;mso-width-relative:margin;mso-height-relative:margin" stroked="f" strokecolor="white [3212]">
                              <v:fill opacity="0"/>
                              <v:textbox style="mso-next-textbox:#_x0000_s6067">
                                <w:txbxContent>
                                  <w:p w:rsidR="002457D3" w:rsidRPr="00B94AE6" w:rsidRDefault="002457D3" w:rsidP="00425F40">
                                    <w:pPr>
                                      <w:rPr>
                                        <w:b/>
                                      </w:rPr>
                                    </w:pPr>
                                    <w:r w:rsidRPr="00B94AE6">
                                      <w:rPr>
                                        <w:b/>
                                      </w:rPr>
                                      <w:t xml:space="preserve">Total signal </w:t>
                                    </w:r>
                                  </w:p>
                                </w:txbxContent>
                              </v:textbox>
                            </v:shape>
                            <v:shape id="_x0000_s6101" type="#_x0000_t202" style="position:absolute;left:2342;top:4222;width:2137;height:665;mso-height-percent:200;mso-height-percent:200;mso-width-relative:margin;mso-height-relative:margin" strokecolor="white [3212]">
                              <v:fill opacity="0"/>
                              <v:textbox style="mso-next-textbox:#_x0000_s6101;mso-fit-shape-to-text:t">
                                <w:txbxContent>
                                  <w:p w:rsidR="002457D3" w:rsidRDefault="002457D3" w:rsidP="00425F40">
                                    <w:pPr>
                                      <w:pStyle w:val="NoSpacing"/>
                                      <w:jc w:val="center"/>
                                    </w:pPr>
                                    <w:r>
                                      <w:t>Dephasing pulsed</w:t>
                                    </w:r>
                                  </w:p>
                                  <w:p w:rsidR="002457D3" w:rsidRDefault="002457D3" w:rsidP="00425F40">
                                    <w:pPr>
                                      <w:pStyle w:val="NoSpacing"/>
                                      <w:jc w:val="center"/>
                                    </w:pPr>
                                    <w:r>
                                      <w:t>field-gradient</w:t>
                                    </w:r>
                                  </w:p>
                                </w:txbxContent>
                              </v:textbox>
                            </v:shape>
                            <v:shape id="_x0000_s6102" type="#_x0000_t202" style="position:absolute;left:7466;top:4190;width:2137;height:665;mso-height-percent:200;mso-height-percent:200;mso-width-relative:margin;mso-height-relative:margin" strokecolor="white [3212]">
                              <v:fill opacity="0"/>
                              <v:textbox style="mso-next-textbox:#_x0000_s6102;mso-fit-shape-to-text:t">
                                <w:txbxContent>
                                  <w:p w:rsidR="002457D3" w:rsidRDefault="002457D3" w:rsidP="00425F40">
                                    <w:pPr>
                                      <w:pStyle w:val="NoSpacing"/>
                                      <w:jc w:val="center"/>
                                    </w:pPr>
                                    <w:r>
                                      <w:t>Refocusing pulsed</w:t>
                                    </w:r>
                                  </w:p>
                                  <w:p w:rsidR="002457D3" w:rsidRDefault="002457D3" w:rsidP="00425F40">
                                    <w:pPr>
                                      <w:pStyle w:val="NoSpacing"/>
                                      <w:jc w:val="center"/>
                                    </w:pPr>
                                    <w:r>
                                      <w:t>field-gradient</w:t>
                                    </w:r>
                                  </w:p>
                                </w:txbxContent>
                              </v:textbox>
                            </v:shape>
                            <v:shape id="_x0000_s6069" type="#_x0000_t22" style="position:absolute;left:1814;top:3277;width:701;height:3114;mso-width-relative:margin;mso-height-relative:margin" adj="1881" strokecolor="black [3213]">
                              <v:fill opacity="655f"/>
                            </v:shape>
                            <v:shape id="_x0000_s6089" type="#_x0000_t22" style="position:absolute;left:4368;top:3302;width:701;height:3114;mso-width-relative:margin;mso-height-relative:margin" adj="1881" strokecolor="black [3213]">
                              <v:fill opacity="655f"/>
                            </v:shape>
                            <v:oval id="_x0000_s6090" style="position:absolute;left:4368;top:3927;width:701;height:233;mso-width-relative:margin;mso-height-relative:margin" strokecolor="black [3213]">
                              <v:fill opacity="655f"/>
                            </v:oval>
                            <v:oval id="_x0000_s6092" style="position:absolute;left:4372;top:5455;width:701;height:222;mso-width-relative:margin;mso-height-relative:margin" strokecolor="black [3213]">
                              <v:fill opacity="655f"/>
                            </v:oval>
                            <v:shape id="_x0000_s6093" type="#_x0000_t32" style="position:absolute;left:4721;top:4037;width:352;height:0;mso-width-relative:margin;mso-height-relative:margin" o:connectortype="straight" strokecolor="#548dd4 [1951]">
                              <v:stroke endarrow="block"/>
                            </v:shape>
                            <v:shape id="_x0000_s6094" type="#_x0000_t32" style="position:absolute;left:4706;top:4753;width:15;height:208;mso-width-relative:margin;mso-height-relative:margin" o:connectortype="straight" strokecolor="#548dd4 [1951]">
                              <v:stroke endarrow="block"/>
                            </v:shape>
                            <v:shape id="_x0000_s6095" type="#_x0000_t32" style="position:absolute;left:4372;top:5571;width:319;height:0;flip:x;mso-width-relative:margin;mso-height-relative:margin" o:connectortype="straight" strokecolor="#548dd4 [1951]">
                              <v:stroke endarrow="block"/>
                            </v:shape>
                            <v:oval id="_x0000_s6096" style="position:absolute;left:4374;top:6217;width:701;height:210;mso-width-relative:margin;mso-height-relative:margin" strokecolor="black [3213]">
                              <v:fill opacity="655f"/>
                            </v:oval>
                            <v:group id="_x0000_s6162" style="position:absolute;left:6903;top:3288;width:705;height:3114" coordorigin="6903,3288" coordsize="705,3114">
                              <v:shape id="_x0000_s6079" type="#_x0000_t22" style="position:absolute;left:6903;top:3288;width:701;height:3114;mso-width-relative:margin;mso-height-relative:margin" adj="1881" strokecolor="black [3213]">
                                <v:fill opacity="655f"/>
                              </v:shape>
                              <v:oval id="_x0000_s6080" style="position:absolute;left:6903;top:3592;width:701;height:233;mso-width-relative:margin;mso-height-relative:margin" strokecolor="black [3213]">
                                <v:fill opacity="655f"/>
                              </v:oval>
                              <v:oval id="_x0000_s6081" style="position:absolute;left:6905;top:4379;width:701;height:262;mso-width-relative:margin;mso-height-relative:margin" strokecolor="black [3213]">
                                <v:fill opacity="655f"/>
                              </v:oval>
                              <v:shape id="_x0000_s6083" type="#_x0000_t32" style="position:absolute;left:7256;top:3717;width:352;height:0;mso-width-relative:margin;mso-height-relative:margin" o:connectortype="straight" strokecolor="#548dd4 [1951]">
                                <v:stroke endarrow="block"/>
                              </v:shape>
                              <v:shape id="_x0000_s6084" type="#_x0000_t32" style="position:absolute;left:7256;top:4420;width:19;height:210;flip:x;mso-width-relative:margin;mso-height-relative:margin" o:connectortype="straight" strokecolor="#548dd4 [1951]">
                                <v:stroke endarrow="block"/>
                              </v:shape>
                              <v:shape id="_x0000_s6085" type="#_x0000_t32" style="position:absolute;left:6911;top:5495;width:313;height:0;flip:x;mso-width-relative:margin;mso-height-relative:margin" o:connectortype="straight" strokecolor="#548dd4 [1951]">
                                <v:stroke endarrow="block"/>
                              </v:shape>
                              <v:oval id="_x0000_s6119" style="position:absolute;left:6905;top:4053;width:701;height:248;mso-width-relative:margin;mso-height-relative:margin" strokecolor="black [3213]">
                                <v:fill opacity="655f"/>
                              </v:oval>
                              <v:shape id="_x0000_s6120" type="#_x0000_t32" style="position:absolute;left:7241;top:4178;width:352;height:0;mso-width-relative:margin;mso-height-relative:margin" o:connectortype="straight" strokecolor="#548dd4 [1951]">
                                <v:stroke endarrow="block"/>
                              </v:shape>
                              <v:oval id="_x0000_s6122" style="position:absolute;left:6907;top:5061;width:701;height:262;mso-width-relative:margin;mso-height-relative:margin" strokecolor="black [3213]">
                                <v:fill opacity="655f"/>
                              </v:oval>
                              <v:shape id="_x0000_s6126" type="#_x0000_t32" style="position:absolute;left:7258;top:5085;width:19;height:210;flip:x;mso-width-relative:margin;mso-height-relative:margin" o:connectortype="straight" strokecolor="#548dd4 [1951]">
                                <v:stroke endarrow="block"/>
                              </v:shape>
                            </v:group>
                            <v:group id="_x0000_s6161" style="position:absolute;left:9446;top:3324;width:705;height:3114" coordorigin="9446,3324" coordsize="705,3114">
                              <v:shape id="_x0000_s6137" type="#_x0000_t22" style="position:absolute;left:9446;top:3324;width:701;height:3114;mso-width-relative:margin;mso-height-relative:margin" adj="1881" strokecolor="black [3213]">
                                <v:fill opacity="655f"/>
                              </v:shape>
                              <v:oval id="_x0000_s6138" style="position:absolute;left:9446;top:3628;width:701;height:233;mso-width-relative:margin;mso-height-relative:margin" strokecolor="black [3213]">
                                <v:fill opacity="655f"/>
                              </v:oval>
                              <v:oval id="_x0000_s6139" style="position:absolute;left:9448;top:4483;width:701;height:262;mso-width-relative:margin;mso-height-relative:margin" strokecolor="black [3213]">
                                <v:fill opacity="655f"/>
                              </v:oval>
                              <v:shape id="_x0000_s6140" type="#_x0000_t32" style="position:absolute;left:9816;top:3645;width:162;height:142;flip:y;mso-width-relative:margin;mso-height-relative:margin" o:connectortype="straight" strokecolor="#548dd4 [1951]">
                                <v:stroke endarrow="block"/>
                              </v:shape>
                              <v:oval id="_x0000_s6143" style="position:absolute;left:9448;top:4089;width:701;height:248;mso-width-relative:margin;mso-height-relative:margin" strokecolor="black [3213]">
                                <v:fill opacity="655f"/>
                              </v:oval>
                              <v:shape id="_x0000_s6144" type="#_x0000_t32" style="position:absolute;left:9835;top:4197;width:177;height:87;mso-width-relative:margin;mso-height-relative:margin" o:connectortype="straight" strokecolor="#548dd4 [1951]">
                                <v:stroke endarrow="block"/>
                              </v:shape>
                              <v:oval id="_x0000_s6145" style="position:absolute;left:9450;top:5012;width:701;height:262;mso-width-relative:margin;mso-height-relative:margin" strokecolor="black [3213]">
                                <v:fill opacity="655f"/>
                              </v:oval>
                            </v:group>
                            <v:shape id="_x0000_s6160" type="#_x0000_t202" style="position:absolute;left:4920;top:4462;width:2137;height:412;mso-height-percent:200;mso-height-percent:200;mso-width-relative:margin;mso-height-relative:margin" strokecolor="white [3212]">
                              <v:fill opacity="0"/>
                              <v:textbox style="mso-next-textbox:#_x0000_s6160;mso-fit-shape-to-text:t">
                                <w:txbxContent>
                                  <w:p w:rsidR="002457D3" w:rsidRDefault="002457D3" w:rsidP="00E300F2">
                                    <w:pPr>
                                      <w:pStyle w:val="NoSpacing"/>
                                      <w:jc w:val="center"/>
                                    </w:pPr>
                                    <w:r>
                                      <w:t>Diffusion</w:t>
                                    </w:r>
                                  </w:p>
                                </w:txbxContent>
                              </v:textbox>
                            </v:shape>
                          </v:group>
                        </v:group>
                        <v:shape id="_x0000_s6152" type="#_x0000_t32" style="position:absolute;left:7222;top:6146;width:0;height:584;mso-width-relative:margin;mso-height-relative:margin" o:connectortype="straight" strokecolor="#943634 [2405]">
                          <v:stroke startarrow="block" endarrow="block"/>
                        </v:shape>
                        <v:shape id="_x0000_s6153" type="#_x0000_t32" style="position:absolute;left:7258;top:7106;width:15;height:469;mso-width-relative:margin;mso-height-relative:margin" o:connectortype="straight" strokecolor="#943634 [2405]">
                          <v:stroke startarrow="block" endarrow="block"/>
                        </v:shape>
                        <v:shape id="_x0000_s6154" type="#_x0000_t32" style="position:absolute;left:7294;top:7970;width:1;height:518;mso-width-relative:margin;mso-height-relative:margin" o:connectortype="straight" strokecolor="#943634 [2405]">
                          <v:stroke startarrow="block" endarrow="block"/>
                        </v:shape>
                      </v:group>
                      <v:oval id="_x0000_s6149" style="position:absolute;left:9435;top:7896;width:701;height:262;mso-width-relative:margin;mso-height-relative:margin" strokecolor="black [3213]">
                        <v:fill opacity="655f"/>
                      </v:oval>
                      <v:oval id="_x0000_s6134" style="position:absolute;left:9454;top:8380;width:701;height:262;mso-width-relative:margin;mso-height-relative:margin" strokecolor="black [3213]">
                        <v:fill opacity="655f"/>
                      </v:oval>
                      <v:shape id="_x0000_s6157" type="#_x0000_t32" style="position:absolute;left:9837;top:7915;width:162;height:142;flip:y;mso-width-relative:margin;mso-height-relative:margin" o:connectortype="straight" strokecolor="#548dd4 [1951]">
                        <v:stroke endarrow="block"/>
                      </v:shape>
                      <v:shape id="_x0000_s6158" type="#_x0000_t32" style="position:absolute;left:9822;top:7634;width:177;height:87;mso-width-relative:margin;mso-height-relative:margin" o:connectortype="straight" strokecolor="#548dd4 [1951]">
                        <v:stroke endarrow="block"/>
                      </v:shape>
                      <v:shape id="_x0000_s6159" type="#_x0000_t32" style="position:absolute;left:9841;top:8502;width:177;height:87;mso-width-relative:margin;mso-height-relative:margin" o:connectortype="straight" strokecolor="#548dd4 [1951]">
                        <v:stroke endarrow="block"/>
                      </v:shape>
                    </v:group>
                    <v:shape id="_x0000_s6100" type="#_x0000_t202" style="position:absolute;left:8154;top:4968;width:1553;height:1077;mso-width-relative:margin;mso-height-relative:margin" stroked="f" strokecolor="white [3212]">
                      <v:fill opacity="0"/>
                      <v:textbox style="mso-next-textbox:#_x0000_s6100">
                        <w:txbxContent>
                          <w:p w:rsidR="002457D3" w:rsidRPr="00425F40" w:rsidRDefault="002457D3" w:rsidP="00425F40">
                            <w:pPr>
                              <w:pStyle w:val="NoSpacing"/>
                              <w:jc w:val="center"/>
                              <w:rPr>
                                <w:b/>
                              </w:rPr>
                            </w:pPr>
                            <w:r w:rsidRPr="00425F40">
                              <w:rPr>
                                <w:b/>
                              </w:rPr>
                              <w:t>Total signal</w:t>
                            </w:r>
                          </w:p>
                          <w:p w:rsidR="002457D3" w:rsidRDefault="002457D3" w:rsidP="00425F40">
                            <w:pPr>
                              <w:pStyle w:val="NoSpacing"/>
                              <w:jc w:val="center"/>
                              <w:rPr>
                                <w:b/>
                              </w:rPr>
                            </w:pPr>
                            <w:r w:rsidRPr="00425F40">
                              <w:rPr>
                                <w:b/>
                              </w:rPr>
                              <w:t>reduced by</w:t>
                            </w:r>
                          </w:p>
                          <w:p w:rsidR="002457D3" w:rsidRPr="00425F40" w:rsidRDefault="002457D3" w:rsidP="00425F40">
                            <w:pPr>
                              <w:pStyle w:val="NoSpacing"/>
                              <w:jc w:val="center"/>
                              <w:rPr>
                                <w:b/>
                              </w:rPr>
                            </w:pPr>
                            <w:r w:rsidRPr="00425F40">
                              <w:rPr>
                                <w:b/>
                              </w:rPr>
                              <w:t>diffusion</w:t>
                            </w:r>
                          </w:p>
                        </w:txbxContent>
                      </v:textbox>
                    </v:shape>
                    <v:group id="_x0000_s6164" style="position:absolute;left:1814;top:6390;width:707;height:2509" coordorigin="1814,3893" coordsize="707,2509">
                      <v:oval id="_x0000_s6070" style="position:absolute;left:1814;top:3893;width:701;height:245;mso-width-relative:margin;mso-height-relative:margin" strokecolor="black [3213]">
                        <v:fill opacity="655f"/>
                      </v:oval>
                      <v:oval id="_x0000_s6071" style="position:absolute;left:1816;top:4657;width:701;height:262;mso-width-relative:margin;mso-height-relative:margin" strokecolor="black [3213]">
                        <v:fill opacity="655f"/>
                      </v:oval>
                      <v:oval id="_x0000_s6072" style="position:absolute;left:1818;top:5347;width:701;height:253;mso-width-relative:margin;mso-height-relative:margin" strokecolor="black [3213]">
                        <v:fill opacity="655f"/>
                      </v:oval>
                      <v:shape id="_x0000_s6073" type="#_x0000_t32" style="position:absolute;left:2167;top:4012;width:352;height:0;mso-width-relative:margin;mso-height-relative:margin" o:connectortype="straight" strokecolor="#548dd4 [1951]">
                        <v:stroke endarrow="block"/>
                      </v:shape>
                      <v:shape id="_x0000_s6074" type="#_x0000_t32" style="position:absolute;left:2152;top:4796;width:352;height:0;mso-width-relative:margin;mso-height-relative:margin" o:connectortype="straight" strokecolor="#548dd4 [1951]">
                        <v:stroke endarrow="block"/>
                      </v:shape>
                      <v:shape id="_x0000_s6075" type="#_x0000_t32" style="position:absolute;left:2137;top:5461;width:352;height:0;mso-width-relative:margin;mso-height-relative:margin" o:connectortype="straight" strokecolor="#548dd4 [1951]">
                        <v:stroke endarrow="block"/>
                      </v:shape>
                      <v:oval id="_x0000_s6076" style="position:absolute;left:1820;top:6217;width:701;height:185;mso-width-relative:margin;mso-height-relative:margin" strokecolor="black [3213]">
                        <v:fill opacity="655f"/>
                      </v:oval>
                    </v:group>
                    <v:oval id="_x0000_s6091" style="position:absolute;left:4370;top:7205;width:701;height:236;mso-width-relative:margin;mso-height-relative:margin" strokecolor="black [3213]">
                      <v:fill opacity="655f"/>
                    </v:oval>
                    <v:oval id="_x0000_s6123" style="position:absolute;left:6909;top:7867;width:701;height:262;mso-width-relative:margin;mso-height-relative:margin" strokecolor="black [3213]">
                      <v:fill opacity="655f"/>
                    </v:oval>
                    <v:oval id="_x0000_s6086" style="position:absolute;left:6909;top:8623;width:701;height:287;mso-width-relative:margin;mso-height-relative:margin" strokecolor="black [3213]">
                      <v:fill opacity="655f"/>
                    </v:oval>
                    <v:oval id="_x0000_s6124" style="position:absolute;left:6911;top:8344;width:701;height:262;mso-width-relative:margin;mso-height-relative:margin" strokecolor="black [3213]">
                      <v:fill opacity="655f"/>
                    </v:oval>
                    <v:oval id="_x0000_s6148" style="position:absolute;left:9452;top:8659;width:701;height:287;mso-width-relative:margin;mso-height-relative:margin" strokecolor="black [3213]">
                      <v:fill opacity="655f"/>
                    </v:oval>
                  </v:group>
                  <v:shape id="_x0000_s6117" type="#_x0000_t32" style="position:absolute;left:2536;top:7320;width:1825;height:0;mso-width-relative:margin;mso-height-relative:margin" o:connectortype="straight" strokecolor="black [3213]">
                    <v:stroke endarrow="block"/>
                  </v:shape>
                  <v:shape id="_x0000_s6118" type="#_x0000_t32" style="position:absolute;left:7610;top:7290;width:1825;height:0;mso-width-relative:margin;mso-height-relative:margin" o:connectortype="straight" strokecolor="black [3213]">
                    <v:stroke endarrow="block"/>
                  </v:shape>
                  <v:shape id="_x0000_s6127" type="#_x0000_t32" style="position:absolute;left:6930;top:8470;width:313;height:0;flip:x;mso-width-relative:margin;mso-height-relative:margin" o:connectortype="straight" strokecolor="#548dd4 [1951]">
                    <v:stroke endarrow="block"/>
                  </v:shape>
                </v:group>
                <v:shape id="_x0000_s6156" type="#_x0000_t32" style="position:absolute;left:9835;top:7011;width:162;height:142;flip:y;mso-width-relative:margin;mso-height-relative:margin" o:connectortype="straight" strokecolor="#548dd4 [1951]">
                  <v:stroke endarrow="block"/>
                </v:shape>
              </v:group>
              <v:shape id="_x0000_s6063" type="#_x0000_t32" style="position:absolute;left:2032;top:5550;width:284;height:17;mso-width-relative:margin;mso-height-relative:margin" o:connectortype="straight" strokecolor="#548dd4 [1951]">
                <v:stroke endarrow="block"/>
              </v:shape>
            </v:group>
            <v:shape id="_x0000_s6065" type="#_x0000_t32" style="position:absolute;left:9531;top:5361;width:268;height:0;mso-width-relative:margin;mso-height-relative:margin" o:connectortype="straight" strokecolor="#548dd4 [1951]">
              <v:stroke endarrow="block"/>
            </v:shape>
            <w10:wrap type="none"/>
            <w10:anchorlock/>
          </v:group>
        </w:pict>
      </w:r>
    </w:p>
    <w:p w:rsidR="0065259A" w:rsidRDefault="00E300F2" w:rsidP="00A72F4B">
      <w:pPr>
        <w:rPr>
          <w:noProof/>
        </w:rPr>
      </w:pPr>
      <w:r w:rsidRPr="00E300F2">
        <w:rPr>
          <w:b/>
          <w:noProof/>
        </w:rPr>
        <w:t xml:space="preserve">Figure </w:t>
      </w:r>
      <w:r w:rsidR="00A72F4B">
        <w:rPr>
          <w:b/>
          <w:noProof/>
        </w:rPr>
        <w:t>2</w:t>
      </w:r>
      <w:r w:rsidR="007F2062">
        <w:rPr>
          <w:b/>
          <w:noProof/>
        </w:rPr>
        <w:t>.</w:t>
      </w:r>
      <w:r w:rsidRPr="00E300F2">
        <w:rPr>
          <w:b/>
          <w:noProof/>
        </w:rPr>
        <w:t>3</w:t>
      </w:r>
      <w:r w:rsidRPr="00A72F4B">
        <w:rPr>
          <w:bCs/>
          <w:noProof/>
        </w:rPr>
        <w:t>:</w:t>
      </w:r>
      <w:r>
        <w:rPr>
          <w:b/>
          <w:noProof/>
        </w:rPr>
        <w:t xml:space="preserve"> </w:t>
      </w:r>
      <w:r w:rsidR="008E18C7">
        <w:rPr>
          <w:noProof/>
        </w:rPr>
        <w:t>The</w:t>
      </w:r>
      <w:r>
        <w:rPr>
          <w:noProof/>
        </w:rPr>
        <w:t xml:space="preserve"> </w:t>
      </w:r>
      <w:r w:rsidR="008E18C7">
        <w:rPr>
          <w:noProof/>
        </w:rPr>
        <w:t>diffusion</w:t>
      </w:r>
      <w:r>
        <w:rPr>
          <w:noProof/>
        </w:rPr>
        <w:t xml:space="preserve"> of nuclei reduces the </w:t>
      </w:r>
      <w:r w:rsidR="008E18C7">
        <w:rPr>
          <w:noProof/>
        </w:rPr>
        <w:t xml:space="preserve">ability </w:t>
      </w:r>
      <w:r>
        <w:rPr>
          <w:noProof/>
        </w:rPr>
        <w:t>of the refocusing pulse</w:t>
      </w:r>
      <w:r w:rsidR="008E18C7">
        <w:rPr>
          <w:noProof/>
        </w:rPr>
        <w:t>. Thus,</w:t>
      </w:r>
      <w:r>
        <w:rPr>
          <w:noProof/>
        </w:rPr>
        <w:t xml:space="preserve"> the output signal </w:t>
      </w:r>
      <w:r w:rsidR="008E18C7">
        <w:rPr>
          <w:noProof/>
        </w:rPr>
        <w:t>is reduced and information is lost</w:t>
      </w:r>
      <w:r>
        <w:rPr>
          <w:noProof/>
        </w:rPr>
        <w:t xml:space="preserve">. </w:t>
      </w:r>
      <w:r w:rsidR="008E18C7">
        <w:rPr>
          <w:noProof/>
        </w:rPr>
        <w:t>Diffusion and magnetic pulses have a combinatory effect.</w:t>
      </w:r>
    </w:p>
    <w:p w:rsidR="008E18C7" w:rsidRDefault="008E18C7" w:rsidP="00F810F9">
      <w:pPr>
        <w:rPr>
          <w:szCs w:val="24"/>
        </w:rPr>
      </w:pPr>
      <w:r>
        <w:rPr>
          <w:szCs w:val="24"/>
        </w:rPr>
        <w:t xml:space="preserve">This technique requires parameters to be balanced to obtain a good signal to noise ratio with the larger and longer duration of magnetic pulses allowing for more spatial information to be obtained but at </w:t>
      </w:r>
      <w:r w:rsidR="00F810F9">
        <w:rPr>
          <w:szCs w:val="24"/>
        </w:rPr>
        <w:t>reduced</w:t>
      </w:r>
      <w:r>
        <w:rPr>
          <w:szCs w:val="24"/>
        </w:rPr>
        <w:t xml:space="preserve"> signal intensity. </w:t>
      </w:r>
      <w:r w:rsidR="00F810F9">
        <w:rPr>
          <w:szCs w:val="24"/>
        </w:rPr>
        <w:t>Conversely,</w:t>
      </w:r>
      <w:r>
        <w:rPr>
          <w:szCs w:val="24"/>
        </w:rPr>
        <w:t xml:space="preserve"> the weaker the magnetic pulse the larger the </w:t>
      </w:r>
      <w:r w:rsidR="00F810F9">
        <w:rPr>
          <w:szCs w:val="24"/>
        </w:rPr>
        <w:t xml:space="preserve">refocusing </w:t>
      </w:r>
      <w:r>
        <w:rPr>
          <w:szCs w:val="24"/>
        </w:rPr>
        <w:t xml:space="preserve">signal obtained but reduced spatial information </w:t>
      </w:r>
      <w:r w:rsidR="00B50B40" w:rsidRPr="001B3CD0">
        <w:rPr>
          <w:szCs w:val="24"/>
          <w:vertAlign w:val="superscript"/>
        </w:rPr>
        <w:t>274</w:t>
      </w:r>
      <w:r w:rsidR="00B50B40" w:rsidRPr="001B3CD0">
        <w:rPr>
          <w:szCs w:val="24"/>
        </w:rPr>
        <w:t>.</w:t>
      </w:r>
      <w:r w:rsidR="00DB51BF" w:rsidRPr="001B3CD0">
        <w:rPr>
          <w:szCs w:val="24"/>
        </w:rPr>
        <w:t xml:space="preserve"> </w:t>
      </w:r>
    </w:p>
    <w:p w:rsidR="003836F8" w:rsidRDefault="00F810F9" w:rsidP="00A72F4B">
      <w:pPr>
        <w:rPr>
          <w:szCs w:val="24"/>
        </w:rPr>
      </w:pPr>
      <w:r>
        <w:rPr>
          <w:szCs w:val="24"/>
        </w:rPr>
        <w:t xml:space="preserve">To increase the strength of the output </w:t>
      </w:r>
      <w:r w:rsidR="00D83463" w:rsidRPr="001B3CD0">
        <w:rPr>
          <w:szCs w:val="24"/>
        </w:rPr>
        <w:t>pulse sequence</w:t>
      </w:r>
      <w:r>
        <w:rPr>
          <w:szCs w:val="24"/>
        </w:rPr>
        <w:t xml:space="preserve">s are used. These are sequences which are </w:t>
      </w:r>
      <w:r w:rsidR="00D83463" w:rsidRPr="001B3CD0">
        <w:rPr>
          <w:szCs w:val="24"/>
        </w:rPr>
        <w:t xml:space="preserve">repeated </w:t>
      </w:r>
      <w:r>
        <w:rPr>
          <w:szCs w:val="24"/>
        </w:rPr>
        <w:t xml:space="preserve">several </w:t>
      </w:r>
      <w:r w:rsidR="00D83463" w:rsidRPr="001B3CD0">
        <w:rPr>
          <w:szCs w:val="24"/>
        </w:rPr>
        <w:t>times</w:t>
      </w:r>
      <w:r>
        <w:rPr>
          <w:szCs w:val="24"/>
        </w:rPr>
        <w:t xml:space="preserve"> and are increased after each pulse with the time between pulses being kept the same throughout </w:t>
      </w:r>
      <w:r w:rsidR="00AC6511" w:rsidRPr="00DB51BF">
        <w:rPr>
          <w:szCs w:val="24"/>
        </w:rPr>
        <w:t>as shown in f</w:t>
      </w:r>
      <w:r w:rsidR="00AC6511" w:rsidRPr="00DB51BF">
        <w:rPr>
          <w:b/>
          <w:szCs w:val="24"/>
        </w:rPr>
        <w:t xml:space="preserve">igure </w:t>
      </w:r>
      <w:r w:rsidR="00A72F4B">
        <w:rPr>
          <w:b/>
          <w:szCs w:val="24"/>
        </w:rPr>
        <w:t>2</w:t>
      </w:r>
      <w:r w:rsidR="007F2062">
        <w:rPr>
          <w:b/>
          <w:szCs w:val="24"/>
        </w:rPr>
        <w:t>.4</w:t>
      </w:r>
      <w:r w:rsidR="00D83463" w:rsidRPr="00DB51BF">
        <w:rPr>
          <w:szCs w:val="24"/>
        </w:rPr>
        <w:t xml:space="preserve">. </w:t>
      </w:r>
    </w:p>
    <w:p w:rsidR="00382C79" w:rsidRPr="00DB51BF" w:rsidRDefault="00382C79" w:rsidP="00F810F9">
      <w:pPr>
        <w:rPr>
          <w:szCs w:val="24"/>
        </w:rPr>
      </w:pPr>
    </w:p>
    <w:p w:rsidR="003836F8" w:rsidRDefault="003836F8" w:rsidP="003836F8">
      <w:pPr>
        <w:jc w:val="center"/>
        <w:rPr>
          <w:sz w:val="24"/>
          <w:szCs w:val="24"/>
        </w:rPr>
      </w:pPr>
      <w:r w:rsidRPr="003836F8">
        <w:rPr>
          <w:noProof/>
          <w:sz w:val="24"/>
          <w:szCs w:val="24"/>
          <w:lang w:eastAsia="zh-CN"/>
        </w:rPr>
        <w:lastRenderedPageBreak/>
        <w:drawing>
          <wp:inline distT="0" distB="0" distL="0" distR="0" wp14:anchorId="2C0F1600" wp14:editId="59CBCCAC">
            <wp:extent cx="3786996" cy="2603836"/>
            <wp:effectExtent l="0" t="0" r="0" b="0"/>
            <wp:docPr id="3845" name="Picture 154" descr="diffusion stack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iffusion stack plot"/>
                    <pic:cNvPicPr>
                      <a:picLocks noChangeAspect="1" noChangeArrowheads="1"/>
                    </pic:cNvPicPr>
                  </pic:nvPicPr>
                  <pic:blipFill>
                    <a:blip r:embed="rId75" cstate="print"/>
                    <a:srcRect/>
                    <a:stretch>
                      <a:fillRect/>
                    </a:stretch>
                  </pic:blipFill>
                  <pic:spPr bwMode="auto">
                    <a:xfrm>
                      <a:off x="0" y="0"/>
                      <a:ext cx="3789435" cy="2605513"/>
                    </a:xfrm>
                    <a:prstGeom prst="rect">
                      <a:avLst/>
                    </a:prstGeom>
                    <a:noFill/>
                    <a:ln w="9525">
                      <a:noFill/>
                      <a:miter lim="800000"/>
                      <a:headEnd/>
                      <a:tailEnd/>
                    </a:ln>
                  </pic:spPr>
                </pic:pic>
              </a:graphicData>
            </a:graphic>
          </wp:inline>
        </w:drawing>
      </w:r>
    </w:p>
    <w:p w:rsidR="003836F8" w:rsidRPr="00AC6511" w:rsidRDefault="003836F8" w:rsidP="00A72F4B">
      <w:pPr>
        <w:jc w:val="center"/>
        <w:rPr>
          <w:szCs w:val="24"/>
        </w:rPr>
      </w:pPr>
      <w:r w:rsidRPr="00AC6511">
        <w:rPr>
          <w:b/>
          <w:szCs w:val="24"/>
        </w:rPr>
        <w:t xml:space="preserve">Figure </w:t>
      </w:r>
      <w:r w:rsidR="00A72F4B">
        <w:rPr>
          <w:b/>
          <w:szCs w:val="24"/>
        </w:rPr>
        <w:t>2</w:t>
      </w:r>
      <w:r w:rsidR="007F2062">
        <w:rPr>
          <w:b/>
          <w:szCs w:val="24"/>
        </w:rPr>
        <w:t>.4</w:t>
      </w:r>
      <w:r w:rsidRPr="007F2062">
        <w:rPr>
          <w:szCs w:val="24"/>
        </w:rPr>
        <w:t>:</w:t>
      </w:r>
      <w:r w:rsidRPr="00AC6511">
        <w:rPr>
          <w:b/>
          <w:szCs w:val="24"/>
        </w:rPr>
        <w:t xml:space="preserve"> </w:t>
      </w:r>
      <w:r w:rsidRPr="00AC6511">
        <w:rPr>
          <w:szCs w:val="24"/>
        </w:rPr>
        <w:t xml:space="preserve">The </w:t>
      </w:r>
      <w:r w:rsidR="00F810F9">
        <w:rPr>
          <w:szCs w:val="24"/>
        </w:rPr>
        <w:t xml:space="preserve">Chemical shift </w:t>
      </w:r>
      <w:r w:rsidRPr="00AC6511">
        <w:rPr>
          <w:szCs w:val="24"/>
        </w:rPr>
        <w:t>peak</w:t>
      </w:r>
      <w:r w:rsidR="00F810F9">
        <w:rPr>
          <w:szCs w:val="24"/>
        </w:rPr>
        <w:t>s</w:t>
      </w:r>
      <w:r w:rsidRPr="00AC6511">
        <w:rPr>
          <w:szCs w:val="24"/>
        </w:rPr>
        <w:t xml:space="preserve"> </w:t>
      </w:r>
      <w:r w:rsidR="00F810F9">
        <w:rPr>
          <w:szCs w:val="24"/>
        </w:rPr>
        <w:t>decay with increasing magnetic gradient strength. Peaks which decay faster have a low diffusion constant (left) and peaks which decay slower have a higher diffusion constant (right)</w:t>
      </w:r>
      <w:r w:rsidRPr="00AC6511">
        <w:rPr>
          <w:szCs w:val="24"/>
        </w:rPr>
        <w:t>.</w:t>
      </w:r>
    </w:p>
    <w:p w:rsidR="0065259A" w:rsidRPr="001E041E" w:rsidRDefault="00D83463" w:rsidP="001E041E">
      <w:pPr>
        <w:rPr>
          <w:szCs w:val="24"/>
        </w:rPr>
      </w:pPr>
      <w:r w:rsidRPr="00AC6511">
        <w:rPr>
          <w:szCs w:val="24"/>
        </w:rPr>
        <w:t xml:space="preserve">The plot can be </w:t>
      </w:r>
      <w:r w:rsidR="00AC6511" w:rsidRPr="00AC6511">
        <w:rPr>
          <w:szCs w:val="24"/>
        </w:rPr>
        <w:t xml:space="preserve">transformed to yield </w:t>
      </w:r>
      <w:r w:rsidRPr="00AC6511">
        <w:rPr>
          <w:szCs w:val="24"/>
        </w:rPr>
        <w:t xml:space="preserve">intensity against gradient </w:t>
      </w:r>
      <w:r w:rsidR="003F2E21" w:rsidRPr="00AC6511">
        <w:rPr>
          <w:szCs w:val="24"/>
        </w:rPr>
        <w:t>s</w:t>
      </w:r>
      <w:r w:rsidRPr="00AC6511">
        <w:rPr>
          <w:szCs w:val="24"/>
        </w:rPr>
        <w:t xml:space="preserve">trength </w:t>
      </w:r>
      <w:r w:rsidR="00AC6511" w:rsidRPr="00AC6511">
        <w:rPr>
          <w:szCs w:val="24"/>
        </w:rPr>
        <w:t xml:space="preserve">as shown in </w:t>
      </w:r>
      <w:r w:rsidRPr="00AC6511">
        <w:rPr>
          <w:b/>
          <w:szCs w:val="24"/>
        </w:rPr>
        <w:t>fig</w:t>
      </w:r>
      <w:r w:rsidR="00AC6511" w:rsidRPr="00AC6511">
        <w:rPr>
          <w:b/>
          <w:szCs w:val="24"/>
        </w:rPr>
        <w:t>ure</w:t>
      </w:r>
      <w:r w:rsidRPr="00AC6511">
        <w:rPr>
          <w:b/>
          <w:szCs w:val="24"/>
        </w:rPr>
        <w:t xml:space="preserve"> </w:t>
      </w:r>
      <w:r w:rsidR="00A72F4B">
        <w:rPr>
          <w:b/>
          <w:szCs w:val="24"/>
        </w:rPr>
        <w:t>2</w:t>
      </w:r>
      <w:r w:rsidR="007F2062">
        <w:rPr>
          <w:b/>
          <w:szCs w:val="24"/>
        </w:rPr>
        <w:t>.5</w:t>
      </w:r>
      <w:r w:rsidR="003F2E21" w:rsidRPr="00AC6511">
        <w:rPr>
          <w:szCs w:val="24"/>
        </w:rPr>
        <w:t>. The intensity is proportional to</w:t>
      </w:r>
      <w:r w:rsidR="00F810F9">
        <w:rPr>
          <w:szCs w:val="24"/>
        </w:rPr>
        <w:t xml:space="preserve"> </w:t>
      </w:r>
      <m:oMath>
        <m:sSup>
          <m:sSupPr>
            <m:ctrlPr>
              <w:rPr>
                <w:rFonts w:ascii="Cambria Math" w:hAnsi="Cambria Math"/>
                <w:i/>
                <w:szCs w:val="24"/>
              </w:rPr>
            </m:ctrlPr>
          </m:sSupPr>
          <m:e>
            <m:r>
              <w:rPr>
                <w:rFonts w:ascii="Cambria Math" w:hAnsi="Cambria Math"/>
                <w:szCs w:val="24"/>
              </w:rPr>
              <m:t>e</m:t>
            </m:r>
          </m:e>
          <m:sup>
            <m:r>
              <w:rPr>
                <w:rFonts w:ascii="Cambria Math" w:hAnsi="Cambria Math"/>
                <w:szCs w:val="24"/>
              </w:rPr>
              <m:t>{</m:t>
            </m:r>
            <m:sSup>
              <m:sSupPr>
                <m:ctrlPr>
                  <w:rPr>
                    <w:rFonts w:ascii="Cambria Math" w:hAnsi="Cambria Math"/>
                    <w:i/>
                    <w:szCs w:val="24"/>
                  </w:rPr>
                </m:ctrlPr>
              </m:sSupPr>
              <m:e>
                <m:r>
                  <w:rPr>
                    <w:rFonts w:ascii="Cambria Math" w:hAnsi="Cambria Math"/>
                    <w:szCs w:val="24"/>
                  </w:rPr>
                  <m:t>-</m:t>
                </m:r>
                <m:d>
                  <m:dPr>
                    <m:ctrlPr>
                      <w:rPr>
                        <w:rFonts w:ascii="Cambria Math" w:hAnsi="Cambria Math"/>
                        <w:i/>
                        <w:szCs w:val="24"/>
                      </w:rPr>
                    </m:ctrlPr>
                  </m:dPr>
                  <m:e>
                    <m:r>
                      <w:rPr>
                        <w:rFonts w:ascii="Cambria Math" w:hAnsi="Cambria Math"/>
                        <w:szCs w:val="24"/>
                      </w:rPr>
                      <m:t>γgδ</m:t>
                    </m:r>
                  </m:e>
                </m:d>
              </m:e>
              <m:sup>
                <m:r>
                  <w:rPr>
                    <w:rFonts w:ascii="Cambria Math" w:hAnsi="Cambria Math"/>
                    <w:szCs w:val="24"/>
                  </w:rPr>
                  <m:t>2</m:t>
                </m:r>
              </m:sup>
            </m:sSup>
            <m:r>
              <w:rPr>
                <w:rFonts w:ascii="Cambria Math" w:hAnsi="Cambria Math"/>
                <w:szCs w:val="24"/>
              </w:rPr>
              <m:t>D</m:t>
            </m:r>
            <m:d>
              <m:dPr>
                <m:ctrlPr>
                  <w:rPr>
                    <w:rFonts w:ascii="Cambria Math" w:hAnsi="Cambria Math"/>
                    <w:i/>
                    <w:szCs w:val="24"/>
                  </w:rPr>
                </m:ctrlPr>
              </m:dPr>
              <m:e>
                <m:r>
                  <w:rPr>
                    <w:rFonts w:ascii="Cambria Math" w:hAnsi="Cambria Math"/>
                    <w:szCs w:val="24"/>
                  </w:rPr>
                  <m:t>∆-</m:t>
                </m:r>
                <m:f>
                  <m:fPr>
                    <m:ctrlPr>
                      <w:rPr>
                        <w:rFonts w:ascii="Cambria Math" w:hAnsi="Cambria Math"/>
                        <w:i/>
                        <w:szCs w:val="24"/>
                      </w:rPr>
                    </m:ctrlPr>
                  </m:fPr>
                  <m:num>
                    <m:r>
                      <w:rPr>
                        <w:rFonts w:ascii="Cambria Math" w:hAnsi="Cambria Math"/>
                        <w:szCs w:val="24"/>
                      </w:rPr>
                      <m:t>δ</m:t>
                    </m:r>
                  </m:num>
                  <m:den>
                    <m:r>
                      <w:rPr>
                        <w:rFonts w:ascii="Cambria Math" w:hAnsi="Cambria Math"/>
                        <w:szCs w:val="24"/>
                      </w:rPr>
                      <m:t>3</m:t>
                    </m:r>
                  </m:den>
                </m:f>
              </m:e>
            </m:d>
            <m:r>
              <w:rPr>
                <w:rFonts w:ascii="Cambria Math" w:hAnsi="Cambria Math"/>
                <w:szCs w:val="24"/>
              </w:rPr>
              <m:t>}</m:t>
            </m:r>
          </m:sup>
        </m:sSup>
      </m:oMath>
      <w:r w:rsidR="00F810F9">
        <w:rPr>
          <w:szCs w:val="24"/>
        </w:rPr>
        <w:t xml:space="preserve"> where </w:t>
      </w:r>
      <w:r w:rsidR="003F2E21" w:rsidRPr="00AC6511">
        <w:rPr>
          <w:rFonts w:cs="Times New Roman"/>
          <w:szCs w:val="24"/>
        </w:rPr>
        <w:t>γ</w:t>
      </w:r>
      <w:r w:rsidR="003F2E21" w:rsidRPr="00AC6511">
        <w:rPr>
          <w:szCs w:val="24"/>
        </w:rPr>
        <w:t xml:space="preserve"> is the gyromagnetic ratio, g is the gradient strength, </w:t>
      </w:r>
      <w:r w:rsidR="003F2E21" w:rsidRPr="00AC6511">
        <w:rPr>
          <w:rFonts w:cs="Times New Roman"/>
          <w:szCs w:val="24"/>
        </w:rPr>
        <w:t xml:space="preserve">Δ and δ are delays and D is the diffusion </w:t>
      </w:r>
      <w:r w:rsidR="003F2E21" w:rsidRPr="001B3CD0">
        <w:rPr>
          <w:rFonts w:cs="Times New Roman"/>
          <w:szCs w:val="24"/>
        </w:rPr>
        <w:t>constant</w:t>
      </w:r>
      <w:r w:rsidR="00B50B40" w:rsidRPr="001B3CD0">
        <w:rPr>
          <w:rFonts w:cs="Times New Roman"/>
          <w:szCs w:val="24"/>
        </w:rPr>
        <w:t xml:space="preserve"> </w:t>
      </w:r>
      <w:r w:rsidR="00B50B40" w:rsidRPr="001B3CD0">
        <w:rPr>
          <w:rFonts w:cs="Times New Roman"/>
          <w:szCs w:val="24"/>
          <w:vertAlign w:val="superscript"/>
        </w:rPr>
        <w:t>275</w:t>
      </w:r>
      <w:r w:rsidR="003F2E21" w:rsidRPr="001B3CD0">
        <w:rPr>
          <w:rFonts w:cs="Times New Roman"/>
          <w:szCs w:val="24"/>
        </w:rPr>
        <w:t>.</w:t>
      </w:r>
      <w:r w:rsidR="00B50B40" w:rsidRPr="001B3CD0">
        <w:rPr>
          <w:rFonts w:cs="Times New Roman"/>
          <w:b/>
          <w:szCs w:val="24"/>
        </w:rPr>
        <w:t xml:space="preserve"> </w:t>
      </w:r>
      <w:r w:rsidR="00F810F9">
        <w:rPr>
          <w:rFonts w:cs="Times New Roman"/>
          <w:szCs w:val="24"/>
        </w:rPr>
        <w:t>A G</w:t>
      </w:r>
      <w:r w:rsidR="00F810F9" w:rsidRPr="00AC6511">
        <w:rPr>
          <w:rFonts w:cs="Times New Roman"/>
          <w:szCs w:val="24"/>
        </w:rPr>
        <w:t>aussian decay</w:t>
      </w:r>
      <w:r w:rsidR="00F810F9">
        <w:rPr>
          <w:rFonts w:cs="Times New Roman"/>
          <w:szCs w:val="24"/>
        </w:rPr>
        <w:t xml:space="preserve"> is produced and the</w:t>
      </w:r>
      <w:r w:rsidR="003F2E21" w:rsidRPr="001B3CD0">
        <w:rPr>
          <w:rFonts w:cs="Times New Roman"/>
          <w:szCs w:val="24"/>
        </w:rPr>
        <w:t xml:space="preserve"> diffusion</w:t>
      </w:r>
      <w:r w:rsidR="003F2E21" w:rsidRPr="00AC6511">
        <w:rPr>
          <w:rFonts w:cs="Times New Roman"/>
          <w:szCs w:val="24"/>
        </w:rPr>
        <w:t xml:space="preserve"> constant </w:t>
      </w:r>
      <w:r w:rsidR="00F810F9">
        <w:rPr>
          <w:rFonts w:cs="Times New Roman"/>
          <w:szCs w:val="24"/>
        </w:rPr>
        <w:t xml:space="preserve">is </w:t>
      </w:r>
      <w:r w:rsidR="003F2E21" w:rsidRPr="00AC6511">
        <w:rPr>
          <w:rFonts w:cs="Times New Roman"/>
          <w:szCs w:val="24"/>
        </w:rPr>
        <w:t xml:space="preserve">extracted </w:t>
      </w:r>
      <w:r w:rsidR="00F810F9">
        <w:rPr>
          <w:rFonts w:cs="Times New Roman"/>
          <w:szCs w:val="24"/>
        </w:rPr>
        <w:t xml:space="preserve">via the use of a </w:t>
      </w:r>
      <w:r w:rsidR="00382C79" w:rsidRPr="00AC6511">
        <w:rPr>
          <w:rFonts w:cs="Times New Roman"/>
          <w:szCs w:val="24"/>
        </w:rPr>
        <w:t>non</w:t>
      </w:r>
      <w:r w:rsidR="00382C79">
        <w:rPr>
          <w:rFonts w:cs="Times New Roman"/>
          <w:szCs w:val="24"/>
        </w:rPr>
        <w:t>-</w:t>
      </w:r>
      <w:r w:rsidR="00382C79" w:rsidRPr="00AC6511">
        <w:rPr>
          <w:rFonts w:cs="Times New Roman"/>
          <w:szCs w:val="24"/>
        </w:rPr>
        <w:t>linear</w:t>
      </w:r>
      <w:r w:rsidR="003F2E21" w:rsidRPr="00AC6511">
        <w:rPr>
          <w:rFonts w:cs="Times New Roman"/>
          <w:szCs w:val="24"/>
        </w:rPr>
        <w:t xml:space="preserve"> curve fit.</w:t>
      </w:r>
    </w:p>
    <w:p w:rsidR="001B3CD0" w:rsidRPr="00AC6511" w:rsidRDefault="001B3CD0" w:rsidP="00B50B40">
      <w:pPr>
        <w:rPr>
          <w:szCs w:val="24"/>
        </w:rPr>
      </w:pPr>
    </w:p>
    <w:p w:rsidR="003836F8" w:rsidRDefault="003836F8" w:rsidP="003836F8">
      <w:pPr>
        <w:jc w:val="center"/>
        <w:rPr>
          <w:b/>
          <w:sz w:val="24"/>
          <w:szCs w:val="24"/>
        </w:rPr>
      </w:pPr>
      <w:r w:rsidRPr="003836F8">
        <w:rPr>
          <w:b/>
          <w:noProof/>
          <w:sz w:val="24"/>
          <w:szCs w:val="24"/>
          <w:lang w:eastAsia="zh-CN"/>
        </w:rPr>
        <w:drawing>
          <wp:inline distT="0" distB="0" distL="0" distR="0" wp14:anchorId="7A77D80B" wp14:editId="62A81DF9">
            <wp:extent cx="3571587" cy="2376000"/>
            <wp:effectExtent l="0" t="0" r="0" b="0"/>
            <wp:docPr id="3846" name="Picture 155" descr="Gaussian fit to dif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Gaussian fit to diffusion"/>
                    <pic:cNvPicPr>
                      <a:picLocks noChangeAspect="1" noChangeArrowheads="1"/>
                    </pic:cNvPicPr>
                  </pic:nvPicPr>
                  <pic:blipFill>
                    <a:blip r:embed="rId76" cstate="print"/>
                    <a:srcRect/>
                    <a:stretch>
                      <a:fillRect/>
                    </a:stretch>
                  </pic:blipFill>
                  <pic:spPr bwMode="auto">
                    <a:xfrm>
                      <a:off x="0" y="0"/>
                      <a:ext cx="3571587" cy="2376000"/>
                    </a:xfrm>
                    <a:prstGeom prst="rect">
                      <a:avLst/>
                    </a:prstGeom>
                    <a:noFill/>
                    <a:ln w="9525">
                      <a:noFill/>
                      <a:miter lim="800000"/>
                      <a:headEnd/>
                      <a:tailEnd/>
                    </a:ln>
                  </pic:spPr>
                </pic:pic>
              </a:graphicData>
            </a:graphic>
          </wp:inline>
        </w:drawing>
      </w:r>
    </w:p>
    <w:p w:rsidR="0065259A" w:rsidRPr="00AC6511" w:rsidRDefault="007F2062" w:rsidP="00A72F4B">
      <w:pPr>
        <w:jc w:val="center"/>
        <w:rPr>
          <w:szCs w:val="24"/>
        </w:rPr>
      </w:pPr>
      <w:r>
        <w:rPr>
          <w:b/>
          <w:szCs w:val="24"/>
        </w:rPr>
        <w:t xml:space="preserve">Figure </w:t>
      </w:r>
      <w:r w:rsidR="00A72F4B">
        <w:rPr>
          <w:b/>
          <w:szCs w:val="24"/>
        </w:rPr>
        <w:t>2</w:t>
      </w:r>
      <w:r>
        <w:rPr>
          <w:b/>
          <w:szCs w:val="24"/>
        </w:rPr>
        <w:t>.5</w:t>
      </w:r>
      <w:r w:rsidR="003836F8" w:rsidRPr="007F2062">
        <w:rPr>
          <w:szCs w:val="24"/>
        </w:rPr>
        <w:t>:</w:t>
      </w:r>
      <w:r w:rsidR="003836F8" w:rsidRPr="00AC6511">
        <w:rPr>
          <w:b/>
          <w:szCs w:val="24"/>
        </w:rPr>
        <w:t xml:space="preserve"> </w:t>
      </w:r>
      <w:r w:rsidR="00F810F9" w:rsidRPr="00F810F9">
        <w:rPr>
          <w:bCs/>
          <w:szCs w:val="24"/>
        </w:rPr>
        <w:t>Diffusion constant extracted u</w:t>
      </w:r>
      <w:r w:rsidR="003836F8" w:rsidRPr="00F810F9">
        <w:rPr>
          <w:bCs/>
          <w:szCs w:val="24"/>
        </w:rPr>
        <w:t xml:space="preserve">sing a </w:t>
      </w:r>
      <w:r w:rsidR="00F810F9" w:rsidRPr="00F810F9">
        <w:rPr>
          <w:bCs/>
          <w:szCs w:val="24"/>
        </w:rPr>
        <w:t xml:space="preserve">non </w:t>
      </w:r>
      <w:r w:rsidR="00AA2678" w:rsidRPr="00F810F9">
        <w:rPr>
          <w:bCs/>
          <w:szCs w:val="24"/>
        </w:rPr>
        <w:t>linear</w:t>
      </w:r>
      <w:r w:rsidR="003836F8" w:rsidRPr="00F810F9">
        <w:rPr>
          <w:bCs/>
          <w:szCs w:val="24"/>
        </w:rPr>
        <w:t xml:space="preserve"> fit</w:t>
      </w:r>
      <w:r w:rsidR="003836F8" w:rsidRPr="00AC6511">
        <w:rPr>
          <w:szCs w:val="24"/>
        </w:rPr>
        <w:t>.</w:t>
      </w:r>
    </w:p>
    <w:p w:rsidR="0065259A" w:rsidRPr="00AC6511" w:rsidRDefault="00F810F9" w:rsidP="00A760F5">
      <w:pPr>
        <w:rPr>
          <w:szCs w:val="24"/>
        </w:rPr>
      </w:pPr>
      <w:r>
        <w:rPr>
          <w:szCs w:val="24"/>
        </w:rPr>
        <w:t>D</w:t>
      </w:r>
      <w:r w:rsidR="003836F8" w:rsidRPr="00AC6511">
        <w:rPr>
          <w:szCs w:val="24"/>
        </w:rPr>
        <w:t xml:space="preserve">iffusion rates can also be </w:t>
      </w:r>
      <w:r>
        <w:rPr>
          <w:szCs w:val="24"/>
        </w:rPr>
        <w:t xml:space="preserve">obtained from using </w:t>
      </w:r>
      <w:r w:rsidR="003836F8" w:rsidRPr="00AC6511">
        <w:rPr>
          <w:szCs w:val="24"/>
        </w:rPr>
        <w:t xml:space="preserve">a linear fit </w:t>
      </w:r>
      <w:r>
        <w:rPr>
          <w:szCs w:val="24"/>
        </w:rPr>
        <w:t>of</w:t>
      </w:r>
      <w:r w:rsidR="003836F8" w:rsidRPr="00AC6511">
        <w:rPr>
          <w:szCs w:val="24"/>
        </w:rPr>
        <w:t xml:space="preserve"> ln(I) against g</w:t>
      </w:r>
      <w:r w:rsidR="003836F8" w:rsidRPr="00AC6511">
        <w:rPr>
          <w:szCs w:val="24"/>
          <w:vertAlign w:val="superscript"/>
        </w:rPr>
        <w:t>2</w:t>
      </w:r>
      <w:r w:rsidR="003836F8" w:rsidRPr="00AC6511">
        <w:rPr>
          <w:szCs w:val="24"/>
        </w:rPr>
        <w:t xml:space="preserve"> </w:t>
      </w:r>
      <w:r w:rsidR="00AC6511" w:rsidRPr="00AC6511">
        <w:rPr>
          <w:szCs w:val="24"/>
        </w:rPr>
        <w:t xml:space="preserve">as shown in </w:t>
      </w:r>
      <w:r w:rsidR="003836F8" w:rsidRPr="00AC6511">
        <w:rPr>
          <w:b/>
          <w:szCs w:val="24"/>
        </w:rPr>
        <w:t>fig</w:t>
      </w:r>
      <w:r w:rsidR="00AC6511" w:rsidRPr="00AC6511">
        <w:rPr>
          <w:b/>
          <w:szCs w:val="24"/>
        </w:rPr>
        <w:t>ure</w:t>
      </w:r>
      <w:r w:rsidR="003836F8" w:rsidRPr="00AC6511">
        <w:rPr>
          <w:b/>
          <w:szCs w:val="24"/>
        </w:rPr>
        <w:t xml:space="preserve"> </w:t>
      </w:r>
      <w:r w:rsidR="00A72F4B">
        <w:rPr>
          <w:b/>
          <w:szCs w:val="24"/>
        </w:rPr>
        <w:t>2</w:t>
      </w:r>
      <w:r w:rsidR="007F2062">
        <w:rPr>
          <w:b/>
          <w:szCs w:val="24"/>
        </w:rPr>
        <w:t>.6</w:t>
      </w:r>
      <w:r w:rsidR="00A760F5">
        <w:rPr>
          <w:szCs w:val="24"/>
        </w:rPr>
        <w:t>. However, due to deviation from the fit which occurs in many cases this technique for extracting the diffusion constant is less accurate than the Gaussian fit</w:t>
      </w:r>
      <w:r w:rsidR="00B50B40" w:rsidRPr="001B3CD0">
        <w:rPr>
          <w:szCs w:val="24"/>
        </w:rPr>
        <w:t xml:space="preserve"> </w:t>
      </w:r>
      <w:r w:rsidR="00B50B40" w:rsidRPr="001B3CD0">
        <w:rPr>
          <w:szCs w:val="24"/>
          <w:vertAlign w:val="superscript"/>
        </w:rPr>
        <w:t>276</w:t>
      </w:r>
      <w:r w:rsidR="003836F8" w:rsidRPr="001B3CD0">
        <w:rPr>
          <w:szCs w:val="24"/>
        </w:rPr>
        <w:t>.</w:t>
      </w:r>
    </w:p>
    <w:p w:rsidR="003836F8" w:rsidRDefault="003836F8" w:rsidP="003836F8">
      <w:pPr>
        <w:jc w:val="center"/>
        <w:rPr>
          <w:sz w:val="24"/>
          <w:szCs w:val="24"/>
        </w:rPr>
      </w:pPr>
      <w:r w:rsidRPr="003836F8">
        <w:rPr>
          <w:noProof/>
          <w:sz w:val="24"/>
          <w:szCs w:val="24"/>
          <w:lang w:eastAsia="zh-CN"/>
        </w:rPr>
        <w:lastRenderedPageBreak/>
        <w:drawing>
          <wp:inline distT="0" distB="0" distL="0" distR="0" wp14:anchorId="6692BC96" wp14:editId="2659AC3F">
            <wp:extent cx="3441867" cy="2376000"/>
            <wp:effectExtent l="0" t="0" r="0" b="0"/>
            <wp:docPr id="3847" name="Picture 156" descr="Linear fit to dif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Linear fit to diffusion"/>
                    <pic:cNvPicPr>
                      <a:picLocks noChangeAspect="1" noChangeArrowheads="1"/>
                    </pic:cNvPicPr>
                  </pic:nvPicPr>
                  <pic:blipFill>
                    <a:blip r:embed="rId77" cstate="print"/>
                    <a:srcRect/>
                    <a:stretch>
                      <a:fillRect/>
                    </a:stretch>
                  </pic:blipFill>
                  <pic:spPr bwMode="auto">
                    <a:xfrm>
                      <a:off x="0" y="0"/>
                      <a:ext cx="3441867" cy="2376000"/>
                    </a:xfrm>
                    <a:prstGeom prst="rect">
                      <a:avLst/>
                    </a:prstGeom>
                    <a:noFill/>
                    <a:ln w="9525">
                      <a:noFill/>
                      <a:miter lim="800000"/>
                      <a:headEnd/>
                      <a:tailEnd/>
                    </a:ln>
                  </pic:spPr>
                </pic:pic>
              </a:graphicData>
            </a:graphic>
          </wp:inline>
        </w:drawing>
      </w:r>
    </w:p>
    <w:p w:rsidR="003836F8" w:rsidRPr="00AC6511" w:rsidRDefault="00A72F4B" w:rsidP="00A760F5">
      <w:pPr>
        <w:jc w:val="center"/>
        <w:rPr>
          <w:b/>
        </w:rPr>
      </w:pPr>
      <w:r>
        <w:rPr>
          <w:b/>
        </w:rPr>
        <w:t>Figure 2</w:t>
      </w:r>
      <w:r w:rsidR="007F2062">
        <w:rPr>
          <w:b/>
        </w:rPr>
        <w:t>.6</w:t>
      </w:r>
      <w:r w:rsidR="003836F8" w:rsidRPr="007F2062">
        <w:t>:</w:t>
      </w:r>
      <w:r w:rsidR="003836F8" w:rsidRPr="00AC6511">
        <w:rPr>
          <w:b/>
        </w:rPr>
        <w:t xml:space="preserve"> </w:t>
      </w:r>
      <w:r w:rsidR="003836F8" w:rsidRPr="00AC6511">
        <w:t xml:space="preserve">Linear fit </w:t>
      </w:r>
      <w:r w:rsidR="00A760F5">
        <w:t>of ln(I) against g</w:t>
      </w:r>
      <w:r w:rsidR="00A760F5" w:rsidRPr="00A760F5">
        <w:rPr>
          <w:vertAlign w:val="superscript"/>
        </w:rPr>
        <w:t>2</w:t>
      </w:r>
      <w:r w:rsidR="00A760F5">
        <w:rPr>
          <w:vertAlign w:val="superscript"/>
        </w:rPr>
        <w:t xml:space="preserve"> </w:t>
      </w:r>
      <w:r w:rsidR="00A760F5">
        <w:t>to obtain diffusion constant</w:t>
      </w:r>
      <w:r w:rsidR="003836F8" w:rsidRPr="00AC6511">
        <w:t>.</w:t>
      </w:r>
    </w:p>
    <w:p w:rsidR="0065259A" w:rsidRPr="00AC6511" w:rsidRDefault="00A760F5" w:rsidP="00A72F4B">
      <w:r>
        <w:t xml:space="preserve">As seen with most NMR techniques </w:t>
      </w:r>
      <w:r w:rsidR="003836F8" w:rsidRPr="00AC6511">
        <w:t xml:space="preserve">signals </w:t>
      </w:r>
      <w:r>
        <w:t xml:space="preserve">often </w:t>
      </w:r>
      <w:r w:rsidR="003836F8" w:rsidRPr="00AC6511">
        <w:t xml:space="preserve">overlap or arise from multiple </w:t>
      </w:r>
      <w:r w:rsidR="00AA2678" w:rsidRPr="00AC6511">
        <w:t>environments</w:t>
      </w:r>
      <w:r w:rsidR="003836F8" w:rsidRPr="00AC6511">
        <w:t xml:space="preserve"> with the same molecule. </w:t>
      </w:r>
      <w:r>
        <w:t>When this occurs the diffusion constant can only be obtained using a non linear fit. The experimentally measured diffusions are a combination of the various diffusions from different molecules</w:t>
      </w:r>
      <w:r w:rsidR="001E041E">
        <w:t>, deconvolution</w:t>
      </w:r>
      <w:r>
        <w:t xml:space="preserve"> allows for peaks that create the observed data to be revealed </w:t>
      </w:r>
      <w:r w:rsidR="003836F8" w:rsidRPr="00AC6511">
        <w:t xml:space="preserve">as shown in </w:t>
      </w:r>
      <w:r w:rsidR="003836F8" w:rsidRPr="00AC6511">
        <w:rPr>
          <w:b/>
        </w:rPr>
        <w:t xml:space="preserve">figure </w:t>
      </w:r>
      <w:r w:rsidR="00A72F4B">
        <w:rPr>
          <w:b/>
        </w:rPr>
        <w:t>2</w:t>
      </w:r>
      <w:r w:rsidR="007F2062">
        <w:rPr>
          <w:b/>
        </w:rPr>
        <w:t>.7</w:t>
      </w:r>
      <w:r w:rsidR="003836F8" w:rsidRPr="00AC6511">
        <w:t>.</w:t>
      </w:r>
    </w:p>
    <w:p w:rsidR="004C710C" w:rsidRDefault="004C710C" w:rsidP="00382C79">
      <w:pPr>
        <w:jc w:val="center"/>
        <w:rPr>
          <w:b/>
          <w:sz w:val="24"/>
          <w:szCs w:val="24"/>
        </w:rPr>
      </w:pPr>
      <w:r w:rsidRPr="004C710C">
        <w:rPr>
          <w:b/>
          <w:noProof/>
          <w:sz w:val="24"/>
          <w:szCs w:val="24"/>
          <w:lang w:eastAsia="zh-CN"/>
        </w:rPr>
        <w:drawing>
          <wp:inline distT="0" distB="0" distL="0" distR="0" wp14:anchorId="5931B9FD" wp14:editId="63B8F53A">
            <wp:extent cx="3752463" cy="2376000"/>
            <wp:effectExtent l="0" t="0" r="0" b="0"/>
            <wp:docPr id="3848" name="Picture 157" descr="Bigaussian fit to dif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Bigaussian fit to diffusion"/>
                    <pic:cNvPicPr>
                      <a:picLocks noChangeAspect="1" noChangeArrowheads="1"/>
                    </pic:cNvPicPr>
                  </pic:nvPicPr>
                  <pic:blipFill>
                    <a:blip r:embed="rId78" cstate="print"/>
                    <a:srcRect/>
                    <a:stretch>
                      <a:fillRect/>
                    </a:stretch>
                  </pic:blipFill>
                  <pic:spPr bwMode="auto">
                    <a:xfrm>
                      <a:off x="0" y="0"/>
                      <a:ext cx="3752463" cy="2376000"/>
                    </a:xfrm>
                    <a:prstGeom prst="rect">
                      <a:avLst/>
                    </a:prstGeom>
                    <a:noFill/>
                    <a:ln w="9525">
                      <a:noFill/>
                      <a:miter lim="800000"/>
                      <a:headEnd/>
                      <a:tailEnd/>
                    </a:ln>
                  </pic:spPr>
                </pic:pic>
              </a:graphicData>
            </a:graphic>
          </wp:inline>
        </w:drawing>
      </w:r>
    </w:p>
    <w:p w:rsidR="003836F8" w:rsidRPr="00AC6511" w:rsidRDefault="003836F8" w:rsidP="00A72F4B">
      <w:pPr>
        <w:jc w:val="center"/>
        <w:rPr>
          <w:b/>
        </w:rPr>
      </w:pPr>
      <w:r w:rsidRPr="00AC6511">
        <w:rPr>
          <w:b/>
        </w:rPr>
        <w:t xml:space="preserve">Figure </w:t>
      </w:r>
      <w:r w:rsidR="00A72F4B">
        <w:rPr>
          <w:b/>
        </w:rPr>
        <w:t>2</w:t>
      </w:r>
      <w:r w:rsidR="007F2062">
        <w:rPr>
          <w:b/>
        </w:rPr>
        <w:t>.7</w:t>
      </w:r>
      <w:r w:rsidRPr="007F2062">
        <w:t>:</w:t>
      </w:r>
      <w:r w:rsidRPr="00AC6511">
        <w:rPr>
          <w:b/>
        </w:rPr>
        <w:t xml:space="preserve"> </w:t>
      </w:r>
      <w:r w:rsidRPr="00AC6511">
        <w:t>Bigaussian fit to diffusion peak intensity using a non-linear fit. The red and green lines are parts of the whole measured data.</w:t>
      </w:r>
    </w:p>
    <w:p w:rsidR="001E041E" w:rsidRDefault="00A760F5" w:rsidP="00656088">
      <w:r>
        <w:t>D</w:t>
      </w:r>
      <w:r w:rsidR="00AA2678" w:rsidRPr="00AC6511">
        <w:t>eriv</w:t>
      </w:r>
      <w:r>
        <w:t>ation of</w:t>
      </w:r>
      <w:r w:rsidR="0000358C" w:rsidRPr="00AC6511">
        <w:t xml:space="preserve"> diffusion constants</w:t>
      </w:r>
      <w:r>
        <w:t xml:space="preserve"> is possible using </w:t>
      </w:r>
      <w:r w:rsidR="0000358C" w:rsidRPr="00AC6511">
        <w:t xml:space="preserve">a </w:t>
      </w:r>
      <w:r w:rsidR="00382C79" w:rsidRPr="00AC6511">
        <w:t>non</w:t>
      </w:r>
      <w:r w:rsidR="00382C79">
        <w:t>-</w:t>
      </w:r>
      <w:r w:rsidR="00382C79" w:rsidRPr="00AC6511">
        <w:t>linear</w:t>
      </w:r>
      <w:r w:rsidR="0000358C" w:rsidRPr="00AC6511">
        <w:t xml:space="preserve"> inversion of the Laplace transform (ILT)</w:t>
      </w:r>
      <w:r w:rsidR="009F541C" w:rsidRPr="00AC6511">
        <w:t xml:space="preserve">. </w:t>
      </w:r>
      <w:r>
        <w:t>D</w:t>
      </w:r>
      <w:r w:rsidR="009F541C" w:rsidRPr="00AC6511">
        <w:t xml:space="preserve">ecay </w:t>
      </w:r>
      <w:r w:rsidRPr="00AC6511">
        <w:t>constants</w:t>
      </w:r>
      <w:r>
        <w:t xml:space="preserve"> are then </w:t>
      </w:r>
      <w:r w:rsidR="009F541C" w:rsidRPr="00AC6511">
        <w:t xml:space="preserve">divided by </w:t>
      </w:r>
      <m:oMath>
        <m:sSup>
          <m:sSupPr>
            <m:ctrlPr>
              <w:rPr>
                <w:rFonts w:ascii="Cambria Math" w:hAnsi="Cambria Math"/>
                <w:i/>
              </w:rPr>
            </m:ctrlPr>
          </m:sSupPr>
          <m:e>
            <m:r>
              <w:rPr>
                <w:rFonts w:ascii="Cambria Math" w:hAnsi="Cambria Math"/>
              </w:rPr>
              <m:t>-</m:t>
            </m:r>
            <m:d>
              <m:dPr>
                <m:ctrlPr>
                  <w:rPr>
                    <w:rFonts w:ascii="Cambria Math" w:hAnsi="Cambria Math"/>
                    <w:i/>
                  </w:rPr>
                </m:ctrlPr>
              </m:dPr>
              <m:e>
                <m:r>
                  <w:rPr>
                    <w:rFonts w:ascii="Cambria Math" w:hAnsi="Cambria Math"/>
                  </w:rPr>
                  <m:t>γδ</m:t>
                </m:r>
              </m:e>
            </m:d>
          </m:e>
          <m:sup>
            <m:r>
              <w:rPr>
                <w:rFonts w:ascii="Cambria Math" w:hAnsi="Cambria Math"/>
              </w:rPr>
              <m:t>2</m:t>
            </m:r>
          </m:sup>
        </m:sSup>
        <m:r>
          <w:rPr>
            <w:rFonts w:ascii="Cambria Math" w:hAnsi="Cambria Math"/>
          </w:rPr>
          <m:t>(Δ-</m:t>
        </m:r>
        <m:f>
          <m:fPr>
            <m:ctrlPr>
              <w:rPr>
                <w:rFonts w:ascii="Cambria Math" w:hAnsi="Cambria Math"/>
                <w:i/>
              </w:rPr>
            </m:ctrlPr>
          </m:fPr>
          <m:num>
            <m:r>
              <w:rPr>
                <w:rFonts w:ascii="Cambria Math" w:hAnsi="Cambria Math"/>
              </w:rPr>
              <m:t>δ</m:t>
            </m:r>
          </m:num>
          <m:den>
            <m:r>
              <w:rPr>
                <w:rFonts w:ascii="Cambria Math" w:hAnsi="Cambria Math"/>
              </w:rPr>
              <m:t>3</m:t>
            </m:r>
          </m:den>
        </m:f>
        <m:r>
          <w:rPr>
            <w:rFonts w:ascii="Cambria Math" w:hAnsi="Cambria Math"/>
          </w:rPr>
          <m:t>)</m:t>
        </m:r>
      </m:oMath>
      <w:r w:rsidR="009F541C" w:rsidRPr="00AC6511">
        <w:t xml:space="preserve"> and </w:t>
      </w:r>
      <w:r>
        <w:t>subsequently p</w:t>
      </w:r>
      <w:r w:rsidR="009F541C" w:rsidRPr="001B3CD0">
        <w:t>lotted on</w:t>
      </w:r>
      <w:r>
        <w:t>to</w:t>
      </w:r>
      <w:r w:rsidR="009F541C" w:rsidRPr="001B3CD0">
        <w:t xml:space="preserve"> a logarithmic scale</w:t>
      </w:r>
      <w:r>
        <w:t>.</w:t>
      </w:r>
      <w:r w:rsidR="009F541C" w:rsidRPr="001B3CD0">
        <w:t xml:space="preserve"> </w:t>
      </w:r>
      <w:r>
        <w:t xml:space="preserve">The reason </w:t>
      </w:r>
      <w:r w:rsidR="00656088">
        <w:t xml:space="preserve">they are plotted onto a logarithmic scale </w:t>
      </w:r>
      <w:r>
        <w:t>is that decay constants are typically many orders of magnitude different to one and another as shown in</w:t>
      </w:r>
      <w:r w:rsidR="00AC6511" w:rsidRPr="001B3CD0">
        <w:t xml:space="preserve"> </w:t>
      </w:r>
      <w:r w:rsidR="00AC6511" w:rsidRPr="001B3CD0">
        <w:rPr>
          <w:b/>
        </w:rPr>
        <w:t xml:space="preserve">figure </w:t>
      </w:r>
      <w:r w:rsidR="00A72F4B">
        <w:rPr>
          <w:b/>
        </w:rPr>
        <w:t>2</w:t>
      </w:r>
      <w:r w:rsidR="007F2062" w:rsidRPr="001B3CD0">
        <w:rPr>
          <w:b/>
        </w:rPr>
        <w:t>.8</w:t>
      </w:r>
      <w:r w:rsidR="00B50B40" w:rsidRPr="001B3CD0">
        <w:rPr>
          <w:b/>
        </w:rPr>
        <w:t xml:space="preserve"> </w:t>
      </w:r>
      <w:r w:rsidR="00B50B40" w:rsidRPr="001B3CD0">
        <w:rPr>
          <w:bCs/>
          <w:vertAlign w:val="superscript"/>
        </w:rPr>
        <w:t>277</w:t>
      </w:r>
      <w:r w:rsidR="009F541C" w:rsidRPr="001B3CD0">
        <w:t>.</w:t>
      </w:r>
      <w:r w:rsidR="00DB51BF">
        <w:t xml:space="preserve"> </w:t>
      </w:r>
    </w:p>
    <w:p w:rsidR="009F541C" w:rsidRDefault="009F541C" w:rsidP="00382C79">
      <w:pPr>
        <w:jc w:val="center"/>
        <w:rPr>
          <w:sz w:val="24"/>
          <w:szCs w:val="24"/>
        </w:rPr>
      </w:pPr>
      <w:r w:rsidRPr="009F541C">
        <w:rPr>
          <w:noProof/>
          <w:sz w:val="24"/>
          <w:szCs w:val="24"/>
          <w:lang w:eastAsia="zh-CN"/>
        </w:rPr>
        <w:lastRenderedPageBreak/>
        <w:drawing>
          <wp:inline distT="0" distB="0" distL="0" distR="0" wp14:anchorId="49A49580" wp14:editId="4A082AC3">
            <wp:extent cx="3794392" cy="2376000"/>
            <wp:effectExtent l="0" t="0" r="0" b="0"/>
            <wp:docPr id="3849" name="Picture 159" descr="ILT of bigaussian dec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ILT of bigaussian decay"/>
                    <pic:cNvPicPr>
                      <a:picLocks noChangeAspect="1" noChangeArrowheads="1"/>
                    </pic:cNvPicPr>
                  </pic:nvPicPr>
                  <pic:blipFill>
                    <a:blip r:embed="rId79" cstate="print"/>
                    <a:srcRect/>
                    <a:stretch>
                      <a:fillRect/>
                    </a:stretch>
                  </pic:blipFill>
                  <pic:spPr bwMode="auto">
                    <a:xfrm>
                      <a:off x="0" y="0"/>
                      <a:ext cx="3794392" cy="2376000"/>
                    </a:xfrm>
                    <a:prstGeom prst="rect">
                      <a:avLst/>
                    </a:prstGeom>
                    <a:noFill/>
                    <a:ln w="9525">
                      <a:noFill/>
                      <a:miter lim="800000"/>
                      <a:headEnd/>
                      <a:tailEnd/>
                    </a:ln>
                  </pic:spPr>
                </pic:pic>
              </a:graphicData>
            </a:graphic>
          </wp:inline>
        </w:drawing>
      </w:r>
    </w:p>
    <w:p w:rsidR="0065259A" w:rsidRPr="00AC6511" w:rsidRDefault="009F541C" w:rsidP="00A72F4B">
      <w:pPr>
        <w:jc w:val="center"/>
        <w:rPr>
          <w:szCs w:val="24"/>
        </w:rPr>
      </w:pPr>
      <w:r w:rsidRPr="00AC6511">
        <w:rPr>
          <w:b/>
          <w:szCs w:val="24"/>
        </w:rPr>
        <w:t xml:space="preserve">Figure </w:t>
      </w:r>
      <w:r w:rsidR="00A72F4B">
        <w:rPr>
          <w:b/>
          <w:szCs w:val="24"/>
        </w:rPr>
        <w:t>2</w:t>
      </w:r>
      <w:r w:rsidR="007F2062">
        <w:rPr>
          <w:b/>
          <w:szCs w:val="24"/>
        </w:rPr>
        <w:t>.8</w:t>
      </w:r>
      <w:r w:rsidRPr="007F2062">
        <w:rPr>
          <w:szCs w:val="24"/>
        </w:rPr>
        <w:t>:</w:t>
      </w:r>
      <w:r w:rsidRPr="00AC6511">
        <w:rPr>
          <w:b/>
          <w:szCs w:val="24"/>
        </w:rPr>
        <w:t xml:space="preserve"> </w:t>
      </w:r>
      <w:r w:rsidRPr="00AC6511">
        <w:rPr>
          <w:szCs w:val="24"/>
        </w:rPr>
        <w:t>ILT of a bigaussian decay converted to diffusion constants and plotted on a logarithmic scale.</w:t>
      </w:r>
    </w:p>
    <w:p w:rsidR="0065259A" w:rsidRPr="00F67615" w:rsidRDefault="00F67615" w:rsidP="00A72F4B">
      <w:pPr>
        <w:rPr>
          <w:bCs/>
          <w:szCs w:val="24"/>
        </w:rPr>
      </w:pPr>
      <w:r>
        <w:rPr>
          <w:szCs w:val="24"/>
        </w:rPr>
        <w:t xml:space="preserve">DOSY spectra are typically shown as a 2 dimensional plot as shown in </w:t>
      </w:r>
      <w:r w:rsidRPr="00DB51BF">
        <w:rPr>
          <w:b/>
          <w:szCs w:val="24"/>
        </w:rPr>
        <w:t xml:space="preserve">figure </w:t>
      </w:r>
      <w:r w:rsidR="00A72F4B">
        <w:rPr>
          <w:b/>
          <w:szCs w:val="24"/>
        </w:rPr>
        <w:t>2</w:t>
      </w:r>
      <w:r>
        <w:rPr>
          <w:b/>
          <w:szCs w:val="24"/>
        </w:rPr>
        <w:t xml:space="preserve">.9 </w:t>
      </w:r>
      <w:r w:rsidRPr="00F67615">
        <w:rPr>
          <w:bCs/>
          <w:szCs w:val="24"/>
        </w:rPr>
        <w:t xml:space="preserve">with Chemical shift plotted against </w:t>
      </w:r>
      <w:r>
        <w:rPr>
          <w:bCs/>
          <w:szCs w:val="24"/>
        </w:rPr>
        <w:t xml:space="preserve">the log of </w:t>
      </w:r>
      <w:r w:rsidRPr="00F67615">
        <w:rPr>
          <w:bCs/>
          <w:szCs w:val="24"/>
        </w:rPr>
        <w:t>diffusion constant.</w:t>
      </w:r>
      <w:r>
        <w:rPr>
          <w:bCs/>
          <w:szCs w:val="24"/>
        </w:rPr>
        <w:t xml:space="preserve"> As shown in </w:t>
      </w:r>
      <w:r>
        <w:rPr>
          <w:b/>
          <w:szCs w:val="24"/>
        </w:rPr>
        <w:t xml:space="preserve">figure </w:t>
      </w:r>
      <w:r w:rsidR="00A72F4B">
        <w:rPr>
          <w:b/>
          <w:szCs w:val="24"/>
        </w:rPr>
        <w:t>2</w:t>
      </w:r>
      <w:r>
        <w:rPr>
          <w:b/>
          <w:szCs w:val="24"/>
        </w:rPr>
        <w:t xml:space="preserve">.9 </w:t>
      </w:r>
      <w:r>
        <w:rPr>
          <w:bCs/>
          <w:szCs w:val="24"/>
        </w:rPr>
        <w:t xml:space="preserve">differentiating between </w:t>
      </w:r>
      <w:r w:rsidR="00382C79">
        <w:rPr>
          <w:bCs/>
          <w:szCs w:val="24"/>
        </w:rPr>
        <w:t xml:space="preserve">different </w:t>
      </w:r>
      <w:r>
        <w:rPr>
          <w:bCs/>
          <w:szCs w:val="24"/>
        </w:rPr>
        <w:t>signal</w:t>
      </w:r>
      <w:r w:rsidR="00382C79">
        <w:rPr>
          <w:bCs/>
          <w:szCs w:val="24"/>
        </w:rPr>
        <w:t>s</w:t>
      </w:r>
      <w:r>
        <w:rPr>
          <w:bCs/>
          <w:szCs w:val="24"/>
        </w:rPr>
        <w:t xml:space="preserve"> when DOSY data is presented in this form is trivial. However, if </w:t>
      </w:r>
      <w:r w:rsidR="00E97CCD">
        <w:rPr>
          <w:bCs/>
          <w:szCs w:val="24"/>
        </w:rPr>
        <w:t xml:space="preserve">the </w:t>
      </w:r>
      <w:r>
        <w:rPr>
          <w:bCs/>
          <w:szCs w:val="24"/>
        </w:rPr>
        <w:t xml:space="preserve">signals overlap or differ by less than 25% </w:t>
      </w:r>
      <w:r w:rsidR="00E97CCD">
        <w:rPr>
          <w:bCs/>
          <w:szCs w:val="24"/>
        </w:rPr>
        <w:t xml:space="preserve">in diffusion </w:t>
      </w:r>
      <w:r>
        <w:rPr>
          <w:bCs/>
          <w:szCs w:val="24"/>
        </w:rPr>
        <w:t xml:space="preserve">resolving the </w:t>
      </w:r>
      <w:r w:rsidR="00E97CCD">
        <w:rPr>
          <w:bCs/>
          <w:szCs w:val="24"/>
        </w:rPr>
        <w:t xml:space="preserve">data </w:t>
      </w:r>
      <w:r w:rsidR="00382C79">
        <w:rPr>
          <w:bCs/>
          <w:szCs w:val="24"/>
        </w:rPr>
        <w:t>becomes</w:t>
      </w:r>
      <w:r>
        <w:rPr>
          <w:bCs/>
          <w:szCs w:val="24"/>
        </w:rPr>
        <w:t xml:space="preserve"> very difficult </w:t>
      </w:r>
      <w:r w:rsidR="00B50B40" w:rsidRPr="001B3CD0">
        <w:rPr>
          <w:szCs w:val="24"/>
          <w:vertAlign w:val="superscript"/>
        </w:rPr>
        <w:t>278</w:t>
      </w:r>
      <w:r w:rsidR="004D007D" w:rsidRPr="001B3CD0">
        <w:rPr>
          <w:szCs w:val="24"/>
        </w:rPr>
        <w:t>.</w:t>
      </w:r>
      <w:r w:rsidR="00DB51BF">
        <w:rPr>
          <w:szCs w:val="24"/>
        </w:rPr>
        <w:t xml:space="preserve"> </w:t>
      </w:r>
    </w:p>
    <w:p w:rsidR="004D007D" w:rsidRDefault="00E97CCD" w:rsidP="004D007D">
      <w:pPr>
        <w:jc w:val="center"/>
        <w:rPr>
          <w:b/>
          <w:sz w:val="24"/>
          <w:szCs w:val="24"/>
        </w:rPr>
      </w:pPr>
      <w:r>
        <w:rPr>
          <w:noProof/>
          <w:lang w:eastAsia="zh-CN"/>
        </w:rPr>
        <w:drawing>
          <wp:inline distT="0" distB="0" distL="0" distR="0" wp14:anchorId="365D5DD2" wp14:editId="36E5191B">
            <wp:extent cx="4054415" cy="317993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34076" t="13032" r="15060" b="23139"/>
                    <a:stretch/>
                  </pic:blipFill>
                  <pic:spPr bwMode="auto">
                    <a:xfrm>
                      <a:off x="0" y="0"/>
                      <a:ext cx="4061270" cy="3185311"/>
                    </a:xfrm>
                    <a:prstGeom prst="rect">
                      <a:avLst/>
                    </a:prstGeom>
                    <a:ln>
                      <a:noFill/>
                    </a:ln>
                    <a:extLst>
                      <a:ext uri="{53640926-AAD7-44D8-BBD7-CCE9431645EC}">
                        <a14:shadowObscured xmlns:a14="http://schemas.microsoft.com/office/drawing/2010/main"/>
                      </a:ext>
                    </a:extLst>
                  </pic:spPr>
                </pic:pic>
              </a:graphicData>
            </a:graphic>
          </wp:inline>
        </w:drawing>
      </w:r>
      <w:r>
        <w:rPr>
          <w:b/>
          <w:sz w:val="24"/>
          <w:szCs w:val="24"/>
        </w:rPr>
        <w:tab/>
      </w:r>
    </w:p>
    <w:p w:rsidR="007F7DFF" w:rsidRPr="00E97CCD" w:rsidRDefault="007F2062" w:rsidP="00A72F4B">
      <w:pPr>
        <w:jc w:val="center"/>
        <w:rPr>
          <w:szCs w:val="24"/>
        </w:rPr>
      </w:pPr>
      <w:r w:rsidRPr="001B3CD0">
        <w:rPr>
          <w:b/>
          <w:szCs w:val="24"/>
        </w:rPr>
        <w:t xml:space="preserve">Figure </w:t>
      </w:r>
      <w:r w:rsidR="00A72F4B">
        <w:rPr>
          <w:b/>
          <w:szCs w:val="24"/>
        </w:rPr>
        <w:t>2</w:t>
      </w:r>
      <w:r w:rsidRPr="001B3CD0">
        <w:rPr>
          <w:b/>
          <w:szCs w:val="24"/>
        </w:rPr>
        <w:t>.9</w:t>
      </w:r>
      <w:r w:rsidR="004D007D" w:rsidRPr="001B3CD0">
        <w:rPr>
          <w:szCs w:val="24"/>
        </w:rPr>
        <w:t>: Example DOSY spectrum</w:t>
      </w:r>
      <w:r w:rsidR="00E97CCD">
        <w:rPr>
          <w:szCs w:val="24"/>
        </w:rPr>
        <w:t xml:space="preserve"> of common polystyrene and polycyclocetene standards</w:t>
      </w:r>
      <w:r w:rsidR="00E97CCD" w:rsidRPr="00E97CCD">
        <w:rPr>
          <w:szCs w:val="24"/>
        </w:rPr>
        <w:t xml:space="preserve"> </w:t>
      </w:r>
      <w:r w:rsidR="00E97CCD">
        <w:rPr>
          <w:szCs w:val="24"/>
        </w:rPr>
        <w:t xml:space="preserve">of different average molar masses depicting the effect of molecular weight on diffusion constant </w:t>
      </w:r>
      <w:r w:rsidR="00B50B40" w:rsidRPr="001B3CD0">
        <w:rPr>
          <w:szCs w:val="24"/>
          <w:vertAlign w:val="superscript"/>
        </w:rPr>
        <w:t>279</w:t>
      </w:r>
      <w:r w:rsidR="00B50B40" w:rsidRPr="001B3CD0">
        <w:rPr>
          <w:szCs w:val="24"/>
          <w:vertAlign w:val="subscript"/>
        </w:rPr>
        <w:t>.</w:t>
      </w:r>
      <w:r w:rsidR="00DB51BF">
        <w:rPr>
          <w:szCs w:val="24"/>
          <w:vertAlign w:val="subscript"/>
        </w:rPr>
        <w:t xml:space="preserve"> </w:t>
      </w:r>
    </w:p>
    <w:p w:rsidR="00F67E92" w:rsidRPr="00B27F24" w:rsidRDefault="00B27F24" w:rsidP="00B27F24">
      <w:pPr>
        <w:rPr>
          <w:szCs w:val="24"/>
        </w:rPr>
      </w:pPr>
      <w:r>
        <w:rPr>
          <w:szCs w:val="24"/>
        </w:rPr>
        <w:t xml:space="preserve">The NMR spectrum of each component makes up the 2 dimensional </w:t>
      </w:r>
      <w:r w:rsidR="004D007D" w:rsidRPr="00AC6511">
        <w:rPr>
          <w:szCs w:val="24"/>
        </w:rPr>
        <w:t xml:space="preserve">DOSY spectrum </w:t>
      </w:r>
      <w:r>
        <w:rPr>
          <w:szCs w:val="24"/>
        </w:rPr>
        <w:t xml:space="preserve">with </w:t>
      </w:r>
      <w:r w:rsidR="00F67E92" w:rsidRPr="00AC6511">
        <w:rPr>
          <w:szCs w:val="24"/>
        </w:rPr>
        <w:t xml:space="preserve">diffusion </w:t>
      </w:r>
      <w:r>
        <w:rPr>
          <w:szCs w:val="24"/>
        </w:rPr>
        <w:t xml:space="preserve">constants </w:t>
      </w:r>
      <w:r w:rsidR="00F67E92" w:rsidRPr="00AC6511">
        <w:rPr>
          <w:szCs w:val="24"/>
        </w:rPr>
        <w:t>be</w:t>
      </w:r>
      <w:r>
        <w:rPr>
          <w:szCs w:val="24"/>
        </w:rPr>
        <w:t xml:space="preserve">ing extracted </w:t>
      </w:r>
      <w:r w:rsidR="00AA2678" w:rsidRPr="00AC6511">
        <w:rPr>
          <w:szCs w:val="24"/>
        </w:rPr>
        <w:t>directly</w:t>
      </w:r>
      <w:r w:rsidR="00AA2678">
        <w:rPr>
          <w:szCs w:val="24"/>
        </w:rPr>
        <w:t xml:space="preserve"> </w:t>
      </w:r>
      <w:r w:rsidR="00AC6511">
        <w:rPr>
          <w:szCs w:val="24"/>
        </w:rPr>
        <w:t>from</w:t>
      </w:r>
      <w:r w:rsidR="00F67E92" w:rsidRPr="00AC6511">
        <w:rPr>
          <w:szCs w:val="24"/>
        </w:rPr>
        <w:t xml:space="preserve"> the </w:t>
      </w:r>
      <w:r>
        <w:rPr>
          <w:szCs w:val="24"/>
        </w:rPr>
        <w:t xml:space="preserve">spectrum itself </w:t>
      </w:r>
      <w:r w:rsidR="00B50B40" w:rsidRPr="001B3CD0">
        <w:rPr>
          <w:sz w:val="24"/>
          <w:szCs w:val="24"/>
          <w:vertAlign w:val="superscript"/>
        </w:rPr>
        <w:t>279</w:t>
      </w:r>
      <w:r w:rsidR="00B50B40" w:rsidRPr="001B3CD0">
        <w:rPr>
          <w:sz w:val="24"/>
          <w:szCs w:val="24"/>
          <w:vertAlign w:val="subscript"/>
        </w:rPr>
        <w:t>.</w:t>
      </w:r>
    </w:p>
    <w:p w:rsidR="00B27F24" w:rsidRDefault="00F67E92" w:rsidP="00B27F24">
      <w:r w:rsidRPr="00F67E92">
        <w:lastRenderedPageBreak/>
        <w:t>In summary</w:t>
      </w:r>
      <w:r w:rsidR="00B27F24">
        <w:t>,</w:t>
      </w:r>
      <w:r w:rsidRPr="00F67E92">
        <w:rPr>
          <w:vertAlign w:val="subscript"/>
        </w:rPr>
        <w:t xml:space="preserve"> </w:t>
      </w:r>
      <w:r w:rsidR="00B27F24">
        <w:rPr>
          <w:bCs/>
        </w:rPr>
        <w:t xml:space="preserve">DOSY allows for the </w:t>
      </w:r>
      <w:r w:rsidRPr="00F67E92">
        <w:t>separat</w:t>
      </w:r>
      <w:r w:rsidR="00B27F24">
        <w:t>ion</w:t>
      </w:r>
      <w:r w:rsidRPr="00F67E92">
        <w:t xml:space="preserve"> </w:t>
      </w:r>
      <w:r w:rsidR="00B27F24">
        <w:t>of</w:t>
      </w:r>
      <w:r w:rsidRPr="00F67E92">
        <w:t xml:space="preserve"> mixture</w:t>
      </w:r>
      <w:r w:rsidR="00B27F24">
        <w:t>s</w:t>
      </w:r>
      <w:r w:rsidRPr="00F67E92">
        <w:t xml:space="preserve"> </w:t>
      </w:r>
      <w:r w:rsidR="00B27F24">
        <w:t xml:space="preserve">containing a host of different chemical entities entirely by the differences in their size, shape and mobility. The main advantage to DOSY is that unlike many other techniques that separate based on mobility such as liquid chromatography techniques, DOSY requires no pre-treatment before analysis so chemical environment of the sample is maintained. Furthermore, the amount of sample required is minimal.  </w:t>
      </w:r>
    </w:p>
    <w:p w:rsidR="001E041E" w:rsidRDefault="001E041E" w:rsidP="00B27F24"/>
    <w:p w:rsidR="0065259A" w:rsidRPr="00A72F4B" w:rsidRDefault="00A72F4B" w:rsidP="00AC6511">
      <w:pPr>
        <w:pStyle w:val="Heading2"/>
        <w:rPr>
          <w:lang w:val="fr-FR"/>
        </w:rPr>
      </w:pPr>
      <w:r w:rsidRPr="00A72F4B">
        <w:rPr>
          <w:lang w:val="fr-FR"/>
        </w:rPr>
        <w:t>2</w:t>
      </w:r>
      <w:r w:rsidR="007F2062" w:rsidRPr="00A72F4B">
        <w:rPr>
          <w:lang w:val="fr-FR"/>
        </w:rPr>
        <w:t>.1</w:t>
      </w:r>
      <w:r w:rsidR="00581895" w:rsidRPr="00A72F4B">
        <w:rPr>
          <w:lang w:val="fr-FR"/>
        </w:rPr>
        <w:t>.</w:t>
      </w:r>
      <w:r w:rsidR="007F2062" w:rsidRPr="00A72F4B">
        <w:rPr>
          <w:lang w:val="fr-FR"/>
        </w:rPr>
        <w:t xml:space="preserve">2 </w:t>
      </w:r>
      <w:r w:rsidR="00AC6511" w:rsidRPr="00A72F4B">
        <w:rPr>
          <w:lang w:val="fr-FR"/>
        </w:rPr>
        <w:t>Gradient polymer elution chromatography (</w:t>
      </w:r>
      <w:r w:rsidR="0065259A" w:rsidRPr="00A72F4B">
        <w:rPr>
          <w:lang w:val="fr-FR"/>
        </w:rPr>
        <w:t>GPEC</w:t>
      </w:r>
      <w:r w:rsidR="00AC6511" w:rsidRPr="00A72F4B">
        <w:rPr>
          <w:lang w:val="fr-FR"/>
        </w:rPr>
        <w:t>)</w:t>
      </w:r>
      <w:r w:rsidR="0065259A" w:rsidRPr="00A72F4B">
        <w:rPr>
          <w:lang w:val="fr-FR"/>
        </w:rPr>
        <w:t xml:space="preserve"> </w:t>
      </w:r>
    </w:p>
    <w:p w:rsidR="00B50B40" w:rsidRDefault="0065259A" w:rsidP="00745F5E">
      <w:r>
        <w:t xml:space="preserve">GPEC is </w:t>
      </w:r>
      <w:r w:rsidR="00B27F24">
        <w:t xml:space="preserve">a </w:t>
      </w:r>
      <w:r>
        <w:t xml:space="preserve">chromatographic </w:t>
      </w:r>
      <w:r w:rsidR="00B27F24">
        <w:t xml:space="preserve">technique that separates </w:t>
      </w:r>
      <w:r>
        <w:t>polymer</w:t>
      </w:r>
      <w:r w:rsidR="00B27F24">
        <w:t xml:space="preserve"> solutions by</w:t>
      </w:r>
      <w:r>
        <w:t xml:space="preserve"> </w:t>
      </w:r>
      <w:r w:rsidR="00B27F24">
        <w:t>application of an eluent</w:t>
      </w:r>
      <w:r>
        <w:t xml:space="preserve"> gradient. </w:t>
      </w:r>
      <w:r w:rsidR="00745F5E">
        <w:t>The technique uses HPLC equipment for example columns that</w:t>
      </w:r>
      <w:r w:rsidR="00B27F24">
        <w:t xml:space="preserve"> are </w:t>
      </w:r>
      <w:r w:rsidR="00745F5E">
        <w:t>commonplace</w:t>
      </w:r>
      <w:r w:rsidR="00B27F24">
        <w:t xml:space="preserve"> in HPLC machines with both</w:t>
      </w:r>
      <w:r w:rsidR="00745F5E">
        <w:t xml:space="preserve"> phases being applicable. Again like HPLC GPEC uses detectors that rem</w:t>
      </w:r>
      <w:r w:rsidR="00382C79">
        <w:t>ain un effected by the eluents d</w:t>
      </w:r>
      <w:r w:rsidR="00745F5E">
        <w:t>etectors include but are not limited to; Evaporating light scattering (ELS), UV-VIS and refractive index</w:t>
      </w:r>
      <w:r w:rsidR="00382C79">
        <w:t xml:space="preserve"> detectors</w:t>
      </w:r>
      <w:r w:rsidR="00745F5E">
        <w:t xml:space="preserve"> </w:t>
      </w:r>
      <w:r w:rsidR="00B50B40" w:rsidRPr="001B3CD0">
        <w:rPr>
          <w:vertAlign w:val="superscript"/>
        </w:rPr>
        <w:t>280</w:t>
      </w:r>
      <w:r w:rsidRPr="001B3CD0">
        <w:t>.</w:t>
      </w:r>
      <w:r>
        <w:t xml:space="preserve"> </w:t>
      </w:r>
    </w:p>
    <w:p w:rsidR="0062635F" w:rsidRDefault="00745F5E" w:rsidP="00382C79">
      <w:r>
        <w:t xml:space="preserve">To obtain good separation of mixtures, correct eluent choice is essential, for example if a hydrophobic macromonomers was copolymerised linearly to form a diblock with a hydrophilic macromonomer the resulting copolymer would be amphilic. The eluent choice in this case to gain optimum separation would </w:t>
      </w:r>
      <w:r w:rsidR="0062635F">
        <w:t xml:space="preserve">consist of </w:t>
      </w:r>
      <w:r>
        <w:t>a gradient from a non-polar</w:t>
      </w:r>
      <w:r w:rsidR="0062635F">
        <w:t xml:space="preserve"> solvent</w:t>
      </w:r>
      <w:r>
        <w:t xml:space="preserve"> to one</w:t>
      </w:r>
      <w:r w:rsidR="0062635F">
        <w:t xml:space="preserve"> </w:t>
      </w:r>
      <w:r w:rsidR="00382C79">
        <w:t>polar</w:t>
      </w:r>
      <w:r>
        <w:t xml:space="preserve">. </w:t>
      </w:r>
      <w:r w:rsidR="0062635F">
        <w:t>Initially the copolymer is partially soluble and the hydrophilic macromonomer would remain undissolved on top of the column, t</w:t>
      </w:r>
      <w:r>
        <w:t>he hydrop</w:t>
      </w:r>
      <w:r w:rsidR="0062635F">
        <w:t>ho</w:t>
      </w:r>
      <w:r>
        <w:t xml:space="preserve">bic </w:t>
      </w:r>
      <w:r w:rsidR="0062635F">
        <w:t>non-reacted</w:t>
      </w:r>
      <w:r>
        <w:t xml:space="preserve"> macromonomer would </w:t>
      </w:r>
      <w:r w:rsidR="0062635F">
        <w:t xml:space="preserve">then </w:t>
      </w:r>
      <w:r>
        <w:t xml:space="preserve">elute first, then </w:t>
      </w:r>
      <w:r w:rsidR="0062635F">
        <w:t xml:space="preserve">as the eluent becomes more favourable, the </w:t>
      </w:r>
      <w:r>
        <w:t xml:space="preserve">amphilic copolymer </w:t>
      </w:r>
      <w:r w:rsidR="0062635F">
        <w:t>fully dissolves and elutes. As the solvent moves to become increasingly polar, any non-</w:t>
      </w:r>
      <w:r>
        <w:t>reacted hydrophilic macromonomer</w:t>
      </w:r>
      <w:r w:rsidR="0062635F">
        <w:t xml:space="preserve"> dissolves and elutes</w:t>
      </w:r>
      <w:r>
        <w:t xml:space="preserve">. </w:t>
      </w:r>
    </w:p>
    <w:p w:rsidR="00AC6511" w:rsidRDefault="0062635F" w:rsidP="0062635F">
      <w:r>
        <w:t>Another important factor when performing GPEC is that if</w:t>
      </w:r>
      <w:r w:rsidR="0065259A">
        <w:t xml:space="preserve"> the </w:t>
      </w:r>
      <w:r>
        <w:t>eluent choice is poor the molecule-</w:t>
      </w:r>
      <w:r w:rsidR="0065259A">
        <w:t xml:space="preserve">column interaction </w:t>
      </w:r>
      <w:r>
        <w:t xml:space="preserve">will dominate and size exclusion chromatography is being performed </w:t>
      </w:r>
      <w:r w:rsidR="00B50B40" w:rsidRPr="001B3CD0">
        <w:rPr>
          <w:vertAlign w:val="superscript"/>
        </w:rPr>
        <w:t>281</w:t>
      </w:r>
      <w:r w:rsidR="00B50B40" w:rsidRPr="001B3CD0">
        <w:t>.</w:t>
      </w:r>
      <w:r w:rsidR="00E63080">
        <w:t xml:space="preserve"> </w:t>
      </w:r>
      <w:r w:rsidR="0065259A">
        <w:t xml:space="preserve"> </w:t>
      </w:r>
    </w:p>
    <w:p w:rsidR="0065259A" w:rsidRDefault="0065259A" w:rsidP="0065259A">
      <w:r>
        <w:t xml:space="preserve">GPEC is an </w:t>
      </w:r>
      <w:r w:rsidR="00AA2678">
        <w:t>excellent</w:t>
      </w:r>
      <w:r>
        <w:t xml:space="preserve"> technique for analysing materials with a chemical composition distribution such as copolymers</w:t>
      </w:r>
      <w:r w:rsidR="00D83463">
        <w:t>.</w:t>
      </w:r>
    </w:p>
    <w:p w:rsidR="001B3CD0" w:rsidRDefault="001B3CD0" w:rsidP="0065259A"/>
    <w:p w:rsidR="001B3CD0" w:rsidRDefault="001B3CD0" w:rsidP="0065259A"/>
    <w:p w:rsidR="001B3CD0" w:rsidRDefault="001B3CD0" w:rsidP="0065259A"/>
    <w:p w:rsidR="001B3CD0" w:rsidRDefault="001B3CD0" w:rsidP="0065259A"/>
    <w:p w:rsidR="001B3CD0" w:rsidRDefault="001B3CD0" w:rsidP="0065259A"/>
    <w:p w:rsidR="001B3CD0" w:rsidRDefault="001B3CD0" w:rsidP="0065259A"/>
    <w:p w:rsidR="00D662B2" w:rsidRPr="00653221" w:rsidRDefault="00A72F4B" w:rsidP="00D15EE6">
      <w:pPr>
        <w:pStyle w:val="Heading1"/>
      </w:pPr>
      <w:r>
        <w:lastRenderedPageBreak/>
        <w:t>2</w:t>
      </w:r>
      <w:r w:rsidR="0065259A">
        <w:t>.</w:t>
      </w:r>
      <w:r w:rsidR="007F2062">
        <w:t>2</w:t>
      </w:r>
      <w:r w:rsidR="0065259A">
        <w:t xml:space="preserve"> </w:t>
      </w:r>
      <w:r w:rsidR="1D9A720B">
        <w:t xml:space="preserve">Results and discussion </w:t>
      </w:r>
    </w:p>
    <w:p w:rsidR="00F874F9" w:rsidRPr="00653221" w:rsidRDefault="00A72F4B" w:rsidP="00D15EE6">
      <w:pPr>
        <w:pStyle w:val="Heading2"/>
      </w:pPr>
      <w:r>
        <w:t>2</w:t>
      </w:r>
      <w:r w:rsidR="4A370AB9">
        <w:t>.</w:t>
      </w:r>
      <w:r w:rsidR="0065259A">
        <w:t>2</w:t>
      </w:r>
      <w:r w:rsidR="00581895">
        <w:t>.</w:t>
      </w:r>
      <w:r w:rsidR="007F2062">
        <w:t>1</w:t>
      </w:r>
      <w:r w:rsidR="4A370AB9">
        <w:t xml:space="preserve"> PDMS Macromonomer</w:t>
      </w:r>
      <w:bookmarkEnd w:id="7"/>
      <w:r w:rsidR="00AE2F75">
        <w:t xml:space="preserve"> synthesis</w:t>
      </w:r>
      <w:r w:rsidR="00DF2CED">
        <w:t xml:space="preserve"> and analysis</w:t>
      </w:r>
    </w:p>
    <w:p w:rsidR="00726DBB" w:rsidRPr="00653221" w:rsidRDefault="4A370AB9" w:rsidP="00A72F4B">
      <w:pPr>
        <w:rPr>
          <w:rFonts w:cs="Times New Roman"/>
        </w:rPr>
      </w:pPr>
      <w:r w:rsidRPr="4A370AB9">
        <w:rPr>
          <w:rFonts w:eastAsia="Times New Roman" w:cs="Times New Roman"/>
        </w:rPr>
        <w:t>PDMS functionalised macromonomers were synthesised by living anionic polymerisation with lithium isopropoxide as the initiator using allyl chloroformate or vinyl chloroformate to cap chain</w:t>
      </w:r>
      <w:r w:rsidR="00556885">
        <w:rPr>
          <w:rFonts w:eastAsia="Times New Roman" w:cs="Times New Roman"/>
        </w:rPr>
        <w:t xml:space="preserve"> </w:t>
      </w:r>
      <w:r w:rsidRPr="4A370AB9">
        <w:rPr>
          <w:rFonts w:eastAsia="Times New Roman" w:cs="Times New Roman"/>
        </w:rPr>
        <w:t>end</w:t>
      </w:r>
      <w:r w:rsidR="00556885">
        <w:rPr>
          <w:rFonts w:eastAsia="Times New Roman" w:cs="Times New Roman"/>
        </w:rPr>
        <w:t>s</w:t>
      </w:r>
      <w:r w:rsidRPr="4A370AB9">
        <w:rPr>
          <w:rFonts w:eastAsia="Times New Roman" w:cs="Times New Roman"/>
        </w:rPr>
        <w:t xml:space="preserve">, as shown in </w:t>
      </w:r>
      <w:r w:rsidR="00614665" w:rsidRPr="00614665">
        <w:rPr>
          <w:rFonts w:eastAsia="Times New Roman" w:cs="Times New Roman"/>
          <w:b/>
        </w:rPr>
        <w:t>figure</w:t>
      </w:r>
      <w:r w:rsidRPr="4A370AB9">
        <w:rPr>
          <w:rFonts w:eastAsia="Times New Roman" w:cs="Times New Roman"/>
          <w:b/>
          <w:bCs/>
        </w:rPr>
        <w:t xml:space="preserve"> </w:t>
      </w:r>
      <w:r w:rsidR="00A72F4B">
        <w:rPr>
          <w:rFonts w:eastAsia="Times New Roman" w:cs="Times New Roman"/>
          <w:b/>
          <w:bCs/>
        </w:rPr>
        <w:t>2</w:t>
      </w:r>
      <w:r w:rsidRPr="4A370AB9">
        <w:rPr>
          <w:rFonts w:eastAsia="Times New Roman" w:cs="Times New Roman"/>
          <w:b/>
          <w:bCs/>
        </w:rPr>
        <w:t>.</w:t>
      </w:r>
      <w:r w:rsidR="00374B6D">
        <w:rPr>
          <w:rFonts w:eastAsia="Times New Roman" w:cs="Times New Roman"/>
          <w:b/>
          <w:bCs/>
        </w:rPr>
        <w:t>1</w:t>
      </w:r>
      <w:r w:rsidRPr="4A370AB9">
        <w:rPr>
          <w:rFonts w:eastAsia="Times New Roman" w:cs="Times New Roman"/>
          <w:b/>
          <w:bCs/>
        </w:rPr>
        <w:t>1</w:t>
      </w:r>
      <w:r w:rsidRPr="00374B6D">
        <w:rPr>
          <w:rFonts w:eastAsia="Times New Roman" w:cs="Times New Roman"/>
        </w:rPr>
        <w:t>.</w:t>
      </w:r>
    </w:p>
    <w:p w:rsidR="00726DBB" w:rsidRPr="00653221" w:rsidRDefault="00726DBB" w:rsidP="00726DBB">
      <w:pPr>
        <w:jc w:val="center"/>
        <w:rPr>
          <w:rFonts w:cs="Times New Roman"/>
        </w:rPr>
      </w:pPr>
      <w:r w:rsidRPr="00653221">
        <w:object w:dxaOrig="9256" w:dyaOrig="2690">
          <v:shape id="_x0000_i1043" type="#_x0000_t75" style="width:461.85pt;height:134.75pt" o:ole="">
            <v:imagedata r:id="rId81" o:title=""/>
          </v:shape>
          <o:OLEObject Type="Embed" ProgID="ChemDraw.Document.6.0" ShapeID="_x0000_i1043" DrawAspect="Content" ObjectID="_1541415548" r:id="rId82"/>
        </w:object>
      </w:r>
    </w:p>
    <w:p w:rsidR="00726DBB" w:rsidRPr="00653221" w:rsidRDefault="009D4BA9" w:rsidP="00A72F4B">
      <w:pPr>
        <w:jc w:val="center"/>
        <w:rPr>
          <w:rFonts w:cs="Times New Roman"/>
        </w:rPr>
      </w:pPr>
      <w:r>
        <w:rPr>
          <w:rFonts w:eastAsia="Times New Roman" w:cs="Times New Roman"/>
          <w:b/>
          <w:bCs/>
        </w:rPr>
        <w:t>Figure</w:t>
      </w:r>
      <w:r w:rsidR="4A370AB9" w:rsidRPr="4A370AB9">
        <w:rPr>
          <w:rFonts w:eastAsia="Times New Roman" w:cs="Times New Roman"/>
          <w:b/>
          <w:bCs/>
        </w:rPr>
        <w:t xml:space="preserve"> </w:t>
      </w:r>
      <w:r w:rsidR="00A72F4B">
        <w:rPr>
          <w:rFonts w:eastAsia="Times New Roman" w:cs="Times New Roman"/>
          <w:b/>
          <w:bCs/>
        </w:rPr>
        <w:t>2</w:t>
      </w:r>
      <w:r w:rsidR="4A370AB9" w:rsidRPr="4A370AB9">
        <w:rPr>
          <w:rFonts w:eastAsia="Times New Roman" w:cs="Times New Roman"/>
          <w:b/>
          <w:bCs/>
        </w:rPr>
        <w:t>.</w:t>
      </w:r>
      <w:r w:rsidR="00374B6D">
        <w:rPr>
          <w:rFonts w:eastAsia="Times New Roman" w:cs="Times New Roman"/>
          <w:b/>
          <w:bCs/>
        </w:rPr>
        <w:t>1</w:t>
      </w:r>
      <w:r w:rsidR="4A370AB9" w:rsidRPr="4A370AB9">
        <w:rPr>
          <w:rFonts w:eastAsia="Times New Roman" w:cs="Times New Roman"/>
          <w:b/>
          <w:bCs/>
        </w:rPr>
        <w:t>1</w:t>
      </w:r>
      <w:r w:rsidR="4A370AB9" w:rsidRPr="00374B6D">
        <w:rPr>
          <w:rFonts w:eastAsia="Times New Roman" w:cs="Times New Roman"/>
          <w:bCs/>
        </w:rPr>
        <w:t>:</w:t>
      </w:r>
      <w:r w:rsidR="4A370AB9" w:rsidRPr="4A370AB9">
        <w:rPr>
          <w:rFonts w:eastAsia="Times New Roman" w:cs="Times New Roman"/>
          <w:b/>
          <w:bCs/>
        </w:rPr>
        <w:t xml:space="preserve"> </w:t>
      </w:r>
      <w:r w:rsidR="4A370AB9" w:rsidRPr="4A370AB9">
        <w:rPr>
          <w:rFonts w:eastAsia="Times New Roman" w:cs="Times New Roman"/>
        </w:rPr>
        <w:t>PDMS macromonomer synthesis using ILP as the i</w:t>
      </w:r>
      <w:r w:rsidR="00382C79">
        <w:rPr>
          <w:rFonts w:eastAsia="Times New Roman" w:cs="Times New Roman"/>
        </w:rPr>
        <w:t>n</w:t>
      </w:r>
      <w:r w:rsidR="4A370AB9" w:rsidRPr="4A370AB9">
        <w:rPr>
          <w:rFonts w:eastAsia="Times New Roman" w:cs="Times New Roman"/>
        </w:rPr>
        <w:t>it</w:t>
      </w:r>
      <w:r w:rsidR="00382C79">
        <w:rPr>
          <w:rFonts w:eastAsia="Times New Roman" w:cs="Times New Roman"/>
        </w:rPr>
        <w:t>i</w:t>
      </w:r>
      <w:r w:rsidR="4A370AB9" w:rsidRPr="4A370AB9">
        <w:rPr>
          <w:rFonts w:eastAsia="Times New Roman" w:cs="Times New Roman"/>
        </w:rPr>
        <w:t>ator and allyl or vinyl chloroformate as the capping agent</w:t>
      </w:r>
    </w:p>
    <w:p w:rsidR="00726DBB" w:rsidRDefault="4A370AB9" w:rsidP="00A72F4B">
      <w:pPr>
        <w:rPr>
          <w:rFonts w:eastAsia="Times New Roman" w:cs="Times New Roman"/>
        </w:rPr>
      </w:pPr>
      <w:r w:rsidRPr="4A370AB9">
        <w:rPr>
          <w:rFonts w:eastAsia="Times New Roman" w:cs="Times New Roman"/>
        </w:rPr>
        <w:t xml:space="preserve">The ratio of Lithium isopropoxide initiator (ILP) to hexamethylcyclotrisiloxane starting material (HMCTS) was </w:t>
      </w:r>
      <w:r w:rsidR="00AF4010">
        <w:rPr>
          <w:rFonts w:eastAsia="Times New Roman" w:cs="Times New Roman"/>
        </w:rPr>
        <w:t>varied</w:t>
      </w:r>
      <w:r w:rsidRPr="4A370AB9">
        <w:rPr>
          <w:rFonts w:eastAsia="Times New Roman" w:cs="Times New Roman"/>
        </w:rPr>
        <w:t xml:space="preserve"> to obtain average molar </w:t>
      </w:r>
      <w:r w:rsidR="00556885">
        <w:rPr>
          <w:rFonts w:eastAsia="Times New Roman" w:cs="Times New Roman"/>
        </w:rPr>
        <w:t>masses</w:t>
      </w:r>
      <w:r w:rsidRPr="4A370AB9">
        <w:rPr>
          <w:rFonts w:eastAsia="Times New Roman" w:cs="Times New Roman"/>
        </w:rPr>
        <w:t xml:space="preserve"> of approximately 2,000, 5,000 and 10,000</w:t>
      </w:r>
      <w:r w:rsidR="00382C79">
        <w:rPr>
          <w:rFonts w:eastAsia="Times New Roman" w:cs="Times New Roman"/>
        </w:rPr>
        <w:t xml:space="preserve"> </w:t>
      </w:r>
      <w:r w:rsidR="000F4F52">
        <w:rPr>
          <w:rFonts w:eastAsia="Times New Roman" w:cs="Times New Roman"/>
        </w:rPr>
        <w:t>g</w:t>
      </w:r>
      <w:r w:rsidR="00382C79">
        <w:rPr>
          <w:rFonts w:eastAsia="Times New Roman" w:cs="Times New Roman"/>
        </w:rPr>
        <w:t xml:space="preserve"> </w:t>
      </w:r>
      <w:r w:rsidR="000F4F52">
        <w:rPr>
          <w:rFonts w:eastAsia="Times New Roman" w:cs="Times New Roman"/>
        </w:rPr>
        <w:t>mol</w:t>
      </w:r>
      <w:r w:rsidR="000F4F52" w:rsidRPr="000F4F52">
        <w:rPr>
          <w:rFonts w:eastAsia="Times New Roman" w:cs="Times New Roman"/>
          <w:vertAlign w:val="superscript"/>
        </w:rPr>
        <w:t>-1</w:t>
      </w:r>
      <w:r w:rsidRPr="4A370AB9">
        <w:rPr>
          <w:rFonts w:eastAsia="Times New Roman" w:cs="Times New Roman"/>
        </w:rPr>
        <w:t xml:space="preserve"> for both the allyl and vinyl </w:t>
      </w:r>
      <w:r w:rsidR="00B24AD5">
        <w:rPr>
          <w:rFonts w:eastAsia="Times New Roman" w:cs="Times New Roman"/>
        </w:rPr>
        <w:t xml:space="preserve">termini </w:t>
      </w:r>
      <w:r w:rsidRPr="4A370AB9">
        <w:rPr>
          <w:rFonts w:eastAsia="Times New Roman" w:cs="Times New Roman"/>
        </w:rPr>
        <w:t>functionalised macromonomers.  The M</w:t>
      </w:r>
      <w:r w:rsidRPr="4A370AB9">
        <w:rPr>
          <w:rFonts w:eastAsia="Times New Roman" w:cs="Times New Roman"/>
          <w:vertAlign w:val="subscript"/>
        </w:rPr>
        <w:t>w</w:t>
      </w:r>
      <w:r w:rsidRPr="4A370AB9">
        <w:rPr>
          <w:rFonts w:eastAsia="Times New Roman" w:cs="Times New Roman"/>
        </w:rPr>
        <w:t>, M</w:t>
      </w:r>
      <w:r w:rsidRPr="4A370AB9">
        <w:rPr>
          <w:rFonts w:eastAsia="Times New Roman" w:cs="Times New Roman"/>
          <w:vertAlign w:val="subscript"/>
        </w:rPr>
        <w:t>n</w:t>
      </w:r>
      <w:r w:rsidRPr="4A370AB9">
        <w:rPr>
          <w:rFonts w:eastAsia="Times New Roman" w:cs="Times New Roman"/>
        </w:rPr>
        <w:t xml:space="preserve">, </w:t>
      </w:r>
      <w:r w:rsidR="00A81E67">
        <w:rPr>
          <w:rFonts w:eastAsia="Times New Roman" w:cs="Times New Roman"/>
        </w:rPr>
        <w:t>Ð</w:t>
      </w:r>
      <w:r w:rsidRPr="4A370AB9">
        <w:rPr>
          <w:rFonts w:eastAsia="Times New Roman" w:cs="Times New Roman"/>
        </w:rPr>
        <w:t>, percentage functionality (%Fn) and yield are summarised in</w:t>
      </w:r>
      <w:r w:rsidRPr="4A370AB9">
        <w:rPr>
          <w:rFonts w:eastAsia="Times New Roman" w:cs="Times New Roman"/>
          <w:b/>
          <w:bCs/>
        </w:rPr>
        <w:t xml:space="preserve"> Table </w:t>
      </w:r>
      <w:r w:rsidR="00A72F4B">
        <w:rPr>
          <w:rFonts w:eastAsia="Times New Roman" w:cs="Times New Roman"/>
          <w:b/>
          <w:bCs/>
        </w:rPr>
        <w:t>2</w:t>
      </w:r>
      <w:r w:rsidRPr="4A370AB9">
        <w:rPr>
          <w:rFonts w:eastAsia="Times New Roman" w:cs="Times New Roman"/>
          <w:b/>
          <w:bCs/>
        </w:rPr>
        <w:t>.1</w:t>
      </w:r>
      <w:r w:rsidRPr="4A370AB9">
        <w:rPr>
          <w:rFonts w:eastAsia="Times New Roman" w:cs="Times New Roman"/>
        </w:rPr>
        <w:t xml:space="preserve">, with the percentage functionality being calculated using </w:t>
      </w:r>
      <w:r w:rsidRPr="4A370AB9">
        <w:rPr>
          <w:rFonts w:eastAsia="Times New Roman" w:cs="Times New Roman"/>
          <w:vertAlign w:val="superscript"/>
        </w:rPr>
        <w:t>1</w:t>
      </w:r>
      <w:r w:rsidRPr="4A370AB9">
        <w:rPr>
          <w:rFonts w:eastAsia="Times New Roman" w:cs="Times New Roman"/>
        </w:rPr>
        <w:t xml:space="preserve">H NMR </w:t>
      </w:r>
      <w:r w:rsidR="00B24AD5">
        <w:rPr>
          <w:rFonts w:eastAsia="Times New Roman" w:cs="Times New Roman"/>
        </w:rPr>
        <w:t>using the i</w:t>
      </w:r>
      <w:r w:rsidR="00556885">
        <w:rPr>
          <w:rFonts w:eastAsia="Times New Roman" w:cs="Times New Roman"/>
        </w:rPr>
        <w:t>ntegration of relevant peaks</w:t>
      </w:r>
      <w:r w:rsidRPr="4A370AB9">
        <w:rPr>
          <w:rFonts w:eastAsia="Times New Roman" w:cs="Times New Roman"/>
        </w:rPr>
        <w:t xml:space="preserve">. </w:t>
      </w:r>
      <w:r w:rsidR="00556885">
        <w:rPr>
          <w:rFonts w:eastAsia="Times New Roman" w:cs="Times New Roman"/>
        </w:rPr>
        <w:t>The</w:t>
      </w:r>
      <w:r w:rsidRPr="4A370AB9">
        <w:rPr>
          <w:rFonts w:eastAsia="Times New Roman" w:cs="Times New Roman"/>
        </w:rPr>
        <w:t xml:space="preserve"> %Fn was </w:t>
      </w:r>
      <w:r w:rsidR="00556885">
        <w:rPr>
          <w:rFonts w:eastAsia="Times New Roman" w:cs="Times New Roman"/>
        </w:rPr>
        <w:t xml:space="preserve">also </w:t>
      </w:r>
      <w:r w:rsidRPr="4A370AB9">
        <w:rPr>
          <w:rFonts w:eastAsia="Times New Roman" w:cs="Times New Roman"/>
        </w:rPr>
        <w:t xml:space="preserve">calculated </w:t>
      </w:r>
      <w:r w:rsidR="00556885">
        <w:rPr>
          <w:rFonts w:eastAsia="Times New Roman" w:cs="Times New Roman"/>
        </w:rPr>
        <w:t>using</w:t>
      </w:r>
      <w:r w:rsidRPr="4A370AB9">
        <w:rPr>
          <w:rFonts w:eastAsia="Times New Roman" w:cs="Times New Roman"/>
        </w:rPr>
        <w:t xml:space="preserve"> MALDI TOF mass spectroscopy by comparing the area of peaks derived from </w:t>
      </w:r>
      <w:r w:rsidR="00556885">
        <w:rPr>
          <w:rFonts w:eastAsia="Times New Roman" w:cs="Times New Roman"/>
        </w:rPr>
        <w:t xml:space="preserve">the </w:t>
      </w:r>
      <w:r w:rsidRPr="4A370AB9">
        <w:rPr>
          <w:rFonts w:eastAsia="Times New Roman" w:cs="Times New Roman"/>
        </w:rPr>
        <w:t>mass spectra with the hydroxyl termini</w:t>
      </w:r>
      <w:r w:rsidR="00556885">
        <w:rPr>
          <w:rFonts w:eastAsia="Times New Roman" w:cs="Times New Roman"/>
        </w:rPr>
        <w:t xml:space="preserve"> groups and ally</w:t>
      </w:r>
      <w:r w:rsidR="00B24AD5">
        <w:rPr>
          <w:rFonts w:eastAsia="Times New Roman" w:cs="Times New Roman"/>
        </w:rPr>
        <w:t xml:space="preserve"> or vinyl</w:t>
      </w:r>
      <w:r w:rsidR="00556885">
        <w:rPr>
          <w:rFonts w:eastAsia="Times New Roman" w:cs="Times New Roman"/>
        </w:rPr>
        <w:t xml:space="preserve"> termini groups.</w:t>
      </w:r>
    </w:p>
    <w:p w:rsidR="001B3CD0" w:rsidRDefault="001B3CD0" w:rsidP="00556885">
      <w:pPr>
        <w:rPr>
          <w:rFonts w:eastAsia="Times New Roman" w:cs="Times New Roman"/>
        </w:rPr>
      </w:pPr>
    </w:p>
    <w:p w:rsidR="001B3CD0" w:rsidRDefault="001B3CD0" w:rsidP="00556885">
      <w:pPr>
        <w:rPr>
          <w:rFonts w:eastAsia="Times New Roman" w:cs="Times New Roman"/>
        </w:rPr>
      </w:pPr>
    </w:p>
    <w:p w:rsidR="001B3CD0" w:rsidRDefault="001B3CD0" w:rsidP="00556885">
      <w:pPr>
        <w:rPr>
          <w:rFonts w:eastAsia="Times New Roman" w:cs="Times New Roman"/>
        </w:rPr>
      </w:pPr>
    </w:p>
    <w:p w:rsidR="001B3CD0" w:rsidRDefault="001B3CD0" w:rsidP="00556885">
      <w:pPr>
        <w:rPr>
          <w:rFonts w:eastAsia="Times New Roman" w:cs="Times New Roman"/>
        </w:rPr>
      </w:pPr>
    </w:p>
    <w:p w:rsidR="001B3CD0" w:rsidRDefault="001B3CD0" w:rsidP="00556885">
      <w:pPr>
        <w:rPr>
          <w:rFonts w:eastAsia="Times New Roman" w:cs="Times New Roman"/>
        </w:rPr>
      </w:pPr>
    </w:p>
    <w:p w:rsidR="001B3CD0" w:rsidRPr="00653221" w:rsidRDefault="001B3CD0" w:rsidP="00556885">
      <w:pPr>
        <w:rPr>
          <w:rFonts w:cs="Times New Roman"/>
        </w:rPr>
      </w:pPr>
    </w:p>
    <w:p w:rsidR="00726DBB" w:rsidRPr="00653221" w:rsidRDefault="00726DBB" w:rsidP="00726DBB"/>
    <w:tbl>
      <w:tblPr>
        <w:tblW w:w="10120" w:type="dxa"/>
        <w:jc w:val="center"/>
        <w:tblLayout w:type="fixed"/>
        <w:tblLook w:val="04A0" w:firstRow="1" w:lastRow="0" w:firstColumn="1" w:lastColumn="0" w:noHBand="0" w:noVBand="1"/>
      </w:tblPr>
      <w:tblGrid>
        <w:gridCol w:w="1628"/>
        <w:gridCol w:w="769"/>
        <w:gridCol w:w="169"/>
        <w:gridCol w:w="681"/>
        <w:gridCol w:w="142"/>
        <w:gridCol w:w="947"/>
        <w:gridCol w:w="264"/>
        <w:gridCol w:w="483"/>
        <w:gridCol w:w="851"/>
        <w:gridCol w:w="567"/>
        <w:gridCol w:w="684"/>
        <w:gridCol w:w="80"/>
        <w:gridCol w:w="598"/>
        <w:gridCol w:w="111"/>
        <w:gridCol w:w="804"/>
        <w:gridCol w:w="330"/>
        <w:gridCol w:w="234"/>
        <w:gridCol w:w="709"/>
        <w:gridCol w:w="69"/>
      </w:tblGrid>
      <w:tr w:rsidR="00F874F9" w:rsidRPr="00382C79" w:rsidTr="00527365">
        <w:trPr>
          <w:gridAfter w:val="1"/>
          <w:wAfter w:w="69" w:type="dxa"/>
          <w:trHeight w:val="84"/>
          <w:jc w:val="center"/>
        </w:trPr>
        <w:tc>
          <w:tcPr>
            <w:tcW w:w="1628" w:type="dxa"/>
            <w:vMerge w:val="restart"/>
            <w:tcBorders>
              <w:top w:val="single" w:sz="4" w:space="0" w:color="auto"/>
              <w:bottom w:val="single" w:sz="4" w:space="0" w:color="auto"/>
            </w:tcBorders>
            <w:vAlign w:val="center"/>
          </w:tcPr>
          <w:p w:rsidR="00F874F9" w:rsidRPr="00382C79" w:rsidRDefault="1D9A720B" w:rsidP="004C149D">
            <w:pPr>
              <w:jc w:val="center"/>
              <w:rPr>
                <w:b/>
                <w:sz w:val="20"/>
                <w:szCs w:val="20"/>
              </w:rPr>
            </w:pPr>
            <w:r w:rsidRPr="00382C79">
              <w:rPr>
                <w:b/>
                <w:bCs/>
                <w:sz w:val="20"/>
                <w:szCs w:val="20"/>
              </w:rPr>
              <w:lastRenderedPageBreak/>
              <w:t>Allyl</w:t>
            </w:r>
          </w:p>
          <w:p w:rsidR="00F874F9" w:rsidRPr="00382C79" w:rsidRDefault="1D9A720B" w:rsidP="004C149D">
            <w:pPr>
              <w:jc w:val="center"/>
              <w:rPr>
                <w:b/>
                <w:sz w:val="20"/>
                <w:szCs w:val="20"/>
              </w:rPr>
            </w:pPr>
            <w:r w:rsidRPr="00382C79">
              <w:rPr>
                <w:b/>
                <w:bCs/>
                <w:sz w:val="20"/>
                <w:szCs w:val="20"/>
              </w:rPr>
              <w:t xml:space="preserve">ILP:HMCTS </w:t>
            </w:r>
          </w:p>
        </w:tc>
        <w:tc>
          <w:tcPr>
            <w:tcW w:w="2708" w:type="dxa"/>
            <w:gridSpan w:val="5"/>
            <w:tcBorders>
              <w:top w:val="single" w:sz="4" w:space="0" w:color="auto"/>
              <w:bottom w:val="single" w:sz="4" w:space="0" w:color="auto"/>
            </w:tcBorders>
          </w:tcPr>
          <w:p w:rsidR="00F874F9" w:rsidRPr="00382C79" w:rsidRDefault="1D9A720B" w:rsidP="004C149D">
            <w:pPr>
              <w:jc w:val="center"/>
              <w:rPr>
                <w:b/>
                <w:sz w:val="20"/>
                <w:szCs w:val="20"/>
              </w:rPr>
            </w:pPr>
            <w:r w:rsidRPr="00382C79">
              <w:rPr>
                <w:b/>
                <w:bCs/>
                <w:sz w:val="20"/>
                <w:szCs w:val="20"/>
              </w:rPr>
              <w:t>SEC</w:t>
            </w:r>
          </w:p>
        </w:tc>
        <w:tc>
          <w:tcPr>
            <w:tcW w:w="2165" w:type="dxa"/>
            <w:gridSpan w:val="4"/>
            <w:tcBorders>
              <w:top w:val="single" w:sz="4" w:space="0" w:color="auto"/>
              <w:bottom w:val="single" w:sz="4" w:space="0" w:color="auto"/>
            </w:tcBorders>
          </w:tcPr>
          <w:p w:rsidR="00F874F9" w:rsidRPr="00382C79" w:rsidRDefault="1D9A720B" w:rsidP="004C149D">
            <w:pPr>
              <w:jc w:val="center"/>
              <w:rPr>
                <w:b/>
                <w:sz w:val="20"/>
                <w:szCs w:val="20"/>
              </w:rPr>
            </w:pPr>
            <w:r w:rsidRPr="00382C79">
              <w:rPr>
                <w:b/>
                <w:bCs/>
                <w:sz w:val="20"/>
                <w:szCs w:val="20"/>
              </w:rPr>
              <w:t>MALDI</w:t>
            </w:r>
          </w:p>
        </w:tc>
        <w:tc>
          <w:tcPr>
            <w:tcW w:w="1473" w:type="dxa"/>
            <w:gridSpan w:val="4"/>
            <w:tcBorders>
              <w:top w:val="single" w:sz="4" w:space="0" w:color="auto"/>
              <w:bottom w:val="single" w:sz="4" w:space="0" w:color="auto"/>
            </w:tcBorders>
          </w:tcPr>
          <w:p w:rsidR="00F874F9" w:rsidRPr="00382C79" w:rsidRDefault="1D9A720B" w:rsidP="004C149D">
            <w:pPr>
              <w:jc w:val="center"/>
              <w:rPr>
                <w:b/>
                <w:sz w:val="20"/>
                <w:szCs w:val="20"/>
              </w:rPr>
            </w:pPr>
            <w:r w:rsidRPr="00382C79">
              <w:rPr>
                <w:b/>
                <w:bCs/>
                <w:sz w:val="20"/>
                <w:szCs w:val="20"/>
              </w:rPr>
              <w:t>SEC</w:t>
            </w:r>
          </w:p>
        </w:tc>
        <w:tc>
          <w:tcPr>
            <w:tcW w:w="1134" w:type="dxa"/>
            <w:gridSpan w:val="2"/>
            <w:vMerge w:val="restart"/>
            <w:tcBorders>
              <w:top w:val="single" w:sz="4" w:space="0" w:color="auto"/>
              <w:bottom w:val="single" w:sz="4" w:space="0" w:color="auto"/>
            </w:tcBorders>
          </w:tcPr>
          <w:p w:rsidR="00F874F9" w:rsidRPr="00382C79" w:rsidRDefault="1D9A720B" w:rsidP="004C149D">
            <w:pPr>
              <w:jc w:val="center"/>
              <w:rPr>
                <w:b/>
                <w:sz w:val="20"/>
                <w:szCs w:val="20"/>
              </w:rPr>
            </w:pPr>
            <w:r w:rsidRPr="00382C79">
              <w:rPr>
                <w:b/>
                <w:bCs/>
                <w:sz w:val="20"/>
                <w:szCs w:val="20"/>
              </w:rPr>
              <w:t>MALDI</w:t>
            </w:r>
          </w:p>
        </w:tc>
        <w:tc>
          <w:tcPr>
            <w:tcW w:w="943" w:type="dxa"/>
            <w:gridSpan w:val="2"/>
            <w:vMerge w:val="restart"/>
            <w:tcBorders>
              <w:top w:val="single" w:sz="4" w:space="0" w:color="auto"/>
              <w:bottom w:val="single" w:sz="4" w:space="0" w:color="auto"/>
            </w:tcBorders>
            <w:vAlign w:val="center"/>
          </w:tcPr>
          <w:p w:rsidR="00F874F9" w:rsidRPr="00382C79" w:rsidRDefault="1D9A720B" w:rsidP="004C149D">
            <w:pPr>
              <w:jc w:val="center"/>
              <w:rPr>
                <w:b/>
                <w:sz w:val="20"/>
                <w:szCs w:val="20"/>
              </w:rPr>
            </w:pPr>
            <w:r w:rsidRPr="00382C79">
              <w:rPr>
                <w:b/>
                <w:bCs/>
                <w:sz w:val="20"/>
                <w:szCs w:val="20"/>
              </w:rPr>
              <w:t>Yield</w:t>
            </w:r>
          </w:p>
          <w:p w:rsidR="00F874F9" w:rsidRPr="00382C79" w:rsidRDefault="1D9A720B" w:rsidP="004C149D">
            <w:pPr>
              <w:jc w:val="center"/>
              <w:rPr>
                <w:b/>
                <w:sz w:val="20"/>
                <w:szCs w:val="20"/>
              </w:rPr>
            </w:pPr>
            <w:r w:rsidRPr="00382C79">
              <w:rPr>
                <w:b/>
                <w:bCs/>
                <w:sz w:val="20"/>
                <w:szCs w:val="20"/>
              </w:rPr>
              <w:t xml:space="preserve"> %</w:t>
            </w:r>
          </w:p>
        </w:tc>
      </w:tr>
      <w:tr w:rsidR="00F874F9" w:rsidRPr="00382C79" w:rsidTr="00527365">
        <w:trPr>
          <w:gridAfter w:val="1"/>
          <w:wAfter w:w="69" w:type="dxa"/>
          <w:trHeight w:val="83"/>
          <w:jc w:val="center"/>
        </w:trPr>
        <w:tc>
          <w:tcPr>
            <w:tcW w:w="1628" w:type="dxa"/>
            <w:vMerge/>
            <w:tcBorders>
              <w:top w:val="single" w:sz="4" w:space="0" w:color="auto"/>
              <w:bottom w:val="single" w:sz="4" w:space="0" w:color="auto"/>
            </w:tcBorders>
          </w:tcPr>
          <w:p w:rsidR="00F874F9" w:rsidRPr="00382C79" w:rsidRDefault="00F874F9" w:rsidP="004C149D">
            <w:pPr>
              <w:jc w:val="center"/>
              <w:rPr>
                <w:b/>
                <w:sz w:val="20"/>
                <w:szCs w:val="20"/>
              </w:rPr>
            </w:pPr>
          </w:p>
        </w:tc>
        <w:tc>
          <w:tcPr>
            <w:tcW w:w="769" w:type="dxa"/>
            <w:vMerge w:val="restart"/>
            <w:tcBorders>
              <w:top w:val="single" w:sz="4" w:space="0" w:color="auto"/>
              <w:bottom w:val="single" w:sz="4" w:space="0" w:color="auto"/>
            </w:tcBorders>
            <w:vAlign w:val="center"/>
          </w:tcPr>
          <w:p w:rsidR="00F874F9" w:rsidRPr="00382C79" w:rsidRDefault="1D9A720B" w:rsidP="00382C79">
            <w:pPr>
              <w:jc w:val="center"/>
              <w:rPr>
                <w:b/>
                <w:sz w:val="20"/>
                <w:szCs w:val="20"/>
              </w:rPr>
            </w:pPr>
            <w:r w:rsidRPr="00382C79">
              <w:rPr>
                <w:b/>
                <w:bCs/>
                <w:sz w:val="20"/>
                <w:szCs w:val="20"/>
              </w:rPr>
              <w:t>M</w:t>
            </w:r>
            <w:r w:rsidRPr="00382C79">
              <w:rPr>
                <w:b/>
                <w:bCs/>
                <w:sz w:val="20"/>
                <w:szCs w:val="20"/>
                <w:vertAlign w:val="subscript"/>
              </w:rPr>
              <w:t xml:space="preserve">w </w:t>
            </w:r>
            <w:r w:rsidRPr="00382C79">
              <w:rPr>
                <w:b/>
                <w:bCs/>
                <w:sz w:val="20"/>
                <w:szCs w:val="20"/>
              </w:rPr>
              <w:t>(</w:t>
            </w:r>
            <w:r w:rsidR="00382C79" w:rsidRPr="00382C79">
              <w:rPr>
                <w:b/>
                <w:bCs/>
                <w:sz w:val="20"/>
                <w:szCs w:val="20"/>
              </w:rPr>
              <w:t>x10</w:t>
            </w:r>
            <w:r w:rsidR="00382C79" w:rsidRPr="00382C79">
              <w:rPr>
                <w:b/>
                <w:bCs/>
                <w:sz w:val="20"/>
                <w:szCs w:val="20"/>
                <w:vertAlign w:val="superscript"/>
              </w:rPr>
              <w:t>3</w:t>
            </w:r>
            <w:r w:rsidRPr="00382C79">
              <w:rPr>
                <w:b/>
                <w:bCs/>
                <w:sz w:val="20"/>
                <w:szCs w:val="20"/>
              </w:rPr>
              <w:t>)</w:t>
            </w:r>
          </w:p>
        </w:tc>
        <w:tc>
          <w:tcPr>
            <w:tcW w:w="850" w:type="dxa"/>
            <w:gridSpan w:val="2"/>
            <w:vMerge w:val="restart"/>
            <w:tcBorders>
              <w:top w:val="single" w:sz="4" w:space="0" w:color="auto"/>
              <w:bottom w:val="single" w:sz="4" w:space="0" w:color="auto"/>
            </w:tcBorders>
            <w:vAlign w:val="center"/>
          </w:tcPr>
          <w:p w:rsidR="00F874F9" w:rsidRPr="00382C79" w:rsidRDefault="4A370AB9" w:rsidP="004C149D">
            <w:pPr>
              <w:jc w:val="center"/>
              <w:rPr>
                <w:b/>
                <w:sz w:val="20"/>
                <w:szCs w:val="20"/>
                <w:vertAlign w:val="subscript"/>
              </w:rPr>
            </w:pPr>
            <w:r w:rsidRPr="00382C79">
              <w:rPr>
                <w:b/>
                <w:bCs/>
                <w:sz w:val="20"/>
                <w:szCs w:val="20"/>
              </w:rPr>
              <w:t>M</w:t>
            </w:r>
            <w:r w:rsidRPr="00382C79">
              <w:rPr>
                <w:b/>
                <w:bCs/>
                <w:sz w:val="20"/>
                <w:szCs w:val="20"/>
                <w:vertAlign w:val="subscript"/>
              </w:rPr>
              <w:t xml:space="preserve">n </w:t>
            </w:r>
          </w:p>
          <w:p w:rsidR="00F874F9" w:rsidRPr="00382C79" w:rsidRDefault="00382C79" w:rsidP="004C149D">
            <w:pPr>
              <w:jc w:val="center"/>
              <w:rPr>
                <w:b/>
                <w:sz w:val="20"/>
                <w:szCs w:val="20"/>
              </w:rPr>
            </w:pPr>
            <w:r w:rsidRPr="00382C79">
              <w:rPr>
                <w:b/>
                <w:bCs/>
                <w:sz w:val="20"/>
                <w:szCs w:val="20"/>
              </w:rPr>
              <w:t>(x10</w:t>
            </w:r>
            <w:r w:rsidRPr="00382C79">
              <w:rPr>
                <w:b/>
                <w:bCs/>
                <w:sz w:val="20"/>
                <w:szCs w:val="20"/>
                <w:vertAlign w:val="superscript"/>
              </w:rPr>
              <w:t>3</w:t>
            </w:r>
            <w:r w:rsidR="1D9A720B" w:rsidRPr="00382C79">
              <w:rPr>
                <w:b/>
                <w:bCs/>
                <w:sz w:val="20"/>
                <w:szCs w:val="20"/>
              </w:rPr>
              <w:t>)</w:t>
            </w:r>
          </w:p>
        </w:tc>
        <w:tc>
          <w:tcPr>
            <w:tcW w:w="1089" w:type="dxa"/>
            <w:gridSpan w:val="2"/>
            <w:vMerge w:val="restart"/>
            <w:tcBorders>
              <w:top w:val="single" w:sz="4" w:space="0" w:color="auto"/>
              <w:bottom w:val="single" w:sz="4" w:space="0" w:color="auto"/>
            </w:tcBorders>
            <w:vAlign w:val="center"/>
          </w:tcPr>
          <w:p w:rsidR="00F874F9" w:rsidRPr="00382C79" w:rsidRDefault="1D9A720B" w:rsidP="004C149D">
            <w:pPr>
              <w:jc w:val="center"/>
              <w:rPr>
                <w:b/>
                <w:sz w:val="20"/>
                <w:szCs w:val="20"/>
              </w:rPr>
            </w:pPr>
            <w:r w:rsidRPr="00382C79">
              <w:rPr>
                <w:rFonts w:eastAsia="Times New Roman" w:cs="Times New Roman"/>
                <w:b/>
                <w:bCs/>
                <w:sz w:val="20"/>
                <w:szCs w:val="20"/>
              </w:rPr>
              <w:t>Ð</w:t>
            </w:r>
          </w:p>
          <w:p w:rsidR="00F874F9" w:rsidRPr="00382C79" w:rsidRDefault="4A370AB9" w:rsidP="004C149D">
            <w:pPr>
              <w:jc w:val="center"/>
              <w:rPr>
                <w:b/>
                <w:sz w:val="20"/>
                <w:szCs w:val="20"/>
              </w:rPr>
            </w:pPr>
            <w:r w:rsidRPr="00382C79">
              <w:rPr>
                <w:b/>
                <w:bCs/>
                <w:sz w:val="20"/>
                <w:szCs w:val="20"/>
              </w:rPr>
              <w:t>(M</w:t>
            </w:r>
            <w:r w:rsidRPr="00382C79">
              <w:rPr>
                <w:b/>
                <w:bCs/>
                <w:sz w:val="20"/>
                <w:szCs w:val="20"/>
                <w:vertAlign w:val="subscript"/>
              </w:rPr>
              <w:t>z</w:t>
            </w:r>
            <w:r w:rsidRPr="00382C79">
              <w:rPr>
                <w:b/>
                <w:bCs/>
                <w:sz w:val="20"/>
                <w:szCs w:val="20"/>
              </w:rPr>
              <w:t>/M</w:t>
            </w:r>
            <w:r w:rsidRPr="00382C79">
              <w:rPr>
                <w:b/>
                <w:bCs/>
                <w:sz w:val="20"/>
                <w:szCs w:val="20"/>
                <w:vertAlign w:val="subscript"/>
              </w:rPr>
              <w:t>n</w:t>
            </w:r>
            <w:r w:rsidRPr="00382C79">
              <w:rPr>
                <w:b/>
                <w:bCs/>
                <w:sz w:val="20"/>
                <w:szCs w:val="20"/>
              </w:rPr>
              <w:t>)</w:t>
            </w:r>
          </w:p>
        </w:tc>
        <w:tc>
          <w:tcPr>
            <w:tcW w:w="747" w:type="dxa"/>
            <w:gridSpan w:val="2"/>
            <w:vMerge w:val="restart"/>
            <w:tcBorders>
              <w:top w:val="single" w:sz="4" w:space="0" w:color="auto"/>
              <w:bottom w:val="single" w:sz="4" w:space="0" w:color="auto"/>
            </w:tcBorders>
            <w:vAlign w:val="center"/>
          </w:tcPr>
          <w:p w:rsidR="00F874F9" w:rsidRPr="00382C79" w:rsidRDefault="1D9A720B" w:rsidP="004C149D">
            <w:pPr>
              <w:jc w:val="center"/>
              <w:rPr>
                <w:b/>
                <w:sz w:val="20"/>
                <w:szCs w:val="20"/>
                <w:vertAlign w:val="subscript"/>
              </w:rPr>
            </w:pPr>
            <w:r w:rsidRPr="00382C79">
              <w:rPr>
                <w:b/>
                <w:bCs/>
                <w:sz w:val="20"/>
                <w:szCs w:val="20"/>
              </w:rPr>
              <w:t>M</w:t>
            </w:r>
            <w:r w:rsidRPr="00382C79">
              <w:rPr>
                <w:b/>
                <w:bCs/>
                <w:sz w:val="20"/>
                <w:szCs w:val="20"/>
                <w:vertAlign w:val="subscript"/>
              </w:rPr>
              <w:t>w</w:t>
            </w:r>
          </w:p>
          <w:p w:rsidR="00F874F9" w:rsidRPr="00382C79" w:rsidRDefault="1D9A720B" w:rsidP="00382C79">
            <w:pPr>
              <w:jc w:val="center"/>
              <w:rPr>
                <w:b/>
                <w:sz w:val="20"/>
                <w:szCs w:val="20"/>
              </w:rPr>
            </w:pPr>
            <w:r w:rsidRPr="00382C79">
              <w:rPr>
                <w:b/>
                <w:bCs/>
                <w:sz w:val="20"/>
                <w:szCs w:val="20"/>
              </w:rPr>
              <w:t>(</w:t>
            </w:r>
            <w:r w:rsidR="00382C79" w:rsidRPr="00382C79">
              <w:rPr>
                <w:b/>
                <w:bCs/>
                <w:sz w:val="20"/>
                <w:szCs w:val="20"/>
              </w:rPr>
              <w:t>x10</w:t>
            </w:r>
            <w:r w:rsidR="00382C79" w:rsidRPr="00382C79">
              <w:rPr>
                <w:b/>
                <w:bCs/>
                <w:sz w:val="20"/>
                <w:szCs w:val="20"/>
                <w:vertAlign w:val="superscript"/>
              </w:rPr>
              <w:t>3</w:t>
            </w:r>
            <w:r w:rsidRPr="00382C79">
              <w:rPr>
                <w:b/>
                <w:bCs/>
                <w:sz w:val="20"/>
                <w:szCs w:val="20"/>
              </w:rPr>
              <w:t>)</w:t>
            </w:r>
          </w:p>
        </w:tc>
        <w:tc>
          <w:tcPr>
            <w:tcW w:w="851" w:type="dxa"/>
            <w:vMerge w:val="restart"/>
            <w:tcBorders>
              <w:top w:val="single" w:sz="4" w:space="0" w:color="auto"/>
              <w:bottom w:val="single" w:sz="4" w:space="0" w:color="auto"/>
            </w:tcBorders>
            <w:vAlign w:val="center"/>
          </w:tcPr>
          <w:p w:rsidR="00F874F9" w:rsidRPr="00382C79" w:rsidRDefault="4A370AB9" w:rsidP="004C149D">
            <w:pPr>
              <w:jc w:val="center"/>
              <w:rPr>
                <w:b/>
                <w:sz w:val="20"/>
                <w:szCs w:val="20"/>
                <w:vertAlign w:val="subscript"/>
              </w:rPr>
            </w:pPr>
            <w:r w:rsidRPr="00382C79">
              <w:rPr>
                <w:b/>
                <w:bCs/>
                <w:sz w:val="20"/>
                <w:szCs w:val="20"/>
              </w:rPr>
              <w:t>M</w:t>
            </w:r>
            <w:r w:rsidRPr="00382C79">
              <w:rPr>
                <w:b/>
                <w:bCs/>
                <w:sz w:val="20"/>
                <w:szCs w:val="20"/>
                <w:vertAlign w:val="subscript"/>
              </w:rPr>
              <w:t>n</w:t>
            </w:r>
          </w:p>
          <w:p w:rsidR="00F874F9" w:rsidRPr="00382C79" w:rsidRDefault="1D9A720B" w:rsidP="00382C79">
            <w:pPr>
              <w:jc w:val="center"/>
              <w:rPr>
                <w:b/>
                <w:sz w:val="20"/>
                <w:szCs w:val="20"/>
              </w:rPr>
            </w:pPr>
            <w:r w:rsidRPr="00382C79">
              <w:rPr>
                <w:b/>
                <w:bCs/>
                <w:sz w:val="20"/>
                <w:szCs w:val="20"/>
              </w:rPr>
              <w:t>(</w:t>
            </w:r>
            <w:r w:rsidR="00382C79" w:rsidRPr="00382C79">
              <w:rPr>
                <w:b/>
                <w:bCs/>
                <w:sz w:val="20"/>
                <w:szCs w:val="20"/>
              </w:rPr>
              <w:t>x10</w:t>
            </w:r>
            <w:r w:rsidR="00382C79" w:rsidRPr="00382C79">
              <w:rPr>
                <w:b/>
                <w:bCs/>
                <w:sz w:val="20"/>
                <w:szCs w:val="20"/>
                <w:vertAlign w:val="superscript"/>
              </w:rPr>
              <w:t>3</w:t>
            </w:r>
            <w:r w:rsidRPr="00382C79">
              <w:rPr>
                <w:b/>
                <w:bCs/>
                <w:sz w:val="20"/>
                <w:szCs w:val="20"/>
              </w:rPr>
              <w:t>)</w:t>
            </w:r>
          </w:p>
        </w:tc>
        <w:tc>
          <w:tcPr>
            <w:tcW w:w="567" w:type="dxa"/>
            <w:vMerge w:val="restart"/>
            <w:tcBorders>
              <w:top w:val="single" w:sz="4" w:space="0" w:color="auto"/>
              <w:bottom w:val="single" w:sz="4" w:space="0" w:color="auto"/>
            </w:tcBorders>
            <w:vAlign w:val="center"/>
          </w:tcPr>
          <w:p w:rsidR="004B17D3" w:rsidRPr="00382C79" w:rsidRDefault="1D9A720B" w:rsidP="004B17D3">
            <w:pPr>
              <w:jc w:val="center"/>
              <w:rPr>
                <w:b/>
                <w:sz w:val="20"/>
                <w:szCs w:val="20"/>
              </w:rPr>
            </w:pPr>
            <w:r w:rsidRPr="00382C79">
              <w:rPr>
                <w:rFonts w:eastAsia="Times New Roman" w:cs="Times New Roman"/>
                <w:b/>
                <w:bCs/>
                <w:sz w:val="20"/>
                <w:szCs w:val="20"/>
              </w:rPr>
              <w:t>Ð</w:t>
            </w:r>
          </w:p>
          <w:p w:rsidR="00F874F9" w:rsidRPr="00382C79" w:rsidRDefault="00F874F9" w:rsidP="004C149D">
            <w:pPr>
              <w:jc w:val="center"/>
              <w:rPr>
                <w:b/>
                <w:sz w:val="20"/>
                <w:szCs w:val="20"/>
              </w:rPr>
            </w:pPr>
          </w:p>
        </w:tc>
        <w:tc>
          <w:tcPr>
            <w:tcW w:w="1473" w:type="dxa"/>
            <w:gridSpan w:val="4"/>
            <w:tcBorders>
              <w:top w:val="single" w:sz="4" w:space="0" w:color="auto"/>
              <w:bottom w:val="single" w:sz="4" w:space="0" w:color="auto"/>
            </w:tcBorders>
          </w:tcPr>
          <w:p w:rsidR="00F874F9" w:rsidRPr="00382C79" w:rsidRDefault="4A370AB9" w:rsidP="004C149D">
            <w:pPr>
              <w:jc w:val="center"/>
              <w:rPr>
                <w:b/>
                <w:sz w:val="20"/>
                <w:szCs w:val="20"/>
              </w:rPr>
            </w:pPr>
            <w:r w:rsidRPr="00382C79">
              <w:rPr>
                <w:b/>
                <w:bCs/>
                <w:sz w:val="20"/>
                <w:szCs w:val="20"/>
              </w:rPr>
              <w:t>%Fn</w:t>
            </w:r>
          </w:p>
        </w:tc>
        <w:tc>
          <w:tcPr>
            <w:tcW w:w="1134" w:type="dxa"/>
            <w:gridSpan w:val="2"/>
            <w:vMerge/>
            <w:tcBorders>
              <w:top w:val="single" w:sz="4" w:space="0" w:color="auto"/>
              <w:bottom w:val="single" w:sz="4" w:space="0" w:color="auto"/>
            </w:tcBorders>
          </w:tcPr>
          <w:p w:rsidR="00F874F9" w:rsidRPr="00382C79" w:rsidRDefault="00F874F9" w:rsidP="004C149D">
            <w:pPr>
              <w:jc w:val="center"/>
              <w:rPr>
                <w:b/>
                <w:sz w:val="20"/>
                <w:szCs w:val="20"/>
              </w:rPr>
            </w:pPr>
          </w:p>
        </w:tc>
        <w:tc>
          <w:tcPr>
            <w:tcW w:w="943" w:type="dxa"/>
            <w:gridSpan w:val="2"/>
            <w:vMerge/>
            <w:tcBorders>
              <w:top w:val="single" w:sz="4" w:space="0" w:color="auto"/>
              <w:bottom w:val="single" w:sz="4" w:space="0" w:color="auto"/>
            </w:tcBorders>
          </w:tcPr>
          <w:p w:rsidR="00F874F9" w:rsidRPr="00382C79" w:rsidRDefault="00F874F9" w:rsidP="004C149D">
            <w:pPr>
              <w:jc w:val="center"/>
              <w:rPr>
                <w:b/>
                <w:sz w:val="20"/>
                <w:szCs w:val="20"/>
              </w:rPr>
            </w:pPr>
          </w:p>
        </w:tc>
      </w:tr>
      <w:tr w:rsidR="00F874F9" w:rsidRPr="00382C79" w:rsidTr="00527365">
        <w:trPr>
          <w:gridAfter w:val="1"/>
          <w:wAfter w:w="69" w:type="dxa"/>
          <w:trHeight w:val="424"/>
          <w:jc w:val="center"/>
        </w:trPr>
        <w:tc>
          <w:tcPr>
            <w:tcW w:w="1628" w:type="dxa"/>
            <w:vMerge/>
            <w:tcBorders>
              <w:top w:val="single" w:sz="4" w:space="0" w:color="auto"/>
              <w:bottom w:val="single" w:sz="4" w:space="0" w:color="auto"/>
            </w:tcBorders>
          </w:tcPr>
          <w:p w:rsidR="00F874F9" w:rsidRPr="00382C79" w:rsidRDefault="00F874F9" w:rsidP="004C149D">
            <w:pPr>
              <w:jc w:val="center"/>
              <w:rPr>
                <w:b/>
                <w:sz w:val="20"/>
                <w:szCs w:val="20"/>
              </w:rPr>
            </w:pPr>
          </w:p>
        </w:tc>
        <w:tc>
          <w:tcPr>
            <w:tcW w:w="769" w:type="dxa"/>
            <w:vMerge/>
            <w:tcBorders>
              <w:bottom w:val="single" w:sz="4" w:space="0" w:color="auto"/>
            </w:tcBorders>
          </w:tcPr>
          <w:p w:rsidR="00F874F9" w:rsidRPr="00382C79" w:rsidRDefault="00F874F9" w:rsidP="004C149D">
            <w:pPr>
              <w:jc w:val="center"/>
              <w:rPr>
                <w:b/>
                <w:sz w:val="20"/>
                <w:szCs w:val="20"/>
              </w:rPr>
            </w:pPr>
          </w:p>
        </w:tc>
        <w:tc>
          <w:tcPr>
            <w:tcW w:w="850" w:type="dxa"/>
            <w:gridSpan w:val="2"/>
            <w:vMerge/>
            <w:tcBorders>
              <w:bottom w:val="single" w:sz="4" w:space="0" w:color="auto"/>
            </w:tcBorders>
          </w:tcPr>
          <w:p w:rsidR="00F874F9" w:rsidRPr="00382C79" w:rsidRDefault="00F874F9" w:rsidP="004C149D">
            <w:pPr>
              <w:jc w:val="center"/>
              <w:rPr>
                <w:b/>
                <w:sz w:val="20"/>
                <w:szCs w:val="20"/>
              </w:rPr>
            </w:pPr>
          </w:p>
        </w:tc>
        <w:tc>
          <w:tcPr>
            <w:tcW w:w="1089" w:type="dxa"/>
            <w:gridSpan w:val="2"/>
            <w:vMerge/>
            <w:tcBorders>
              <w:bottom w:val="single" w:sz="4" w:space="0" w:color="auto"/>
            </w:tcBorders>
          </w:tcPr>
          <w:p w:rsidR="00F874F9" w:rsidRPr="00382C79" w:rsidRDefault="00F874F9" w:rsidP="004C149D">
            <w:pPr>
              <w:jc w:val="center"/>
              <w:rPr>
                <w:b/>
                <w:sz w:val="20"/>
                <w:szCs w:val="20"/>
              </w:rPr>
            </w:pPr>
          </w:p>
        </w:tc>
        <w:tc>
          <w:tcPr>
            <w:tcW w:w="747" w:type="dxa"/>
            <w:gridSpan w:val="2"/>
            <w:vMerge/>
            <w:tcBorders>
              <w:bottom w:val="single" w:sz="4" w:space="0" w:color="auto"/>
            </w:tcBorders>
          </w:tcPr>
          <w:p w:rsidR="00F874F9" w:rsidRPr="00382C79" w:rsidRDefault="00F874F9" w:rsidP="004C149D">
            <w:pPr>
              <w:jc w:val="center"/>
              <w:rPr>
                <w:b/>
                <w:sz w:val="20"/>
                <w:szCs w:val="20"/>
              </w:rPr>
            </w:pPr>
          </w:p>
        </w:tc>
        <w:tc>
          <w:tcPr>
            <w:tcW w:w="851" w:type="dxa"/>
            <w:vMerge/>
            <w:tcBorders>
              <w:bottom w:val="single" w:sz="4" w:space="0" w:color="auto"/>
            </w:tcBorders>
          </w:tcPr>
          <w:p w:rsidR="00F874F9" w:rsidRPr="00382C79" w:rsidRDefault="00F874F9" w:rsidP="004C149D">
            <w:pPr>
              <w:jc w:val="center"/>
              <w:rPr>
                <w:b/>
                <w:sz w:val="20"/>
                <w:szCs w:val="20"/>
              </w:rPr>
            </w:pPr>
          </w:p>
        </w:tc>
        <w:tc>
          <w:tcPr>
            <w:tcW w:w="567" w:type="dxa"/>
            <w:vMerge/>
            <w:tcBorders>
              <w:bottom w:val="single" w:sz="4" w:space="0" w:color="auto"/>
            </w:tcBorders>
          </w:tcPr>
          <w:p w:rsidR="00F874F9" w:rsidRPr="00382C79" w:rsidRDefault="00F874F9" w:rsidP="004C149D">
            <w:pPr>
              <w:jc w:val="center"/>
              <w:rPr>
                <w:b/>
                <w:sz w:val="20"/>
                <w:szCs w:val="20"/>
              </w:rPr>
            </w:pPr>
          </w:p>
        </w:tc>
        <w:tc>
          <w:tcPr>
            <w:tcW w:w="764" w:type="dxa"/>
            <w:gridSpan w:val="2"/>
            <w:tcBorders>
              <w:top w:val="single" w:sz="4" w:space="0" w:color="auto"/>
              <w:bottom w:val="single" w:sz="4" w:space="0" w:color="auto"/>
            </w:tcBorders>
          </w:tcPr>
          <w:p w:rsidR="00F874F9" w:rsidRPr="00382C79" w:rsidRDefault="1D9A720B" w:rsidP="004C149D">
            <w:pPr>
              <w:jc w:val="center"/>
              <w:rPr>
                <w:b/>
                <w:sz w:val="20"/>
                <w:szCs w:val="20"/>
              </w:rPr>
            </w:pPr>
            <w:r w:rsidRPr="00382C79">
              <w:rPr>
                <w:b/>
                <w:bCs/>
                <w:sz w:val="20"/>
                <w:szCs w:val="20"/>
              </w:rPr>
              <w:t xml:space="preserve">Initial </w:t>
            </w:r>
          </w:p>
        </w:tc>
        <w:tc>
          <w:tcPr>
            <w:tcW w:w="709" w:type="dxa"/>
            <w:gridSpan w:val="2"/>
            <w:tcBorders>
              <w:top w:val="single" w:sz="4" w:space="0" w:color="auto"/>
              <w:bottom w:val="single" w:sz="4" w:space="0" w:color="auto"/>
            </w:tcBorders>
          </w:tcPr>
          <w:p w:rsidR="00F874F9" w:rsidRPr="00382C79" w:rsidRDefault="00B93988" w:rsidP="004C149D">
            <w:pPr>
              <w:jc w:val="center"/>
              <w:rPr>
                <w:b/>
                <w:sz w:val="20"/>
                <w:szCs w:val="20"/>
              </w:rPr>
            </w:pPr>
            <w:r w:rsidRPr="00382C79">
              <w:rPr>
                <w:b/>
                <w:bCs/>
                <w:sz w:val="20"/>
                <w:szCs w:val="20"/>
              </w:rPr>
              <w:t>P</w:t>
            </w:r>
            <w:r w:rsidR="1D9A720B" w:rsidRPr="00382C79">
              <w:rPr>
                <w:b/>
                <w:bCs/>
                <w:sz w:val="20"/>
                <w:szCs w:val="20"/>
              </w:rPr>
              <w:t>ost</w:t>
            </w:r>
          </w:p>
        </w:tc>
        <w:tc>
          <w:tcPr>
            <w:tcW w:w="1134" w:type="dxa"/>
            <w:gridSpan w:val="2"/>
            <w:tcBorders>
              <w:top w:val="single" w:sz="4" w:space="0" w:color="auto"/>
              <w:bottom w:val="single" w:sz="4" w:space="0" w:color="auto"/>
            </w:tcBorders>
          </w:tcPr>
          <w:p w:rsidR="00F874F9" w:rsidRPr="00382C79" w:rsidRDefault="4A370AB9" w:rsidP="004C149D">
            <w:pPr>
              <w:jc w:val="center"/>
              <w:rPr>
                <w:b/>
                <w:sz w:val="20"/>
                <w:szCs w:val="20"/>
              </w:rPr>
            </w:pPr>
            <w:r w:rsidRPr="00382C79">
              <w:rPr>
                <w:b/>
                <w:bCs/>
                <w:sz w:val="20"/>
                <w:szCs w:val="20"/>
              </w:rPr>
              <w:t xml:space="preserve">%Fn </w:t>
            </w:r>
          </w:p>
        </w:tc>
        <w:tc>
          <w:tcPr>
            <w:tcW w:w="943" w:type="dxa"/>
            <w:gridSpan w:val="2"/>
            <w:vMerge/>
            <w:tcBorders>
              <w:bottom w:val="single" w:sz="4" w:space="0" w:color="auto"/>
            </w:tcBorders>
          </w:tcPr>
          <w:p w:rsidR="00F874F9" w:rsidRPr="00382C79" w:rsidRDefault="00F874F9" w:rsidP="004C149D">
            <w:pPr>
              <w:jc w:val="center"/>
              <w:rPr>
                <w:b/>
                <w:sz w:val="20"/>
                <w:szCs w:val="20"/>
              </w:rPr>
            </w:pPr>
          </w:p>
        </w:tc>
      </w:tr>
      <w:tr w:rsidR="00F874F9" w:rsidRPr="00382C79" w:rsidTr="00527365">
        <w:trPr>
          <w:gridAfter w:val="1"/>
          <w:wAfter w:w="69" w:type="dxa"/>
          <w:jc w:val="center"/>
        </w:trPr>
        <w:tc>
          <w:tcPr>
            <w:tcW w:w="1628" w:type="dxa"/>
            <w:tcBorders>
              <w:top w:val="single" w:sz="4" w:space="0" w:color="auto"/>
            </w:tcBorders>
          </w:tcPr>
          <w:p w:rsidR="00F874F9" w:rsidRPr="00382C79" w:rsidRDefault="1D9A720B" w:rsidP="004C149D">
            <w:pPr>
              <w:jc w:val="center"/>
              <w:rPr>
                <w:sz w:val="20"/>
                <w:szCs w:val="20"/>
              </w:rPr>
            </w:pPr>
            <w:r w:rsidRPr="00382C79">
              <w:rPr>
                <w:sz w:val="20"/>
                <w:szCs w:val="20"/>
              </w:rPr>
              <w:t>1:10</w:t>
            </w:r>
          </w:p>
        </w:tc>
        <w:tc>
          <w:tcPr>
            <w:tcW w:w="769" w:type="dxa"/>
            <w:tcBorders>
              <w:top w:val="single" w:sz="4" w:space="0" w:color="auto"/>
            </w:tcBorders>
          </w:tcPr>
          <w:p w:rsidR="00F874F9" w:rsidRPr="00382C79" w:rsidRDefault="00F874F9" w:rsidP="004C149D">
            <w:pPr>
              <w:jc w:val="center"/>
              <w:rPr>
                <w:sz w:val="20"/>
                <w:szCs w:val="20"/>
              </w:rPr>
            </w:pPr>
            <w:r w:rsidRPr="00382C79">
              <w:rPr>
                <w:sz w:val="20"/>
                <w:szCs w:val="20"/>
              </w:rPr>
              <w:t>5.5</w:t>
            </w:r>
          </w:p>
        </w:tc>
        <w:tc>
          <w:tcPr>
            <w:tcW w:w="850" w:type="dxa"/>
            <w:gridSpan w:val="2"/>
            <w:tcBorders>
              <w:top w:val="single" w:sz="4" w:space="0" w:color="auto"/>
            </w:tcBorders>
          </w:tcPr>
          <w:p w:rsidR="00F874F9" w:rsidRPr="00382C79" w:rsidRDefault="00F874F9" w:rsidP="004C149D">
            <w:pPr>
              <w:jc w:val="center"/>
              <w:rPr>
                <w:sz w:val="20"/>
                <w:szCs w:val="20"/>
              </w:rPr>
            </w:pPr>
            <w:r w:rsidRPr="00382C79">
              <w:rPr>
                <w:sz w:val="20"/>
                <w:szCs w:val="20"/>
              </w:rPr>
              <w:t>4.5</w:t>
            </w:r>
          </w:p>
        </w:tc>
        <w:tc>
          <w:tcPr>
            <w:tcW w:w="1089" w:type="dxa"/>
            <w:gridSpan w:val="2"/>
            <w:tcBorders>
              <w:top w:val="single" w:sz="4" w:space="0" w:color="auto"/>
            </w:tcBorders>
          </w:tcPr>
          <w:p w:rsidR="00F874F9" w:rsidRPr="00382C79" w:rsidRDefault="00F874F9" w:rsidP="004C149D">
            <w:pPr>
              <w:jc w:val="center"/>
              <w:rPr>
                <w:sz w:val="20"/>
                <w:szCs w:val="20"/>
              </w:rPr>
            </w:pPr>
            <w:r w:rsidRPr="00382C79">
              <w:rPr>
                <w:sz w:val="20"/>
                <w:szCs w:val="20"/>
              </w:rPr>
              <w:t>1.10</w:t>
            </w:r>
          </w:p>
        </w:tc>
        <w:tc>
          <w:tcPr>
            <w:tcW w:w="747" w:type="dxa"/>
            <w:gridSpan w:val="2"/>
            <w:tcBorders>
              <w:top w:val="single" w:sz="4" w:space="0" w:color="auto"/>
            </w:tcBorders>
          </w:tcPr>
          <w:p w:rsidR="00F874F9" w:rsidRPr="00382C79" w:rsidRDefault="4A370AB9" w:rsidP="004B17D3">
            <w:pPr>
              <w:jc w:val="center"/>
              <w:rPr>
                <w:sz w:val="20"/>
                <w:szCs w:val="20"/>
              </w:rPr>
            </w:pPr>
            <w:r w:rsidRPr="00382C79">
              <w:rPr>
                <w:sz w:val="20"/>
                <w:szCs w:val="20"/>
              </w:rPr>
              <w:t>6</w:t>
            </w:r>
          </w:p>
        </w:tc>
        <w:tc>
          <w:tcPr>
            <w:tcW w:w="851" w:type="dxa"/>
            <w:tcBorders>
              <w:top w:val="single" w:sz="4" w:space="0" w:color="auto"/>
            </w:tcBorders>
          </w:tcPr>
          <w:p w:rsidR="00F874F9" w:rsidRPr="00382C79" w:rsidRDefault="004B17D3" w:rsidP="004C149D">
            <w:pPr>
              <w:jc w:val="center"/>
              <w:rPr>
                <w:sz w:val="20"/>
                <w:szCs w:val="20"/>
              </w:rPr>
            </w:pPr>
            <w:r w:rsidRPr="00382C79">
              <w:rPr>
                <w:sz w:val="20"/>
                <w:szCs w:val="20"/>
              </w:rPr>
              <w:t>5.5</w:t>
            </w:r>
          </w:p>
        </w:tc>
        <w:tc>
          <w:tcPr>
            <w:tcW w:w="567" w:type="dxa"/>
            <w:tcBorders>
              <w:top w:val="single" w:sz="4" w:space="0" w:color="auto"/>
            </w:tcBorders>
          </w:tcPr>
          <w:p w:rsidR="00F874F9" w:rsidRPr="00382C79" w:rsidRDefault="00F874F9" w:rsidP="004C149D">
            <w:pPr>
              <w:jc w:val="center"/>
              <w:rPr>
                <w:sz w:val="20"/>
                <w:szCs w:val="20"/>
              </w:rPr>
            </w:pPr>
            <w:r w:rsidRPr="00382C79">
              <w:rPr>
                <w:sz w:val="20"/>
                <w:szCs w:val="20"/>
              </w:rPr>
              <w:t>1.1</w:t>
            </w:r>
          </w:p>
        </w:tc>
        <w:tc>
          <w:tcPr>
            <w:tcW w:w="764" w:type="dxa"/>
            <w:gridSpan w:val="2"/>
            <w:tcBorders>
              <w:top w:val="single" w:sz="4" w:space="0" w:color="auto"/>
            </w:tcBorders>
          </w:tcPr>
          <w:p w:rsidR="00F874F9" w:rsidRPr="00382C79" w:rsidRDefault="4A370AB9" w:rsidP="004C149D">
            <w:pPr>
              <w:jc w:val="center"/>
              <w:rPr>
                <w:sz w:val="20"/>
                <w:szCs w:val="20"/>
              </w:rPr>
            </w:pPr>
            <w:r w:rsidRPr="00382C79">
              <w:rPr>
                <w:sz w:val="20"/>
                <w:szCs w:val="20"/>
              </w:rPr>
              <w:t>50</w:t>
            </w:r>
          </w:p>
        </w:tc>
        <w:tc>
          <w:tcPr>
            <w:tcW w:w="709" w:type="dxa"/>
            <w:gridSpan w:val="2"/>
            <w:tcBorders>
              <w:top w:val="single" w:sz="4" w:space="0" w:color="auto"/>
            </w:tcBorders>
          </w:tcPr>
          <w:p w:rsidR="00F874F9" w:rsidRPr="00382C79" w:rsidRDefault="4A370AB9" w:rsidP="004C149D">
            <w:pPr>
              <w:jc w:val="center"/>
              <w:rPr>
                <w:sz w:val="20"/>
                <w:szCs w:val="20"/>
              </w:rPr>
            </w:pPr>
            <w:r w:rsidRPr="00382C79">
              <w:rPr>
                <w:sz w:val="20"/>
                <w:szCs w:val="20"/>
              </w:rPr>
              <w:t>90</w:t>
            </w:r>
          </w:p>
        </w:tc>
        <w:tc>
          <w:tcPr>
            <w:tcW w:w="1134" w:type="dxa"/>
            <w:gridSpan w:val="2"/>
            <w:tcBorders>
              <w:top w:val="single" w:sz="4" w:space="0" w:color="auto"/>
            </w:tcBorders>
          </w:tcPr>
          <w:p w:rsidR="00F874F9" w:rsidRPr="00382C79" w:rsidRDefault="4A370AB9" w:rsidP="004C149D">
            <w:pPr>
              <w:jc w:val="center"/>
              <w:rPr>
                <w:sz w:val="20"/>
                <w:szCs w:val="20"/>
              </w:rPr>
            </w:pPr>
            <w:r w:rsidRPr="00382C79">
              <w:rPr>
                <w:sz w:val="20"/>
                <w:szCs w:val="20"/>
              </w:rPr>
              <w:t>70</w:t>
            </w:r>
          </w:p>
        </w:tc>
        <w:tc>
          <w:tcPr>
            <w:tcW w:w="943" w:type="dxa"/>
            <w:gridSpan w:val="2"/>
            <w:tcBorders>
              <w:top w:val="single" w:sz="4" w:space="0" w:color="auto"/>
            </w:tcBorders>
          </w:tcPr>
          <w:p w:rsidR="00F874F9" w:rsidRPr="00382C79" w:rsidRDefault="4A370AB9" w:rsidP="004C149D">
            <w:pPr>
              <w:jc w:val="center"/>
              <w:rPr>
                <w:sz w:val="20"/>
                <w:szCs w:val="20"/>
              </w:rPr>
            </w:pPr>
            <w:r w:rsidRPr="00382C79">
              <w:rPr>
                <w:sz w:val="20"/>
                <w:szCs w:val="20"/>
              </w:rPr>
              <w:t>85</w:t>
            </w:r>
          </w:p>
        </w:tc>
      </w:tr>
      <w:tr w:rsidR="00F874F9" w:rsidRPr="00382C79" w:rsidTr="00527365">
        <w:trPr>
          <w:gridAfter w:val="1"/>
          <w:wAfter w:w="69" w:type="dxa"/>
          <w:jc w:val="center"/>
        </w:trPr>
        <w:tc>
          <w:tcPr>
            <w:tcW w:w="1628" w:type="dxa"/>
          </w:tcPr>
          <w:p w:rsidR="00F874F9" w:rsidRPr="00382C79" w:rsidRDefault="1D9A720B" w:rsidP="004C149D">
            <w:pPr>
              <w:jc w:val="center"/>
              <w:rPr>
                <w:sz w:val="20"/>
                <w:szCs w:val="20"/>
              </w:rPr>
            </w:pPr>
            <w:r w:rsidRPr="00382C79">
              <w:rPr>
                <w:sz w:val="20"/>
                <w:szCs w:val="20"/>
              </w:rPr>
              <w:t>1:20</w:t>
            </w:r>
          </w:p>
        </w:tc>
        <w:tc>
          <w:tcPr>
            <w:tcW w:w="769" w:type="dxa"/>
          </w:tcPr>
          <w:p w:rsidR="00F874F9" w:rsidRPr="00382C79" w:rsidRDefault="4A370AB9" w:rsidP="004C149D">
            <w:pPr>
              <w:jc w:val="center"/>
              <w:rPr>
                <w:sz w:val="20"/>
                <w:szCs w:val="20"/>
              </w:rPr>
            </w:pPr>
            <w:r w:rsidRPr="00382C79">
              <w:rPr>
                <w:sz w:val="20"/>
                <w:szCs w:val="20"/>
              </w:rPr>
              <w:t>13</w:t>
            </w:r>
          </w:p>
        </w:tc>
        <w:tc>
          <w:tcPr>
            <w:tcW w:w="850" w:type="dxa"/>
            <w:gridSpan w:val="2"/>
          </w:tcPr>
          <w:p w:rsidR="00F874F9" w:rsidRPr="00382C79" w:rsidRDefault="4A370AB9" w:rsidP="004C149D">
            <w:pPr>
              <w:jc w:val="center"/>
              <w:rPr>
                <w:sz w:val="20"/>
                <w:szCs w:val="20"/>
              </w:rPr>
            </w:pPr>
            <w:r w:rsidRPr="00382C79">
              <w:rPr>
                <w:sz w:val="20"/>
                <w:szCs w:val="20"/>
              </w:rPr>
              <w:t>11</w:t>
            </w:r>
          </w:p>
        </w:tc>
        <w:tc>
          <w:tcPr>
            <w:tcW w:w="1089" w:type="dxa"/>
            <w:gridSpan w:val="2"/>
          </w:tcPr>
          <w:p w:rsidR="00F874F9" w:rsidRPr="00382C79" w:rsidRDefault="00F874F9" w:rsidP="004C149D">
            <w:pPr>
              <w:jc w:val="center"/>
              <w:rPr>
                <w:sz w:val="20"/>
                <w:szCs w:val="20"/>
              </w:rPr>
            </w:pPr>
            <w:r w:rsidRPr="00382C79">
              <w:rPr>
                <w:sz w:val="20"/>
                <w:szCs w:val="20"/>
              </w:rPr>
              <w:t>1.08</w:t>
            </w:r>
          </w:p>
        </w:tc>
        <w:tc>
          <w:tcPr>
            <w:tcW w:w="747" w:type="dxa"/>
            <w:gridSpan w:val="2"/>
          </w:tcPr>
          <w:p w:rsidR="00F874F9" w:rsidRPr="00382C79" w:rsidRDefault="4A370AB9" w:rsidP="004B17D3">
            <w:pPr>
              <w:jc w:val="center"/>
              <w:rPr>
                <w:sz w:val="20"/>
                <w:szCs w:val="20"/>
              </w:rPr>
            </w:pPr>
            <w:r w:rsidRPr="00382C79">
              <w:rPr>
                <w:sz w:val="20"/>
                <w:szCs w:val="20"/>
              </w:rPr>
              <w:t>16</w:t>
            </w:r>
          </w:p>
        </w:tc>
        <w:tc>
          <w:tcPr>
            <w:tcW w:w="851" w:type="dxa"/>
          </w:tcPr>
          <w:p w:rsidR="00F874F9" w:rsidRPr="00382C79" w:rsidRDefault="4A370AB9" w:rsidP="004B17D3">
            <w:pPr>
              <w:jc w:val="center"/>
              <w:rPr>
                <w:sz w:val="20"/>
                <w:szCs w:val="20"/>
              </w:rPr>
            </w:pPr>
            <w:r w:rsidRPr="00382C79">
              <w:rPr>
                <w:sz w:val="20"/>
                <w:szCs w:val="20"/>
              </w:rPr>
              <w:t>18</w:t>
            </w:r>
          </w:p>
        </w:tc>
        <w:tc>
          <w:tcPr>
            <w:tcW w:w="567" w:type="dxa"/>
          </w:tcPr>
          <w:p w:rsidR="00F874F9" w:rsidRPr="00382C79" w:rsidRDefault="00F874F9" w:rsidP="004C149D">
            <w:pPr>
              <w:jc w:val="center"/>
              <w:rPr>
                <w:sz w:val="20"/>
                <w:szCs w:val="20"/>
              </w:rPr>
            </w:pPr>
            <w:r w:rsidRPr="00382C79">
              <w:rPr>
                <w:sz w:val="20"/>
                <w:szCs w:val="20"/>
              </w:rPr>
              <w:t>1.1</w:t>
            </w:r>
          </w:p>
        </w:tc>
        <w:tc>
          <w:tcPr>
            <w:tcW w:w="764" w:type="dxa"/>
            <w:gridSpan w:val="2"/>
          </w:tcPr>
          <w:p w:rsidR="00F874F9" w:rsidRPr="00382C79" w:rsidRDefault="4A370AB9" w:rsidP="004C149D">
            <w:pPr>
              <w:jc w:val="center"/>
              <w:rPr>
                <w:sz w:val="20"/>
                <w:szCs w:val="20"/>
              </w:rPr>
            </w:pPr>
            <w:r w:rsidRPr="00382C79">
              <w:rPr>
                <w:sz w:val="20"/>
                <w:szCs w:val="20"/>
              </w:rPr>
              <w:t>50</w:t>
            </w:r>
          </w:p>
        </w:tc>
        <w:tc>
          <w:tcPr>
            <w:tcW w:w="709" w:type="dxa"/>
            <w:gridSpan w:val="2"/>
          </w:tcPr>
          <w:p w:rsidR="00F874F9" w:rsidRPr="00382C79" w:rsidRDefault="4A370AB9" w:rsidP="004C149D">
            <w:pPr>
              <w:jc w:val="center"/>
              <w:rPr>
                <w:sz w:val="20"/>
                <w:szCs w:val="20"/>
              </w:rPr>
            </w:pPr>
            <w:r w:rsidRPr="00382C79">
              <w:rPr>
                <w:sz w:val="20"/>
                <w:szCs w:val="20"/>
              </w:rPr>
              <w:t>95</w:t>
            </w:r>
          </w:p>
        </w:tc>
        <w:tc>
          <w:tcPr>
            <w:tcW w:w="1134" w:type="dxa"/>
            <w:gridSpan w:val="2"/>
          </w:tcPr>
          <w:p w:rsidR="00F874F9" w:rsidRPr="00382C79" w:rsidRDefault="4A370AB9" w:rsidP="004C149D">
            <w:pPr>
              <w:jc w:val="center"/>
              <w:rPr>
                <w:sz w:val="20"/>
                <w:szCs w:val="20"/>
              </w:rPr>
            </w:pPr>
            <w:r w:rsidRPr="00382C79">
              <w:rPr>
                <w:sz w:val="20"/>
                <w:szCs w:val="20"/>
              </w:rPr>
              <w:t>75</w:t>
            </w:r>
          </w:p>
        </w:tc>
        <w:tc>
          <w:tcPr>
            <w:tcW w:w="943" w:type="dxa"/>
            <w:gridSpan w:val="2"/>
          </w:tcPr>
          <w:p w:rsidR="00F874F9" w:rsidRPr="00382C79" w:rsidRDefault="4A370AB9" w:rsidP="004B17D3">
            <w:pPr>
              <w:jc w:val="center"/>
              <w:rPr>
                <w:sz w:val="20"/>
                <w:szCs w:val="20"/>
              </w:rPr>
            </w:pPr>
            <w:r w:rsidRPr="00382C79">
              <w:rPr>
                <w:sz w:val="20"/>
                <w:szCs w:val="20"/>
              </w:rPr>
              <w:t>80</w:t>
            </w:r>
          </w:p>
        </w:tc>
      </w:tr>
      <w:tr w:rsidR="00F874F9" w:rsidRPr="00382C79" w:rsidTr="00527365">
        <w:trPr>
          <w:gridAfter w:val="1"/>
          <w:wAfter w:w="69" w:type="dxa"/>
          <w:jc w:val="center"/>
        </w:trPr>
        <w:tc>
          <w:tcPr>
            <w:tcW w:w="1628" w:type="dxa"/>
            <w:tcBorders>
              <w:bottom w:val="single" w:sz="4" w:space="0" w:color="auto"/>
            </w:tcBorders>
          </w:tcPr>
          <w:p w:rsidR="00F874F9" w:rsidRPr="00382C79" w:rsidRDefault="1D9A720B" w:rsidP="004C149D">
            <w:pPr>
              <w:jc w:val="center"/>
              <w:rPr>
                <w:sz w:val="20"/>
                <w:szCs w:val="20"/>
              </w:rPr>
            </w:pPr>
            <w:r w:rsidRPr="00382C79">
              <w:rPr>
                <w:sz w:val="20"/>
                <w:szCs w:val="20"/>
              </w:rPr>
              <w:t>1:40</w:t>
            </w:r>
          </w:p>
        </w:tc>
        <w:tc>
          <w:tcPr>
            <w:tcW w:w="769" w:type="dxa"/>
            <w:tcBorders>
              <w:bottom w:val="single" w:sz="4" w:space="0" w:color="auto"/>
            </w:tcBorders>
          </w:tcPr>
          <w:p w:rsidR="00F874F9" w:rsidRPr="00382C79" w:rsidRDefault="4A370AB9" w:rsidP="004C149D">
            <w:pPr>
              <w:jc w:val="center"/>
              <w:rPr>
                <w:sz w:val="20"/>
                <w:szCs w:val="20"/>
              </w:rPr>
            </w:pPr>
            <w:r w:rsidRPr="00382C79">
              <w:rPr>
                <w:sz w:val="20"/>
                <w:szCs w:val="20"/>
              </w:rPr>
              <w:t>23</w:t>
            </w:r>
          </w:p>
        </w:tc>
        <w:tc>
          <w:tcPr>
            <w:tcW w:w="850" w:type="dxa"/>
            <w:gridSpan w:val="2"/>
            <w:tcBorders>
              <w:bottom w:val="single" w:sz="4" w:space="0" w:color="auto"/>
            </w:tcBorders>
          </w:tcPr>
          <w:p w:rsidR="00F874F9" w:rsidRPr="00382C79" w:rsidRDefault="4A370AB9" w:rsidP="004C149D">
            <w:pPr>
              <w:jc w:val="center"/>
              <w:rPr>
                <w:sz w:val="20"/>
                <w:szCs w:val="20"/>
              </w:rPr>
            </w:pPr>
            <w:r w:rsidRPr="00382C79">
              <w:rPr>
                <w:sz w:val="20"/>
                <w:szCs w:val="20"/>
              </w:rPr>
              <w:t>15</w:t>
            </w:r>
          </w:p>
        </w:tc>
        <w:tc>
          <w:tcPr>
            <w:tcW w:w="1089" w:type="dxa"/>
            <w:gridSpan w:val="2"/>
            <w:tcBorders>
              <w:bottom w:val="single" w:sz="4" w:space="0" w:color="auto"/>
            </w:tcBorders>
          </w:tcPr>
          <w:p w:rsidR="00F874F9" w:rsidRPr="00382C79" w:rsidRDefault="00F874F9" w:rsidP="004C149D">
            <w:pPr>
              <w:jc w:val="center"/>
              <w:rPr>
                <w:sz w:val="20"/>
                <w:szCs w:val="20"/>
              </w:rPr>
            </w:pPr>
            <w:r w:rsidRPr="00382C79">
              <w:rPr>
                <w:sz w:val="20"/>
                <w:szCs w:val="20"/>
              </w:rPr>
              <w:t>1.10</w:t>
            </w:r>
          </w:p>
        </w:tc>
        <w:tc>
          <w:tcPr>
            <w:tcW w:w="747" w:type="dxa"/>
            <w:gridSpan w:val="2"/>
            <w:tcBorders>
              <w:bottom w:val="single" w:sz="4" w:space="0" w:color="auto"/>
            </w:tcBorders>
          </w:tcPr>
          <w:p w:rsidR="00F874F9" w:rsidRPr="00382C79" w:rsidRDefault="4A370AB9" w:rsidP="004B17D3">
            <w:pPr>
              <w:jc w:val="center"/>
              <w:rPr>
                <w:sz w:val="20"/>
                <w:szCs w:val="20"/>
              </w:rPr>
            </w:pPr>
            <w:r w:rsidRPr="00382C79">
              <w:rPr>
                <w:sz w:val="20"/>
                <w:szCs w:val="20"/>
              </w:rPr>
              <w:t>21</w:t>
            </w:r>
          </w:p>
        </w:tc>
        <w:tc>
          <w:tcPr>
            <w:tcW w:w="851" w:type="dxa"/>
            <w:tcBorders>
              <w:bottom w:val="single" w:sz="4" w:space="0" w:color="auto"/>
            </w:tcBorders>
          </w:tcPr>
          <w:p w:rsidR="00F874F9" w:rsidRPr="00382C79" w:rsidRDefault="4A370AB9" w:rsidP="004B17D3">
            <w:pPr>
              <w:jc w:val="center"/>
              <w:rPr>
                <w:sz w:val="20"/>
                <w:szCs w:val="20"/>
              </w:rPr>
            </w:pPr>
            <w:r w:rsidRPr="00382C79">
              <w:rPr>
                <w:sz w:val="20"/>
                <w:szCs w:val="20"/>
              </w:rPr>
              <w:t>23</w:t>
            </w:r>
          </w:p>
        </w:tc>
        <w:tc>
          <w:tcPr>
            <w:tcW w:w="567" w:type="dxa"/>
            <w:tcBorders>
              <w:bottom w:val="single" w:sz="4" w:space="0" w:color="auto"/>
            </w:tcBorders>
          </w:tcPr>
          <w:p w:rsidR="00F874F9" w:rsidRPr="00382C79" w:rsidRDefault="00F874F9" w:rsidP="004C149D">
            <w:pPr>
              <w:jc w:val="center"/>
              <w:rPr>
                <w:sz w:val="20"/>
                <w:szCs w:val="20"/>
              </w:rPr>
            </w:pPr>
            <w:r w:rsidRPr="00382C79">
              <w:rPr>
                <w:sz w:val="20"/>
                <w:szCs w:val="20"/>
              </w:rPr>
              <w:t>1.1</w:t>
            </w:r>
          </w:p>
        </w:tc>
        <w:tc>
          <w:tcPr>
            <w:tcW w:w="764" w:type="dxa"/>
            <w:gridSpan w:val="2"/>
            <w:tcBorders>
              <w:bottom w:val="single" w:sz="4" w:space="0" w:color="auto"/>
            </w:tcBorders>
          </w:tcPr>
          <w:p w:rsidR="00F874F9" w:rsidRPr="00382C79" w:rsidRDefault="4A370AB9" w:rsidP="004C149D">
            <w:pPr>
              <w:jc w:val="center"/>
              <w:rPr>
                <w:sz w:val="20"/>
                <w:szCs w:val="20"/>
              </w:rPr>
            </w:pPr>
            <w:r w:rsidRPr="00382C79">
              <w:rPr>
                <w:sz w:val="20"/>
                <w:szCs w:val="20"/>
              </w:rPr>
              <w:t>50</w:t>
            </w:r>
          </w:p>
        </w:tc>
        <w:tc>
          <w:tcPr>
            <w:tcW w:w="709" w:type="dxa"/>
            <w:gridSpan w:val="2"/>
            <w:tcBorders>
              <w:bottom w:val="single" w:sz="4" w:space="0" w:color="auto"/>
            </w:tcBorders>
          </w:tcPr>
          <w:p w:rsidR="00F874F9" w:rsidRPr="00382C79" w:rsidRDefault="4A370AB9" w:rsidP="004C149D">
            <w:pPr>
              <w:jc w:val="center"/>
              <w:rPr>
                <w:sz w:val="20"/>
                <w:szCs w:val="20"/>
              </w:rPr>
            </w:pPr>
            <w:r w:rsidRPr="00382C79">
              <w:rPr>
                <w:sz w:val="20"/>
                <w:szCs w:val="20"/>
              </w:rPr>
              <w:t>90</w:t>
            </w:r>
          </w:p>
        </w:tc>
        <w:tc>
          <w:tcPr>
            <w:tcW w:w="1134" w:type="dxa"/>
            <w:gridSpan w:val="2"/>
            <w:tcBorders>
              <w:bottom w:val="single" w:sz="4" w:space="0" w:color="auto"/>
            </w:tcBorders>
          </w:tcPr>
          <w:p w:rsidR="00F874F9" w:rsidRPr="00382C79" w:rsidRDefault="4A370AB9" w:rsidP="004C149D">
            <w:pPr>
              <w:jc w:val="center"/>
              <w:rPr>
                <w:sz w:val="20"/>
                <w:szCs w:val="20"/>
              </w:rPr>
            </w:pPr>
            <w:r w:rsidRPr="00382C79">
              <w:rPr>
                <w:sz w:val="20"/>
                <w:szCs w:val="20"/>
              </w:rPr>
              <w:t>70</w:t>
            </w:r>
          </w:p>
        </w:tc>
        <w:tc>
          <w:tcPr>
            <w:tcW w:w="943" w:type="dxa"/>
            <w:gridSpan w:val="2"/>
            <w:tcBorders>
              <w:bottom w:val="single" w:sz="4" w:space="0" w:color="auto"/>
            </w:tcBorders>
          </w:tcPr>
          <w:p w:rsidR="00F874F9" w:rsidRPr="00382C79" w:rsidRDefault="4A370AB9" w:rsidP="004C149D">
            <w:pPr>
              <w:jc w:val="center"/>
              <w:rPr>
                <w:sz w:val="20"/>
                <w:szCs w:val="20"/>
              </w:rPr>
            </w:pPr>
            <w:r w:rsidRPr="00382C79">
              <w:rPr>
                <w:sz w:val="20"/>
                <w:szCs w:val="20"/>
              </w:rPr>
              <w:t>75</w:t>
            </w:r>
          </w:p>
        </w:tc>
      </w:tr>
      <w:tr w:rsidR="00F874F9" w:rsidRPr="00382C79" w:rsidTr="00382C79">
        <w:trPr>
          <w:gridAfter w:val="1"/>
          <w:wAfter w:w="69" w:type="dxa"/>
          <w:jc w:val="center"/>
        </w:trPr>
        <w:tc>
          <w:tcPr>
            <w:tcW w:w="10051" w:type="dxa"/>
            <w:gridSpan w:val="18"/>
            <w:tcBorders>
              <w:top w:val="single" w:sz="4" w:space="0" w:color="auto"/>
              <w:bottom w:val="single" w:sz="4" w:space="0" w:color="auto"/>
            </w:tcBorders>
            <w:vAlign w:val="center"/>
          </w:tcPr>
          <w:p w:rsidR="00F874F9" w:rsidRPr="00382C79" w:rsidRDefault="1D9A720B" w:rsidP="004C149D">
            <w:pPr>
              <w:rPr>
                <w:b/>
                <w:sz w:val="20"/>
                <w:szCs w:val="20"/>
              </w:rPr>
            </w:pPr>
            <w:r w:rsidRPr="00382C79">
              <w:rPr>
                <w:b/>
                <w:bCs/>
                <w:sz w:val="20"/>
                <w:szCs w:val="20"/>
              </w:rPr>
              <w:t xml:space="preserve">       Vinyl</w:t>
            </w:r>
          </w:p>
          <w:p w:rsidR="00F874F9" w:rsidRPr="00382C79" w:rsidRDefault="1D9A720B" w:rsidP="004C149D">
            <w:pPr>
              <w:rPr>
                <w:sz w:val="20"/>
                <w:szCs w:val="20"/>
              </w:rPr>
            </w:pPr>
            <w:r w:rsidRPr="00382C79">
              <w:rPr>
                <w:b/>
                <w:bCs/>
                <w:sz w:val="20"/>
                <w:szCs w:val="20"/>
              </w:rPr>
              <w:t>ILP:HMCTS</w:t>
            </w:r>
          </w:p>
        </w:tc>
      </w:tr>
      <w:tr w:rsidR="00F874F9" w:rsidRPr="00623614" w:rsidTr="00382C79">
        <w:trPr>
          <w:trHeight w:val="324"/>
          <w:jc w:val="center"/>
        </w:trPr>
        <w:tc>
          <w:tcPr>
            <w:tcW w:w="1628" w:type="dxa"/>
            <w:vMerge w:val="restart"/>
            <w:tcBorders>
              <w:top w:val="single" w:sz="4" w:space="0" w:color="auto"/>
            </w:tcBorders>
          </w:tcPr>
          <w:p w:rsidR="00F874F9" w:rsidRPr="00382C79" w:rsidRDefault="1D9A720B" w:rsidP="004C149D">
            <w:pPr>
              <w:jc w:val="center"/>
              <w:rPr>
                <w:sz w:val="20"/>
                <w:szCs w:val="20"/>
              </w:rPr>
            </w:pPr>
            <w:r w:rsidRPr="00382C79">
              <w:rPr>
                <w:sz w:val="20"/>
                <w:szCs w:val="20"/>
              </w:rPr>
              <w:t>1:10</w:t>
            </w:r>
          </w:p>
        </w:tc>
        <w:tc>
          <w:tcPr>
            <w:tcW w:w="938" w:type="dxa"/>
            <w:gridSpan w:val="2"/>
            <w:tcBorders>
              <w:top w:val="single" w:sz="4" w:space="0" w:color="auto"/>
            </w:tcBorders>
          </w:tcPr>
          <w:p w:rsidR="00F874F9" w:rsidRPr="00382C79" w:rsidRDefault="00F874F9" w:rsidP="004C149D">
            <w:pPr>
              <w:rPr>
                <w:sz w:val="20"/>
                <w:szCs w:val="20"/>
              </w:rPr>
            </w:pPr>
            <w:r w:rsidRPr="00382C79">
              <w:rPr>
                <w:sz w:val="20"/>
                <w:szCs w:val="20"/>
              </w:rPr>
              <w:t>3.7</w:t>
            </w:r>
          </w:p>
        </w:tc>
        <w:tc>
          <w:tcPr>
            <w:tcW w:w="823" w:type="dxa"/>
            <w:gridSpan w:val="2"/>
            <w:tcBorders>
              <w:top w:val="single" w:sz="4" w:space="0" w:color="auto"/>
            </w:tcBorders>
          </w:tcPr>
          <w:p w:rsidR="00F874F9" w:rsidRPr="00382C79" w:rsidRDefault="00F874F9" w:rsidP="004C149D">
            <w:pPr>
              <w:rPr>
                <w:sz w:val="20"/>
                <w:szCs w:val="20"/>
              </w:rPr>
            </w:pPr>
            <w:r w:rsidRPr="00382C79">
              <w:rPr>
                <w:sz w:val="20"/>
                <w:szCs w:val="20"/>
              </w:rPr>
              <w:t>3.4</w:t>
            </w:r>
          </w:p>
        </w:tc>
        <w:tc>
          <w:tcPr>
            <w:tcW w:w="1211" w:type="dxa"/>
            <w:gridSpan w:val="2"/>
            <w:tcBorders>
              <w:top w:val="single" w:sz="4" w:space="0" w:color="auto"/>
            </w:tcBorders>
          </w:tcPr>
          <w:p w:rsidR="00F874F9" w:rsidRPr="00382C79" w:rsidRDefault="00F874F9" w:rsidP="004C149D">
            <w:pPr>
              <w:rPr>
                <w:sz w:val="20"/>
                <w:szCs w:val="20"/>
              </w:rPr>
            </w:pPr>
            <w:r w:rsidRPr="00382C79">
              <w:rPr>
                <w:sz w:val="20"/>
                <w:szCs w:val="20"/>
              </w:rPr>
              <w:t>1.07</w:t>
            </w:r>
          </w:p>
        </w:tc>
        <w:tc>
          <w:tcPr>
            <w:tcW w:w="2585" w:type="dxa"/>
            <w:gridSpan w:val="4"/>
            <w:vMerge w:val="restart"/>
            <w:tcBorders>
              <w:top w:val="single" w:sz="4" w:space="0" w:color="auto"/>
            </w:tcBorders>
          </w:tcPr>
          <w:p w:rsidR="00F874F9" w:rsidRPr="00382C79" w:rsidRDefault="00F874F9" w:rsidP="004C149D">
            <w:pPr>
              <w:jc w:val="center"/>
              <w:rPr>
                <w:sz w:val="20"/>
                <w:szCs w:val="20"/>
              </w:rPr>
            </w:pPr>
          </w:p>
        </w:tc>
        <w:tc>
          <w:tcPr>
            <w:tcW w:w="678" w:type="dxa"/>
            <w:gridSpan w:val="2"/>
            <w:vMerge w:val="restart"/>
            <w:tcBorders>
              <w:top w:val="single" w:sz="4" w:space="0" w:color="auto"/>
            </w:tcBorders>
            <w:vAlign w:val="center"/>
          </w:tcPr>
          <w:p w:rsidR="00F874F9" w:rsidRPr="00382C79" w:rsidRDefault="4A370AB9" w:rsidP="004C149D">
            <w:pPr>
              <w:jc w:val="center"/>
              <w:rPr>
                <w:sz w:val="20"/>
                <w:szCs w:val="20"/>
              </w:rPr>
            </w:pPr>
            <w:r w:rsidRPr="00382C79">
              <w:rPr>
                <w:sz w:val="20"/>
                <w:szCs w:val="20"/>
              </w:rPr>
              <w:t>30</w:t>
            </w:r>
          </w:p>
        </w:tc>
        <w:tc>
          <w:tcPr>
            <w:tcW w:w="915" w:type="dxa"/>
            <w:gridSpan w:val="2"/>
            <w:vMerge w:val="restart"/>
            <w:tcBorders>
              <w:top w:val="single" w:sz="4" w:space="0" w:color="auto"/>
            </w:tcBorders>
            <w:vAlign w:val="center"/>
          </w:tcPr>
          <w:p w:rsidR="00F874F9" w:rsidRPr="00382C79" w:rsidRDefault="4A370AB9" w:rsidP="004C149D">
            <w:pPr>
              <w:jc w:val="right"/>
              <w:rPr>
                <w:sz w:val="20"/>
                <w:szCs w:val="20"/>
              </w:rPr>
            </w:pPr>
            <w:r w:rsidRPr="00382C79">
              <w:rPr>
                <w:sz w:val="20"/>
                <w:szCs w:val="20"/>
              </w:rPr>
              <w:t>50</w:t>
            </w:r>
          </w:p>
        </w:tc>
        <w:tc>
          <w:tcPr>
            <w:tcW w:w="564" w:type="dxa"/>
            <w:gridSpan w:val="2"/>
            <w:vMerge w:val="restart"/>
            <w:tcBorders>
              <w:top w:val="single" w:sz="4" w:space="0" w:color="auto"/>
            </w:tcBorders>
            <w:vAlign w:val="center"/>
          </w:tcPr>
          <w:p w:rsidR="00F874F9" w:rsidRPr="00382C79" w:rsidRDefault="00F874F9" w:rsidP="004C149D">
            <w:pPr>
              <w:rPr>
                <w:sz w:val="20"/>
                <w:szCs w:val="20"/>
              </w:rPr>
            </w:pPr>
          </w:p>
        </w:tc>
        <w:tc>
          <w:tcPr>
            <w:tcW w:w="778" w:type="dxa"/>
            <w:gridSpan w:val="2"/>
            <w:vMerge w:val="restart"/>
            <w:tcBorders>
              <w:top w:val="single" w:sz="4" w:space="0" w:color="auto"/>
            </w:tcBorders>
            <w:vAlign w:val="center"/>
          </w:tcPr>
          <w:p w:rsidR="00F874F9" w:rsidRPr="00382C79" w:rsidRDefault="4A370AB9" w:rsidP="004C149D">
            <w:pPr>
              <w:rPr>
                <w:sz w:val="20"/>
                <w:szCs w:val="20"/>
              </w:rPr>
            </w:pPr>
            <w:r w:rsidRPr="00382C79">
              <w:rPr>
                <w:sz w:val="20"/>
                <w:szCs w:val="20"/>
              </w:rPr>
              <w:t>40</w:t>
            </w:r>
          </w:p>
        </w:tc>
      </w:tr>
      <w:tr w:rsidR="00F874F9" w:rsidRPr="00623614" w:rsidTr="00382C79">
        <w:trPr>
          <w:trHeight w:val="324"/>
          <w:jc w:val="center"/>
        </w:trPr>
        <w:tc>
          <w:tcPr>
            <w:tcW w:w="1628" w:type="dxa"/>
            <w:vMerge/>
          </w:tcPr>
          <w:p w:rsidR="00F874F9" w:rsidRPr="00382C79" w:rsidRDefault="00F874F9" w:rsidP="004C149D">
            <w:pPr>
              <w:jc w:val="center"/>
              <w:rPr>
                <w:sz w:val="20"/>
                <w:szCs w:val="20"/>
              </w:rPr>
            </w:pPr>
          </w:p>
        </w:tc>
        <w:tc>
          <w:tcPr>
            <w:tcW w:w="938" w:type="dxa"/>
            <w:gridSpan w:val="2"/>
          </w:tcPr>
          <w:p w:rsidR="00F874F9" w:rsidRPr="00382C79" w:rsidRDefault="00F874F9" w:rsidP="004C149D">
            <w:pPr>
              <w:rPr>
                <w:sz w:val="20"/>
                <w:szCs w:val="20"/>
              </w:rPr>
            </w:pPr>
            <w:r w:rsidRPr="00382C79">
              <w:rPr>
                <w:sz w:val="20"/>
                <w:szCs w:val="20"/>
              </w:rPr>
              <w:t>16.5</w:t>
            </w:r>
          </w:p>
        </w:tc>
        <w:tc>
          <w:tcPr>
            <w:tcW w:w="823" w:type="dxa"/>
            <w:gridSpan w:val="2"/>
          </w:tcPr>
          <w:p w:rsidR="00F874F9" w:rsidRPr="00382C79" w:rsidRDefault="00F874F9" w:rsidP="004C149D">
            <w:pPr>
              <w:rPr>
                <w:sz w:val="20"/>
                <w:szCs w:val="20"/>
              </w:rPr>
            </w:pPr>
            <w:r w:rsidRPr="00382C79">
              <w:rPr>
                <w:sz w:val="20"/>
                <w:szCs w:val="20"/>
              </w:rPr>
              <w:t>12.3</w:t>
            </w:r>
          </w:p>
        </w:tc>
        <w:tc>
          <w:tcPr>
            <w:tcW w:w="1211" w:type="dxa"/>
            <w:gridSpan w:val="2"/>
          </w:tcPr>
          <w:p w:rsidR="00F874F9" w:rsidRPr="00382C79" w:rsidRDefault="00F874F9" w:rsidP="004C149D">
            <w:pPr>
              <w:rPr>
                <w:sz w:val="20"/>
                <w:szCs w:val="20"/>
              </w:rPr>
            </w:pPr>
            <w:r w:rsidRPr="00382C79">
              <w:rPr>
                <w:sz w:val="20"/>
                <w:szCs w:val="20"/>
              </w:rPr>
              <w:t>1.53</w:t>
            </w:r>
          </w:p>
        </w:tc>
        <w:tc>
          <w:tcPr>
            <w:tcW w:w="2585" w:type="dxa"/>
            <w:gridSpan w:val="4"/>
            <w:vMerge/>
          </w:tcPr>
          <w:p w:rsidR="00F874F9" w:rsidRPr="00382C79" w:rsidRDefault="00F874F9" w:rsidP="004C149D">
            <w:pPr>
              <w:jc w:val="center"/>
              <w:rPr>
                <w:sz w:val="20"/>
                <w:szCs w:val="20"/>
              </w:rPr>
            </w:pPr>
          </w:p>
        </w:tc>
        <w:tc>
          <w:tcPr>
            <w:tcW w:w="678" w:type="dxa"/>
            <w:gridSpan w:val="2"/>
            <w:vMerge/>
            <w:vAlign w:val="center"/>
          </w:tcPr>
          <w:p w:rsidR="00F874F9" w:rsidRPr="00382C79" w:rsidRDefault="00F874F9" w:rsidP="004C149D">
            <w:pPr>
              <w:jc w:val="center"/>
              <w:rPr>
                <w:sz w:val="20"/>
                <w:szCs w:val="20"/>
              </w:rPr>
            </w:pPr>
          </w:p>
        </w:tc>
        <w:tc>
          <w:tcPr>
            <w:tcW w:w="915" w:type="dxa"/>
            <w:gridSpan w:val="2"/>
            <w:vMerge/>
            <w:vAlign w:val="center"/>
          </w:tcPr>
          <w:p w:rsidR="00F874F9" w:rsidRPr="00382C79" w:rsidRDefault="00F874F9" w:rsidP="004C149D">
            <w:pPr>
              <w:jc w:val="right"/>
              <w:rPr>
                <w:sz w:val="20"/>
                <w:szCs w:val="20"/>
              </w:rPr>
            </w:pPr>
          </w:p>
        </w:tc>
        <w:tc>
          <w:tcPr>
            <w:tcW w:w="564" w:type="dxa"/>
            <w:gridSpan w:val="2"/>
            <w:vMerge/>
            <w:vAlign w:val="center"/>
          </w:tcPr>
          <w:p w:rsidR="00F874F9" w:rsidRPr="00382C79" w:rsidRDefault="00F874F9" w:rsidP="004C149D">
            <w:pPr>
              <w:rPr>
                <w:sz w:val="20"/>
                <w:szCs w:val="20"/>
              </w:rPr>
            </w:pPr>
          </w:p>
        </w:tc>
        <w:tc>
          <w:tcPr>
            <w:tcW w:w="778" w:type="dxa"/>
            <w:gridSpan w:val="2"/>
            <w:vMerge/>
            <w:vAlign w:val="center"/>
          </w:tcPr>
          <w:p w:rsidR="00F874F9" w:rsidRPr="00382C79" w:rsidRDefault="00F874F9" w:rsidP="004C149D">
            <w:pPr>
              <w:rPr>
                <w:sz w:val="20"/>
                <w:szCs w:val="20"/>
              </w:rPr>
            </w:pPr>
          </w:p>
        </w:tc>
      </w:tr>
      <w:tr w:rsidR="00F874F9" w:rsidRPr="00623614" w:rsidTr="00382C79">
        <w:trPr>
          <w:trHeight w:val="317"/>
          <w:jc w:val="center"/>
        </w:trPr>
        <w:tc>
          <w:tcPr>
            <w:tcW w:w="1628" w:type="dxa"/>
            <w:vMerge w:val="restart"/>
          </w:tcPr>
          <w:p w:rsidR="00F874F9" w:rsidRPr="00382C79" w:rsidRDefault="1D9A720B" w:rsidP="004C149D">
            <w:pPr>
              <w:jc w:val="center"/>
              <w:rPr>
                <w:sz w:val="20"/>
                <w:szCs w:val="20"/>
              </w:rPr>
            </w:pPr>
            <w:r w:rsidRPr="00382C79">
              <w:rPr>
                <w:sz w:val="20"/>
                <w:szCs w:val="20"/>
              </w:rPr>
              <w:t>1:20</w:t>
            </w:r>
          </w:p>
        </w:tc>
        <w:tc>
          <w:tcPr>
            <w:tcW w:w="938" w:type="dxa"/>
            <w:gridSpan w:val="2"/>
          </w:tcPr>
          <w:p w:rsidR="00F874F9" w:rsidRPr="00382C79" w:rsidRDefault="00F874F9" w:rsidP="004C149D">
            <w:pPr>
              <w:rPr>
                <w:sz w:val="20"/>
                <w:szCs w:val="20"/>
              </w:rPr>
            </w:pPr>
            <w:r w:rsidRPr="00382C79">
              <w:rPr>
                <w:sz w:val="20"/>
                <w:szCs w:val="20"/>
              </w:rPr>
              <w:t>8.4</w:t>
            </w:r>
          </w:p>
        </w:tc>
        <w:tc>
          <w:tcPr>
            <w:tcW w:w="823" w:type="dxa"/>
            <w:gridSpan w:val="2"/>
          </w:tcPr>
          <w:p w:rsidR="00F874F9" w:rsidRPr="00382C79" w:rsidRDefault="4A370AB9" w:rsidP="004C149D">
            <w:pPr>
              <w:rPr>
                <w:sz w:val="20"/>
                <w:szCs w:val="20"/>
              </w:rPr>
            </w:pPr>
            <w:r w:rsidRPr="00382C79">
              <w:rPr>
                <w:sz w:val="20"/>
                <w:szCs w:val="20"/>
              </w:rPr>
              <w:t>8</w:t>
            </w:r>
          </w:p>
        </w:tc>
        <w:tc>
          <w:tcPr>
            <w:tcW w:w="1211" w:type="dxa"/>
            <w:gridSpan w:val="2"/>
          </w:tcPr>
          <w:p w:rsidR="00F874F9" w:rsidRPr="00382C79" w:rsidRDefault="00F874F9" w:rsidP="004C149D">
            <w:pPr>
              <w:rPr>
                <w:sz w:val="20"/>
                <w:szCs w:val="20"/>
              </w:rPr>
            </w:pPr>
            <w:r w:rsidRPr="00382C79">
              <w:rPr>
                <w:sz w:val="20"/>
                <w:szCs w:val="20"/>
              </w:rPr>
              <w:t>1.26</w:t>
            </w:r>
          </w:p>
        </w:tc>
        <w:tc>
          <w:tcPr>
            <w:tcW w:w="2585" w:type="dxa"/>
            <w:gridSpan w:val="4"/>
            <w:vMerge/>
          </w:tcPr>
          <w:p w:rsidR="00F874F9" w:rsidRPr="00382C79" w:rsidRDefault="00F874F9" w:rsidP="004C149D">
            <w:pPr>
              <w:jc w:val="center"/>
              <w:rPr>
                <w:sz w:val="20"/>
                <w:szCs w:val="20"/>
              </w:rPr>
            </w:pPr>
          </w:p>
        </w:tc>
        <w:tc>
          <w:tcPr>
            <w:tcW w:w="678" w:type="dxa"/>
            <w:gridSpan w:val="2"/>
            <w:vMerge w:val="restart"/>
            <w:vAlign w:val="center"/>
          </w:tcPr>
          <w:p w:rsidR="00F874F9" w:rsidRPr="00382C79" w:rsidRDefault="4A370AB9" w:rsidP="004C149D">
            <w:pPr>
              <w:jc w:val="center"/>
              <w:rPr>
                <w:sz w:val="20"/>
                <w:szCs w:val="20"/>
              </w:rPr>
            </w:pPr>
            <w:r w:rsidRPr="00382C79">
              <w:rPr>
                <w:sz w:val="20"/>
                <w:szCs w:val="20"/>
              </w:rPr>
              <w:t>25</w:t>
            </w:r>
          </w:p>
        </w:tc>
        <w:tc>
          <w:tcPr>
            <w:tcW w:w="915" w:type="dxa"/>
            <w:gridSpan w:val="2"/>
            <w:vMerge w:val="restart"/>
            <w:vAlign w:val="center"/>
          </w:tcPr>
          <w:p w:rsidR="00F874F9" w:rsidRPr="00382C79" w:rsidRDefault="4A370AB9" w:rsidP="004C149D">
            <w:pPr>
              <w:jc w:val="right"/>
              <w:rPr>
                <w:sz w:val="20"/>
                <w:szCs w:val="20"/>
              </w:rPr>
            </w:pPr>
            <w:r w:rsidRPr="00382C79">
              <w:rPr>
                <w:sz w:val="20"/>
                <w:szCs w:val="20"/>
              </w:rPr>
              <w:t>55</w:t>
            </w:r>
          </w:p>
        </w:tc>
        <w:tc>
          <w:tcPr>
            <w:tcW w:w="564" w:type="dxa"/>
            <w:gridSpan w:val="2"/>
            <w:vMerge/>
            <w:vAlign w:val="center"/>
          </w:tcPr>
          <w:p w:rsidR="00F874F9" w:rsidRPr="00382C79" w:rsidRDefault="00F874F9" w:rsidP="004C149D">
            <w:pPr>
              <w:rPr>
                <w:sz w:val="20"/>
                <w:szCs w:val="20"/>
              </w:rPr>
            </w:pPr>
          </w:p>
        </w:tc>
        <w:tc>
          <w:tcPr>
            <w:tcW w:w="778" w:type="dxa"/>
            <w:gridSpan w:val="2"/>
            <w:vMerge w:val="restart"/>
            <w:vAlign w:val="center"/>
          </w:tcPr>
          <w:p w:rsidR="00F874F9" w:rsidRPr="00382C79" w:rsidRDefault="4A370AB9" w:rsidP="004C149D">
            <w:pPr>
              <w:rPr>
                <w:sz w:val="20"/>
                <w:szCs w:val="20"/>
              </w:rPr>
            </w:pPr>
            <w:r w:rsidRPr="00382C79">
              <w:rPr>
                <w:sz w:val="20"/>
                <w:szCs w:val="20"/>
              </w:rPr>
              <w:t>45</w:t>
            </w:r>
          </w:p>
        </w:tc>
      </w:tr>
      <w:tr w:rsidR="00F874F9" w:rsidRPr="00623614" w:rsidTr="00382C79">
        <w:trPr>
          <w:trHeight w:val="197"/>
          <w:jc w:val="center"/>
        </w:trPr>
        <w:tc>
          <w:tcPr>
            <w:tcW w:w="1628" w:type="dxa"/>
            <w:vMerge/>
          </w:tcPr>
          <w:p w:rsidR="00F874F9" w:rsidRPr="00382C79" w:rsidRDefault="00F874F9" w:rsidP="004C149D">
            <w:pPr>
              <w:jc w:val="center"/>
              <w:rPr>
                <w:sz w:val="20"/>
                <w:szCs w:val="20"/>
              </w:rPr>
            </w:pPr>
          </w:p>
        </w:tc>
        <w:tc>
          <w:tcPr>
            <w:tcW w:w="938" w:type="dxa"/>
            <w:gridSpan w:val="2"/>
          </w:tcPr>
          <w:p w:rsidR="00F874F9" w:rsidRPr="00382C79" w:rsidRDefault="00F874F9" w:rsidP="004C149D">
            <w:pPr>
              <w:rPr>
                <w:sz w:val="20"/>
                <w:szCs w:val="20"/>
              </w:rPr>
            </w:pPr>
            <w:r w:rsidRPr="00382C79">
              <w:rPr>
                <w:sz w:val="20"/>
                <w:szCs w:val="20"/>
              </w:rPr>
              <w:t>26.8</w:t>
            </w:r>
          </w:p>
        </w:tc>
        <w:tc>
          <w:tcPr>
            <w:tcW w:w="823" w:type="dxa"/>
            <w:gridSpan w:val="2"/>
          </w:tcPr>
          <w:p w:rsidR="00F874F9" w:rsidRPr="00382C79" w:rsidRDefault="4A370AB9" w:rsidP="004C149D">
            <w:pPr>
              <w:rPr>
                <w:sz w:val="20"/>
                <w:szCs w:val="20"/>
              </w:rPr>
            </w:pPr>
            <w:r w:rsidRPr="00382C79">
              <w:rPr>
                <w:sz w:val="20"/>
                <w:szCs w:val="20"/>
              </w:rPr>
              <w:t>24</w:t>
            </w:r>
          </w:p>
        </w:tc>
        <w:tc>
          <w:tcPr>
            <w:tcW w:w="1211" w:type="dxa"/>
            <w:gridSpan w:val="2"/>
          </w:tcPr>
          <w:p w:rsidR="00F874F9" w:rsidRPr="00382C79" w:rsidRDefault="00F874F9" w:rsidP="004C149D">
            <w:pPr>
              <w:rPr>
                <w:sz w:val="20"/>
                <w:szCs w:val="20"/>
              </w:rPr>
            </w:pPr>
            <w:r w:rsidRPr="00382C79">
              <w:rPr>
                <w:sz w:val="20"/>
                <w:szCs w:val="20"/>
              </w:rPr>
              <w:t>1.33</w:t>
            </w:r>
          </w:p>
        </w:tc>
        <w:tc>
          <w:tcPr>
            <w:tcW w:w="2585" w:type="dxa"/>
            <w:gridSpan w:val="4"/>
            <w:vMerge/>
          </w:tcPr>
          <w:p w:rsidR="00F874F9" w:rsidRPr="00382C79" w:rsidRDefault="00F874F9" w:rsidP="004C149D">
            <w:pPr>
              <w:jc w:val="center"/>
              <w:rPr>
                <w:sz w:val="20"/>
                <w:szCs w:val="20"/>
              </w:rPr>
            </w:pPr>
          </w:p>
        </w:tc>
        <w:tc>
          <w:tcPr>
            <w:tcW w:w="678" w:type="dxa"/>
            <w:gridSpan w:val="2"/>
            <w:vMerge/>
            <w:vAlign w:val="center"/>
          </w:tcPr>
          <w:p w:rsidR="00F874F9" w:rsidRPr="00382C79" w:rsidRDefault="00F874F9" w:rsidP="004C149D">
            <w:pPr>
              <w:jc w:val="center"/>
              <w:rPr>
                <w:sz w:val="20"/>
                <w:szCs w:val="20"/>
              </w:rPr>
            </w:pPr>
          </w:p>
        </w:tc>
        <w:tc>
          <w:tcPr>
            <w:tcW w:w="915" w:type="dxa"/>
            <w:gridSpan w:val="2"/>
            <w:vMerge/>
            <w:vAlign w:val="center"/>
          </w:tcPr>
          <w:p w:rsidR="00F874F9" w:rsidRPr="00382C79" w:rsidRDefault="00F874F9" w:rsidP="004C149D">
            <w:pPr>
              <w:jc w:val="right"/>
              <w:rPr>
                <w:sz w:val="20"/>
                <w:szCs w:val="20"/>
              </w:rPr>
            </w:pPr>
          </w:p>
        </w:tc>
        <w:tc>
          <w:tcPr>
            <w:tcW w:w="564" w:type="dxa"/>
            <w:gridSpan w:val="2"/>
            <w:vMerge/>
            <w:vAlign w:val="center"/>
          </w:tcPr>
          <w:p w:rsidR="00F874F9" w:rsidRPr="00382C79" w:rsidRDefault="00F874F9" w:rsidP="004C149D">
            <w:pPr>
              <w:jc w:val="center"/>
              <w:rPr>
                <w:sz w:val="20"/>
                <w:szCs w:val="20"/>
              </w:rPr>
            </w:pPr>
          </w:p>
        </w:tc>
        <w:tc>
          <w:tcPr>
            <w:tcW w:w="778" w:type="dxa"/>
            <w:gridSpan w:val="2"/>
            <w:vMerge/>
            <w:vAlign w:val="center"/>
          </w:tcPr>
          <w:p w:rsidR="00F874F9" w:rsidRPr="00382C79" w:rsidRDefault="00F874F9" w:rsidP="004C149D">
            <w:pPr>
              <w:rPr>
                <w:sz w:val="20"/>
                <w:szCs w:val="20"/>
              </w:rPr>
            </w:pPr>
          </w:p>
        </w:tc>
      </w:tr>
      <w:tr w:rsidR="00F874F9" w:rsidRPr="00623614" w:rsidTr="00382C79">
        <w:trPr>
          <w:trHeight w:val="170"/>
          <w:jc w:val="center"/>
        </w:trPr>
        <w:tc>
          <w:tcPr>
            <w:tcW w:w="1628" w:type="dxa"/>
            <w:vMerge w:val="restart"/>
          </w:tcPr>
          <w:p w:rsidR="00F874F9" w:rsidRPr="00382C79" w:rsidRDefault="1D9A720B" w:rsidP="004C149D">
            <w:pPr>
              <w:jc w:val="center"/>
              <w:rPr>
                <w:sz w:val="20"/>
                <w:szCs w:val="20"/>
              </w:rPr>
            </w:pPr>
            <w:r w:rsidRPr="00382C79">
              <w:rPr>
                <w:sz w:val="20"/>
                <w:szCs w:val="20"/>
              </w:rPr>
              <w:t>1:40</w:t>
            </w:r>
          </w:p>
        </w:tc>
        <w:tc>
          <w:tcPr>
            <w:tcW w:w="938" w:type="dxa"/>
            <w:gridSpan w:val="2"/>
          </w:tcPr>
          <w:p w:rsidR="00F874F9" w:rsidRPr="00382C79" w:rsidRDefault="4A370AB9" w:rsidP="004C149D">
            <w:pPr>
              <w:rPr>
                <w:sz w:val="20"/>
                <w:szCs w:val="20"/>
              </w:rPr>
            </w:pPr>
            <w:r w:rsidRPr="00382C79">
              <w:rPr>
                <w:sz w:val="20"/>
                <w:szCs w:val="20"/>
              </w:rPr>
              <w:t>12</w:t>
            </w:r>
          </w:p>
        </w:tc>
        <w:tc>
          <w:tcPr>
            <w:tcW w:w="823" w:type="dxa"/>
            <w:gridSpan w:val="2"/>
          </w:tcPr>
          <w:p w:rsidR="00F874F9" w:rsidRPr="00382C79" w:rsidRDefault="00F874F9" w:rsidP="004C149D">
            <w:pPr>
              <w:rPr>
                <w:sz w:val="20"/>
                <w:szCs w:val="20"/>
              </w:rPr>
            </w:pPr>
            <w:r w:rsidRPr="00382C79">
              <w:rPr>
                <w:sz w:val="20"/>
                <w:szCs w:val="20"/>
              </w:rPr>
              <w:t>11.5</w:t>
            </w:r>
          </w:p>
        </w:tc>
        <w:tc>
          <w:tcPr>
            <w:tcW w:w="1211" w:type="dxa"/>
            <w:gridSpan w:val="2"/>
          </w:tcPr>
          <w:p w:rsidR="00F874F9" w:rsidRPr="00382C79" w:rsidRDefault="00F874F9" w:rsidP="004C149D">
            <w:pPr>
              <w:rPr>
                <w:sz w:val="20"/>
                <w:szCs w:val="20"/>
              </w:rPr>
            </w:pPr>
            <w:r w:rsidRPr="00382C79">
              <w:rPr>
                <w:sz w:val="20"/>
                <w:szCs w:val="20"/>
              </w:rPr>
              <w:t>1.40</w:t>
            </w:r>
          </w:p>
        </w:tc>
        <w:tc>
          <w:tcPr>
            <w:tcW w:w="2585" w:type="dxa"/>
            <w:gridSpan w:val="4"/>
            <w:vMerge/>
          </w:tcPr>
          <w:p w:rsidR="00F874F9" w:rsidRPr="00382C79" w:rsidRDefault="00F874F9" w:rsidP="004C149D">
            <w:pPr>
              <w:jc w:val="center"/>
              <w:rPr>
                <w:sz w:val="20"/>
                <w:szCs w:val="20"/>
              </w:rPr>
            </w:pPr>
          </w:p>
        </w:tc>
        <w:tc>
          <w:tcPr>
            <w:tcW w:w="678" w:type="dxa"/>
            <w:gridSpan w:val="2"/>
            <w:vMerge w:val="restart"/>
            <w:vAlign w:val="center"/>
          </w:tcPr>
          <w:p w:rsidR="00F874F9" w:rsidRPr="00382C79" w:rsidRDefault="4A370AB9" w:rsidP="004C149D">
            <w:pPr>
              <w:jc w:val="center"/>
              <w:rPr>
                <w:sz w:val="20"/>
                <w:szCs w:val="20"/>
              </w:rPr>
            </w:pPr>
            <w:r w:rsidRPr="00382C79">
              <w:rPr>
                <w:sz w:val="20"/>
                <w:szCs w:val="20"/>
              </w:rPr>
              <w:t>30</w:t>
            </w:r>
          </w:p>
        </w:tc>
        <w:tc>
          <w:tcPr>
            <w:tcW w:w="915" w:type="dxa"/>
            <w:gridSpan w:val="2"/>
            <w:vMerge w:val="restart"/>
            <w:vAlign w:val="center"/>
          </w:tcPr>
          <w:p w:rsidR="00F874F9" w:rsidRPr="00382C79" w:rsidRDefault="4A370AB9" w:rsidP="004C149D">
            <w:pPr>
              <w:jc w:val="right"/>
              <w:rPr>
                <w:sz w:val="20"/>
                <w:szCs w:val="20"/>
              </w:rPr>
            </w:pPr>
            <w:r w:rsidRPr="00382C79">
              <w:rPr>
                <w:sz w:val="20"/>
                <w:szCs w:val="20"/>
              </w:rPr>
              <w:t>50</w:t>
            </w:r>
          </w:p>
        </w:tc>
        <w:tc>
          <w:tcPr>
            <w:tcW w:w="564" w:type="dxa"/>
            <w:gridSpan w:val="2"/>
            <w:vMerge/>
            <w:vAlign w:val="center"/>
          </w:tcPr>
          <w:p w:rsidR="00F874F9" w:rsidRPr="00382C79" w:rsidRDefault="00F874F9" w:rsidP="004C149D">
            <w:pPr>
              <w:keepNext/>
              <w:jc w:val="center"/>
              <w:rPr>
                <w:sz w:val="20"/>
                <w:szCs w:val="20"/>
              </w:rPr>
            </w:pPr>
          </w:p>
        </w:tc>
        <w:tc>
          <w:tcPr>
            <w:tcW w:w="778" w:type="dxa"/>
            <w:gridSpan w:val="2"/>
            <w:vMerge w:val="restart"/>
            <w:vAlign w:val="center"/>
          </w:tcPr>
          <w:p w:rsidR="00F874F9" w:rsidRPr="00382C79" w:rsidRDefault="4A370AB9" w:rsidP="004C149D">
            <w:pPr>
              <w:keepNext/>
              <w:rPr>
                <w:sz w:val="20"/>
                <w:szCs w:val="20"/>
              </w:rPr>
            </w:pPr>
            <w:r w:rsidRPr="00382C79">
              <w:rPr>
                <w:sz w:val="20"/>
                <w:szCs w:val="20"/>
              </w:rPr>
              <w:t>40</w:t>
            </w:r>
          </w:p>
        </w:tc>
      </w:tr>
      <w:tr w:rsidR="00F874F9" w:rsidRPr="00623614" w:rsidTr="00382C79">
        <w:trPr>
          <w:trHeight w:val="169"/>
          <w:jc w:val="center"/>
        </w:trPr>
        <w:tc>
          <w:tcPr>
            <w:tcW w:w="1628" w:type="dxa"/>
            <w:vMerge/>
          </w:tcPr>
          <w:p w:rsidR="00F874F9" w:rsidRPr="00623614" w:rsidRDefault="00F874F9" w:rsidP="004C149D">
            <w:pPr>
              <w:jc w:val="center"/>
            </w:pPr>
          </w:p>
        </w:tc>
        <w:tc>
          <w:tcPr>
            <w:tcW w:w="938" w:type="dxa"/>
            <w:gridSpan w:val="2"/>
          </w:tcPr>
          <w:p w:rsidR="00F874F9" w:rsidRPr="00623614" w:rsidRDefault="4A370AB9" w:rsidP="004C149D">
            <w:r>
              <w:t>33</w:t>
            </w:r>
          </w:p>
        </w:tc>
        <w:tc>
          <w:tcPr>
            <w:tcW w:w="823" w:type="dxa"/>
            <w:gridSpan w:val="2"/>
          </w:tcPr>
          <w:p w:rsidR="00F874F9" w:rsidRPr="00623614" w:rsidRDefault="4A370AB9" w:rsidP="004C149D">
            <w:r>
              <w:t>30</w:t>
            </w:r>
          </w:p>
        </w:tc>
        <w:tc>
          <w:tcPr>
            <w:tcW w:w="1211" w:type="dxa"/>
            <w:gridSpan w:val="2"/>
          </w:tcPr>
          <w:p w:rsidR="00F874F9" w:rsidRPr="00623614" w:rsidRDefault="00F874F9" w:rsidP="004C149D">
            <w:r w:rsidRPr="00623614">
              <w:t>1.51</w:t>
            </w:r>
          </w:p>
        </w:tc>
        <w:tc>
          <w:tcPr>
            <w:tcW w:w="2585" w:type="dxa"/>
            <w:gridSpan w:val="4"/>
            <w:vMerge/>
          </w:tcPr>
          <w:p w:rsidR="00F874F9" w:rsidRPr="00623614" w:rsidRDefault="00F874F9" w:rsidP="004C149D">
            <w:pPr>
              <w:jc w:val="center"/>
            </w:pPr>
          </w:p>
        </w:tc>
        <w:tc>
          <w:tcPr>
            <w:tcW w:w="678" w:type="dxa"/>
            <w:gridSpan w:val="2"/>
            <w:vMerge/>
          </w:tcPr>
          <w:p w:rsidR="00F874F9" w:rsidRPr="00623614" w:rsidRDefault="00F874F9" w:rsidP="004C149D">
            <w:pPr>
              <w:jc w:val="center"/>
            </w:pPr>
          </w:p>
        </w:tc>
        <w:tc>
          <w:tcPr>
            <w:tcW w:w="915" w:type="dxa"/>
            <w:gridSpan w:val="2"/>
            <w:vMerge/>
          </w:tcPr>
          <w:p w:rsidR="00F874F9" w:rsidRPr="00623614" w:rsidRDefault="00F874F9" w:rsidP="004C149D">
            <w:pPr>
              <w:jc w:val="center"/>
            </w:pPr>
          </w:p>
        </w:tc>
        <w:tc>
          <w:tcPr>
            <w:tcW w:w="564" w:type="dxa"/>
            <w:gridSpan w:val="2"/>
            <w:vMerge/>
          </w:tcPr>
          <w:p w:rsidR="00F874F9" w:rsidRPr="00623614" w:rsidRDefault="00F874F9" w:rsidP="004C149D">
            <w:pPr>
              <w:keepNext/>
              <w:jc w:val="center"/>
            </w:pPr>
          </w:p>
        </w:tc>
        <w:tc>
          <w:tcPr>
            <w:tcW w:w="778" w:type="dxa"/>
            <w:gridSpan w:val="2"/>
            <w:vMerge/>
          </w:tcPr>
          <w:p w:rsidR="00F874F9" w:rsidRPr="00623614" w:rsidRDefault="00F874F9" w:rsidP="004C149D">
            <w:pPr>
              <w:keepNext/>
              <w:jc w:val="center"/>
            </w:pPr>
          </w:p>
        </w:tc>
      </w:tr>
    </w:tbl>
    <w:p w:rsidR="00F874F9" w:rsidRPr="00653221" w:rsidRDefault="4A370AB9" w:rsidP="00A72F4B">
      <w:pPr>
        <w:jc w:val="center"/>
        <w:rPr>
          <w:rFonts w:cs="Times New Roman"/>
        </w:rPr>
      </w:pPr>
      <w:r w:rsidRPr="4A370AB9">
        <w:rPr>
          <w:rFonts w:eastAsia="Times New Roman" w:cs="Times New Roman"/>
          <w:b/>
          <w:bCs/>
        </w:rPr>
        <w:t>Table</w:t>
      </w:r>
      <w:r w:rsidR="00A72F4B">
        <w:rPr>
          <w:rFonts w:eastAsia="Times New Roman" w:cs="Times New Roman"/>
          <w:b/>
          <w:bCs/>
        </w:rPr>
        <w:t xml:space="preserve"> 2</w:t>
      </w:r>
      <w:r w:rsidRPr="4A370AB9">
        <w:rPr>
          <w:rFonts w:eastAsia="Times New Roman" w:cs="Times New Roman"/>
          <w:b/>
          <w:bCs/>
        </w:rPr>
        <w:t>.1</w:t>
      </w:r>
      <w:r w:rsidRPr="00A72F4B">
        <w:rPr>
          <w:rFonts w:eastAsia="Times New Roman" w:cs="Times New Roman"/>
        </w:rPr>
        <w:t>:</w:t>
      </w:r>
      <w:r w:rsidRPr="4A370AB9">
        <w:rPr>
          <w:rFonts w:eastAsia="Times New Roman" w:cs="Times New Roman"/>
        </w:rPr>
        <w:t xml:space="preserve"> Characterisation of functionalised </w:t>
      </w:r>
      <w:r w:rsidR="00B24AD5">
        <w:rPr>
          <w:rFonts w:eastAsia="Times New Roman" w:cs="Times New Roman"/>
        </w:rPr>
        <w:t xml:space="preserve">PDMS </w:t>
      </w:r>
      <w:r w:rsidRPr="4A370AB9">
        <w:rPr>
          <w:rFonts w:eastAsia="Times New Roman" w:cs="Times New Roman"/>
        </w:rPr>
        <w:t xml:space="preserve">macromonomers </w:t>
      </w:r>
      <w:r w:rsidR="00B24AD5">
        <w:rPr>
          <w:rFonts w:eastAsia="Times New Roman" w:cs="Times New Roman"/>
        </w:rPr>
        <w:t xml:space="preserve">chain </w:t>
      </w:r>
      <w:r w:rsidRPr="4A370AB9">
        <w:rPr>
          <w:rFonts w:eastAsia="Times New Roman" w:cs="Times New Roman"/>
        </w:rPr>
        <w:t>capped with either allyl or vinyl chloroformate.</w:t>
      </w:r>
    </w:p>
    <w:p w:rsidR="005908BE" w:rsidRPr="00556885" w:rsidRDefault="4A370AB9" w:rsidP="00110A02">
      <w:pPr>
        <w:rPr>
          <w:rFonts w:eastAsia="Times New Roman" w:cs="Times New Roman"/>
        </w:rPr>
      </w:pPr>
      <w:r w:rsidRPr="4A370AB9">
        <w:rPr>
          <w:rFonts w:eastAsia="Times New Roman" w:cs="Times New Roman"/>
        </w:rPr>
        <w:t>The average M</w:t>
      </w:r>
      <w:r w:rsidRPr="4A370AB9">
        <w:rPr>
          <w:rFonts w:eastAsia="Times New Roman" w:cs="Times New Roman"/>
          <w:vertAlign w:val="subscript"/>
        </w:rPr>
        <w:t>w</w:t>
      </w:r>
      <w:r w:rsidRPr="4A370AB9">
        <w:rPr>
          <w:rFonts w:eastAsia="Times New Roman" w:cs="Times New Roman"/>
        </w:rPr>
        <w:t>, M</w:t>
      </w:r>
      <w:r w:rsidRPr="4A370AB9">
        <w:rPr>
          <w:rFonts w:eastAsia="Times New Roman" w:cs="Times New Roman"/>
          <w:vertAlign w:val="subscript"/>
        </w:rPr>
        <w:t>n</w:t>
      </w:r>
      <w:r w:rsidRPr="4A370AB9">
        <w:rPr>
          <w:rFonts w:eastAsia="Times New Roman" w:cs="Times New Roman"/>
        </w:rPr>
        <w:t xml:space="preserve"> and Ð were all determined by size exclusion </w:t>
      </w:r>
      <w:r w:rsidR="00556885">
        <w:rPr>
          <w:rFonts w:eastAsia="Times New Roman" w:cs="Times New Roman"/>
        </w:rPr>
        <w:t>chromatography</w:t>
      </w:r>
      <w:r w:rsidR="00527365">
        <w:rPr>
          <w:rFonts w:eastAsia="Times New Roman" w:cs="Times New Roman"/>
        </w:rPr>
        <w:t xml:space="preserve"> (SEC)</w:t>
      </w:r>
      <w:r w:rsidR="00556885">
        <w:rPr>
          <w:rFonts w:eastAsia="Times New Roman" w:cs="Times New Roman"/>
        </w:rPr>
        <w:t>,</w:t>
      </w:r>
      <w:r w:rsidRPr="4A370AB9">
        <w:rPr>
          <w:rFonts w:eastAsia="Times New Roman" w:cs="Times New Roman"/>
        </w:rPr>
        <w:t xml:space="preserve"> which had been previously calibrated with Polymethyl methacrylate (PMMA) standards. The aim was to produce macromonomers with </w:t>
      </w:r>
      <w:r w:rsidR="00556885">
        <w:rPr>
          <w:rFonts w:eastAsia="Times New Roman" w:cs="Times New Roman"/>
        </w:rPr>
        <w:t>average</w:t>
      </w:r>
      <w:r w:rsidRPr="4A370AB9">
        <w:rPr>
          <w:rFonts w:eastAsia="Times New Roman" w:cs="Times New Roman"/>
        </w:rPr>
        <w:t xml:space="preserve"> </w:t>
      </w:r>
      <w:r w:rsidR="00556885">
        <w:rPr>
          <w:rFonts w:eastAsia="Times New Roman" w:cs="Times New Roman"/>
        </w:rPr>
        <w:t>mo</w:t>
      </w:r>
      <w:r w:rsidRPr="4A370AB9">
        <w:rPr>
          <w:rFonts w:eastAsia="Times New Roman" w:cs="Times New Roman"/>
        </w:rPr>
        <w:t xml:space="preserve">lar </w:t>
      </w:r>
      <w:r w:rsidR="00556885">
        <w:rPr>
          <w:rFonts w:eastAsia="Times New Roman" w:cs="Times New Roman"/>
        </w:rPr>
        <w:t>masses of 2,500, 5,000 and 10,000</w:t>
      </w:r>
      <w:r w:rsidR="00B93988">
        <w:rPr>
          <w:rFonts w:eastAsia="Times New Roman" w:cs="Times New Roman"/>
        </w:rPr>
        <w:t xml:space="preserve"> gmol</w:t>
      </w:r>
      <w:r w:rsidR="00B93988" w:rsidRPr="00B93988">
        <w:rPr>
          <w:rFonts w:eastAsia="Times New Roman" w:cs="Times New Roman"/>
          <w:vertAlign w:val="superscript"/>
        </w:rPr>
        <w:t>-1</w:t>
      </w:r>
      <w:r w:rsidR="00556885">
        <w:rPr>
          <w:rFonts w:eastAsia="Times New Roman" w:cs="Times New Roman"/>
        </w:rPr>
        <w:t>. T</w:t>
      </w:r>
      <w:r w:rsidRPr="4A370AB9">
        <w:rPr>
          <w:rFonts w:eastAsia="Times New Roman" w:cs="Times New Roman"/>
        </w:rPr>
        <w:t xml:space="preserve">he macromonomers obtained have </w:t>
      </w:r>
      <w:r w:rsidR="00742399">
        <w:rPr>
          <w:rFonts w:eastAsia="Times New Roman" w:cs="Times New Roman"/>
        </w:rPr>
        <w:t>average molar masses</w:t>
      </w:r>
      <w:r w:rsidR="00B93988">
        <w:rPr>
          <w:rFonts w:eastAsia="Times New Roman" w:cs="Times New Roman"/>
        </w:rPr>
        <w:t xml:space="preserve"> of 5,000 10,000 and 20,000 g</w:t>
      </w:r>
      <w:r w:rsidR="00527365">
        <w:rPr>
          <w:rFonts w:eastAsia="Times New Roman" w:cs="Times New Roman"/>
        </w:rPr>
        <w:t xml:space="preserve"> </w:t>
      </w:r>
      <w:r w:rsidR="00B93988">
        <w:rPr>
          <w:rFonts w:eastAsia="Times New Roman" w:cs="Times New Roman"/>
        </w:rPr>
        <w:t>mol</w:t>
      </w:r>
      <w:r w:rsidR="00B93988" w:rsidRPr="00B93988">
        <w:rPr>
          <w:rFonts w:eastAsia="Times New Roman" w:cs="Times New Roman"/>
          <w:vertAlign w:val="superscript"/>
        </w:rPr>
        <w:t>-1</w:t>
      </w:r>
      <w:r w:rsidR="00B93988">
        <w:rPr>
          <w:rFonts w:eastAsia="Times New Roman" w:cs="Times New Roman"/>
        </w:rPr>
        <w:t>,</w:t>
      </w:r>
      <w:r w:rsidRPr="4A370AB9">
        <w:rPr>
          <w:rFonts w:eastAsia="Times New Roman" w:cs="Times New Roman"/>
        </w:rPr>
        <w:t xml:space="preserve"> the variation in theoretical and </w:t>
      </w:r>
      <w:r w:rsidR="00556885">
        <w:rPr>
          <w:rFonts w:eastAsia="Times New Roman" w:cs="Times New Roman"/>
        </w:rPr>
        <w:t>experimental is</w:t>
      </w:r>
      <w:r w:rsidR="00B93988">
        <w:rPr>
          <w:rFonts w:eastAsia="Times New Roman" w:cs="Times New Roman"/>
        </w:rPr>
        <w:t xml:space="preserve"> due to </w:t>
      </w:r>
      <w:r w:rsidRPr="4A370AB9">
        <w:rPr>
          <w:rFonts w:eastAsia="Times New Roman" w:cs="Times New Roman"/>
        </w:rPr>
        <w:t xml:space="preserve">the initiator being </w:t>
      </w:r>
      <w:r w:rsidR="00556885">
        <w:rPr>
          <w:rFonts w:eastAsia="Times New Roman" w:cs="Times New Roman"/>
        </w:rPr>
        <w:t xml:space="preserve">deactivated as it is </w:t>
      </w:r>
      <w:r w:rsidRPr="4A370AB9">
        <w:rPr>
          <w:rFonts w:eastAsia="Times New Roman" w:cs="Times New Roman"/>
        </w:rPr>
        <w:t>moisture sensitive</w:t>
      </w:r>
      <w:r w:rsidR="00556885">
        <w:rPr>
          <w:rFonts w:eastAsia="Times New Roman" w:cs="Times New Roman"/>
        </w:rPr>
        <w:t xml:space="preserve"> which</w:t>
      </w:r>
      <w:r w:rsidRPr="4A370AB9">
        <w:rPr>
          <w:rFonts w:eastAsia="Times New Roman" w:cs="Times New Roman"/>
        </w:rPr>
        <w:t xml:space="preserve"> will increase the average molar mass of PDMS macromonomers obtained.  However, the general trend is an increase in size of PDMS macromonomer </w:t>
      </w:r>
      <w:r w:rsidR="00556885">
        <w:rPr>
          <w:rFonts w:eastAsia="Times New Roman" w:cs="Times New Roman"/>
        </w:rPr>
        <w:t>a</w:t>
      </w:r>
      <w:r w:rsidRPr="4A370AB9">
        <w:rPr>
          <w:rFonts w:eastAsia="Times New Roman" w:cs="Times New Roman"/>
        </w:rPr>
        <w:t xml:space="preserve">s intended. The dispersities of all samples were low showing </w:t>
      </w:r>
      <w:r w:rsidR="00742399">
        <w:rPr>
          <w:rFonts w:eastAsia="Times New Roman" w:cs="Times New Roman"/>
        </w:rPr>
        <w:t xml:space="preserve">normal </w:t>
      </w:r>
      <w:r w:rsidRPr="4A370AB9">
        <w:rPr>
          <w:rFonts w:eastAsia="Times New Roman" w:cs="Times New Roman"/>
        </w:rPr>
        <w:t>distribution</w:t>
      </w:r>
      <w:r w:rsidR="00742399">
        <w:rPr>
          <w:rFonts w:eastAsia="Times New Roman" w:cs="Times New Roman"/>
        </w:rPr>
        <w:t>s</w:t>
      </w:r>
      <w:r w:rsidRPr="4A370AB9">
        <w:rPr>
          <w:rFonts w:eastAsia="Times New Roman" w:cs="Times New Roman"/>
        </w:rPr>
        <w:t xml:space="preserve"> of molar masses. The vinyl </w:t>
      </w:r>
      <w:r w:rsidR="00556885">
        <w:rPr>
          <w:rFonts w:eastAsia="Times New Roman" w:cs="Times New Roman"/>
        </w:rPr>
        <w:t>capped</w:t>
      </w:r>
      <w:r w:rsidRPr="4A370AB9">
        <w:rPr>
          <w:rFonts w:eastAsia="Times New Roman" w:cs="Times New Roman"/>
        </w:rPr>
        <w:t xml:space="preserve"> </w:t>
      </w:r>
      <w:r w:rsidR="00556885">
        <w:rPr>
          <w:rFonts w:eastAsia="Times New Roman" w:cs="Times New Roman"/>
        </w:rPr>
        <w:t xml:space="preserve">PDMS </w:t>
      </w:r>
      <w:r w:rsidRPr="4A370AB9">
        <w:rPr>
          <w:rFonts w:eastAsia="Times New Roman" w:cs="Times New Roman"/>
        </w:rPr>
        <w:t xml:space="preserve">macromonomer </w:t>
      </w:r>
      <w:r w:rsidR="00556885">
        <w:rPr>
          <w:rFonts w:eastAsia="Times New Roman" w:cs="Times New Roman"/>
        </w:rPr>
        <w:t>was shown to produce</w:t>
      </w:r>
      <w:r w:rsidRPr="4A370AB9">
        <w:rPr>
          <w:rFonts w:eastAsia="Times New Roman" w:cs="Times New Roman"/>
        </w:rPr>
        <w:t xml:space="preserve"> two distinct populations </w:t>
      </w:r>
      <w:r w:rsidR="00556885">
        <w:rPr>
          <w:rFonts w:eastAsia="Times New Roman" w:cs="Times New Roman"/>
        </w:rPr>
        <w:t>showing</w:t>
      </w:r>
      <w:r w:rsidRPr="4A370AB9">
        <w:rPr>
          <w:rFonts w:eastAsia="Times New Roman" w:cs="Times New Roman"/>
        </w:rPr>
        <w:t xml:space="preserve"> a bimodal distribution</w:t>
      </w:r>
      <w:r w:rsidR="00556885">
        <w:rPr>
          <w:rFonts w:eastAsia="Times New Roman" w:cs="Times New Roman"/>
        </w:rPr>
        <w:t>,</w:t>
      </w:r>
      <w:r w:rsidRPr="4A370AB9">
        <w:rPr>
          <w:rFonts w:eastAsia="Times New Roman" w:cs="Times New Roman"/>
        </w:rPr>
        <w:t xml:space="preserve"> </w:t>
      </w:r>
      <w:r w:rsidR="00556885">
        <w:rPr>
          <w:rFonts w:eastAsia="Times New Roman" w:cs="Times New Roman"/>
        </w:rPr>
        <w:t>shown</w:t>
      </w:r>
      <w:r w:rsidRPr="4A370AB9">
        <w:rPr>
          <w:rFonts w:eastAsia="Times New Roman" w:cs="Times New Roman"/>
        </w:rPr>
        <w:t xml:space="preserve"> in </w:t>
      </w:r>
      <w:r w:rsidR="00A72F4B">
        <w:rPr>
          <w:rFonts w:eastAsia="Times New Roman" w:cs="Times New Roman"/>
          <w:b/>
          <w:bCs/>
        </w:rPr>
        <w:t>figure 2</w:t>
      </w:r>
      <w:r w:rsidRPr="4A370AB9">
        <w:rPr>
          <w:rFonts w:eastAsia="Times New Roman" w:cs="Times New Roman"/>
          <w:b/>
          <w:bCs/>
        </w:rPr>
        <w:t>.</w:t>
      </w:r>
      <w:r w:rsidR="00374B6D">
        <w:rPr>
          <w:rFonts w:eastAsia="Times New Roman" w:cs="Times New Roman"/>
          <w:b/>
          <w:bCs/>
        </w:rPr>
        <w:t>12</w:t>
      </w:r>
      <w:r w:rsidRPr="4A370AB9">
        <w:rPr>
          <w:rFonts w:eastAsia="Times New Roman" w:cs="Times New Roman"/>
        </w:rPr>
        <w:t xml:space="preserve">.    </w:t>
      </w:r>
    </w:p>
    <w:p w:rsidR="000E1295" w:rsidRDefault="00527365" w:rsidP="00CE6A34">
      <w:pPr>
        <w:jc w:val="center"/>
      </w:pPr>
      <w:r>
        <w:object w:dxaOrig="8402" w:dyaOrig="5206">
          <v:shape id="_x0000_i1044" type="#_x0000_t75" style="width:349.7pt;height:217.05pt" o:ole="">
            <v:imagedata r:id="rId83" o:title=""/>
          </v:shape>
          <o:OLEObject Type="Embed" ProgID="Prism6.Document" ShapeID="_x0000_i1044" DrawAspect="Content" ObjectID="_1541415549" r:id="rId84"/>
        </w:object>
      </w:r>
    </w:p>
    <w:p w:rsidR="000E1295" w:rsidRDefault="00527365" w:rsidP="00CE6A34">
      <w:pPr>
        <w:jc w:val="center"/>
        <w:rPr>
          <w:rFonts w:cs="Times New Roman"/>
        </w:rPr>
      </w:pPr>
      <w:r>
        <w:object w:dxaOrig="8302" w:dyaOrig="5213">
          <v:shape id="_x0000_i1045" type="#_x0000_t75" style="width:340.45pt;height:3in" o:ole="">
            <v:imagedata r:id="rId85" o:title=""/>
          </v:shape>
          <o:OLEObject Type="Embed" ProgID="Prism6.Document" ShapeID="_x0000_i1045" DrawAspect="Content" ObjectID="_1541415550" r:id="rId86"/>
        </w:object>
      </w:r>
    </w:p>
    <w:p w:rsidR="00726DBB" w:rsidRPr="00653221" w:rsidRDefault="00726DBB" w:rsidP="00726DBB">
      <w:pPr>
        <w:jc w:val="center"/>
        <w:rPr>
          <w:rFonts w:cs="Times New Roman"/>
          <w:noProof/>
        </w:rPr>
      </w:pPr>
      <w:r w:rsidRPr="00653221">
        <w:rPr>
          <w:rFonts w:cs="Times New Roman"/>
          <w:b/>
          <w:noProof/>
        </w:rPr>
        <w:t xml:space="preserve">Figure </w:t>
      </w:r>
      <w:r w:rsidR="00A72F4B">
        <w:rPr>
          <w:rFonts w:cs="Times New Roman"/>
          <w:b/>
          <w:noProof/>
        </w:rPr>
        <w:t>2</w:t>
      </w:r>
      <w:r w:rsidR="00A81E55" w:rsidRPr="00653221">
        <w:rPr>
          <w:rFonts w:cs="Times New Roman"/>
          <w:b/>
          <w:noProof/>
        </w:rPr>
        <w:t>.</w:t>
      </w:r>
      <w:r w:rsidR="00374B6D">
        <w:rPr>
          <w:rFonts w:cs="Times New Roman"/>
          <w:b/>
          <w:noProof/>
        </w:rPr>
        <w:t>1</w:t>
      </w:r>
      <w:r w:rsidR="009D4BA9">
        <w:rPr>
          <w:rFonts w:cs="Times New Roman"/>
          <w:b/>
          <w:noProof/>
        </w:rPr>
        <w:t>2</w:t>
      </w:r>
      <w:r w:rsidR="00A81E55" w:rsidRPr="00A72F4B">
        <w:rPr>
          <w:rFonts w:cs="Times New Roman"/>
          <w:bCs/>
          <w:noProof/>
        </w:rPr>
        <w:t>:</w:t>
      </w:r>
      <w:r w:rsidRPr="00653221">
        <w:rPr>
          <w:rFonts w:cs="Times New Roman"/>
          <w:b/>
          <w:noProof/>
        </w:rPr>
        <w:t xml:space="preserve"> </w:t>
      </w:r>
      <w:r w:rsidRPr="00653221">
        <w:rPr>
          <w:rFonts w:cs="Times New Roman"/>
          <w:noProof/>
        </w:rPr>
        <w:t>SEC was carried out with PLgel columns (Polymer Laboratories), using Chloroform as an eluent, a flow rate of 1.0 mL min</w:t>
      </w:r>
      <w:r w:rsidRPr="00653221">
        <w:rPr>
          <w:rFonts w:cs="Times New Roman"/>
          <w:noProof/>
          <w:vertAlign w:val="superscript"/>
        </w:rPr>
        <w:t>-1</w:t>
      </w:r>
      <w:r w:rsidRPr="00653221">
        <w:rPr>
          <w:rFonts w:cs="Times New Roman"/>
          <w:noProof/>
        </w:rPr>
        <w:t xml:space="preserve"> and a refractive index</w:t>
      </w:r>
      <w:r w:rsidR="00B93988">
        <w:rPr>
          <w:rFonts w:cs="Times New Roman"/>
          <w:noProof/>
        </w:rPr>
        <w:t xml:space="preserve"> detector</w:t>
      </w:r>
      <w:r w:rsidR="000E1295">
        <w:rPr>
          <w:rFonts w:cs="Times New Roman"/>
          <w:b/>
          <w:noProof/>
        </w:rPr>
        <w:t>. Top</w:t>
      </w:r>
      <w:r w:rsidRPr="00653221">
        <w:rPr>
          <w:rFonts w:cs="Times New Roman"/>
          <w:b/>
          <w:noProof/>
        </w:rPr>
        <w:t>;</w:t>
      </w:r>
      <w:r w:rsidRPr="00653221">
        <w:rPr>
          <w:rFonts w:cs="Times New Roman"/>
          <w:noProof/>
        </w:rPr>
        <w:t xml:space="preserve"> Allyl PDMS macromonomer. </w:t>
      </w:r>
      <w:r w:rsidR="000E1295" w:rsidRPr="000E1295">
        <w:rPr>
          <w:rFonts w:cs="Times New Roman"/>
          <w:b/>
          <w:noProof/>
        </w:rPr>
        <w:t>Bottom</w:t>
      </w:r>
      <w:r w:rsidRPr="00653221">
        <w:rPr>
          <w:rFonts w:cs="Times New Roman"/>
          <w:b/>
          <w:noProof/>
        </w:rPr>
        <w:t>;</w:t>
      </w:r>
      <w:r w:rsidRPr="00653221">
        <w:rPr>
          <w:rFonts w:cs="Times New Roman"/>
          <w:noProof/>
        </w:rPr>
        <w:t xml:space="preserve"> Vinyl PDMS macromonomer.</w:t>
      </w:r>
    </w:p>
    <w:p w:rsidR="00664A02" w:rsidRPr="00501389" w:rsidRDefault="4A370AB9" w:rsidP="00A72F4B">
      <w:pPr>
        <w:rPr>
          <w:rFonts w:eastAsia="Times New Roman" w:cs="Times New Roman"/>
        </w:rPr>
      </w:pPr>
      <w:r w:rsidRPr="4A370AB9">
        <w:rPr>
          <w:rFonts w:eastAsia="Times New Roman" w:cs="Times New Roman"/>
        </w:rPr>
        <w:t xml:space="preserve">Analysis of SEC derived molar mass distributions given in </w:t>
      </w:r>
      <w:r w:rsidR="00A72F4B">
        <w:rPr>
          <w:rFonts w:eastAsia="Times New Roman" w:cs="Times New Roman"/>
          <w:b/>
          <w:bCs/>
        </w:rPr>
        <w:t>figure 2</w:t>
      </w:r>
      <w:r w:rsidRPr="4A370AB9">
        <w:rPr>
          <w:rFonts w:eastAsia="Times New Roman" w:cs="Times New Roman"/>
          <w:b/>
          <w:bCs/>
        </w:rPr>
        <w:t>.</w:t>
      </w:r>
      <w:r w:rsidR="00374B6D">
        <w:rPr>
          <w:rFonts w:eastAsia="Times New Roman" w:cs="Times New Roman"/>
          <w:b/>
          <w:bCs/>
        </w:rPr>
        <w:t>1</w:t>
      </w:r>
      <w:r w:rsidR="007665B5">
        <w:rPr>
          <w:rFonts w:eastAsia="Times New Roman" w:cs="Times New Roman"/>
          <w:b/>
          <w:bCs/>
        </w:rPr>
        <w:t>2</w:t>
      </w:r>
      <w:r w:rsidRPr="4A370AB9">
        <w:rPr>
          <w:rFonts w:eastAsia="Times New Roman" w:cs="Times New Roman"/>
        </w:rPr>
        <w:t xml:space="preserve"> show</w:t>
      </w:r>
      <w:r w:rsidR="00556885">
        <w:rPr>
          <w:rFonts w:eastAsia="Times New Roman" w:cs="Times New Roman"/>
        </w:rPr>
        <w:t>ed</w:t>
      </w:r>
      <w:r w:rsidRPr="4A370AB9">
        <w:rPr>
          <w:rFonts w:eastAsia="Times New Roman" w:cs="Times New Roman"/>
        </w:rPr>
        <w:t xml:space="preserve"> that allyl functionalised PDMS macromonomers produce</w:t>
      </w:r>
      <w:r w:rsidR="00704F4D">
        <w:rPr>
          <w:rFonts w:eastAsia="Times New Roman" w:cs="Times New Roman"/>
        </w:rPr>
        <w:t>d</w:t>
      </w:r>
      <w:r w:rsidRPr="4A370AB9">
        <w:rPr>
          <w:rFonts w:eastAsia="Times New Roman" w:cs="Times New Roman"/>
        </w:rPr>
        <w:t xml:space="preserve"> a single distribution with an increase in size when increasing the ratio of initiator to starting material; this trend of increasing size </w:t>
      </w:r>
      <w:r w:rsidR="00556885">
        <w:rPr>
          <w:rFonts w:eastAsia="Times New Roman" w:cs="Times New Roman"/>
        </w:rPr>
        <w:t xml:space="preserve">was </w:t>
      </w:r>
      <w:r w:rsidRPr="4A370AB9">
        <w:rPr>
          <w:rFonts w:eastAsia="Times New Roman" w:cs="Times New Roman"/>
        </w:rPr>
        <w:t>s</w:t>
      </w:r>
      <w:r w:rsidR="00556885">
        <w:rPr>
          <w:rFonts w:eastAsia="Times New Roman" w:cs="Times New Roman"/>
        </w:rPr>
        <w:t>hown for</w:t>
      </w:r>
      <w:r w:rsidRPr="4A370AB9">
        <w:rPr>
          <w:rFonts w:eastAsia="Times New Roman" w:cs="Times New Roman"/>
        </w:rPr>
        <w:t xml:space="preserve"> the vinyl functionalised PDMS macromonomer. However, the vinyl </w:t>
      </w:r>
      <w:r w:rsidR="00556885">
        <w:rPr>
          <w:rFonts w:eastAsia="Times New Roman" w:cs="Times New Roman"/>
        </w:rPr>
        <w:t>capped macromonomers show</w:t>
      </w:r>
      <w:r w:rsidR="00704F4D">
        <w:rPr>
          <w:rFonts w:eastAsia="Times New Roman" w:cs="Times New Roman"/>
        </w:rPr>
        <w:t>ed</w:t>
      </w:r>
      <w:r w:rsidRPr="4A370AB9">
        <w:rPr>
          <w:rFonts w:eastAsia="Times New Roman" w:cs="Times New Roman"/>
        </w:rPr>
        <w:t xml:space="preserve"> a bimodal distribution present regardless of average molar mass targeted.  Origin </w:t>
      </w:r>
      <w:r w:rsidR="00556885">
        <w:rPr>
          <w:rFonts w:eastAsia="Times New Roman" w:cs="Times New Roman"/>
        </w:rPr>
        <w:t xml:space="preserve">software was used </w:t>
      </w:r>
      <w:r w:rsidR="00501389">
        <w:rPr>
          <w:rFonts w:eastAsia="Times New Roman" w:cs="Times New Roman"/>
        </w:rPr>
        <w:t>to deconvolute</w:t>
      </w:r>
      <w:r w:rsidRPr="4A370AB9">
        <w:rPr>
          <w:rFonts w:eastAsia="Times New Roman" w:cs="Times New Roman"/>
        </w:rPr>
        <w:t xml:space="preserve"> bimodal distributions using a Gaussian fit to produce the two individual </w:t>
      </w:r>
      <w:r w:rsidR="00527365" w:rsidRPr="4A370AB9">
        <w:rPr>
          <w:rFonts w:eastAsia="Times New Roman" w:cs="Times New Roman"/>
        </w:rPr>
        <w:t>populations, which</w:t>
      </w:r>
      <w:r w:rsidRPr="4A370AB9">
        <w:rPr>
          <w:rFonts w:eastAsia="Times New Roman" w:cs="Times New Roman"/>
        </w:rPr>
        <w:t xml:space="preserve"> make up the original bimodal peak</w:t>
      </w:r>
      <w:r w:rsidR="00501389">
        <w:rPr>
          <w:rFonts w:eastAsia="Times New Roman" w:cs="Times New Roman"/>
        </w:rPr>
        <w:t>,</w:t>
      </w:r>
      <w:r w:rsidRPr="4A370AB9">
        <w:rPr>
          <w:rFonts w:eastAsia="Times New Roman" w:cs="Times New Roman"/>
        </w:rPr>
        <w:t xml:space="preserve"> shown in </w:t>
      </w:r>
      <w:r w:rsidR="007665B5">
        <w:rPr>
          <w:rFonts w:eastAsia="Times New Roman" w:cs="Times New Roman"/>
          <w:b/>
          <w:bCs/>
        </w:rPr>
        <w:t xml:space="preserve">figure </w:t>
      </w:r>
      <w:r w:rsidR="00A72F4B">
        <w:rPr>
          <w:rFonts w:eastAsia="Times New Roman" w:cs="Times New Roman"/>
          <w:b/>
          <w:bCs/>
        </w:rPr>
        <w:t>2</w:t>
      </w:r>
      <w:r w:rsidRPr="4A370AB9">
        <w:rPr>
          <w:rFonts w:eastAsia="Times New Roman" w:cs="Times New Roman"/>
          <w:b/>
          <w:bCs/>
        </w:rPr>
        <w:t>.</w:t>
      </w:r>
      <w:r w:rsidR="00374B6D">
        <w:rPr>
          <w:rFonts w:eastAsia="Times New Roman" w:cs="Times New Roman"/>
          <w:b/>
          <w:bCs/>
        </w:rPr>
        <w:t>1</w:t>
      </w:r>
      <w:r w:rsidR="009D4BA9">
        <w:rPr>
          <w:rFonts w:eastAsia="Times New Roman" w:cs="Times New Roman"/>
          <w:b/>
          <w:bCs/>
        </w:rPr>
        <w:t>3</w:t>
      </w:r>
      <w:r w:rsidR="00501389">
        <w:rPr>
          <w:rFonts w:eastAsia="Times New Roman" w:cs="Times New Roman"/>
        </w:rPr>
        <w:t>. D</w:t>
      </w:r>
      <w:r w:rsidRPr="4A370AB9">
        <w:rPr>
          <w:rFonts w:eastAsia="Times New Roman" w:cs="Times New Roman"/>
        </w:rPr>
        <w:t>econvoluted peaks were used to determine the M</w:t>
      </w:r>
      <w:r w:rsidRPr="4A370AB9">
        <w:rPr>
          <w:rFonts w:eastAsia="Times New Roman" w:cs="Times New Roman"/>
          <w:vertAlign w:val="subscript"/>
        </w:rPr>
        <w:t>w</w:t>
      </w:r>
      <w:r w:rsidRPr="4A370AB9">
        <w:rPr>
          <w:rFonts w:eastAsia="Times New Roman" w:cs="Times New Roman"/>
        </w:rPr>
        <w:t xml:space="preserve"> and M</w:t>
      </w:r>
      <w:r w:rsidRPr="4A370AB9">
        <w:rPr>
          <w:rFonts w:eastAsia="Times New Roman" w:cs="Times New Roman"/>
          <w:vertAlign w:val="subscript"/>
        </w:rPr>
        <w:t xml:space="preserve">n </w:t>
      </w:r>
      <w:r w:rsidRPr="4A370AB9">
        <w:rPr>
          <w:rFonts w:eastAsia="Times New Roman" w:cs="Times New Roman"/>
        </w:rPr>
        <w:t>of each individual peak</w:t>
      </w:r>
      <w:r w:rsidR="00704F4D">
        <w:rPr>
          <w:rFonts w:eastAsia="Times New Roman" w:cs="Times New Roman"/>
        </w:rPr>
        <w:t xml:space="preserve"> and the data are</w:t>
      </w:r>
      <w:r w:rsidRPr="4A370AB9">
        <w:rPr>
          <w:rFonts w:eastAsia="Times New Roman" w:cs="Times New Roman"/>
        </w:rPr>
        <w:t xml:space="preserve"> summarised in </w:t>
      </w:r>
      <w:r w:rsidRPr="4A370AB9">
        <w:rPr>
          <w:rFonts w:eastAsia="Times New Roman" w:cs="Times New Roman"/>
          <w:b/>
          <w:bCs/>
        </w:rPr>
        <w:t xml:space="preserve">table </w:t>
      </w:r>
      <w:r w:rsidR="00A72F4B">
        <w:rPr>
          <w:rFonts w:eastAsia="Times New Roman" w:cs="Times New Roman"/>
          <w:b/>
          <w:bCs/>
        </w:rPr>
        <w:t>2</w:t>
      </w:r>
      <w:r w:rsidRPr="4A370AB9">
        <w:rPr>
          <w:rFonts w:eastAsia="Times New Roman" w:cs="Times New Roman"/>
          <w:b/>
          <w:bCs/>
        </w:rPr>
        <w:t>.2</w:t>
      </w:r>
      <w:r w:rsidRPr="4A370AB9">
        <w:rPr>
          <w:rFonts w:eastAsia="Times New Roman" w:cs="Times New Roman"/>
        </w:rPr>
        <w:t>.</w:t>
      </w:r>
    </w:p>
    <w:p w:rsidR="00664A02" w:rsidRDefault="00A72F4B" w:rsidP="00664A02">
      <w:pPr>
        <w:jc w:val="center"/>
      </w:pPr>
      <w:r>
        <w:object w:dxaOrig="5933" w:dyaOrig="4675">
          <v:shape id="_x0000_i1171" type="#_x0000_t75" style="width:295.2pt;height:234.5pt" o:ole="">
            <v:imagedata r:id="rId87" o:title=""/>
          </v:shape>
          <o:OLEObject Type="Embed" ProgID="Prism6.Document" ShapeID="_x0000_i1171" DrawAspect="Content" ObjectID="_1541415551" r:id="rId88"/>
        </w:object>
      </w:r>
    </w:p>
    <w:p w:rsidR="00664A02" w:rsidRDefault="00A72F4B" w:rsidP="00664A02">
      <w:pPr>
        <w:jc w:val="center"/>
      </w:pPr>
      <w:r>
        <w:object w:dxaOrig="5933" w:dyaOrig="4589">
          <v:shape id="_x0000_i1173" type="#_x0000_t75" style="width:295.2pt;height:230.4pt" o:ole="">
            <v:imagedata r:id="rId89" o:title=""/>
          </v:shape>
          <o:OLEObject Type="Embed" ProgID="Prism6.Document" ShapeID="_x0000_i1173" DrawAspect="Content" ObjectID="_1541415552" r:id="rId90"/>
        </w:object>
      </w:r>
    </w:p>
    <w:p w:rsidR="005908BE" w:rsidRPr="00653221" w:rsidRDefault="00A72F4B" w:rsidP="00664A02">
      <w:pPr>
        <w:jc w:val="center"/>
        <w:rPr>
          <w:rFonts w:cs="Times New Roman"/>
        </w:rPr>
      </w:pPr>
      <w:r>
        <w:object w:dxaOrig="5933" w:dyaOrig="4589">
          <v:shape id="_x0000_i1175" type="#_x0000_t75" style="width:295.2pt;height:230.4pt" o:ole="">
            <v:imagedata r:id="rId91" o:title=""/>
          </v:shape>
          <o:OLEObject Type="Embed" ProgID="Prism6.Document" ShapeID="_x0000_i1175" DrawAspect="Content" ObjectID="_1541415553" r:id="rId92"/>
        </w:object>
      </w:r>
    </w:p>
    <w:p w:rsidR="005150B9" w:rsidRPr="00653221" w:rsidRDefault="4A370AB9" w:rsidP="00A72F4B">
      <w:pPr>
        <w:rPr>
          <w:rFonts w:cs="Times New Roman"/>
        </w:rPr>
      </w:pPr>
      <w:r w:rsidRPr="4A370AB9">
        <w:rPr>
          <w:rFonts w:eastAsia="Times New Roman" w:cs="Times New Roman"/>
          <w:b/>
          <w:bCs/>
        </w:rPr>
        <w:t xml:space="preserve">Figure </w:t>
      </w:r>
      <w:r w:rsidR="00A72F4B">
        <w:rPr>
          <w:rFonts w:eastAsia="Times New Roman" w:cs="Times New Roman"/>
          <w:b/>
          <w:bCs/>
        </w:rPr>
        <w:t>2</w:t>
      </w:r>
      <w:r w:rsidRPr="4A370AB9">
        <w:rPr>
          <w:rFonts w:eastAsia="Times New Roman" w:cs="Times New Roman"/>
          <w:b/>
          <w:bCs/>
        </w:rPr>
        <w:t>.</w:t>
      </w:r>
      <w:r w:rsidR="00374B6D">
        <w:rPr>
          <w:rFonts w:eastAsia="Times New Roman" w:cs="Times New Roman"/>
          <w:b/>
          <w:bCs/>
        </w:rPr>
        <w:t>1</w:t>
      </w:r>
      <w:r w:rsidR="009D4BA9">
        <w:rPr>
          <w:rFonts w:eastAsia="Times New Roman" w:cs="Times New Roman"/>
          <w:b/>
          <w:bCs/>
        </w:rPr>
        <w:t>3</w:t>
      </w:r>
      <w:r w:rsidRPr="00A72F4B">
        <w:rPr>
          <w:rFonts w:eastAsia="Times New Roman" w:cs="Times New Roman"/>
        </w:rPr>
        <w:t>:</w:t>
      </w:r>
      <w:r w:rsidRPr="4A370AB9">
        <w:rPr>
          <w:rFonts w:eastAsia="Times New Roman" w:cs="Times New Roman"/>
          <w:b/>
          <w:bCs/>
        </w:rPr>
        <w:t>Top to bottom</w:t>
      </w:r>
      <w:r w:rsidRPr="4A370AB9">
        <w:rPr>
          <w:rFonts w:eastAsia="Times New Roman" w:cs="Times New Roman"/>
        </w:rPr>
        <w:t xml:space="preserve">; PDMS(5,000), (10,000), (20,000). Peak colours; </w:t>
      </w:r>
      <w:r w:rsidRPr="4A370AB9">
        <w:rPr>
          <w:rFonts w:eastAsia="Times New Roman" w:cs="Times New Roman"/>
          <w:b/>
          <w:bCs/>
        </w:rPr>
        <w:t>dark grey;</w:t>
      </w:r>
      <w:r w:rsidRPr="4A370AB9">
        <w:rPr>
          <w:rFonts w:eastAsia="Times New Roman" w:cs="Times New Roman"/>
        </w:rPr>
        <w:t xml:space="preserve"> 1</w:t>
      </w:r>
      <w:r w:rsidRPr="4A370AB9">
        <w:rPr>
          <w:rFonts w:eastAsia="Times New Roman" w:cs="Times New Roman"/>
          <w:vertAlign w:val="superscript"/>
        </w:rPr>
        <w:t>st</w:t>
      </w:r>
      <w:r w:rsidRPr="4A370AB9">
        <w:rPr>
          <w:rFonts w:eastAsia="Times New Roman" w:cs="Times New Roman"/>
        </w:rPr>
        <w:t xml:space="preserve"> deconvoluted peak, </w:t>
      </w:r>
      <w:r w:rsidRPr="4A370AB9">
        <w:rPr>
          <w:rFonts w:eastAsia="Times New Roman" w:cs="Times New Roman"/>
          <w:b/>
          <w:bCs/>
        </w:rPr>
        <w:t>Light grey</w:t>
      </w:r>
      <w:r w:rsidRPr="00A72F4B">
        <w:rPr>
          <w:rFonts w:eastAsia="Times New Roman" w:cs="Times New Roman"/>
        </w:rPr>
        <w:t>;</w:t>
      </w:r>
      <w:r w:rsidRPr="4A370AB9">
        <w:rPr>
          <w:rFonts w:eastAsia="Times New Roman" w:cs="Times New Roman"/>
        </w:rPr>
        <w:t xml:space="preserve"> 2</w:t>
      </w:r>
      <w:r w:rsidRPr="4A370AB9">
        <w:rPr>
          <w:rFonts w:eastAsia="Times New Roman" w:cs="Times New Roman"/>
          <w:vertAlign w:val="superscript"/>
        </w:rPr>
        <w:t xml:space="preserve">nd </w:t>
      </w:r>
      <w:r w:rsidRPr="4A370AB9">
        <w:rPr>
          <w:rFonts w:eastAsia="Times New Roman" w:cs="Times New Roman"/>
        </w:rPr>
        <w:t xml:space="preserve">deconvoluted peak, </w:t>
      </w:r>
      <w:r w:rsidRPr="4A370AB9">
        <w:rPr>
          <w:rFonts w:eastAsia="Times New Roman" w:cs="Times New Roman"/>
          <w:b/>
          <w:bCs/>
        </w:rPr>
        <w:t>Black</w:t>
      </w:r>
      <w:r w:rsidRPr="00A72F4B">
        <w:rPr>
          <w:rFonts w:eastAsia="Times New Roman" w:cs="Times New Roman"/>
        </w:rPr>
        <w:t>;</w:t>
      </w:r>
      <w:r w:rsidRPr="4A370AB9">
        <w:rPr>
          <w:rFonts w:eastAsia="Times New Roman" w:cs="Times New Roman"/>
        </w:rPr>
        <w:t xml:space="preserve"> raw data. </w:t>
      </w:r>
    </w:p>
    <w:tbl>
      <w:tblPr>
        <w:tblpPr w:leftFromText="180" w:rightFromText="180" w:vertAnchor="text" w:tblpXSpec="center" w:tblpY="1"/>
        <w:tblW w:w="7071" w:type="dxa"/>
        <w:tblLayout w:type="fixed"/>
        <w:tblLook w:val="04A0" w:firstRow="1" w:lastRow="0" w:firstColumn="1" w:lastColumn="0" w:noHBand="0" w:noVBand="1"/>
      </w:tblPr>
      <w:tblGrid>
        <w:gridCol w:w="1242"/>
        <w:gridCol w:w="1181"/>
        <w:gridCol w:w="1162"/>
        <w:gridCol w:w="1162"/>
        <w:gridCol w:w="1162"/>
        <w:gridCol w:w="1162"/>
      </w:tblGrid>
      <w:tr w:rsidR="00F874F9" w:rsidRPr="00623614" w:rsidTr="4A370AB9">
        <w:trPr>
          <w:trHeight w:val="167"/>
        </w:trPr>
        <w:tc>
          <w:tcPr>
            <w:tcW w:w="1242" w:type="dxa"/>
            <w:vMerge w:val="restart"/>
            <w:tcBorders>
              <w:top w:val="single" w:sz="4" w:space="0" w:color="auto"/>
            </w:tcBorders>
            <w:vAlign w:val="center"/>
          </w:tcPr>
          <w:p w:rsidR="00F874F9" w:rsidRPr="00623614" w:rsidRDefault="1D9A720B" w:rsidP="004C149D">
            <w:pPr>
              <w:tabs>
                <w:tab w:val="left" w:pos="2508"/>
              </w:tabs>
              <w:jc w:val="center"/>
              <w:rPr>
                <w:b/>
              </w:rPr>
            </w:pPr>
            <w:r w:rsidRPr="1D9A720B">
              <w:rPr>
                <w:b/>
                <w:bCs/>
              </w:rPr>
              <w:t>Vinyl</w:t>
            </w:r>
          </w:p>
          <w:p w:rsidR="00F874F9" w:rsidRPr="00623614" w:rsidRDefault="1D9A720B" w:rsidP="004C149D">
            <w:pPr>
              <w:jc w:val="center"/>
              <w:rPr>
                <w:b/>
              </w:rPr>
            </w:pPr>
            <w:r w:rsidRPr="1D9A720B">
              <w:rPr>
                <w:b/>
                <w:bCs/>
              </w:rPr>
              <w:t>ILP:HMCTS</w:t>
            </w:r>
          </w:p>
        </w:tc>
        <w:tc>
          <w:tcPr>
            <w:tcW w:w="5829" w:type="dxa"/>
            <w:gridSpan w:val="5"/>
            <w:tcBorders>
              <w:top w:val="single" w:sz="4" w:space="0" w:color="auto"/>
              <w:bottom w:val="single" w:sz="4" w:space="0" w:color="auto"/>
            </w:tcBorders>
          </w:tcPr>
          <w:p w:rsidR="00F874F9" w:rsidRPr="00623614" w:rsidRDefault="4A370AB9" w:rsidP="004C149D">
            <w:pPr>
              <w:tabs>
                <w:tab w:val="left" w:pos="2508"/>
              </w:tabs>
              <w:jc w:val="center"/>
              <w:rPr>
                <w:b/>
              </w:rPr>
            </w:pPr>
            <w:r w:rsidRPr="4A370AB9">
              <w:rPr>
                <w:b/>
                <w:bCs/>
              </w:rPr>
              <w:t>Deconvoluted SEC chromatograph</w:t>
            </w:r>
          </w:p>
        </w:tc>
      </w:tr>
      <w:tr w:rsidR="00F874F9" w:rsidRPr="00623614" w:rsidTr="4A370AB9">
        <w:trPr>
          <w:trHeight w:val="167"/>
        </w:trPr>
        <w:tc>
          <w:tcPr>
            <w:tcW w:w="1242" w:type="dxa"/>
            <w:vMerge/>
          </w:tcPr>
          <w:p w:rsidR="00F874F9" w:rsidRPr="00623614" w:rsidRDefault="00F874F9" w:rsidP="004C149D">
            <w:pPr>
              <w:jc w:val="center"/>
              <w:rPr>
                <w:b/>
              </w:rPr>
            </w:pPr>
          </w:p>
        </w:tc>
        <w:tc>
          <w:tcPr>
            <w:tcW w:w="1181" w:type="dxa"/>
            <w:vMerge w:val="restart"/>
            <w:tcBorders>
              <w:top w:val="single" w:sz="4" w:space="0" w:color="auto"/>
              <w:bottom w:val="single" w:sz="4" w:space="0" w:color="auto"/>
            </w:tcBorders>
            <w:vAlign w:val="center"/>
          </w:tcPr>
          <w:p w:rsidR="00F874F9" w:rsidRPr="00623614" w:rsidRDefault="1D9A720B" w:rsidP="004C149D">
            <w:pPr>
              <w:jc w:val="center"/>
              <w:rPr>
                <w:b/>
              </w:rPr>
            </w:pPr>
            <w:r w:rsidRPr="1D9A720B">
              <w:rPr>
                <w:b/>
                <w:bCs/>
              </w:rPr>
              <w:t>M</w:t>
            </w:r>
            <w:r w:rsidRPr="1D9A720B">
              <w:rPr>
                <w:b/>
                <w:bCs/>
                <w:vertAlign w:val="subscript"/>
              </w:rPr>
              <w:t>w</w:t>
            </w:r>
          </w:p>
        </w:tc>
        <w:tc>
          <w:tcPr>
            <w:tcW w:w="1162" w:type="dxa"/>
            <w:vMerge w:val="restart"/>
            <w:tcBorders>
              <w:top w:val="single" w:sz="4" w:space="0" w:color="auto"/>
              <w:bottom w:val="single" w:sz="4" w:space="0" w:color="auto"/>
            </w:tcBorders>
            <w:vAlign w:val="center"/>
          </w:tcPr>
          <w:p w:rsidR="00F874F9" w:rsidRPr="00623614" w:rsidRDefault="4A370AB9" w:rsidP="004C149D">
            <w:pPr>
              <w:jc w:val="center"/>
              <w:rPr>
                <w:b/>
              </w:rPr>
            </w:pPr>
            <w:r w:rsidRPr="4A370AB9">
              <w:rPr>
                <w:b/>
                <w:bCs/>
              </w:rPr>
              <w:t>M</w:t>
            </w:r>
            <w:r w:rsidRPr="4A370AB9">
              <w:rPr>
                <w:b/>
                <w:bCs/>
                <w:vertAlign w:val="subscript"/>
              </w:rPr>
              <w:t>n</w:t>
            </w:r>
          </w:p>
        </w:tc>
        <w:tc>
          <w:tcPr>
            <w:tcW w:w="1162" w:type="dxa"/>
            <w:vMerge w:val="restart"/>
            <w:tcBorders>
              <w:top w:val="single" w:sz="4" w:space="0" w:color="auto"/>
              <w:bottom w:val="single" w:sz="4" w:space="0" w:color="auto"/>
            </w:tcBorders>
            <w:vAlign w:val="center"/>
          </w:tcPr>
          <w:p w:rsidR="00F874F9" w:rsidRPr="00623614" w:rsidRDefault="4A370AB9" w:rsidP="004C149D">
            <w:pPr>
              <w:jc w:val="center"/>
              <w:rPr>
                <w:b/>
              </w:rPr>
            </w:pPr>
            <w:r w:rsidRPr="4A370AB9">
              <w:rPr>
                <w:b/>
                <w:bCs/>
              </w:rPr>
              <w:t>M</w:t>
            </w:r>
            <w:r w:rsidRPr="4A370AB9">
              <w:rPr>
                <w:b/>
                <w:bCs/>
                <w:vertAlign w:val="subscript"/>
              </w:rPr>
              <w:t>z</w:t>
            </w:r>
          </w:p>
        </w:tc>
        <w:tc>
          <w:tcPr>
            <w:tcW w:w="2324" w:type="dxa"/>
            <w:gridSpan w:val="2"/>
            <w:tcBorders>
              <w:top w:val="single" w:sz="4" w:space="0" w:color="auto"/>
              <w:bottom w:val="single" w:sz="4" w:space="0" w:color="auto"/>
            </w:tcBorders>
          </w:tcPr>
          <w:p w:rsidR="00F874F9" w:rsidRPr="00623614" w:rsidRDefault="1D9A720B" w:rsidP="00726DBB">
            <w:pPr>
              <w:jc w:val="center"/>
              <w:rPr>
                <w:b/>
              </w:rPr>
            </w:pPr>
            <w:r w:rsidRPr="1D9A720B">
              <w:rPr>
                <w:rFonts w:eastAsia="Times New Roman" w:cs="Times New Roman"/>
                <w:b/>
                <w:bCs/>
              </w:rPr>
              <w:t>Ð</w:t>
            </w:r>
          </w:p>
        </w:tc>
      </w:tr>
      <w:tr w:rsidR="00F874F9" w:rsidRPr="00623614" w:rsidTr="4A370AB9">
        <w:trPr>
          <w:trHeight w:val="167"/>
        </w:trPr>
        <w:tc>
          <w:tcPr>
            <w:tcW w:w="1242" w:type="dxa"/>
            <w:vMerge/>
            <w:tcBorders>
              <w:bottom w:val="single" w:sz="4" w:space="0" w:color="auto"/>
            </w:tcBorders>
          </w:tcPr>
          <w:p w:rsidR="00F874F9" w:rsidRPr="00623614" w:rsidRDefault="00F874F9" w:rsidP="004C149D">
            <w:pPr>
              <w:jc w:val="center"/>
              <w:rPr>
                <w:b/>
              </w:rPr>
            </w:pPr>
          </w:p>
        </w:tc>
        <w:tc>
          <w:tcPr>
            <w:tcW w:w="1181" w:type="dxa"/>
            <w:vMerge/>
            <w:tcBorders>
              <w:top w:val="single" w:sz="4" w:space="0" w:color="auto"/>
              <w:bottom w:val="single" w:sz="4" w:space="0" w:color="auto"/>
            </w:tcBorders>
          </w:tcPr>
          <w:p w:rsidR="00F874F9" w:rsidRPr="00623614" w:rsidRDefault="00F874F9" w:rsidP="004C149D">
            <w:pPr>
              <w:jc w:val="center"/>
              <w:rPr>
                <w:b/>
              </w:rPr>
            </w:pPr>
          </w:p>
        </w:tc>
        <w:tc>
          <w:tcPr>
            <w:tcW w:w="1162" w:type="dxa"/>
            <w:vMerge/>
            <w:tcBorders>
              <w:top w:val="single" w:sz="4" w:space="0" w:color="auto"/>
              <w:bottom w:val="single" w:sz="4" w:space="0" w:color="auto"/>
            </w:tcBorders>
          </w:tcPr>
          <w:p w:rsidR="00F874F9" w:rsidRPr="00623614" w:rsidRDefault="00F874F9" w:rsidP="004C149D">
            <w:pPr>
              <w:jc w:val="center"/>
              <w:rPr>
                <w:b/>
              </w:rPr>
            </w:pPr>
          </w:p>
        </w:tc>
        <w:tc>
          <w:tcPr>
            <w:tcW w:w="1162" w:type="dxa"/>
            <w:vMerge/>
            <w:tcBorders>
              <w:top w:val="single" w:sz="4" w:space="0" w:color="auto"/>
              <w:bottom w:val="single" w:sz="4" w:space="0" w:color="auto"/>
            </w:tcBorders>
          </w:tcPr>
          <w:p w:rsidR="00F874F9" w:rsidRPr="00623614" w:rsidRDefault="00F874F9" w:rsidP="004C149D">
            <w:pPr>
              <w:jc w:val="center"/>
              <w:rPr>
                <w:b/>
              </w:rPr>
            </w:pPr>
          </w:p>
        </w:tc>
        <w:tc>
          <w:tcPr>
            <w:tcW w:w="1162" w:type="dxa"/>
            <w:tcBorders>
              <w:top w:val="single" w:sz="4" w:space="0" w:color="auto"/>
              <w:bottom w:val="single" w:sz="4" w:space="0" w:color="auto"/>
            </w:tcBorders>
          </w:tcPr>
          <w:p w:rsidR="00F874F9" w:rsidRPr="00623614" w:rsidRDefault="4A370AB9" w:rsidP="004C149D">
            <w:pPr>
              <w:jc w:val="center"/>
              <w:rPr>
                <w:b/>
              </w:rPr>
            </w:pPr>
            <w:r w:rsidRPr="4A370AB9">
              <w:rPr>
                <w:b/>
                <w:bCs/>
              </w:rPr>
              <w:t>M</w:t>
            </w:r>
            <w:r w:rsidRPr="4A370AB9">
              <w:rPr>
                <w:b/>
                <w:bCs/>
                <w:vertAlign w:val="subscript"/>
              </w:rPr>
              <w:t>w</w:t>
            </w:r>
            <w:r w:rsidRPr="4A370AB9">
              <w:rPr>
                <w:b/>
                <w:bCs/>
              </w:rPr>
              <w:t>/M</w:t>
            </w:r>
            <w:r w:rsidRPr="4A370AB9">
              <w:rPr>
                <w:b/>
                <w:bCs/>
                <w:vertAlign w:val="subscript"/>
              </w:rPr>
              <w:t>n</w:t>
            </w:r>
          </w:p>
        </w:tc>
        <w:tc>
          <w:tcPr>
            <w:tcW w:w="1162" w:type="dxa"/>
            <w:tcBorders>
              <w:top w:val="single" w:sz="4" w:space="0" w:color="auto"/>
              <w:bottom w:val="single" w:sz="4" w:space="0" w:color="auto"/>
            </w:tcBorders>
          </w:tcPr>
          <w:p w:rsidR="00F874F9" w:rsidRPr="00623614" w:rsidRDefault="4A370AB9" w:rsidP="004C149D">
            <w:pPr>
              <w:jc w:val="center"/>
              <w:rPr>
                <w:b/>
              </w:rPr>
            </w:pPr>
            <w:r w:rsidRPr="4A370AB9">
              <w:rPr>
                <w:b/>
                <w:bCs/>
              </w:rPr>
              <w:t>M</w:t>
            </w:r>
            <w:r w:rsidRPr="4A370AB9">
              <w:rPr>
                <w:b/>
                <w:bCs/>
                <w:vertAlign w:val="subscript"/>
              </w:rPr>
              <w:t>z</w:t>
            </w:r>
            <w:r w:rsidRPr="4A370AB9">
              <w:rPr>
                <w:b/>
                <w:bCs/>
              </w:rPr>
              <w:t>/M</w:t>
            </w:r>
            <w:r w:rsidR="00B93988">
              <w:rPr>
                <w:b/>
                <w:bCs/>
                <w:vertAlign w:val="subscript"/>
              </w:rPr>
              <w:t>w</w:t>
            </w:r>
          </w:p>
        </w:tc>
      </w:tr>
      <w:tr w:rsidR="00F874F9" w:rsidRPr="00623614" w:rsidTr="4A370AB9">
        <w:trPr>
          <w:trHeight w:val="152"/>
        </w:trPr>
        <w:tc>
          <w:tcPr>
            <w:tcW w:w="1242" w:type="dxa"/>
            <w:vMerge w:val="restart"/>
            <w:tcBorders>
              <w:top w:val="single" w:sz="4" w:space="0" w:color="auto"/>
            </w:tcBorders>
          </w:tcPr>
          <w:p w:rsidR="00F874F9" w:rsidRPr="00623614" w:rsidRDefault="1D9A720B" w:rsidP="004C149D">
            <w:pPr>
              <w:jc w:val="center"/>
            </w:pPr>
            <w:r>
              <w:t>1:10</w:t>
            </w:r>
          </w:p>
        </w:tc>
        <w:tc>
          <w:tcPr>
            <w:tcW w:w="1181" w:type="dxa"/>
            <w:tcBorders>
              <w:top w:val="single" w:sz="4" w:space="0" w:color="auto"/>
            </w:tcBorders>
          </w:tcPr>
          <w:p w:rsidR="00F874F9" w:rsidRPr="00623614" w:rsidRDefault="4A370AB9" w:rsidP="004C149D">
            <w:pPr>
              <w:jc w:val="center"/>
            </w:pPr>
            <w:r>
              <w:t>4,000</w:t>
            </w:r>
          </w:p>
        </w:tc>
        <w:tc>
          <w:tcPr>
            <w:tcW w:w="1162" w:type="dxa"/>
            <w:tcBorders>
              <w:top w:val="single" w:sz="4" w:space="0" w:color="auto"/>
            </w:tcBorders>
          </w:tcPr>
          <w:p w:rsidR="00F874F9" w:rsidRPr="00623614" w:rsidRDefault="4A370AB9" w:rsidP="004C149D">
            <w:pPr>
              <w:jc w:val="center"/>
            </w:pPr>
            <w:r>
              <w:t>3,000</w:t>
            </w:r>
          </w:p>
        </w:tc>
        <w:tc>
          <w:tcPr>
            <w:tcW w:w="1162" w:type="dxa"/>
            <w:tcBorders>
              <w:top w:val="single" w:sz="4" w:space="0" w:color="auto"/>
            </w:tcBorders>
          </w:tcPr>
          <w:p w:rsidR="00F874F9" w:rsidRPr="00623614" w:rsidRDefault="4A370AB9" w:rsidP="004C149D">
            <w:pPr>
              <w:jc w:val="center"/>
            </w:pPr>
            <w:r>
              <w:t>4,500</w:t>
            </w:r>
          </w:p>
        </w:tc>
        <w:tc>
          <w:tcPr>
            <w:tcW w:w="1162" w:type="dxa"/>
            <w:tcBorders>
              <w:top w:val="single" w:sz="4" w:space="0" w:color="auto"/>
            </w:tcBorders>
          </w:tcPr>
          <w:p w:rsidR="00F874F9" w:rsidRPr="00623614" w:rsidRDefault="00F874F9" w:rsidP="00527365">
            <w:pPr>
              <w:jc w:val="center"/>
            </w:pPr>
            <w:r w:rsidRPr="00623614">
              <w:t>1.</w:t>
            </w:r>
            <w:r w:rsidR="00527365">
              <w:t>33</w:t>
            </w:r>
          </w:p>
        </w:tc>
        <w:tc>
          <w:tcPr>
            <w:tcW w:w="1162" w:type="dxa"/>
          </w:tcPr>
          <w:p w:rsidR="00F874F9" w:rsidRPr="00623614" w:rsidRDefault="00F874F9" w:rsidP="00527365">
            <w:pPr>
              <w:jc w:val="center"/>
            </w:pPr>
            <w:r w:rsidRPr="00623614">
              <w:t>1.1</w:t>
            </w:r>
            <w:r w:rsidR="00527365">
              <w:t>3</w:t>
            </w:r>
          </w:p>
        </w:tc>
      </w:tr>
      <w:tr w:rsidR="00F874F9" w:rsidRPr="00623614" w:rsidTr="4A370AB9">
        <w:trPr>
          <w:trHeight w:val="324"/>
        </w:trPr>
        <w:tc>
          <w:tcPr>
            <w:tcW w:w="1242" w:type="dxa"/>
            <w:vMerge/>
          </w:tcPr>
          <w:p w:rsidR="00F874F9" w:rsidRPr="00623614" w:rsidRDefault="00F874F9" w:rsidP="004C149D">
            <w:pPr>
              <w:jc w:val="center"/>
            </w:pPr>
          </w:p>
        </w:tc>
        <w:tc>
          <w:tcPr>
            <w:tcW w:w="1181" w:type="dxa"/>
          </w:tcPr>
          <w:p w:rsidR="00F874F9" w:rsidRPr="00623614" w:rsidRDefault="4A370AB9" w:rsidP="004C149D">
            <w:pPr>
              <w:jc w:val="center"/>
            </w:pPr>
            <w:r>
              <w:t>17,000</w:t>
            </w:r>
          </w:p>
        </w:tc>
        <w:tc>
          <w:tcPr>
            <w:tcW w:w="1162" w:type="dxa"/>
          </w:tcPr>
          <w:p w:rsidR="00F874F9" w:rsidRPr="00623614" w:rsidRDefault="4A370AB9" w:rsidP="004C149D">
            <w:pPr>
              <w:jc w:val="center"/>
            </w:pPr>
            <w:r>
              <w:t>12,000</w:t>
            </w:r>
          </w:p>
        </w:tc>
        <w:tc>
          <w:tcPr>
            <w:tcW w:w="1162" w:type="dxa"/>
          </w:tcPr>
          <w:p w:rsidR="00F874F9" w:rsidRPr="00623614" w:rsidRDefault="4A370AB9" w:rsidP="004C149D">
            <w:pPr>
              <w:jc w:val="center"/>
            </w:pPr>
            <w:r>
              <w:t>26,000</w:t>
            </w:r>
          </w:p>
        </w:tc>
        <w:tc>
          <w:tcPr>
            <w:tcW w:w="1162" w:type="dxa"/>
          </w:tcPr>
          <w:p w:rsidR="00F874F9" w:rsidRPr="00623614" w:rsidRDefault="00527365" w:rsidP="004C149D">
            <w:pPr>
              <w:jc w:val="center"/>
            </w:pPr>
            <w:r>
              <w:t>1.12</w:t>
            </w:r>
          </w:p>
        </w:tc>
        <w:tc>
          <w:tcPr>
            <w:tcW w:w="1162" w:type="dxa"/>
          </w:tcPr>
          <w:p w:rsidR="00F874F9" w:rsidRPr="00623614" w:rsidRDefault="00E239F5" w:rsidP="00527365">
            <w:pPr>
              <w:jc w:val="center"/>
            </w:pPr>
            <w:r>
              <w:t>1.53</w:t>
            </w:r>
          </w:p>
        </w:tc>
      </w:tr>
      <w:tr w:rsidR="00F874F9" w:rsidRPr="00623614" w:rsidTr="4A370AB9">
        <w:trPr>
          <w:trHeight w:val="317"/>
        </w:trPr>
        <w:tc>
          <w:tcPr>
            <w:tcW w:w="1242" w:type="dxa"/>
            <w:vMerge w:val="restart"/>
          </w:tcPr>
          <w:p w:rsidR="00F874F9" w:rsidRPr="00623614" w:rsidRDefault="1D9A720B" w:rsidP="004C149D">
            <w:pPr>
              <w:jc w:val="center"/>
            </w:pPr>
            <w:r>
              <w:t>1:20</w:t>
            </w:r>
          </w:p>
        </w:tc>
        <w:tc>
          <w:tcPr>
            <w:tcW w:w="1181" w:type="dxa"/>
          </w:tcPr>
          <w:p w:rsidR="00F874F9" w:rsidRPr="00623614" w:rsidRDefault="4A370AB9" w:rsidP="004C149D">
            <w:pPr>
              <w:jc w:val="center"/>
            </w:pPr>
            <w:r>
              <w:t>9,000</w:t>
            </w:r>
          </w:p>
        </w:tc>
        <w:tc>
          <w:tcPr>
            <w:tcW w:w="1162" w:type="dxa"/>
          </w:tcPr>
          <w:p w:rsidR="00F874F9" w:rsidRPr="00623614" w:rsidRDefault="4A370AB9" w:rsidP="004C149D">
            <w:pPr>
              <w:jc w:val="center"/>
            </w:pPr>
            <w:r>
              <w:t>8,000</w:t>
            </w:r>
          </w:p>
        </w:tc>
        <w:tc>
          <w:tcPr>
            <w:tcW w:w="1162" w:type="dxa"/>
          </w:tcPr>
          <w:p w:rsidR="00F874F9" w:rsidRPr="00623614" w:rsidRDefault="4A370AB9" w:rsidP="004C149D">
            <w:pPr>
              <w:jc w:val="center"/>
            </w:pPr>
            <w:r>
              <w:t>19,000</w:t>
            </w:r>
          </w:p>
        </w:tc>
        <w:tc>
          <w:tcPr>
            <w:tcW w:w="1162" w:type="dxa"/>
          </w:tcPr>
          <w:p w:rsidR="00F874F9" w:rsidRPr="00623614" w:rsidRDefault="00527365" w:rsidP="004C149D">
            <w:pPr>
              <w:jc w:val="center"/>
            </w:pPr>
            <w:r>
              <w:t>1.12</w:t>
            </w:r>
          </w:p>
        </w:tc>
        <w:tc>
          <w:tcPr>
            <w:tcW w:w="1162" w:type="dxa"/>
          </w:tcPr>
          <w:p w:rsidR="00F874F9" w:rsidRPr="00623614" w:rsidRDefault="00E239F5" w:rsidP="004C149D">
            <w:pPr>
              <w:jc w:val="center"/>
            </w:pPr>
            <w:r>
              <w:t>2.1</w:t>
            </w:r>
          </w:p>
        </w:tc>
      </w:tr>
      <w:tr w:rsidR="00F874F9" w:rsidRPr="00623614" w:rsidTr="4A370AB9">
        <w:trPr>
          <w:trHeight w:val="197"/>
        </w:trPr>
        <w:tc>
          <w:tcPr>
            <w:tcW w:w="1242" w:type="dxa"/>
            <w:vMerge/>
          </w:tcPr>
          <w:p w:rsidR="00F874F9" w:rsidRPr="00623614" w:rsidRDefault="00F874F9" w:rsidP="004C149D">
            <w:pPr>
              <w:jc w:val="center"/>
            </w:pPr>
          </w:p>
        </w:tc>
        <w:tc>
          <w:tcPr>
            <w:tcW w:w="1181" w:type="dxa"/>
          </w:tcPr>
          <w:p w:rsidR="00F874F9" w:rsidRPr="00623614" w:rsidRDefault="4A370AB9" w:rsidP="004C149D">
            <w:pPr>
              <w:jc w:val="center"/>
            </w:pPr>
            <w:r>
              <w:t>27,000</w:t>
            </w:r>
          </w:p>
        </w:tc>
        <w:tc>
          <w:tcPr>
            <w:tcW w:w="1162" w:type="dxa"/>
          </w:tcPr>
          <w:p w:rsidR="00F874F9" w:rsidRPr="00623614" w:rsidRDefault="4A370AB9" w:rsidP="004C149D">
            <w:pPr>
              <w:jc w:val="center"/>
            </w:pPr>
            <w:r>
              <w:t>24,000</w:t>
            </w:r>
          </w:p>
        </w:tc>
        <w:tc>
          <w:tcPr>
            <w:tcW w:w="1162" w:type="dxa"/>
          </w:tcPr>
          <w:p w:rsidR="00F874F9" w:rsidRPr="00623614" w:rsidRDefault="4A370AB9" w:rsidP="004C149D">
            <w:pPr>
              <w:jc w:val="center"/>
            </w:pPr>
            <w:r>
              <w:t>30,500</w:t>
            </w:r>
          </w:p>
        </w:tc>
        <w:tc>
          <w:tcPr>
            <w:tcW w:w="1162" w:type="dxa"/>
          </w:tcPr>
          <w:p w:rsidR="00F874F9" w:rsidRPr="00623614" w:rsidRDefault="00527365" w:rsidP="00527365">
            <w:pPr>
              <w:jc w:val="center"/>
            </w:pPr>
            <w:r>
              <w:t>1.12</w:t>
            </w:r>
          </w:p>
        </w:tc>
        <w:tc>
          <w:tcPr>
            <w:tcW w:w="1162" w:type="dxa"/>
          </w:tcPr>
          <w:p w:rsidR="00F874F9" w:rsidRPr="00623614" w:rsidRDefault="00E239F5" w:rsidP="004C149D">
            <w:pPr>
              <w:jc w:val="center"/>
            </w:pPr>
            <w:r>
              <w:t>1.13</w:t>
            </w:r>
          </w:p>
        </w:tc>
      </w:tr>
      <w:tr w:rsidR="00F874F9" w:rsidRPr="00623614" w:rsidTr="4A370AB9">
        <w:trPr>
          <w:trHeight w:val="170"/>
        </w:trPr>
        <w:tc>
          <w:tcPr>
            <w:tcW w:w="1242" w:type="dxa"/>
            <w:vMerge w:val="restart"/>
          </w:tcPr>
          <w:p w:rsidR="00F874F9" w:rsidRPr="00623614" w:rsidRDefault="1D9A720B" w:rsidP="004C149D">
            <w:pPr>
              <w:jc w:val="center"/>
            </w:pPr>
            <w:r>
              <w:t>1:40</w:t>
            </w:r>
          </w:p>
        </w:tc>
        <w:tc>
          <w:tcPr>
            <w:tcW w:w="1181" w:type="dxa"/>
          </w:tcPr>
          <w:p w:rsidR="00F874F9" w:rsidRPr="00623614" w:rsidRDefault="4A370AB9" w:rsidP="004C149D">
            <w:pPr>
              <w:jc w:val="center"/>
            </w:pPr>
            <w:r>
              <w:t>12,000</w:t>
            </w:r>
          </w:p>
        </w:tc>
        <w:tc>
          <w:tcPr>
            <w:tcW w:w="1162" w:type="dxa"/>
          </w:tcPr>
          <w:p w:rsidR="00F874F9" w:rsidRPr="00623614" w:rsidRDefault="4A370AB9" w:rsidP="004C149D">
            <w:pPr>
              <w:jc w:val="center"/>
            </w:pPr>
            <w:r>
              <w:t>12,000</w:t>
            </w:r>
          </w:p>
        </w:tc>
        <w:tc>
          <w:tcPr>
            <w:tcW w:w="1162" w:type="dxa"/>
          </w:tcPr>
          <w:p w:rsidR="00F874F9" w:rsidRPr="00623614" w:rsidRDefault="4A370AB9" w:rsidP="004C149D">
            <w:pPr>
              <w:jc w:val="center"/>
            </w:pPr>
            <w:r>
              <w:t>34,000</w:t>
            </w:r>
          </w:p>
        </w:tc>
        <w:tc>
          <w:tcPr>
            <w:tcW w:w="1162" w:type="dxa"/>
          </w:tcPr>
          <w:p w:rsidR="00527365" w:rsidRPr="00623614" w:rsidRDefault="00527365" w:rsidP="00527365">
            <w:pPr>
              <w:jc w:val="center"/>
            </w:pPr>
            <w:r>
              <w:t>1</w:t>
            </w:r>
          </w:p>
        </w:tc>
        <w:tc>
          <w:tcPr>
            <w:tcW w:w="1162" w:type="dxa"/>
          </w:tcPr>
          <w:p w:rsidR="00F874F9" w:rsidRPr="00623614" w:rsidRDefault="00E239F5" w:rsidP="004C149D">
            <w:pPr>
              <w:jc w:val="center"/>
            </w:pPr>
            <w:r>
              <w:t>2.83</w:t>
            </w:r>
          </w:p>
        </w:tc>
      </w:tr>
      <w:tr w:rsidR="00F874F9" w:rsidRPr="00623614" w:rsidTr="4A370AB9">
        <w:trPr>
          <w:trHeight w:val="169"/>
        </w:trPr>
        <w:tc>
          <w:tcPr>
            <w:tcW w:w="1242" w:type="dxa"/>
            <w:vMerge/>
          </w:tcPr>
          <w:p w:rsidR="00F874F9" w:rsidRPr="00623614" w:rsidRDefault="00F874F9" w:rsidP="004C149D">
            <w:pPr>
              <w:jc w:val="center"/>
            </w:pPr>
          </w:p>
        </w:tc>
        <w:tc>
          <w:tcPr>
            <w:tcW w:w="1181" w:type="dxa"/>
          </w:tcPr>
          <w:p w:rsidR="00F874F9" w:rsidRPr="00623614" w:rsidRDefault="4A370AB9" w:rsidP="004C149D">
            <w:pPr>
              <w:jc w:val="center"/>
            </w:pPr>
            <w:r>
              <w:t>33,000</w:t>
            </w:r>
          </w:p>
        </w:tc>
        <w:tc>
          <w:tcPr>
            <w:tcW w:w="1162" w:type="dxa"/>
          </w:tcPr>
          <w:p w:rsidR="00F874F9" w:rsidRPr="00623614" w:rsidRDefault="4A370AB9" w:rsidP="004C149D">
            <w:pPr>
              <w:jc w:val="center"/>
            </w:pPr>
            <w:r>
              <w:t>30,000</w:t>
            </w:r>
          </w:p>
        </w:tc>
        <w:tc>
          <w:tcPr>
            <w:tcW w:w="1162" w:type="dxa"/>
          </w:tcPr>
          <w:p w:rsidR="00F874F9" w:rsidRPr="00623614" w:rsidRDefault="4A370AB9" w:rsidP="004C149D">
            <w:pPr>
              <w:jc w:val="center"/>
            </w:pPr>
            <w:r>
              <w:t>52,000</w:t>
            </w:r>
          </w:p>
        </w:tc>
        <w:tc>
          <w:tcPr>
            <w:tcW w:w="1162" w:type="dxa"/>
          </w:tcPr>
          <w:p w:rsidR="00F874F9" w:rsidRPr="00623614" w:rsidRDefault="00F874F9" w:rsidP="004C149D">
            <w:pPr>
              <w:jc w:val="center"/>
            </w:pPr>
            <w:r w:rsidRPr="00623614">
              <w:t>1.51</w:t>
            </w:r>
          </w:p>
        </w:tc>
        <w:tc>
          <w:tcPr>
            <w:tcW w:w="1162" w:type="dxa"/>
          </w:tcPr>
          <w:p w:rsidR="00F874F9" w:rsidRPr="00623614" w:rsidRDefault="00E239F5" w:rsidP="004C149D">
            <w:pPr>
              <w:jc w:val="center"/>
            </w:pPr>
            <w:r>
              <w:t>1.57</w:t>
            </w:r>
          </w:p>
        </w:tc>
      </w:tr>
    </w:tbl>
    <w:p w:rsidR="00F874F9" w:rsidRPr="00653221" w:rsidRDefault="00F874F9" w:rsidP="004C149D">
      <w:pPr>
        <w:pStyle w:val="NoSpacing"/>
        <w:spacing w:line="360" w:lineRule="auto"/>
        <w:rPr>
          <w:rFonts w:cs="Times New Roman"/>
        </w:rPr>
      </w:pPr>
      <w:r w:rsidRPr="00653221">
        <w:rPr>
          <w:rFonts w:cs="Times New Roman"/>
        </w:rPr>
        <w:br w:type="textWrapping" w:clear="all"/>
      </w:r>
    </w:p>
    <w:p w:rsidR="00F874F9" w:rsidRPr="00653221" w:rsidRDefault="007665B5" w:rsidP="00A72F4B">
      <w:pPr>
        <w:jc w:val="center"/>
        <w:rPr>
          <w:rFonts w:cs="Times New Roman"/>
        </w:rPr>
      </w:pPr>
      <w:r>
        <w:rPr>
          <w:rFonts w:eastAsia="Times New Roman" w:cs="Times New Roman"/>
          <w:b/>
          <w:bCs/>
        </w:rPr>
        <w:t xml:space="preserve">Table </w:t>
      </w:r>
      <w:r w:rsidR="00A72F4B">
        <w:rPr>
          <w:rFonts w:eastAsia="Times New Roman" w:cs="Times New Roman"/>
          <w:b/>
          <w:bCs/>
        </w:rPr>
        <w:t>2</w:t>
      </w:r>
      <w:r w:rsidR="4A370AB9" w:rsidRPr="4A370AB9">
        <w:rPr>
          <w:rFonts w:eastAsia="Times New Roman" w:cs="Times New Roman"/>
          <w:b/>
          <w:bCs/>
        </w:rPr>
        <w:t xml:space="preserve">.2: </w:t>
      </w:r>
      <w:r w:rsidR="4A370AB9" w:rsidRPr="4A370AB9">
        <w:rPr>
          <w:rFonts w:eastAsia="Times New Roman" w:cs="Times New Roman"/>
        </w:rPr>
        <w:t>Deconvoluted SEC bimodal distribution of vinyl macromonomers</w:t>
      </w:r>
      <w:r w:rsidR="00501389">
        <w:rPr>
          <w:rFonts w:eastAsia="Times New Roman" w:cs="Times New Roman"/>
        </w:rPr>
        <w:t xml:space="preserve"> deconvoluted </w:t>
      </w:r>
      <w:r w:rsidR="4A370AB9" w:rsidRPr="4A370AB9">
        <w:rPr>
          <w:rFonts w:eastAsia="Times New Roman" w:cs="Times New Roman"/>
        </w:rPr>
        <w:t>using origin to obtain individual peaks M</w:t>
      </w:r>
      <w:r w:rsidR="4A370AB9" w:rsidRPr="4A370AB9">
        <w:rPr>
          <w:rFonts w:eastAsia="Times New Roman" w:cs="Times New Roman"/>
          <w:vertAlign w:val="subscript"/>
        </w:rPr>
        <w:t>w</w:t>
      </w:r>
      <w:r w:rsidR="4A370AB9" w:rsidRPr="4A370AB9">
        <w:rPr>
          <w:rFonts w:eastAsia="Times New Roman" w:cs="Times New Roman"/>
        </w:rPr>
        <w:t>, M</w:t>
      </w:r>
      <w:r w:rsidR="4A370AB9" w:rsidRPr="4A370AB9">
        <w:rPr>
          <w:rFonts w:eastAsia="Times New Roman" w:cs="Times New Roman"/>
          <w:vertAlign w:val="subscript"/>
        </w:rPr>
        <w:t>n</w:t>
      </w:r>
      <w:r w:rsidR="4A370AB9" w:rsidRPr="4A370AB9">
        <w:rPr>
          <w:rFonts w:eastAsia="Times New Roman" w:cs="Times New Roman"/>
        </w:rPr>
        <w:t>,</w:t>
      </w:r>
      <w:r w:rsidR="4A370AB9" w:rsidRPr="4A370AB9">
        <w:rPr>
          <w:rFonts w:eastAsia="Times New Roman" w:cs="Times New Roman"/>
          <w:vertAlign w:val="subscript"/>
        </w:rPr>
        <w:t xml:space="preserve">  </w:t>
      </w:r>
      <w:r w:rsidR="4A370AB9" w:rsidRPr="4A370AB9">
        <w:rPr>
          <w:rFonts w:eastAsia="Times New Roman" w:cs="Times New Roman"/>
        </w:rPr>
        <w:t>M</w:t>
      </w:r>
      <w:r w:rsidR="4A370AB9" w:rsidRPr="4A370AB9">
        <w:rPr>
          <w:rFonts w:eastAsia="Times New Roman" w:cs="Times New Roman"/>
          <w:vertAlign w:val="subscript"/>
        </w:rPr>
        <w:t xml:space="preserve">z </w:t>
      </w:r>
      <w:r w:rsidR="4A370AB9" w:rsidRPr="4A370AB9">
        <w:rPr>
          <w:rFonts w:eastAsia="Times New Roman" w:cs="Times New Roman"/>
        </w:rPr>
        <w:t>and</w:t>
      </w:r>
      <w:r w:rsidR="4A370AB9" w:rsidRPr="4A370AB9">
        <w:rPr>
          <w:rFonts w:eastAsia="Times New Roman" w:cs="Times New Roman"/>
          <w:b/>
          <w:bCs/>
        </w:rPr>
        <w:t xml:space="preserve"> </w:t>
      </w:r>
      <w:r w:rsidR="4A370AB9" w:rsidRPr="4A370AB9">
        <w:rPr>
          <w:rFonts w:eastAsia="Times New Roman" w:cs="Times New Roman"/>
        </w:rPr>
        <w:t>Ð.</w:t>
      </w:r>
    </w:p>
    <w:p w:rsidR="00726DBB" w:rsidRPr="00501389" w:rsidRDefault="4A370AB9" w:rsidP="00A72F4B">
      <w:pPr>
        <w:rPr>
          <w:rFonts w:eastAsia="Times New Roman" w:cs="Times New Roman"/>
        </w:rPr>
      </w:pPr>
      <w:r w:rsidRPr="4A370AB9">
        <w:rPr>
          <w:rFonts w:eastAsia="Times New Roman" w:cs="Times New Roman"/>
        </w:rPr>
        <w:t>The Gaussi</w:t>
      </w:r>
      <w:r w:rsidR="00501389">
        <w:rPr>
          <w:rFonts w:eastAsia="Times New Roman" w:cs="Times New Roman"/>
        </w:rPr>
        <w:t xml:space="preserve">an model </w:t>
      </w:r>
      <w:r w:rsidR="00742399">
        <w:rPr>
          <w:rFonts w:eastAsia="Times New Roman" w:cs="Times New Roman"/>
        </w:rPr>
        <w:t xml:space="preserve">was </w:t>
      </w:r>
      <w:r w:rsidR="00501389">
        <w:rPr>
          <w:rFonts w:eastAsia="Times New Roman" w:cs="Times New Roman"/>
        </w:rPr>
        <w:t xml:space="preserve">used to deconvolute </w:t>
      </w:r>
      <w:r w:rsidR="00704F4D">
        <w:rPr>
          <w:rFonts w:eastAsia="Times New Roman" w:cs="Times New Roman"/>
        </w:rPr>
        <w:t xml:space="preserve">the </w:t>
      </w:r>
      <w:r w:rsidR="00141E81">
        <w:rPr>
          <w:rFonts w:eastAsia="Times New Roman" w:cs="Times New Roman"/>
        </w:rPr>
        <w:t>bimodal</w:t>
      </w:r>
      <w:r w:rsidR="00501389">
        <w:rPr>
          <w:rFonts w:eastAsia="Times New Roman" w:cs="Times New Roman"/>
        </w:rPr>
        <w:t xml:space="preserve"> distributions</w:t>
      </w:r>
      <w:r w:rsidRPr="4A370AB9">
        <w:rPr>
          <w:rFonts w:eastAsia="Times New Roman" w:cs="Times New Roman"/>
        </w:rPr>
        <w:t xml:space="preserve"> </w:t>
      </w:r>
      <w:r w:rsidR="00742399">
        <w:rPr>
          <w:rFonts w:eastAsia="Times New Roman" w:cs="Times New Roman"/>
        </w:rPr>
        <w:t xml:space="preserve">and </w:t>
      </w:r>
      <w:r w:rsidR="00501389">
        <w:rPr>
          <w:rFonts w:eastAsia="Times New Roman" w:cs="Times New Roman"/>
        </w:rPr>
        <w:t xml:space="preserve">showed </w:t>
      </w:r>
      <w:r w:rsidR="00742399">
        <w:rPr>
          <w:rFonts w:eastAsia="Times New Roman" w:cs="Times New Roman"/>
        </w:rPr>
        <w:t>a good fit for all data</w:t>
      </w:r>
      <w:r w:rsidRPr="4A370AB9">
        <w:rPr>
          <w:rFonts w:eastAsia="Times New Roman" w:cs="Times New Roman"/>
        </w:rPr>
        <w:t xml:space="preserve">. </w:t>
      </w:r>
      <w:r w:rsidR="00501389">
        <w:rPr>
          <w:rFonts w:eastAsia="Times New Roman" w:cs="Times New Roman"/>
        </w:rPr>
        <w:t>B</w:t>
      </w:r>
      <w:r w:rsidRPr="4A370AB9">
        <w:rPr>
          <w:rFonts w:eastAsia="Times New Roman" w:cs="Times New Roman"/>
        </w:rPr>
        <w:t xml:space="preserve">ack biting </w:t>
      </w:r>
      <w:r w:rsidR="00501389">
        <w:rPr>
          <w:rFonts w:eastAsia="Times New Roman" w:cs="Times New Roman"/>
        </w:rPr>
        <w:t xml:space="preserve">reactions </w:t>
      </w:r>
      <w:r w:rsidRPr="4A370AB9">
        <w:rPr>
          <w:rFonts w:eastAsia="Times New Roman" w:cs="Times New Roman"/>
        </w:rPr>
        <w:t>ha</w:t>
      </w:r>
      <w:r w:rsidR="00501389">
        <w:rPr>
          <w:rFonts w:eastAsia="Times New Roman" w:cs="Times New Roman"/>
        </w:rPr>
        <w:t>ve</w:t>
      </w:r>
      <w:r w:rsidRPr="4A370AB9">
        <w:rPr>
          <w:rFonts w:eastAsia="Times New Roman" w:cs="Times New Roman"/>
        </w:rPr>
        <w:t xml:space="preserve"> previously </w:t>
      </w:r>
      <w:r w:rsidR="00501389">
        <w:rPr>
          <w:rFonts w:eastAsia="Times New Roman" w:cs="Times New Roman"/>
        </w:rPr>
        <w:t xml:space="preserve">been </w:t>
      </w:r>
      <w:r w:rsidRPr="4A370AB9">
        <w:rPr>
          <w:rFonts w:eastAsia="Times New Roman" w:cs="Times New Roman"/>
        </w:rPr>
        <w:t>observed in RO</w:t>
      </w:r>
      <w:r w:rsidR="00E239F5">
        <w:rPr>
          <w:rFonts w:eastAsia="Times New Roman" w:cs="Times New Roman"/>
        </w:rPr>
        <w:t>A</w:t>
      </w:r>
      <w:r w:rsidRPr="4A370AB9">
        <w:rPr>
          <w:rFonts w:eastAsia="Times New Roman" w:cs="Times New Roman"/>
        </w:rPr>
        <w:t>P reactions of hexamethylcyclotrisiloxane</w:t>
      </w:r>
      <w:r w:rsidR="00B93988">
        <w:rPr>
          <w:rFonts w:eastAsia="Times New Roman" w:cs="Times New Roman"/>
        </w:rPr>
        <w:t>,</w:t>
      </w:r>
      <w:r w:rsidRPr="4A370AB9">
        <w:rPr>
          <w:rFonts w:eastAsia="Times New Roman" w:cs="Times New Roman"/>
        </w:rPr>
        <w:t xml:space="preserve"> </w:t>
      </w:r>
      <w:r w:rsidR="00501389">
        <w:rPr>
          <w:rFonts w:eastAsia="Times New Roman" w:cs="Times New Roman"/>
        </w:rPr>
        <w:t xml:space="preserve">which </w:t>
      </w:r>
      <w:r w:rsidRPr="4A370AB9">
        <w:rPr>
          <w:rFonts w:eastAsia="Times New Roman" w:cs="Times New Roman"/>
        </w:rPr>
        <w:t>create</w:t>
      </w:r>
      <w:r w:rsidR="00B93988">
        <w:rPr>
          <w:rFonts w:eastAsia="Times New Roman" w:cs="Times New Roman"/>
        </w:rPr>
        <w:t>s</w:t>
      </w:r>
      <w:r w:rsidRPr="4A370AB9">
        <w:rPr>
          <w:rFonts w:eastAsia="Times New Roman" w:cs="Times New Roman"/>
        </w:rPr>
        <w:t xml:space="preserve"> two populations</w:t>
      </w:r>
      <w:r w:rsidR="00742399">
        <w:rPr>
          <w:rFonts w:eastAsia="Times New Roman" w:cs="Times New Roman"/>
        </w:rPr>
        <w:t xml:space="preserve"> explaining the bimodal distribution </w:t>
      </w:r>
      <w:r w:rsidR="00742399">
        <w:rPr>
          <w:rFonts w:eastAsia="Times New Roman" w:cs="Times New Roman"/>
        </w:rPr>
        <w:lastRenderedPageBreak/>
        <w:t>observed</w:t>
      </w:r>
      <w:r w:rsidR="00501389">
        <w:rPr>
          <w:rFonts w:eastAsia="Times New Roman" w:cs="Times New Roman"/>
        </w:rPr>
        <w:t>.</w:t>
      </w:r>
      <w:r w:rsidRPr="4A370AB9">
        <w:rPr>
          <w:rFonts w:eastAsia="Times New Roman" w:cs="Times New Roman"/>
        </w:rPr>
        <w:t xml:space="preserve"> </w:t>
      </w:r>
      <w:r w:rsidR="00501389">
        <w:rPr>
          <w:rFonts w:eastAsia="Times New Roman" w:cs="Times New Roman"/>
        </w:rPr>
        <w:t>T</w:t>
      </w:r>
      <w:r w:rsidRPr="4A370AB9">
        <w:rPr>
          <w:rFonts w:eastAsia="Times New Roman" w:cs="Times New Roman"/>
        </w:rPr>
        <w:t>here is a</w:t>
      </w:r>
      <w:r w:rsidR="00742399">
        <w:rPr>
          <w:rFonts w:eastAsia="Times New Roman" w:cs="Times New Roman"/>
        </w:rPr>
        <w:t>lso</w:t>
      </w:r>
      <w:r w:rsidRPr="4A370AB9">
        <w:rPr>
          <w:rFonts w:eastAsia="Times New Roman" w:cs="Times New Roman"/>
        </w:rPr>
        <w:t xml:space="preserve"> </w:t>
      </w:r>
      <w:r w:rsidR="00742399">
        <w:rPr>
          <w:rFonts w:eastAsia="Times New Roman" w:cs="Times New Roman"/>
        </w:rPr>
        <w:t xml:space="preserve">a </w:t>
      </w:r>
      <w:r w:rsidRPr="4A370AB9">
        <w:rPr>
          <w:rFonts w:eastAsia="Times New Roman" w:cs="Times New Roman"/>
        </w:rPr>
        <w:t xml:space="preserve">side reaction </w:t>
      </w:r>
      <w:r w:rsidR="00501389">
        <w:rPr>
          <w:rFonts w:eastAsia="Times New Roman" w:cs="Times New Roman"/>
        </w:rPr>
        <w:t>which explains the</w:t>
      </w:r>
      <w:r w:rsidR="00B93988">
        <w:rPr>
          <w:rFonts w:eastAsia="Times New Roman" w:cs="Times New Roman"/>
        </w:rPr>
        <w:t xml:space="preserve"> bimodal distribution observed this</w:t>
      </w:r>
      <w:r w:rsidR="00501389">
        <w:rPr>
          <w:rFonts w:eastAsia="Times New Roman" w:cs="Times New Roman"/>
        </w:rPr>
        <w:t xml:space="preserve"> </w:t>
      </w:r>
      <w:r w:rsidRPr="4A370AB9">
        <w:rPr>
          <w:rFonts w:eastAsia="Times New Roman" w:cs="Times New Roman"/>
        </w:rPr>
        <w:t>w</w:t>
      </w:r>
      <w:r w:rsidR="00501389">
        <w:rPr>
          <w:rFonts w:eastAsia="Times New Roman" w:cs="Times New Roman"/>
        </w:rPr>
        <w:t>ould</w:t>
      </w:r>
      <w:r w:rsidRPr="4A370AB9">
        <w:rPr>
          <w:rFonts w:eastAsia="Times New Roman" w:cs="Times New Roman"/>
        </w:rPr>
        <w:t xml:space="preserve"> </w:t>
      </w:r>
      <w:r w:rsidR="00501389">
        <w:rPr>
          <w:rFonts w:eastAsia="Times New Roman" w:cs="Times New Roman"/>
        </w:rPr>
        <w:t>synthe</w:t>
      </w:r>
      <w:r w:rsidR="00742399">
        <w:rPr>
          <w:rFonts w:eastAsia="Times New Roman" w:cs="Times New Roman"/>
        </w:rPr>
        <w:t>s</w:t>
      </w:r>
      <w:r w:rsidR="00501389">
        <w:rPr>
          <w:rFonts w:eastAsia="Times New Roman" w:cs="Times New Roman"/>
        </w:rPr>
        <w:t>ise</w:t>
      </w:r>
      <w:r w:rsidRPr="4A370AB9">
        <w:rPr>
          <w:rFonts w:eastAsia="Times New Roman" w:cs="Times New Roman"/>
        </w:rPr>
        <w:t xml:space="preserve"> much larger macromonomers than intended</w:t>
      </w:r>
      <w:r w:rsidR="00501389">
        <w:rPr>
          <w:rFonts w:eastAsia="Times New Roman" w:cs="Times New Roman"/>
        </w:rPr>
        <w:t>,</w:t>
      </w:r>
      <w:r w:rsidRPr="4A370AB9">
        <w:rPr>
          <w:rFonts w:eastAsia="Times New Roman" w:cs="Times New Roman"/>
        </w:rPr>
        <w:t xml:space="preserve"> shown in </w:t>
      </w:r>
      <w:r w:rsidR="009D4BA9" w:rsidRPr="009D4BA9">
        <w:rPr>
          <w:rFonts w:eastAsia="Times New Roman" w:cs="Times New Roman"/>
          <w:b/>
        </w:rPr>
        <w:t>figure</w:t>
      </w:r>
      <w:r w:rsidRPr="4A370AB9">
        <w:rPr>
          <w:rFonts w:eastAsia="Times New Roman" w:cs="Times New Roman"/>
          <w:b/>
          <w:bCs/>
        </w:rPr>
        <w:t xml:space="preserve"> </w:t>
      </w:r>
      <w:r w:rsidR="00A72F4B">
        <w:rPr>
          <w:rFonts w:eastAsia="Times New Roman" w:cs="Times New Roman"/>
          <w:b/>
          <w:bCs/>
        </w:rPr>
        <w:t>2</w:t>
      </w:r>
      <w:r w:rsidRPr="4A370AB9">
        <w:rPr>
          <w:rFonts w:eastAsia="Times New Roman" w:cs="Times New Roman"/>
          <w:b/>
          <w:bCs/>
        </w:rPr>
        <w:t>.</w:t>
      </w:r>
      <w:r w:rsidR="00374B6D">
        <w:rPr>
          <w:rFonts w:eastAsia="Times New Roman" w:cs="Times New Roman"/>
          <w:b/>
          <w:bCs/>
        </w:rPr>
        <w:t>1</w:t>
      </w:r>
      <w:r w:rsidR="009D4BA9">
        <w:rPr>
          <w:rFonts w:eastAsia="Times New Roman" w:cs="Times New Roman"/>
          <w:b/>
          <w:bCs/>
        </w:rPr>
        <w:t>4</w:t>
      </w:r>
      <w:r w:rsidRPr="4A370AB9">
        <w:rPr>
          <w:rFonts w:eastAsia="Times New Roman" w:cs="Times New Roman"/>
          <w:b/>
          <w:bCs/>
        </w:rPr>
        <w:t xml:space="preserve"> </w:t>
      </w:r>
      <w:r w:rsidRPr="4A370AB9">
        <w:rPr>
          <w:rFonts w:eastAsia="Times New Roman" w:cs="Times New Roman"/>
          <w:vertAlign w:val="superscript"/>
        </w:rPr>
        <w:t>274</w:t>
      </w:r>
      <w:r w:rsidRPr="4A370AB9">
        <w:rPr>
          <w:rFonts w:eastAsia="Times New Roman" w:cs="Times New Roman"/>
        </w:rPr>
        <w:t xml:space="preserve">. </w:t>
      </w:r>
    </w:p>
    <w:p w:rsidR="00726DBB" w:rsidRPr="00653221" w:rsidRDefault="00726DBB" w:rsidP="00726DBB">
      <w:pPr>
        <w:rPr>
          <w:shd w:val="clear" w:color="auto" w:fill="FFFFFF"/>
        </w:rPr>
      </w:pPr>
    </w:p>
    <w:p w:rsidR="00726DBB" w:rsidRPr="00653221" w:rsidRDefault="00726DBB" w:rsidP="00726DBB">
      <w:r w:rsidRPr="00653221">
        <w:object w:dxaOrig="10123" w:dyaOrig="5211">
          <v:shape id="_x0000_i1049" type="#_x0000_t75" style="width:449.5pt;height:231.45pt" o:ole="">
            <v:imagedata r:id="rId93" o:title=""/>
          </v:shape>
          <o:OLEObject Type="Embed" ProgID="ChemDraw.Document.6.0" ShapeID="_x0000_i1049" DrawAspect="Content" ObjectID="_1541415554" r:id="rId94"/>
        </w:object>
      </w:r>
    </w:p>
    <w:p w:rsidR="0093601E" w:rsidRDefault="009D4BA9" w:rsidP="00501389">
      <w:pPr>
        <w:jc w:val="center"/>
      </w:pPr>
      <w:r>
        <w:rPr>
          <w:b/>
          <w:bCs/>
        </w:rPr>
        <w:t xml:space="preserve">Figure </w:t>
      </w:r>
      <w:r w:rsidR="00A72F4B">
        <w:rPr>
          <w:b/>
          <w:bCs/>
        </w:rPr>
        <w:t>2</w:t>
      </w:r>
      <w:r w:rsidR="4A370AB9" w:rsidRPr="4A370AB9">
        <w:rPr>
          <w:b/>
          <w:bCs/>
        </w:rPr>
        <w:t>.</w:t>
      </w:r>
      <w:r w:rsidR="00374B6D">
        <w:rPr>
          <w:b/>
          <w:bCs/>
        </w:rPr>
        <w:t>1</w:t>
      </w:r>
      <w:r>
        <w:rPr>
          <w:b/>
          <w:bCs/>
        </w:rPr>
        <w:t>4</w:t>
      </w:r>
      <w:r w:rsidR="4A370AB9" w:rsidRPr="4A370AB9">
        <w:rPr>
          <w:b/>
          <w:bCs/>
        </w:rPr>
        <w:t xml:space="preserve">: </w:t>
      </w:r>
      <w:r w:rsidR="00742399" w:rsidRPr="00742399">
        <w:rPr>
          <w:bCs/>
        </w:rPr>
        <w:t>Suggested m</w:t>
      </w:r>
      <w:r w:rsidR="00742399">
        <w:t xml:space="preserve">echanism </w:t>
      </w:r>
      <w:r w:rsidR="00501389">
        <w:t xml:space="preserve">for bimodal </w:t>
      </w:r>
      <w:r w:rsidR="4A370AB9">
        <w:t xml:space="preserve">molar mass distributions </w:t>
      </w:r>
      <w:r w:rsidR="00501389">
        <w:t>of</w:t>
      </w:r>
      <w:r w:rsidR="4A370AB9">
        <w:t xml:space="preserve"> vinyl </w:t>
      </w:r>
      <w:r w:rsidR="00501389">
        <w:t>capped PDMS macromomners</w:t>
      </w:r>
      <w:r w:rsidR="4A370AB9">
        <w:t xml:space="preserve">. The vinyl alcohol </w:t>
      </w:r>
      <w:r w:rsidR="00742399">
        <w:t xml:space="preserve">leaving group </w:t>
      </w:r>
      <w:r w:rsidR="4A370AB9">
        <w:t xml:space="preserve">formed can </w:t>
      </w:r>
      <w:r w:rsidR="00742399">
        <w:t>tautomerise into acetylaldehyde which is volatile at</w:t>
      </w:r>
      <w:r w:rsidR="4A370AB9">
        <w:t xml:space="preserve"> room temperature</w:t>
      </w:r>
      <w:r w:rsidR="00501389">
        <w:t>. Thus, driving this reaction.</w:t>
      </w:r>
    </w:p>
    <w:p w:rsidR="00B57E24" w:rsidRPr="00653221" w:rsidRDefault="00B57E24" w:rsidP="00A72F4B">
      <w:pPr>
        <w:rPr>
          <w:rFonts w:cs="Times New Roman"/>
        </w:rPr>
      </w:pPr>
      <w:r w:rsidRPr="00B57E24">
        <w:t>The mechanism for vinyl capped PDMS macromonomers shown in</w:t>
      </w:r>
      <w:r>
        <w:rPr>
          <w:b/>
          <w:bCs/>
        </w:rPr>
        <w:t xml:space="preserve"> </w:t>
      </w:r>
      <w:r w:rsidR="007665B5">
        <w:rPr>
          <w:b/>
          <w:bCs/>
        </w:rPr>
        <w:t xml:space="preserve">figure </w:t>
      </w:r>
      <w:r w:rsidR="00A72F4B">
        <w:rPr>
          <w:b/>
          <w:bCs/>
        </w:rPr>
        <w:t>2</w:t>
      </w:r>
      <w:r w:rsidR="009D4BA9">
        <w:rPr>
          <w:b/>
          <w:bCs/>
        </w:rPr>
        <w:t>.</w:t>
      </w:r>
      <w:r w:rsidR="00374B6D">
        <w:rPr>
          <w:b/>
          <w:bCs/>
        </w:rPr>
        <w:t>1</w:t>
      </w:r>
      <w:r w:rsidR="009D4BA9">
        <w:rPr>
          <w:b/>
          <w:bCs/>
        </w:rPr>
        <w:t>4</w:t>
      </w:r>
      <w:r>
        <w:t xml:space="preserve"> would lead to a bimodal distribution observed in SEC chromatographs. This is not seen </w:t>
      </w:r>
      <w:r w:rsidR="00742399">
        <w:t xml:space="preserve">for </w:t>
      </w:r>
      <w:r>
        <w:t xml:space="preserve">allyl </w:t>
      </w:r>
      <w:r w:rsidR="00742399">
        <w:t>capped macromonomers as</w:t>
      </w:r>
      <w:r>
        <w:t xml:space="preserve"> the allyl alcohol is a poor leaving group. However, the vinyl alcohol due to delocalisation and tautomerization is a plausible leaving group. </w:t>
      </w:r>
    </w:p>
    <w:p w:rsidR="00B57E24" w:rsidRDefault="00742399" w:rsidP="00A72F4B">
      <w:pPr>
        <w:rPr>
          <w:rFonts w:eastAsia="Times New Roman" w:cs="Times New Roman"/>
        </w:rPr>
      </w:pPr>
      <w:r>
        <w:rPr>
          <w:rFonts w:eastAsia="Times New Roman" w:cs="Times New Roman"/>
        </w:rPr>
        <w:t>Initial</w:t>
      </w:r>
      <w:r w:rsidR="00B57E24" w:rsidRPr="7BA3CB5A">
        <w:rPr>
          <w:rFonts w:eastAsia="Times New Roman" w:cs="Times New Roman"/>
        </w:rPr>
        <w:t xml:space="preserve"> </w:t>
      </w:r>
      <w:r>
        <w:rPr>
          <w:rFonts w:eastAsia="Times New Roman" w:cs="Times New Roman"/>
        </w:rPr>
        <w:t xml:space="preserve">synthesis of macromonomers showed poor </w:t>
      </w:r>
      <w:r w:rsidR="00704F4D">
        <w:rPr>
          <w:rFonts w:eastAsia="Times New Roman" w:cs="Times New Roman"/>
        </w:rPr>
        <w:t>functionality (</w:t>
      </w:r>
      <w:r w:rsidR="00A72F4B">
        <w:rPr>
          <w:rFonts w:eastAsia="Times New Roman" w:cs="Times New Roman"/>
          <w:b/>
          <w:bCs/>
        </w:rPr>
        <w:t>table 2</w:t>
      </w:r>
      <w:r w:rsidR="00B57E24" w:rsidRPr="7BA3CB5A">
        <w:rPr>
          <w:rFonts w:eastAsia="Times New Roman" w:cs="Times New Roman"/>
          <w:b/>
          <w:bCs/>
        </w:rPr>
        <w:t>.1)</w:t>
      </w:r>
      <w:r w:rsidR="00141E81">
        <w:rPr>
          <w:rFonts w:eastAsia="Times New Roman" w:cs="Times New Roman"/>
          <w:b/>
          <w:bCs/>
        </w:rPr>
        <w:t>;</w:t>
      </w:r>
      <w:r w:rsidR="00B57E24" w:rsidRPr="7BA3CB5A">
        <w:rPr>
          <w:rFonts w:eastAsia="Times New Roman" w:cs="Times New Roman"/>
          <w:b/>
          <w:bCs/>
        </w:rPr>
        <w:t xml:space="preserve"> </w:t>
      </w:r>
      <w:r w:rsidR="00B57E24" w:rsidRPr="7BA3CB5A">
        <w:rPr>
          <w:rFonts w:eastAsia="Times New Roman" w:cs="Times New Roman"/>
        </w:rPr>
        <w:t xml:space="preserve">this was due to the presence of water within the reaction. Water essentially quenched the oxygen anion of the PDMS before the addition of the chloroformate minimising the reaction of the chain end with the chloroformate. Hence, reactions were </w:t>
      </w:r>
      <w:r>
        <w:rPr>
          <w:rFonts w:eastAsia="Times New Roman" w:cs="Times New Roman"/>
        </w:rPr>
        <w:t xml:space="preserve">then </w:t>
      </w:r>
      <w:r w:rsidR="00B57E24" w:rsidRPr="7BA3CB5A">
        <w:rPr>
          <w:rFonts w:eastAsia="Times New Roman" w:cs="Times New Roman"/>
        </w:rPr>
        <w:t>run in dry conditions.  The nitrogen supply was passed over CaCl</w:t>
      </w:r>
      <w:r w:rsidR="00B57E24" w:rsidRPr="7BA3CB5A">
        <w:rPr>
          <w:rFonts w:eastAsia="Times New Roman" w:cs="Times New Roman"/>
          <w:vertAlign w:val="subscript"/>
        </w:rPr>
        <w:t>2</w:t>
      </w:r>
      <w:r w:rsidR="00B57E24" w:rsidRPr="7BA3CB5A">
        <w:rPr>
          <w:rFonts w:eastAsia="Times New Roman" w:cs="Times New Roman"/>
        </w:rPr>
        <w:t xml:space="preserve">, HMCTS was dried for 24hrs prior to use in a vacuum </w:t>
      </w:r>
      <w:r w:rsidR="00141E81" w:rsidRPr="7BA3CB5A">
        <w:rPr>
          <w:rFonts w:eastAsia="Times New Roman" w:cs="Times New Roman"/>
        </w:rPr>
        <w:t>desiccator</w:t>
      </w:r>
      <w:r w:rsidR="00B57E24" w:rsidRPr="7BA3CB5A">
        <w:rPr>
          <w:rFonts w:eastAsia="Times New Roman" w:cs="Times New Roman"/>
        </w:rPr>
        <w:t xml:space="preserve"> and all glassware was dried at 70</w:t>
      </w:r>
      <w:r w:rsidR="00B57E24" w:rsidRPr="7BA3CB5A">
        <w:rPr>
          <w:rFonts w:eastAsia="Times New Roman" w:cs="Times New Roman"/>
          <w:vertAlign w:val="superscript"/>
        </w:rPr>
        <w:t>0</w:t>
      </w:r>
      <w:r w:rsidR="00B57E24" w:rsidRPr="7BA3CB5A">
        <w:rPr>
          <w:rFonts w:eastAsia="Times New Roman" w:cs="Times New Roman"/>
        </w:rPr>
        <w:t>C  for 24hrs prior to use. This yielded a significantly higher %Fn (</w:t>
      </w:r>
      <w:r w:rsidR="00B57E24" w:rsidRPr="7BA3CB5A">
        <w:rPr>
          <w:rFonts w:eastAsia="Times New Roman" w:cs="Times New Roman"/>
          <w:b/>
          <w:bCs/>
        </w:rPr>
        <w:t xml:space="preserve">table </w:t>
      </w:r>
      <w:r w:rsidR="00A72F4B">
        <w:rPr>
          <w:rFonts w:eastAsia="Times New Roman" w:cs="Times New Roman"/>
          <w:b/>
          <w:bCs/>
        </w:rPr>
        <w:t>2</w:t>
      </w:r>
      <w:r w:rsidR="00B57E24" w:rsidRPr="7BA3CB5A">
        <w:rPr>
          <w:rFonts w:eastAsia="Times New Roman" w:cs="Times New Roman"/>
          <w:b/>
          <w:bCs/>
        </w:rPr>
        <w:t>.1</w:t>
      </w:r>
      <w:r w:rsidR="00B57E24" w:rsidRPr="7BA3CB5A">
        <w:rPr>
          <w:rFonts w:eastAsia="Times New Roman" w:cs="Times New Roman"/>
        </w:rPr>
        <w:t xml:space="preserve">). The reduction in water content of HMCTS via </w:t>
      </w:r>
      <w:r w:rsidR="00B57E24" w:rsidRPr="7BA3CB5A">
        <w:rPr>
          <w:rFonts w:eastAsia="Times New Roman" w:cs="Times New Roman"/>
          <w:vertAlign w:val="superscript"/>
        </w:rPr>
        <w:t>1</w:t>
      </w:r>
      <w:r w:rsidR="00B57E24" w:rsidRPr="7BA3CB5A">
        <w:rPr>
          <w:rFonts w:eastAsia="Times New Roman" w:cs="Times New Roman"/>
        </w:rPr>
        <w:t xml:space="preserve">H NMR is shown below in </w:t>
      </w:r>
      <w:r w:rsidR="00B57E24" w:rsidRPr="7BA3CB5A">
        <w:rPr>
          <w:rFonts w:eastAsia="Times New Roman" w:cs="Times New Roman"/>
          <w:b/>
          <w:bCs/>
        </w:rPr>
        <w:t xml:space="preserve">figure </w:t>
      </w:r>
      <w:r w:rsidR="00A72F4B">
        <w:rPr>
          <w:rFonts w:eastAsia="Times New Roman" w:cs="Times New Roman"/>
          <w:b/>
          <w:bCs/>
        </w:rPr>
        <w:t>2</w:t>
      </w:r>
      <w:r w:rsidR="00B57E24" w:rsidRPr="7BA3CB5A">
        <w:rPr>
          <w:rFonts w:eastAsia="Times New Roman" w:cs="Times New Roman"/>
          <w:b/>
          <w:bCs/>
        </w:rPr>
        <w:t>.</w:t>
      </w:r>
      <w:r w:rsidR="00374B6D">
        <w:rPr>
          <w:rFonts w:eastAsia="Times New Roman" w:cs="Times New Roman"/>
          <w:b/>
          <w:bCs/>
        </w:rPr>
        <w:t>1</w:t>
      </w:r>
      <w:r w:rsidR="009D4BA9">
        <w:rPr>
          <w:rFonts w:eastAsia="Times New Roman" w:cs="Times New Roman"/>
          <w:b/>
          <w:bCs/>
        </w:rPr>
        <w:t>5</w:t>
      </w:r>
      <w:r w:rsidR="00B57E24" w:rsidRPr="7BA3CB5A">
        <w:rPr>
          <w:rFonts w:eastAsia="Times New Roman" w:cs="Times New Roman"/>
        </w:rPr>
        <w:t xml:space="preserve">.  </w:t>
      </w:r>
    </w:p>
    <w:p w:rsidR="00B93988" w:rsidRPr="00653221" w:rsidRDefault="00B93988" w:rsidP="00B57E24">
      <w:pPr>
        <w:rPr>
          <w:rFonts w:cs="Times New Roman"/>
        </w:rPr>
      </w:pPr>
    </w:p>
    <w:p w:rsidR="00F874F9" w:rsidRPr="00653221" w:rsidRDefault="00F874F9" w:rsidP="004C149D">
      <w:pPr>
        <w:rPr>
          <w:rFonts w:cs="Times New Roman"/>
        </w:rPr>
      </w:pPr>
    </w:p>
    <w:p w:rsidR="00B93988" w:rsidRDefault="00B93988" w:rsidP="003467FD">
      <w:pPr>
        <w:jc w:val="center"/>
        <w:rPr>
          <w:rFonts w:cs="Times New Roman"/>
        </w:rPr>
      </w:pPr>
    </w:p>
    <w:p w:rsidR="00B93988" w:rsidRDefault="00A82C4B" w:rsidP="003467FD">
      <w:pPr>
        <w:jc w:val="center"/>
        <w:rPr>
          <w:rFonts w:cs="Times New Roman"/>
        </w:rPr>
      </w:pPr>
      <w:r>
        <w:rPr>
          <w:noProof/>
        </w:rPr>
        <w:lastRenderedPageBreak/>
        <w:pict>
          <v:shape id="_x0000_s5330" type="#_x0000_t75" style="position:absolute;left:0;text-align:left;margin-left:392.9pt;margin-top:-10pt;width:59.45pt;height:57.75pt;z-index:252078080">
            <v:imagedata r:id="rId95" o:title=""/>
          </v:shape>
          <o:OLEObject Type="Embed" ProgID="ChemDraw.Document.6.0" ShapeID="_x0000_s5330" DrawAspect="Content" ObjectID="_1541415647" r:id="rId96"/>
        </w:pict>
      </w:r>
      <w:r>
        <w:rPr>
          <w:noProof/>
        </w:rPr>
        <w:pict>
          <v:shape id="_x0000_s5326" type="#_x0000_t75" style="position:absolute;left:0;text-align:left;margin-left:139.6pt;margin-top:-13.5pt;width:59.45pt;height:57.75pt;z-index:252068864">
            <v:imagedata r:id="rId95" o:title=""/>
          </v:shape>
          <o:OLEObject Type="Embed" ProgID="ChemDraw.Document.6.0" ShapeID="_x0000_s5326" DrawAspect="Content" ObjectID="_1541415648" r:id="rId97"/>
        </w:pict>
      </w:r>
    </w:p>
    <w:p w:rsidR="00B93988" w:rsidRDefault="00A82C4B" w:rsidP="003467FD">
      <w:pPr>
        <w:jc w:val="center"/>
        <w:rPr>
          <w:rFonts w:cs="Times New Roman"/>
        </w:rPr>
      </w:pPr>
      <w:r>
        <w:rPr>
          <w:noProof/>
        </w:rPr>
        <w:pict>
          <v:shape id="_x0000_s5329" type="#_x0000_t202" style="position:absolute;left:0;text-align:left;margin-left:243.65pt;margin-top:.3pt;width:44.2pt;height:21.35pt;z-index:252077056;mso-width-relative:margin;mso-height-relative:margin" strokecolor="white [3212]">
            <v:fill opacity="0"/>
            <v:textbox>
              <w:txbxContent>
                <w:p w:rsidR="002457D3" w:rsidRDefault="002457D3" w:rsidP="00AB5468">
                  <w:r>
                    <w:t>H</w:t>
                  </w:r>
                  <w:r w:rsidRPr="00AB5468">
                    <w:rPr>
                      <w:vertAlign w:val="subscript"/>
                    </w:rPr>
                    <w:t>2</w:t>
                  </w:r>
                  <w:r>
                    <w:t>O</w:t>
                  </w:r>
                </w:p>
              </w:txbxContent>
            </v:textbox>
          </v:shape>
        </w:pict>
      </w:r>
      <w:r>
        <w:rPr>
          <w:noProof/>
          <w:lang w:val="en-US" w:eastAsia="zh-TW"/>
        </w:rPr>
        <w:pict>
          <v:shape id="_x0000_s5328" type="#_x0000_t202" style="position:absolute;left:0;text-align:left;margin-left:9.9pt;margin-top:2.85pt;width:44.2pt;height:21.35pt;z-index:252076032;mso-width-relative:margin;mso-height-relative:margin" strokecolor="white [3212]">
            <v:fill opacity="0"/>
            <v:textbox>
              <w:txbxContent>
                <w:p w:rsidR="002457D3" w:rsidRDefault="002457D3">
                  <w:r>
                    <w:t>H</w:t>
                  </w:r>
                  <w:r w:rsidRPr="00AB5468">
                    <w:rPr>
                      <w:vertAlign w:val="subscript"/>
                    </w:rPr>
                    <w:t>2</w:t>
                  </w:r>
                  <w:r>
                    <w:t>O</w:t>
                  </w:r>
                </w:p>
              </w:txbxContent>
            </v:textbox>
          </v:shape>
        </w:pict>
      </w:r>
      <w:r w:rsidR="00AB5468">
        <w:rPr>
          <w:rFonts w:cs="Times New Roman"/>
          <w:noProof/>
          <w:lang w:eastAsia="zh-CN"/>
        </w:rPr>
        <w:drawing>
          <wp:anchor distT="0" distB="0" distL="114300" distR="114300" simplePos="0" relativeHeight="252073984" behindDoc="0" locked="0" layoutInCell="1" allowOverlap="1">
            <wp:simplePos x="0" y="0"/>
            <wp:positionH relativeFrom="column">
              <wp:posOffset>8417</wp:posOffset>
            </wp:positionH>
            <wp:positionV relativeFrom="paragraph">
              <wp:posOffset>259655</wp:posOffset>
            </wp:positionV>
            <wp:extent cx="2777313" cy="1796903"/>
            <wp:effectExtent l="19050" t="0" r="0" b="0"/>
            <wp:wrapNone/>
            <wp:docPr id="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8" cstate="print"/>
                    <a:srcRect l="19394" b="5703"/>
                    <a:stretch>
                      <a:fillRect/>
                    </a:stretch>
                  </pic:blipFill>
                  <pic:spPr bwMode="auto">
                    <a:xfrm>
                      <a:off x="0" y="0"/>
                      <a:ext cx="2777313" cy="1796903"/>
                    </a:xfrm>
                    <a:prstGeom prst="rect">
                      <a:avLst/>
                    </a:prstGeom>
                    <a:noFill/>
                    <a:ln w="9525">
                      <a:noFill/>
                      <a:miter lim="800000"/>
                      <a:headEnd/>
                      <a:tailEnd/>
                    </a:ln>
                  </pic:spPr>
                </pic:pic>
              </a:graphicData>
            </a:graphic>
          </wp:anchor>
        </w:drawing>
      </w:r>
    </w:p>
    <w:p w:rsidR="00F874F9" w:rsidRPr="00653221" w:rsidRDefault="00AB5468" w:rsidP="003467FD">
      <w:pPr>
        <w:jc w:val="center"/>
        <w:rPr>
          <w:rFonts w:cs="Times New Roman"/>
        </w:rPr>
      </w:pPr>
      <w:r>
        <w:rPr>
          <w:rFonts w:cs="Times New Roman"/>
          <w:noProof/>
          <w:lang w:eastAsia="zh-CN"/>
        </w:rPr>
        <w:drawing>
          <wp:anchor distT="0" distB="0" distL="114300" distR="114300" simplePos="0" relativeHeight="251558912" behindDoc="0" locked="0" layoutInCell="1" allowOverlap="1">
            <wp:simplePos x="0" y="0"/>
            <wp:positionH relativeFrom="column">
              <wp:posOffset>2900045</wp:posOffset>
            </wp:positionH>
            <wp:positionV relativeFrom="paragraph">
              <wp:posOffset>60960</wp:posOffset>
            </wp:positionV>
            <wp:extent cx="2814955" cy="1594485"/>
            <wp:effectExtent l="19050" t="0" r="4445" b="0"/>
            <wp:wrapSquare wrapText="bothSides"/>
            <wp:docPr id="328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9" cstate="print"/>
                    <a:srcRect l="17429" t="48682" r="21416" b="5520"/>
                    <a:stretch>
                      <a:fillRect/>
                    </a:stretch>
                  </pic:blipFill>
                  <pic:spPr bwMode="auto">
                    <a:xfrm>
                      <a:off x="0" y="0"/>
                      <a:ext cx="2814955" cy="1594485"/>
                    </a:xfrm>
                    <a:prstGeom prst="rect">
                      <a:avLst/>
                    </a:prstGeom>
                    <a:noFill/>
                    <a:ln w="9525">
                      <a:noFill/>
                      <a:miter lim="800000"/>
                      <a:headEnd/>
                      <a:tailEnd/>
                    </a:ln>
                  </pic:spPr>
                </pic:pic>
              </a:graphicData>
            </a:graphic>
          </wp:anchor>
        </w:drawing>
      </w:r>
    </w:p>
    <w:p w:rsidR="00AB5468" w:rsidRDefault="00AB5468" w:rsidP="006C0AD7">
      <w:pPr>
        <w:jc w:val="center"/>
        <w:rPr>
          <w:rFonts w:eastAsia="Times New Roman" w:cs="Times New Roman"/>
          <w:b/>
          <w:bCs/>
        </w:rPr>
      </w:pPr>
    </w:p>
    <w:p w:rsidR="00AB5468" w:rsidRDefault="00AB5468" w:rsidP="006C0AD7">
      <w:pPr>
        <w:jc w:val="center"/>
        <w:rPr>
          <w:rFonts w:eastAsia="Times New Roman" w:cs="Times New Roman"/>
          <w:b/>
          <w:bCs/>
        </w:rPr>
      </w:pPr>
    </w:p>
    <w:p w:rsidR="00AB5468" w:rsidRDefault="00AB5468" w:rsidP="006C0AD7">
      <w:pPr>
        <w:jc w:val="center"/>
        <w:rPr>
          <w:rFonts w:eastAsia="Times New Roman" w:cs="Times New Roman"/>
          <w:b/>
          <w:bCs/>
        </w:rPr>
      </w:pPr>
    </w:p>
    <w:p w:rsidR="00AB5468" w:rsidRDefault="00AB5468" w:rsidP="006C0AD7">
      <w:pPr>
        <w:jc w:val="center"/>
        <w:rPr>
          <w:rFonts w:eastAsia="Times New Roman" w:cs="Times New Roman"/>
          <w:b/>
          <w:bCs/>
        </w:rPr>
      </w:pPr>
      <w:r>
        <w:rPr>
          <w:rFonts w:eastAsia="Times New Roman" w:cs="Times New Roman"/>
          <w:b/>
          <w:bCs/>
          <w:noProof/>
          <w:lang w:eastAsia="zh-CN"/>
        </w:rPr>
        <w:drawing>
          <wp:anchor distT="0" distB="0" distL="114300" distR="114300" simplePos="0" relativeHeight="252070912" behindDoc="0" locked="0" layoutInCell="1" allowOverlap="1">
            <wp:simplePos x="0" y="0"/>
            <wp:positionH relativeFrom="column">
              <wp:posOffset>-34290</wp:posOffset>
            </wp:positionH>
            <wp:positionV relativeFrom="paragraph">
              <wp:posOffset>269240</wp:posOffset>
            </wp:positionV>
            <wp:extent cx="2814955" cy="191135"/>
            <wp:effectExtent l="19050" t="0" r="4445" b="0"/>
            <wp:wrapSquare wrapText="bothSides"/>
            <wp:docPr id="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9" cstate="print"/>
                    <a:srcRect l="17429" t="94480" r="21416" b="24"/>
                    <a:stretch>
                      <a:fillRect/>
                    </a:stretch>
                  </pic:blipFill>
                  <pic:spPr bwMode="auto">
                    <a:xfrm>
                      <a:off x="0" y="0"/>
                      <a:ext cx="2814955" cy="191135"/>
                    </a:xfrm>
                    <a:prstGeom prst="rect">
                      <a:avLst/>
                    </a:prstGeom>
                    <a:noFill/>
                    <a:ln w="9525">
                      <a:noFill/>
                      <a:miter lim="800000"/>
                      <a:headEnd/>
                      <a:tailEnd/>
                    </a:ln>
                  </pic:spPr>
                </pic:pic>
              </a:graphicData>
            </a:graphic>
          </wp:anchor>
        </w:drawing>
      </w:r>
      <w:r>
        <w:rPr>
          <w:rFonts w:eastAsia="Times New Roman" w:cs="Times New Roman"/>
          <w:b/>
          <w:bCs/>
          <w:noProof/>
          <w:lang w:eastAsia="zh-CN"/>
        </w:rPr>
        <w:drawing>
          <wp:anchor distT="0" distB="0" distL="114300" distR="114300" simplePos="0" relativeHeight="252072960" behindDoc="0" locked="0" layoutInCell="1" allowOverlap="1">
            <wp:simplePos x="0" y="0"/>
            <wp:positionH relativeFrom="column">
              <wp:posOffset>2868295</wp:posOffset>
            </wp:positionH>
            <wp:positionV relativeFrom="paragraph">
              <wp:posOffset>269240</wp:posOffset>
            </wp:positionV>
            <wp:extent cx="2814955" cy="191135"/>
            <wp:effectExtent l="19050" t="0" r="4445" b="0"/>
            <wp:wrapSquare wrapText="bothSides"/>
            <wp:docPr id="1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9" cstate="print"/>
                    <a:srcRect l="17429" t="94480" r="21416" b="24"/>
                    <a:stretch>
                      <a:fillRect/>
                    </a:stretch>
                  </pic:blipFill>
                  <pic:spPr bwMode="auto">
                    <a:xfrm>
                      <a:off x="0" y="0"/>
                      <a:ext cx="2814955" cy="191135"/>
                    </a:xfrm>
                    <a:prstGeom prst="rect">
                      <a:avLst/>
                    </a:prstGeom>
                    <a:noFill/>
                    <a:ln w="9525">
                      <a:noFill/>
                      <a:miter lim="800000"/>
                      <a:headEnd/>
                      <a:tailEnd/>
                    </a:ln>
                  </pic:spPr>
                </pic:pic>
              </a:graphicData>
            </a:graphic>
          </wp:anchor>
        </w:drawing>
      </w:r>
    </w:p>
    <w:p w:rsidR="00726DBB" w:rsidRPr="00653221" w:rsidRDefault="1D9A720B" w:rsidP="00A72F4B">
      <w:pPr>
        <w:jc w:val="center"/>
        <w:rPr>
          <w:rFonts w:cs="Times New Roman"/>
        </w:rPr>
      </w:pPr>
      <w:r w:rsidRPr="1D9A720B">
        <w:rPr>
          <w:rFonts w:eastAsia="Times New Roman" w:cs="Times New Roman"/>
          <w:b/>
          <w:bCs/>
        </w:rPr>
        <w:t>Fi</w:t>
      </w:r>
      <w:r w:rsidR="007665B5">
        <w:rPr>
          <w:rFonts w:eastAsia="Times New Roman" w:cs="Times New Roman"/>
          <w:b/>
          <w:bCs/>
        </w:rPr>
        <w:t xml:space="preserve">gure </w:t>
      </w:r>
      <w:r w:rsidR="00A72F4B">
        <w:rPr>
          <w:rFonts w:eastAsia="Times New Roman" w:cs="Times New Roman"/>
          <w:b/>
          <w:bCs/>
        </w:rPr>
        <w:t>2</w:t>
      </w:r>
      <w:r w:rsidRPr="1D9A720B">
        <w:rPr>
          <w:rFonts w:eastAsia="Times New Roman" w:cs="Times New Roman"/>
          <w:b/>
          <w:bCs/>
        </w:rPr>
        <w:t>.</w:t>
      </w:r>
      <w:r w:rsidR="00374B6D">
        <w:rPr>
          <w:rFonts w:eastAsia="Times New Roman" w:cs="Times New Roman"/>
          <w:b/>
          <w:bCs/>
        </w:rPr>
        <w:t>1</w:t>
      </w:r>
      <w:r w:rsidR="009D4BA9">
        <w:rPr>
          <w:rFonts w:eastAsia="Times New Roman" w:cs="Times New Roman"/>
          <w:b/>
          <w:bCs/>
        </w:rPr>
        <w:t>5</w:t>
      </w:r>
      <w:r w:rsidRPr="00A72F4B">
        <w:rPr>
          <w:rFonts w:eastAsia="Times New Roman" w:cs="Times New Roman"/>
        </w:rPr>
        <w:t>:</w:t>
      </w:r>
      <w:r w:rsidRPr="1D9A720B">
        <w:rPr>
          <w:rFonts w:eastAsia="Times New Roman" w:cs="Times New Roman"/>
        </w:rPr>
        <w:t xml:space="preserve"> </w:t>
      </w:r>
      <w:r w:rsidRPr="1D9A720B">
        <w:rPr>
          <w:rFonts w:eastAsia="Times New Roman" w:cs="Times New Roman"/>
          <w:vertAlign w:val="superscript"/>
        </w:rPr>
        <w:t>1</w:t>
      </w:r>
      <w:r w:rsidRPr="1D9A720B">
        <w:rPr>
          <w:rFonts w:eastAsia="Times New Roman" w:cs="Times New Roman"/>
        </w:rPr>
        <w:t>H NMR of HMCTS showing the integral peaks of H</w:t>
      </w:r>
      <w:r w:rsidRPr="1D9A720B">
        <w:rPr>
          <w:rFonts w:eastAsia="Times New Roman" w:cs="Times New Roman"/>
          <w:vertAlign w:val="subscript"/>
        </w:rPr>
        <w:t>2</w:t>
      </w:r>
      <w:r w:rsidRPr="1D9A720B">
        <w:rPr>
          <w:rFonts w:eastAsia="Times New Roman" w:cs="Times New Roman"/>
        </w:rPr>
        <w:t>O and CH</w:t>
      </w:r>
      <w:r w:rsidRPr="1D9A720B">
        <w:rPr>
          <w:rFonts w:eastAsia="Times New Roman" w:cs="Times New Roman"/>
          <w:vertAlign w:val="subscript"/>
        </w:rPr>
        <w:t>3</w:t>
      </w:r>
      <w:r w:rsidRPr="1D9A720B">
        <w:rPr>
          <w:rFonts w:eastAsia="Times New Roman" w:cs="Times New Roman"/>
          <w:b/>
          <w:bCs/>
        </w:rPr>
        <w:t xml:space="preserve"> </w:t>
      </w:r>
      <w:r w:rsidRPr="1D9A720B">
        <w:rPr>
          <w:rFonts w:eastAsia="Times New Roman" w:cs="Times New Roman"/>
        </w:rPr>
        <w:t xml:space="preserve">of HMCTS. </w:t>
      </w:r>
      <w:r w:rsidR="006C0AD7">
        <w:rPr>
          <w:rFonts w:eastAsia="Times New Roman" w:cs="Times New Roman"/>
        </w:rPr>
        <w:t>T</w:t>
      </w:r>
      <w:r w:rsidRPr="1D9A720B">
        <w:rPr>
          <w:rFonts w:eastAsia="Times New Roman" w:cs="Times New Roman"/>
        </w:rPr>
        <w:t>he ratio of integrals of the peaks gave a water percentage content of the material</w:t>
      </w:r>
      <w:r w:rsidRPr="1D9A720B">
        <w:rPr>
          <w:rFonts w:eastAsia="Times New Roman" w:cs="Times New Roman"/>
          <w:b/>
          <w:bCs/>
        </w:rPr>
        <w:t>. Left</w:t>
      </w:r>
      <w:r w:rsidRPr="00A72F4B">
        <w:rPr>
          <w:rFonts w:eastAsia="Times New Roman" w:cs="Times New Roman"/>
        </w:rPr>
        <w:t>;</w:t>
      </w:r>
      <w:r w:rsidRPr="1D9A720B">
        <w:rPr>
          <w:rFonts w:eastAsia="Times New Roman" w:cs="Times New Roman"/>
          <w:b/>
          <w:bCs/>
        </w:rPr>
        <w:t xml:space="preserve"> </w:t>
      </w:r>
      <w:r w:rsidRPr="1D9A720B">
        <w:rPr>
          <w:rFonts w:eastAsia="Times New Roman" w:cs="Times New Roman"/>
        </w:rPr>
        <w:t>Before drying, 10% H</w:t>
      </w:r>
      <w:r w:rsidRPr="1D9A720B">
        <w:rPr>
          <w:rFonts w:eastAsia="Times New Roman" w:cs="Times New Roman"/>
          <w:vertAlign w:val="subscript"/>
        </w:rPr>
        <w:t>2</w:t>
      </w:r>
      <w:r w:rsidRPr="1D9A720B">
        <w:rPr>
          <w:rFonts w:eastAsia="Times New Roman" w:cs="Times New Roman"/>
        </w:rPr>
        <w:t xml:space="preserve">O. </w:t>
      </w:r>
      <w:r w:rsidRPr="1D9A720B">
        <w:rPr>
          <w:rFonts w:eastAsia="Times New Roman" w:cs="Times New Roman"/>
          <w:b/>
          <w:bCs/>
        </w:rPr>
        <w:t>Right</w:t>
      </w:r>
      <w:r w:rsidRPr="00A72F4B">
        <w:rPr>
          <w:rFonts w:eastAsia="Times New Roman" w:cs="Times New Roman"/>
        </w:rPr>
        <w:t>;</w:t>
      </w:r>
      <w:r w:rsidRPr="1D9A720B">
        <w:rPr>
          <w:rFonts w:eastAsia="Times New Roman" w:cs="Times New Roman"/>
          <w:b/>
          <w:bCs/>
        </w:rPr>
        <w:t xml:space="preserve"> </w:t>
      </w:r>
      <w:r w:rsidR="006C0AD7">
        <w:rPr>
          <w:rFonts w:eastAsia="Times New Roman" w:cs="Times New Roman"/>
        </w:rPr>
        <w:t>After 24hrs of drying, 3</w:t>
      </w:r>
      <w:r w:rsidRPr="1D9A720B">
        <w:rPr>
          <w:rFonts w:eastAsia="Times New Roman" w:cs="Times New Roman"/>
        </w:rPr>
        <w:t>% H</w:t>
      </w:r>
      <w:r w:rsidRPr="1D9A720B">
        <w:rPr>
          <w:rFonts w:eastAsia="Times New Roman" w:cs="Times New Roman"/>
          <w:vertAlign w:val="subscript"/>
        </w:rPr>
        <w:t>2</w:t>
      </w:r>
      <w:r w:rsidRPr="1D9A720B">
        <w:rPr>
          <w:rFonts w:eastAsia="Times New Roman" w:cs="Times New Roman"/>
        </w:rPr>
        <w:t>O.</w:t>
      </w:r>
    </w:p>
    <w:p w:rsidR="00726DBB" w:rsidRPr="00653221" w:rsidRDefault="4A370AB9" w:rsidP="00A72F4B">
      <w:pPr>
        <w:rPr>
          <w:rFonts w:cs="Times New Roman"/>
        </w:rPr>
      </w:pPr>
      <w:r w:rsidRPr="4A370AB9">
        <w:rPr>
          <w:rFonts w:eastAsia="Times New Roman" w:cs="Times New Roman"/>
        </w:rPr>
        <w:t>The st</w:t>
      </w:r>
      <w:r w:rsidR="006C0AD7">
        <w:rPr>
          <w:rFonts w:eastAsia="Times New Roman" w:cs="Times New Roman"/>
        </w:rPr>
        <w:t>ructure and functionality of PDMS</w:t>
      </w:r>
      <w:r w:rsidRPr="4A370AB9">
        <w:rPr>
          <w:rFonts w:eastAsia="Times New Roman" w:cs="Times New Roman"/>
        </w:rPr>
        <w:t xml:space="preserve"> macromonomers w</w:t>
      </w:r>
      <w:r w:rsidR="00742399">
        <w:rPr>
          <w:rFonts w:eastAsia="Times New Roman" w:cs="Times New Roman"/>
        </w:rPr>
        <w:t>ere</w:t>
      </w:r>
      <w:r w:rsidRPr="4A370AB9">
        <w:rPr>
          <w:rFonts w:eastAsia="Times New Roman" w:cs="Times New Roman"/>
        </w:rPr>
        <w:t xml:space="preserve"> determined by </w:t>
      </w:r>
      <w:r w:rsidRPr="4A370AB9">
        <w:rPr>
          <w:rFonts w:eastAsia="Times New Roman" w:cs="Times New Roman"/>
          <w:vertAlign w:val="superscript"/>
        </w:rPr>
        <w:t>1</w:t>
      </w:r>
      <w:r w:rsidRPr="4A370AB9">
        <w:rPr>
          <w:rFonts w:eastAsia="Times New Roman" w:cs="Times New Roman"/>
        </w:rPr>
        <w:t xml:space="preserve">H NMR. The structure closely matches </w:t>
      </w:r>
      <w:r w:rsidR="00704F4D">
        <w:rPr>
          <w:rFonts w:eastAsia="Times New Roman" w:cs="Times New Roman"/>
        </w:rPr>
        <w:t xml:space="preserve">a </w:t>
      </w:r>
      <w:r w:rsidR="00141E81">
        <w:rPr>
          <w:rFonts w:eastAsia="Times New Roman" w:cs="Times New Roman"/>
        </w:rPr>
        <w:t>typical</w:t>
      </w:r>
      <w:r w:rsidR="00704F4D">
        <w:rPr>
          <w:rFonts w:eastAsia="Times New Roman" w:cs="Times New Roman"/>
        </w:rPr>
        <w:t xml:space="preserve"> </w:t>
      </w:r>
      <w:r w:rsidR="00742399">
        <w:rPr>
          <w:rFonts w:eastAsia="Times New Roman" w:cs="Times New Roman"/>
        </w:rPr>
        <w:t>siloxane</w:t>
      </w:r>
      <w:r w:rsidR="006C0AD7">
        <w:rPr>
          <w:rFonts w:eastAsia="Times New Roman" w:cs="Times New Roman"/>
        </w:rPr>
        <w:t>,</w:t>
      </w:r>
      <w:r w:rsidRPr="4A370AB9">
        <w:rPr>
          <w:rFonts w:eastAsia="Times New Roman" w:cs="Times New Roman"/>
        </w:rPr>
        <w:t xml:space="preserve"> showing the vinyl peaks of the functionalised macromonomer (peaks </w:t>
      </w:r>
      <w:r w:rsidR="005D5B2B">
        <w:rPr>
          <w:rFonts w:eastAsia="Times New Roman" w:cs="Times New Roman"/>
        </w:rPr>
        <w:t>3</w:t>
      </w:r>
      <w:r w:rsidRPr="4A370AB9">
        <w:rPr>
          <w:rFonts w:eastAsia="Times New Roman" w:cs="Times New Roman"/>
        </w:rPr>
        <w:t xml:space="preserve">, </w:t>
      </w:r>
      <w:r w:rsidR="005D5B2B">
        <w:rPr>
          <w:rFonts w:eastAsia="Times New Roman" w:cs="Times New Roman"/>
        </w:rPr>
        <w:t>4</w:t>
      </w:r>
      <w:r w:rsidRPr="4A370AB9">
        <w:rPr>
          <w:rFonts w:eastAsia="Times New Roman" w:cs="Times New Roman"/>
        </w:rPr>
        <w:t xml:space="preserve">) in the </w:t>
      </w:r>
      <w:r w:rsidRPr="4A370AB9">
        <w:rPr>
          <w:rFonts w:eastAsia="Times New Roman" w:cs="Times New Roman"/>
          <w:vertAlign w:val="superscript"/>
        </w:rPr>
        <w:t>1</w:t>
      </w:r>
      <w:r w:rsidRPr="4A370AB9">
        <w:rPr>
          <w:rFonts w:eastAsia="Times New Roman" w:cs="Times New Roman"/>
        </w:rPr>
        <w:t>H NMR</w:t>
      </w:r>
      <w:r w:rsidR="006C0AD7">
        <w:rPr>
          <w:rFonts w:eastAsia="Times New Roman" w:cs="Times New Roman"/>
        </w:rPr>
        <w:t xml:space="preserve">, </w:t>
      </w:r>
      <w:r w:rsidRPr="4A370AB9">
        <w:rPr>
          <w:rFonts w:eastAsia="Times New Roman" w:cs="Times New Roman"/>
        </w:rPr>
        <w:t xml:space="preserve">shown in </w:t>
      </w:r>
      <w:r w:rsidR="007665B5">
        <w:rPr>
          <w:rFonts w:eastAsia="Times New Roman" w:cs="Times New Roman"/>
          <w:b/>
          <w:bCs/>
        </w:rPr>
        <w:t xml:space="preserve">figure </w:t>
      </w:r>
      <w:r w:rsidR="00A72F4B">
        <w:rPr>
          <w:rFonts w:eastAsia="Times New Roman" w:cs="Times New Roman"/>
          <w:b/>
          <w:bCs/>
        </w:rPr>
        <w:t>2</w:t>
      </w:r>
      <w:r w:rsidRPr="4A370AB9">
        <w:rPr>
          <w:rFonts w:eastAsia="Times New Roman" w:cs="Times New Roman"/>
          <w:b/>
          <w:bCs/>
        </w:rPr>
        <w:t>.</w:t>
      </w:r>
      <w:r w:rsidR="00374B6D">
        <w:rPr>
          <w:rFonts w:eastAsia="Times New Roman" w:cs="Times New Roman"/>
          <w:b/>
          <w:bCs/>
        </w:rPr>
        <w:t>1</w:t>
      </w:r>
      <w:r w:rsidR="009D4BA9">
        <w:rPr>
          <w:rFonts w:eastAsia="Times New Roman" w:cs="Times New Roman"/>
          <w:b/>
          <w:bCs/>
        </w:rPr>
        <w:t>6</w:t>
      </w:r>
      <w:r w:rsidRPr="4A370AB9">
        <w:rPr>
          <w:rFonts w:eastAsia="Times New Roman" w:cs="Times New Roman"/>
        </w:rPr>
        <w:t>.</w:t>
      </w:r>
    </w:p>
    <w:p w:rsidR="00726DBB" w:rsidRPr="00653221" w:rsidRDefault="00A82C4B" w:rsidP="003467FD">
      <w:pPr>
        <w:jc w:val="center"/>
        <w:rPr>
          <w:rFonts w:cs="Times New Roman"/>
        </w:rPr>
      </w:pPr>
      <w:r>
        <w:rPr>
          <w:rFonts w:cs="Times New Roman"/>
          <w:noProof/>
        </w:rPr>
        <w:pict>
          <v:shape id="_x0000_s2720" type="#_x0000_t75" style="position:absolute;left:0;text-align:left;margin-left:9.05pt;margin-top:19pt;width:266.25pt;height:94.45pt;z-index:251656192">
            <v:imagedata r:id="rId100" o:title=""/>
          </v:shape>
          <o:OLEObject Type="Embed" ProgID="ChemDraw.Document.6.0" ShapeID="_x0000_s2720" DrawAspect="Content" ObjectID="_1541415649" r:id="rId101"/>
        </w:pict>
      </w:r>
    </w:p>
    <w:p w:rsidR="007A534E" w:rsidRDefault="000B4C7D" w:rsidP="003467FD">
      <w:pPr>
        <w:jc w:val="center"/>
        <w:rPr>
          <w:rFonts w:cs="Times New Roman"/>
        </w:rPr>
      </w:pPr>
      <w:r>
        <w:rPr>
          <w:noProof/>
          <w:lang w:eastAsia="zh-CN"/>
        </w:rPr>
        <w:drawing>
          <wp:anchor distT="0" distB="0" distL="114300" distR="114300" simplePos="0" relativeHeight="251797504" behindDoc="0" locked="0" layoutInCell="1" allowOverlap="1">
            <wp:simplePos x="0" y="0"/>
            <wp:positionH relativeFrom="column">
              <wp:posOffset>157273</wp:posOffset>
            </wp:positionH>
            <wp:positionV relativeFrom="paragraph">
              <wp:posOffset>2232335</wp:posOffset>
            </wp:positionV>
            <wp:extent cx="5531146" cy="584791"/>
            <wp:effectExtent l="19050" t="0" r="0" b="0"/>
            <wp:wrapNone/>
            <wp:docPr id="327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2" cstate="print"/>
                    <a:srcRect t="92705" r="-2312" b="-3522"/>
                    <a:stretch>
                      <a:fillRect/>
                    </a:stretch>
                  </pic:blipFill>
                  <pic:spPr bwMode="auto">
                    <a:xfrm>
                      <a:off x="0" y="0"/>
                      <a:ext cx="5534025" cy="585095"/>
                    </a:xfrm>
                    <a:prstGeom prst="rect">
                      <a:avLst/>
                    </a:prstGeom>
                    <a:noFill/>
                    <a:ln w="9525">
                      <a:noFill/>
                      <a:miter lim="800000"/>
                      <a:headEnd/>
                      <a:tailEnd/>
                    </a:ln>
                  </pic:spPr>
                </pic:pic>
              </a:graphicData>
            </a:graphic>
          </wp:anchor>
        </w:drawing>
      </w:r>
      <w:r w:rsidR="00A82C4B">
        <w:rPr>
          <w:rFonts w:cs="Times New Roman"/>
          <w:noProof/>
        </w:rPr>
        <w:pict>
          <v:shape id="_x0000_s1062" type="#_x0000_t202" style="position:absolute;left:0;text-align:left;margin-left:61.25pt;margin-top:156.7pt;width:37.65pt;height:19.25pt;z-index:25152716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" filled="f" stroked="f">
            <v:textbox style="mso-next-textbox:#_x0000_s1062">
              <w:txbxContent>
                <w:p w:rsidR="002457D3" w:rsidRPr="00786454" w:rsidRDefault="002457D3" w:rsidP="00F874F9">
                  <w:pPr>
                    <w:rPr>
                      <w:rFonts w:cs="Times New Roman"/>
                    </w:rPr>
                  </w:pPr>
                  <w:r>
                    <w:rPr>
                      <w:rFonts w:cs="Times New Roman"/>
                    </w:rPr>
                    <w:t>3</w:t>
                  </w:r>
                  <w:r w:rsidRPr="00786454">
                    <w:rPr>
                      <w:rFonts w:cs="Times New Roman"/>
                    </w:rPr>
                    <w:t xml:space="preserve"> </w:t>
                  </w:r>
                  <w:r>
                    <w:rPr>
                      <w:rFonts w:cs="Times New Roman"/>
                    </w:rPr>
                    <w:t>4</w:t>
                  </w:r>
                </w:p>
              </w:txbxContent>
            </v:textbox>
          </v:shape>
        </w:pict>
      </w:r>
      <w:r w:rsidR="00A82C4B">
        <w:rPr>
          <w:rFonts w:cs="Times New Roman"/>
          <w:noProof/>
        </w:rPr>
        <w:pict>
          <v:shape id="_x0000_s1064" type="#_x0000_t202" style="position:absolute;left:0;text-align:left;margin-left:339.3pt;margin-top:26.3pt;width:19.25pt;height:19.25pt;z-index:25152921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" filled="f" stroked="f">
            <v:textbox style="mso-next-textbox:#_x0000_s1064">
              <w:txbxContent>
                <w:p w:rsidR="002457D3" w:rsidRPr="00786454" w:rsidRDefault="002457D3" w:rsidP="00F874F9">
                  <w:pPr>
                    <w:rPr>
                      <w:rFonts w:cs="Times New Roman"/>
                    </w:rPr>
                  </w:pPr>
                  <w:r>
                    <w:rPr>
                      <w:rFonts w:cs="Times New Roman"/>
                    </w:rPr>
                    <w:t>5</w:t>
                  </w:r>
                </w:p>
              </w:txbxContent>
            </v:textbox>
          </v:shape>
        </w:pict>
      </w:r>
      <w:r w:rsidR="00A82C4B">
        <w:rPr>
          <w:rFonts w:cs="Times New Roman"/>
          <w:noProof/>
        </w:rPr>
        <w:pict>
          <v:shape id="_x0000_s1060" type="#_x0000_t202" style="position:absolute;left:0;text-align:left;margin-left:131.3pt;margin-top:145.9pt;width:19.25pt;height:19.25pt;z-index:25152512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" filled="f" stroked="f">
            <v:textbox style="mso-next-textbox:#_x0000_s1060">
              <w:txbxContent>
                <w:p w:rsidR="002457D3" w:rsidRPr="00786454" w:rsidRDefault="002457D3" w:rsidP="00F874F9">
                  <w:pPr>
                    <w:rPr>
                      <w:rFonts w:cs="Times New Roman"/>
                    </w:rPr>
                  </w:pPr>
                  <w:r>
                    <w:rPr>
                      <w:rFonts w:cs="Times New Roman"/>
                    </w:rPr>
                    <w:t>1</w:t>
                  </w:r>
                </w:p>
              </w:txbxContent>
            </v:textbox>
          </v:shape>
        </w:pict>
      </w:r>
      <w:r w:rsidR="00A82C4B">
        <w:rPr>
          <w:rFonts w:cs="Times New Roman"/>
          <w:noProof/>
        </w:rPr>
        <w:pict>
          <v:shape id="_x0000_s1063" type="#_x0000_t202" style="position:absolute;left:0;text-align:left;margin-left:15.5pt;margin-top:160.4pt;width:19.25pt;height:19.25pt;z-index:25152819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" filled="f" stroked="f">
            <v:textbox style="mso-next-textbox:#_x0000_s1063">
              <w:txbxContent>
                <w:p w:rsidR="002457D3" w:rsidRPr="00786454" w:rsidRDefault="002457D3" w:rsidP="00F874F9">
                  <w:pPr>
                    <w:rPr>
                      <w:rFonts w:cs="Times New Roman"/>
                    </w:rPr>
                  </w:pPr>
                  <w:r>
                    <w:rPr>
                      <w:rFonts w:cs="Times New Roman"/>
                    </w:rPr>
                    <w:t>2</w:t>
                  </w:r>
                </w:p>
              </w:txbxContent>
            </v:textbox>
          </v:shape>
        </w:pict>
      </w:r>
      <w:r w:rsidR="00A82C4B">
        <w:rPr>
          <w:rFonts w:cs="Times New Roman"/>
          <w:noProof/>
        </w:rPr>
        <w:pict>
          <v:shape id="_x0000_s1065" type="#_x0000_t202" style="position:absolute;left:0;text-align:left;margin-left:405.4pt;margin-top:-22.8pt;width:40.45pt;height:26.3pt;z-index:25153024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" filled="f" stroked="f">
            <v:textbox style="mso-next-textbox:#_x0000_s1065">
              <w:txbxContent>
                <w:p w:rsidR="002457D3" w:rsidRPr="00786454" w:rsidRDefault="002457D3" w:rsidP="00F874F9">
                  <w:pPr>
                    <w:rPr>
                      <w:rFonts w:cs="Times New Roman"/>
                    </w:rPr>
                  </w:pPr>
                  <w:r>
                    <w:rPr>
                      <w:rFonts w:cs="Times New Roman"/>
                    </w:rPr>
                    <w:t>6 7 8</w:t>
                  </w:r>
                </w:p>
              </w:txbxContent>
            </v:textbox>
          </v:shape>
        </w:pict>
      </w:r>
      <w:r w:rsidR="00A82C4B">
        <w:rPr>
          <w:rFonts w:cs="Times New Roman"/>
          <w:noProof/>
        </w:rPr>
        <w:pict>
          <v:shape id="_x0000_s1061" type="#_x0000_t202" style="position:absolute;left:0;text-align:left;margin-left:139.6pt;margin-top:152.4pt;width:19.25pt;height:19.25pt;z-index:25152614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" filled="f" stroked="f">
            <v:textbox style="mso-next-textbox:#_x0000_s1061">
              <w:txbxContent>
                <w:p w:rsidR="002457D3" w:rsidRPr="00786454" w:rsidRDefault="002457D3" w:rsidP="00F874F9">
                  <w:pPr>
                    <w:rPr>
                      <w:rFonts w:cs="Times New Roman"/>
                    </w:rPr>
                  </w:pPr>
                  <w:r>
                    <w:rPr>
                      <w:rFonts w:cs="Times New Roman"/>
                    </w:rPr>
                    <w:t>9</w:t>
                  </w:r>
                </w:p>
              </w:txbxContent>
            </v:textbox>
          </v:shape>
        </w:pict>
      </w:r>
      <w:r>
        <w:rPr>
          <w:rFonts w:cs="Times New Roman"/>
          <w:noProof/>
          <w:lang w:eastAsia="zh-CN"/>
        </w:rPr>
        <w:drawing>
          <wp:inline distT="0" distB="0" distL="0" distR="0">
            <wp:extent cx="5410200" cy="2400300"/>
            <wp:effectExtent l="19050" t="0" r="0" b="0"/>
            <wp:docPr id="4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2" cstate="print"/>
                    <a:srcRect b="23404"/>
                    <a:stretch>
                      <a:fillRect/>
                    </a:stretch>
                  </pic:blipFill>
                  <pic:spPr bwMode="auto">
                    <a:xfrm>
                      <a:off x="0" y="0"/>
                      <a:ext cx="5410200" cy="2400300"/>
                    </a:xfrm>
                    <a:prstGeom prst="rect">
                      <a:avLst/>
                    </a:prstGeom>
                    <a:noFill/>
                    <a:ln w="9525">
                      <a:noFill/>
                      <a:miter lim="800000"/>
                      <a:headEnd/>
                      <a:tailEnd/>
                    </a:ln>
                  </pic:spPr>
                </pic:pic>
              </a:graphicData>
            </a:graphic>
          </wp:inline>
        </w:drawing>
      </w:r>
    </w:p>
    <w:p w:rsidR="007A534E" w:rsidRDefault="007A534E" w:rsidP="00A5389F">
      <w:pPr>
        <w:jc w:val="center"/>
        <w:rPr>
          <w:rFonts w:cs="Times New Roman"/>
          <w:b/>
          <w:noProof/>
        </w:rPr>
      </w:pPr>
    </w:p>
    <w:p w:rsidR="00F874F9" w:rsidRPr="00653221" w:rsidRDefault="00F874F9" w:rsidP="00A72F4B">
      <w:pPr>
        <w:jc w:val="center"/>
        <w:rPr>
          <w:rFonts w:cs="Times New Roman"/>
        </w:rPr>
      </w:pPr>
      <w:r w:rsidRPr="00653221">
        <w:rPr>
          <w:rFonts w:cs="Times New Roman"/>
          <w:b/>
          <w:noProof/>
        </w:rPr>
        <w:t xml:space="preserve">Figure </w:t>
      </w:r>
      <w:r w:rsidR="00A72F4B">
        <w:rPr>
          <w:rFonts w:cs="Times New Roman"/>
          <w:b/>
          <w:noProof/>
        </w:rPr>
        <w:t>2</w:t>
      </w:r>
      <w:r w:rsidR="00A81E55" w:rsidRPr="00653221">
        <w:rPr>
          <w:rFonts w:cs="Times New Roman"/>
          <w:b/>
          <w:noProof/>
        </w:rPr>
        <w:t>.</w:t>
      </w:r>
      <w:r w:rsidR="00374B6D">
        <w:rPr>
          <w:rFonts w:cs="Times New Roman"/>
          <w:b/>
          <w:noProof/>
        </w:rPr>
        <w:t>1</w:t>
      </w:r>
      <w:r w:rsidR="009D4BA9">
        <w:rPr>
          <w:rFonts w:cs="Times New Roman"/>
          <w:b/>
          <w:noProof/>
        </w:rPr>
        <w:t>6</w:t>
      </w:r>
      <w:r w:rsidRPr="00A72F4B">
        <w:rPr>
          <w:rFonts w:cs="Times New Roman"/>
          <w:bCs/>
          <w:noProof/>
        </w:rPr>
        <w:t>:</w:t>
      </w:r>
      <w:r w:rsidRPr="00653221">
        <w:rPr>
          <w:rFonts w:cs="Times New Roman"/>
          <w:noProof/>
        </w:rPr>
        <w:t xml:space="preserve"> </w:t>
      </w:r>
      <w:r w:rsidRPr="00653221">
        <w:rPr>
          <w:rFonts w:cs="Times New Roman"/>
          <w:noProof/>
          <w:vertAlign w:val="superscript"/>
        </w:rPr>
        <w:t>1</w:t>
      </w:r>
      <w:r w:rsidRPr="00653221">
        <w:rPr>
          <w:rFonts w:cs="Times New Roman"/>
          <w:noProof/>
        </w:rPr>
        <w:t>H NMR of allyl PDMS macromonomer used to determine %Fn of macromonomers</w:t>
      </w:r>
      <w:r w:rsidR="00172154" w:rsidRPr="00653221">
        <w:rPr>
          <w:rFonts w:cs="Times New Roman"/>
          <w:noProof/>
        </w:rPr>
        <w:t xml:space="preserve">. </w:t>
      </w:r>
      <w:r w:rsidR="006C0AD7">
        <w:rPr>
          <w:rFonts w:cs="Times New Roman"/>
          <w:noProof/>
        </w:rPr>
        <w:t>A</w:t>
      </w:r>
      <w:r w:rsidR="00172154" w:rsidRPr="00653221">
        <w:rPr>
          <w:rFonts w:cs="Times New Roman"/>
          <w:noProof/>
        </w:rPr>
        <w:t xml:space="preserve"> double of doublets </w:t>
      </w:r>
      <w:r w:rsidR="006C0AD7">
        <w:rPr>
          <w:rFonts w:cs="Times New Roman"/>
          <w:noProof/>
        </w:rPr>
        <w:t xml:space="preserve">correpsponding to a vinyl </w:t>
      </w:r>
      <w:r w:rsidR="00172154" w:rsidRPr="00653221">
        <w:rPr>
          <w:rFonts w:cs="Times New Roman"/>
          <w:noProof/>
        </w:rPr>
        <w:t xml:space="preserve">peak </w:t>
      </w:r>
      <w:r w:rsidR="006C0AD7">
        <w:rPr>
          <w:rFonts w:cs="Times New Roman"/>
          <w:noProof/>
        </w:rPr>
        <w:t xml:space="preserve">can be seen </w:t>
      </w:r>
      <w:r w:rsidR="00172154" w:rsidRPr="00653221">
        <w:rPr>
          <w:rFonts w:cs="Times New Roman"/>
          <w:noProof/>
        </w:rPr>
        <w:t>between 5 and 5.5ppm.</w:t>
      </w:r>
    </w:p>
    <w:p w:rsidR="00F874F9" w:rsidRPr="00653221" w:rsidRDefault="00F874F9" w:rsidP="00A72F4B">
      <w:pPr>
        <w:rPr>
          <w:rFonts w:cs="Times New Roman"/>
          <w:noProof/>
        </w:rPr>
      </w:pPr>
      <w:r w:rsidRPr="00653221">
        <w:rPr>
          <w:rFonts w:cs="Times New Roman"/>
          <w:noProof/>
        </w:rPr>
        <w:lastRenderedPageBreak/>
        <w:t xml:space="preserve"> The %Fn was calculated using the integration of proton peaks </w:t>
      </w:r>
      <w:r w:rsidR="006C0AD7">
        <w:rPr>
          <w:rFonts w:cs="Times New Roman"/>
          <w:noProof/>
        </w:rPr>
        <w:t>1</w:t>
      </w:r>
      <w:r w:rsidRPr="00653221">
        <w:rPr>
          <w:rFonts w:cs="Times New Roman"/>
          <w:noProof/>
        </w:rPr>
        <w:t xml:space="preserve">, and </w:t>
      </w:r>
      <w:r w:rsidR="006C0AD7">
        <w:rPr>
          <w:rFonts w:cs="Times New Roman"/>
          <w:noProof/>
        </w:rPr>
        <w:t>9</w:t>
      </w:r>
      <w:r w:rsidRPr="00653221">
        <w:rPr>
          <w:rFonts w:cs="Times New Roman"/>
          <w:noProof/>
        </w:rPr>
        <w:t xml:space="preserve"> in the case of the allyl </w:t>
      </w:r>
      <w:r w:rsidR="006C0AD7">
        <w:rPr>
          <w:rFonts w:cs="Times New Roman"/>
          <w:noProof/>
        </w:rPr>
        <w:t xml:space="preserve">capped </w:t>
      </w:r>
      <w:r w:rsidRPr="00653221">
        <w:rPr>
          <w:rFonts w:cs="Times New Roman"/>
          <w:noProof/>
        </w:rPr>
        <w:t>macromonomer</w:t>
      </w:r>
      <w:r w:rsidR="00742399">
        <w:rPr>
          <w:rFonts w:cs="Times New Roman"/>
          <w:noProof/>
        </w:rPr>
        <w:t>s</w:t>
      </w:r>
      <w:r w:rsidRPr="00653221">
        <w:rPr>
          <w:rFonts w:cs="Times New Roman"/>
          <w:noProof/>
        </w:rPr>
        <w:t xml:space="preserve">. The %Fn of the vinyl </w:t>
      </w:r>
      <w:r w:rsidR="006C0AD7">
        <w:rPr>
          <w:rFonts w:cs="Times New Roman"/>
          <w:noProof/>
        </w:rPr>
        <w:t xml:space="preserve">capped </w:t>
      </w:r>
      <w:r w:rsidRPr="00653221">
        <w:rPr>
          <w:rFonts w:cs="Times New Roman"/>
          <w:noProof/>
        </w:rPr>
        <w:t>macromonomer</w:t>
      </w:r>
      <w:r w:rsidR="00742399">
        <w:rPr>
          <w:rFonts w:cs="Times New Roman"/>
          <w:noProof/>
        </w:rPr>
        <w:t>s</w:t>
      </w:r>
      <w:r w:rsidRPr="00653221">
        <w:rPr>
          <w:rFonts w:cs="Times New Roman"/>
          <w:noProof/>
        </w:rPr>
        <w:t xml:space="preserve">  was calculated using peaks</w:t>
      </w:r>
      <w:r w:rsidR="00726DBB" w:rsidRPr="00653221">
        <w:rPr>
          <w:rFonts w:cs="Times New Roman"/>
          <w:noProof/>
        </w:rPr>
        <w:t xml:space="preserve"> 3</w:t>
      </w:r>
      <w:r w:rsidRPr="00653221">
        <w:rPr>
          <w:rFonts w:cs="Times New Roman"/>
          <w:noProof/>
        </w:rPr>
        <w:t>,</w:t>
      </w:r>
      <w:r w:rsidR="00726DBB" w:rsidRPr="00653221">
        <w:rPr>
          <w:rFonts w:cs="Times New Roman"/>
          <w:noProof/>
        </w:rPr>
        <w:t>4</w:t>
      </w:r>
      <w:r w:rsidRPr="00653221">
        <w:rPr>
          <w:rFonts w:cs="Times New Roman"/>
          <w:noProof/>
        </w:rPr>
        <w:t xml:space="preserve"> and </w:t>
      </w:r>
      <w:r w:rsidR="00726DBB" w:rsidRPr="00653221">
        <w:rPr>
          <w:rFonts w:cs="Times New Roman"/>
          <w:noProof/>
        </w:rPr>
        <w:t>9</w:t>
      </w:r>
      <w:r w:rsidRPr="00653221">
        <w:rPr>
          <w:rFonts w:cs="Times New Roman"/>
          <w:noProof/>
        </w:rPr>
        <w:t>. This is due t</w:t>
      </w:r>
      <w:r w:rsidR="00726DBB" w:rsidRPr="00653221">
        <w:rPr>
          <w:rFonts w:cs="Times New Roman"/>
          <w:noProof/>
        </w:rPr>
        <w:t>o the prescence of proton peak</w:t>
      </w:r>
      <w:r w:rsidR="0093601E">
        <w:rPr>
          <w:rFonts w:cs="Times New Roman"/>
          <w:noProof/>
        </w:rPr>
        <w:t xml:space="preserve"> </w:t>
      </w:r>
      <w:r w:rsidR="006C0AD7">
        <w:rPr>
          <w:rFonts w:cs="Times New Roman"/>
          <w:noProof/>
        </w:rPr>
        <w:t>9</w:t>
      </w:r>
      <w:r w:rsidRPr="00653221">
        <w:rPr>
          <w:rFonts w:cs="Times New Roman"/>
          <w:noProof/>
        </w:rPr>
        <w:t xml:space="preserve"> in both functionalised and non-functionalised PDMS macromonomer</w:t>
      </w:r>
      <w:r w:rsidR="00742399">
        <w:rPr>
          <w:rFonts w:cs="Times New Roman"/>
          <w:noProof/>
        </w:rPr>
        <w:t>s</w:t>
      </w:r>
      <w:r w:rsidRPr="00653221">
        <w:rPr>
          <w:rFonts w:cs="Times New Roman"/>
          <w:noProof/>
        </w:rPr>
        <w:t xml:space="preserve"> whilst peaks </w:t>
      </w:r>
      <w:r w:rsidR="00726DBB" w:rsidRPr="00653221">
        <w:rPr>
          <w:rFonts w:cs="Times New Roman"/>
          <w:noProof/>
        </w:rPr>
        <w:t>3</w:t>
      </w:r>
      <w:r w:rsidRPr="00653221">
        <w:rPr>
          <w:rFonts w:cs="Times New Roman"/>
          <w:noProof/>
        </w:rPr>
        <w:t>,</w:t>
      </w:r>
      <w:r w:rsidR="00726DBB" w:rsidRPr="00653221">
        <w:rPr>
          <w:rFonts w:cs="Times New Roman"/>
          <w:noProof/>
        </w:rPr>
        <w:t xml:space="preserve"> 4</w:t>
      </w:r>
      <w:r w:rsidRPr="00653221">
        <w:rPr>
          <w:rFonts w:cs="Times New Roman"/>
          <w:noProof/>
        </w:rPr>
        <w:t xml:space="preserve">, </w:t>
      </w:r>
      <w:r w:rsidR="006C0AD7">
        <w:rPr>
          <w:rFonts w:cs="Times New Roman"/>
          <w:noProof/>
        </w:rPr>
        <w:t xml:space="preserve"> and </w:t>
      </w:r>
      <w:r w:rsidR="00726DBB" w:rsidRPr="00653221">
        <w:rPr>
          <w:rFonts w:cs="Times New Roman"/>
          <w:noProof/>
        </w:rPr>
        <w:t>1</w:t>
      </w:r>
      <w:r w:rsidRPr="00653221">
        <w:rPr>
          <w:rFonts w:cs="Times New Roman"/>
          <w:noProof/>
        </w:rPr>
        <w:t xml:space="preserve"> are only present in </w:t>
      </w:r>
      <w:r w:rsidR="00172154" w:rsidRPr="00653221">
        <w:rPr>
          <w:rFonts w:cs="Times New Roman"/>
          <w:noProof/>
        </w:rPr>
        <w:t xml:space="preserve">the </w:t>
      </w:r>
      <w:r w:rsidRPr="00653221">
        <w:rPr>
          <w:rFonts w:cs="Times New Roman"/>
          <w:noProof/>
        </w:rPr>
        <w:t>functionalised PDMS macromonomer</w:t>
      </w:r>
      <w:r w:rsidR="00742399">
        <w:rPr>
          <w:rFonts w:cs="Times New Roman"/>
          <w:noProof/>
        </w:rPr>
        <w:t>s</w:t>
      </w:r>
      <w:r w:rsidR="00E0255E">
        <w:rPr>
          <w:rFonts w:cs="Times New Roman"/>
          <w:noProof/>
        </w:rPr>
        <w:t xml:space="preserve"> as shown in </w:t>
      </w:r>
      <w:r w:rsidR="00E0255E">
        <w:rPr>
          <w:rFonts w:cs="Times New Roman"/>
          <w:b/>
          <w:noProof/>
        </w:rPr>
        <w:t xml:space="preserve">figure </w:t>
      </w:r>
      <w:r w:rsidR="00A72F4B">
        <w:rPr>
          <w:rFonts w:cs="Times New Roman"/>
          <w:b/>
          <w:noProof/>
        </w:rPr>
        <w:t>2</w:t>
      </w:r>
      <w:r w:rsidR="00E0255E">
        <w:rPr>
          <w:rFonts w:cs="Times New Roman"/>
          <w:b/>
          <w:noProof/>
        </w:rPr>
        <w:t>.17</w:t>
      </w:r>
      <w:r w:rsidRPr="00653221">
        <w:rPr>
          <w:rFonts w:cs="Times New Roman"/>
          <w:noProof/>
        </w:rPr>
        <w:t>.</w:t>
      </w:r>
    </w:p>
    <w:p w:rsidR="00726DBB" w:rsidRPr="00653221" w:rsidRDefault="00726DBB" w:rsidP="004C149D">
      <w:pPr>
        <w:rPr>
          <w:rFonts w:cs="Times New Roman"/>
          <w:noProof/>
        </w:rPr>
      </w:pPr>
    </w:p>
    <w:p w:rsidR="00F874F9" w:rsidRDefault="00AB5468" w:rsidP="00726DBB">
      <w:pPr>
        <w:rPr>
          <w:rFonts w:cs="Times New Roman"/>
          <w:noProof/>
        </w:rPr>
      </w:pPr>
      <w:r>
        <w:rPr>
          <w:rFonts w:cs="Times New Roman"/>
          <w:noProof/>
          <w:lang w:eastAsia="zh-CN"/>
        </w:rPr>
        <w:drawing>
          <wp:anchor distT="0" distB="0" distL="114300" distR="114300" simplePos="0" relativeHeight="251798528" behindDoc="0" locked="0" layoutInCell="1" allowOverlap="1">
            <wp:simplePos x="0" y="0"/>
            <wp:positionH relativeFrom="column">
              <wp:posOffset>19050</wp:posOffset>
            </wp:positionH>
            <wp:positionV relativeFrom="paragraph">
              <wp:posOffset>2223135</wp:posOffset>
            </wp:positionV>
            <wp:extent cx="5730240" cy="339725"/>
            <wp:effectExtent l="19050" t="0" r="3810" b="0"/>
            <wp:wrapNone/>
            <wp:docPr id="327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2" cstate="print"/>
                    <a:srcRect l="3426" t="92628"/>
                    <a:stretch>
                      <a:fillRect/>
                    </a:stretch>
                  </pic:blipFill>
                  <pic:spPr bwMode="auto">
                    <a:xfrm>
                      <a:off x="0" y="0"/>
                      <a:ext cx="5730240" cy="339725"/>
                    </a:xfrm>
                    <a:prstGeom prst="rect">
                      <a:avLst/>
                    </a:prstGeom>
                    <a:noFill/>
                    <a:ln w="9525">
                      <a:noFill/>
                      <a:miter lim="800000"/>
                      <a:headEnd/>
                      <a:tailEnd/>
                    </a:ln>
                  </pic:spPr>
                </pic:pic>
              </a:graphicData>
            </a:graphic>
          </wp:anchor>
        </w:drawing>
      </w:r>
      <w:r w:rsidR="006211D5">
        <w:rPr>
          <w:rFonts w:cs="Times New Roman"/>
          <w:noProof/>
          <w:lang w:eastAsia="zh-CN"/>
        </w:rPr>
        <w:drawing>
          <wp:anchor distT="0" distB="0" distL="114300" distR="114300" simplePos="0" relativeHeight="251521024" behindDoc="0" locked="0" layoutInCell="1" allowOverlap="1">
            <wp:simplePos x="0" y="0"/>
            <wp:positionH relativeFrom="column">
              <wp:posOffset>2095500</wp:posOffset>
            </wp:positionH>
            <wp:positionV relativeFrom="paragraph">
              <wp:posOffset>24130</wp:posOffset>
            </wp:positionV>
            <wp:extent cx="1752600" cy="1619250"/>
            <wp:effectExtent l="19050" t="0" r="0" b="0"/>
            <wp:wrapNone/>
            <wp:docPr id="327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3" cstate="print"/>
                    <a:srcRect l="18658" r="31708"/>
                    <a:stretch>
                      <a:fillRect/>
                    </a:stretch>
                  </pic:blipFill>
                  <pic:spPr bwMode="auto">
                    <a:xfrm>
                      <a:off x="0" y="0"/>
                      <a:ext cx="1752600" cy="1619250"/>
                    </a:xfrm>
                    <a:prstGeom prst="rect">
                      <a:avLst/>
                    </a:prstGeom>
                    <a:noFill/>
                    <a:ln w="9525">
                      <a:noFill/>
                      <a:miter lim="800000"/>
                      <a:headEnd/>
                      <a:tailEnd/>
                    </a:ln>
                  </pic:spPr>
                </pic:pic>
              </a:graphicData>
            </a:graphic>
          </wp:anchor>
        </w:drawing>
      </w:r>
      <w:r w:rsidR="00A82C4B">
        <w:rPr>
          <w:rFonts w:cs="Times New Roman"/>
          <w:noProof/>
        </w:rPr>
        <w:pict>
          <v:shape id="_x0000_s2721" type="#_x0000_t32" style="position:absolute;margin-left:134.4pt;margin-top:126.8pt;width:27.6pt;height:17.6pt;flip:y;z-index:251657216;mso-position-horizontal-relative:text;mso-position-vertical-relative:text" o:connectortype="straight" strokecolor="#bfbfbf">
            <v:stroke endarrow="block"/>
          </v:shape>
        </w:pict>
      </w:r>
      <w:r w:rsidR="00A82C4B">
        <w:rPr>
          <w:rFonts w:cs="Times New Roman"/>
          <w:noProof/>
        </w:rPr>
        <w:pict>
          <v:shape id="_x0000_s1067" type="#_x0000_t202" style="position:absolute;margin-left:116.25pt;margin-top:140.25pt;width:32.45pt;height:21.15pt;z-index:25153228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" filled="f" stroked="f">
            <v:textbox style="mso-next-textbox:#_x0000_s1067">
              <w:txbxContent>
                <w:p w:rsidR="002457D3" w:rsidRPr="00234A15" w:rsidRDefault="002457D3" w:rsidP="00F874F9">
                  <w:pPr>
                    <w:rPr>
                      <w:rFonts w:cs="Times New Roman"/>
                    </w:rPr>
                  </w:pPr>
                  <w:r w:rsidRPr="00234A15">
                    <w:rPr>
                      <w:rFonts w:cs="Times New Roman"/>
                    </w:rPr>
                    <w:t>1 9</w:t>
                  </w:r>
                </w:p>
              </w:txbxContent>
            </v:textbox>
          </v:shape>
        </w:pict>
      </w:r>
      <w:r w:rsidR="00A82C4B">
        <w:rPr>
          <w:rFonts w:cs="Times New Roman"/>
          <w:noProof/>
        </w:rPr>
        <w:pict>
          <v:shape id="_x0000_s1066" type="#_x0000_t202" style="position:absolute;margin-left:38.85pt;margin-top:150.25pt;width:45.2pt;height:21.15pt;z-index:25153126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" filled="f" stroked="f">
            <v:textbox style="mso-next-textbox:#_x0000_s1066">
              <w:txbxContent>
                <w:p w:rsidR="002457D3" w:rsidRPr="00234A15" w:rsidRDefault="002457D3" w:rsidP="00F874F9">
                  <w:pPr>
                    <w:rPr>
                      <w:rFonts w:cs="Times New Roman"/>
                    </w:rPr>
                  </w:pPr>
                  <w:r w:rsidRPr="00234A15">
                    <w:rPr>
                      <w:rFonts w:cs="Times New Roman"/>
                    </w:rPr>
                    <w:t>3  4</w:t>
                  </w:r>
                </w:p>
              </w:txbxContent>
            </v:textbox>
          </v:shape>
        </w:pict>
      </w:r>
      <w:r w:rsidR="00A82C4B">
        <w:rPr>
          <w:rFonts w:cs="Times New Roman"/>
          <w:noProof/>
        </w:rPr>
        <w:pict>
          <v:shape id="Straight Arrow Connector 299" o:spid="_x0000_s1057" type="#_x0000_t32" style="position:absolute;margin-left:138.35pt;margin-top:132.45pt;width:163.3pt;height:40.45pt;flip:y;z-index:251524096;visibility:visible;mso-position-horizontal-relative:text;mso-position-vertical-relative:text;mso-width-relative:margin;mso-height-relative:margin">
            <v:stroke endarrow="block"/>
            <o:lock v:ext="edit" shapetype="f"/>
          </v:shape>
        </w:pict>
      </w:r>
      <w:r w:rsidR="00A82C4B">
        <w:rPr>
          <w:rFonts w:cs="Times New Roman"/>
          <w:noProof/>
        </w:rPr>
        <w:pict>
          <v:rect id="Rectangle 294" o:spid="_x0000_s1052" style="position:absolute;margin-left:130.4pt;margin-top:161.15pt;width:7.05pt;height:12.7pt;z-index:251516928;visibility:visible;mso-position-horizontal-relative:text;mso-position-vertical-relative:text;mso-width-relative:margin;v-text-anchor:middle" strokeweight="1pt">
            <v:fill opacity="0"/>
            <v:path arrowok="t"/>
          </v:rect>
        </w:pict>
      </w:r>
      <w:r w:rsidR="00A82C4B">
        <w:rPr>
          <w:rFonts w:cs="Times New Roman"/>
          <w:noProof/>
        </w:rPr>
        <w:pict>
          <v:rect id="Rectangle 296" o:spid="_x0000_s1054" style="position:absolute;margin-left:123.35pt;margin-top:156.25pt;width:7.05pt;height:17.9pt;z-index:251518976;visibility:visible;mso-position-horizontal-relative:text;mso-position-vertical-relative:text;mso-width-relative:margin;mso-height-relative:margin;v-text-anchor:middle" filled="f" strokecolor="#bfbfbf" strokeweight="1pt">
            <v:path arrowok="t"/>
          </v:rect>
        </w:pict>
      </w:r>
      <w:r w:rsidR="000B4C7D">
        <w:rPr>
          <w:noProof/>
          <w:lang w:eastAsia="zh-CN"/>
        </w:rPr>
        <w:drawing>
          <wp:anchor distT="0" distB="0" distL="114300" distR="114300" simplePos="0" relativeHeight="251520000" behindDoc="0" locked="0" layoutInCell="1" allowOverlap="1">
            <wp:simplePos x="0" y="0"/>
            <wp:positionH relativeFrom="column">
              <wp:posOffset>-95250</wp:posOffset>
            </wp:positionH>
            <wp:positionV relativeFrom="paragraph">
              <wp:posOffset>80645</wp:posOffset>
            </wp:positionV>
            <wp:extent cx="1821815" cy="1552575"/>
            <wp:effectExtent l="19050" t="0" r="6985" b="0"/>
            <wp:wrapNone/>
            <wp:docPr id="327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4" cstate="print"/>
                    <a:srcRect l="31677" t="21567" r="5635"/>
                    <a:stretch>
                      <a:fillRect/>
                    </a:stretch>
                  </pic:blipFill>
                  <pic:spPr bwMode="auto">
                    <a:xfrm>
                      <a:off x="0" y="0"/>
                      <a:ext cx="1821815" cy="1552575"/>
                    </a:xfrm>
                    <a:prstGeom prst="rect">
                      <a:avLst/>
                    </a:prstGeom>
                    <a:noFill/>
                    <a:ln w="9525">
                      <a:noFill/>
                      <a:miter lim="800000"/>
                      <a:headEnd/>
                      <a:tailEnd/>
                    </a:ln>
                  </pic:spPr>
                </pic:pic>
              </a:graphicData>
            </a:graphic>
          </wp:anchor>
        </w:drawing>
      </w:r>
      <w:r w:rsidR="00A82C4B">
        <w:rPr>
          <w:rFonts w:cs="Times New Roman"/>
          <w:noProof/>
        </w:rPr>
        <w:pict>
          <v:shape id="Straight Arrow Connector 298" o:spid="_x0000_s1056" type="#_x0000_t32" style="position:absolute;margin-left:66.15pt;margin-top:126.8pt;width:68.25pt;height:45.65pt;flip:y;z-index:251523072;visibility:visible;mso-position-horizontal-relative:text;mso-position-vertical-relative:text;mso-width-relative:margin;mso-height-relative:margin">
            <v:stroke endarrow="block"/>
            <o:lock v:ext="edit" shapetype="f"/>
          </v:shape>
        </w:pict>
      </w:r>
      <w:r w:rsidR="00A82C4B">
        <w:rPr>
          <w:rFonts w:cs="Times New Roman"/>
          <w:noProof/>
        </w:rPr>
        <w:pict>
          <v:shape id="Straight Arrow Connector 297" o:spid="_x0000_s1055" type="#_x0000_t32" style="position:absolute;margin-left:-.5pt;margin-top:131.75pt;width:44.7pt;height:41.4pt;flip:x y;z-index:251522048;visibility:visible;mso-position-horizontal-relative:text;mso-position-vertical-relative:text">
            <v:stroke endarrow="block"/>
            <o:lock v:ext="edit" shapetype="f"/>
          </v:shape>
        </w:pict>
      </w:r>
      <w:r w:rsidR="00A82C4B">
        <w:rPr>
          <w:rFonts w:cs="Times New Roman"/>
          <w:noProof/>
        </w:rPr>
        <w:pict>
          <v:rect id="Rectangle 295" o:spid="_x0000_s1053" style="position:absolute;margin-left:44.35pt;margin-top:165.55pt;width:21.15pt;height:7.95pt;z-index:251517952;visibility:visible;mso-position-horizontal-relative:text;mso-position-vertical-relative:text;mso-width-relative:margin;mso-height-relative:margin;v-text-anchor:middle" strokeweight="1pt">
            <v:fill opacity="0"/>
            <v:path arrowok="t"/>
          </v:rect>
        </w:pict>
      </w:r>
      <w:r w:rsidR="000B4C7D">
        <w:rPr>
          <w:rFonts w:cs="Times New Roman"/>
          <w:noProof/>
          <w:lang w:eastAsia="zh-CN"/>
        </w:rPr>
        <w:drawing>
          <wp:inline distT="0" distB="0" distL="0" distR="0">
            <wp:extent cx="5762625" cy="2276475"/>
            <wp:effectExtent l="19050" t="0" r="0" b="0"/>
            <wp:docPr id="4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2" cstate="print"/>
                    <a:srcRect l="3426" b="23885"/>
                    <a:stretch>
                      <a:fillRect/>
                    </a:stretch>
                  </pic:blipFill>
                  <pic:spPr bwMode="auto">
                    <a:xfrm>
                      <a:off x="0" y="0"/>
                      <a:ext cx="5762625" cy="2276475"/>
                    </a:xfrm>
                    <a:prstGeom prst="rect">
                      <a:avLst/>
                    </a:prstGeom>
                    <a:noFill/>
                    <a:ln w="9525">
                      <a:noFill/>
                      <a:miter lim="800000"/>
                      <a:headEnd/>
                      <a:tailEnd/>
                    </a:ln>
                  </pic:spPr>
                </pic:pic>
              </a:graphicData>
            </a:graphic>
          </wp:inline>
        </w:drawing>
      </w:r>
    </w:p>
    <w:p w:rsidR="00AB5468" w:rsidRDefault="00AB5468" w:rsidP="00A5389F">
      <w:pPr>
        <w:jc w:val="center"/>
        <w:rPr>
          <w:rFonts w:cs="Times New Roman"/>
          <w:b/>
          <w:noProof/>
        </w:rPr>
      </w:pPr>
    </w:p>
    <w:p w:rsidR="00F874F9" w:rsidRPr="00653221" w:rsidRDefault="00F874F9" w:rsidP="00A72F4B">
      <w:pPr>
        <w:jc w:val="center"/>
        <w:rPr>
          <w:rFonts w:cs="Times New Roman"/>
          <w:noProof/>
        </w:rPr>
      </w:pPr>
      <w:r w:rsidRPr="00653221">
        <w:rPr>
          <w:rFonts w:cs="Times New Roman"/>
          <w:b/>
          <w:noProof/>
        </w:rPr>
        <w:t xml:space="preserve">Figure </w:t>
      </w:r>
      <w:r w:rsidR="00A72F4B">
        <w:rPr>
          <w:rFonts w:cs="Times New Roman"/>
          <w:b/>
          <w:noProof/>
        </w:rPr>
        <w:t>2</w:t>
      </w:r>
      <w:r w:rsidR="00A81E55" w:rsidRPr="00653221">
        <w:rPr>
          <w:rFonts w:cs="Times New Roman"/>
          <w:b/>
          <w:noProof/>
        </w:rPr>
        <w:t>.</w:t>
      </w:r>
      <w:r w:rsidR="00374B6D">
        <w:rPr>
          <w:rFonts w:cs="Times New Roman"/>
          <w:b/>
          <w:noProof/>
        </w:rPr>
        <w:t>1</w:t>
      </w:r>
      <w:r w:rsidR="009D4BA9">
        <w:rPr>
          <w:rFonts w:cs="Times New Roman"/>
          <w:b/>
          <w:noProof/>
        </w:rPr>
        <w:t>7</w:t>
      </w:r>
      <w:r w:rsidRPr="00A72F4B">
        <w:rPr>
          <w:rFonts w:cs="Times New Roman"/>
          <w:bCs/>
          <w:noProof/>
        </w:rPr>
        <w:t>:</w:t>
      </w:r>
      <w:r w:rsidRPr="00653221">
        <w:rPr>
          <w:rFonts w:cs="Times New Roman"/>
          <w:noProof/>
        </w:rPr>
        <w:t xml:space="preserve"> </w:t>
      </w:r>
      <w:r w:rsidR="00172154" w:rsidRPr="00653221">
        <w:rPr>
          <w:rFonts w:cs="Times New Roman"/>
          <w:noProof/>
        </w:rPr>
        <w:t xml:space="preserve">Expanded </w:t>
      </w:r>
      <w:r w:rsidR="00172154" w:rsidRPr="00653221">
        <w:rPr>
          <w:rFonts w:cs="Times New Roman"/>
          <w:noProof/>
          <w:vertAlign w:val="superscript"/>
        </w:rPr>
        <w:t>1</w:t>
      </w:r>
      <w:r w:rsidR="00172154" w:rsidRPr="00653221">
        <w:rPr>
          <w:rFonts w:cs="Times New Roman"/>
          <w:noProof/>
        </w:rPr>
        <w:t xml:space="preserve">H NMR chromatogram </w:t>
      </w:r>
      <w:r w:rsidRPr="00653221">
        <w:rPr>
          <w:rFonts w:cs="Times New Roman"/>
          <w:noProof/>
        </w:rPr>
        <w:t xml:space="preserve">of </w:t>
      </w:r>
      <w:r w:rsidR="00172154" w:rsidRPr="00653221">
        <w:rPr>
          <w:rFonts w:cs="Times New Roman"/>
          <w:noProof/>
        </w:rPr>
        <w:t xml:space="preserve">a typical </w:t>
      </w:r>
      <w:r w:rsidRPr="00653221">
        <w:rPr>
          <w:rFonts w:cs="Times New Roman"/>
          <w:noProof/>
        </w:rPr>
        <w:t>PDMS macromonomer</w:t>
      </w:r>
      <w:r w:rsidR="00172154" w:rsidRPr="00653221">
        <w:rPr>
          <w:rFonts w:cs="Times New Roman"/>
          <w:noProof/>
        </w:rPr>
        <w:t>,</w:t>
      </w:r>
      <w:r w:rsidRPr="00653221">
        <w:rPr>
          <w:rFonts w:cs="Times New Roman"/>
          <w:noProof/>
        </w:rPr>
        <w:t xml:space="preserve"> </w:t>
      </w:r>
      <w:r w:rsidR="00E239F5">
        <w:rPr>
          <w:rFonts w:cs="Times New Roman"/>
          <w:noProof/>
        </w:rPr>
        <w:t>showing peaks used for integration</w:t>
      </w:r>
      <w:r w:rsidR="00172154" w:rsidRPr="00653221">
        <w:rPr>
          <w:rFonts w:cs="Times New Roman"/>
          <w:noProof/>
        </w:rPr>
        <w:t xml:space="preserve"> to determine </w:t>
      </w:r>
      <w:r w:rsidRPr="00653221">
        <w:rPr>
          <w:rFonts w:cs="Times New Roman"/>
          <w:noProof/>
        </w:rPr>
        <w:t xml:space="preserve">percentage functionality of both vinyl and ally </w:t>
      </w:r>
      <w:r w:rsidR="006C0AD7">
        <w:rPr>
          <w:rFonts w:cs="Times New Roman"/>
          <w:noProof/>
        </w:rPr>
        <w:t xml:space="preserve">capped </w:t>
      </w:r>
      <w:r w:rsidRPr="00653221">
        <w:rPr>
          <w:rFonts w:cs="Times New Roman"/>
          <w:noProof/>
        </w:rPr>
        <w:t>PDMS macromonomer</w:t>
      </w:r>
      <w:r w:rsidR="00742399">
        <w:rPr>
          <w:rFonts w:cs="Times New Roman"/>
          <w:noProof/>
        </w:rPr>
        <w:t>s</w:t>
      </w:r>
      <w:r w:rsidR="00172154" w:rsidRPr="00653221">
        <w:rPr>
          <w:rFonts w:cs="Times New Roman"/>
          <w:noProof/>
        </w:rPr>
        <w:t>.</w:t>
      </w:r>
    </w:p>
    <w:p w:rsidR="00B70C74" w:rsidRPr="00653221" w:rsidRDefault="00742399" w:rsidP="006C0AD7">
      <w:r>
        <w:t>T</w:t>
      </w:r>
      <w:r w:rsidR="006C0AD7">
        <w:t xml:space="preserve">he </w:t>
      </w:r>
      <w:r w:rsidR="4A370AB9">
        <w:t xml:space="preserve">significantly lower %Fn, </w:t>
      </w:r>
      <w:r>
        <w:t xml:space="preserve">low </w:t>
      </w:r>
      <w:r w:rsidR="4A370AB9">
        <w:t xml:space="preserve">yield and </w:t>
      </w:r>
      <w:r w:rsidR="006C0AD7">
        <w:t xml:space="preserve">bimodal </w:t>
      </w:r>
      <w:r>
        <w:t xml:space="preserve">molar mass </w:t>
      </w:r>
      <w:r w:rsidR="006C0AD7">
        <w:t xml:space="preserve">distribution </w:t>
      </w:r>
      <w:r w:rsidR="4A370AB9">
        <w:t>produced when using vinyl chloroformate</w:t>
      </w:r>
      <w:r w:rsidR="4A370AB9" w:rsidRPr="4A370AB9">
        <w:rPr>
          <w:color w:val="FF0000"/>
        </w:rPr>
        <w:t xml:space="preserve"> </w:t>
      </w:r>
      <w:r w:rsidR="4A370AB9">
        <w:t xml:space="preserve">as the functionalising reagent </w:t>
      </w:r>
      <w:r>
        <w:t xml:space="preserve">resulted in these macromonomers </w:t>
      </w:r>
      <w:r w:rsidR="4A370AB9">
        <w:t>not</w:t>
      </w:r>
      <w:r>
        <w:t xml:space="preserve"> being used for</w:t>
      </w:r>
      <w:r w:rsidR="4A370AB9">
        <w:t xml:space="preserve"> </w:t>
      </w:r>
      <w:r w:rsidR="006C0AD7">
        <w:t xml:space="preserve">copolymerisation </w:t>
      </w:r>
      <w:r w:rsidR="005D5B2B">
        <w:t>synthesis</w:t>
      </w:r>
      <w:r w:rsidR="4A370AB9">
        <w:t>. The allyl-PDMS macromonomer</w:t>
      </w:r>
      <w:r>
        <w:t>s</w:t>
      </w:r>
      <w:r w:rsidR="4A370AB9">
        <w:t xml:space="preserve"> </w:t>
      </w:r>
      <w:r>
        <w:t>are</w:t>
      </w:r>
      <w:r w:rsidR="4A370AB9">
        <w:t xml:space="preserve"> more appropriate for translation into an industrial process </w:t>
      </w:r>
      <w:r w:rsidR="001C7337">
        <w:t>due to th</w:t>
      </w:r>
      <w:r w:rsidR="4A370AB9">
        <w:t>e</w:t>
      </w:r>
      <w:r w:rsidR="001C7337">
        <w:t xml:space="preserve"> reasons explained and also the</w:t>
      </w:r>
      <w:r w:rsidR="4A370AB9">
        <w:t xml:space="preserve"> </w:t>
      </w:r>
      <w:r w:rsidR="001C7337">
        <w:t xml:space="preserve">lower </w:t>
      </w:r>
      <w:r w:rsidR="4A370AB9">
        <w:t>price</w:t>
      </w:r>
      <w:r w:rsidR="006C0AD7">
        <w:t xml:space="preserve"> of </w:t>
      </w:r>
      <w:r w:rsidR="4A370AB9">
        <w:t xml:space="preserve">the </w:t>
      </w:r>
      <w:r w:rsidR="001C7337">
        <w:t xml:space="preserve">ally chloroformate. </w:t>
      </w:r>
    </w:p>
    <w:p w:rsidR="003923BE" w:rsidRPr="00E0255E" w:rsidRDefault="4A370AB9" w:rsidP="00E0255E">
      <w:pPr>
        <w:rPr>
          <w:rFonts w:cs="Times New Roman"/>
          <w:b/>
        </w:rPr>
      </w:pPr>
      <w:r w:rsidRPr="4A370AB9">
        <w:rPr>
          <w:rFonts w:eastAsia="Times New Roman" w:cs="Times New Roman"/>
        </w:rPr>
        <w:t xml:space="preserve">The MALDI-TOF mass spectra of the each PDMS macromonomer </w:t>
      </w:r>
      <w:r w:rsidR="001C7337">
        <w:rPr>
          <w:rFonts w:eastAsia="Times New Roman" w:cs="Times New Roman"/>
        </w:rPr>
        <w:t>are</w:t>
      </w:r>
      <w:r w:rsidRPr="4A370AB9">
        <w:rPr>
          <w:rFonts w:eastAsia="Times New Roman" w:cs="Times New Roman"/>
        </w:rPr>
        <w:t xml:space="preserve"> shown in </w:t>
      </w:r>
      <w:r w:rsidRPr="4A370AB9">
        <w:rPr>
          <w:rFonts w:eastAsia="Times New Roman" w:cs="Times New Roman"/>
          <w:b/>
          <w:bCs/>
        </w:rPr>
        <w:t>figure</w:t>
      </w:r>
      <w:r w:rsidR="00D82FCE">
        <w:rPr>
          <w:rFonts w:eastAsia="Times New Roman" w:cs="Times New Roman"/>
          <w:b/>
          <w:bCs/>
        </w:rPr>
        <w:t xml:space="preserve"> </w:t>
      </w:r>
      <w:r w:rsidR="00A72F4B">
        <w:rPr>
          <w:rFonts w:eastAsia="Times New Roman" w:cs="Times New Roman"/>
          <w:b/>
          <w:bCs/>
        </w:rPr>
        <w:t>2</w:t>
      </w:r>
      <w:r w:rsidR="007665B5">
        <w:rPr>
          <w:rFonts w:eastAsia="Times New Roman" w:cs="Times New Roman"/>
          <w:b/>
          <w:bCs/>
        </w:rPr>
        <w:t>.</w:t>
      </w:r>
      <w:r w:rsidR="00E0255E">
        <w:rPr>
          <w:rFonts w:eastAsia="Times New Roman" w:cs="Times New Roman"/>
          <w:b/>
          <w:bCs/>
        </w:rPr>
        <w:t>1</w:t>
      </w:r>
      <w:r w:rsidR="009D4BA9">
        <w:rPr>
          <w:rFonts w:eastAsia="Times New Roman" w:cs="Times New Roman"/>
          <w:b/>
          <w:bCs/>
        </w:rPr>
        <w:t>8</w:t>
      </w:r>
      <w:r w:rsidR="00D82FCE">
        <w:rPr>
          <w:rFonts w:eastAsia="Times New Roman" w:cs="Times New Roman"/>
          <w:b/>
          <w:bCs/>
        </w:rPr>
        <w:t>a-c</w:t>
      </w:r>
      <w:r w:rsidR="006C0AD7">
        <w:rPr>
          <w:rFonts w:eastAsia="Times New Roman" w:cs="Times New Roman"/>
        </w:rPr>
        <w:t xml:space="preserve">. The data showed two peaks </w:t>
      </w:r>
      <w:r w:rsidRPr="4A370AB9">
        <w:rPr>
          <w:rFonts w:eastAsia="Times New Roman" w:cs="Times New Roman"/>
        </w:rPr>
        <w:t xml:space="preserve">one with the </w:t>
      </w:r>
      <w:r w:rsidR="001C7337">
        <w:rPr>
          <w:rFonts w:eastAsia="Times New Roman" w:cs="Times New Roman"/>
        </w:rPr>
        <w:t>functionalised</w:t>
      </w:r>
      <w:r w:rsidRPr="4A370AB9">
        <w:rPr>
          <w:rFonts w:eastAsia="Times New Roman" w:cs="Times New Roman"/>
        </w:rPr>
        <w:t xml:space="preserve"> end group and the other with a hydroxyl end group. The difference between two main peaks is m/z 74 confirm</w:t>
      </w:r>
      <w:r w:rsidR="001C7337">
        <w:rPr>
          <w:rFonts w:eastAsia="Times New Roman" w:cs="Times New Roman"/>
        </w:rPr>
        <w:t>ing</w:t>
      </w:r>
      <w:r w:rsidRPr="4A370AB9">
        <w:rPr>
          <w:rFonts w:eastAsia="Times New Roman" w:cs="Times New Roman"/>
        </w:rPr>
        <w:t xml:space="preserve"> the presence of -Si-O- repeat unit.</w:t>
      </w:r>
      <w:r w:rsidR="00F874F9" w:rsidRPr="00653221">
        <w:rPr>
          <w:rFonts w:cs="Times New Roman"/>
          <w:b/>
        </w:rPr>
        <w:t xml:space="preserve">                                      </w:t>
      </w:r>
    </w:p>
    <w:p w:rsidR="00D82FCE" w:rsidRDefault="00D82FCE" w:rsidP="00D912AE">
      <w:pPr>
        <w:jc w:val="right"/>
      </w:pPr>
    </w:p>
    <w:p w:rsidR="00D82FCE" w:rsidRDefault="00D82FCE" w:rsidP="00D912AE">
      <w:pPr>
        <w:jc w:val="right"/>
      </w:pPr>
    </w:p>
    <w:p w:rsidR="00D82FCE" w:rsidRDefault="00D82FCE" w:rsidP="00D912AE">
      <w:pPr>
        <w:jc w:val="right"/>
      </w:pPr>
    </w:p>
    <w:p w:rsidR="00E239F5" w:rsidRDefault="00E239F5" w:rsidP="00E239F5">
      <w:pPr>
        <w:pStyle w:val="NoSpacing"/>
        <w:jc w:val="center"/>
      </w:pPr>
      <w:r>
        <w:object w:dxaOrig="15646" w:dyaOrig="10385">
          <v:shape id="_x0000_i1053" type="#_x0000_t75" style="width:296.25pt;height:196.45pt" o:ole="">
            <v:imagedata r:id="rId105" o:title=""/>
          </v:shape>
          <o:OLEObject Type="Embed" ProgID="Prism6.Document" ShapeID="_x0000_i1053" DrawAspect="Content" ObjectID="_1541415555" r:id="rId106"/>
        </w:object>
      </w:r>
      <w:bookmarkStart w:id="8" w:name="OLE_LINK20"/>
    </w:p>
    <w:p w:rsidR="00F874F9" w:rsidRDefault="00D912AE" w:rsidP="00A72F4B">
      <w:pPr>
        <w:pStyle w:val="NoSpacing"/>
      </w:pPr>
      <w:r w:rsidRPr="1D9A720B">
        <w:rPr>
          <w:b/>
          <w:bCs/>
        </w:rPr>
        <w:t>F</w:t>
      </w:r>
      <w:r w:rsidR="005908BE" w:rsidRPr="1D9A720B">
        <w:rPr>
          <w:b/>
          <w:bCs/>
        </w:rPr>
        <w:t xml:space="preserve">igure </w:t>
      </w:r>
      <w:r w:rsidR="00A72F4B">
        <w:rPr>
          <w:b/>
          <w:bCs/>
        </w:rPr>
        <w:t>2</w:t>
      </w:r>
      <w:r w:rsidR="00A81E55" w:rsidRPr="1D9A720B">
        <w:rPr>
          <w:b/>
          <w:bCs/>
        </w:rPr>
        <w:t>.</w:t>
      </w:r>
      <w:r w:rsidR="00E0255E">
        <w:rPr>
          <w:b/>
          <w:bCs/>
        </w:rPr>
        <w:t>1</w:t>
      </w:r>
      <w:r w:rsidR="007665B5">
        <w:rPr>
          <w:b/>
          <w:bCs/>
        </w:rPr>
        <w:t>8</w:t>
      </w:r>
      <w:r w:rsidR="009D4BA9">
        <w:rPr>
          <w:b/>
          <w:bCs/>
        </w:rPr>
        <w:t>a</w:t>
      </w:r>
      <w:r w:rsidR="00F874F9" w:rsidRPr="00A72F4B">
        <w:t>:</w:t>
      </w:r>
      <w:r w:rsidR="00F874F9" w:rsidRPr="1D9A720B">
        <w:rPr>
          <w:b/>
          <w:bCs/>
        </w:rPr>
        <w:t xml:space="preserve"> </w:t>
      </w:r>
      <w:r w:rsidR="00F874F9" w:rsidRPr="1D9A720B">
        <w:t xml:space="preserve">MALDI-TOF mass spectra of </w:t>
      </w:r>
      <w:r w:rsidR="00141E81" w:rsidRPr="1D9A720B">
        <w:t>PDMS</w:t>
      </w:r>
      <w:r w:rsidR="00141E81">
        <w:t xml:space="preserve"> (</w:t>
      </w:r>
      <w:r w:rsidR="00D82FCE">
        <w:t>5000)</w:t>
      </w:r>
      <w:r w:rsidR="00F874F9" w:rsidRPr="1D9A720B">
        <w:t xml:space="preserve"> </w:t>
      </w:r>
      <w:r w:rsidR="00D82FCE">
        <w:t>functionalised with a</w:t>
      </w:r>
      <w:r w:rsidR="00F874F9" w:rsidRPr="1D9A720B">
        <w:t xml:space="preserve">llyl </w:t>
      </w:r>
      <w:r w:rsidR="00D82FCE">
        <w:t>c</w:t>
      </w:r>
      <w:r w:rsidR="00F874F9" w:rsidRPr="1D9A720B">
        <w:t>hloroformate</w:t>
      </w:r>
      <w:r w:rsidR="00476EBF" w:rsidRPr="1D9A720B">
        <w:t xml:space="preserve">, peaks for both </w:t>
      </w:r>
      <w:r w:rsidR="00D82FCE">
        <w:t>allyl and h</w:t>
      </w:r>
      <w:r w:rsidR="00AB5468">
        <w:t>ydroxyl terminated</w:t>
      </w:r>
      <w:r w:rsidR="00D82FCE">
        <w:t xml:space="preserve"> </w:t>
      </w:r>
      <w:r w:rsidR="00476EBF" w:rsidRPr="1D9A720B">
        <w:t>macromonomer</w:t>
      </w:r>
      <w:r w:rsidR="00D82FCE">
        <w:t xml:space="preserve"> are present</w:t>
      </w:r>
      <w:r w:rsidR="00476EBF" w:rsidRPr="1D9A720B">
        <w:t>.</w:t>
      </w:r>
    </w:p>
    <w:bookmarkEnd w:id="8"/>
    <w:p w:rsidR="00E239F5" w:rsidRDefault="00E239F5" w:rsidP="00E239F5">
      <w:pPr>
        <w:pStyle w:val="NoSpacing"/>
        <w:jc w:val="center"/>
      </w:pPr>
      <w:r>
        <w:object w:dxaOrig="15646" w:dyaOrig="10730">
          <v:shape id="_x0000_i1054" type="#_x0000_t75" style="width:292.1pt;height:201.6pt" o:ole="">
            <v:imagedata r:id="rId107" o:title=""/>
          </v:shape>
          <o:OLEObject Type="Embed" ProgID="Prism6.Document" ShapeID="_x0000_i1054" DrawAspect="Content" ObjectID="_1541415556" r:id="rId108"/>
        </w:object>
      </w:r>
      <w:bookmarkStart w:id="9" w:name="OLE_LINK21"/>
    </w:p>
    <w:p w:rsidR="00D82FCE" w:rsidRDefault="00A72F4B" w:rsidP="00E239F5">
      <w:pPr>
        <w:pStyle w:val="NoSpacing"/>
        <w:jc w:val="right"/>
      </w:pPr>
      <w:r>
        <w:rPr>
          <w:b/>
          <w:bCs/>
        </w:rPr>
        <w:t>Figure 2</w:t>
      </w:r>
      <w:r w:rsidR="00D82FCE" w:rsidRPr="1D9A720B">
        <w:rPr>
          <w:b/>
          <w:bCs/>
        </w:rPr>
        <w:t>.</w:t>
      </w:r>
      <w:r w:rsidR="00E0255E">
        <w:rPr>
          <w:b/>
          <w:bCs/>
        </w:rPr>
        <w:t>1</w:t>
      </w:r>
      <w:r w:rsidR="007665B5">
        <w:rPr>
          <w:b/>
          <w:bCs/>
        </w:rPr>
        <w:t>8</w:t>
      </w:r>
      <w:r w:rsidR="009D4BA9">
        <w:rPr>
          <w:b/>
          <w:bCs/>
        </w:rPr>
        <w:t>b</w:t>
      </w:r>
      <w:r w:rsidR="00D82FCE" w:rsidRPr="00A72F4B">
        <w:t>:</w:t>
      </w:r>
      <w:r w:rsidR="00D82FCE" w:rsidRPr="1D9A720B">
        <w:rPr>
          <w:b/>
          <w:bCs/>
        </w:rPr>
        <w:t xml:space="preserve"> </w:t>
      </w:r>
      <w:r w:rsidR="00D82FCE" w:rsidRPr="1D9A720B">
        <w:t xml:space="preserve">MALDI-TOF mass spectra of </w:t>
      </w:r>
      <w:r w:rsidR="00141E81" w:rsidRPr="1D9A720B">
        <w:t>PDMS</w:t>
      </w:r>
      <w:r w:rsidR="00141E81">
        <w:t xml:space="preserve"> (</w:t>
      </w:r>
      <w:r w:rsidR="00D82FCE">
        <w:t>10,000)</w:t>
      </w:r>
      <w:r w:rsidR="00D82FCE" w:rsidRPr="1D9A720B">
        <w:t xml:space="preserve"> </w:t>
      </w:r>
      <w:r w:rsidR="00D82FCE">
        <w:t>functionalised with a</w:t>
      </w:r>
      <w:r w:rsidR="00D82FCE" w:rsidRPr="1D9A720B">
        <w:t xml:space="preserve">llyl </w:t>
      </w:r>
      <w:r w:rsidR="00D82FCE">
        <w:t>c</w:t>
      </w:r>
      <w:r w:rsidR="00D82FCE" w:rsidRPr="1D9A720B">
        <w:t xml:space="preserve">hloroformate, peaks for both </w:t>
      </w:r>
      <w:r w:rsidR="00D82FCE">
        <w:t>allyl and hydroxyl termin</w:t>
      </w:r>
      <w:r w:rsidR="00AB5468">
        <w:t>ated</w:t>
      </w:r>
      <w:r w:rsidR="00D82FCE">
        <w:t xml:space="preserve"> </w:t>
      </w:r>
      <w:r w:rsidR="00D82FCE" w:rsidRPr="1D9A720B">
        <w:t>macromonomer</w:t>
      </w:r>
      <w:r w:rsidR="00D82FCE">
        <w:t xml:space="preserve"> are present</w:t>
      </w:r>
      <w:r w:rsidR="00D82FCE" w:rsidRPr="1D9A720B">
        <w:t>.</w:t>
      </w:r>
    </w:p>
    <w:bookmarkEnd w:id="9"/>
    <w:p w:rsidR="0054755B" w:rsidRDefault="00E239F5" w:rsidP="009D4BA9">
      <w:pPr>
        <w:pStyle w:val="NoSpacing"/>
        <w:jc w:val="center"/>
      </w:pPr>
      <w:r>
        <w:object w:dxaOrig="15663" w:dyaOrig="10632">
          <v:shape id="_x0000_i1055" type="#_x0000_t75" style="width:294.15pt;height:199.55pt" o:ole="">
            <v:imagedata r:id="rId109" o:title=""/>
          </v:shape>
          <o:OLEObject Type="Embed" ProgID="Prism6.Document" ShapeID="_x0000_i1055" DrawAspect="Content" ObjectID="_1541415557" r:id="rId110"/>
        </w:object>
      </w:r>
    </w:p>
    <w:p w:rsidR="0054755B" w:rsidRDefault="0054755B" w:rsidP="009D4BA9">
      <w:pPr>
        <w:jc w:val="center"/>
      </w:pPr>
      <w:r w:rsidRPr="1D9A720B">
        <w:rPr>
          <w:b/>
          <w:bCs/>
        </w:rPr>
        <w:t xml:space="preserve">Figure </w:t>
      </w:r>
      <w:r w:rsidR="00A72F4B">
        <w:rPr>
          <w:b/>
          <w:bCs/>
        </w:rPr>
        <w:t>2</w:t>
      </w:r>
      <w:r w:rsidR="007665B5">
        <w:rPr>
          <w:b/>
          <w:bCs/>
        </w:rPr>
        <w:t>.</w:t>
      </w:r>
      <w:r w:rsidR="00E0255E">
        <w:rPr>
          <w:b/>
          <w:bCs/>
        </w:rPr>
        <w:t>1</w:t>
      </w:r>
      <w:r w:rsidR="007665B5">
        <w:rPr>
          <w:b/>
          <w:bCs/>
        </w:rPr>
        <w:t>8</w:t>
      </w:r>
      <w:r w:rsidR="009D4BA9">
        <w:rPr>
          <w:b/>
          <w:bCs/>
        </w:rPr>
        <w:t>c</w:t>
      </w:r>
      <w:r w:rsidRPr="00E0255E">
        <w:rPr>
          <w:bCs/>
        </w:rPr>
        <w:t>:</w:t>
      </w:r>
      <w:r w:rsidRPr="1D9A720B">
        <w:rPr>
          <w:b/>
          <w:bCs/>
        </w:rPr>
        <w:t xml:space="preserve"> </w:t>
      </w:r>
      <w:r w:rsidRPr="1D9A720B">
        <w:t xml:space="preserve">MALDI-TOF mass spectra of </w:t>
      </w:r>
      <w:r w:rsidR="00141E81" w:rsidRPr="1D9A720B">
        <w:t>PDMS</w:t>
      </w:r>
      <w:r w:rsidR="00141E81">
        <w:t xml:space="preserve"> (</w:t>
      </w:r>
      <w:r>
        <w:t>20,000)</w:t>
      </w:r>
      <w:r w:rsidRPr="1D9A720B">
        <w:t xml:space="preserve"> </w:t>
      </w:r>
      <w:r>
        <w:t>functionalised with a</w:t>
      </w:r>
      <w:r w:rsidRPr="1D9A720B">
        <w:t xml:space="preserve">llyl </w:t>
      </w:r>
      <w:r w:rsidR="00141E81">
        <w:t>c</w:t>
      </w:r>
      <w:r w:rsidR="00141E81" w:rsidRPr="1D9A720B">
        <w:t>hloroformate</w:t>
      </w:r>
      <w:r w:rsidRPr="1D9A720B">
        <w:t xml:space="preserve"> peaks for both </w:t>
      </w:r>
      <w:r>
        <w:t xml:space="preserve">allyl and hydroxyl termini </w:t>
      </w:r>
      <w:r w:rsidRPr="1D9A720B">
        <w:t>macromonomer</w:t>
      </w:r>
      <w:r>
        <w:t xml:space="preserve"> are present</w:t>
      </w:r>
      <w:r w:rsidRPr="1D9A720B">
        <w:t>.</w:t>
      </w:r>
    </w:p>
    <w:p w:rsidR="009D4BA9" w:rsidRDefault="009D4BA9" w:rsidP="009D4BA9">
      <w:pPr>
        <w:pStyle w:val="NoSpacing"/>
        <w:rPr>
          <w:rFonts w:cs="Times New Roman"/>
        </w:rPr>
      </w:pPr>
    </w:p>
    <w:p w:rsidR="00B50B40" w:rsidRPr="00E239F5" w:rsidRDefault="00A82C4B" w:rsidP="00A72F4B">
      <w:pPr>
        <w:rPr>
          <w:rFonts w:eastAsia="Times New Roman" w:cs="Times New Roman"/>
          <w:bCs/>
        </w:rPr>
      </w:pPr>
      <w:r>
        <w:rPr>
          <w:noProof/>
        </w:rPr>
        <w:pict>
          <v:shape id="_x0000_s5004" type="#_x0000_t202" style="position:absolute;margin-left:59.25pt;margin-top:127.2pt;width:25.45pt;height:36.15pt;z-index:251994112;mso-height-percent:200;mso-height-percent:200;mso-width-relative:margin;mso-height-relative:margin" stroked="f" strokecolor="white [3212]">
            <v:fill opacity="0"/>
            <v:textbox style="mso-fit-shape-to-text:t">
              <w:txbxContent>
                <w:p w:rsidR="002457D3" w:rsidRDefault="002457D3" w:rsidP="009D4BA9">
                  <w:r>
                    <w:t>B</w:t>
                  </w:r>
                </w:p>
              </w:txbxContent>
            </v:textbox>
          </v:shape>
        </w:pict>
      </w:r>
      <w:r w:rsidR="4A370AB9" w:rsidRPr="4A370AB9">
        <w:rPr>
          <w:rFonts w:eastAsia="Times New Roman" w:cs="Times New Roman"/>
        </w:rPr>
        <w:t xml:space="preserve">The </w:t>
      </w:r>
      <w:r w:rsidR="001C7337">
        <w:rPr>
          <w:rFonts w:eastAsia="Times New Roman" w:cs="Times New Roman"/>
        </w:rPr>
        <w:t xml:space="preserve">percentage </w:t>
      </w:r>
      <w:r w:rsidR="00141E81">
        <w:rPr>
          <w:rFonts w:eastAsia="Times New Roman" w:cs="Times New Roman"/>
        </w:rPr>
        <w:t>of chain</w:t>
      </w:r>
      <w:r w:rsidR="001C7337">
        <w:rPr>
          <w:rFonts w:eastAsia="Times New Roman" w:cs="Times New Roman"/>
        </w:rPr>
        <w:t xml:space="preserve"> end </w:t>
      </w:r>
      <w:r w:rsidR="005D5B2B">
        <w:rPr>
          <w:rFonts w:eastAsia="Times New Roman" w:cs="Times New Roman"/>
        </w:rPr>
        <w:t xml:space="preserve">capping </w:t>
      </w:r>
      <w:r w:rsidR="001C7337">
        <w:rPr>
          <w:rFonts w:eastAsia="Times New Roman" w:cs="Times New Roman"/>
        </w:rPr>
        <w:t>was</w:t>
      </w:r>
      <w:r w:rsidR="4A370AB9" w:rsidRPr="4A370AB9">
        <w:rPr>
          <w:rFonts w:eastAsia="Times New Roman" w:cs="Times New Roman"/>
        </w:rPr>
        <w:t xml:space="preserve"> calculated by taking the area under each peak across the entire spectra for both the hydroxyl </w:t>
      </w:r>
      <w:r w:rsidR="001C7337">
        <w:rPr>
          <w:rFonts w:eastAsia="Times New Roman" w:cs="Times New Roman"/>
        </w:rPr>
        <w:t xml:space="preserve">termini </w:t>
      </w:r>
      <w:r w:rsidR="4A370AB9" w:rsidRPr="4A370AB9">
        <w:rPr>
          <w:rFonts w:eastAsia="Times New Roman" w:cs="Times New Roman"/>
        </w:rPr>
        <w:t>and allyl termin</w:t>
      </w:r>
      <w:r w:rsidR="001C7337">
        <w:rPr>
          <w:rFonts w:eastAsia="Times New Roman" w:cs="Times New Roman"/>
        </w:rPr>
        <w:t>i</w:t>
      </w:r>
      <w:r w:rsidR="4A370AB9" w:rsidRPr="4A370AB9">
        <w:rPr>
          <w:rFonts w:eastAsia="Times New Roman" w:cs="Times New Roman"/>
        </w:rPr>
        <w:t xml:space="preserve"> macromonomers and </w:t>
      </w:r>
      <w:r w:rsidR="001C7337">
        <w:rPr>
          <w:rFonts w:eastAsia="Times New Roman" w:cs="Times New Roman"/>
        </w:rPr>
        <w:t>comparing</w:t>
      </w:r>
      <w:r w:rsidR="4A370AB9" w:rsidRPr="4A370AB9">
        <w:rPr>
          <w:rFonts w:eastAsia="Times New Roman" w:cs="Times New Roman"/>
        </w:rPr>
        <w:t xml:space="preserve"> the ratio between the two</w:t>
      </w:r>
      <w:r w:rsidR="005D5B2B">
        <w:rPr>
          <w:rFonts w:eastAsia="Times New Roman" w:cs="Times New Roman"/>
        </w:rPr>
        <w:t xml:space="preserve"> </w:t>
      </w:r>
      <w:r w:rsidR="001C7337">
        <w:rPr>
          <w:rFonts w:eastAsia="Times New Roman" w:cs="Times New Roman"/>
        </w:rPr>
        <w:t>peaks</w:t>
      </w:r>
      <w:r w:rsidR="4A370AB9" w:rsidRPr="4A370AB9">
        <w:rPr>
          <w:rFonts w:eastAsia="Times New Roman" w:cs="Times New Roman"/>
        </w:rPr>
        <w:t>, shown in</w:t>
      </w:r>
      <w:r w:rsidR="00D82FCE">
        <w:rPr>
          <w:rFonts w:eastAsia="Times New Roman" w:cs="Times New Roman"/>
        </w:rPr>
        <w:t xml:space="preserve"> </w:t>
      </w:r>
      <w:r w:rsidR="00D82FCE" w:rsidRPr="00D82FCE">
        <w:rPr>
          <w:rFonts w:eastAsia="Times New Roman" w:cs="Times New Roman"/>
          <w:b/>
        </w:rPr>
        <w:t xml:space="preserve">Figure </w:t>
      </w:r>
      <w:r w:rsidR="00A72F4B">
        <w:rPr>
          <w:rFonts w:eastAsia="Times New Roman" w:cs="Times New Roman"/>
          <w:b/>
        </w:rPr>
        <w:t>2</w:t>
      </w:r>
      <w:r w:rsidR="00AE2F75">
        <w:rPr>
          <w:rFonts w:eastAsia="Times New Roman" w:cs="Times New Roman"/>
          <w:b/>
        </w:rPr>
        <w:t>.</w:t>
      </w:r>
      <w:r w:rsidR="00E0255E">
        <w:rPr>
          <w:rFonts w:eastAsia="Times New Roman" w:cs="Times New Roman"/>
          <w:b/>
        </w:rPr>
        <w:t>1</w:t>
      </w:r>
      <w:r w:rsidR="007665B5">
        <w:rPr>
          <w:rFonts w:eastAsia="Times New Roman" w:cs="Times New Roman"/>
          <w:b/>
        </w:rPr>
        <w:t>9</w:t>
      </w:r>
      <w:r w:rsidR="00D82FCE">
        <w:rPr>
          <w:rFonts w:eastAsia="Times New Roman" w:cs="Times New Roman"/>
        </w:rPr>
        <w:t xml:space="preserve"> and </w:t>
      </w:r>
      <w:r w:rsidR="4A370AB9" w:rsidRPr="4A370AB9">
        <w:rPr>
          <w:rFonts w:eastAsia="Times New Roman" w:cs="Times New Roman"/>
          <w:b/>
          <w:bCs/>
        </w:rPr>
        <w:t xml:space="preserve">table </w:t>
      </w:r>
      <w:r w:rsidR="00A72F4B">
        <w:rPr>
          <w:rFonts w:eastAsia="Times New Roman" w:cs="Times New Roman"/>
          <w:b/>
          <w:bCs/>
        </w:rPr>
        <w:t>2</w:t>
      </w:r>
      <w:r w:rsidR="4A370AB9" w:rsidRPr="4A370AB9">
        <w:rPr>
          <w:rFonts w:eastAsia="Times New Roman" w:cs="Times New Roman"/>
          <w:b/>
          <w:bCs/>
        </w:rPr>
        <w:t>.</w:t>
      </w:r>
      <w:r w:rsidR="007665B5">
        <w:rPr>
          <w:rFonts w:eastAsia="Times New Roman" w:cs="Times New Roman"/>
          <w:b/>
          <w:bCs/>
        </w:rPr>
        <w:t>3</w:t>
      </w:r>
      <w:r w:rsidR="4A370AB9" w:rsidRPr="007665B5">
        <w:rPr>
          <w:rFonts w:eastAsia="Times New Roman" w:cs="Times New Roman"/>
          <w:bCs/>
        </w:rPr>
        <w:t>.</w:t>
      </w:r>
    </w:p>
    <w:p w:rsidR="00D82FCE" w:rsidRDefault="00A82C4B" w:rsidP="009D4BA9">
      <w:pPr>
        <w:pStyle w:val="NoSpacing"/>
      </w:pPr>
      <w:r>
        <w:rPr>
          <w:noProof/>
        </w:rPr>
        <w:pict>
          <v:shape id="_x0000_s5011" type="#_x0000_t202" style="position:absolute;margin-left:409.5pt;margin-top:14.7pt;width:25.45pt;height:36.15pt;z-index:252001280;mso-height-percent:200;mso-height-percent:200;mso-width-relative:margin;mso-height-relative:margin" stroked="f" strokecolor="white [3212]">
            <v:fill opacity="0"/>
            <v:textbox style="mso-fit-shape-to-text:t">
              <w:txbxContent>
                <w:p w:rsidR="002457D3" w:rsidRDefault="002457D3" w:rsidP="009D4BA9">
                  <w:r>
                    <w:t>A</w:t>
                  </w:r>
                </w:p>
              </w:txbxContent>
            </v:textbox>
          </v:shape>
        </w:pict>
      </w:r>
      <w:r>
        <w:rPr>
          <w:noProof/>
        </w:rPr>
        <w:pict>
          <v:shape id="_x0000_s5002" type="#_x0000_t75" style="position:absolute;margin-left:262.7pt;margin-top:1.6pt;width:148.1pt;height:55.1pt;z-index:251991040">
            <v:imagedata r:id="rId111" o:title=""/>
          </v:shape>
          <o:OLEObject Type="Embed" ProgID="ChemDraw.Document.6.0" ShapeID="_x0000_s5002" DrawAspect="Content" ObjectID="_1541415650" r:id="rId112"/>
        </w:pict>
      </w:r>
      <w:r>
        <w:rPr>
          <w:noProof/>
        </w:rPr>
        <w:pict>
          <v:shape id="_x0000_s5012" type="#_x0000_t202" style="position:absolute;margin-left:409.5pt;margin-top:58.95pt;width:25.45pt;height:36.15pt;z-index:252002304;mso-height-percent:200;mso-height-percent:200;mso-width-relative:margin;mso-height-relative:margin" stroked="f" strokecolor="white [3212]">
            <v:fill opacity="0"/>
            <v:textbox style="mso-fit-shape-to-text:t">
              <w:txbxContent>
                <w:p w:rsidR="002457D3" w:rsidRDefault="002457D3" w:rsidP="009D4BA9">
                  <w:r>
                    <w:t>B</w:t>
                  </w:r>
                </w:p>
              </w:txbxContent>
            </v:textbox>
          </v:shape>
        </w:pict>
      </w:r>
      <w:r>
        <w:rPr>
          <w:rFonts w:cs="Times New Roman"/>
          <w:noProof/>
        </w:rPr>
        <w:pict>
          <v:shape id="_x0000_s2723" type="#_x0000_t75" style="position:absolute;margin-left:320.4pt;margin-top:48.1pt;width:89.35pt;height:52.65pt;z-index:251659264">
            <v:imagedata r:id="rId113" o:title=""/>
          </v:shape>
          <o:OLEObject Type="Embed" ProgID="ChemDraw.Document.6.0" ShapeID="_x0000_s2723" DrawAspect="Content" ObjectID="_1541415651" r:id="rId114"/>
        </w:pict>
      </w:r>
      <w:r>
        <w:rPr>
          <w:noProof/>
        </w:rPr>
        <w:pict>
          <v:shape id="_x0000_s5010" type="#_x0000_t202" style="position:absolute;margin-left:252.6pt;margin-top:83.75pt;width:25.45pt;height:36.15pt;z-index:252000256;mso-height-percent:200;mso-height-percent:200;mso-width-relative:margin;mso-height-relative:margin" stroked="f" strokecolor="white [3212]">
            <v:fill opacity="0"/>
            <v:textbox style="mso-fit-shape-to-text:t">
              <w:txbxContent>
                <w:p w:rsidR="002457D3" w:rsidRDefault="002457D3" w:rsidP="009D4BA9">
                  <w:r>
                    <w:t>B</w:t>
                  </w:r>
                </w:p>
              </w:txbxContent>
            </v:textbox>
          </v:shape>
        </w:pict>
      </w:r>
      <w:r>
        <w:rPr>
          <w:noProof/>
        </w:rPr>
        <w:pict>
          <v:shape id="_x0000_s5009" type="#_x0000_t202" style="position:absolute;margin-left:240.75pt;margin-top:43.85pt;width:25.45pt;height:36.15pt;z-index:251999232;mso-height-percent:200;mso-height-percent:200;mso-width-relative:margin;mso-height-relative:margin" stroked="f" strokecolor="white [3212]">
            <v:fill opacity="0"/>
            <v:textbox style="mso-fit-shape-to-text:t">
              <w:txbxContent>
                <w:p w:rsidR="002457D3" w:rsidRDefault="002457D3" w:rsidP="009D4BA9">
                  <w:r>
                    <w:t>A</w:t>
                  </w:r>
                </w:p>
              </w:txbxContent>
            </v:textbox>
          </v:shape>
        </w:pict>
      </w:r>
      <w:r>
        <w:rPr>
          <w:noProof/>
        </w:rPr>
        <w:pict>
          <v:shape id="_x0000_s5007" type="#_x0000_t202" style="position:absolute;margin-left:176.4pt;margin-top:11.9pt;width:25.45pt;height:36.15pt;z-index:251997184;mso-height-percent:200;mso-height-percent:200;mso-width-relative:margin;mso-height-relative:margin" stroked="f" strokecolor="white [3212]">
            <v:fill opacity="0"/>
            <v:textbox style="mso-fit-shape-to-text:t">
              <w:txbxContent>
                <w:p w:rsidR="002457D3" w:rsidRDefault="002457D3" w:rsidP="009D4BA9">
                  <w:r>
                    <w:t>A</w:t>
                  </w:r>
                </w:p>
              </w:txbxContent>
            </v:textbox>
          </v:shape>
        </w:pict>
      </w:r>
      <w:r>
        <w:rPr>
          <w:noProof/>
        </w:rPr>
        <w:pict>
          <v:shape id="_x0000_s5008" type="#_x0000_t202" style="position:absolute;margin-left:188.25pt;margin-top:62.75pt;width:25.45pt;height:36.15pt;z-index:251998208;mso-height-percent:200;mso-height-percent:200;mso-width-relative:margin;mso-height-relative:margin" stroked="f" strokecolor="white [3212]">
            <v:fill opacity="0"/>
            <v:textbox style="mso-fit-shape-to-text:t">
              <w:txbxContent>
                <w:p w:rsidR="002457D3" w:rsidRDefault="002457D3" w:rsidP="009D4BA9">
                  <w:r>
                    <w:t>B</w:t>
                  </w:r>
                </w:p>
              </w:txbxContent>
            </v:textbox>
          </v:shape>
        </w:pict>
      </w:r>
      <w:r>
        <w:rPr>
          <w:noProof/>
        </w:rPr>
        <w:pict>
          <v:shape id="_x0000_s5005" type="#_x0000_t202" style="position:absolute;margin-left:110.1pt;margin-top:3.45pt;width:25.45pt;height:36.15pt;z-index:251995136;mso-height-percent:200;mso-height-percent:200;mso-width-relative:margin;mso-height-relative:margin" stroked="f" strokecolor="white [3212]">
            <v:fill opacity="0"/>
            <v:textbox style="mso-fit-shape-to-text:t">
              <w:txbxContent>
                <w:p w:rsidR="002457D3" w:rsidRDefault="002457D3" w:rsidP="009D4BA9">
                  <w:r>
                    <w:t>A</w:t>
                  </w:r>
                </w:p>
              </w:txbxContent>
            </v:textbox>
          </v:shape>
        </w:pict>
      </w:r>
      <w:r>
        <w:rPr>
          <w:noProof/>
        </w:rPr>
        <w:pict>
          <v:shape id="_x0000_s5006" type="#_x0000_t202" style="position:absolute;margin-left:124.95pt;margin-top:53.55pt;width:25.45pt;height:36.15pt;z-index:251996160;mso-height-percent:200;mso-height-percent:200;mso-width-relative:margin;mso-height-relative:margin" stroked="f" strokecolor="white [3212]">
            <v:fill opacity="0"/>
            <v:textbox style="mso-fit-shape-to-text:t">
              <w:txbxContent>
                <w:p w:rsidR="002457D3" w:rsidRDefault="002457D3" w:rsidP="009D4BA9">
                  <w:r>
                    <w:t>B</w:t>
                  </w:r>
                </w:p>
              </w:txbxContent>
            </v:textbox>
          </v:shape>
        </w:pict>
      </w:r>
      <w:r>
        <w:rPr>
          <w:noProof/>
          <w:lang w:val="en-US" w:eastAsia="zh-TW"/>
        </w:rPr>
        <w:pict>
          <v:shape id="_x0000_s5003" type="#_x0000_t202" style="position:absolute;margin-left:45pt;margin-top:25.05pt;width:25.45pt;height:36.15pt;z-index:251993088;mso-height-percent:200;mso-height-percent:200;mso-width-relative:margin;mso-height-relative:margin" stroked="f" strokecolor="white [3212]">
            <v:fill opacity="0"/>
            <v:textbox style="mso-fit-shape-to-text:t">
              <w:txbxContent>
                <w:p w:rsidR="002457D3" w:rsidRDefault="002457D3">
                  <w:r>
                    <w:t>A</w:t>
                  </w:r>
                </w:p>
              </w:txbxContent>
            </v:textbox>
          </v:shape>
        </w:pict>
      </w:r>
      <w:r w:rsidR="00E239F5">
        <w:object w:dxaOrig="7716" w:dyaOrig="5182">
          <v:shape id="_x0000_i1058" type="#_x0000_t75" style="width:322.95pt;height:217.05pt" o:ole="">
            <v:imagedata r:id="rId115" o:title=""/>
          </v:shape>
          <o:OLEObject Type="Embed" ProgID="Prism6.Document" ShapeID="_x0000_i1058" DrawAspect="Content" ObjectID="_1541415558" r:id="rId116"/>
        </w:object>
      </w:r>
    </w:p>
    <w:p w:rsidR="00DF2CED" w:rsidRDefault="007665B5" w:rsidP="00A72F4B">
      <w:pPr>
        <w:rPr>
          <w:rFonts w:eastAsia="Times New Roman" w:cs="Times New Roman"/>
        </w:rPr>
      </w:pPr>
      <w:r>
        <w:rPr>
          <w:b/>
        </w:rPr>
        <w:t xml:space="preserve">Figure </w:t>
      </w:r>
      <w:r w:rsidR="00A72F4B">
        <w:rPr>
          <w:b/>
        </w:rPr>
        <w:t>2</w:t>
      </w:r>
      <w:r w:rsidR="00AE2F75">
        <w:rPr>
          <w:b/>
        </w:rPr>
        <w:t>.</w:t>
      </w:r>
      <w:r w:rsidR="00E0255E">
        <w:rPr>
          <w:b/>
        </w:rPr>
        <w:t>1</w:t>
      </w:r>
      <w:r>
        <w:rPr>
          <w:b/>
        </w:rPr>
        <w:t>9</w:t>
      </w:r>
      <w:r w:rsidR="00D82FCE" w:rsidRPr="007665B5">
        <w:t>:</w:t>
      </w:r>
      <w:r w:rsidR="00D82FCE">
        <w:rPr>
          <w:b/>
        </w:rPr>
        <w:t xml:space="preserve"> </w:t>
      </w:r>
      <w:r w:rsidR="00D82FCE" w:rsidRPr="00D82FCE">
        <w:t>Ex</w:t>
      </w:r>
      <w:r w:rsidR="00D82FCE">
        <w:t>p</w:t>
      </w:r>
      <w:r w:rsidR="00D82FCE" w:rsidRPr="00D82FCE">
        <w:t xml:space="preserve">anded region between 1200 and 2000 m/z, both hydroxyl and allyl termini </w:t>
      </w:r>
      <w:r w:rsidR="00D82FCE">
        <w:t>PDMS macr</w:t>
      </w:r>
      <w:r w:rsidR="00D82FCE" w:rsidRPr="00D82FCE">
        <w:t>omonomer</w:t>
      </w:r>
      <w:r w:rsidR="0054755B">
        <w:t>s</w:t>
      </w:r>
      <w:r w:rsidR="00D82FCE" w:rsidRPr="00D82FCE">
        <w:t xml:space="preserve"> </w:t>
      </w:r>
      <w:r w:rsidR="0054755B">
        <w:t>were</w:t>
      </w:r>
      <w:r w:rsidR="00D82FCE" w:rsidRPr="00D82FCE">
        <w:t xml:space="preserve"> observed.</w:t>
      </w:r>
      <w:r w:rsidR="00DF2CED" w:rsidRPr="00DF2CED">
        <w:rPr>
          <w:rFonts w:eastAsia="Times New Roman" w:cs="Times New Roman"/>
        </w:rPr>
        <w:t xml:space="preserve"> </w:t>
      </w:r>
    </w:p>
    <w:p w:rsidR="00DF2CED" w:rsidRPr="00653221" w:rsidRDefault="00DF2CED" w:rsidP="00A72F4B">
      <w:r w:rsidRPr="4A370AB9">
        <w:rPr>
          <w:rFonts w:eastAsia="Times New Roman" w:cs="Times New Roman"/>
        </w:rPr>
        <w:t>A</w:t>
      </w:r>
      <w:r>
        <w:t>ttenuated total reflectance Fourier transform infrared spectroscopy (</w:t>
      </w:r>
      <w:r w:rsidRPr="4A370AB9">
        <w:rPr>
          <w:rFonts w:eastAsia="Times New Roman" w:cs="Times New Roman"/>
        </w:rPr>
        <w:t>ATR-FTIR)</w:t>
      </w:r>
      <w:r>
        <w:t xml:space="preserve"> was performed on PDMS macromonomers. The data are shown in </w:t>
      </w:r>
      <w:r w:rsidRPr="4A370AB9">
        <w:rPr>
          <w:b/>
          <w:bCs/>
        </w:rPr>
        <w:t xml:space="preserve">figure </w:t>
      </w:r>
      <w:r w:rsidR="00A72F4B">
        <w:rPr>
          <w:b/>
          <w:bCs/>
        </w:rPr>
        <w:t>2</w:t>
      </w:r>
      <w:r w:rsidRPr="4A370AB9">
        <w:rPr>
          <w:b/>
          <w:bCs/>
        </w:rPr>
        <w:t>.</w:t>
      </w:r>
      <w:r w:rsidR="00E0255E">
        <w:rPr>
          <w:b/>
          <w:bCs/>
        </w:rPr>
        <w:t>2</w:t>
      </w:r>
      <w:r w:rsidR="007665B5">
        <w:rPr>
          <w:b/>
          <w:bCs/>
        </w:rPr>
        <w:t>0</w:t>
      </w:r>
      <w:r w:rsidRPr="4A370AB9">
        <w:rPr>
          <w:b/>
          <w:bCs/>
        </w:rPr>
        <w:t xml:space="preserve"> </w:t>
      </w:r>
      <w:r>
        <w:t>with the spectra for each PDMS macromonomer overlaid.</w:t>
      </w:r>
    </w:p>
    <w:p w:rsidR="00DF2CED" w:rsidRPr="00653221" w:rsidRDefault="00A82C4B" w:rsidP="00DF2CED">
      <w:pPr>
        <w:jc w:val="center"/>
      </w:pPr>
      <w:r>
        <w:rPr>
          <w:noProof/>
        </w:rPr>
        <w:pict>
          <v:shape id="_x0000_s5015" type="#_x0000_t202" style="position:absolute;left:0;text-align:left;margin-left:320.4pt;margin-top:151.65pt;width:57.45pt;height:20.95pt;z-index:252006400;mso-width-relative:margin;mso-height-relative:margin" stroked="f">
            <v:fill opacity="0"/>
            <v:textbox style="mso-next-textbox:#_x0000_s5015">
              <w:txbxContent>
                <w:p w:rsidR="002457D3" w:rsidRPr="00711EB9" w:rsidRDefault="002457D3" w:rsidP="00DF2CED">
                  <w:pPr>
                    <w:rPr>
                      <w:sz w:val="20"/>
                    </w:rPr>
                  </w:pPr>
                  <w:r w:rsidRPr="00711EB9">
                    <w:rPr>
                      <w:sz w:val="20"/>
                    </w:rPr>
                    <w:t>(CH</w:t>
                  </w:r>
                  <w:r w:rsidRPr="00711EB9">
                    <w:rPr>
                      <w:sz w:val="20"/>
                      <w:vertAlign w:val="subscript"/>
                    </w:rPr>
                    <w:t>3</w:t>
                  </w:r>
                  <w:r w:rsidRPr="00711EB9">
                    <w:rPr>
                      <w:sz w:val="20"/>
                    </w:rPr>
                    <w:t>)</w:t>
                  </w:r>
                  <w:r w:rsidRPr="00711EB9">
                    <w:rPr>
                      <w:sz w:val="20"/>
                      <w:vertAlign w:val="subscript"/>
                    </w:rPr>
                    <w:t>3</w:t>
                  </w:r>
                  <w:r w:rsidRPr="00711EB9">
                    <w:rPr>
                      <w:sz w:val="20"/>
                    </w:rPr>
                    <w:t>-Si</w:t>
                  </w:r>
                </w:p>
              </w:txbxContent>
            </v:textbox>
          </v:shape>
        </w:pict>
      </w:r>
      <w:r>
        <w:rPr>
          <w:noProof/>
          <w:lang w:val="en-US" w:eastAsia="zh-TW"/>
        </w:rPr>
        <w:pict>
          <v:shape id="_x0000_s5013" type="#_x0000_t202" style="position:absolute;left:0;text-align:left;margin-left:266.8pt;margin-top:151.65pt;width:75.55pt;height:20.95pt;z-index:252004352;mso-width-relative:margin;mso-height-relative:margin" stroked="f">
            <v:fill opacity="0"/>
            <v:textbox style="mso-next-textbox:#_x0000_s5013">
              <w:txbxContent>
                <w:p w:rsidR="002457D3" w:rsidRPr="00711EB9" w:rsidRDefault="002457D3" w:rsidP="00DF2CED">
                  <w:pPr>
                    <w:rPr>
                      <w:sz w:val="20"/>
                    </w:rPr>
                  </w:pPr>
                  <w:r w:rsidRPr="00711EB9">
                    <w:rPr>
                      <w:sz w:val="20"/>
                    </w:rPr>
                    <w:t>[(CH</w:t>
                  </w:r>
                  <w:r w:rsidRPr="00711EB9">
                    <w:rPr>
                      <w:sz w:val="20"/>
                      <w:vertAlign w:val="subscript"/>
                    </w:rPr>
                    <w:t>3</w:t>
                  </w:r>
                  <w:r w:rsidRPr="00711EB9">
                    <w:rPr>
                      <w:sz w:val="20"/>
                    </w:rPr>
                    <w:t>)</w:t>
                  </w:r>
                  <w:r w:rsidRPr="00711EB9">
                    <w:rPr>
                      <w:sz w:val="20"/>
                      <w:vertAlign w:val="subscript"/>
                    </w:rPr>
                    <w:t>2</w:t>
                  </w:r>
                  <w:r w:rsidRPr="00711EB9">
                    <w:rPr>
                      <w:sz w:val="20"/>
                    </w:rPr>
                    <w:t>SiO]</w:t>
                  </w:r>
                  <w:r w:rsidRPr="00711EB9">
                    <w:rPr>
                      <w:sz w:val="20"/>
                      <w:vertAlign w:val="subscript"/>
                    </w:rPr>
                    <w:t>x</w:t>
                  </w:r>
                </w:p>
              </w:txbxContent>
            </v:textbox>
          </v:shape>
        </w:pict>
      </w:r>
      <w:r>
        <w:rPr>
          <w:noProof/>
        </w:rPr>
        <w:pict>
          <v:shape id="_x0000_s5014" type="#_x0000_t202" style="position:absolute;left:0;text-align:left;margin-left:258.7pt;margin-top:129pt;width:57.45pt;height:20.95pt;z-index:252005376;mso-width-relative:margin;mso-height-relative:margin" stroked="f">
            <v:fill opacity="0"/>
            <v:textbox style="mso-next-textbox:#_x0000_s5014">
              <w:txbxContent>
                <w:p w:rsidR="002457D3" w:rsidRPr="00711EB9" w:rsidRDefault="002457D3" w:rsidP="00DF2CED">
                  <w:pPr>
                    <w:rPr>
                      <w:sz w:val="20"/>
                    </w:rPr>
                  </w:pPr>
                  <w:r w:rsidRPr="00711EB9">
                    <w:rPr>
                      <w:sz w:val="20"/>
                    </w:rPr>
                    <w:t>(CH</w:t>
                  </w:r>
                  <w:r w:rsidRPr="00711EB9">
                    <w:rPr>
                      <w:sz w:val="20"/>
                      <w:vertAlign w:val="subscript"/>
                    </w:rPr>
                    <w:t>3</w:t>
                  </w:r>
                  <w:r w:rsidRPr="00711EB9">
                    <w:rPr>
                      <w:sz w:val="20"/>
                    </w:rPr>
                    <w:t>)</w:t>
                  </w:r>
                  <w:r w:rsidRPr="00711EB9">
                    <w:rPr>
                      <w:sz w:val="20"/>
                      <w:vertAlign w:val="subscript"/>
                    </w:rPr>
                    <w:t>3</w:t>
                  </w:r>
                  <w:r w:rsidRPr="00711EB9">
                    <w:rPr>
                      <w:sz w:val="20"/>
                    </w:rPr>
                    <w:t>-Si</w:t>
                  </w:r>
                </w:p>
              </w:txbxContent>
            </v:textbox>
          </v:shape>
        </w:pict>
      </w:r>
      <w:r>
        <w:rPr>
          <w:noProof/>
        </w:rPr>
        <w:pict>
          <v:shape id="_x0000_s5016" type="#_x0000_t202" style="position:absolute;left:0;text-align:left;margin-left:149.9pt;margin-top:56.7pt;width:63.7pt;height:20.95pt;z-index:252007424;mso-width-relative:margin;mso-height-relative:margin" stroked="f">
            <v:fill opacity="0"/>
            <v:textbox style="mso-next-textbox:#_x0000_s5016">
              <w:txbxContent>
                <w:p w:rsidR="002457D3" w:rsidRPr="00711EB9" w:rsidRDefault="002457D3" w:rsidP="00DF2CED">
                  <w:pPr>
                    <w:rPr>
                      <w:sz w:val="20"/>
                    </w:rPr>
                  </w:pPr>
                  <w:r>
                    <w:rPr>
                      <w:sz w:val="20"/>
                    </w:rPr>
                    <w:t>sp2 C-H</w:t>
                  </w:r>
                </w:p>
              </w:txbxContent>
            </v:textbox>
          </v:shape>
        </w:pict>
      </w:r>
      <w:r>
        <w:rPr>
          <w:noProof/>
        </w:rPr>
        <w:pict>
          <v:shape id="_x0000_s5017" type="#_x0000_t202" style="position:absolute;left:0;text-align:left;margin-left:170.85pt;margin-top:37.35pt;width:63.7pt;height:20.95pt;z-index:252008448;mso-width-relative:margin;mso-height-relative:margin" stroked="f">
            <v:fill opacity="0"/>
            <v:textbox style="mso-next-textbox:#_x0000_s5017">
              <w:txbxContent>
                <w:p w:rsidR="002457D3" w:rsidRPr="00711EB9" w:rsidRDefault="002457D3" w:rsidP="00DF2CED">
                  <w:pPr>
                    <w:rPr>
                      <w:sz w:val="20"/>
                    </w:rPr>
                  </w:pPr>
                  <w:r>
                    <w:rPr>
                      <w:sz w:val="20"/>
                    </w:rPr>
                    <w:t>sp3 C-H</w:t>
                  </w:r>
                </w:p>
              </w:txbxContent>
            </v:textbox>
          </v:shape>
        </w:pict>
      </w:r>
      <w:r w:rsidR="00E239F5">
        <w:object w:dxaOrig="15600" w:dyaOrig="10905">
          <v:shape id="_x0000_i1059" type="#_x0000_t75" style="width:327.1pt;height:228.35pt" o:ole="">
            <v:imagedata r:id="rId117" o:title=""/>
          </v:shape>
          <o:OLEObject Type="Embed" ProgID="Prism6.Document" ShapeID="_x0000_i1059" DrawAspect="Content" ObjectID="_1541415559" r:id="rId118"/>
        </w:object>
      </w:r>
    </w:p>
    <w:p w:rsidR="00DF2CED" w:rsidRPr="00653221" w:rsidRDefault="00DF2CED" w:rsidP="00A72F4B">
      <w:pPr>
        <w:jc w:val="center"/>
      </w:pPr>
      <w:r>
        <w:rPr>
          <w:b/>
          <w:bCs/>
        </w:rPr>
        <w:t xml:space="preserve">Figure </w:t>
      </w:r>
      <w:r w:rsidR="00A72F4B">
        <w:rPr>
          <w:b/>
          <w:bCs/>
        </w:rPr>
        <w:t>2</w:t>
      </w:r>
      <w:r w:rsidRPr="4A370AB9">
        <w:rPr>
          <w:b/>
          <w:bCs/>
        </w:rPr>
        <w:t>.</w:t>
      </w:r>
      <w:r w:rsidR="00E0255E">
        <w:rPr>
          <w:b/>
          <w:bCs/>
        </w:rPr>
        <w:t>2</w:t>
      </w:r>
      <w:r w:rsidR="007665B5">
        <w:rPr>
          <w:b/>
          <w:bCs/>
        </w:rPr>
        <w:t>0</w:t>
      </w:r>
      <w:r w:rsidRPr="00A72F4B">
        <w:t>:</w:t>
      </w:r>
      <w:r w:rsidRPr="4A370AB9">
        <w:rPr>
          <w:b/>
          <w:bCs/>
        </w:rPr>
        <w:t xml:space="preserve"> </w:t>
      </w:r>
      <w:r>
        <w:t xml:space="preserve">Overlaid ATR FTIR transmittance spectra for </w:t>
      </w:r>
      <w:r w:rsidR="00141E81">
        <w:t>PDMS (</w:t>
      </w:r>
      <w:r>
        <w:t xml:space="preserve">5,000), </w:t>
      </w:r>
      <w:r w:rsidR="00141E81">
        <w:t>PDMS (</w:t>
      </w:r>
      <w:r>
        <w:t xml:space="preserve">10,000) and </w:t>
      </w:r>
      <w:r w:rsidR="00141E81">
        <w:t>PDMS (</w:t>
      </w:r>
      <w:r>
        <w:t xml:space="preserve">20,000) macromonomers, peaks correspond to a siloxane. </w:t>
      </w:r>
    </w:p>
    <w:p w:rsidR="00DF2CED" w:rsidRDefault="00DF2CED" w:rsidP="00DF2CED">
      <w:r>
        <w:lastRenderedPageBreak/>
        <w:t xml:space="preserve">The IR concurs with </w:t>
      </w:r>
      <w:r w:rsidRPr="4A370AB9">
        <w:rPr>
          <w:vertAlign w:val="superscript"/>
        </w:rPr>
        <w:t>1</w:t>
      </w:r>
      <w:r>
        <w:t xml:space="preserve">HNMR and MALDI TOF analysis showing peaks corresponding to the target PDMS macromonomer. A very similar spectra was observed for all macromonomers tested, as shown in </w:t>
      </w:r>
      <w:r w:rsidRPr="4A370AB9">
        <w:rPr>
          <w:b/>
          <w:bCs/>
        </w:rPr>
        <w:t xml:space="preserve">figure </w:t>
      </w:r>
      <w:r w:rsidR="00A72F4B">
        <w:rPr>
          <w:b/>
          <w:bCs/>
        </w:rPr>
        <w:t>2</w:t>
      </w:r>
      <w:r w:rsidRPr="4A370AB9">
        <w:rPr>
          <w:b/>
          <w:bCs/>
        </w:rPr>
        <w:t>.</w:t>
      </w:r>
      <w:r w:rsidR="00E0255E">
        <w:rPr>
          <w:b/>
          <w:bCs/>
        </w:rPr>
        <w:t>2</w:t>
      </w:r>
      <w:r w:rsidR="007665B5">
        <w:rPr>
          <w:b/>
          <w:bCs/>
        </w:rPr>
        <w:t>0</w:t>
      </w:r>
      <w:r>
        <w:t>.</w:t>
      </w:r>
    </w:p>
    <w:p w:rsidR="009E030A" w:rsidRPr="00653221" w:rsidRDefault="00A72F4B" w:rsidP="00186D72">
      <w:pPr>
        <w:pStyle w:val="Heading3"/>
      </w:pPr>
      <w:r>
        <w:t>2</w:t>
      </w:r>
      <w:r w:rsidR="00E0255E">
        <w:t>.2</w:t>
      </w:r>
      <w:r w:rsidR="00581895">
        <w:t>.</w:t>
      </w:r>
      <w:r w:rsidR="00E0255E">
        <w:t>1</w:t>
      </w:r>
      <w:r w:rsidR="00581895">
        <w:t>.</w:t>
      </w:r>
      <w:r w:rsidR="00E0255E">
        <w:t>1</w:t>
      </w:r>
      <w:r w:rsidR="1D9A720B">
        <w:t xml:space="preserve"> </w:t>
      </w:r>
      <w:r w:rsidR="1D9A720B" w:rsidRPr="1D9A720B">
        <w:rPr>
          <w:rStyle w:val="SubtleEmphasis"/>
          <w:color w:val="4F81BD" w:themeColor="accent1"/>
        </w:rPr>
        <w:t>Diffusion</w:t>
      </w:r>
      <w:r w:rsidR="1D9A720B">
        <w:t xml:space="preserve">-Ordered NMR (DOSY) </w:t>
      </w:r>
    </w:p>
    <w:p w:rsidR="00BE0475" w:rsidRPr="0065558D" w:rsidRDefault="00B70C74" w:rsidP="0065558D">
      <w:r w:rsidRPr="0065558D">
        <w:t>DOSY</w:t>
      </w:r>
      <w:r w:rsidR="00E57A7D" w:rsidRPr="0065558D">
        <w:t xml:space="preserve"> </w:t>
      </w:r>
      <w:r w:rsidRPr="0065558D">
        <w:t>was performed on each of the allyl reacted PDMS macromonomers under the conditions stated in</w:t>
      </w:r>
      <w:r w:rsidR="00AE2F75" w:rsidRPr="0065558D">
        <w:t xml:space="preserve"> </w:t>
      </w:r>
      <w:r w:rsidR="00AE2F75" w:rsidRPr="0065558D">
        <w:rPr>
          <w:bCs/>
        </w:rPr>
        <w:t>the experimental section</w:t>
      </w:r>
      <w:r w:rsidRPr="0065558D">
        <w:t xml:space="preserve">. DOSY </w:t>
      </w:r>
      <w:r w:rsidR="00AE2F75" w:rsidRPr="0065558D">
        <w:t xml:space="preserve">is </w:t>
      </w:r>
      <w:r w:rsidR="00141E81" w:rsidRPr="0065558D">
        <w:t>versatile;</w:t>
      </w:r>
      <w:r w:rsidRPr="0065558D">
        <w:t xml:space="preserve"> it offers distinct chemical information about discrete chemical species that can be separated both by chemical environment (</w:t>
      </w:r>
      <w:r w:rsidRPr="0065558D">
        <w:rPr>
          <w:vertAlign w:val="superscript"/>
        </w:rPr>
        <w:t>1</w:t>
      </w:r>
      <w:r w:rsidRPr="0065558D">
        <w:t xml:space="preserve">H NMR), </w:t>
      </w:r>
      <w:r w:rsidR="009E4176" w:rsidRPr="0065558D">
        <w:t>size</w:t>
      </w:r>
      <w:r w:rsidRPr="0065558D">
        <w:t xml:space="preserve"> and macromolecular conformation. </w:t>
      </w:r>
      <w:r w:rsidR="00BE0475" w:rsidRPr="0065558D">
        <w:t xml:space="preserve"> </w:t>
      </w:r>
    </w:p>
    <w:p w:rsidR="00B70C74" w:rsidRDefault="00B70C74" w:rsidP="00E239F5">
      <w:pPr>
        <w:rPr>
          <w:rFonts w:cs="Times New Roman"/>
        </w:rPr>
      </w:pPr>
      <w:r w:rsidRPr="1D9A720B">
        <w:rPr>
          <w:rFonts w:eastAsia="Times New Roman" w:cs="Times New Roman"/>
        </w:rPr>
        <w:t>DOSY NMR was used here confirm the presence and incorporation of the allyl functionality. If t</w:t>
      </w:r>
      <w:r w:rsidR="009E4176" w:rsidRPr="1D9A720B">
        <w:rPr>
          <w:rFonts w:eastAsia="Times New Roman" w:cs="Times New Roman"/>
        </w:rPr>
        <w:t xml:space="preserve">he allyl </w:t>
      </w:r>
      <w:r w:rsidR="00704F4D">
        <w:rPr>
          <w:rFonts w:eastAsia="Times New Roman" w:cs="Times New Roman"/>
        </w:rPr>
        <w:t xml:space="preserve">group </w:t>
      </w:r>
      <w:r w:rsidR="009E4176" w:rsidRPr="1D9A720B">
        <w:rPr>
          <w:rFonts w:eastAsia="Times New Roman" w:cs="Times New Roman"/>
        </w:rPr>
        <w:t>has been incorporated o</w:t>
      </w:r>
      <w:r w:rsidRPr="1D9A720B">
        <w:rPr>
          <w:rFonts w:eastAsia="Times New Roman" w:cs="Times New Roman"/>
        </w:rPr>
        <w:t>nto the c</w:t>
      </w:r>
      <w:r w:rsidR="009E4176" w:rsidRPr="1D9A720B">
        <w:rPr>
          <w:rFonts w:eastAsia="Times New Roman" w:cs="Times New Roman"/>
        </w:rPr>
        <w:t>hain end</w:t>
      </w:r>
      <w:r w:rsidR="005D5B2B">
        <w:rPr>
          <w:rFonts w:eastAsia="Times New Roman" w:cs="Times New Roman"/>
        </w:rPr>
        <w:t>s</w:t>
      </w:r>
      <w:r w:rsidRPr="1D9A720B">
        <w:rPr>
          <w:rFonts w:eastAsia="Times New Roman" w:cs="Times New Roman"/>
        </w:rPr>
        <w:t xml:space="preserve"> of the polymer the alkenyl hydrogens </w:t>
      </w:r>
      <w:r w:rsidR="005D5B2B">
        <w:rPr>
          <w:rFonts w:eastAsia="Times New Roman" w:cs="Times New Roman"/>
        </w:rPr>
        <w:t>will be shown to</w:t>
      </w:r>
      <w:r w:rsidRPr="1D9A720B">
        <w:rPr>
          <w:rFonts w:eastAsia="Times New Roman" w:cs="Times New Roman"/>
        </w:rPr>
        <w:t xml:space="preserve"> diffuse at the same rate as the methyl groups in the PDMS backbone. With the </w:t>
      </w:r>
      <w:r w:rsidR="009E4176" w:rsidRPr="1D9A720B">
        <w:rPr>
          <w:rFonts w:eastAsia="Times New Roman" w:cs="Times New Roman"/>
        </w:rPr>
        <w:t xml:space="preserve">chemical shifts </w:t>
      </w:r>
      <w:r w:rsidRPr="1D9A720B">
        <w:rPr>
          <w:rFonts w:eastAsia="Times New Roman" w:cs="Times New Roman"/>
        </w:rPr>
        <w:t xml:space="preserve">being between 4-6ppm for the alkenyl and </w:t>
      </w:r>
      <w:r w:rsidR="009E4176" w:rsidRPr="1D9A720B">
        <w:rPr>
          <w:rFonts w:eastAsia="Times New Roman" w:cs="Times New Roman"/>
        </w:rPr>
        <w:t>0</w:t>
      </w:r>
      <w:r w:rsidRPr="1D9A720B">
        <w:rPr>
          <w:rFonts w:eastAsia="Times New Roman" w:cs="Times New Roman"/>
        </w:rPr>
        <w:t>ppm for the hydrogens of the methyl backbone. The diffusion constant</w:t>
      </w:r>
      <w:r w:rsidR="00141E81">
        <w:rPr>
          <w:rFonts w:eastAsia="Times New Roman" w:cs="Times New Roman"/>
        </w:rPr>
        <w:t>s</w:t>
      </w:r>
      <w:r w:rsidRPr="1D9A720B">
        <w:rPr>
          <w:rFonts w:eastAsia="Times New Roman" w:cs="Times New Roman"/>
        </w:rPr>
        <w:t xml:space="preserve"> have been calculated using </w:t>
      </w:r>
      <w:r w:rsidRPr="1D9A720B">
        <w:rPr>
          <w:rStyle w:val="current-selection"/>
          <w:rFonts w:eastAsia="Times New Roman" w:cs="Times New Roman"/>
          <w:spacing w:val="1"/>
          <w:shd w:val="clear" w:color="auto" w:fill="FFFFFF"/>
        </w:rPr>
        <w:t>Bruker</w:t>
      </w:r>
      <w:r w:rsidRPr="1D9A720B">
        <w:rPr>
          <w:rStyle w:val="a"/>
          <w:rFonts w:eastAsia="Times New Roman" w:cs="Times New Roman"/>
          <w:spacing w:val="1"/>
          <w:shd w:val="clear" w:color="auto" w:fill="FFFFFF"/>
        </w:rPr>
        <w:t xml:space="preserve"> </w:t>
      </w:r>
      <w:r w:rsidRPr="1D9A720B">
        <w:rPr>
          <w:rStyle w:val="current-selection"/>
          <w:rFonts w:eastAsia="Times New Roman" w:cs="Times New Roman"/>
          <w:spacing w:val="1"/>
          <w:shd w:val="clear" w:color="auto" w:fill="FFFFFF"/>
        </w:rPr>
        <w:t>xwinnmr</w:t>
      </w:r>
      <w:r w:rsidRPr="1D9A720B">
        <w:rPr>
          <w:rStyle w:val="a"/>
          <w:rFonts w:eastAsia="Times New Roman" w:cs="Times New Roman"/>
          <w:spacing w:val="1"/>
          <w:shd w:val="clear" w:color="auto" w:fill="FFFFFF"/>
        </w:rPr>
        <w:t xml:space="preserve"> </w:t>
      </w:r>
      <w:r w:rsidRPr="1D9A720B">
        <w:rPr>
          <w:rStyle w:val="current-selection"/>
          <w:rFonts w:eastAsia="Times New Roman" w:cs="Times New Roman"/>
          <w:spacing w:val="1"/>
          <w:shd w:val="clear" w:color="auto" w:fill="FFFFFF"/>
        </w:rPr>
        <w:t>software</w:t>
      </w:r>
      <w:r w:rsidRPr="1D9A720B">
        <w:rPr>
          <w:rStyle w:val="a"/>
          <w:rFonts w:eastAsia="Times New Roman" w:cs="Times New Roman"/>
          <w:spacing w:val="1"/>
          <w:shd w:val="clear" w:color="auto" w:fill="FFFFFF"/>
        </w:rPr>
        <w:t xml:space="preserve"> </w:t>
      </w:r>
      <w:r w:rsidRPr="1D9A720B">
        <w:rPr>
          <w:rStyle w:val="current-selection"/>
          <w:rFonts w:eastAsia="Times New Roman" w:cs="Times New Roman"/>
          <w:spacing w:val="1"/>
          <w:shd w:val="clear" w:color="auto" w:fill="FFFFFF"/>
        </w:rPr>
        <w:t>package</w:t>
      </w:r>
      <w:r w:rsidRPr="1D9A720B">
        <w:rPr>
          <w:rStyle w:val="a"/>
          <w:rFonts w:eastAsia="Times New Roman" w:cs="Times New Roman"/>
          <w:spacing w:val="1"/>
          <w:shd w:val="clear" w:color="auto" w:fill="FFFFFF"/>
        </w:rPr>
        <w:t xml:space="preserve"> </w:t>
      </w:r>
      <w:r w:rsidRPr="1D9A720B">
        <w:rPr>
          <w:rStyle w:val="current-selection"/>
          <w:rFonts w:eastAsia="Times New Roman" w:cs="Times New Roman"/>
          <w:spacing w:val="1"/>
          <w:shd w:val="clear" w:color="auto" w:fill="FFFFFF"/>
        </w:rPr>
        <w:t>(version</w:t>
      </w:r>
      <w:r w:rsidRPr="1D9A720B">
        <w:rPr>
          <w:rStyle w:val="a"/>
          <w:rFonts w:eastAsia="Times New Roman" w:cs="Times New Roman"/>
          <w:spacing w:val="1"/>
          <w:shd w:val="clear" w:color="auto" w:fill="FFFFFF"/>
        </w:rPr>
        <w:t xml:space="preserve"> </w:t>
      </w:r>
      <w:r w:rsidRPr="1D9A720B">
        <w:rPr>
          <w:rStyle w:val="current-selection"/>
          <w:rFonts w:eastAsia="Times New Roman" w:cs="Times New Roman"/>
          <w:spacing w:val="1"/>
          <w:shd w:val="clear" w:color="auto" w:fill="FFFFFF"/>
        </w:rPr>
        <w:t>3.0</w:t>
      </w:r>
      <w:r w:rsidRPr="1D9A720B">
        <w:rPr>
          <w:rFonts w:eastAsia="Times New Roman" w:cs="Times New Roman"/>
        </w:rPr>
        <w:t xml:space="preserve"> based on intensity </w:t>
      </w:r>
      <w:r w:rsidR="00BE0475">
        <w:rPr>
          <w:rFonts w:eastAsia="Times New Roman" w:cs="Times New Roman"/>
        </w:rPr>
        <w:t>of the signal.</w:t>
      </w:r>
    </w:p>
    <w:p w:rsidR="006553DA" w:rsidRDefault="006553DA" w:rsidP="00B70C74">
      <w:pPr>
        <w:pStyle w:val="Heading4"/>
      </w:pPr>
    </w:p>
    <w:p w:rsidR="006553DA" w:rsidRDefault="006553DA" w:rsidP="006553DA"/>
    <w:p w:rsidR="006553DA" w:rsidRDefault="006553DA" w:rsidP="006553DA"/>
    <w:p w:rsidR="006553DA" w:rsidRPr="006553DA" w:rsidRDefault="006553DA" w:rsidP="006553DA"/>
    <w:p w:rsidR="00B70C74" w:rsidRPr="00653221" w:rsidRDefault="00141E81" w:rsidP="00B70C74">
      <w:pPr>
        <w:pStyle w:val="Heading4"/>
      </w:pPr>
      <w:r>
        <w:lastRenderedPageBreak/>
        <w:t>PDMS (</w:t>
      </w:r>
      <w:r w:rsidR="1D9A720B">
        <w:t xml:space="preserve">5,000) </w:t>
      </w:r>
    </w:p>
    <w:p w:rsidR="004F62D2" w:rsidRDefault="00A82C4B" w:rsidP="00E239F5">
      <w:r>
        <w:rPr>
          <w:noProof/>
        </w:rPr>
        <w:pict>
          <v:oval id="_x0000_s2733" style="position:absolute;margin-left:129.05pt;margin-top:70.1pt;width:22pt;height:19.95pt;z-index:252225536">
            <v:fill opacity="0"/>
            <v:stroke dashstyle="dash"/>
          </v:oval>
        </w:pict>
      </w:r>
      <w:r w:rsidR="00E239F5">
        <w:rPr>
          <w:noProof/>
          <w:lang w:eastAsia="zh-CN"/>
        </w:rPr>
        <w:drawing>
          <wp:anchor distT="0" distB="0" distL="114300" distR="114300" simplePos="0" relativeHeight="252224512" behindDoc="0" locked="0" layoutInCell="1" allowOverlap="1" wp14:anchorId="1E0037EC" wp14:editId="096E277D">
            <wp:simplePos x="0" y="0"/>
            <wp:positionH relativeFrom="column">
              <wp:posOffset>975995</wp:posOffset>
            </wp:positionH>
            <wp:positionV relativeFrom="paragraph">
              <wp:posOffset>798467</wp:posOffset>
            </wp:positionV>
            <wp:extent cx="2468880" cy="839470"/>
            <wp:effectExtent l="0" t="0" r="0" b="0"/>
            <wp:wrapNone/>
            <wp:docPr id="3850" name="Picture 3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468880" cy="8394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pict>
          <v:oval id="_x0000_s2734" style="position:absolute;margin-left:239.2pt;margin-top:74.7pt;width:33.4pt;height:47.35pt;z-index:251672576;mso-position-horizontal-relative:text;mso-position-vertical-relative:text">
            <v:fill opacity="0"/>
          </v:oval>
        </w:pict>
      </w:r>
      <w:r w:rsidR="000B4C7D">
        <w:rPr>
          <w:noProof/>
          <w:lang w:eastAsia="zh-CN"/>
        </w:rPr>
        <w:drawing>
          <wp:anchor distT="0" distB="0" distL="114300" distR="114300" simplePos="0" relativeHeight="251668480" behindDoc="0" locked="0" layoutInCell="1" allowOverlap="1" wp14:anchorId="44A60CBE" wp14:editId="3143B442">
            <wp:simplePos x="0" y="0"/>
            <wp:positionH relativeFrom="column">
              <wp:posOffset>2478405</wp:posOffset>
            </wp:positionH>
            <wp:positionV relativeFrom="paragraph">
              <wp:posOffset>2860040</wp:posOffset>
            </wp:positionV>
            <wp:extent cx="217170" cy="299720"/>
            <wp:effectExtent l="19050" t="0" r="0" b="0"/>
            <wp:wrapNone/>
            <wp:docPr id="3275"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0" cstate="print"/>
                    <a:srcRect l="47459" t="32544" r="49055" b="58284"/>
                    <a:stretch>
                      <a:fillRect/>
                    </a:stretch>
                  </pic:blipFill>
                  <pic:spPr bwMode="auto">
                    <a:xfrm>
                      <a:off x="0" y="0"/>
                      <a:ext cx="217170" cy="299720"/>
                    </a:xfrm>
                    <a:prstGeom prst="rect">
                      <a:avLst/>
                    </a:prstGeom>
                    <a:noFill/>
                    <a:ln w="9525">
                      <a:noFill/>
                      <a:miter lim="800000"/>
                      <a:headEnd/>
                      <a:tailEnd/>
                    </a:ln>
                  </pic:spPr>
                </pic:pic>
              </a:graphicData>
            </a:graphic>
          </wp:anchor>
        </w:drawing>
      </w:r>
      <w:r>
        <w:rPr>
          <w:noProof/>
        </w:rPr>
        <w:pict>
          <v:oval id="_x0000_s2731" style="position:absolute;margin-left:195.8pt;margin-top:223.15pt;width:14pt;height:24pt;z-index:251669504;mso-position-horizontal-relative:text;mso-position-vertical-relative:text">
            <v:fill opacity="0"/>
          </v:oval>
        </w:pict>
      </w:r>
      <w:r>
        <w:rPr>
          <w:noProof/>
        </w:rPr>
        <w:pict>
          <v:oval id="_x0000_s2732" style="position:absolute;margin-left:364.7pt;margin-top:223.15pt;width:22pt;height:29.3pt;z-index:251670528;mso-position-horizontal-relative:text;mso-position-vertical-relative:text">
            <v:fill opacity="0"/>
            <v:stroke dashstyle="dash"/>
          </v:oval>
        </w:pict>
      </w:r>
      <w:r w:rsidR="000B4C7D">
        <w:rPr>
          <w:noProof/>
          <w:lang w:eastAsia="zh-CN"/>
        </w:rPr>
        <w:drawing>
          <wp:inline distT="0" distB="0" distL="0" distR="0" wp14:anchorId="1D1EDA81" wp14:editId="43B14C2C">
            <wp:extent cx="5781675" cy="4581525"/>
            <wp:effectExtent l="19050" t="0" r="9525" b="0"/>
            <wp:docPr id="4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1" cstate="print"/>
                    <a:srcRect/>
                    <a:stretch>
                      <a:fillRect/>
                    </a:stretch>
                  </pic:blipFill>
                  <pic:spPr bwMode="auto">
                    <a:xfrm>
                      <a:off x="0" y="0"/>
                      <a:ext cx="5781675" cy="4581525"/>
                    </a:xfrm>
                    <a:prstGeom prst="rect">
                      <a:avLst/>
                    </a:prstGeom>
                    <a:noFill/>
                    <a:ln w="9525">
                      <a:noFill/>
                      <a:miter lim="800000"/>
                      <a:headEnd/>
                      <a:tailEnd/>
                    </a:ln>
                  </pic:spPr>
                </pic:pic>
              </a:graphicData>
            </a:graphic>
          </wp:inline>
        </w:drawing>
      </w:r>
    </w:p>
    <w:p w:rsidR="00B70C74" w:rsidRPr="00653221" w:rsidRDefault="00B70C74" w:rsidP="00B70C74"/>
    <w:p w:rsidR="00B70C74" w:rsidRPr="00653221" w:rsidRDefault="00B70C74" w:rsidP="00B70C74"/>
    <w:p w:rsidR="00B70C74" w:rsidRPr="00653221" w:rsidRDefault="00B70C74" w:rsidP="00B70C74"/>
    <w:tbl>
      <w:tblPr>
        <w:tblpPr w:leftFromText="180" w:rightFromText="180" w:vertAnchor="text" w:horzAnchor="margin" w:tblpXSpec="center" w:tblpY="-949"/>
        <w:tblW w:w="9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0"/>
        <w:gridCol w:w="2310"/>
        <w:gridCol w:w="2310"/>
        <w:gridCol w:w="2310"/>
      </w:tblGrid>
      <w:tr w:rsidR="00B70C74" w:rsidRPr="00623614" w:rsidTr="4A370AB9">
        <w:tc>
          <w:tcPr>
            <w:tcW w:w="4620" w:type="dxa"/>
            <w:gridSpan w:val="2"/>
            <w:tcBorders>
              <w:top w:val="single" w:sz="4" w:space="0" w:color="auto"/>
              <w:left w:val="nil"/>
              <w:bottom w:val="single" w:sz="4" w:space="0" w:color="auto"/>
              <w:right w:val="nil"/>
            </w:tcBorders>
            <w:shd w:val="clear" w:color="auto" w:fill="auto"/>
            <w:vAlign w:val="center"/>
          </w:tcPr>
          <w:p w:rsidR="00B70C74" w:rsidRPr="00623614" w:rsidRDefault="1D9A720B" w:rsidP="00623614">
            <w:pPr>
              <w:spacing w:after="0"/>
              <w:jc w:val="center"/>
              <w:rPr>
                <w:rFonts w:eastAsia="Times New Roman" w:cs="Times New Roman"/>
                <w:color w:val="000000"/>
                <w:lang w:val="en-US"/>
              </w:rPr>
            </w:pPr>
            <w:r w:rsidRPr="1D9A720B">
              <w:rPr>
                <w:rFonts w:eastAsia="Times New Roman" w:cs="Times New Roman"/>
                <w:color w:val="000000" w:themeColor="text1"/>
                <w:lang w:val="en-US"/>
              </w:rPr>
              <w:t>Intensity</w:t>
            </w:r>
          </w:p>
        </w:tc>
        <w:tc>
          <w:tcPr>
            <w:tcW w:w="4620" w:type="dxa"/>
            <w:gridSpan w:val="2"/>
            <w:tcBorders>
              <w:top w:val="single" w:sz="4" w:space="0" w:color="auto"/>
              <w:left w:val="nil"/>
              <w:bottom w:val="single" w:sz="4" w:space="0" w:color="auto"/>
              <w:right w:val="nil"/>
            </w:tcBorders>
            <w:shd w:val="clear" w:color="auto" w:fill="auto"/>
            <w:vAlign w:val="center"/>
          </w:tcPr>
          <w:p w:rsidR="00B70C74" w:rsidRPr="00623614" w:rsidRDefault="1D9A720B" w:rsidP="00623614">
            <w:pPr>
              <w:spacing w:after="0"/>
              <w:jc w:val="center"/>
              <w:rPr>
                <w:rFonts w:cs="Times New Roman"/>
                <w:color w:val="000000"/>
                <w:lang w:val="en-US"/>
              </w:rPr>
            </w:pPr>
            <w:r w:rsidRPr="1D9A720B">
              <w:rPr>
                <w:rFonts w:eastAsia="Times New Roman" w:cs="Times New Roman"/>
                <w:color w:val="000000" w:themeColor="text1"/>
                <w:lang w:val="en-US"/>
              </w:rPr>
              <w:t>Area</w:t>
            </w:r>
          </w:p>
        </w:tc>
      </w:tr>
      <w:tr w:rsidR="00B70C74" w:rsidRPr="00623614" w:rsidTr="4A370AB9">
        <w:tc>
          <w:tcPr>
            <w:tcW w:w="2310" w:type="dxa"/>
            <w:tcBorders>
              <w:top w:val="single" w:sz="4" w:space="0" w:color="auto"/>
              <w:left w:val="nil"/>
              <w:bottom w:val="single" w:sz="4" w:space="0" w:color="auto"/>
              <w:right w:val="nil"/>
            </w:tcBorders>
            <w:shd w:val="clear" w:color="auto" w:fill="auto"/>
            <w:vAlign w:val="center"/>
          </w:tcPr>
          <w:p w:rsidR="00B70C74" w:rsidRPr="00623614" w:rsidRDefault="1D9A720B" w:rsidP="00623614">
            <w:pPr>
              <w:spacing w:after="0"/>
              <w:jc w:val="center"/>
              <w:rPr>
                <w:rFonts w:eastAsia="Times New Roman" w:cs="Times New Roman"/>
                <w:color w:val="000000"/>
                <w:lang w:val="en-US"/>
              </w:rPr>
            </w:pPr>
            <w:r w:rsidRPr="1D9A720B">
              <w:rPr>
                <w:rFonts w:eastAsia="Times New Roman" w:cs="Times New Roman"/>
                <w:color w:val="000000" w:themeColor="text1"/>
                <w:lang w:val="en-US"/>
              </w:rPr>
              <w:t>Peak</w:t>
            </w:r>
          </w:p>
          <w:p w:rsidR="00B70C74" w:rsidRPr="00623614" w:rsidRDefault="1D9A720B" w:rsidP="00623614">
            <w:pPr>
              <w:spacing w:after="0"/>
              <w:jc w:val="center"/>
              <w:rPr>
                <w:rFonts w:eastAsia="Times New Roman" w:cs="Times New Roman"/>
                <w:color w:val="000000"/>
                <w:lang w:val="en-US"/>
              </w:rPr>
            </w:pPr>
            <w:r w:rsidRPr="1D9A720B">
              <w:rPr>
                <w:rFonts w:eastAsia="Times New Roman" w:cs="Times New Roman"/>
                <w:color w:val="000000" w:themeColor="text1"/>
                <w:lang w:val="en-US"/>
              </w:rPr>
              <w:t>Ppm</w:t>
            </w:r>
          </w:p>
        </w:tc>
        <w:tc>
          <w:tcPr>
            <w:tcW w:w="2310" w:type="dxa"/>
            <w:tcBorders>
              <w:top w:val="single" w:sz="4" w:space="0" w:color="auto"/>
              <w:left w:val="nil"/>
              <w:bottom w:val="single" w:sz="4" w:space="0" w:color="auto"/>
              <w:right w:val="nil"/>
            </w:tcBorders>
            <w:shd w:val="clear" w:color="auto" w:fill="auto"/>
            <w:vAlign w:val="center"/>
          </w:tcPr>
          <w:p w:rsidR="00B70C74" w:rsidRPr="00623614" w:rsidRDefault="1D9A720B" w:rsidP="00623614">
            <w:pPr>
              <w:spacing w:after="0"/>
              <w:jc w:val="center"/>
              <w:rPr>
                <w:rFonts w:eastAsia="Times New Roman" w:cs="Times New Roman"/>
                <w:color w:val="000000"/>
                <w:lang w:val="en-US"/>
              </w:rPr>
            </w:pPr>
            <w:r w:rsidRPr="1D9A720B">
              <w:rPr>
                <w:rFonts w:eastAsia="Times New Roman" w:cs="Times New Roman"/>
                <w:color w:val="000000" w:themeColor="text1"/>
                <w:lang w:val="en-US"/>
              </w:rPr>
              <w:t>diffusion constant</w:t>
            </w:r>
          </w:p>
          <w:p w:rsidR="00B70C74" w:rsidRPr="00623614" w:rsidRDefault="1D9A720B" w:rsidP="00AE4FDD">
            <w:pPr>
              <w:spacing w:after="0"/>
              <w:jc w:val="center"/>
              <w:rPr>
                <w:rFonts w:eastAsia="Times New Roman" w:cs="Times New Roman"/>
                <w:color w:val="000000"/>
                <w:lang w:val="en-US"/>
              </w:rPr>
            </w:pPr>
            <w:r w:rsidRPr="1D9A720B">
              <w:rPr>
                <w:rFonts w:eastAsia="Times New Roman" w:cs="Times New Roman"/>
                <w:color w:val="000000" w:themeColor="text1"/>
                <w:lang w:val="en-US"/>
              </w:rPr>
              <w:t xml:space="preserve">log </w:t>
            </w:r>
          </w:p>
        </w:tc>
        <w:tc>
          <w:tcPr>
            <w:tcW w:w="2310" w:type="dxa"/>
            <w:tcBorders>
              <w:top w:val="single" w:sz="4" w:space="0" w:color="auto"/>
              <w:left w:val="nil"/>
              <w:bottom w:val="single" w:sz="4" w:space="0" w:color="auto"/>
              <w:right w:val="nil"/>
            </w:tcBorders>
            <w:shd w:val="clear" w:color="auto" w:fill="auto"/>
            <w:vAlign w:val="center"/>
          </w:tcPr>
          <w:p w:rsidR="00B70C74" w:rsidRPr="00623614" w:rsidRDefault="1D9A720B" w:rsidP="00623614">
            <w:pPr>
              <w:spacing w:after="0"/>
              <w:jc w:val="center"/>
              <w:rPr>
                <w:rFonts w:cs="Times New Roman"/>
                <w:color w:val="000000"/>
                <w:lang w:val="en-US"/>
              </w:rPr>
            </w:pPr>
            <w:r w:rsidRPr="1D9A720B">
              <w:rPr>
                <w:rFonts w:eastAsia="Times New Roman" w:cs="Times New Roman"/>
                <w:color w:val="000000" w:themeColor="text1"/>
                <w:lang w:val="en-US"/>
              </w:rPr>
              <w:t>Peak</w:t>
            </w:r>
          </w:p>
          <w:p w:rsidR="00B70C74" w:rsidRPr="00623614" w:rsidRDefault="1D9A720B" w:rsidP="00623614">
            <w:pPr>
              <w:spacing w:after="0"/>
              <w:jc w:val="center"/>
              <w:rPr>
                <w:rFonts w:cs="Times New Roman"/>
                <w:color w:val="000000"/>
                <w:lang w:val="en-US"/>
              </w:rPr>
            </w:pPr>
            <w:r w:rsidRPr="1D9A720B">
              <w:rPr>
                <w:rFonts w:eastAsia="Times New Roman" w:cs="Times New Roman"/>
                <w:color w:val="000000" w:themeColor="text1"/>
                <w:lang w:val="en-US"/>
              </w:rPr>
              <w:t>ppm</w:t>
            </w:r>
          </w:p>
        </w:tc>
        <w:tc>
          <w:tcPr>
            <w:tcW w:w="2310" w:type="dxa"/>
            <w:tcBorders>
              <w:top w:val="single" w:sz="4" w:space="0" w:color="auto"/>
              <w:left w:val="nil"/>
              <w:bottom w:val="single" w:sz="4" w:space="0" w:color="auto"/>
              <w:right w:val="nil"/>
            </w:tcBorders>
            <w:shd w:val="clear" w:color="auto" w:fill="auto"/>
            <w:vAlign w:val="center"/>
          </w:tcPr>
          <w:p w:rsidR="00B70C74" w:rsidRPr="00623614" w:rsidRDefault="1D9A720B" w:rsidP="00623614">
            <w:pPr>
              <w:spacing w:after="0"/>
              <w:jc w:val="center"/>
              <w:rPr>
                <w:rFonts w:cs="Times New Roman"/>
                <w:color w:val="000000"/>
                <w:lang w:val="en-US"/>
              </w:rPr>
            </w:pPr>
            <w:r w:rsidRPr="1D9A720B">
              <w:rPr>
                <w:rFonts w:eastAsia="Times New Roman" w:cs="Times New Roman"/>
                <w:color w:val="000000" w:themeColor="text1"/>
                <w:lang w:val="en-US"/>
              </w:rPr>
              <w:t>diffusion constant</w:t>
            </w:r>
          </w:p>
          <w:p w:rsidR="00B70C74" w:rsidRPr="00623614" w:rsidRDefault="1D9A720B" w:rsidP="00AE4FDD">
            <w:pPr>
              <w:spacing w:after="0"/>
              <w:jc w:val="center"/>
              <w:rPr>
                <w:rFonts w:cs="Times New Roman"/>
                <w:color w:val="000000"/>
                <w:lang w:val="en-US"/>
              </w:rPr>
            </w:pPr>
            <w:r w:rsidRPr="1D9A720B">
              <w:rPr>
                <w:rFonts w:eastAsia="Times New Roman" w:cs="Times New Roman"/>
                <w:color w:val="000000" w:themeColor="text1"/>
                <w:lang w:val="en-US"/>
              </w:rPr>
              <w:t xml:space="preserve">log </w:t>
            </w:r>
          </w:p>
        </w:tc>
      </w:tr>
      <w:tr w:rsidR="00B70C74" w:rsidRPr="00623614" w:rsidTr="4A370AB9">
        <w:tc>
          <w:tcPr>
            <w:tcW w:w="2310" w:type="dxa"/>
            <w:tcBorders>
              <w:top w:val="nil"/>
              <w:left w:val="nil"/>
              <w:bottom w:val="nil"/>
              <w:right w:val="nil"/>
            </w:tcBorders>
            <w:shd w:val="clear" w:color="auto" w:fill="auto"/>
            <w:vAlign w:val="center"/>
          </w:tcPr>
          <w:p w:rsidR="00B70C74" w:rsidRPr="00623614" w:rsidRDefault="00B70C74" w:rsidP="00623614">
            <w:pPr>
              <w:spacing w:after="0"/>
              <w:jc w:val="center"/>
              <w:rPr>
                <w:rFonts w:cs="Times New Roman"/>
                <w:color w:val="000000"/>
                <w:lang w:val="en-US"/>
              </w:rPr>
            </w:pPr>
            <w:r w:rsidRPr="00623614">
              <w:rPr>
                <w:rFonts w:cs="Times New Roman"/>
                <w:color w:val="000000"/>
                <w:lang w:val="en-US"/>
              </w:rPr>
              <w:t>5.978</w:t>
            </w:r>
          </w:p>
        </w:tc>
        <w:tc>
          <w:tcPr>
            <w:tcW w:w="2310" w:type="dxa"/>
            <w:tcBorders>
              <w:top w:val="nil"/>
              <w:left w:val="nil"/>
              <w:bottom w:val="nil"/>
              <w:right w:val="nil"/>
            </w:tcBorders>
            <w:shd w:val="clear" w:color="auto" w:fill="auto"/>
            <w:vAlign w:val="center"/>
          </w:tcPr>
          <w:p w:rsidR="00B70C74" w:rsidRPr="00623614" w:rsidRDefault="4A370AB9" w:rsidP="00623614">
            <w:pPr>
              <w:spacing w:after="0"/>
              <w:jc w:val="center"/>
              <w:rPr>
                <w:rFonts w:cs="Times New Roman"/>
                <w:color w:val="000000"/>
                <w:lang w:val="en-US"/>
              </w:rPr>
            </w:pPr>
            <w:r w:rsidRPr="4A370AB9">
              <w:rPr>
                <w:rFonts w:eastAsia="Times New Roman" w:cs="Times New Roman"/>
                <w:color w:val="000000" w:themeColor="text1"/>
                <w:lang w:val="en-US"/>
              </w:rPr>
              <w:t>1.67x10</w:t>
            </w:r>
            <w:r w:rsidRPr="4A370AB9">
              <w:rPr>
                <w:rFonts w:eastAsia="Times New Roman" w:cs="Times New Roman"/>
                <w:color w:val="000000" w:themeColor="text1"/>
                <w:vertAlign w:val="superscript"/>
                <w:lang w:val="en-US"/>
              </w:rPr>
              <w:t>-9</w:t>
            </w:r>
          </w:p>
        </w:tc>
        <w:tc>
          <w:tcPr>
            <w:tcW w:w="2310" w:type="dxa"/>
            <w:tcBorders>
              <w:top w:val="nil"/>
              <w:left w:val="nil"/>
              <w:bottom w:val="nil"/>
              <w:right w:val="nil"/>
            </w:tcBorders>
            <w:shd w:val="clear" w:color="auto" w:fill="auto"/>
            <w:vAlign w:val="center"/>
          </w:tcPr>
          <w:p w:rsidR="00B70C74" w:rsidRPr="00623614" w:rsidRDefault="4A370AB9" w:rsidP="00623614">
            <w:pPr>
              <w:spacing w:after="0"/>
              <w:jc w:val="center"/>
              <w:rPr>
                <w:rFonts w:cs="Times New Roman"/>
                <w:color w:val="000000"/>
                <w:lang w:val="en-US"/>
              </w:rPr>
            </w:pPr>
            <w:r w:rsidRPr="4A370AB9">
              <w:rPr>
                <w:rFonts w:eastAsia="Times New Roman" w:cs="Times New Roman"/>
                <w:color w:val="000000" w:themeColor="text1"/>
                <w:lang w:val="en-US"/>
              </w:rPr>
              <w:t>6.125 - 5.867</w:t>
            </w:r>
          </w:p>
        </w:tc>
        <w:tc>
          <w:tcPr>
            <w:tcW w:w="2310" w:type="dxa"/>
            <w:tcBorders>
              <w:top w:val="nil"/>
              <w:left w:val="nil"/>
              <w:bottom w:val="nil"/>
              <w:right w:val="nil"/>
            </w:tcBorders>
            <w:shd w:val="clear" w:color="auto" w:fill="auto"/>
            <w:vAlign w:val="center"/>
          </w:tcPr>
          <w:p w:rsidR="00B70C74" w:rsidRPr="00623614" w:rsidRDefault="4A370AB9" w:rsidP="00623614">
            <w:pPr>
              <w:spacing w:after="0"/>
              <w:jc w:val="center"/>
              <w:rPr>
                <w:rFonts w:cs="Times New Roman"/>
                <w:color w:val="000000"/>
                <w:lang w:val="en-US"/>
              </w:rPr>
            </w:pPr>
            <w:r w:rsidRPr="4A370AB9">
              <w:rPr>
                <w:rFonts w:eastAsia="Times New Roman" w:cs="Times New Roman"/>
                <w:color w:val="000000" w:themeColor="text1"/>
                <w:lang w:val="en-US"/>
              </w:rPr>
              <w:t>1.05x10</w:t>
            </w:r>
            <w:r w:rsidRPr="4A370AB9">
              <w:rPr>
                <w:rFonts w:eastAsia="Times New Roman" w:cs="Times New Roman"/>
                <w:color w:val="000000" w:themeColor="text1"/>
                <w:vertAlign w:val="superscript"/>
                <w:lang w:val="en-US"/>
              </w:rPr>
              <w:t>-9</w:t>
            </w:r>
          </w:p>
        </w:tc>
      </w:tr>
      <w:tr w:rsidR="00B70C74" w:rsidRPr="00623614" w:rsidTr="4A370AB9">
        <w:tc>
          <w:tcPr>
            <w:tcW w:w="2310" w:type="dxa"/>
            <w:tcBorders>
              <w:top w:val="nil"/>
              <w:left w:val="nil"/>
              <w:bottom w:val="nil"/>
              <w:right w:val="nil"/>
            </w:tcBorders>
            <w:shd w:val="clear" w:color="auto" w:fill="auto"/>
            <w:vAlign w:val="center"/>
          </w:tcPr>
          <w:p w:rsidR="00B70C74" w:rsidRPr="00623614" w:rsidRDefault="00B70C74" w:rsidP="00623614">
            <w:pPr>
              <w:spacing w:after="0"/>
              <w:jc w:val="center"/>
              <w:rPr>
                <w:rFonts w:cs="Times New Roman"/>
                <w:color w:val="000000"/>
                <w:lang w:val="en-US"/>
              </w:rPr>
            </w:pPr>
            <w:r w:rsidRPr="00623614">
              <w:rPr>
                <w:rFonts w:cs="Times New Roman"/>
                <w:color w:val="000000"/>
                <w:lang w:val="en-US"/>
              </w:rPr>
              <w:t>5.371</w:t>
            </w:r>
          </w:p>
        </w:tc>
        <w:tc>
          <w:tcPr>
            <w:tcW w:w="2310" w:type="dxa"/>
            <w:tcBorders>
              <w:top w:val="nil"/>
              <w:left w:val="nil"/>
              <w:bottom w:val="nil"/>
              <w:right w:val="nil"/>
            </w:tcBorders>
            <w:shd w:val="clear" w:color="auto" w:fill="auto"/>
            <w:vAlign w:val="center"/>
          </w:tcPr>
          <w:p w:rsidR="00B70C74" w:rsidRPr="00623614" w:rsidRDefault="4A370AB9" w:rsidP="00623614">
            <w:pPr>
              <w:spacing w:after="0"/>
              <w:jc w:val="center"/>
              <w:rPr>
                <w:rFonts w:cs="Times New Roman"/>
                <w:color w:val="000000"/>
                <w:lang w:val="en-US"/>
              </w:rPr>
            </w:pPr>
            <w:r w:rsidRPr="4A370AB9">
              <w:rPr>
                <w:rFonts w:eastAsia="Times New Roman" w:cs="Times New Roman"/>
                <w:color w:val="000000" w:themeColor="text1"/>
                <w:lang w:val="en-US"/>
              </w:rPr>
              <w:t>1.78x10</w:t>
            </w:r>
            <w:r w:rsidRPr="4A370AB9">
              <w:rPr>
                <w:rFonts w:eastAsia="Times New Roman" w:cs="Times New Roman"/>
                <w:color w:val="000000" w:themeColor="text1"/>
                <w:vertAlign w:val="superscript"/>
                <w:lang w:val="en-US"/>
              </w:rPr>
              <w:t>-9</w:t>
            </w:r>
          </w:p>
        </w:tc>
        <w:tc>
          <w:tcPr>
            <w:tcW w:w="2310" w:type="dxa"/>
            <w:tcBorders>
              <w:top w:val="nil"/>
              <w:left w:val="nil"/>
              <w:bottom w:val="nil"/>
              <w:right w:val="nil"/>
            </w:tcBorders>
            <w:shd w:val="clear" w:color="auto" w:fill="auto"/>
            <w:vAlign w:val="center"/>
          </w:tcPr>
          <w:p w:rsidR="00B70C74" w:rsidRPr="00623614" w:rsidRDefault="4A370AB9" w:rsidP="00623614">
            <w:pPr>
              <w:spacing w:after="0"/>
              <w:jc w:val="center"/>
              <w:rPr>
                <w:rFonts w:cs="Times New Roman"/>
                <w:color w:val="000000"/>
                <w:lang w:val="en-US"/>
              </w:rPr>
            </w:pPr>
            <w:r w:rsidRPr="4A370AB9">
              <w:rPr>
                <w:rFonts w:eastAsia="Times New Roman" w:cs="Times New Roman"/>
                <w:color w:val="000000" w:themeColor="text1"/>
                <w:lang w:val="en-US"/>
              </w:rPr>
              <w:t>5.550 - 5.327</w:t>
            </w:r>
          </w:p>
        </w:tc>
        <w:tc>
          <w:tcPr>
            <w:tcW w:w="2310" w:type="dxa"/>
            <w:tcBorders>
              <w:top w:val="nil"/>
              <w:left w:val="nil"/>
              <w:bottom w:val="nil"/>
              <w:right w:val="nil"/>
            </w:tcBorders>
            <w:shd w:val="clear" w:color="auto" w:fill="auto"/>
            <w:vAlign w:val="center"/>
          </w:tcPr>
          <w:p w:rsidR="00B70C74" w:rsidRPr="00623614" w:rsidRDefault="4A370AB9" w:rsidP="00623614">
            <w:pPr>
              <w:spacing w:after="0"/>
              <w:jc w:val="center"/>
              <w:rPr>
                <w:rFonts w:cs="Times New Roman"/>
                <w:color w:val="000000"/>
                <w:lang w:val="en-US"/>
              </w:rPr>
            </w:pPr>
            <w:r w:rsidRPr="4A370AB9">
              <w:rPr>
                <w:rFonts w:eastAsia="Times New Roman" w:cs="Times New Roman"/>
                <w:color w:val="000000" w:themeColor="text1"/>
                <w:lang w:val="en-US"/>
              </w:rPr>
              <w:t>1.38x10</w:t>
            </w:r>
            <w:r w:rsidRPr="4A370AB9">
              <w:rPr>
                <w:rFonts w:eastAsia="Times New Roman" w:cs="Times New Roman"/>
                <w:color w:val="000000" w:themeColor="text1"/>
                <w:vertAlign w:val="superscript"/>
                <w:lang w:val="en-US"/>
              </w:rPr>
              <w:t>-9</w:t>
            </w:r>
          </w:p>
        </w:tc>
      </w:tr>
      <w:tr w:rsidR="00B70C74" w:rsidRPr="00623614" w:rsidTr="4A370AB9">
        <w:tc>
          <w:tcPr>
            <w:tcW w:w="2310" w:type="dxa"/>
            <w:tcBorders>
              <w:top w:val="nil"/>
              <w:left w:val="nil"/>
              <w:bottom w:val="nil"/>
              <w:right w:val="nil"/>
            </w:tcBorders>
            <w:shd w:val="clear" w:color="auto" w:fill="auto"/>
            <w:vAlign w:val="center"/>
          </w:tcPr>
          <w:p w:rsidR="00B70C74" w:rsidRPr="00623614" w:rsidRDefault="00B70C74" w:rsidP="00623614">
            <w:pPr>
              <w:spacing w:after="0"/>
              <w:jc w:val="center"/>
              <w:rPr>
                <w:rFonts w:cs="Times New Roman"/>
                <w:color w:val="000000"/>
                <w:lang w:val="en-US"/>
              </w:rPr>
            </w:pPr>
            <w:r w:rsidRPr="00623614">
              <w:rPr>
                <w:rFonts w:cs="Times New Roman"/>
                <w:color w:val="000000"/>
                <w:lang w:val="en-US"/>
              </w:rPr>
              <w:t>4.792</w:t>
            </w:r>
          </w:p>
        </w:tc>
        <w:tc>
          <w:tcPr>
            <w:tcW w:w="2310" w:type="dxa"/>
            <w:tcBorders>
              <w:top w:val="nil"/>
              <w:left w:val="nil"/>
              <w:bottom w:val="nil"/>
              <w:right w:val="nil"/>
            </w:tcBorders>
            <w:shd w:val="clear" w:color="auto" w:fill="auto"/>
            <w:vAlign w:val="center"/>
          </w:tcPr>
          <w:p w:rsidR="00B70C74" w:rsidRPr="00623614" w:rsidRDefault="4A370AB9" w:rsidP="00623614">
            <w:pPr>
              <w:spacing w:after="0"/>
              <w:jc w:val="center"/>
              <w:rPr>
                <w:rFonts w:cs="Times New Roman"/>
                <w:color w:val="000000"/>
                <w:lang w:val="en-US"/>
              </w:rPr>
            </w:pPr>
            <w:r w:rsidRPr="4A370AB9">
              <w:rPr>
                <w:rFonts w:eastAsia="Times New Roman" w:cs="Times New Roman"/>
                <w:color w:val="000000" w:themeColor="text1"/>
                <w:lang w:val="en-US"/>
              </w:rPr>
              <w:t>1.79x10</w:t>
            </w:r>
            <w:r w:rsidRPr="4A370AB9">
              <w:rPr>
                <w:rFonts w:eastAsia="Times New Roman" w:cs="Times New Roman"/>
                <w:color w:val="000000" w:themeColor="text1"/>
                <w:vertAlign w:val="superscript"/>
                <w:lang w:val="en-US"/>
              </w:rPr>
              <w:t>-9</w:t>
            </w:r>
          </w:p>
        </w:tc>
        <w:tc>
          <w:tcPr>
            <w:tcW w:w="2310" w:type="dxa"/>
            <w:tcBorders>
              <w:top w:val="nil"/>
              <w:left w:val="nil"/>
              <w:bottom w:val="nil"/>
              <w:right w:val="nil"/>
            </w:tcBorders>
            <w:shd w:val="clear" w:color="auto" w:fill="auto"/>
            <w:vAlign w:val="center"/>
          </w:tcPr>
          <w:p w:rsidR="00B70C74" w:rsidRPr="00623614" w:rsidRDefault="4A370AB9" w:rsidP="00623614">
            <w:pPr>
              <w:spacing w:after="0"/>
              <w:jc w:val="center"/>
              <w:rPr>
                <w:rFonts w:cs="Times New Roman"/>
                <w:color w:val="000000"/>
                <w:lang w:val="en-US"/>
              </w:rPr>
            </w:pPr>
            <w:r w:rsidRPr="4A370AB9">
              <w:rPr>
                <w:rFonts w:eastAsia="Times New Roman" w:cs="Times New Roman"/>
                <w:color w:val="000000" w:themeColor="text1"/>
                <w:lang w:val="en-US"/>
              </w:rPr>
              <w:t>4.928 - 4.752</w:t>
            </w:r>
          </w:p>
        </w:tc>
        <w:tc>
          <w:tcPr>
            <w:tcW w:w="2310" w:type="dxa"/>
            <w:tcBorders>
              <w:top w:val="nil"/>
              <w:left w:val="nil"/>
              <w:bottom w:val="nil"/>
              <w:right w:val="nil"/>
            </w:tcBorders>
            <w:shd w:val="clear" w:color="auto" w:fill="auto"/>
            <w:vAlign w:val="center"/>
          </w:tcPr>
          <w:p w:rsidR="00B70C74" w:rsidRPr="00623614" w:rsidRDefault="4A370AB9" w:rsidP="00623614">
            <w:pPr>
              <w:spacing w:after="0"/>
              <w:jc w:val="center"/>
              <w:rPr>
                <w:rFonts w:cs="Times New Roman"/>
                <w:color w:val="000000"/>
                <w:lang w:val="en-US"/>
              </w:rPr>
            </w:pPr>
            <w:r w:rsidRPr="4A370AB9">
              <w:rPr>
                <w:rFonts w:eastAsia="Times New Roman" w:cs="Times New Roman"/>
                <w:color w:val="000000" w:themeColor="text1"/>
                <w:lang w:val="en-US"/>
              </w:rPr>
              <w:t>1.41x10</w:t>
            </w:r>
            <w:r w:rsidRPr="4A370AB9">
              <w:rPr>
                <w:rFonts w:eastAsia="Times New Roman" w:cs="Times New Roman"/>
                <w:color w:val="000000" w:themeColor="text1"/>
                <w:vertAlign w:val="superscript"/>
                <w:lang w:val="en-US"/>
              </w:rPr>
              <w:t>-9</w:t>
            </w:r>
          </w:p>
        </w:tc>
      </w:tr>
      <w:tr w:rsidR="00B70C74" w:rsidRPr="00623614" w:rsidTr="4A370AB9">
        <w:tc>
          <w:tcPr>
            <w:tcW w:w="2310" w:type="dxa"/>
            <w:tcBorders>
              <w:top w:val="nil"/>
              <w:left w:val="nil"/>
              <w:bottom w:val="nil"/>
              <w:right w:val="nil"/>
            </w:tcBorders>
            <w:shd w:val="clear" w:color="auto" w:fill="auto"/>
            <w:vAlign w:val="center"/>
          </w:tcPr>
          <w:p w:rsidR="00B70C74" w:rsidRPr="00623614" w:rsidRDefault="00B70C74" w:rsidP="00623614">
            <w:pPr>
              <w:spacing w:after="0"/>
              <w:jc w:val="center"/>
              <w:rPr>
                <w:rFonts w:cs="Times New Roman"/>
                <w:color w:val="000000"/>
                <w:lang w:val="en-US"/>
              </w:rPr>
            </w:pPr>
            <w:r w:rsidRPr="00623614">
              <w:rPr>
                <w:rFonts w:cs="Times New Roman"/>
                <w:color w:val="000000"/>
                <w:lang w:val="en-US"/>
              </w:rPr>
              <w:t>4.67</w:t>
            </w:r>
          </w:p>
        </w:tc>
        <w:tc>
          <w:tcPr>
            <w:tcW w:w="2310" w:type="dxa"/>
            <w:tcBorders>
              <w:top w:val="nil"/>
              <w:left w:val="nil"/>
              <w:bottom w:val="nil"/>
              <w:right w:val="nil"/>
            </w:tcBorders>
            <w:shd w:val="clear" w:color="auto" w:fill="auto"/>
            <w:vAlign w:val="center"/>
          </w:tcPr>
          <w:p w:rsidR="00B70C74" w:rsidRPr="00623614" w:rsidRDefault="4A370AB9" w:rsidP="00623614">
            <w:pPr>
              <w:spacing w:after="0"/>
              <w:jc w:val="center"/>
              <w:rPr>
                <w:rFonts w:cs="Times New Roman"/>
                <w:color w:val="000000"/>
                <w:lang w:val="en-US"/>
              </w:rPr>
            </w:pPr>
            <w:r w:rsidRPr="4A370AB9">
              <w:rPr>
                <w:rFonts w:eastAsia="Times New Roman" w:cs="Times New Roman"/>
                <w:color w:val="000000" w:themeColor="text1"/>
                <w:lang w:val="en-US"/>
              </w:rPr>
              <w:t>1.20x10</w:t>
            </w:r>
            <w:r w:rsidRPr="4A370AB9">
              <w:rPr>
                <w:rFonts w:eastAsia="Times New Roman" w:cs="Times New Roman"/>
                <w:color w:val="000000" w:themeColor="text1"/>
                <w:vertAlign w:val="superscript"/>
                <w:lang w:val="en-US"/>
              </w:rPr>
              <w:t>-9</w:t>
            </w:r>
          </w:p>
        </w:tc>
        <w:tc>
          <w:tcPr>
            <w:tcW w:w="2310" w:type="dxa"/>
            <w:tcBorders>
              <w:top w:val="nil"/>
              <w:left w:val="nil"/>
              <w:bottom w:val="nil"/>
              <w:right w:val="nil"/>
            </w:tcBorders>
            <w:shd w:val="clear" w:color="auto" w:fill="auto"/>
            <w:vAlign w:val="center"/>
          </w:tcPr>
          <w:p w:rsidR="00B70C74" w:rsidRPr="00623614" w:rsidRDefault="4A370AB9" w:rsidP="00623614">
            <w:pPr>
              <w:spacing w:after="0"/>
              <w:jc w:val="center"/>
              <w:rPr>
                <w:rFonts w:cs="Times New Roman"/>
                <w:color w:val="000000"/>
                <w:lang w:val="en-US"/>
              </w:rPr>
            </w:pPr>
            <w:r w:rsidRPr="4A370AB9">
              <w:rPr>
                <w:rFonts w:eastAsia="Times New Roman" w:cs="Times New Roman"/>
                <w:color w:val="000000" w:themeColor="text1"/>
                <w:lang w:val="en-US"/>
              </w:rPr>
              <w:t>4.154 - 3.755</w:t>
            </w:r>
          </w:p>
        </w:tc>
        <w:tc>
          <w:tcPr>
            <w:tcW w:w="2310" w:type="dxa"/>
            <w:tcBorders>
              <w:top w:val="nil"/>
              <w:left w:val="nil"/>
              <w:bottom w:val="nil"/>
              <w:right w:val="nil"/>
            </w:tcBorders>
            <w:shd w:val="clear" w:color="auto" w:fill="auto"/>
            <w:vAlign w:val="center"/>
          </w:tcPr>
          <w:p w:rsidR="00B70C74" w:rsidRPr="00623614" w:rsidRDefault="4A370AB9" w:rsidP="00623614">
            <w:pPr>
              <w:spacing w:after="0"/>
              <w:jc w:val="center"/>
              <w:rPr>
                <w:rFonts w:cs="Times New Roman"/>
                <w:color w:val="000000"/>
                <w:lang w:val="en-US"/>
              </w:rPr>
            </w:pPr>
            <w:r w:rsidRPr="4A370AB9">
              <w:rPr>
                <w:rFonts w:eastAsia="Times New Roman" w:cs="Times New Roman"/>
                <w:color w:val="000000" w:themeColor="text1"/>
                <w:lang w:val="en-US"/>
              </w:rPr>
              <w:t>1.38x10</w:t>
            </w:r>
            <w:r w:rsidRPr="4A370AB9">
              <w:rPr>
                <w:rFonts w:eastAsia="Times New Roman" w:cs="Times New Roman"/>
                <w:color w:val="000000" w:themeColor="text1"/>
                <w:vertAlign w:val="superscript"/>
                <w:lang w:val="en-US"/>
              </w:rPr>
              <w:t>-9</w:t>
            </w:r>
          </w:p>
        </w:tc>
      </w:tr>
      <w:tr w:rsidR="00B70C74" w:rsidRPr="00623614" w:rsidTr="4A370AB9">
        <w:tc>
          <w:tcPr>
            <w:tcW w:w="2310" w:type="dxa"/>
            <w:tcBorders>
              <w:top w:val="nil"/>
              <w:left w:val="nil"/>
              <w:bottom w:val="nil"/>
              <w:right w:val="nil"/>
            </w:tcBorders>
            <w:shd w:val="clear" w:color="auto" w:fill="auto"/>
            <w:vAlign w:val="center"/>
          </w:tcPr>
          <w:p w:rsidR="00B70C74" w:rsidRPr="00623614" w:rsidRDefault="00B70C74" w:rsidP="00623614">
            <w:pPr>
              <w:spacing w:after="0"/>
              <w:jc w:val="center"/>
              <w:rPr>
                <w:rFonts w:cs="Times New Roman"/>
                <w:color w:val="000000"/>
                <w:lang w:val="en-US"/>
              </w:rPr>
            </w:pPr>
            <w:r w:rsidRPr="00623614">
              <w:rPr>
                <w:rFonts w:cs="Times New Roman"/>
                <w:color w:val="000000"/>
                <w:lang w:val="en-US"/>
              </w:rPr>
              <w:t>3.994</w:t>
            </w:r>
          </w:p>
        </w:tc>
        <w:tc>
          <w:tcPr>
            <w:tcW w:w="2310" w:type="dxa"/>
            <w:tcBorders>
              <w:top w:val="nil"/>
              <w:left w:val="nil"/>
              <w:bottom w:val="nil"/>
              <w:right w:val="nil"/>
            </w:tcBorders>
            <w:shd w:val="clear" w:color="auto" w:fill="auto"/>
            <w:vAlign w:val="center"/>
          </w:tcPr>
          <w:p w:rsidR="00B70C74" w:rsidRPr="00623614" w:rsidRDefault="4A370AB9" w:rsidP="00623614">
            <w:pPr>
              <w:spacing w:after="0"/>
              <w:jc w:val="center"/>
              <w:rPr>
                <w:rFonts w:cs="Times New Roman"/>
                <w:color w:val="000000"/>
                <w:lang w:val="en-US"/>
              </w:rPr>
            </w:pPr>
            <w:r w:rsidRPr="4A370AB9">
              <w:rPr>
                <w:rFonts w:eastAsia="Times New Roman" w:cs="Times New Roman"/>
                <w:color w:val="000000" w:themeColor="text1"/>
                <w:lang w:val="en-US"/>
              </w:rPr>
              <w:t>1.46x10</w:t>
            </w:r>
            <w:r w:rsidRPr="4A370AB9">
              <w:rPr>
                <w:rFonts w:eastAsia="Times New Roman" w:cs="Times New Roman"/>
                <w:color w:val="000000" w:themeColor="text1"/>
                <w:vertAlign w:val="superscript"/>
                <w:lang w:val="en-US"/>
              </w:rPr>
              <w:t>-9</w:t>
            </w:r>
          </w:p>
        </w:tc>
        <w:tc>
          <w:tcPr>
            <w:tcW w:w="2310" w:type="dxa"/>
            <w:tcBorders>
              <w:top w:val="nil"/>
              <w:left w:val="nil"/>
              <w:bottom w:val="nil"/>
              <w:right w:val="nil"/>
            </w:tcBorders>
            <w:shd w:val="clear" w:color="auto" w:fill="auto"/>
            <w:vAlign w:val="center"/>
          </w:tcPr>
          <w:p w:rsidR="00B70C74" w:rsidRPr="00623614" w:rsidRDefault="4A370AB9" w:rsidP="00623614">
            <w:pPr>
              <w:spacing w:after="0"/>
              <w:jc w:val="center"/>
              <w:rPr>
                <w:rFonts w:cs="Times New Roman"/>
                <w:color w:val="000000"/>
                <w:lang w:val="en-US"/>
              </w:rPr>
            </w:pPr>
            <w:r w:rsidRPr="4A370AB9">
              <w:rPr>
                <w:rFonts w:eastAsia="Times New Roman" w:cs="Times New Roman"/>
                <w:color w:val="000000" w:themeColor="text1"/>
                <w:lang w:val="en-US"/>
              </w:rPr>
              <w:t>1.714 - 1.514</w:t>
            </w:r>
          </w:p>
        </w:tc>
        <w:tc>
          <w:tcPr>
            <w:tcW w:w="2310" w:type="dxa"/>
            <w:tcBorders>
              <w:top w:val="nil"/>
              <w:left w:val="nil"/>
              <w:bottom w:val="nil"/>
              <w:right w:val="nil"/>
            </w:tcBorders>
            <w:shd w:val="clear" w:color="auto" w:fill="auto"/>
            <w:vAlign w:val="center"/>
          </w:tcPr>
          <w:p w:rsidR="00B70C74" w:rsidRPr="00623614" w:rsidRDefault="4A370AB9" w:rsidP="00623614">
            <w:pPr>
              <w:spacing w:after="0"/>
              <w:jc w:val="center"/>
              <w:rPr>
                <w:rFonts w:cs="Times New Roman"/>
                <w:color w:val="000000"/>
                <w:lang w:val="en-US"/>
              </w:rPr>
            </w:pPr>
            <w:r w:rsidRPr="4A370AB9">
              <w:rPr>
                <w:rFonts w:eastAsia="Times New Roman" w:cs="Times New Roman"/>
                <w:color w:val="000000" w:themeColor="text1"/>
                <w:lang w:val="en-US"/>
              </w:rPr>
              <w:t>1.56x10</w:t>
            </w:r>
            <w:r w:rsidRPr="4A370AB9">
              <w:rPr>
                <w:rFonts w:eastAsia="Times New Roman" w:cs="Times New Roman"/>
                <w:color w:val="000000" w:themeColor="text1"/>
                <w:vertAlign w:val="superscript"/>
                <w:lang w:val="en-US"/>
              </w:rPr>
              <w:t>-9</w:t>
            </w:r>
          </w:p>
        </w:tc>
      </w:tr>
      <w:tr w:rsidR="00B70C74" w:rsidRPr="00623614" w:rsidTr="4A370AB9">
        <w:tc>
          <w:tcPr>
            <w:tcW w:w="2310" w:type="dxa"/>
            <w:tcBorders>
              <w:top w:val="nil"/>
              <w:left w:val="nil"/>
              <w:bottom w:val="nil"/>
              <w:right w:val="nil"/>
            </w:tcBorders>
            <w:shd w:val="clear" w:color="auto" w:fill="auto"/>
            <w:vAlign w:val="center"/>
          </w:tcPr>
          <w:p w:rsidR="00B70C74" w:rsidRPr="00623614" w:rsidRDefault="00B70C74" w:rsidP="00623614">
            <w:pPr>
              <w:spacing w:after="0"/>
              <w:jc w:val="center"/>
              <w:rPr>
                <w:rFonts w:cs="Times New Roman"/>
                <w:color w:val="000000"/>
                <w:lang w:val="en-US"/>
              </w:rPr>
            </w:pPr>
            <w:r w:rsidRPr="00623614">
              <w:rPr>
                <w:rFonts w:cs="Times New Roman"/>
                <w:color w:val="000000"/>
                <w:lang w:val="en-US"/>
              </w:rPr>
              <w:t>1.207</w:t>
            </w:r>
          </w:p>
        </w:tc>
        <w:tc>
          <w:tcPr>
            <w:tcW w:w="2310" w:type="dxa"/>
            <w:tcBorders>
              <w:top w:val="nil"/>
              <w:left w:val="nil"/>
              <w:bottom w:val="nil"/>
              <w:right w:val="nil"/>
            </w:tcBorders>
            <w:shd w:val="clear" w:color="auto" w:fill="auto"/>
            <w:vAlign w:val="center"/>
          </w:tcPr>
          <w:p w:rsidR="00B70C74" w:rsidRPr="00623614" w:rsidRDefault="4A370AB9" w:rsidP="00623614">
            <w:pPr>
              <w:spacing w:after="0"/>
              <w:jc w:val="center"/>
              <w:rPr>
                <w:rFonts w:cs="Times New Roman"/>
                <w:color w:val="000000"/>
                <w:lang w:val="en-US"/>
              </w:rPr>
            </w:pPr>
            <w:r w:rsidRPr="4A370AB9">
              <w:rPr>
                <w:rFonts w:eastAsia="Times New Roman" w:cs="Times New Roman"/>
                <w:color w:val="000000" w:themeColor="text1"/>
                <w:lang w:val="en-US"/>
              </w:rPr>
              <w:t>1.81x10</w:t>
            </w:r>
            <w:r w:rsidRPr="4A370AB9">
              <w:rPr>
                <w:rFonts w:eastAsia="Times New Roman" w:cs="Times New Roman"/>
                <w:color w:val="000000" w:themeColor="text1"/>
                <w:vertAlign w:val="superscript"/>
                <w:lang w:val="en-US"/>
              </w:rPr>
              <w:t>-9</w:t>
            </w:r>
          </w:p>
        </w:tc>
        <w:tc>
          <w:tcPr>
            <w:tcW w:w="2310" w:type="dxa"/>
            <w:tcBorders>
              <w:top w:val="nil"/>
              <w:left w:val="nil"/>
              <w:bottom w:val="nil"/>
              <w:right w:val="nil"/>
            </w:tcBorders>
            <w:shd w:val="clear" w:color="auto" w:fill="auto"/>
            <w:vAlign w:val="center"/>
          </w:tcPr>
          <w:p w:rsidR="00B70C74" w:rsidRPr="00623614" w:rsidRDefault="4A370AB9" w:rsidP="00623614">
            <w:pPr>
              <w:spacing w:after="0"/>
              <w:jc w:val="center"/>
              <w:rPr>
                <w:rFonts w:cs="Times New Roman"/>
                <w:color w:val="000000"/>
                <w:lang w:val="en-US"/>
              </w:rPr>
            </w:pPr>
            <w:r w:rsidRPr="4A370AB9">
              <w:rPr>
                <w:rFonts w:eastAsia="Times New Roman" w:cs="Times New Roman"/>
                <w:color w:val="000000" w:themeColor="text1"/>
                <w:lang w:val="en-US"/>
              </w:rPr>
              <w:t>1.327 - 1.127</w:t>
            </w:r>
          </w:p>
        </w:tc>
        <w:tc>
          <w:tcPr>
            <w:tcW w:w="2310" w:type="dxa"/>
            <w:tcBorders>
              <w:top w:val="nil"/>
              <w:left w:val="nil"/>
              <w:bottom w:val="nil"/>
              <w:right w:val="nil"/>
            </w:tcBorders>
            <w:shd w:val="clear" w:color="auto" w:fill="auto"/>
            <w:vAlign w:val="center"/>
          </w:tcPr>
          <w:p w:rsidR="00B70C74" w:rsidRPr="00623614" w:rsidRDefault="4A370AB9" w:rsidP="00623614">
            <w:pPr>
              <w:spacing w:after="0"/>
              <w:jc w:val="center"/>
              <w:rPr>
                <w:rFonts w:cs="Times New Roman"/>
                <w:color w:val="000000"/>
                <w:lang w:val="en-US"/>
              </w:rPr>
            </w:pPr>
            <w:r w:rsidRPr="4A370AB9">
              <w:rPr>
                <w:rFonts w:eastAsia="Times New Roman" w:cs="Times New Roman"/>
                <w:color w:val="000000" w:themeColor="text1"/>
                <w:lang w:val="en-US"/>
              </w:rPr>
              <w:t>1.13x10</w:t>
            </w:r>
            <w:r w:rsidRPr="4A370AB9">
              <w:rPr>
                <w:rFonts w:eastAsia="Times New Roman" w:cs="Times New Roman"/>
                <w:color w:val="000000" w:themeColor="text1"/>
                <w:vertAlign w:val="superscript"/>
                <w:lang w:val="en-US"/>
              </w:rPr>
              <w:t>-9</w:t>
            </w:r>
          </w:p>
        </w:tc>
      </w:tr>
      <w:tr w:rsidR="00B70C74" w:rsidRPr="00623614" w:rsidTr="4A370AB9">
        <w:tc>
          <w:tcPr>
            <w:tcW w:w="2310" w:type="dxa"/>
            <w:tcBorders>
              <w:top w:val="nil"/>
              <w:left w:val="nil"/>
              <w:bottom w:val="nil"/>
              <w:right w:val="nil"/>
            </w:tcBorders>
            <w:shd w:val="clear" w:color="auto" w:fill="auto"/>
            <w:vAlign w:val="center"/>
          </w:tcPr>
          <w:p w:rsidR="00B70C74" w:rsidRPr="00623614" w:rsidRDefault="00B70C74" w:rsidP="00623614">
            <w:pPr>
              <w:spacing w:after="0"/>
              <w:jc w:val="center"/>
              <w:rPr>
                <w:rFonts w:cs="Times New Roman"/>
                <w:color w:val="000000"/>
                <w:lang w:val="en-US"/>
              </w:rPr>
            </w:pPr>
            <w:r w:rsidRPr="00623614">
              <w:rPr>
                <w:rFonts w:cs="Times New Roman"/>
                <w:color w:val="000000"/>
                <w:lang w:val="en-US"/>
              </w:rPr>
              <w:t>0.81</w:t>
            </w:r>
          </w:p>
        </w:tc>
        <w:tc>
          <w:tcPr>
            <w:tcW w:w="2310" w:type="dxa"/>
            <w:tcBorders>
              <w:top w:val="nil"/>
              <w:left w:val="nil"/>
              <w:bottom w:val="nil"/>
              <w:right w:val="nil"/>
            </w:tcBorders>
            <w:shd w:val="clear" w:color="auto" w:fill="auto"/>
            <w:vAlign w:val="center"/>
          </w:tcPr>
          <w:p w:rsidR="00B70C74" w:rsidRPr="00623614" w:rsidRDefault="4A370AB9" w:rsidP="00623614">
            <w:pPr>
              <w:spacing w:after="0"/>
              <w:jc w:val="center"/>
              <w:rPr>
                <w:rFonts w:cs="Times New Roman"/>
                <w:color w:val="000000"/>
                <w:lang w:val="en-US"/>
              </w:rPr>
            </w:pPr>
            <w:r w:rsidRPr="4A370AB9">
              <w:rPr>
                <w:rFonts w:eastAsia="Times New Roman" w:cs="Times New Roman"/>
                <w:color w:val="000000" w:themeColor="text1"/>
                <w:lang w:val="en-US"/>
              </w:rPr>
              <w:t>1.67x10</w:t>
            </w:r>
            <w:r w:rsidRPr="4A370AB9">
              <w:rPr>
                <w:rFonts w:eastAsia="Times New Roman" w:cs="Times New Roman"/>
                <w:color w:val="000000" w:themeColor="text1"/>
                <w:vertAlign w:val="superscript"/>
                <w:lang w:val="en-US"/>
              </w:rPr>
              <w:t>-9</w:t>
            </w:r>
          </w:p>
        </w:tc>
        <w:tc>
          <w:tcPr>
            <w:tcW w:w="2310" w:type="dxa"/>
            <w:tcBorders>
              <w:top w:val="nil"/>
              <w:left w:val="nil"/>
              <w:bottom w:val="nil"/>
              <w:right w:val="nil"/>
            </w:tcBorders>
            <w:shd w:val="clear" w:color="auto" w:fill="auto"/>
            <w:vAlign w:val="center"/>
          </w:tcPr>
          <w:p w:rsidR="00B70C74" w:rsidRPr="00623614" w:rsidRDefault="4A370AB9" w:rsidP="00623614">
            <w:pPr>
              <w:spacing w:after="0"/>
              <w:jc w:val="center"/>
              <w:rPr>
                <w:rFonts w:cs="Times New Roman"/>
                <w:color w:val="000000"/>
                <w:lang w:val="en-US"/>
              </w:rPr>
            </w:pPr>
            <w:r w:rsidRPr="4A370AB9">
              <w:rPr>
                <w:rFonts w:eastAsia="Times New Roman" w:cs="Times New Roman"/>
                <w:color w:val="000000" w:themeColor="text1"/>
                <w:lang w:val="en-US"/>
              </w:rPr>
              <w:t>098 - 0.08</w:t>
            </w:r>
          </w:p>
        </w:tc>
        <w:tc>
          <w:tcPr>
            <w:tcW w:w="2310" w:type="dxa"/>
            <w:tcBorders>
              <w:top w:val="nil"/>
              <w:left w:val="nil"/>
              <w:bottom w:val="nil"/>
              <w:right w:val="nil"/>
            </w:tcBorders>
            <w:shd w:val="clear" w:color="auto" w:fill="auto"/>
            <w:vAlign w:val="center"/>
          </w:tcPr>
          <w:p w:rsidR="00B70C74" w:rsidRPr="00623614" w:rsidRDefault="4A370AB9" w:rsidP="00623614">
            <w:pPr>
              <w:spacing w:after="0"/>
              <w:jc w:val="center"/>
              <w:rPr>
                <w:rFonts w:cs="Times New Roman"/>
                <w:color w:val="000000"/>
                <w:lang w:val="en-US"/>
              </w:rPr>
            </w:pPr>
            <w:r w:rsidRPr="4A370AB9">
              <w:rPr>
                <w:rFonts w:eastAsia="Times New Roman" w:cs="Times New Roman"/>
                <w:color w:val="000000" w:themeColor="text1"/>
                <w:lang w:val="en-US"/>
              </w:rPr>
              <w:t>1.23x10</w:t>
            </w:r>
            <w:r w:rsidRPr="4A370AB9">
              <w:rPr>
                <w:rFonts w:eastAsia="Times New Roman" w:cs="Times New Roman"/>
                <w:color w:val="000000" w:themeColor="text1"/>
                <w:vertAlign w:val="superscript"/>
                <w:lang w:val="en-US"/>
              </w:rPr>
              <w:t>-9</w:t>
            </w:r>
          </w:p>
        </w:tc>
      </w:tr>
      <w:tr w:rsidR="00B70C74" w:rsidRPr="00623614" w:rsidTr="4A370AB9">
        <w:tc>
          <w:tcPr>
            <w:tcW w:w="2310" w:type="dxa"/>
            <w:tcBorders>
              <w:top w:val="nil"/>
              <w:left w:val="nil"/>
              <w:bottom w:val="nil"/>
              <w:right w:val="nil"/>
            </w:tcBorders>
            <w:shd w:val="clear" w:color="auto" w:fill="auto"/>
            <w:vAlign w:val="center"/>
          </w:tcPr>
          <w:p w:rsidR="00B70C74" w:rsidRPr="00623614" w:rsidRDefault="00B70C74" w:rsidP="00623614">
            <w:pPr>
              <w:spacing w:after="0"/>
              <w:jc w:val="center"/>
              <w:rPr>
                <w:rFonts w:cs="Times New Roman"/>
                <w:color w:val="000000"/>
                <w:lang w:val="en-US"/>
              </w:rPr>
            </w:pPr>
          </w:p>
        </w:tc>
        <w:tc>
          <w:tcPr>
            <w:tcW w:w="2310" w:type="dxa"/>
            <w:tcBorders>
              <w:top w:val="nil"/>
              <w:left w:val="nil"/>
              <w:bottom w:val="nil"/>
              <w:right w:val="nil"/>
            </w:tcBorders>
            <w:shd w:val="clear" w:color="auto" w:fill="auto"/>
            <w:vAlign w:val="center"/>
          </w:tcPr>
          <w:p w:rsidR="00B70C74" w:rsidRPr="00623614" w:rsidRDefault="00B70C74" w:rsidP="00623614">
            <w:pPr>
              <w:spacing w:after="0"/>
              <w:jc w:val="center"/>
              <w:rPr>
                <w:rFonts w:cs="Times New Roman"/>
                <w:color w:val="000000"/>
                <w:lang w:val="en-US"/>
              </w:rPr>
            </w:pPr>
          </w:p>
        </w:tc>
        <w:tc>
          <w:tcPr>
            <w:tcW w:w="2310" w:type="dxa"/>
            <w:tcBorders>
              <w:top w:val="nil"/>
              <w:left w:val="nil"/>
              <w:bottom w:val="nil"/>
              <w:right w:val="nil"/>
            </w:tcBorders>
            <w:shd w:val="clear" w:color="auto" w:fill="auto"/>
            <w:vAlign w:val="center"/>
          </w:tcPr>
          <w:p w:rsidR="00B70C74" w:rsidRPr="00623614" w:rsidRDefault="00B70C74" w:rsidP="00623614">
            <w:pPr>
              <w:spacing w:after="0"/>
              <w:jc w:val="center"/>
              <w:rPr>
                <w:rFonts w:cs="Times New Roman"/>
                <w:color w:val="000000"/>
                <w:lang w:val="en-US"/>
              </w:rPr>
            </w:pPr>
          </w:p>
        </w:tc>
        <w:tc>
          <w:tcPr>
            <w:tcW w:w="2310" w:type="dxa"/>
            <w:tcBorders>
              <w:top w:val="nil"/>
              <w:left w:val="nil"/>
              <w:bottom w:val="nil"/>
              <w:right w:val="nil"/>
            </w:tcBorders>
            <w:shd w:val="clear" w:color="auto" w:fill="auto"/>
            <w:vAlign w:val="center"/>
          </w:tcPr>
          <w:p w:rsidR="00B70C74" w:rsidRPr="00623614" w:rsidRDefault="00B70C74" w:rsidP="00623614">
            <w:pPr>
              <w:spacing w:after="0"/>
              <w:jc w:val="center"/>
              <w:rPr>
                <w:rFonts w:cs="Times New Roman"/>
                <w:color w:val="000000"/>
                <w:lang w:val="en-US"/>
              </w:rPr>
            </w:pPr>
          </w:p>
        </w:tc>
      </w:tr>
    </w:tbl>
    <w:p w:rsidR="00B70C74" w:rsidRPr="00653221" w:rsidRDefault="00141E81" w:rsidP="00B70C74">
      <w:pPr>
        <w:pStyle w:val="Heading4"/>
      </w:pPr>
      <w:r>
        <w:lastRenderedPageBreak/>
        <w:t>PDMS (</w:t>
      </w:r>
      <w:r w:rsidR="1D9A720B">
        <w:t>10,000)</w:t>
      </w:r>
    </w:p>
    <w:p w:rsidR="00B70C74" w:rsidRDefault="00A82C4B" w:rsidP="00B70C74">
      <w:r>
        <w:rPr>
          <w:noProof/>
        </w:rPr>
        <w:pict>
          <v:oval id="_x0000_s2738" style="position:absolute;margin-left:228.95pt;margin-top:87.65pt;width:33.4pt;height:47.35pt;z-index:252229632;mso-position-horizontal-relative:text;mso-position-vertical-relative:text">
            <v:fill opacity="0"/>
          </v:oval>
        </w:pict>
      </w:r>
      <w:r>
        <w:rPr>
          <w:noProof/>
        </w:rPr>
        <w:pict>
          <v:oval id="_x0000_s2737" style="position:absolute;margin-left:117.15pt;margin-top:79.9pt;width:22pt;height:19.95pt;z-index:252228608;mso-position-horizontal-relative:text;mso-position-vertical-relative:text">
            <v:fill opacity="0"/>
            <v:stroke dashstyle="dash"/>
          </v:oval>
        </w:pict>
      </w:r>
      <w:r w:rsidR="00E239F5">
        <w:rPr>
          <w:noProof/>
          <w:lang w:eastAsia="zh-CN"/>
        </w:rPr>
        <w:drawing>
          <wp:anchor distT="0" distB="0" distL="114300" distR="114300" simplePos="0" relativeHeight="252227584" behindDoc="0" locked="0" layoutInCell="1" allowOverlap="1" wp14:anchorId="2373F551" wp14:editId="3296E2EB">
            <wp:simplePos x="0" y="0"/>
            <wp:positionH relativeFrom="column">
              <wp:posOffset>822325</wp:posOffset>
            </wp:positionH>
            <wp:positionV relativeFrom="paragraph">
              <wp:posOffset>936080</wp:posOffset>
            </wp:positionV>
            <wp:extent cx="2468880" cy="839470"/>
            <wp:effectExtent l="0" t="0" r="0" b="0"/>
            <wp:wrapNone/>
            <wp:docPr id="3851" name="Picture 3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468880" cy="839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4C7D">
        <w:rPr>
          <w:noProof/>
          <w:lang w:eastAsia="zh-CN"/>
        </w:rPr>
        <w:drawing>
          <wp:anchor distT="0" distB="0" distL="114300" distR="114300" simplePos="0" relativeHeight="251660288" behindDoc="0" locked="0" layoutInCell="1" allowOverlap="1" wp14:anchorId="618C1794" wp14:editId="56716A2C">
            <wp:simplePos x="0" y="0"/>
            <wp:positionH relativeFrom="column">
              <wp:posOffset>2431415</wp:posOffset>
            </wp:positionH>
            <wp:positionV relativeFrom="paragraph">
              <wp:posOffset>2381885</wp:posOffset>
            </wp:positionV>
            <wp:extent cx="217170" cy="504190"/>
            <wp:effectExtent l="19050" t="0" r="0" b="0"/>
            <wp:wrapNone/>
            <wp:docPr id="3274"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0" cstate="print"/>
                    <a:srcRect l="47459" t="32544" r="49055" b="58284"/>
                    <a:stretch>
                      <a:fillRect/>
                    </a:stretch>
                  </pic:blipFill>
                  <pic:spPr bwMode="auto">
                    <a:xfrm>
                      <a:off x="0" y="0"/>
                      <a:ext cx="217170" cy="504190"/>
                    </a:xfrm>
                    <a:prstGeom prst="rect">
                      <a:avLst/>
                    </a:prstGeom>
                    <a:noFill/>
                    <a:ln w="9525">
                      <a:noFill/>
                      <a:miter lim="800000"/>
                      <a:headEnd/>
                      <a:tailEnd/>
                    </a:ln>
                  </pic:spPr>
                </pic:pic>
              </a:graphicData>
            </a:graphic>
          </wp:anchor>
        </w:drawing>
      </w:r>
      <w:r>
        <w:rPr>
          <w:noProof/>
        </w:rPr>
        <w:pict>
          <v:oval id="_x0000_s2735" style="position:absolute;margin-left:191.25pt;margin-top:190.45pt;width:14pt;height:30.4pt;z-index:251673600;mso-position-horizontal-relative:text;mso-position-vertical-relative:text">
            <v:fill opacity="0"/>
          </v:oval>
        </w:pict>
      </w:r>
      <w:r>
        <w:rPr>
          <w:noProof/>
        </w:rPr>
        <w:pict>
          <v:oval id="_x0000_s2736" style="position:absolute;margin-left:361.85pt;margin-top:195.1pt;width:22pt;height:29.3pt;z-index:251674624;mso-position-horizontal-relative:text;mso-position-vertical-relative:text">
            <v:fill opacity="0"/>
            <v:stroke dashstyle="dash"/>
          </v:oval>
        </w:pict>
      </w:r>
      <w:r w:rsidR="000B4C7D">
        <w:rPr>
          <w:noProof/>
          <w:lang w:eastAsia="zh-CN"/>
        </w:rPr>
        <w:drawing>
          <wp:inline distT="0" distB="0" distL="0" distR="0">
            <wp:extent cx="5781675" cy="4581525"/>
            <wp:effectExtent l="19050" t="0" r="9525" b="0"/>
            <wp:docPr id="44"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rrowheads="1"/>
                    </pic:cNvPicPr>
                  </pic:nvPicPr>
                  <pic:blipFill>
                    <a:blip r:embed="rId122" cstate="print"/>
                    <a:srcRect l="1360"/>
                    <a:stretch>
                      <a:fillRect/>
                    </a:stretch>
                  </pic:blipFill>
                  <pic:spPr bwMode="auto">
                    <a:xfrm>
                      <a:off x="0" y="0"/>
                      <a:ext cx="5781675" cy="4581525"/>
                    </a:xfrm>
                    <a:prstGeom prst="rect">
                      <a:avLst/>
                    </a:prstGeom>
                    <a:noFill/>
                    <a:ln w="9525">
                      <a:noFill/>
                      <a:miter lim="800000"/>
                      <a:headEnd/>
                      <a:tailEnd/>
                    </a:ln>
                  </pic:spPr>
                </pic:pic>
              </a:graphicData>
            </a:graphic>
          </wp:inline>
        </w:drawing>
      </w:r>
    </w:p>
    <w:p w:rsidR="00AE2F75" w:rsidRDefault="00AE2F75" w:rsidP="00B70C74"/>
    <w:tbl>
      <w:tblPr>
        <w:tblpPr w:leftFromText="180" w:rightFromText="180" w:vertAnchor="text" w:horzAnchor="page" w:tblpX="1963" w:tblpY="59"/>
        <w:tblW w:w="9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0"/>
        <w:gridCol w:w="2310"/>
        <w:gridCol w:w="2310"/>
        <w:gridCol w:w="2310"/>
      </w:tblGrid>
      <w:tr w:rsidR="00AE2F75" w:rsidRPr="00623614" w:rsidTr="00AE2F75">
        <w:tc>
          <w:tcPr>
            <w:tcW w:w="4620" w:type="dxa"/>
            <w:gridSpan w:val="2"/>
            <w:tcBorders>
              <w:top w:val="single" w:sz="4" w:space="0" w:color="auto"/>
              <w:left w:val="nil"/>
              <w:bottom w:val="single" w:sz="4" w:space="0" w:color="auto"/>
              <w:right w:val="nil"/>
            </w:tcBorders>
            <w:shd w:val="clear" w:color="auto" w:fill="auto"/>
            <w:vAlign w:val="bottom"/>
          </w:tcPr>
          <w:p w:rsidR="00AE2F75" w:rsidRPr="00623614" w:rsidRDefault="00AE2F75" w:rsidP="00AE2F75">
            <w:pPr>
              <w:spacing w:after="0"/>
              <w:jc w:val="center"/>
              <w:rPr>
                <w:rFonts w:eastAsia="Times New Roman" w:cs="Times New Roman"/>
                <w:color w:val="000000"/>
                <w:lang w:val="en-US"/>
              </w:rPr>
            </w:pPr>
            <w:r w:rsidRPr="1D9A720B">
              <w:rPr>
                <w:rFonts w:eastAsia="Times New Roman" w:cs="Times New Roman"/>
                <w:color w:val="000000" w:themeColor="text1"/>
                <w:lang w:val="en-US"/>
              </w:rPr>
              <w:t>Intensity</w:t>
            </w:r>
          </w:p>
        </w:tc>
        <w:tc>
          <w:tcPr>
            <w:tcW w:w="4620" w:type="dxa"/>
            <w:gridSpan w:val="2"/>
            <w:tcBorders>
              <w:top w:val="single" w:sz="4" w:space="0" w:color="auto"/>
              <w:left w:val="nil"/>
              <w:bottom w:val="single" w:sz="4" w:space="0" w:color="auto"/>
              <w:right w:val="nil"/>
            </w:tcBorders>
            <w:shd w:val="clear" w:color="auto" w:fill="auto"/>
            <w:vAlign w:val="bottom"/>
          </w:tcPr>
          <w:p w:rsidR="00AE2F75" w:rsidRPr="00623614" w:rsidRDefault="00AE2F75" w:rsidP="00AE2F75">
            <w:pPr>
              <w:spacing w:after="0"/>
              <w:jc w:val="center"/>
              <w:rPr>
                <w:rFonts w:cs="Times New Roman"/>
                <w:color w:val="000000"/>
                <w:lang w:val="en-US"/>
              </w:rPr>
            </w:pPr>
            <w:r w:rsidRPr="1D9A720B">
              <w:rPr>
                <w:rFonts w:eastAsia="Times New Roman" w:cs="Times New Roman"/>
                <w:color w:val="000000" w:themeColor="text1"/>
                <w:lang w:val="en-US"/>
              </w:rPr>
              <w:t>Area</w:t>
            </w:r>
          </w:p>
        </w:tc>
      </w:tr>
      <w:tr w:rsidR="00AE2F75" w:rsidRPr="00623614" w:rsidTr="00AE2F75">
        <w:tc>
          <w:tcPr>
            <w:tcW w:w="2310" w:type="dxa"/>
            <w:tcBorders>
              <w:top w:val="single" w:sz="4" w:space="0" w:color="auto"/>
              <w:left w:val="nil"/>
              <w:bottom w:val="single" w:sz="4" w:space="0" w:color="auto"/>
              <w:right w:val="nil"/>
            </w:tcBorders>
            <w:shd w:val="clear" w:color="auto" w:fill="auto"/>
            <w:vAlign w:val="bottom"/>
          </w:tcPr>
          <w:p w:rsidR="00AE2F75" w:rsidRPr="00623614" w:rsidRDefault="00AE2F75" w:rsidP="00AE2F75">
            <w:pPr>
              <w:spacing w:after="0"/>
              <w:jc w:val="center"/>
              <w:rPr>
                <w:rFonts w:eastAsia="Times New Roman" w:cs="Times New Roman"/>
                <w:color w:val="000000"/>
                <w:lang w:val="en-US"/>
              </w:rPr>
            </w:pPr>
            <w:r w:rsidRPr="1D9A720B">
              <w:rPr>
                <w:rFonts w:eastAsia="Times New Roman" w:cs="Times New Roman"/>
                <w:color w:val="000000" w:themeColor="text1"/>
                <w:lang w:val="en-US"/>
              </w:rPr>
              <w:t xml:space="preserve">Peak </w:t>
            </w:r>
          </w:p>
          <w:p w:rsidR="00AE2F75" w:rsidRPr="00623614" w:rsidRDefault="00AE2F75" w:rsidP="00AE2F75">
            <w:pPr>
              <w:spacing w:after="0"/>
              <w:jc w:val="center"/>
              <w:rPr>
                <w:rFonts w:eastAsia="Times New Roman" w:cs="Times New Roman"/>
                <w:color w:val="000000"/>
                <w:lang w:val="en-US"/>
              </w:rPr>
            </w:pPr>
            <w:r w:rsidRPr="1D9A720B">
              <w:rPr>
                <w:rFonts w:eastAsia="Times New Roman" w:cs="Times New Roman"/>
                <w:color w:val="000000" w:themeColor="text1"/>
                <w:lang w:val="en-US"/>
              </w:rPr>
              <w:t>Ppm</w:t>
            </w:r>
          </w:p>
        </w:tc>
        <w:tc>
          <w:tcPr>
            <w:tcW w:w="2310" w:type="dxa"/>
            <w:tcBorders>
              <w:top w:val="single" w:sz="4" w:space="0" w:color="auto"/>
              <w:left w:val="nil"/>
              <w:bottom w:val="single" w:sz="4" w:space="0" w:color="auto"/>
              <w:right w:val="nil"/>
            </w:tcBorders>
            <w:shd w:val="clear" w:color="auto" w:fill="auto"/>
            <w:vAlign w:val="bottom"/>
          </w:tcPr>
          <w:p w:rsidR="00AE2F75" w:rsidRPr="00623614" w:rsidRDefault="00AE2F75" w:rsidP="00AE2F75">
            <w:pPr>
              <w:spacing w:after="0"/>
              <w:jc w:val="center"/>
              <w:rPr>
                <w:rFonts w:eastAsia="Times New Roman" w:cs="Times New Roman"/>
                <w:color w:val="000000"/>
                <w:lang w:val="en-US"/>
              </w:rPr>
            </w:pPr>
            <w:r w:rsidRPr="1D9A720B">
              <w:rPr>
                <w:rFonts w:eastAsia="Times New Roman" w:cs="Times New Roman"/>
                <w:color w:val="000000" w:themeColor="text1"/>
                <w:lang w:val="en-US"/>
              </w:rPr>
              <w:t>diffusion constant</w:t>
            </w:r>
          </w:p>
          <w:p w:rsidR="00AE2F75" w:rsidRPr="00623614" w:rsidRDefault="00AE2F75" w:rsidP="00AE2F75">
            <w:pPr>
              <w:spacing w:after="0"/>
              <w:jc w:val="center"/>
              <w:rPr>
                <w:rFonts w:eastAsia="Times New Roman" w:cs="Times New Roman"/>
                <w:color w:val="000000"/>
                <w:lang w:val="en-US"/>
              </w:rPr>
            </w:pPr>
            <w:r w:rsidRPr="1D9A720B">
              <w:rPr>
                <w:rFonts w:eastAsia="Times New Roman" w:cs="Times New Roman"/>
                <w:color w:val="000000" w:themeColor="text1"/>
                <w:lang w:val="en-US"/>
              </w:rPr>
              <w:t xml:space="preserve">log </w:t>
            </w:r>
          </w:p>
        </w:tc>
        <w:tc>
          <w:tcPr>
            <w:tcW w:w="2310" w:type="dxa"/>
            <w:tcBorders>
              <w:top w:val="single" w:sz="4" w:space="0" w:color="auto"/>
              <w:left w:val="nil"/>
              <w:bottom w:val="single" w:sz="4" w:space="0" w:color="auto"/>
              <w:right w:val="nil"/>
            </w:tcBorders>
            <w:shd w:val="clear" w:color="auto" w:fill="auto"/>
            <w:vAlign w:val="bottom"/>
          </w:tcPr>
          <w:p w:rsidR="00AE2F75" w:rsidRPr="00623614" w:rsidRDefault="00AE2F75" w:rsidP="00AE2F75">
            <w:pPr>
              <w:spacing w:after="0"/>
              <w:jc w:val="center"/>
              <w:rPr>
                <w:rFonts w:cs="Times New Roman"/>
                <w:color w:val="000000"/>
                <w:lang w:val="en-US"/>
              </w:rPr>
            </w:pPr>
            <w:r w:rsidRPr="1D9A720B">
              <w:rPr>
                <w:rFonts w:eastAsia="Times New Roman" w:cs="Times New Roman"/>
                <w:color w:val="000000" w:themeColor="text1"/>
                <w:lang w:val="en-US"/>
              </w:rPr>
              <w:t xml:space="preserve">Peak </w:t>
            </w:r>
          </w:p>
          <w:p w:rsidR="00AE2F75" w:rsidRPr="00623614" w:rsidRDefault="00AE2F75" w:rsidP="00AE2F75">
            <w:pPr>
              <w:spacing w:after="0"/>
              <w:jc w:val="center"/>
              <w:rPr>
                <w:rFonts w:cs="Times New Roman"/>
                <w:color w:val="000000"/>
                <w:lang w:val="en-US"/>
              </w:rPr>
            </w:pPr>
            <w:r w:rsidRPr="1D9A720B">
              <w:rPr>
                <w:rFonts w:eastAsia="Times New Roman" w:cs="Times New Roman"/>
                <w:color w:val="000000" w:themeColor="text1"/>
                <w:lang w:val="en-US"/>
              </w:rPr>
              <w:t>ppm</w:t>
            </w:r>
          </w:p>
        </w:tc>
        <w:tc>
          <w:tcPr>
            <w:tcW w:w="2310" w:type="dxa"/>
            <w:tcBorders>
              <w:top w:val="single" w:sz="4" w:space="0" w:color="auto"/>
              <w:left w:val="nil"/>
              <w:bottom w:val="single" w:sz="4" w:space="0" w:color="auto"/>
              <w:right w:val="nil"/>
            </w:tcBorders>
            <w:shd w:val="clear" w:color="auto" w:fill="auto"/>
            <w:vAlign w:val="bottom"/>
          </w:tcPr>
          <w:p w:rsidR="00AE2F75" w:rsidRPr="00623614" w:rsidRDefault="00AE2F75" w:rsidP="00AE2F75">
            <w:pPr>
              <w:spacing w:after="0"/>
              <w:jc w:val="center"/>
              <w:rPr>
                <w:rFonts w:cs="Times New Roman"/>
                <w:color w:val="000000"/>
                <w:lang w:val="en-US"/>
              </w:rPr>
            </w:pPr>
            <w:r w:rsidRPr="1D9A720B">
              <w:rPr>
                <w:rFonts w:eastAsia="Times New Roman" w:cs="Times New Roman"/>
                <w:color w:val="000000" w:themeColor="text1"/>
                <w:lang w:val="en-US"/>
              </w:rPr>
              <w:t>diffusion constant</w:t>
            </w:r>
          </w:p>
          <w:p w:rsidR="00AE2F75" w:rsidRPr="00623614" w:rsidRDefault="00AE2F75" w:rsidP="00AE2F75">
            <w:pPr>
              <w:spacing w:after="0"/>
              <w:jc w:val="center"/>
              <w:rPr>
                <w:rFonts w:cs="Times New Roman"/>
                <w:color w:val="000000"/>
                <w:lang w:val="en-US"/>
              </w:rPr>
            </w:pPr>
            <w:r w:rsidRPr="1D9A720B">
              <w:rPr>
                <w:rFonts w:eastAsia="Times New Roman" w:cs="Times New Roman"/>
                <w:color w:val="000000" w:themeColor="text1"/>
                <w:lang w:val="en-US"/>
              </w:rPr>
              <w:t xml:space="preserve">log </w:t>
            </w:r>
          </w:p>
        </w:tc>
      </w:tr>
      <w:tr w:rsidR="00AE2F75" w:rsidRPr="00623614" w:rsidTr="00AE2F75">
        <w:tc>
          <w:tcPr>
            <w:tcW w:w="2310" w:type="dxa"/>
            <w:tcBorders>
              <w:top w:val="single" w:sz="4" w:space="0" w:color="auto"/>
              <w:left w:val="nil"/>
              <w:bottom w:val="nil"/>
              <w:right w:val="nil"/>
            </w:tcBorders>
            <w:shd w:val="clear" w:color="auto" w:fill="auto"/>
            <w:vAlign w:val="bottom"/>
          </w:tcPr>
          <w:p w:rsidR="00AE2F75" w:rsidRPr="00623614" w:rsidRDefault="00AE2F75" w:rsidP="00AE2F75">
            <w:pPr>
              <w:spacing w:after="0"/>
              <w:jc w:val="center"/>
              <w:rPr>
                <w:rFonts w:cs="Times New Roman"/>
                <w:color w:val="000000"/>
                <w:lang w:val="en-US"/>
              </w:rPr>
            </w:pPr>
            <w:r w:rsidRPr="00623614">
              <w:rPr>
                <w:rFonts w:cs="Times New Roman"/>
                <w:color w:val="000000"/>
                <w:lang w:val="en-US"/>
              </w:rPr>
              <w:t>7.298</w:t>
            </w:r>
          </w:p>
        </w:tc>
        <w:tc>
          <w:tcPr>
            <w:tcW w:w="2310" w:type="dxa"/>
            <w:tcBorders>
              <w:top w:val="single" w:sz="4" w:space="0" w:color="auto"/>
              <w:left w:val="nil"/>
              <w:bottom w:val="nil"/>
              <w:right w:val="nil"/>
            </w:tcBorders>
            <w:shd w:val="clear" w:color="auto" w:fill="auto"/>
            <w:vAlign w:val="bottom"/>
          </w:tcPr>
          <w:p w:rsidR="00AE2F75" w:rsidRPr="00623614" w:rsidRDefault="00AE2F75" w:rsidP="00AE2F75">
            <w:pPr>
              <w:spacing w:after="0"/>
              <w:jc w:val="center"/>
              <w:rPr>
                <w:rFonts w:cs="Times New Roman"/>
                <w:color w:val="000000"/>
                <w:lang w:val="en-US"/>
              </w:rPr>
            </w:pPr>
            <w:r w:rsidRPr="4A370AB9">
              <w:rPr>
                <w:rFonts w:eastAsia="Times New Roman" w:cs="Times New Roman"/>
                <w:color w:val="000000" w:themeColor="text1"/>
                <w:lang w:val="en-US"/>
              </w:rPr>
              <w:t>2.52E-09</w:t>
            </w:r>
          </w:p>
        </w:tc>
        <w:tc>
          <w:tcPr>
            <w:tcW w:w="2310" w:type="dxa"/>
            <w:tcBorders>
              <w:top w:val="single" w:sz="4" w:space="0" w:color="auto"/>
              <w:left w:val="nil"/>
              <w:bottom w:val="nil"/>
              <w:right w:val="nil"/>
            </w:tcBorders>
            <w:shd w:val="clear" w:color="auto" w:fill="auto"/>
            <w:vAlign w:val="bottom"/>
          </w:tcPr>
          <w:p w:rsidR="00AE2F75" w:rsidRPr="00623614" w:rsidRDefault="00AE2F75" w:rsidP="00AE2F75">
            <w:pPr>
              <w:spacing w:after="0"/>
              <w:jc w:val="center"/>
              <w:rPr>
                <w:rFonts w:cs="Times New Roman"/>
                <w:color w:val="000000"/>
                <w:lang w:val="en-US"/>
              </w:rPr>
            </w:pPr>
            <w:r w:rsidRPr="4A370AB9">
              <w:rPr>
                <w:rFonts w:eastAsia="Times New Roman" w:cs="Times New Roman"/>
                <w:color w:val="000000" w:themeColor="text1"/>
                <w:lang w:val="en-US"/>
              </w:rPr>
              <w:t>7.427 - 7.016</w:t>
            </w:r>
          </w:p>
        </w:tc>
        <w:tc>
          <w:tcPr>
            <w:tcW w:w="2310" w:type="dxa"/>
            <w:tcBorders>
              <w:top w:val="single" w:sz="4" w:space="0" w:color="auto"/>
              <w:left w:val="nil"/>
              <w:bottom w:val="nil"/>
              <w:right w:val="nil"/>
            </w:tcBorders>
            <w:shd w:val="clear" w:color="auto" w:fill="auto"/>
            <w:vAlign w:val="bottom"/>
          </w:tcPr>
          <w:p w:rsidR="00AE2F75" w:rsidRPr="00623614" w:rsidRDefault="00AE2F75" w:rsidP="00AE2F75">
            <w:pPr>
              <w:spacing w:after="0"/>
              <w:jc w:val="center"/>
              <w:rPr>
                <w:rFonts w:cs="Times New Roman"/>
                <w:color w:val="000000"/>
                <w:lang w:val="en-US"/>
              </w:rPr>
            </w:pPr>
            <w:r w:rsidRPr="4A370AB9">
              <w:rPr>
                <w:rFonts w:eastAsia="Times New Roman" w:cs="Times New Roman"/>
                <w:color w:val="000000" w:themeColor="text1"/>
                <w:lang w:val="en-US"/>
              </w:rPr>
              <w:t>1.70E-10</w:t>
            </w:r>
          </w:p>
        </w:tc>
      </w:tr>
      <w:tr w:rsidR="00AE2F75" w:rsidRPr="00623614" w:rsidTr="00AE2F75">
        <w:tc>
          <w:tcPr>
            <w:tcW w:w="2310" w:type="dxa"/>
            <w:tcBorders>
              <w:top w:val="nil"/>
              <w:left w:val="nil"/>
              <w:bottom w:val="nil"/>
              <w:right w:val="nil"/>
            </w:tcBorders>
            <w:shd w:val="clear" w:color="auto" w:fill="auto"/>
            <w:vAlign w:val="bottom"/>
          </w:tcPr>
          <w:p w:rsidR="00AE2F75" w:rsidRPr="00623614" w:rsidRDefault="00AE2F75" w:rsidP="00AE2F75">
            <w:pPr>
              <w:spacing w:after="0"/>
              <w:jc w:val="center"/>
              <w:rPr>
                <w:rFonts w:cs="Times New Roman"/>
                <w:color w:val="000000"/>
                <w:lang w:val="en-US"/>
              </w:rPr>
            </w:pPr>
            <w:r w:rsidRPr="00623614">
              <w:rPr>
                <w:rFonts w:cs="Times New Roman"/>
                <w:color w:val="000000"/>
                <w:lang w:val="en-US"/>
              </w:rPr>
              <w:t>4.726</w:t>
            </w:r>
          </w:p>
        </w:tc>
        <w:tc>
          <w:tcPr>
            <w:tcW w:w="2310" w:type="dxa"/>
            <w:tcBorders>
              <w:top w:val="nil"/>
              <w:left w:val="nil"/>
              <w:bottom w:val="nil"/>
              <w:right w:val="nil"/>
            </w:tcBorders>
            <w:shd w:val="clear" w:color="auto" w:fill="auto"/>
            <w:vAlign w:val="bottom"/>
          </w:tcPr>
          <w:p w:rsidR="00AE2F75" w:rsidRPr="00623614" w:rsidRDefault="00AE2F75" w:rsidP="00AE2F75">
            <w:pPr>
              <w:spacing w:after="0"/>
              <w:jc w:val="center"/>
              <w:rPr>
                <w:rFonts w:cs="Times New Roman"/>
                <w:color w:val="000000"/>
                <w:lang w:val="en-US"/>
              </w:rPr>
            </w:pPr>
            <w:r w:rsidRPr="4A370AB9">
              <w:rPr>
                <w:rFonts w:eastAsia="Times New Roman" w:cs="Times New Roman"/>
                <w:color w:val="000000" w:themeColor="text1"/>
                <w:lang w:val="en-US"/>
              </w:rPr>
              <w:t>1.12E-09</w:t>
            </w:r>
          </w:p>
        </w:tc>
        <w:tc>
          <w:tcPr>
            <w:tcW w:w="2310" w:type="dxa"/>
            <w:tcBorders>
              <w:top w:val="nil"/>
              <w:left w:val="nil"/>
              <w:bottom w:val="nil"/>
              <w:right w:val="nil"/>
            </w:tcBorders>
            <w:shd w:val="clear" w:color="auto" w:fill="auto"/>
            <w:vAlign w:val="bottom"/>
          </w:tcPr>
          <w:p w:rsidR="00AE2F75" w:rsidRPr="00623614" w:rsidRDefault="00AE2F75" w:rsidP="00AE2F75">
            <w:pPr>
              <w:spacing w:after="0"/>
              <w:jc w:val="center"/>
              <w:rPr>
                <w:rFonts w:cs="Times New Roman"/>
                <w:color w:val="000000"/>
                <w:lang w:val="en-US"/>
              </w:rPr>
            </w:pPr>
            <w:r w:rsidRPr="4A370AB9">
              <w:rPr>
                <w:rFonts w:eastAsia="Times New Roman" w:cs="Times New Roman"/>
                <w:color w:val="000000" w:themeColor="text1"/>
                <w:lang w:val="en-US"/>
              </w:rPr>
              <w:t>4.916 - 4.717</w:t>
            </w:r>
          </w:p>
        </w:tc>
        <w:tc>
          <w:tcPr>
            <w:tcW w:w="2310" w:type="dxa"/>
            <w:tcBorders>
              <w:top w:val="nil"/>
              <w:left w:val="nil"/>
              <w:bottom w:val="nil"/>
              <w:right w:val="nil"/>
            </w:tcBorders>
            <w:shd w:val="clear" w:color="auto" w:fill="auto"/>
            <w:vAlign w:val="bottom"/>
          </w:tcPr>
          <w:p w:rsidR="00AE2F75" w:rsidRPr="00623614" w:rsidRDefault="00AE2F75" w:rsidP="00AE2F75">
            <w:pPr>
              <w:spacing w:after="0"/>
              <w:jc w:val="center"/>
              <w:rPr>
                <w:rFonts w:cs="Times New Roman"/>
                <w:color w:val="000000"/>
                <w:lang w:val="en-US"/>
              </w:rPr>
            </w:pPr>
            <w:r w:rsidRPr="4A370AB9">
              <w:rPr>
                <w:rFonts w:eastAsia="Times New Roman" w:cs="Times New Roman"/>
                <w:color w:val="000000" w:themeColor="text1"/>
                <w:lang w:val="en-US"/>
              </w:rPr>
              <w:t>1.60E-10</w:t>
            </w:r>
          </w:p>
        </w:tc>
      </w:tr>
      <w:tr w:rsidR="00AE2F75" w:rsidRPr="00623614" w:rsidTr="00AE2F75">
        <w:tc>
          <w:tcPr>
            <w:tcW w:w="2310" w:type="dxa"/>
            <w:tcBorders>
              <w:top w:val="nil"/>
              <w:left w:val="nil"/>
              <w:bottom w:val="nil"/>
              <w:right w:val="nil"/>
            </w:tcBorders>
            <w:shd w:val="clear" w:color="auto" w:fill="auto"/>
            <w:vAlign w:val="bottom"/>
          </w:tcPr>
          <w:p w:rsidR="00AE2F75" w:rsidRPr="00623614" w:rsidRDefault="00AE2F75" w:rsidP="00AE2F75">
            <w:pPr>
              <w:spacing w:after="0"/>
              <w:jc w:val="center"/>
              <w:rPr>
                <w:rFonts w:cs="Times New Roman"/>
                <w:color w:val="000000"/>
                <w:lang w:val="en-US"/>
              </w:rPr>
            </w:pPr>
            <w:r w:rsidRPr="00623614">
              <w:rPr>
                <w:rFonts w:cs="Times New Roman"/>
                <w:color w:val="000000"/>
                <w:lang w:val="en-US"/>
              </w:rPr>
              <w:t>4.395</w:t>
            </w:r>
          </w:p>
        </w:tc>
        <w:tc>
          <w:tcPr>
            <w:tcW w:w="2310" w:type="dxa"/>
            <w:tcBorders>
              <w:top w:val="nil"/>
              <w:left w:val="nil"/>
              <w:bottom w:val="nil"/>
              <w:right w:val="nil"/>
            </w:tcBorders>
            <w:shd w:val="clear" w:color="auto" w:fill="auto"/>
            <w:vAlign w:val="bottom"/>
          </w:tcPr>
          <w:p w:rsidR="00AE2F75" w:rsidRPr="00623614" w:rsidRDefault="00AE2F75" w:rsidP="00AE2F75">
            <w:pPr>
              <w:spacing w:after="0"/>
              <w:jc w:val="center"/>
              <w:rPr>
                <w:rFonts w:cs="Times New Roman"/>
                <w:color w:val="000000"/>
                <w:lang w:val="en-US"/>
              </w:rPr>
            </w:pPr>
            <w:r w:rsidRPr="4A370AB9">
              <w:rPr>
                <w:rFonts w:eastAsia="Times New Roman" w:cs="Times New Roman"/>
                <w:color w:val="000000" w:themeColor="text1"/>
                <w:lang w:val="en-US"/>
              </w:rPr>
              <w:t>1.08E-09</w:t>
            </w:r>
          </w:p>
        </w:tc>
        <w:tc>
          <w:tcPr>
            <w:tcW w:w="2310" w:type="dxa"/>
            <w:tcBorders>
              <w:top w:val="nil"/>
              <w:left w:val="nil"/>
              <w:bottom w:val="nil"/>
              <w:right w:val="nil"/>
            </w:tcBorders>
            <w:shd w:val="clear" w:color="auto" w:fill="auto"/>
            <w:vAlign w:val="bottom"/>
          </w:tcPr>
          <w:p w:rsidR="00AE2F75" w:rsidRPr="00623614" w:rsidRDefault="00AE2F75" w:rsidP="00AE2F75">
            <w:pPr>
              <w:spacing w:after="0"/>
              <w:jc w:val="center"/>
              <w:rPr>
                <w:rFonts w:cs="Times New Roman"/>
                <w:color w:val="000000"/>
                <w:lang w:val="en-US"/>
              </w:rPr>
            </w:pPr>
            <w:r w:rsidRPr="4A370AB9">
              <w:rPr>
                <w:rFonts w:eastAsia="Times New Roman" w:cs="Times New Roman"/>
                <w:color w:val="000000" w:themeColor="text1"/>
                <w:lang w:val="en-US"/>
              </w:rPr>
              <w:t>4.653 - 3.661</w:t>
            </w:r>
          </w:p>
        </w:tc>
        <w:tc>
          <w:tcPr>
            <w:tcW w:w="2310" w:type="dxa"/>
            <w:tcBorders>
              <w:top w:val="nil"/>
              <w:left w:val="nil"/>
              <w:bottom w:val="nil"/>
              <w:right w:val="nil"/>
            </w:tcBorders>
            <w:shd w:val="clear" w:color="auto" w:fill="auto"/>
            <w:vAlign w:val="bottom"/>
          </w:tcPr>
          <w:p w:rsidR="00AE2F75" w:rsidRPr="00623614" w:rsidRDefault="00AE2F75" w:rsidP="00AE2F75">
            <w:pPr>
              <w:spacing w:after="0"/>
              <w:jc w:val="center"/>
              <w:rPr>
                <w:rFonts w:cs="Times New Roman"/>
                <w:color w:val="000000"/>
                <w:lang w:val="en-US"/>
              </w:rPr>
            </w:pPr>
            <w:r w:rsidRPr="4A370AB9">
              <w:rPr>
                <w:rFonts w:eastAsia="Times New Roman" w:cs="Times New Roman"/>
                <w:color w:val="000000" w:themeColor="text1"/>
                <w:lang w:val="en-US"/>
              </w:rPr>
              <w:t>1.52E-10</w:t>
            </w:r>
          </w:p>
        </w:tc>
      </w:tr>
      <w:tr w:rsidR="00AE2F75" w:rsidRPr="00623614" w:rsidTr="00AE2F75">
        <w:tc>
          <w:tcPr>
            <w:tcW w:w="2310" w:type="dxa"/>
            <w:tcBorders>
              <w:top w:val="nil"/>
              <w:left w:val="nil"/>
              <w:bottom w:val="nil"/>
              <w:right w:val="nil"/>
            </w:tcBorders>
            <w:shd w:val="clear" w:color="auto" w:fill="auto"/>
            <w:vAlign w:val="bottom"/>
          </w:tcPr>
          <w:p w:rsidR="00AE2F75" w:rsidRPr="00623614" w:rsidRDefault="00AE2F75" w:rsidP="00AE2F75">
            <w:pPr>
              <w:spacing w:after="0"/>
              <w:jc w:val="center"/>
              <w:rPr>
                <w:rFonts w:cs="Times New Roman"/>
                <w:color w:val="000000"/>
                <w:lang w:val="en-US"/>
              </w:rPr>
            </w:pPr>
            <w:r w:rsidRPr="00623614">
              <w:rPr>
                <w:rFonts w:cs="Times New Roman"/>
                <w:color w:val="000000"/>
                <w:lang w:val="en-US"/>
              </w:rPr>
              <w:t>3.209</w:t>
            </w:r>
          </w:p>
        </w:tc>
        <w:tc>
          <w:tcPr>
            <w:tcW w:w="2310" w:type="dxa"/>
            <w:tcBorders>
              <w:top w:val="nil"/>
              <w:left w:val="nil"/>
              <w:bottom w:val="nil"/>
              <w:right w:val="nil"/>
            </w:tcBorders>
            <w:shd w:val="clear" w:color="auto" w:fill="auto"/>
            <w:vAlign w:val="bottom"/>
          </w:tcPr>
          <w:p w:rsidR="00AE2F75" w:rsidRPr="00623614" w:rsidRDefault="00AE2F75" w:rsidP="00AE2F75">
            <w:pPr>
              <w:spacing w:after="0"/>
              <w:jc w:val="center"/>
              <w:rPr>
                <w:rFonts w:cs="Times New Roman"/>
                <w:color w:val="000000"/>
                <w:lang w:val="en-US"/>
              </w:rPr>
            </w:pPr>
            <w:r w:rsidRPr="4A370AB9">
              <w:rPr>
                <w:rFonts w:eastAsia="Times New Roman" w:cs="Times New Roman"/>
                <w:color w:val="000000" w:themeColor="text1"/>
                <w:lang w:val="en-US"/>
              </w:rPr>
              <w:t>4.18E-9</w:t>
            </w:r>
          </w:p>
        </w:tc>
        <w:tc>
          <w:tcPr>
            <w:tcW w:w="2310" w:type="dxa"/>
            <w:tcBorders>
              <w:top w:val="nil"/>
              <w:left w:val="nil"/>
              <w:bottom w:val="nil"/>
              <w:right w:val="nil"/>
            </w:tcBorders>
            <w:shd w:val="clear" w:color="auto" w:fill="auto"/>
            <w:vAlign w:val="bottom"/>
          </w:tcPr>
          <w:p w:rsidR="00AE2F75" w:rsidRPr="00623614" w:rsidRDefault="00AE2F75" w:rsidP="00AE2F75">
            <w:pPr>
              <w:spacing w:after="0"/>
              <w:jc w:val="center"/>
              <w:rPr>
                <w:rFonts w:cs="Times New Roman"/>
                <w:color w:val="000000"/>
                <w:lang w:val="en-US"/>
              </w:rPr>
            </w:pPr>
            <w:r w:rsidRPr="4A370AB9">
              <w:rPr>
                <w:rFonts w:eastAsia="Times New Roman" w:cs="Times New Roman"/>
                <w:color w:val="000000" w:themeColor="text1"/>
                <w:lang w:val="en-US"/>
              </w:rPr>
              <w:t>3.324 - 2.054</w:t>
            </w:r>
          </w:p>
        </w:tc>
        <w:tc>
          <w:tcPr>
            <w:tcW w:w="2310" w:type="dxa"/>
            <w:tcBorders>
              <w:top w:val="nil"/>
              <w:left w:val="nil"/>
              <w:bottom w:val="nil"/>
              <w:right w:val="nil"/>
            </w:tcBorders>
            <w:shd w:val="clear" w:color="auto" w:fill="auto"/>
            <w:vAlign w:val="bottom"/>
          </w:tcPr>
          <w:p w:rsidR="00AE2F75" w:rsidRPr="00623614" w:rsidRDefault="00AE2F75" w:rsidP="00AE2F75">
            <w:pPr>
              <w:spacing w:after="0"/>
              <w:jc w:val="center"/>
              <w:rPr>
                <w:rFonts w:cs="Times New Roman"/>
                <w:color w:val="000000"/>
                <w:lang w:val="en-US"/>
              </w:rPr>
            </w:pPr>
            <w:r w:rsidRPr="4A370AB9">
              <w:rPr>
                <w:rFonts w:eastAsia="Times New Roman" w:cs="Times New Roman"/>
                <w:color w:val="000000" w:themeColor="text1"/>
                <w:lang w:val="en-US"/>
              </w:rPr>
              <w:t>1.76E-10</w:t>
            </w:r>
          </w:p>
        </w:tc>
      </w:tr>
      <w:tr w:rsidR="00AE2F75" w:rsidRPr="00623614" w:rsidTr="00AE2F75">
        <w:tc>
          <w:tcPr>
            <w:tcW w:w="2310" w:type="dxa"/>
            <w:tcBorders>
              <w:top w:val="nil"/>
              <w:left w:val="nil"/>
              <w:bottom w:val="nil"/>
              <w:right w:val="nil"/>
            </w:tcBorders>
            <w:shd w:val="clear" w:color="auto" w:fill="auto"/>
            <w:vAlign w:val="bottom"/>
          </w:tcPr>
          <w:p w:rsidR="00AE2F75" w:rsidRPr="00623614" w:rsidRDefault="00AE2F75" w:rsidP="00AE2F75">
            <w:pPr>
              <w:spacing w:after="0"/>
              <w:jc w:val="center"/>
              <w:rPr>
                <w:rFonts w:cs="Times New Roman"/>
                <w:color w:val="000000"/>
                <w:lang w:val="en-US"/>
              </w:rPr>
            </w:pPr>
            <w:r w:rsidRPr="00623614">
              <w:rPr>
                <w:rFonts w:cs="Times New Roman"/>
                <w:color w:val="000000"/>
                <w:lang w:val="en-US"/>
              </w:rPr>
              <w:t>1.607</w:t>
            </w:r>
          </w:p>
        </w:tc>
        <w:tc>
          <w:tcPr>
            <w:tcW w:w="2310" w:type="dxa"/>
            <w:tcBorders>
              <w:top w:val="nil"/>
              <w:left w:val="nil"/>
              <w:bottom w:val="nil"/>
              <w:right w:val="nil"/>
            </w:tcBorders>
            <w:shd w:val="clear" w:color="auto" w:fill="auto"/>
            <w:vAlign w:val="bottom"/>
          </w:tcPr>
          <w:p w:rsidR="00AE2F75" w:rsidRPr="00623614" w:rsidRDefault="00AE2F75" w:rsidP="00AE2F75">
            <w:pPr>
              <w:spacing w:after="0"/>
              <w:jc w:val="center"/>
              <w:rPr>
                <w:rFonts w:cs="Times New Roman"/>
                <w:color w:val="000000"/>
                <w:lang w:val="en-US"/>
              </w:rPr>
            </w:pPr>
            <w:r w:rsidRPr="4A370AB9">
              <w:rPr>
                <w:rFonts w:eastAsia="Times New Roman" w:cs="Times New Roman"/>
                <w:color w:val="000000" w:themeColor="text1"/>
                <w:lang w:val="en-US"/>
              </w:rPr>
              <w:t>1.77E-09</w:t>
            </w:r>
          </w:p>
        </w:tc>
        <w:tc>
          <w:tcPr>
            <w:tcW w:w="2310" w:type="dxa"/>
            <w:tcBorders>
              <w:top w:val="nil"/>
              <w:left w:val="nil"/>
              <w:bottom w:val="nil"/>
              <w:right w:val="nil"/>
            </w:tcBorders>
            <w:shd w:val="clear" w:color="auto" w:fill="auto"/>
            <w:vAlign w:val="bottom"/>
          </w:tcPr>
          <w:p w:rsidR="00AE2F75" w:rsidRPr="00623614" w:rsidRDefault="00AE2F75" w:rsidP="00AE2F75">
            <w:pPr>
              <w:spacing w:after="0"/>
              <w:jc w:val="center"/>
              <w:rPr>
                <w:rFonts w:cs="Times New Roman"/>
                <w:color w:val="000000"/>
                <w:lang w:val="en-US"/>
              </w:rPr>
            </w:pPr>
            <w:r w:rsidRPr="4A370AB9">
              <w:rPr>
                <w:rFonts w:eastAsia="Times New Roman" w:cs="Times New Roman"/>
                <w:color w:val="000000" w:themeColor="text1"/>
                <w:lang w:val="en-US"/>
              </w:rPr>
              <w:t>1.831 - 1.491</w:t>
            </w:r>
          </w:p>
        </w:tc>
        <w:tc>
          <w:tcPr>
            <w:tcW w:w="2310" w:type="dxa"/>
            <w:tcBorders>
              <w:top w:val="nil"/>
              <w:left w:val="nil"/>
              <w:bottom w:val="nil"/>
              <w:right w:val="nil"/>
            </w:tcBorders>
            <w:shd w:val="clear" w:color="auto" w:fill="auto"/>
            <w:vAlign w:val="bottom"/>
          </w:tcPr>
          <w:p w:rsidR="00AE2F75" w:rsidRPr="00623614" w:rsidRDefault="00AE2F75" w:rsidP="00AE2F75">
            <w:pPr>
              <w:spacing w:after="0"/>
              <w:jc w:val="center"/>
              <w:rPr>
                <w:rFonts w:cs="Times New Roman"/>
                <w:color w:val="000000"/>
                <w:lang w:val="en-US"/>
              </w:rPr>
            </w:pPr>
            <w:r w:rsidRPr="4A370AB9">
              <w:rPr>
                <w:rFonts w:eastAsia="Times New Roman" w:cs="Times New Roman"/>
                <w:color w:val="000000" w:themeColor="text1"/>
                <w:lang w:val="en-US"/>
              </w:rPr>
              <w:t>5.42E-10</w:t>
            </w:r>
          </w:p>
        </w:tc>
      </w:tr>
      <w:tr w:rsidR="00AE2F75" w:rsidRPr="00623614" w:rsidTr="00AE2F75">
        <w:tc>
          <w:tcPr>
            <w:tcW w:w="2310" w:type="dxa"/>
            <w:tcBorders>
              <w:top w:val="nil"/>
              <w:left w:val="nil"/>
              <w:bottom w:val="nil"/>
              <w:right w:val="nil"/>
            </w:tcBorders>
            <w:shd w:val="clear" w:color="auto" w:fill="auto"/>
            <w:vAlign w:val="bottom"/>
          </w:tcPr>
          <w:p w:rsidR="00AE2F75" w:rsidRPr="00623614" w:rsidRDefault="00AE2F75" w:rsidP="00AE2F75">
            <w:pPr>
              <w:spacing w:after="0"/>
              <w:jc w:val="center"/>
              <w:rPr>
                <w:rFonts w:cs="Times New Roman"/>
                <w:color w:val="000000"/>
                <w:lang w:val="en-US"/>
              </w:rPr>
            </w:pPr>
            <w:r w:rsidRPr="00623614">
              <w:rPr>
                <w:rFonts w:cs="Times New Roman"/>
                <w:color w:val="000000"/>
                <w:lang w:val="en-US"/>
              </w:rPr>
              <w:t>1.407</w:t>
            </w:r>
          </w:p>
        </w:tc>
        <w:tc>
          <w:tcPr>
            <w:tcW w:w="2310" w:type="dxa"/>
            <w:tcBorders>
              <w:top w:val="nil"/>
              <w:left w:val="nil"/>
              <w:bottom w:val="nil"/>
              <w:right w:val="nil"/>
            </w:tcBorders>
            <w:shd w:val="clear" w:color="auto" w:fill="auto"/>
            <w:vAlign w:val="bottom"/>
          </w:tcPr>
          <w:p w:rsidR="00AE2F75" w:rsidRPr="00623614" w:rsidRDefault="00AE2F75" w:rsidP="00AE2F75">
            <w:pPr>
              <w:spacing w:after="0"/>
              <w:jc w:val="center"/>
              <w:rPr>
                <w:rFonts w:cs="Times New Roman"/>
                <w:color w:val="000000"/>
                <w:lang w:val="en-US"/>
              </w:rPr>
            </w:pPr>
            <w:r w:rsidRPr="4A370AB9">
              <w:rPr>
                <w:rFonts w:eastAsia="Times New Roman" w:cs="Times New Roman"/>
                <w:color w:val="000000" w:themeColor="text1"/>
                <w:lang w:val="en-US"/>
              </w:rPr>
              <w:t>1.10E-09</w:t>
            </w:r>
          </w:p>
        </w:tc>
        <w:tc>
          <w:tcPr>
            <w:tcW w:w="2310" w:type="dxa"/>
            <w:tcBorders>
              <w:top w:val="nil"/>
              <w:left w:val="nil"/>
              <w:bottom w:val="nil"/>
              <w:right w:val="nil"/>
            </w:tcBorders>
            <w:shd w:val="clear" w:color="auto" w:fill="auto"/>
            <w:vAlign w:val="bottom"/>
          </w:tcPr>
          <w:p w:rsidR="00AE2F75" w:rsidRPr="00623614" w:rsidRDefault="00AE2F75" w:rsidP="00AE2F75">
            <w:pPr>
              <w:spacing w:after="0"/>
              <w:jc w:val="center"/>
              <w:rPr>
                <w:rFonts w:cs="Times New Roman"/>
                <w:color w:val="000000"/>
                <w:lang w:val="en-US"/>
              </w:rPr>
            </w:pPr>
            <w:r w:rsidRPr="4A370AB9">
              <w:rPr>
                <w:rFonts w:eastAsia="Times New Roman" w:cs="Times New Roman"/>
                <w:color w:val="000000" w:themeColor="text1"/>
                <w:lang w:val="en-US"/>
              </w:rPr>
              <w:t>1.479 - 1.373</w:t>
            </w:r>
          </w:p>
        </w:tc>
        <w:tc>
          <w:tcPr>
            <w:tcW w:w="2310" w:type="dxa"/>
            <w:tcBorders>
              <w:top w:val="nil"/>
              <w:left w:val="nil"/>
              <w:bottom w:val="nil"/>
              <w:right w:val="nil"/>
            </w:tcBorders>
            <w:shd w:val="clear" w:color="auto" w:fill="auto"/>
            <w:vAlign w:val="bottom"/>
          </w:tcPr>
          <w:p w:rsidR="00AE2F75" w:rsidRPr="00623614" w:rsidRDefault="00AE2F75" w:rsidP="00AE2F75">
            <w:pPr>
              <w:spacing w:after="0"/>
              <w:jc w:val="center"/>
              <w:rPr>
                <w:rFonts w:cs="Times New Roman"/>
                <w:color w:val="000000"/>
                <w:lang w:val="en-US"/>
              </w:rPr>
            </w:pPr>
            <w:r w:rsidRPr="4A370AB9">
              <w:rPr>
                <w:rFonts w:eastAsia="Times New Roman" w:cs="Times New Roman"/>
                <w:color w:val="000000" w:themeColor="text1"/>
                <w:lang w:val="en-US"/>
              </w:rPr>
              <w:t>2.27E-10</w:t>
            </w:r>
          </w:p>
        </w:tc>
      </w:tr>
      <w:tr w:rsidR="00AE2F75" w:rsidRPr="00623614" w:rsidTr="00AE2F75">
        <w:tc>
          <w:tcPr>
            <w:tcW w:w="2310" w:type="dxa"/>
            <w:tcBorders>
              <w:top w:val="nil"/>
              <w:left w:val="nil"/>
              <w:bottom w:val="nil"/>
              <w:right w:val="nil"/>
            </w:tcBorders>
            <w:shd w:val="clear" w:color="auto" w:fill="auto"/>
            <w:vAlign w:val="bottom"/>
          </w:tcPr>
          <w:p w:rsidR="00AE2F75" w:rsidRPr="00623614" w:rsidRDefault="00AE2F75" w:rsidP="00AE2F75">
            <w:pPr>
              <w:spacing w:after="0"/>
              <w:jc w:val="center"/>
              <w:rPr>
                <w:rFonts w:cs="Times New Roman"/>
                <w:color w:val="000000"/>
                <w:lang w:val="en-US"/>
              </w:rPr>
            </w:pPr>
            <w:r w:rsidRPr="00623614">
              <w:rPr>
                <w:rFonts w:cs="Times New Roman"/>
                <w:color w:val="000000"/>
                <w:lang w:val="en-US"/>
              </w:rPr>
              <w:t>0.856</w:t>
            </w:r>
          </w:p>
        </w:tc>
        <w:tc>
          <w:tcPr>
            <w:tcW w:w="2310" w:type="dxa"/>
            <w:tcBorders>
              <w:top w:val="nil"/>
              <w:left w:val="nil"/>
              <w:bottom w:val="nil"/>
              <w:right w:val="nil"/>
            </w:tcBorders>
            <w:shd w:val="clear" w:color="auto" w:fill="auto"/>
            <w:vAlign w:val="bottom"/>
          </w:tcPr>
          <w:p w:rsidR="00AE2F75" w:rsidRPr="00623614" w:rsidRDefault="00AE2F75" w:rsidP="00AE2F75">
            <w:pPr>
              <w:spacing w:after="0"/>
              <w:jc w:val="center"/>
              <w:rPr>
                <w:rFonts w:cs="Times New Roman"/>
                <w:color w:val="000000"/>
                <w:lang w:val="en-US"/>
              </w:rPr>
            </w:pPr>
            <w:r w:rsidRPr="4A370AB9">
              <w:rPr>
                <w:rFonts w:eastAsia="Times New Roman" w:cs="Times New Roman"/>
                <w:color w:val="000000" w:themeColor="text1"/>
                <w:lang w:val="en-US"/>
              </w:rPr>
              <w:t>2.12E-09</w:t>
            </w:r>
          </w:p>
        </w:tc>
        <w:tc>
          <w:tcPr>
            <w:tcW w:w="2310" w:type="dxa"/>
            <w:tcBorders>
              <w:top w:val="nil"/>
              <w:left w:val="nil"/>
              <w:bottom w:val="nil"/>
              <w:right w:val="nil"/>
            </w:tcBorders>
            <w:shd w:val="clear" w:color="auto" w:fill="auto"/>
            <w:vAlign w:val="bottom"/>
          </w:tcPr>
          <w:p w:rsidR="00AE2F75" w:rsidRPr="00623614" w:rsidRDefault="00AE2F75" w:rsidP="00AE2F75">
            <w:pPr>
              <w:spacing w:after="0"/>
              <w:jc w:val="center"/>
              <w:rPr>
                <w:rFonts w:cs="Times New Roman"/>
                <w:color w:val="000000"/>
                <w:lang w:val="en-US"/>
              </w:rPr>
            </w:pPr>
            <w:r w:rsidRPr="4A370AB9">
              <w:rPr>
                <w:rFonts w:eastAsia="Times New Roman" w:cs="Times New Roman"/>
                <w:color w:val="000000" w:themeColor="text1"/>
                <w:lang w:val="en-US"/>
              </w:rPr>
              <w:t>1.362 - 0.127</w:t>
            </w:r>
          </w:p>
        </w:tc>
        <w:tc>
          <w:tcPr>
            <w:tcW w:w="2310" w:type="dxa"/>
            <w:tcBorders>
              <w:top w:val="nil"/>
              <w:left w:val="nil"/>
              <w:bottom w:val="nil"/>
              <w:right w:val="nil"/>
            </w:tcBorders>
            <w:shd w:val="clear" w:color="auto" w:fill="auto"/>
            <w:vAlign w:val="bottom"/>
          </w:tcPr>
          <w:p w:rsidR="00AE2F75" w:rsidRPr="00623614" w:rsidRDefault="00AE2F75" w:rsidP="00AE2F75">
            <w:pPr>
              <w:spacing w:after="0"/>
              <w:jc w:val="center"/>
              <w:rPr>
                <w:rFonts w:cs="Times New Roman"/>
                <w:color w:val="000000"/>
                <w:lang w:val="en-US"/>
              </w:rPr>
            </w:pPr>
            <w:r w:rsidRPr="4A370AB9">
              <w:rPr>
                <w:rFonts w:eastAsia="Times New Roman" w:cs="Times New Roman"/>
                <w:color w:val="000000" w:themeColor="text1"/>
                <w:lang w:val="en-US"/>
              </w:rPr>
              <w:t>3.66E-10</w:t>
            </w:r>
          </w:p>
        </w:tc>
      </w:tr>
    </w:tbl>
    <w:p w:rsidR="00B70C74" w:rsidRPr="00653221" w:rsidRDefault="00141E81" w:rsidP="00B70C74">
      <w:pPr>
        <w:pStyle w:val="Heading4"/>
      </w:pPr>
      <w:r>
        <w:lastRenderedPageBreak/>
        <w:t>PDMS (</w:t>
      </w:r>
      <w:r w:rsidR="1D9A720B">
        <w:t>20,000)</w:t>
      </w:r>
    </w:p>
    <w:p w:rsidR="00AE2F75" w:rsidRPr="00653221" w:rsidRDefault="00A82C4B" w:rsidP="00B70C74">
      <w:r>
        <w:rPr>
          <w:noProof/>
        </w:rPr>
        <w:pict>
          <v:oval id="_x0000_s2729" style="position:absolute;margin-left:110.7pt;margin-top:67.05pt;width:22pt;height:19.95pt;z-index:252232704">
            <v:fill opacity="0"/>
            <v:stroke dashstyle="dash"/>
          </v:oval>
        </w:pict>
      </w:r>
      <w:r w:rsidR="00E239F5">
        <w:rPr>
          <w:noProof/>
          <w:lang w:eastAsia="zh-CN"/>
        </w:rPr>
        <w:drawing>
          <wp:anchor distT="0" distB="0" distL="114300" distR="114300" simplePos="0" relativeHeight="252231680" behindDoc="0" locked="0" layoutInCell="1" allowOverlap="1" wp14:anchorId="3B7E91EA" wp14:editId="01B091C9">
            <wp:simplePos x="0" y="0"/>
            <wp:positionH relativeFrom="column">
              <wp:posOffset>746103</wp:posOffset>
            </wp:positionH>
            <wp:positionV relativeFrom="paragraph">
              <wp:posOffset>774337</wp:posOffset>
            </wp:positionV>
            <wp:extent cx="2468880" cy="839470"/>
            <wp:effectExtent l="0" t="0" r="0" b="0"/>
            <wp:wrapNone/>
            <wp:docPr id="3856" name="Picture 3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468880" cy="8394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pict>
          <v:oval id="_x0000_s2730" style="position:absolute;margin-left:219.65pt;margin-top:75.05pt;width:33.4pt;height:47.35pt;z-index:251667456;mso-position-horizontal-relative:text;mso-position-vertical-relative:text">
            <v:fill opacity="0"/>
          </v:oval>
        </w:pict>
      </w:r>
      <w:r>
        <w:rPr>
          <w:noProof/>
        </w:rPr>
        <w:pict>
          <v:oval id="_x0000_s2724" style="position:absolute;margin-left:198pt;margin-top:163.7pt;width:14pt;height:24pt;z-index:251661312;mso-position-horizontal-relative:text;mso-position-vertical-relative:text">
            <v:fill opacity="0"/>
          </v:oval>
        </w:pict>
      </w:r>
      <w:r>
        <w:rPr>
          <w:noProof/>
        </w:rPr>
        <w:pict>
          <v:oval id="_x0000_s2725" style="position:absolute;margin-left:352.05pt;margin-top:166.2pt;width:22pt;height:29.3pt;z-index:251662336;mso-position-horizontal-relative:text;mso-position-vertical-relative:text">
            <v:fill opacity="0"/>
            <v:stroke dashstyle="dash"/>
          </v:oval>
        </w:pict>
      </w:r>
      <w:r w:rsidR="000B4C7D">
        <w:rPr>
          <w:noProof/>
          <w:lang w:eastAsia="zh-CN"/>
        </w:rPr>
        <w:drawing>
          <wp:inline distT="0" distB="0" distL="0" distR="0">
            <wp:extent cx="5734050" cy="4457700"/>
            <wp:effectExtent l="19050" t="0" r="0" b="0"/>
            <wp:docPr id="45"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rrowheads="1"/>
                    </pic:cNvPicPr>
                  </pic:nvPicPr>
                  <pic:blipFill>
                    <a:blip r:embed="rId123" cstate="print"/>
                    <a:srcRect/>
                    <a:stretch>
                      <a:fillRect/>
                    </a:stretch>
                  </pic:blipFill>
                  <pic:spPr bwMode="auto">
                    <a:xfrm>
                      <a:off x="0" y="0"/>
                      <a:ext cx="5734050" cy="4457700"/>
                    </a:xfrm>
                    <a:prstGeom prst="rect">
                      <a:avLst/>
                    </a:prstGeom>
                    <a:noFill/>
                    <a:ln w="9525">
                      <a:noFill/>
                      <a:miter lim="800000"/>
                      <a:headEnd/>
                      <a:tailEnd/>
                    </a:ln>
                  </pic:spPr>
                </pic:pic>
              </a:graphicData>
            </a:graphic>
          </wp:inline>
        </w:drawing>
      </w:r>
    </w:p>
    <w:tbl>
      <w:tblPr>
        <w:tblpPr w:leftFromText="180" w:rightFromText="180" w:vertAnchor="text" w:horzAnchor="margin" w:tblpY="338"/>
        <w:tblW w:w="9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0"/>
        <w:gridCol w:w="2310"/>
        <w:gridCol w:w="2310"/>
        <w:gridCol w:w="2310"/>
      </w:tblGrid>
      <w:tr w:rsidR="004F62D2" w:rsidRPr="00623614" w:rsidTr="4A370AB9">
        <w:tc>
          <w:tcPr>
            <w:tcW w:w="4620" w:type="dxa"/>
            <w:gridSpan w:val="2"/>
            <w:tcBorders>
              <w:top w:val="single" w:sz="4" w:space="0" w:color="auto"/>
              <w:left w:val="nil"/>
              <w:bottom w:val="single" w:sz="4" w:space="0" w:color="auto"/>
              <w:right w:val="nil"/>
            </w:tcBorders>
            <w:shd w:val="clear" w:color="auto" w:fill="auto"/>
            <w:vAlign w:val="bottom"/>
          </w:tcPr>
          <w:p w:rsidR="004F62D2" w:rsidRPr="00623614" w:rsidRDefault="1D9A720B" w:rsidP="00623614">
            <w:pPr>
              <w:spacing w:after="0"/>
              <w:jc w:val="center"/>
              <w:rPr>
                <w:rFonts w:eastAsia="Times New Roman" w:cs="Times New Roman"/>
                <w:color w:val="000000"/>
                <w:lang w:val="en-US"/>
              </w:rPr>
            </w:pPr>
            <w:r w:rsidRPr="1D9A720B">
              <w:rPr>
                <w:rFonts w:eastAsia="Times New Roman" w:cs="Times New Roman"/>
                <w:color w:val="000000" w:themeColor="text1"/>
                <w:lang w:val="en-US"/>
              </w:rPr>
              <w:t>Intensity</w:t>
            </w:r>
          </w:p>
        </w:tc>
        <w:tc>
          <w:tcPr>
            <w:tcW w:w="4620" w:type="dxa"/>
            <w:gridSpan w:val="2"/>
            <w:tcBorders>
              <w:top w:val="single" w:sz="4" w:space="0" w:color="auto"/>
              <w:left w:val="nil"/>
              <w:bottom w:val="single" w:sz="4" w:space="0" w:color="auto"/>
              <w:right w:val="nil"/>
            </w:tcBorders>
            <w:shd w:val="clear" w:color="auto" w:fill="auto"/>
            <w:vAlign w:val="bottom"/>
          </w:tcPr>
          <w:p w:rsidR="004F62D2" w:rsidRPr="00623614" w:rsidRDefault="1D9A720B" w:rsidP="00623614">
            <w:pPr>
              <w:spacing w:after="0"/>
              <w:jc w:val="center"/>
              <w:rPr>
                <w:rFonts w:cs="Times New Roman"/>
                <w:color w:val="000000"/>
                <w:lang w:val="en-US"/>
              </w:rPr>
            </w:pPr>
            <w:r w:rsidRPr="1D9A720B">
              <w:rPr>
                <w:rFonts w:eastAsia="Times New Roman" w:cs="Times New Roman"/>
                <w:color w:val="000000" w:themeColor="text1"/>
                <w:lang w:val="en-US"/>
              </w:rPr>
              <w:t>Area</w:t>
            </w:r>
          </w:p>
        </w:tc>
      </w:tr>
      <w:tr w:rsidR="004F62D2" w:rsidRPr="00623614" w:rsidTr="4A370AB9">
        <w:tc>
          <w:tcPr>
            <w:tcW w:w="2310" w:type="dxa"/>
            <w:tcBorders>
              <w:top w:val="single" w:sz="4" w:space="0" w:color="auto"/>
              <w:left w:val="nil"/>
              <w:bottom w:val="single" w:sz="4" w:space="0" w:color="auto"/>
              <w:right w:val="nil"/>
            </w:tcBorders>
            <w:shd w:val="clear" w:color="auto" w:fill="auto"/>
            <w:vAlign w:val="bottom"/>
          </w:tcPr>
          <w:p w:rsidR="004F62D2" w:rsidRPr="00623614" w:rsidRDefault="1D9A720B" w:rsidP="00623614">
            <w:pPr>
              <w:spacing w:after="0"/>
              <w:jc w:val="center"/>
              <w:rPr>
                <w:rFonts w:eastAsia="Times New Roman" w:cs="Times New Roman"/>
                <w:color w:val="000000"/>
                <w:lang w:val="en-US"/>
              </w:rPr>
            </w:pPr>
            <w:r w:rsidRPr="1D9A720B">
              <w:rPr>
                <w:rFonts w:eastAsia="Times New Roman" w:cs="Times New Roman"/>
                <w:color w:val="000000" w:themeColor="text1"/>
                <w:lang w:val="en-US"/>
              </w:rPr>
              <w:t xml:space="preserve">Peak </w:t>
            </w:r>
          </w:p>
          <w:p w:rsidR="004F62D2" w:rsidRPr="00623614" w:rsidRDefault="1D9A720B" w:rsidP="00623614">
            <w:pPr>
              <w:spacing w:after="0"/>
              <w:jc w:val="center"/>
              <w:rPr>
                <w:rFonts w:eastAsia="Times New Roman" w:cs="Times New Roman"/>
                <w:color w:val="000000"/>
                <w:lang w:val="en-US"/>
              </w:rPr>
            </w:pPr>
            <w:r w:rsidRPr="1D9A720B">
              <w:rPr>
                <w:rFonts w:eastAsia="Times New Roman" w:cs="Times New Roman"/>
                <w:color w:val="000000" w:themeColor="text1"/>
                <w:lang w:val="en-US"/>
              </w:rPr>
              <w:t>ppm</w:t>
            </w:r>
          </w:p>
        </w:tc>
        <w:tc>
          <w:tcPr>
            <w:tcW w:w="2310" w:type="dxa"/>
            <w:tcBorders>
              <w:top w:val="single" w:sz="4" w:space="0" w:color="auto"/>
              <w:left w:val="nil"/>
              <w:bottom w:val="single" w:sz="4" w:space="0" w:color="auto"/>
              <w:right w:val="nil"/>
            </w:tcBorders>
            <w:shd w:val="clear" w:color="auto" w:fill="auto"/>
            <w:vAlign w:val="bottom"/>
          </w:tcPr>
          <w:p w:rsidR="004F62D2" w:rsidRPr="00623614" w:rsidRDefault="1D9A720B" w:rsidP="00623614">
            <w:pPr>
              <w:spacing w:after="0"/>
              <w:jc w:val="center"/>
              <w:rPr>
                <w:rFonts w:eastAsia="Times New Roman" w:cs="Times New Roman"/>
                <w:color w:val="000000"/>
                <w:lang w:val="en-US"/>
              </w:rPr>
            </w:pPr>
            <w:r w:rsidRPr="1D9A720B">
              <w:rPr>
                <w:rFonts w:eastAsia="Times New Roman" w:cs="Times New Roman"/>
                <w:color w:val="000000" w:themeColor="text1"/>
                <w:lang w:val="en-US"/>
              </w:rPr>
              <w:t>diffusion constant</w:t>
            </w:r>
          </w:p>
          <w:p w:rsidR="004F62D2" w:rsidRPr="00623614" w:rsidRDefault="004F62D2" w:rsidP="00623614">
            <w:pPr>
              <w:spacing w:after="0"/>
              <w:jc w:val="center"/>
              <w:rPr>
                <w:rFonts w:eastAsia="Times New Roman" w:cs="Times New Roman"/>
                <w:color w:val="000000"/>
                <w:lang w:val="en-US"/>
              </w:rPr>
            </w:pPr>
          </w:p>
        </w:tc>
        <w:tc>
          <w:tcPr>
            <w:tcW w:w="2310" w:type="dxa"/>
            <w:tcBorders>
              <w:top w:val="single" w:sz="4" w:space="0" w:color="auto"/>
              <w:left w:val="nil"/>
              <w:bottom w:val="single" w:sz="4" w:space="0" w:color="auto"/>
              <w:right w:val="nil"/>
            </w:tcBorders>
            <w:shd w:val="clear" w:color="auto" w:fill="auto"/>
            <w:vAlign w:val="bottom"/>
          </w:tcPr>
          <w:p w:rsidR="004F62D2" w:rsidRPr="00623614" w:rsidRDefault="1D9A720B" w:rsidP="00623614">
            <w:pPr>
              <w:spacing w:after="0"/>
              <w:jc w:val="center"/>
              <w:rPr>
                <w:rFonts w:cs="Times New Roman"/>
                <w:color w:val="000000"/>
                <w:lang w:val="en-US"/>
              </w:rPr>
            </w:pPr>
            <w:r w:rsidRPr="1D9A720B">
              <w:rPr>
                <w:rFonts w:eastAsia="Times New Roman" w:cs="Times New Roman"/>
                <w:color w:val="000000" w:themeColor="text1"/>
                <w:lang w:val="en-US"/>
              </w:rPr>
              <w:t xml:space="preserve">Peak </w:t>
            </w:r>
          </w:p>
          <w:p w:rsidR="004F62D2" w:rsidRPr="00623614" w:rsidRDefault="1D9A720B" w:rsidP="00623614">
            <w:pPr>
              <w:spacing w:after="0"/>
              <w:jc w:val="center"/>
              <w:rPr>
                <w:rFonts w:cs="Times New Roman"/>
                <w:color w:val="000000"/>
                <w:lang w:val="en-US"/>
              </w:rPr>
            </w:pPr>
            <w:r w:rsidRPr="1D9A720B">
              <w:rPr>
                <w:rFonts w:eastAsia="Times New Roman" w:cs="Times New Roman"/>
                <w:color w:val="000000" w:themeColor="text1"/>
                <w:lang w:val="en-US"/>
              </w:rPr>
              <w:t>ppm</w:t>
            </w:r>
          </w:p>
        </w:tc>
        <w:tc>
          <w:tcPr>
            <w:tcW w:w="2310" w:type="dxa"/>
            <w:tcBorders>
              <w:top w:val="single" w:sz="4" w:space="0" w:color="auto"/>
              <w:left w:val="nil"/>
              <w:bottom w:val="single" w:sz="4" w:space="0" w:color="auto"/>
              <w:right w:val="nil"/>
            </w:tcBorders>
            <w:shd w:val="clear" w:color="auto" w:fill="auto"/>
            <w:vAlign w:val="bottom"/>
          </w:tcPr>
          <w:p w:rsidR="004F62D2" w:rsidRPr="00623614" w:rsidRDefault="1D9A720B" w:rsidP="00623614">
            <w:pPr>
              <w:spacing w:after="0"/>
              <w:jc w:val="center"/>
              <w:rPr>
                <w:rFonts w:cs="Times New Roman"/>
                <w:color w:val="000000"/>
                <w:lang w:val="en-US"/>
              </w:rPr>
            </w:pPr>
            <w:r w:rsidRPr="1D9A720B">
              <w:rPr>
                <w:rFonts w:eastAsia="Times New Roman" w:cs="Times New Roman"/>
                <w:color w:val="000000" w:themeColor="text1"/>
                <w:lang w:val="en-US"/>
              </w:rPr>
              <w:t>diffusion constant</w:t>
            </w:r>
          </w:p>
          <w:p w:rsidR="004F62D2" w:rsidRPr="00623614" w:rsidRDefault="004F62D2" w:rsidP="00623614">
            <w:pPr>
              <w:spacing w:after="0"/>
              <w:jc w:val="center"/>
              <w:rPr>
                <w:rFonts w:cs="Times New Roman"/>
                <w:color w:val="000000"/>
                <w:lang w:val="en-US"/>
              </w:rPr>
            </w:pPr>
          </w:p>
        </w:tc>
      </w:tr>
      <w:tr w:rsidR="004F62D2" w:rsidRPr="00623614" w:rsidTr="4A370AB9">
        <w:tc>
          <w:tcPr>
            <w:tcW w:w="2310" w:type="dxa"/>
            <w:tcBorders>
              <w:top w:val="single" w:sz="4" w:space="0" w:color="auto"/>
              <w:left w:val="nil"/>
              <w:bottom w:val="nil"/>
              <w:right w:val="nil"/>
            </w:tcBorders>
            <w:shd w:val="clear" w:color="auto" w:fill="auto"/>
            <w:vAlign w:val="bottom"/>
          </w:tcPr>
          <w:p w:rsidR="004F62D2" w:rsidRPr="00623614" w:rsidRDefault="004F62D2" w:rsidP="00623614">
            <w:pPr>
              <w:spacing w:after="0"/>
              <w:jc w:val="center"/>
              <w:rPr>
                <w:rFonts w:eastAsia="Times New Roman" w:cs="Times New Roman"/>
                <w:color w:val="000000"/>
                <w:lang w:val="en-US"/>
              </w:rPr>
            </w:pPr>
            <w:r w:rsidRPr="00623614">
              <w:rPr>
                <w:rFonts w:eastAsia="Times New Roman" w:cs="Times New Roman"/>
                <w:color w:val="000000"/>
                <w:lang w:val="en-US"/>
              </w:rPr>
              <w:t>7.298</w:t>
            </w:r>
          </w:p>
        </w:tc>
        <w:tc>
          <w:tcPr>
            <w:tcW w:w="2310" w:type="dxa"/>
            <w:tcBorders>
              <w:top w:val="single" w:sz="4" w:space="0" w:color="auto"/>
              <w:left w:val="nil"/>
              <w:bottom w:val="nil"/>
              <w:right w:val="nil"/>
            </w:tcBorders>
            <w:shd w:val="clear" w:color="auto" w:fill="auto"/>
            <w:vAlign w:val="bottom"/>
          </w:tcPr>
          <w:p w:rsidR="004F62D2" w:rsidRPr="00623614" w:rsidRDefault="4A370AB9" w:rsidP="00623614">
            <w:pPr>
              <w:spacing w:after="0"/>
              <w:jc w:val="center"/>
              <w:rPr>
                <w:rFonts w:eastAsia="Times New Roman" w:cs="Times New Roman"/>
                <w:color w:val="000000"/>
                <w:lang w:val="en-US"/>
              </w:rPr>
            </w:pPr>
            <w:r w:rsidRPr="4A370AB9">
              <w:rPr>
                <w:rFonts w:eastAsia="Times New Roman" w:cs="Times New Roman"/>
                <w:color w:val="000000" w:themeColor="text1"/>
                <w:lang w:val="en-US"/>
              </w:rPr>
              <w:t>1.50x10</w:t>
            </w:r>
            <w:r w:rsidRPr="4A370AB9">
              <w:rPr>
                <w:rFonts w:eastAsia="Times New Roman" w:cs="Times New Roman"/>
                <w:color w:val="000000" w:themeColor="text1"/>
                <w:vertAlign w:val="superscript"/>
                <w:lang w:val="en-US"/>
              </w:rPr>
              <w:t>-9</w:t>
            </w:r>
          </w:p>
        </w:tc>
        <w:tc>
          <w:tcPr>
            <w:tcW w:w="2310" w:type="dxa"/>
            <w:tcBorders>
              <w:top w:val="single" w:sz="4" w:space="0" w:color="auto"/>
              <w:left w:val="nil"/>
              <w:bottom w:val="nil"/>
              <w:right w:val="nil"/>
            </w:tcBorders>
            <w:shd w:val="clear" w:color="auto" w:fill="auto"/>
            <w:vAlign w:val="bottom"/>
          </w:tcPr>
          <w:p w:rsidR="004F62D2" w:rsidRPr="00623614" w:rsidRDefault="4A370AB9" w:rsidP="00623614">
            <w:pPr>
              <w:spacing w:after="0"/>
              <w:jc w:val="center"/>
              <w:rPr>
                <w:rFonts w:cs="Times New Roman"/>
                <w:color w:val="000000"/>
                <w:lang w:val="en-US"/>
              </w:rPr>
            </w:pPr>
            <w:r w:rsidRPr="4A370AB9">
              <w:rPr>
                <w:rFonts w:eastAsia="Times New Roman" w:cs="Times New Roman"/>
                <w:color w:val="000000" w:themeColor="text1"/>
                <w:lang w:val="en-US"/>
              </w:rPr>
              <w:t>7.125 - 5.890</w:t>
            </w:r>
          </w:p>
        </w:tc>
        <w:tc>
          <w:tcPr>
            <w:tcW w:w="2310" w:type="dxa"/>
            <w:tcBorders>
              <w:top w:val="single" w:sz="4" w:space="0" w:color="auto"/>
              <w:left w:val="nil"/>
              <w:bottom w:val="nil"/>
              <w:right w:val="nil"/>
            </w:tcBorders>
            <w:shd w:val="clear" w:color="auto" w:fill="auto"/>
            <w:vAlign w:val="bottom"/>
          </w:tcPr>
          <w:p w:rsidR="004F62D2" w:rsidRPr="00623614" w:rsidRDefault="4A370AB9" w:rsidP="00623614">
            <w:pPr>
              <w:spacing w:after="0"/>
              <w:jc w:val="center"/>
              <w:rPr>
                <w:rFonts w:cs="Times New Roman"/>
                <w:color w:val="000000"/>
                <w:lang w:val="en-US"/>
              </w:rPr>
            </w:pPr>
            <w:r w:rsidRPr="4A370AB9">
              <w:rPr>
                <w:rFonts w:eastAsia="Times New Roman" w:cs="Times New Roman"/>
                <w:color w:val="000000" w:themeColor="text1"/>
                <w:lang w:val="en-US"/>
              </w:rPr>
              <w:t>1.42x10</w:t>
            </w:r>
            <w:r w:rsidRPr="4A370AB9">
              <w:rPr>
                <w:rFonts w:eastAsia="Times New Roman" w:cs="Times New Roman"/>
                <w:color w:val="000000" w:themeColor="text1"/>
                <w:vertAlign w:val="superscript"/>
                <w:lang w:val="en-US"/>
              </w:rPr>
              <w:t>-10</w:t>
            </w:r>
          </w:p>
        </w:tc>
      </w:tr>
      <w:tr w:rsidR="004F62D2" w:rsidRPr="00623614" w:rsidTr="4A370AB9">
        <w:tc>
          <w:tcPr>
            <w:tcW w:w="2310" w:type="dxa"/>
            <w:tcBorders>
              <w:top w:val="nil"/>
              <w:left w:val="nil"/>
              <w:bottom w:val="nil"/>
              <w:right w:val="nil"/>
            </w:tcBorders>
            <w:shd w:val="clear" w:color="auto" w:fill="auto"/>
            <w:vAlign w:val="bottom"/>
          </w:tcPr>
          <w:p w:rsidR="004F62D2" w:rsidRPr="00623614" w:rsidRDefault="004F62D2" w:rsidP="00623614">
            <w:pPr>
              <w:spacing w:after="0"/>
              <w:jc w:val="center"/>
              <w:rPr>
                <w:rFonts w:eastAsia="Times New Roman" w:cs="Times New Roman"/>
                <w:color w:val="000000"/>
                <w:lang w:val="en-US"/>
              </w:rPr>
            </w:pPr>
            <w:r w:rsidRPr="00623614">
              <w:rPr>
                <w:rFonts w:eastAsia="Times New Roman" w:cs="Times New Roman"/>
                <w:color w:val="000000"/>
                <w:lang w:val="en-US"/>
              </w:rPr>
              <w:t>5.97</w:t>
            </w:r>
          </w:p>
        </w:tc>
        <w:tc>
          <w:tcPr>
            <w:tcW w:w="2310" w:type="dxa"/>
            <w:tcBorders>
              <w:top w:val="nil"/>
              <w:left w:val="nil"/>
              <w:bottom w:val="nil"/>
              <w:right w:val="nil"/>
            </w:tcBorders>
            <w:shd w:val="clear" w:color="auto" w:fill="auto"/>
            <w:vAlign w:val="bottom"/>
          </w:tcPr>
          <w:p w:rsidR="004F62D2" w:rsidRPr="00623614" w:rsidRDefault="4A370AB9" w:rsidP="00623614">
            <w:pPr>
              <w:spacing w:after="0"/>
              <w:jc w:val="center"/>
              <w:rPr>
                <w:rFonts w:eastAsia="Times New Roman" w:cs="Times New Roman"/>
                <w:color w:val="000000"/>
                <w:lang w:val="en-US"/>
              </w:rPr>
            </w:pPr>
            <w:r w:rsidRPr="4A370AB9">
              <w:rPr>
                <w:rFonts w:eastAsia="Times New Roman" w:cs="Times New Roman"/>
                <w:color w:val="000000" w:themeColor="text1"/>
                <w:lang w:val="en-US"/>
              </w:rPr>
              <w:t>1.04x10</w:t>
            </w:r>
            <w:r w:rsidRPr="4A370AB9">
              <w:rPr>
                <w:rFonts w:eastAsia="Times New Roman" w:cs="Times New Roman"/>
                <w:color w:val="000000" w:themeColor="text1"/>
                <w:vertAlign w:val="superscript"/>
                <w:lang w:val="en-US"/>
              </w:rPr>
              <w:t>-9</w:t>
            </w:r>
          </w:p>
        </w:tc>
        <w:tc>
          <w:tcPr>
            <w:tcW w:w="2310" w:type="dxa"/>
            <w:tcBorders>
              <w:top w:val="nil"/>
              <w:left w:val="nil"/>
              <w:bottom w:val="nil"/>
              <w:right w:val="nil"/>
            </w:tcBorders>
            <w:shd w:val="clear" w:color="auto" w:fill="auto"/>
            <w:vAlign w:val="bottom"/>
          </w:tcPr>
          <w:p w:rsidR="004F62D2" w:rsidRPr="00623614" w:rsidRDefault="4A370AB9" w:rsidP="00623614">
            <w:pPr>
              <w:spacing w:after="0"/>
              <w:jc w:val="center"/>
              <w:rPr>
                <w:rFonts w:cs="Times New Roman"/>
                <w:color w:val="000000"/>
                <w:lang w:val="en-US"/>
              </w:rPr>
            </w:pPr>
            <w:r w:rsidRPr="4A370AB9">
              <w:rPr>
                <w:rFonts w:eastAsia="Times New Roman" w:cs="Times New Roman"/>
                <w:color w:val="000000" w:themeColor="text1"/>
                <w:lang w:val="en-US"/>
              </w:rPr>
              <w:t>5.99 - 5.573</w:t>
            </w:r>
          </w:p>
        </w:tc>
        <w:tc>
          <w:tcPr>
            <w:tcW w:w="2310" w:type="dxa"/>
            <w:tcBorders>
              <w:top w:val="nil"/>
              <w:left w:val="nil"/>
              <w:bottom w:val="nil"/>
              <w:right w:val="nil"/>
            </w:tcBorders>
            <w:shd w:val="clear" w:color="auto" w:fill="auto"/>
            <w:vAlign w:val="bottom"/>
          </w:tcPr>
          <w:p w:rsidR="004F62D2" w:rsidRPr="00623614" w:rsidRDefault="4A370AB9" w:rsidP="00623614">
            <w:pPr>
              <w:spacing w:after="0"/>
              <w:jc w:val="center"/>
              <w:rPr>
                <w:rFonts w:cs="Times New Roman"/>
                <w:color w:val="000000"/>
                <w:lang w:val="en-US"/>
              </w:rPr>
            </w:pPr>
            <w:r w:rsidRPr="4A370AB9">
              <w:rPr>
                <w:rFonts w:eastAsia="Times New Roman" w:cs="Times New Roman"/>
                <w:color w:val="000000" w:themeColor="text1"/>
                <w:lang w:val="en-US"/>
              </w:rPr>
              <w:t>1.42x10</w:t>
            </w:r>
            <w:r w:rsidRPr="4A370AB9">
              <w:rPr>
                <w:rFonts w:eastAsia="Times New Roman" w:cs="Times New Roman"/>
                <w:color w:val="000000" w:themeColor="text1"/>
                <w:vertAlign w:val="superscript"/>
                <w:lang w:val="en-US"/>
              </w:rPr>
              <w:t>-10</w:t>
            </w:r>
          </w:p>
        </w:tc>
      </w:tr>
      <w:tr w:rsidR="004F62D2" w:rsidRPr="00623614" w:rsidTr="4A370AB9">
        <w:tc>
          <w:tcPr>
            <w:tcW w:w="2310" w:type="dxa"/>
            <w:tcBorders>
              <w:top w:val="nil"/>
              <w:left w:val="nil"/>
              <w:bottom w:val="nil"/>
              <w:right w:val="nil"/>
            </w:tcBorders>
            <w:shd w:val="clear" w:color="auto" w:fill="auto"/>
            <w:vAlign w:val="bottom"/>
          </w:tcPr>
          <w:p w:rsidR="004F62D2" w:rsidRPr="00623614" w:rsidRDefault="004F62D2" w:rsidP="00623614">
            <w:pPr>
              <w:spacing w:after="0"/>
              <w:jc w:val="center"/>
              <w:rPr>
                <w:rFonts w:eastAsia="Times New Roman" w:cs="Times New Roman"/>
                <w:color w:val="000000"/>
                <w:lang w:val="en-US"/>
              </w:rPr>
            </w:pPr>
            <w:r w:rsidRPr="00623614">
              <w:rPr>
                <w:rFonts w:eastAsia="Times New Roman" w:cs="Times New Roman"/>
                <w:color w:val="000000"/>
                <w:lang w:val="en-US"/>
              </w:rPr>
              <w:t>5.371</w:t>
            </w:r>
          </w:p>
        </w:tc>
        <w:tc>
          <w:tcPr>
            <w:tcW w:w="2310" w:type="dxa"/>
            <w:tcBorders>
              <w:top w:val="nil"/>
              <w:left w:val="nil"/>
              <w:bottom w:val="nil"/>
              <w:right w:val="nil"/>
            </w:tcBorders>
            <w:shd w:val="clear" w:color="auto" w:fill="auto"/>
            <w:vAlign w:val="bottom"/>
          </w:tcPr>
          <w:p w:rsidR="004F62D2" w:rsidRPr="00623614" w:rsidRDefault="4A370AB9" w:rsidP="00623614">
            <w:pPr>
              <w:spacing w:after="0"/>
              <w:jc w:val="center"/>
              <w:rPr>
                <w:rFonts w:eastAsia="Times New Roman" w:cs="Times New Roman"/>
                <w:color w:val="000000"/>
                <w:lang w:val="en-US"/>
              </w:rPr>
            </w:pPr>
            <w:r w:rsidRPr="4A370AB9">
              <w:rPr>
                <w:rFonts w:eastAsia="Times New Roman" w:cs="Times New Roman"/>
                <w:color w:val="000000" w:themeColor="text1"/>
                <w:lang w:val="en-US"/>
              </w:rPr>
              <w:t>1.09x10</w:t>
            </w:r>
            <w:r w:rsidRPr="4A370AB9">
              <w:rPr>
                <w:rFonts w:eastAsia="Times New Roman" w:cs="Times New Roman"/>
                <w:color w:val="000000" w:themeColor="text1"/>
                <w:vertAlign w:val="superscript"/>
                <w:lang w:val="en-US"/>
              </w:rPr>
              <w:t>-9</w:t>
            </w:r>
          </w:p>
        </w:tc>
        <w:tc>
          <w:tcPr>
            <w:tcW w:w="2310" w:type="dxa"/>
            <w:tcBorders>
              <w:top w:val="nil"/>
              <w:left w:val="nil"/>
              <w:bottom w:val="nil"/>
              <w:right w:val="nil"/>
            </w:tcBorders>
            <w:shd w:val="clear" w:color="auto" w:fill="auto"/>
            <w:vAlign w:val="bottom"/>
          </w:tcPr>
          <w:p w:rsidR="004F62D2" w:rsidRPr="00623614" w:rsidRDefault="4A370AB9" w:rsidP="00623614">
            <w:pPr>
              <w:spacing w:after="0"/>
              <w:jc w:val="center"/>
              <w:rPr>
                <w:rFonts w:cs="Times New Roman"/>
                <w:color w:val="000000"/>
                <w:lang w:val="en-US"/>
              </w:rPr>
            </w:pPr>
            <w:r w:rsidRPr="4A370AB9">
              <w:rPr>
                <w:rFonts w:eastAsia="Times New Roman" w:cs="Times New Roman"/>
                <w:color w:val="000000" w:themeColor="text1"/>
                <w:lang w:val="en-US"/>
              </w:rPr>
              <w:t>5.550 - 5.327</w:t>
            </w:r>
          </w:p>
        </w:tc>
        <w:tc>
          <w:tcPr>
            <w:tcW w:w="2310" w:type="dxa"/>
            <w:tcBorders>
              <w:top w:val="nil"/>
              <w:left w:val="nil"/>
              <w:bottom w:val="nil"/>
              <w:right w:val="nil"/>
            </w:tcBorders>
            <w:shd w:val="clear" w:color="auto" w:fill="auto"/>
            <w:vAlign w:val="bottom"/>
          </w:tcPr>
          <w:p w:rsidR="004F62D2" w:rsidRPr="00623614" w:rsidRDefault="4A370AB9" w:rsidP="00623614">
            <w:pPr>
              <w:spacing w:after="0"/>
              <w:jc w:val="center"/>
              <w:rPr>
                <w:rFonts w:cs="Times New Roman"/>
                <w:color w:val="000000"/>
                <w:lang w:val="en-US"/>
              </w:rPr>
            </w:pPr>
            <w:r w:rsidRPr="4A370AB9">
              <w:rPr>
                <w:rFonts w:eastAsia="Times New Roman" w:cs="Times New Roman"/>
                <w:color w:val="000000" w:themeColor="text1"/>
                <w:lang w:val="en-US"/>
              </w:rPr>
              <w:t>2.22x10</w:t>
            </w:r>
            <w:r w:rsidRPr="4A370AB9">
              <w:rPr>
                <w:rFonts w:eastAsia="Times New Roman" w:cs="Times New Roman"/>
                <w:color w:val="000000" w:themeColor="text1"/>
                <w:vertAlign w:val="superscript"/>
                <w:lang w:val="en-US"/>
              </w:rPr>
              <w:t>-10</w:t>
            </w:r>
          </w:p>
        </w:tc>
      </w:tr>
      <w:tr w:rsidR="004F62D2" w:rsidRPr="00623614" w:rsidTr="4A370AB9">
        <w:tc>
          <w:tcPr>
            <w:tcW w:w="2310" w:type="dxa"/>
            <w:tcBorders>
              <w:top w:val="nil"/>
              <w:left w:val="nil"/>
              <w:bottom w:val="nil"/>
              <w:right w:val="nil"/>
            </w:tcBorders>
            <w:shd w:val="clear" w:color="auto" w:fill="auto"/>
            <w:vAlign w:val="bottom"/>
          </w:tcPr>
          <w:p w:rsidR="004F62D2" w:rsidRPr="00623614" w:rsidRDefault="004F62D2" w:rsidP="00623614">
            <w:pPr>
              <w:spacing w:after="0"/>
              <w:jc w:val="center"/>
              <w:rPr>
                <w:rFonts w:eastAsia="Times New Roman" w:cs="Times New Roman"/>
                <w:color w:val="000000"/>
                <w:lang w:val="en-US"/>
              </w:rPr>
            </w:pPr>
            <w:r w:rsidRPr="00623614">
              <w:rPr>
                <w:rFonts w:eastAsia="Times New Roman" w:cs="Times New Roman"/>
                <w:color w:val="000000"/>
                <w:lang w:val="en-US"/>
              </w:rPr>
              <w:t>4.77</w:t>
            </w:r>
          </w:p>
        </w:tc>
        <w:tc>
          <w:tcPr>
            <w:tcW w:w="2310" w:type="dxa"/>
            <w:tcBorders>
              <w:top w:val="nil"/>
              <w:left w:val="nil"/>
              <w:bottom w:val="nil"/>
              <w:right w:val="nil"/>
            </w:tcBorders>
            <w:shd w:val="clear" w:color="auto" w:fill="auto"/>
            <w:vAlign w:val="bottom"/>
          </w:tcPr>
          <w:p w:rsidR="004F62D2" w:rsidRPr="00623614" w:rsidRDefault="4A370AB9" w:rsidP="00623614">
            <w:pPr>
              <w:spacing w:after="0"/>
              <w:jc w:val="center"/>
              <w:rPr>
                <w:rFonts w:eastAsia="Times New Roman" w:cs="Times New Roman"/>
                <w:color w:val="000000"/>
                <w:lang w:val="en-US"/>
              </w:rPr>
            </w:pPr>
            <w:r w:rsidRPr="4A370AB9">
              <w:rPr>
                <w:rFonts w:eastAsia="Times New Roman" w:cs="Times New Roman"/>
                <w:color w:val="000000" w:themeColor="text1"/>
                <w:lang w:val="en-US"/>
              </w:rPr>
              <w:t>1.16x10</w:t>
            </w:r>
            <w:r w:rsidRPr="4A370AB9">
              <w:rPr>
                <w:rFonts w:eastAsia="Times New Roman" w:cs="Times New Roman"/>
                <w:color w:val="000000" w:themeColor="text1"/>
                <w:vertAlign w:val="superscript"/>
                <w:lang w:val="en-US"/>
              </w:rPr>
              <w:t>-9</w:t>
            </w:r>
          </w:p>
        </w:tc>
        <w:tc>
          <w:tcPr>
            <w:tcW w:w="2310" w:type="dxa"/>
            <w:tcBorders>
              <w:top w:val="nil"/>
              <w:left w:val="nil"/>
              <w:bottom w:val="nil"/>
              <w:right w:val="nil"/>
            </w:tcBorders>
            <w:shd w:val="clear" w:color="auto" w:fill="auto"/>
            <w:vAlign w:val="bottom"/>
          </w:tcPr>
          <w:p w:rsidR="004F62D2" w:rsidRPr="00623614" w:rsidRDefault="4A370AB9" w:rsidP="00623614">
            <w:pPr>
              <w:spacing w:after="0"/>
              <w:jc w:val="center"/>
              <w:rPr>
                <w:rFonts w:cs="Times New Roman"/>
                <w:color w:val="000000"/>
                <w:lang w:val="en-US"/>
              </w:rPr>
            </w:pPr>
            <w:r w:rsidRPr="4A370AB9">
              <w:rPr>
                <w:rFonts w:eastAsia="Times New Roman" w:cs="Times New Roman"/>
                <w:color w:val="000000" w:themeColor="text1"/>
                <w:lang w:val="en-US"/>
              </w:rPr>
              <w:t>4.83 - 4.21</w:t>
            </w:r>
          </w:p>
        </w:tc>
        <w:tc>
          <w:tcPr>
            <w:tcW w:w="2310" w:type="dxa"/>
            <w:tcBorders>
              <w:top w:val="nil"/>
              <w:left w:val="nil"/>
              <w:bottom w:val="nil"/>
              <w:right w:val="nil"/>
            </w:tcBorders>
            <w:shd w:val="clear" w:color="auto" w:fill="auto"/>
            <w:vAlign w:val="bottom"/>
          </w:tcPr>
          <w:p w:rsidR="004F62D2" w:rsidRPr="00623614" w:rsidRDefault="4A370AB9" w:rsidP="00623614">
            <w:pPr>
              <w:spacing w:after="0"/>
              <w:jc w:val="center"/>
              <w:rPr>
                <w:rFonts w:cs="Times New Roman"/>
                <w:color w:val="000000"/>
                <w:lang w:val="en-US"/>
              </w:rPr>
            </w:pPr>
            <w:r w:rsidRPr="4A370AB9">
              <w:rPr>
                <w:rFonts w:eastAsia="Times New Roman" w:cs="Times New Roman"/>
                <w:color w:val="000000" w:themeColor="text1"/>
                <w:lang w:val="en-US"/>
              </w:rPr>
              <w:t>1.22x10</w:t>
            </w:r>
            <w:r w:rsidRPr="4A370AB9">
              <w:rPr>
                <w:rFonts w:eastAsia="Times New Roman" w:cs="Times New Roman"/>
                <w:color w:val="000000" w:themeColor="text1"/>
                <w:vertAlign w:val="superscript"/>
                <w:lang w:val="en-US"/>
              </w:rPr>
              <w:t>-10</w:t>
            </w:r>
          </w:p>
        </w:tc>
      </w:tr>
      <w:tr w:rsidR="004F62D2" w:rsidRPr="00623614" w:rsidTr="4A370AB9">
        <w:tc>
          <w:tcPr>
            <w:tcW w:w="2310" w:type="dxa"/>
            <w:tcBorders>
              <w:top w:val="nil"/>
              <w:left w:val="nil"/>
              <w:bottom w:val="nil"/>
              <w:right w:val="nil"/>
            </w:tcBorders>
            <w:shd w:val="clear" w:color="auto" w:fill="auto"/>
            <w:vAlign w:val="bottom"/>
          </w:tcPr>
          <w:p w:rsidR="004F62D2" w:rsidRPr="00623614" w:rsidRDefault="004F62D2" w:rsidP="00623614">
            <w:pPr>
              <w:spacing w:after="0"/>
              <w:jc w:val="center"/>
              <w:rPr>
                <w:rFonts w:eastAsia="Times New Roman" w:cs="Times New Roman"/>
                <w:color w:val="000000"/>
                <w:lang w:val="en-US"/>
              </w:rPr>
            </w:pPr>
            <w:r w:rsidRPr="00623614">
              <w:rPr>
                <w:rFonts w:eastAsia="Times New Roman" w:cs="Times New Roman"/>
                <w:color w:val="000000"/>
                <w:lang w:val="en-US"/>
              </w:rPr>
              <w:t>3.984</w:t>
            </w:r>
          </w:p>
        </w:tc>
        <w:tc>
          <w:tcPr>
            <w:tcW w:w="2310" w:type="dxa"/>
            <w:tcBorders>
              <w:top w:val="nil"/>
              <w:left w:val="nil"/>
              <w:bottom w:val="nil"/>
              <w:right w:val="nil"/>
            </w:tcBorders>
            <w:shd w:val="clear" w:color="auto" w:fill="auto"/>
            <w:vAlign w:val="bottom"/>
          </w:tcPr>
          <w:p w:rsidR="004F62D2" w:rsidRPr="00623614" w:rsidRDefault="4A370AB9" w:rsidP="00623614">
            <w:pPr>
              <w:spacing w:after="0"/>
              <w:jc w:val="center"/>
              <w:rPr>
                <w:rFonts w:eastAsia="Times New Roman" w:cs="Times New Roman"/>
                <w:color w:val="000000"/>
                <w:lang w:val="en-US"/>
              </w:rPr>
            </w:pPr>
            <w:r w:rsidRPr="4A370AB9">
              <w:rPr>
                <w:rFonts w:eastAsia="Times New Roman" w:cs="Times New Roman"/>
                <w:color w:val="000000" w:themeColor="text1"/>
                <w:lang w:val="en-US"/>
              </w:rPr>
              <w:t>1.99x10</w:t>
            </w:r>
            <w:r w:rsidRPr="4A370AB9">
              <w:rPr>
                <w:rFonts w:eastAsia="Times New Roman" w:cs="Times New Roman"/>
                <w:color w:val="000000" w:themeColor="text1"/>
                <w:vertAlign w:val="superscript"/>
                <w:lang w:val="en-US"/>
              </w:rPr>
              <w:t>-10</w:t>
            </w:r>
          </w:p>
        </w:tc>
        <w:tc>
          <w:tcPr>
            <w:tcW w:w="2310" w:type="dxa"/>
            <w:tcBorders>
              <w:top w:val="nil"/>
              <w:left w:val="nil"/>
              <w:bottom w:val="nil"/>
              <w:right w:val="nil"/>
            </w:tcBorders>
            <w:shd w:val="clear" w:color="auto" w:fill="auto"/>
            <w:vAlign w:val="bottom"/>
          </w:tcPr>
          <w:p w:rsidR="004F62D2" w:rsidRPr="00623614" w:rsidRDefault="4A370AB9" w:rsidP="00623614">
            <w:pPr>
              <w:spacing w:after="0"/>
              <w:jc w:val="center"/>
              <w:rPr>
                <w:rFonts w:cs="Times New Roman"/>
                <w:color w:val="000000"/>
                <w:lang w:val="en-US"/>
              </w:rPr>
            </w:pPr>
            <w:r w:rsidRPr="4A370AB9">
              <w:rPr>
                <w:rFonts w:eastAsia="Times New Roman" w:cs="Times New Roman"/>
                <w:color w:val="000000" w:themeColor="text1"/>
                <w:lang w:val="en-US"/>
              </w:rPr>
              <w:t>4.107 - 3.732</w:t>
            </w:r>
          </w:p>
        </w:tc>
        <w:tc>
          <w:tcPr>
            <w:tcW w:w="2310" w:type="dxa"/>
            <w:tcBorders>
              <w:top w:val="nil"/>
              <w:left w:val="nil"/>
              <w:bottom w:val="nil"/>
              <w:right w:val="nil"/>
            </w:tcBorders>
            <w:shd w:val="clear" w:color="auto" w:fill="auto"/>
            <w:vAlign w:val="bottom"/>
          </w:tcPr>
          <w:p w:rsidR="004F62D2" w:rsidRPr="00623614" w:rsidRDefault="4A370AB9" w:rsidP="00623614">
            <w:pPr>
              <w:spacing w:after="0"/>
              <w:jc w:val="center"/>
              <w:rPr>
                <w:rFonts w:cs="Times New Roman"/>
                <w:color w:val="000000"/>
                <w:lang w:val="en-US"/>
              </w:rPr>
            </w:pPr>
            <w:r w:rsidRPr="4A370AB9">
              <w:rPr>
                <w:rFonts w:eastAsia="Times New Roman" w:cs="Times New Roman"/>
                <w:color w:val="000000" w:themeColor="text1"/>
                <w:lang w:val="en-US"/>
              </w:rPr>
              <w:t>1.38x10</w:t>
            </w:r>
            <w:r w:rsidRPr="4A370AB9">
              <w:rPr>
                <w:rFonts w:eastAsia="Times New Roman" w:cs="Times New Roman"/>
                <w:color w:val="000000" w:themeColor="text1"/>
                <w:vertAlign w:val="superscript"/>
                <w:lang w:val="en-US"/>
              </w:rPr>
              <w:t>-10</w:t>
            </w:r>
          </w:p>
        </w:tc>
      </w:tr>
      <w:tr w:rsidR="004F62D2" w:rsidRPr="00623614" w:rsidTr="4A370AB9">
        <w:tc>
          <w:tcPr>
            <w:tcW w:w="2310" w:type="dxa"/>
            <w:tcBorders>
              <w:top w:val="nil"/>
              <w:left w:val="nil"/>
              <w:bottom w:val="nil"/>
              <w:right w:val="nil"/>
            </w:tcBorders>
            <w:shd w:val="clear" w:color="auto" w:fill="auto"/>
            <w:vAlign w:val="bottom"/>
          </w:tcPr>
          <w:p w:rsidR="004F62D2" w:rsidRPr="00623614" w:rsidRDefault="004F62D2" w:rsidP="00623614">
            <w:pPr>
              <w:spacing w:after="0"/>
              <w:jc w:val="center"/>
              <w:rPr>
                <w:rFonts w:eastAsia="Times New Roman" w:cs="Times New Roman"/>
                <w:color w:val="000000"/>
                <w:lang w:val="en-US"/>
              </w:rPr>
            </w:pPr>
            <w:r w:rsidRPr="00623614">
              <w:rPr>
                <w:rFonts w:eastAsia="Times New Roman" w:cs="Times New Roman"/>
                <w:color w:val="000000"/>
                <w:lang w:val="en-US"/>
              </w:rPr>
              <w:t>0.183</w:t>
            </w:r>
          </w:p>
        </w:tc>
        <w:tc>
          <w:tcPr>
            <w:tcW w:w="2310" w:type="dxa"/>
            <w:tcBorders>
              <w:top w:val="nil"/>
              <w:left w:val="nil"/>
              <w:bottom w:val="nil"/>
              <w:right w:val="nil"/>
            </w:tcBorders>
            <w:shd w:val="clear" w:color="auto" w:fill="auto"/>
            <w:vAlign w:val="bottom"/>
          </w:tcPr>
          <w:p w:rsidR="004F62D2" w:rsidRPr="00623614" w:rsidRDefault="4A370AB9" w:rsidP="00623614">
            <w:pPr>
              <w:spacing w:after="0"/>
              <w:jc w:val="center"/>
              <w:rPr>
                <w:rFonts w:eastAsia="Times New Roman" w:cs="Times New Roman"/>
                <w:color w:val="000000"/>
                <w:lang w:val="en-US"/>
              </w:rPr>
            </w:pPr>
            <w:r w:rsidRPr="4A370AB9">
              <w:rPr>
                <w:rFonts w:eastAsia="Times New Roman" w:cs="Times New Roman"/>
                <w:color w:val="000000" w:themeColor="text1"/>
                <w:lang w:val="en-US"/>
              </w:rPr>
              <w:t>2.98x10</w:t>
            </w:r>
            <w:r w:rsidRPr="4A370AB9">
              <w:rPr>
                <w:rFonts w:eastAsia="Times New Roman" w:cs="Times New Roman"/>
                <w:color w:val="000000" w:themeColor="text1"/>
                <w:vertAlign w:val="superscript"/>
                <w:lang w:val="en-US"/>
              </w:rPr>
              <w:t>-9</w:t>
            </w:r>
          </w:p>
        </w:tc>
        <w:tc>
          <w:tcPr>
            <w:tcW w:w="2310" w:type="dxa"/>
            <w:tcBorders>
              <w:top w:val="nil"/>
              <w:left w:val="nil"/>
              <w:bottom w:val="nil"/>
              <w:right w:val="nil"/>
            </w:tcBorders>
            <w:shd w:val="clear" w:color="auto" w:fill="auto"/>
            <w:vAlign w:val="bottom"/>
          </w:tcPr>
          <w:p w:rsidR="004F62D2" w:rsidRPr="00623614" w:rsidRDefault="4A370AB9" w:rsidP="00623614">
            <w:pPr>
              <w:spacing w:after="0"/>
              <w:jc w:val="center"/>
              <w:rPr>
                <w:rFonts w:cs="Times New Roman"/>
                <w:color w:val="000000"/>
                <w:lang w:val="en-US"/>
              </w:rPr>
            </w:pPr>
            <w:r w:rsidRPr="4A370AB9">
              <w:rPr>
                <w:rFonts w:eastAsia="Times New Roman" w:cs="Times New Roman"/>
                <w:color w:val="000000" w:themeColor="text1"/>
                <w:lang w:val="en-US"/>
              </w:rPr>
              <w:t>0.986 - 0.181</w:t>
            </w:r>
          </w:p>
        </w:tc>
        <w:tc>
          <w:tcPr>
            <w:tcW w:w="2310" w:type="dxa"/>
            <w:tcBorders>
              <w:top w:val="nil"/>
              <w:left w:val="nil"/>
              <w:bottom w:val="nil"/>
              <w:right w:val="nil"/>
            </w:tcBorders>
            <w:shd w:val="clear" w:color="auto" w:fill="auto"/>
            <w:vAlign w:val="bottom"/>
          </w:tcPr>
          <w:p w:rsidR="004F62D2" w:rsidRPr="00623614" w:rsidRDefault="4A370AB9" w:rsidP="00623614">
            <w:pPr>
              <w:spacing w:after="0"/>
              <w:jc w:val="center"/>
              <w:rPr>
                <w:rFonts w:cs="Times New Roman"/>
                <w:color w:val="000000"/>
                <w:lang w:val="en-US"/>
              </w:rPr>
            </w:pPr>
            <w:r w:rsidRPr="4A370AB9">
              <w:rPr>
                <w:rFonts w:eastAsia="Times New Roman" w:cs="Times New Roman"/>
                <w:color w:val="000000" w:themeColor="text1"/>
                <w:lang w:val="en-US"/>
              </w:rPr>
              <w:t>1.04x10</w:t>
            </w:r>
            <w:r w:rsidRPr="4A370AB9">
              <w:rPr>
                <w:rFonts w:eastAsia="Times New Roman" w:cs="Times New Roman"/>
                <w:color w:val="000000" w:themeColor="text1"/>
                <w:vertAlign w:val="superscript"/>
                <w:lang w:val="en-US"/>
              </w:rPr>
              <w:t>-10</w:t>
            </w:r>
          </w:p>
        </w:tc>
      </w:tr>
      <w:tr w:rsidR="004F62D2" w:rsidRPr="00623614" w:rsidTr="4A370AB9">
        <w:tc>
          <w:tcPr>
            <w:tcW w:w="2310" w:type="dxa"/>
            <w:tcBorders>
              <w:top w:val="nil"/>
              <w:left w:val="nil"/>
              <w:bottom w:val="nil"/>
              <w:right w:val="nil"/>
            </w:tcBorders>
            <w:shd w:val="clear" w:color="auto" w:fill="auto"/>
            <w:vAlign w:val="bottom"/>
          </w:tcPr>
          <w:p w:rsidR="004F62D2" w:rsidRPr="00623614" w:rsidRDefault="004F62D2" w:rsidP="00623614">
            <w:pPr>
              <w:spacing w:after="0"/>
              <w:jc w:val="center"/>
              <w:rPr>
                <w:rFonts w:eastAsia="Times New Roman" w:cs="Times New Roman"/>
                <w:color w:val="000000"/>
                <w:lang w:val="en-US"/>
              </w:rPr>
            </w:pPr>
          </w:p>
        </w:tc>
        <w:tc>
          <w:tcPr>
            <w:tcW w:w="2310" w:type="dxa"/>
            <w:tcBorders>
              <w:top w:val="nil"/>
              <w:left w:val="nil"/>
              <w:bottom w:val="nil"/>
              <w:right w:val="nil"/>
            </w:tcBorders>
            <w:shd w:val="clear" w:color="auto" w:fill="auto"/>
            <w:vAlign w:val="bottom"/>
          </w:tcPr>
          <w:p w:rsidR="004F62D2" w:rsidRPr="00623614" w:rsidRDefault="004F62D2" w:rsidP="00623614">
            <w:pPr>
              <w:spacing w:after="0"/>
              <w:jc w:val="center"/>
              <w:rPr>
                <w:rFonts w:eastAsia="Times New Roman" w:cs="Times New Roman"/>
                <w:color w:val="000000"/>
                <w:lang w:val="en-US"/>
              </w:rPr>
            </w:pPr>
          </w:p>
        </w:tc>
        <w:tc>
          <w:tcPr>
            <w:tcW w:w="2310" w:type="dxa"/>
            <w:tcBorders>
              <w:top w:val="nil"/>
              <w:left w:val="nil"/>
              <w:bottom w:val="nil"/>
              <w:right w:val="nil"/>
            </w:tcBorders>
            <w:shd w:val="clear" w:color="auto" w:fill="auto"/>
            <w:vAlign w:val="bottom"/>
          </w:tcPr>
          <w:p w:rsidR="004F62D2" w:rsidRPr="00623614" w:rsidRDefault="004F62D2" w:rsidP="00623614">
            <w:pPr>
              <w:spacing w:after="0"/>
              <w:jc w:val="center"/>
              <w:rPr>
                <w:rFonts w:cs="Times New Roman"/>
                <w:color w:val="000000"/>
                <w:lang w:val="en-US"/>
              </w:rPr>
            </w:pPr>
          </w:p>
        </w:tc>
        <w:tc>
          <w:tcPr>
            <w:tcW w:w="2310" w:type="dxa"/>
            <w:tcBorders>
              <w:top w:val="nil"/>
              <w:left w:val="nil"/>
              <w:bottom w:val="nil"/>
              <w:right w:val="nil"/>
            </w:tcBorders>
            <w:shd w:val="clear" w:color="auto" w:fill="auto"/>
            <w:vAlign w:val="bottom"/>
          </w:tcPr>
          <w:p w:rsidR="004F62D2" w:rsidRPr="00623614" w:rsidRDefault="004F62D2" w:rsidP="00623614">
            <w:pPr>
              <w:spacing w:after="0"/>
              <w:jc w:val="center"/>
              <w:rPr>
                <w:rFonts w:cs="Times New Roman"/>
                <w:color w:val="000000"/>
                <w:lang w:val="en-US"/>
              </w:rPr>
            </w:pPr>
          </w:p>
        </w:tc>
      </w:tr>
    </w:tbl>
    <w:p w:rsidR="00C1629B" w:rsidRDefault="4A370AB9" w:rsidP="00A72F4B">
      <w:pPr>
        <w:jc w:val="center"/>
      </w:pPr>
      <w:r w:rsidRPr="4A370AB9">
        <w:rPr>
          <w:b/>
          <w:bCs/>
        </w:rPr>
        <w:t xml:space="preserve">Figure </w:t>
      </w:r>
      <w:r w:rsidR="00A72F4B">
        <w:rPr>
          <w:b/>
          <w:bCs/>
        </w:rPr>
        <w:t>2</w:t>
      </w:r>
      <w:r w:rsidRPr="4A370AB9">
        <w:rPr>
          <w:b/>
          <w:bCs/>
        </w:rPr>
        <w:t>.</w:t>
      </w:r>
      <w:r w:rsidR="00E0255E">
        <w:rPr>
          <w:b/>
          <w:bCs/>
        </w:rPr>
        <w:t>2</w:t>
      </w:r>
      <w:r w:rsidR="00DF2CED">
        <w:rPr>
          <w:b/>
          <w:bCs/>
        </w:rPr>
        <w:t>1</w:t>
      </w:r>
      <w:r w:rsidRPr="4A370AB9">
        <w:rPr>
          <w:b/>
          <w:bCs/>
        </w:rPr>
        <w:t>:</w:t>
      </w:r>
      <w:r>
        <w:t xml:space="preserve"> DOSY NMR spectra of all PDMS macromonomers </w:t>
      </w:r>
      <w:r w:rsidR="00AE2F75">
        <w:t xml:space="preserve">synthesised </w:t>
      </w:r>
      <w:r>
        <w:t>with corresponding table displaying relevant peaks and associated diffusion constants.</w:t>
      </w:r>
    </w:p>
    <w:p w:rsidR="00D176C3" w:rsidRDefault="00D176C3" w:rsidP="007B1165">
      <w:pPr>
        <w:jc w:val="center"/>
      </w:pPr>
    </w:p>
    <w:p w:rsidR="00D176C3" w:rsidRPr="00653221" w:rsidRDefault="00D176C3" w:rsidP="007B1165">
      <w:pPr>
        <w:jc w:val="center"/>
        <w:rPr>
          <w:b/>
        </w:rPr>
      </w:pPr>
    </w:p>
    <w:p w:rsidR="00B70C74" w:rsidRDefault="00E50DC7" w:rsidP="00A72F4B">
      <w:r>
        <w:lastRenderedPageBreak/>
        <w:t>T</w:t>
      </w:r>
      <w:r w:rsidR="4A370AB9">
        <w:t xml:space="preserve">he DOSY spectra </w:t>
      </w:r>
      <w:r>
        <w:t xml:space="preserve">show </w:t>
      </w:r>
      <w:r w:rsidR="4A370AB9">
        <w:t>a spread of diffusion components for the CH</w:t>
      </w:r>
      <w:r w:rsidR="4A370AB9" w:rsidRPr="4A370AB9">
        <w:rPr>
          <w:vertAlign w:val="subscript"/>
        </w:rPr>
        <w:t>3</w:t>
      </w:r>
      <w:r w:rsidR="4A370AB9">
        <w:t xml:space="preserve"> moiety of PDMS between 0-1ppm. This is </w:t>
      </w:r>
      <w:r>
        <w:t xml:space="preserve">due </w:t>
      </w:r>
      <w:r w:rsidR="4A370AB9">
        <w:t>to each Polymer ha</w:t>
      </w:r>
      <w:r>
        <w:t>ving</w:t>
      </w:r>
      <w:r w:rsidR="4A370AB9">
        <w:t xml:space="preserve"> a distribution of molar mass as shown in SEC chromatograms previously, resulting in them having a variation in relaxation and diffusion constant </w:t>
      </w:r>
      <w:r w:rsidR="4A370AB9" w:rsidRPr="4A370AB9">
        <w:rPr>
          <w:vertAlign w:val="superscript"/>
        </w:rPr>
        <w:t>275</w:t>
      </w:r>
      <w:r w:rsidR="4A370AB9">
        <w:t xml:space="preserve">. Furthermore, using the same rationale, selecting an area of this peak rather than a specific region based on its intensity gives a more reasonable diffusion constant that fits with the diffusion constants obtained for the other peaks. The diffusion constants </w:t>
      </w:r>
      <w:r w:rsidR="001C7337">
        <w:t xml:space="preserve">can be seen to </w:t>
      </w:r>
      <w:r w:rsidR="4A370AB9">
        <w:t>decrease mov</w:t>
      </w:r>
      <w:r w:rsidR="001C7337">
        <w:t>ing</w:t>
      </w:r>
      <w:r w:rsidR="4A370AB9">
        <w:t xml:space="preserve"> from low (</w:t>
      </w:r>
      <w:r w:rsidR="00141E81">
        <w:t>PDMS (</w:t>
      </w:r>
      <w:r w:rsidR="4A370AB9">
        <w:t>5,000)) to high (</w:t>
      </w:r>
      <w:r w:rsidR="00141E81">
        <w:t>PDMS (</w:t>
      </w:r>
      <w:r w:rsidR="4A370AB9">
        <w:t>2</w:t>
      </w:r>
      <w:r w:rsidR="001C7337">
        <w:t>0,000)) average molar mass,</w:t>
      </w:r>
      <w:r w:rsidR="4A370AB9">
        <w:t xml:space="preserve"> indicating an increase in size </w:t>
      </w:r>
      <w:r>
        <w:t>of</w:t>
      </w:r>
      <w:r w:rsidR="4A370AB9">
        <w:t xml:space="preserve"> the macromonomer as they diffuse slower. The data coincides with results obtained using SEC which also showed an increase in size. </w:t>
      </w:r>
      <w:r>
        <w:t>T</w:t>
      </w:r>
      <w:r w:rsidR="4A370AB9" w:rsidRPr="4A370AB9">
        <w:rPr>
          <w:rFonts w:eastAsia="Times New Roman" w:cs="Times New Roman"/>
        </w:rPr>
        <w:t xml:space="preserve">he allyl functional group </w:t>
      </w:r>
      <w:r w:rsidR="001C7337">
        <w:rPr>
          <w:rFonts w:eastAsia="Times New Roman" w:cs="Times New Roman"/>
        </w:rPr>
        <w:t>can be</w:t>
      </w:r>
      <w:r>
        <w:rPr>
          <w:rFonts w:eastAsia="Times New Roman" w:cs="Times New Roman"/>
        </w:rPr>
        <w:t xml:space="preserve"> s</w:t>
      </w:r>
      <w:r w:rsidR="001C7337">
        <w:rPr>
          <w:rFonts w:eastAsia="Times New Roman" w:cs="Times New Roman"/>
        </w:rPr>
        <w:t>een</w:t>
      </w:r>
      <w:r>
        <w:rPr>
          <w:rFonts w:eastAsia="Times New Roman" w:cs="Times New Roman"/>
        </w:rPr>
        <w:t xml:space="preserve"> to </w:t>
      </w:r>
      <w:r w:rsidR="4A370AB9" w:rsidRPr="4A370AB9">
        <w:rPr>
          <w:rFonts w:eastAsia="Times New Roman" w:cs="Times New Roman"/>
        </w:rPr>
        <w:t xml:space="preserve">be incorporated into the chain end of </w:t>
      </w:r>
      <w:r w:rsidR="001C7337">
        <w:rPr>
          <w:rFonts w:eastAsia="Times New Roman" w:cs="Times New Roman"/>
        </w:rPr>
        <w:t>macromonomers</w:t>
      </w:r>
      <w:r>
        <w:rPr>
          <w:rFonts w:eastAsia="Times New Roman" w:cs="Times New Roman"/>
        </w:rPr>
        <w:t>,</w:t>
      </w:r>
      <w:r w:rsidR="00704F4D">
        <w:rPr>
          <w:rFonts w:eastAsia="Times New Roman" w:cs="Times New Roman"/>
        </w:rPr>
        <w:t xml:space="preserve"> as the alkenyl hydrogen</w:t>
      </w:r>
      <w:r w:rsidR="4A370AB9" w:rsidRPr="4A370AB9">
        <w:rPr>
          <w:rFonts w:eastAsia="Times New Roman" w:cs="Times New Roman"/>
        </w:rPr>
        <w:t>s diffuse at the same rate as the methyl groups in the</w:t>
      </w:r>
      <w:r w:rsidR="001C7337">
        <w:rPr>
          <w:rFonts w:eastAsia="Times New Roman" w:cs="Times New Roman"/>
        </w:rPr>
        <w:t xml:space="preserve"> macromonomers</w:t>
      </w:r>
      <w:r w:rsidR="4A370AB9" w:rsidRPr="4A370AB9">
        <w:rPr>
          <w:rFonts w:eastAsia="Times New Roman" w:cs="Times New Roman"/>
        </w:rPr>
        <w:t xml:space="preserve"> backbone</w:t>
      </w:r>
      <w:r>
        <w:rPr>
          <w:rFonts w:eastAsia="Times New Roman" w:cs="Times New Roman"/>
        </w:rPr>
        <w:t xml:space="preserve">. These </w:t>
      </w:r>
      <w:r w:rsidR="001C7337">
        <w:rPr>
          <w:rFonts w:eastAsia="Times New Roman" w:cs="Times New Roman"/>
        </w:rPr>
        <w:t>alkenyl and methyl protons</w:t>
      </w:r>
      <w:r>
        <w:rPr>
          <w:rFonts w:eastAsia="Times New Roman" w:cs="Times New Roman"/>
        </w:rPr>
        <w:t xml:space="preserve"> </w:t>
      </w:r>
      <w:r w:rsidR="4A370AB9" w:rsidRPr="4A370AB9">
        <w:rPr>
          <w:rFonts w:eastAsia="Times New Roman" w:cs="Times New Roman"/>
        </w:rPr>
        <w:t xml:space="preserve">are circled in the spectra shown in </w:t>
      </w:r>
      <w:r w:rsidR="4A370AB9" w:rsidRPr="4A370AB9">
        <w:rPr>
          <w:rFonts w:eastAsia="Times New Roman" w:cs="Times New Roman"/>
          <w:b/>
          <w:bCs/>
        </w:rPr>
        <w:t xml:space="preserve">figure </w:t>
      </w:r>
      <w:r w:rsidR="00A72F4B">
        <w:rPr>
          <w:rFonts w:eastAsia="Times New Roman" w:cs="Times New Roman"/>
          <w:b/>
          <w:bCs/>
        </w:rPr>
        <w:t>2</w:t>
      </w:r>
      <w:r w:rsidR="00E0255E">
        <w:rPr>
          <w:rFonts w:eastAsia="Times New Roman" w:cs="Times New Roman"/>
          <w:b/>
          <w:bCs/>
        </w:rPr>
        <w:t>.2</w:t>
      </w:r>
      <w:r w:rsidR="00DF2CED">
        <w:rPr>
          <w:rFonts w:eastAsia="Times New Roman" w:cs="Times New Roman"/>
          <w:b/>
          <w:bCs/>
        </w:rPr>
        <w:t>1</w:t>
      </w:r>
      <w:r w:rsidR="4A370AB9" w:rsidRPr="4A370AB9">
        <w:rPr>
          <w:rFonts w:eastAsia="Times New Roman" w:cs="Times New Roman"/>
        </w:rPr>
        <w:t>.</w:t>
      </w:r>
      <w:r w:rsidR="4A370AB9">
        <w:t xml:space="preserve">       </w:t>
      </w:r>
    </w:p>
    <w:p w:rsidR="00233D62" w:rsidRDefault="00233D62" w:rsidP="00E50DC7">
      <w:pPr>
        <w:rPr>
          <w:rFonts w:eastAsia="Times New Roman" w:cs="Times New Roman"/>
        </w:rPr>
      </w:pPr>
    </w:p>
    <w:p w:rsidR="001E041E" w:rsidRDefault="001E041E" w:rsidP="00E50DC7">
      <w:pPr>
        <w:rPr>
          <w:rFonts w:eastAsia="Times New Roman" w:cs="Times New Roman"/>
        </w:rPr>
      </w:pPr>
    </w:p>
    <w:p w:rsidR="001E041E" w:rsidRDefault="001E041E" w:rsidP="00E50DC7">
      <w:pPr>
        <w:rPr>
          <w:rFonts w:eastAsia="Times New Roman" w:cs="Times New Roman"/>
        </w:rPr>
      </w:pPr>
    </w:p>
    <w:p w:rsidR="001E041E" w:rsidRDefault="001E041E" w:rsidP="00E50DC7">
      <w:pPr>
        <w:rPr>
          <w:rFonts w:eastAsia="Times New Roman" w:cs="Times New Roman"/>
        </w:rPr>
      </w:pPr>
    </w:p>
    <w:p w:rsidR="001E041E" w:rsidRDefault="001E041E" w:rsidP="00E50DC7">
      <w:pPr>
        <w:rPr>
          <w:rFonts w:eastAsia="Times New Roman" w:cs="Times New Roman"/>
        </w:rPr>
      </w:pPr>
    </w:p>
    <w:p w:rsidR="001E041E" w:rsidRDefault="001E041E" w:rsidP="00E50DC7">
      <w:pPr>
        <w:rPr>
          <w:rFonts w:eastAsia="Times New Roman" w:cs="Times New Roman"/>
        </w:rPr>
      </w:pPr>
    </w:p>
    <w:p w:rsidR="001E041E" w:rsidRDefault="001E041E" w:rsidP="00E50DC7">
      <w:pPr>
        <w:rPr>
          <w:rFonts w:eastAsia="Times New Roman" w:cs="Times New Roman"/>
        </w:rPr>
      </w:pPr>
    </w:p>
    <w:p w:rsidR="001E041E" w:rsidRDefault="001E041E" w:rsidP="00E50DC7">
      <w:pPr>
        <w:rPr>
          <w:rFonts w:eastAsia="Times New Roman" w:cs="Times New Roman"/>
        </w:rPr>
      </w:pPr>
    </w:p>
    <w:p w:rsidR="001E041E" w:rsidRDefault="001E041E" w:rsidP="00E50DC7">
      <w:pPr>
        <w:rPr>
          <w:rFonts w:eastAsia="Times New Roman" w:cs="Times New Roman"/>
        </w:rPr>
      </w:pPr>
    </w:p>
    <w:p w:rsidR="001E041E" w:rsidRDefault="001E041E" w:rsidP="00E50DC7">
      <w:pPr>
        <w:rPr>
          <w:rFonts w:eastAsia="Times New Roman" w:cs="Times New Roman"/>
        </w:rPr>
      </w:pPr>
    </w:p>
    <w:p w:rsidR="001E041E" w:rsidRDefault="001E041E" w:rsidP="00E50DC7">
      <w:pPr>
        <w:rPr>
          <w:rFonts w:eastAsia="Times New Roman" w:cs="Times New Roman"/>
        </w:rPr>
      </w:pPr>
    </w:p>
    <w:p w:rsidR="001E041E" w:rsidRDefault="001E041E" w:rsidP="00E50DC7">
      <w:pPr>
        <w:rPr>
          <w:rFonts w:eastAsia="Times New Roman" w:cs="Times New Roman"/>
        </w:rPr>
      </w:pPr>
    </w:p>
    <w:p w:rsidR="001E041E" w:rsidRDefault="001E041E" w:rsidP="00E50DC7">
      <w:pPr>
        <w:rPr>
          <w:rFonts w:eastAsia="Times New Roman" w:cs="Times New Roman"/>
        </w:rPr>
      </w:pPr>
    </w:p>
    <w:p w:rsidR="001E041E" w:rsidRDefault="001E041E" w:rsidP="00E50DC7">
      <w:pPr>
        <w:rPr>
          <w:rFonts w:eastAsia="Times New Roman" w:cs="Times New Roman"/>
        </w:rPr>
      </w:pPr>
    </w:p>
    <w:p w:rsidR="001E041E" w:rsidRDefault="001E041E" w:rsidP="00E50DC7">
      <w:pPr>
        <w:rPr>
          <w:rFonts w:eastAsia="Times New Roman" w:cs="Times New Roman"/>
        </w:rPr>
      </w:pPr>
    </w:p>
    <w:p w:rsidR="001E041E" w:rsidRPr="00E50DC7" w:rsidRDefault="001E041E" w:rsidP="00E50DC7">
      <w:pPr>
        <w:rPr>
          <w:rFonts w:eastAsia="Times New Roman" w:cs="Times New Roman"/>
        </w:rPr>
      </w:pPr>
    </w:p>
    <w:p w:rsidR="00F874F9" w:rsidRDefault="00A72F4B" w:rsidP="00186D72">
      <w:pPr>
        <w:pStyle w:val="Heading2"/>
      </w:pPr>
      <w:bookmarkStart w:id="10" w:name="_Toc397081760"/>
      <w:r>
        <w:lastRenderedPageBreak/>
        <w:t>2</w:t>
      </w:r>
      <w:r w:rsidR="00D662B2" w:rsidRPr="00653221">
        <w:t>.</w:t>
      </w:r>
      <w:r w:rsidR="00E0255E">
        <w:t>2</w:t>
      </w:r>
      <w:r w:rsidR="00581895">
        <w:t>.</w:t>
      </w:r>
      <w:r w:rsidR="00E0255E">
        <w:t>2</w:t>
      </w:r>
      <w:r w:rsidR="00F874F9" w:rsidRPr="00653221">
        <w:t xml:space="preserve"> </w:t>
      </w:r>
      <w:r w:rsidR="0051728D">
        <w:t>PDMS-g-</w:t>
      </w:r>
      <w:bookmarkEnd w:id="10"/>
      <w:r w:rsidR="00141E81">
        <w:t xml:space="preserve">PNVP </w:t>
      </w:r>
      <w:r w:rsidR="00141E81" w:rsidRPr="00653221">
        <w:t>copolymer</w:t>
      </w:r>
      <w:r w:rsidR="00F874F9" w:rsidRPr="00653221">
        <w:t xml:space="preserve"> </w:t>
      </w:r>
      <w:r w:rsidR="00DF2CED">
        <w:t xml:space="preserve">synthesis and analysis </w:t>
      </w:r>
    </w:p>
    <w:p w:rsidR="00273060" w:rsidRPr="00273060" w:rsidRDefault="00A72F4B" w:rsidP="00186D72">
      <w:pPr>
        <w:pStyle w:val="Heading3"/>
      </w:pPr>
      <w:r>
        <w:t>2</w:t>
      </w:r>
      <w:r w:rsidR="00273060">
        <w:t>.2</w:t>
      </w:r>
      <w:r w:rsidR="00581895">
        <w:t>.</w:t>
      </w:r>
      <w:r w:rsidR="00E0255E">
        <w:t>2</w:t>
      </w:r>
      <w:r w:rsidR="00581895">
        <w:t>.</w:t>
      </w:r>
      <w:r w:rsidR="00273060">
        <w:t>1 Synthesis and SEC analysis</w:t>
      </w:r>
    </w:p>
    <w:p w:rsidR="00B70C74" w:rsidRPr="00653221" w:rsidRDefault="0051728D" w:rsidP="00A72F4B">
      <w:pPr>
        <w:rPr>
          <w:rFonts w:cs="Times New Roman"/>
        </w:rPr>
      </w:pPr>
      <w:r>
        <w:rPr>
          <w:rFonts w:eastAsia="Times New Roman" w:cs="Times New Roman"/>
        </w:rPr>
        <w:t>PDMS-g-</w:t>
      </w:r>
      <w:r w:rsidR="00141E81">
        <w:rPr>
          <w:rFonts w:eastAsia="Times New Roman" w:cs="Times New Roman"/>
        </w:rPr>
        <w:t xml:space="preserve">PNVP </w:t>
      </w:r>
      <w:r w:rsidR="00141E81" w:rsidRPr="1D9A720B">
        <w:rPr>
          <w:rFonts w:eastAsia="Times New Roman" w:cs="Times New Roman"/>
        </w:rPr>
        <w:t>copolymers</w:t>
      </w:r>
      <w:r w:rsidR="1D9A720B" w:rsidRPr="1D9A720B">
        <w:rPr>
          <w:rFonts w:eastAsia="Times New Roman" w:cs="Times New Roman"/>
        </w:rPr>
        <w:t xml:space="preserve"> were produced following </w:t>
      </w:r>
      <w:r w:rsidR="00DF2CED">
        <w:rPr>
          <w:rFonts w:eastAsia="Times New Roman" w:cs="Times New Roman"/>
        </w:rPr>
        <w:t xml:space="preserve">the </w:t>
      </w:r>
      <w:r w:rsidR="1D9A720B" w:rsidRPr="1D9A720B">
        <w:rPr>
          <w:rFonts w:eastAsia="Times New Roman" w:cs="Times New Roman"/>
        </w:rPr>
        <w:t xml:space="preserve">reaction </w:t>
      </w:r>
      <w:r w:rsidR="00DF2CED">
        <w:rPr>
          <w:rFonts w:eastAsia="Times New Roman" w:cs="Times New Roman"/>
        </w:rPr>
        <w:t xml:space="preserve">shown in </w:t>
      </w:r>
      <w:r w:rsidR="00DF2CED" w:rsidRPr="007665B5">
        <w:rPr>
          <w:rFonts w:eastAsia="Times New Roman" w:cs="Times New Roman"/>
          <w:b/>
        </w:rPr>
        <w:t>figure</w:t>
      </w:r>
      <w:r w:rsidR="1D9A720B" w:rsidRPr="007665B5">
        <w:rPr>
          <w:rFonts w:eastAsia="Times New Roman" w:cs="Times New Roman"/>
          <w:b/>
        </w:rPr>
        <w:t xml:space="preserve"> </w:t>
      </w:r>
      <w:r w:rsidR="00A72F4B">
        <w:rPr>
          <w:rFonts w:eastAsia="Times New Roman" w:cs="Times New Roman"/>
          <w:b/>
        </w:rPr>
        <w:t>2</w:t>
      </w:r>
      <w:r w:rsidR="1D9A720B" w:rsidRPr="1D9A720B">
        <w:rPr>
          <w:rFonts w:eastAsia="Times New Roman" w:cs="Times New Roman"/>
          <w:b/>
          <w:bCs/>
        </w:rPr>
        <w:t>.</w:t>
      </w:r>
      <w:r w:rsidR="00E0255E">
        <w:rPr>
          <w:rFonts w:eastAsia="Times New Roman" w:cs="Times New Roman"/>
          <w:b/>
          <w:bCs/>
        </w:rPr>
        <w:t>2</w:t>
      </w:r>
      <w:r w:rsidR="00DF2CED">
        <w:rPr>
          <w:rFonts w:eastAsia="Times New Roman" w:cs="Times New Roman"/>
          <w:b/>
          <w:bCs/>
        </w:rPr>
        <w:t>2</w:t>
      </w:r>
      <w:r w:rsidR="1D9A720B" w:rsidRPr="1D9A720B">
        <w:rPr>
          <w:rFonts w:eastAsia="Times New Roman" w:cs="Times New Roman"/>
        </w:rPr>
        <w:t xml:space="preserve">. </w:t>
      </w:r>
    </w:p>
    <w:p w:rsidR="00B70C74" w:rsidRPr="00653221" w:rsidRDefault="00A82C4B" w:rsidP="00D176C3">
      <w:pPr>
        <w:jc w:val="center"/>
      </w:pPr>
      <w:r>
        <w:rPr>
          <w:noProof/>
        </w:rPr>
        <w:pict>
          <v:shape id="_x0000_s2741" type="#_x0000_t32" style="position:absolute;left:0;text-align:left;margin-left:78.75pt;margin-top:128.95pt;width:1in;height:0;z-index:251679744" o:connectortype="straight">
            <v:stroke endarrow="block"/>
          </v:shape>
        </w:pict>
      </w:r>
      <w:r>
        <w:rPr>
          <w:noProof/>
        </w:rPr>
        <w:pict>
          <v:shape id="_x0000_s2739" type="#_x0000_t32" style="position:absolute;left:0;text-align:left;margin-left:78.75pt;margin-top:20.2pt;width:77.7pt;height:0;flip:x;z-index:251677696" o:connectortype="straight"/>
        </w:pict>
      </w:r>
      <w:r>
        <w:rPr>
          <w:noProof/>
        </w:rPr>
        <w:pict>
          <v:shape id="_x0000_s2740" type="#_x0000_t32" style="position:absolute;left:0;text-align:left;margin-left:78.75pt;margin-top:20.2pt;width:0;height:108.75pt;z-index:251678720" o:connectortype="straight"/>
        </w:pict>
      </w:r>
      <w:r w:rsidR="00D176C3">
        <w:rPr>
          <w:noProof/>
          <w:lang w:eastAsia="zh-CN"/>
        </w:rPr>
        <w:drawing>
          <wp:inline distT="0" distB="0" distL="0" distR="0">
            <wp:extent cx="3592195" cy="2181225"/>
            <wp:effectExtent l="0" t="0" r="0" b="0"/>
            <wp:docPr id="3857" name="Picture 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592195" cy="2181225"/>
                    </a:xfrm>
                    <a:prstGeom prst="rect">
                      <a:avLst/>
                    </a:prstGeom>
                    <a:noFill/>
                    <a:ln>
                      <a:noFill/>
                    </a:ln>
                  </pic:spPr>
                </pic:pic>
              </a:graphicData>
            </a:graphic>
          </wp:inline>
        </w:drawing>
      </w:r>
    </w:p>
    <w:p w:rsidR="00B70C74" w:rsidRPr="004F62D2" w:rsidRDefault="00DF2CED" w:rsidP="00A72F4B">
      <w:pPr>
        <w:jc w:val="center"/>
        <w:rPr>
          <w:rFonts w:cs="Times New Roman"/>
        </w:rPr>
      </w:pPr>
      <w:r>
        <w:rPr>
          <w:rFonts w:eastAsia="Times New Roman" w:cs="Times New Roman"/>
          <w:b/>
          <w:bCs/>
        </w:rPr>
        <w:t xml:space="preserve">Figure </w:t>
      </w:r>
      <w:r w:rsidR="00A72F4B">
        <w:rPr>
          <w:rFonts w:eastAsia="Times New Roman" w:cs="Times New Roman"/>
          <w:b/>
          <w:bCs/>
        </w:rPr>
        <w:t>2</w:t>
      </w:r>
      <w:r w:rsidR="00E0255E">
        <w:rPr>
          <w:rFonts w:eastAsia="Times New Roman" w:cs="Times New Roman"/>
          <w:b/>
          <w:bCs/>
        </w:rPr>
        <w:t>.2</w:t>
      </w:r>
      <w:r>
        <w:rPr>
          <w:rFonts w:eastAsia="Times New Roman" w:cs="Times New Roman"/>
          <w:b/>
          <w:bCs/>
        </w:rPr>
        <w:t>2</w:t>
      </w:r>
      <w:r w:rsidR="1D9A720B" w:rsidRPr="1D9A720B">
        <w:rPr>
          <w:rFonts w:eastAsia="Times New Roman" w:cs="Times New Roman"/>
          <w:b/>
          <w:bCs/>
        </w:rPr>
        <w:t>:</w:t>
      </w:r>
      <w:r w:rsidR="1D9A720B" w:rsidRPr="1D9A720B">
        <w:rPr>
          <w:rFonts w:eastAsia="Times New Roman" w:cs="Times New Roman"/>
        </w:rPr>
        <w:t xml:space="preserve"> </w:t>
      </w:r>
      <w:r w:rsidR="0051728D">
        <w:rPr>
          <w:rFonts w:eastAsia="Times New Roman" w:cs="Times New Roman"/>
        </w:rPr>
        <w:t>PDMS-g-</w:t>
      </w:r>
      <w:r w:rsidR="00141E81">
        <w:rPr>
          <w:rFonts w:eastAsia="Times New Roman" w:cs="Times New Roman"/>
        </w:rPr>
        <w:t xml:space="preserve">PNVP </w:t>
      </w:r>
      <w:r w:rsidR="00141E81" w:rsidRPr="1D9A720B">
        <w:rPr>
          <w:rFonts w:eastAsia="Times New Roman" w:cs="Times New Roman"/>
        </w:rPr>
        <w:t>copolymer</w:t>
      </w:r>
      <w:r w:rsidR="1D9A720B" w:rsidRPr="1D9A720B">
        <w:rPr>
          <w:rFonts w:eastAsia="Times New Roman" w:cs="Times New Roman"/>
        </w:rPr>
        <w:t xml:space="preserve"> synthesis. </w:t>
      </w:r>
    </w:p>
    <w:p w:rsidR="00347F50" w:rsidRDefault="001C7337" w:rsidP="00A72F4B">
      <w:pPr>
        <w:jc w:val="both"/>
        <w:rPr>
          <w:rFonts w:eastAsia="Times New Roman" w:cs="Times New Roman"/>
        </w:rPr>
      </w:pPr>
      <w:r>
        <w:rPr>
          <w:rFonts w:eastAsia="Times New Roman" w:cs="Times New Roman"/>
        </w:rPr>
        <w:t xml:space="preserve">A </w:t>
      </w:r>
      <w:r w:rsidR="1D9A720B" w:rsidRPr="1D9A720B">
        <w:rPr>
          <w:rFonts w:eastAsia="Times New Roman" w:cs="Times New Roman"/>
        </w:rPr>
        <w:t xml:space="preserve">library of </w:t>
      </w:r>
      <w:r>
        <w:rPr>
          <w:rFonts w:eastAsia="Times New Roman" w:cs="Times New Roman"/>
        </w:rPr>
        <w:t xml:space="preserve">graft copolymers was constructed by combing the three </w:t>
      </w:r>
      <w:r w:rsidR="001D3F3E">
        <w:rPr>
          <w:rFonts w:eastAsia="Times New Roman" w:cs="Times New Roman"/>
        </w:rPr>
        <w:t>differing</w:t>
      </w:r>
      <w:r>
        <w:rPr>
          <w:rFonts w:eastAsia="Times New Roman" w:cs="Times New Roman"/>
        </w:rPr>
        <w:t xml:space="preserve"> average</w:t>
      </w:r>
      <w:r w:rsidR="1D9A720B" w:rsidRPr="1D9A720B">
        <w:rPr>
          <w:rFonts w:eastAsia="Times New Roman" w:cs="Times New Roman"/>
        </w:rPr>
        <w:t xml:space="preserve"> molar mass </w:t>
      </w:r>
      <w:r w:rsidR="00141E81">
        <w:rPr>
          <w:rFonts w:eastAsia="Times New Roman" w:cs="Times New Roman"/>
        </w:rPr>
        <w:t>macromonomers</w:t>
      </w:r>
      <w:r>
        <w:rPr>
          <w:rFonts w:eastAsia="Times New Roman" w:cs="Times New Roman"/>
        </w:rPr>
        <w:t xml:space="preserve"> </w:t>
      </w:r>
      <w:r w:rsidR="00C267D5">
        <w:rPr>
          <w:rFonts w:eastAsia="Times New Roman" w:cs="Times New Roman"/>
        </w:rPr>
        <w:t>individually with different molar feed ratios of NVP</w:t>
      </w:r>
      <w:r w:rsidR="1D9A720B" w:rsidRPr="1D9A720B">
        <w:rPr>
          <w:rFonts w:eastAsia="Times New Roman" w:cs="Times New Roman"/>
        </w:rPr>
        <w:t xml:space="preserve">. </w:t>
      </w:r>
      <w:r w:rsidR="00C267D5">
        <w:rPr>
          <w:rFonts w:eastAsia="Times New Roman" w:cs="Times New Roman"/>
        </w:rPr>
        <w:t>E</w:t>
      </w:r>
      <w:r w:rsidR="1D9A720B" w:rsidRPr="1D9A720B">
        <w:rPr>
          <w:rFonts w:eastAsia="Times New Roman" w:cs="Times New Roman"/>
        </w:rPr>
        <w:t xml:space="preserve">ach </w:t>
      </w:r>
      <w:r w:rsidR="00C267D5">
        <w:rPr>
          <w:rFonts w:eastAsia="Times New Roman" w:cs="Times New Roman"/>
        </w:rPr>
        <w:t xml:space="preserve">macromonomer was reacted with </w:t>
      </w:r>
      <w:r w:rsidR="1D9A720B" w:rsidRPr="1D9A720B">
        <w:rPr>
          <w:rFonts w:eastAsia="Times New Roman" w:cs="Times New Roman"/>
        </w:rPr>
        <w:t xml:space="preserve">NVP </w:t>
      </w:r>
      <w:r w:rsidR="00C267D5">
        <w:rPr>
          <w:rFonts w:eastAsia="Times New Roman" w:cs="Times New Roman"/>
        </w:rPr>
        <w:t xml:space="preserve">in the following molar </w:t>
      </w:r>
      <w:r w:rsidR="001D3F3E">
        <w:rPr>
          <w:rFonts w:eastAsia="Times New Roman" w:cs="Times New Roman"/>
        </w:rPr>
        <w:t xml:space="preserve">weight </w:t>
      </w:r>
      <w:r w:rsidR="00C267D5">
        <w:rPr>
          <w:rFonts w:eastAsia="Times New Roman" w:cs="Times New Roman"/>
        </w:rPr>
        <w:t>ratios; 3:1, 1:1 and 1:3</w:t>
      </w:r>
      <w:r w:rsidR="004871C6">
        <w:rPr>
          <w:rFonts w:eastAsia="Times New Roman" w:cs="Times New Roman"/>
        </w:rPr>
        <w:t>, respectively</w:t>
      </w:r>
      <w:r w:rsidR="1D9A720B" w:rsidRPr="1D9A720B">
        <w:rPr>
          <w:rFonts w:eastAsia="Times New Roman" w:cs="Times New Roman"/>
        </w:rPr>
        <w:t xml:space="preserve">. The results of the SEC analysis and </w:t>
      </w:r>
      <w:r w:rsidR="004871C6">
        <w:rPr>
          <w:rFonts w:eastAsia="Times New Roman" w:cs="Times New Roman"/>
        </w:rPr>
        <w:t xml:space="preserve">mass percentage </w:t>
      </w:r>
      <w:r w:rsidR="1D9A720B" w:rsidRPr="1D9A720B">
        <w:rPr>
          <w:rFonts w:eastAsia="Times New Roman" w:cs="Times New Roman"/>
        </w:rPr>
        <w:t xml:space="preserve">yield of copolymerisation </w:t>
      </w:r>
      <w:r w:rsidR="004871C6">
        <w:rPr>
          <w:rFonts w:eastAsia="Times New Roman" w:cs="Times New Roman"/>
        </w:rPr>
        <w:t>is</w:t>
      </w:r>
      <w:r w:rsidR="1D9A720B" w:rsidRPr="1D9A720B">
        <w:rPr>
          <w:rFonts w:eastAsia="Times New Roman" w:cs="Times New Roman"/>
        </w:rPr>
        <w:t xml:space="preserve"> summarised in </w:t>
      </w:r>
      <w:r w:rsidR="1D9A720B" w:rsidRPr="1D9A720B">
        <w:rPr>
          <w:rFonts w:eastAsia="Times New Roman" w:cs="Times New Roman"/>
          <w:b/>
          <w:bCs/>
        </w:rPr>
        <w:t xml:space="preserve">table </w:t>
      </w:r>
      <w:r w:rsidR="00A72F4B">
        <w:rPr>
          <w:rFonts w:eastAsia="Times New Roman" w:cs="Times New Roman"/>
          <w:b/>
          <w:bCs/>
        </w:rPr>
        <w:t>2</w:t>
      </w:r>
      <w:r w:rsidR="1D9A720B" w:rsidRPr="1D9A720B">
        <w:rPr>
          <w:rFonts w:eastAsia="Times New Roman" w:cs="Times New Roman"/>
          <w:b/>
          <w:bCs/>
        </w:rPr>
        <w:t>.3</w:t>
      </w:r>
      <w:r w:rsidR="1D9A720B" w:rsidRPr="1D9A720B">
        <w:rPr>
          <w:rFonts w:eastAsia="Times New Roman" w:cs="Times New Roman"/>
        </w:rPr>
        <w:t xml:space="preserve">. </w:t>
      </w:r>
    </w:p>
    <w:p w:rsidR="00233D62" w:rsidRDefault="00233D62" w:rsidP="00B927A0">
      <w:pPr>
        <w:jc w:val="both"/>
        <w:rPr>
          <w:rFonts w:eastAsia="Times New Roman" w:cs="Times New Roman"/>
        </w:rPr>
      </w:pPr>
    </w:p>
    <w:p w:rsidR="00233D62" w:rsidRDefault="00233D62" w:rsidP="00B927A0">
      <w:pPr>
        <w:jc w:val="both"/>
        <w:rPr>
          <w:rFonts w:eastAsia="Times New Roman" w:cs="Times New Roman"/>
        </w:rPr>
      </w:pPr>
    </w:p>
    <w:p w:rsidR="001E041E" w:rsidRDefault="001E041E" w:rsidP="00B927A0">
      <w:pPr>
        <w:jc w:val="both"/>
        <w:rPr>
          <w:rFonts w:eastAsia="Times New Roman" w:cs="Times New Roman"/>
        </w:rPr>
      </w:pPr>
    </w:p>
    <w:p w:rsidR="001E041E" w:rsidRDefault="001E041E" w:rsidP="00B927A0">
      <w:pPr>
        <w:jc w:val="both"/>
        <w:rPr>
          <w:rFonts w:eastAsia="Times New Roman" w:cs="Times New Roman"/>
        </w:rPr>
      </w:pPr>
    </w:p>
    <w:p w:rsidR="001E041E" w:rsidRDefault="001E041E" w:rsidP="00B927A0">
      <w:pPr>
        <w:jc w:val="both"/>
        <w:rPr>
          <w:rFonts w:eastAsia="Times New Roman" w:cs="Times New Roman"/>
        </w:rPr>
      </w:pPr>
    </w:p>
    <w:p w:rsidR="001E041E" w:rsidRDefault="001E041E" w:rsidP="00B927A0">
      <w:pPr>
        <w:jc w:val="both"/>
        <w:rPr>
          <w:rFonts w:eastAsia="Times New Roman" w:cs="Times New Roman"/>
        </w:rPr>
      </w:pPr>
    </w:p>
    <w:p w:rsidR="001E041E" w:rsidRDefault="001E041E" w:rsidP="00B927A0">
      <w:pPr>
        <w:jc w:val="both"/>
        <w:rPr>
          <w:rFonts w:eastAsia="Times New Roman" w:cs="Times New Roman"/>
        </w:rPr>
      </w:pPr>
    </w:p>
    <w:p w:rsidR="001E041E" w:rsidRDefault="001E041E" w:rsidP="00B927A0">
      <w:pPr>
        <w:jc w:val="both"/>
        <w:rPr>
          <w:rFonts w:eastAsia="Times New Roman" w:cs="Times New Roman"/>
        </w:rPr>
      </w:pPr>
    </w:p>
    <w:p w:rsidR="001E041E" w:rsidRDefault="001E041E" w:rsidP="00B927A0">
      <w:pPr>
        <w:jc w:val="both"/>
        <w:rPr>
          <w:rFonts w:eastAsia="Times New Roman" w:cs="Times New Roman"/>
        </w:rPr>
      </w:pPr>
    </w:p>
    <w:p w:rsidR="001E041E" w:rsidRDefault="001E041E" w:rsidP="00B927A0">
      <w:pPr>
        <w:jc w:val="both"/>
        <w:rPr>
          <w:rFonts w:eastAsia="Times New Roman" w:cs="Times New Roman"/>
        </w:rPr>
      </w:pPr>
    </w:p>
    <w:p w:rsidR="00233D62" w:rsidRDefault="00233D62" w:rsidP="00B927A0">
      <w:pPr>
        <w:jc w:val="both"/>
        <w:rPr>
          <w:rFonts w:eastAsia="Times New Roman" w:cs="Times New Roman"/>
        </w:rPr>
      </w:pPr>
    </w:p>
    <w:tbl>
      <w:tblPr>
        <w:tblW w:w="0" w:type="auto"/>
        <w:tblLook w:val="04A0" w:firstRow="1" w:lastRow="0" w:firstColumn="1" w:lastColumn="0" w:noHBand="0" w:noVBand="1"/>
      </w:tblPr>
      <w:tblGrid>
        <w:gridCol w:w="1365"/>
        <w:gridCol w:w="1567"/>
        <w:gridCol w:w="1952"/>
        <w:gridCol w:w="1378"/>
        <w:gridCol w:w="958"/>
        <w:gridCol w:w="716"/>
        <w:gridCol w:w="69"/>
        <w:gridCol w:w="1235"/>
      </w:tblGrid>
      <w:tr w:rsidR="00F874F9" w:rsidRPr="00623614" w:rsidTr="009962D9">
        <w:trPr>
          <w:trHeight w:val="84"/>
        </w:trPr>
        <w:tc>
          <w:tcPr>
            <w:tcW w:w="1365" w:type="dxa"/>
            <w:vMerge w:val="restart"/>
            <w:tcBorders>
              <w:top w:val="single" w:sz="4" w:space="0" w:color="auto"/>
              <w:bottom w:val="single" w:sz="4" w:space="0" w:color="auto"/>
            </w:tcBorders>
          </w:tcPr>
          <w:p w:rsidR="00F874F9" w:rsidRPr="00623614" w:rsidRDefault="1D9A720B" w:rsidP="004C149D">
            <w:pPr>
              <w:jc w:val="center"/>
              <w:rPr>
                <w:b/>
              </w:rPr>
            </w:pPr>
            <w:r w:rsidRPr="1D9A720B">
              <w:rPr>
                <w:b/>
                <w:bCs/>
              </w:rPr>
              <w:lastRenderedPageBreak/>
              <w:t>PDMS:NVP</w:t>
            </w:r>
          </w:p>
        </w:tc>
        <w:tc>
          <w:tcPr>
            <w:tcW w:w="1567" w:type="dxa"/>
            <w:vMerge w:val="restart"/>
            <w:tcBorders>
              <w:top w:val="single" w:sz="4" w:space="0" w:color="auto"/>
              <w:bottom w:val="single" w:sz="4" w:space="0" w:color="auto"/>
            </w:tcBorders>
          </w:tcPr>
          <w:p w:rsidR="00F874F9" w:rsidRPr="00623614" w:rsidRDefault="00F874F9" w:rsidP="004C149D">
            <w:pPr>
              <w:jc w:val="center"/>
              <w:rPr>
                <w:b/>
              </w:rPr>
            </w:pPr>
          </w:p>
        </w:tc>
        <w:tc>
          <w:tcPr>
            <w:tcW w:w="1952" w:type="dxa"/>
            <w:vMerge w:val="restart"/>
            <w:tcBorders>
              <w:top w:val="single" w:sz="4" w:space="0" w:color="auto"/>
              <w:bottom w:val="single" w:sz="4" w:space="0" w:color="auto"/>
            </w:tcBorders>
          </w:tcPr>
          <w:p w:rsidR="00F874F9" w:rsidRPr="00623614" w:rsidRDefault="1D9A720B" w:rsidP="004C149D">
            <w:pPr>
              <w:jc w:val="center"/>
              <w:rPr>
                <w:b/>
              </w:rPr>
            </w:pPr>
            <w:r w:rsidRPr="1D9A720B">
              <w:rPr>
                <w:b/>
                <w:bCs/>
              </w:rPr>
              <w:t>Code</w:t>
            </w:r>
          </w:p>
        </w:tc>
        <w:tc>
          <w:tcPr>
            <w:tcW w:w="3052" w:type="dxa"/>
            <w:gridSpan w:val="3"/>
            <w:tcBorders>
              <w:top w:val="single" w:sz="4" w:space="0" w:color="auto"/>
              <w:bottom w:val="single" w:sz="4" w:space="0" w:color="auto"/>
            </w:tcBorders>
          </w:tcPr>
          <w:p w:rsidR="00F874F9" w:rsidRPr="001D3F3E" w:rsidRDefault="1D9A720B" w:rsidP="004C149D">
            <w:pPr>
              <w:jc w:val="center"/>
              <w:rPr>
                <w:b/>
              </w:rPr>
            </w:pPr>
            <w:r w:rsidRPr="1D9A720B">
              <w:rPr>
                <w:b/>
                <w:bCs/>
              </w:rPr>
              <w:t>SEC</w:t>
            </w:r>
            <w:r w:rsidR="001D3F3E">
              <w:rPr>
                <w:b/>
                <w:bCs/>
              </w:rPr>
              <w:t xml:space="preserve"> (g</w:t>
            </w:r>
            <w:r w:rsidR="00D176C3">
              <w:rPr>
                <w:b/>
                <w:bCs/>
              </w:rPr>
              <w:t xml:space="preserve"> </w:t>
            </w:r>
            <w:r w:rsidR="001D3F3E">
              <w:rPr>
                <w:b/>
                <w:bCs/>
              </w:rPr>
              <w:t>mol</w:t>
            </w:r>
            <w:r w:rsidR="001D3F3E" w:rsidRPr="001D3F3E">
              <w:rPr>
                <w:b/>
                <w:bCs/>
                <w:vertAlign w:val="superscript"/>
              </w:rPr>
              <w:t>-1</w:t>
            </w:r>
            <w:r w:rsidR="001D3F3E">
              <w:rPr>
                <w:b/>
                <w:bCs/>
              </w:rPr>
              <w:t>)</w:t>
            </w:r>
          </w:p>
        </w:tc>
        <w:tc>
          <w:tcPr>
            <w:tcW w:w="1304" w:type="dxa"/>
            <w:gridSpan w:val="2"/>
            <w:vMerge w:val="restart"/>
            <w:tcBorders>
              <w:top w:val="single" w:sz="4" w:space="0" w:color="auto"/>
              <w:bottom w:val="single" w:sz="4" w:space="0" w:color="auto"/>
            </w:tcBorders>
          </w:tcPr>
          <w:p w:rsidR="00F874F9" w:rsidRPr="00623614" w:rsidRDefault="001D3F3E" w:rsidP="001D3F3E">
            <w:pPr>
              <w:jc w:val="center"/>
              <w:rPr>
                <w:b/>
              </w:rPr>
            </w:pPr>
            <w:r>
              <w:rPr>
                <w:b/>
                <w:bCs/>
              </w:rPr>
              <w:t>Fractional c</w:t>
            </w:r>
            <w:r w:rsidR="1D9A720B" w:rsidRPr="1D9A720B">
              <w:rPr>
                <w:b/>
                <w:bCs/>
              </w:rPr>
              <w:t>onversion of NVP</w:t>
            </w:r>
          </w:p>
        </w:tc>
      </w:tr>
      <w:tr w:rsidR="00F874F9" w:rsidRPr="00623614" w:rsidTr="009962D9">
        <w:trPr>
          <w:trHeight w:val="83"/>
        </w:trPr>
        <w:tc>
          <w:tcPr>
            <w:tcW w:w="1365" w:type="dxa"/>
            <w:vMerge/>
            <w:tcBorders>
              <w:bottom w:val="single" w:sz="4" w:space="0" w:color="auto"/>
            </w:tcBorders>
          </w:tcPr>
          <w:p w:rsidR="00F874F9" w:rsidRPr="00623614" w:rsidRDefault="00F874F9" w:rsidP="004C149D">
            <w:pPr>
              <w:jc w:val="center"/>
              <w:rPr>
                <w:b/>
              </w:rPr>
            </w:pPr>
          </w:p>
        </w:tc>
        <w:tc>
          <w:tcPr>
            <w:tcW w:w="1567" w:type="dxa"/>
            <w:vMerge/>
            <w:tcBorders>
              <w:bottom w:val="single" w:sz="4" w:space="0" w:color="auto"/>
            </w:tcBorders>
          </w:tcPr>
          <w:p w:rsidR="00F874F9" w:rsidRPr="00623614" w:rsidRDefault="00F874F9" w:rsidP="004C149D">
            <w:pPr>
              <w:jc w:val="center"/>
              <w:rPr>
                <w:b/>
              </w:rPr>
            </w:pPr>
          </w:p>
        </w:tc>
        <w:tc>
          <w:tcPr>
            <w:tcW w:w="1952" w:type="dxa"/>
            <w:vMerge/>
            <w:tcBorders>
              <w:bottom w:val="single" w:sz="4" w:space="0" w:color="auto"/>
            </w:tcBorders>
          </w:tcPr>
          <w:p w:rsidR="00F874F9" w:rsidRPr="00623614" w:rsidRDefault="00F874F9" w:rsidP="004C149D">
            <w:pPr>
              <w:jc w:val="center"/>
              <w:rPr>
                <w:b/>
              </w:rPr>
            </w:pPr>
          </w:p>
        </w:tc>
        <w:tc>
          <w:tcPr>
            <w:tcW w:w="1378" w:type="dxa"/>
            <w:tcBorders>
              <w:top w:val="single" w:sz="4" w:space="0" w:color="auto"/>
              <w:bottom w:val="single" w:sz="4" w:space="0" w:color="auto"/>
            </w:tcBorders>
          </w:tcPr>
          <w:p w:rsidR="00F874F9" w:rsidRPr="00623614" w:rsidRDefault="1D9A720B" w:rsidP="004C149D">
            <w:pPr>
              <w:jc w:val="center"/>
              <w:rPr>
                <w:b/>
              </w:rPr>
            </w:pPr>
            <w:r w:rsidRPr="1D9A720B">
              <w:rPr>
                <w:b/>
                <w:bCs/>
              </w:rPr>
              <w:t>M</w:t>
            </w:r>
            <w:r w:rsidRPr="1D9A720B">
              <w:rPr>
                <w:b/>
                <w:bCs/>
                <w:vertAlign w:val="subscript"/>
              </w:rPr>
              <w:t>w</w:t>
            </w:r>
          </w:p>
        </w:tc>
        <w:tc>
          <w:tcPr>
            <w:tcW w:w="958" w:type="dxa"/>
            <w:tcBorders>
              <w:top w:val="single" w:sz="4" w:space="0" w:color="auto"/>
              <w:bottom w:val="single" w:sz="4" w:space="0" w:color="auto"/>
            </w:tcBorders>
          </w:tcPr>
          <w:p w:rsidR="00F874F9" w:rsidRPr="00623614" w:rsidRDefault="4A370AB9" w:rsidP="004C149D">
            <w:pPr>
              <w:jc w:val="center"/>
              <w:rPr>
                <w:b/>
              </w:rPr>
            </w:pPr>
            <w:r w:rsidRPr="4A370AB9">
              <w:rPr>
                <w:b/>
                <w:bCs/>
              </w:rPr>
              <w:t>M</w:t>
            </w:r>
            <w:r w:rsidRPr="4A370AB9">
              <w:rPr>
                <w:b/>
                <w:bCs/>
                <w:vertAlign w:val="subscript"/>
              </w:rPr>
              <w:t>n</w:t>
            </w:r>
          </w:p>
        </w:tc>
        <w:tc>
          <w:tcPr>
            <w:tcW w:w="716" w:type="dxa"/>
            <w:tcBorders>
              <w:top w:val="single" w:sz="4" w:space="0" w:color="auto"/>
              <w:bottom w:val="single" w:sz="4" w:space="0" w:color="auto"/>
            </w:tcBorders>
          </w:tcPr>
          <w:p w:rsidR="00F874F9" w:rsidRPr="00623614" w:rsidRDefault="1D9A720B" w:rsidP="00347F50">
            <w:pPr>
              <w:jc w:val="center"/>
              <w:rPr>
                <w:b/>
              </w:rPr>
            </w:pPr>
            <w:r w:rsidRPr="1D9A720B">
              <w:rPr>
                <w:rFonts w:eastAsia="Times New Roman" w:cs="Times New Roman"/>
                <w:b/>
                <w:bCs/>
              </w:rPr>
              <w:t>Ð</w:t>
            </w:r>
          </w:p>
        </w:tc>
        <w:tc>
          <w:tcPr>
            <w:tcW w:w="1304" w:type="dxa"/>
            <w:gridSpan w:val="2"/>
            <w:vMerge/>
            <w:tcBorders>
              <w:top w:val="single" w:sz="4" w:space="0" w:color="auto"/>
              <w:bottom w:val="single" w:sz="4" w:space="0" w:color="auto"/>
            </w:tcBorders>
          </w:tcPr>
          <w:p w:rsidR="00F874F9" w:rsidRPr="00623614" w:rsidRDefault="00F874F9" w:rsidP="004C149D">
            <w:pPr>
              <w:jc w:val="center"/>
              <w:rPr>
                <w:b/>
              </w:rPr>
            </w:pPr>
          </w:p>
        </w:tc>
      </w:tr>
      <w:tr w:rsidR="00F874F9" w:rsidRPr="00623614" w:rsidTr="009962D9">
        <w:tc>
          <w:tcPr>
            <w:tcW w:w="1365" w:type="dxa"/>
            <w:tcBorders>
              <w:top w:val="single" w:sz="4" w:space="0" w:color="auto"/>
            </w:tcBorders>
            <w:vAlign w:val="bottom"/>
          </w:tcPr>
          <w:p w:rsidR="00F874F9" w:rsidRPr="00623614" w:rsidRDefault="1D9A720B" w:rsidP="009962D9">
            <w:pPr>
              <w:jc w:val="center"/>
            </w:pPr>
            <w:r>
              <w:t>1:3</w:t>
            </w:r>
          </w:p>
        </w:tc>
        <w:tc>
          <w:tcPr>
            <w:tcW w:w="1567" w:type="dxa"/>
            <w:vMerge w:val="restart"/>
            <w:tcBorders>
              <w:top w:val="single" w:sz="4" w:space="0" w:color="auto"/>
            </w:tcBorders>
            <w:vAlign w:val="bottom"/>
          </w:tcPr>
          <w:p w:rsidR="00F874F9" w:rsidRPr="00623614" w:rsidRDefault="1D9A720B" w:rsidP="009962D9">
            <w:pPr>
              <w:jc w:val="center"/>
            </w:pPr>
            <w:r>
              <w:t>PDMS(5,000)</w:t>
            </w:r>
          </w:p>
          <w:p w:rsidR="009962D9" w:rsidRPr="00623614" w:rsidRDefault="009962D9" w:rsidP="009962D9">
            <w:pPr>
              <w:jc w:val="center"/>
            </w:pPr>
            <w:r>
              <w:t>PDMS(5,000)</w:t>
            </w:r>
          </w:p>
          <w:p w:rsidR="00F874F9" w:rsidRPr="00623614" w:rsidRDefault="009962D9" w:rsidP="009962D9">
            <w:pPr>
              <w:jc w:val="center"/>
            </w:pPr>
            <w:r>
              <w:t>PDMS(5,000)</w:t>
            </w:r>
          </w:p>
        </w:tc>
        <w:tc>
          <w:tcPr>
            <w:tcW w:w="1952" w:type="dxa"/>
            <w:tcBorders>
              <w:top w:val="single" w:sz="4" w:space="0" w:color="auto"/>
            </w:tcBorders>
            <w:vAlign w:val="bottom"/>
          </w:tcPr>
          <w:p w:rsidR="00F874F9" w:rsidRPr="00623614" w:rsidRDefault="00E2661B" w:rsidP="00E2661B">
            <w:pPr>
              <w:jc w:val="center"/>
            </w:pPr>
            <w:r>
              <w:t>:5PNVP</w:t>
            </w:r>
          </w:p>
        </w:tc>
        <w:tc>
          <w:tcPr>
            <w:tcW w:w="1378" w:type="dxa"/>
            <w:tcBorders>
              <w:top w:val="single" w:sz="4" w:space="0" w:color="auto"/>
            </w:tcBorders>
            <w:vAlign w:val="bottom"/>
          </w:tcPr>
          <w:p w:rsidR="00F874F9" w:rsidRPr="00623614" w:rsidRDefault="4A370AB9" w:rsidP="009962D9">
            <w:pPr>
              <w:jc w:val="center"/>
            </w:pPr>
            <w:r>
              <w:t>72,000</w:t>
            </w:r>
          </w:p>
        </w:tc>
        <w:tc>
          <w:tcPr>
            <w:tcW w:w="958" w:type="dxa"/>
            <w:tcBorders>
              <w:top w:val="single" w:sz="4" w:space="0" w:color="auto"/>
            </w:tcBorders>
            <w:vAlign w:val="bottom"/>
          </w:tcPr>
          <w:p w:rsidR="00F874F9" w:rsidRPr="00623614" w:rsidRDefault="4A370AB9" w:rsidP="009962D9">
            <w:pPr>
              <w:jc w:val="center"/>
            </w:pPr>
            <w:r>
              <w:t>52,000</w:t>
            </w:r>
          </w:p>
        </w:tc>
        <w:tc>
          <w:tcPr>
            <w:tcW w:w="716" w:type="dxa"/>
            <w:tcBorders>
              <w:top w:val="single" w:sz="4" w:space="0" w:color="auto"/>
            </w:tcBorders>
            <w:vAlign w:val="bottom"/>
          </w:tcPr>
          <w:p w:rsidR="00F874F9" w:rsidRPr="00623614" w:rsidRDefault="00F874F9" w:rsidP="009962D9">
            <w:pPr>
              <w:jc w:val="center"/>
            </w:pPr>
            <w:r w:rsidRPr="00623614">
              <w:t>1.40</w:t>
            </w:r>
          </w:p>
        </w:tc>
        <w:tc>
          <w:tcPr>
            <w:tcW w:w="1304" w:type="dxa"/>
            <w:gridSpan w:val="2"/>
            <w:tcBorders>
              <w:top w:val="single" w:sz="4" w:space="0" w:color="auto"/>
            </w:tcBorders>
            <w:vAlign w:val="bottom"/>
          </w:tcPr>
          <w:p w:rsidR="00F874F9" w:rsidRPr="00623614" w:rsidRDefault="0045322C" w:rsidP="009962D9">
            <w:pPr>
              <w:jc w:val="center"/>
            </w:pPr>
            <w:r>
              <w:t>0.95</w:t>
            </w:r>
          </w:p>
        </w:tc>
      </w:tr>
      <w:tr w:rsidR="00F874F9" w:rsidRPr="00623614" w:rsidTr="009962D9">
        <w:tc>
          <w:tcPr>
            <w:tcW w:w="1365" w:type="dxa"/>
          </w:tcPr>
          <w:p w:rsidR="00F874F9" w:rsidRPr="00623614" w:rsidRDefault="1D9A720B" w:rsidP="004C149D">
            <w:pPr>
              <w:jc w:val="center"/>
            </w:pPr>
            <w:r>
              <w:t>1:1</w:t>
            </w:r>
          </w:p>
        </w:tc>
        <w:tc>
          <w:tcPr>
            <w:tcW w:w="1567" w:type="dxa"/>
            <w:vMerge/>
          </w:tcPr>
          <w:p w:rsidR="00F874F9" w:rsidRPr="00623614" w:rsidRDefault="00F874F9" w:rsidP="004C149D">
            <w:pPr>
              <w:jc w:val="center"/>
            </w:pPr>
          </w:p>
        </w:tc>
        <w:tc>
          <w:tcPr>
            <w:tcW w:w="1952" w:type="dxa"/>
          </w:tcPr>
          <w:p w:rsidR="00F874F9" w:rsidRPr="00623614" w:rsidRDefault="00E2661B" w:rsidP="00E2661B">
            <w:pPr>
              <w:jc w:val="center"/>
            </w:pPr>
            <w:r>
              <w:t>:7PNVP</w:t>
            </w:r>
          </w:p>
        </w:tc>
        <w:tc>
          <w:tcPr>
            <w:tcW w:w="1378" w:type="dxa"/>
          </w:tcPr>
          <w:p w:rsidR="00F874F9" w:rsidRPr="00623614" w:rsidRDefault="4A370AB9" w:rsidP="004C149D">
            <w:pPr>
              <w:jc w:val="center"/>
            </w:pPr>
            <w:r>
              <w:t>76,000</w:t>
            </w:r>
          </w:p>
        </w:tc>
        <w:tc>
          <w:tcPr>
            <w:tcW w:w="958" w:type="dxa"/>
          </w:tcPr>
          <w:p w:rsidR="00F874F9" w:rsidRPr="00623614" w:rsidRDefault="4A370AB9" w:rsidP="004C149D">
            <w:pPr>
              <w:jc w:val="center"/>
            </w:pPr>
            <w:r>
              <w:t>50,500</w:t>
            </w:r>
          </w:p>
        </w:tc>
        <w:tc>
          <w:tcPr>
            <w:tcW w:w="716" w:type="dxa"/>
          </w:tcPr>
          <w:p w:rsidR="00F874F9" w:rsidRPr="00623614" w:rsidRDefault="00F874F9" w:rsidP="004C149D">
            <w:pPr>
              <w:jc w:val="center"/>
            </w:pPr>
            <w:r w:rsidRPr="00623614">
              <w:t>1.51</w:t>
            </w:r>
          </w:p>
        </w:tc>
        <w:tc>
          <w:tcPr>
            <w:tcW w:w="1304" w:type="dxa"/>
            <w:gridSpan w:val="2"/>
          </w:tcPr>
          <w:p w:rsidR="00F874F9" w:rsidRPr="00623614" w:rsidRDefault="0045322C" w:rsidP="004C149D">
            <w:pPr>
              <w:jc w:val="center"/>
            </w:pPr>
            <w:r>
              <w:t>0.95</w:t>
            </w:r>
          </w:p>
        </w:tc>
      </w:tr>
      <w:tr w:rsidR="00F874F9" w:rsidRPr="00623614" w:rsidTr="009962D9">
        <w:trPr>
          <w:trHeight w:val="270"/>
        </w:trPr>
        <w:tc>
          <w:tcPr>
            <w:tcW w:w="1365" w:type="dxa"/>
          </w:tcPr>
          <w:p w:rsidR="00F874F9" w:rsidRPr="00623614" w:rsidRDefault="1D9A720B" w:rsidP="004C149D">
            <w:pPr>
              <w:jc w:val="center"/>
            </w:pPr>
            <w:r>
              <w:t>3:1</w:t>
            </w:r>
          </w:p>
        </w:tc>
        <w:tc>
          <w:tcPr>
            <w:tcW w:w="1567" w:type="dxa"/>
            <w:vMerge/>
          </w:tcPr>
          <w:p w:rsidR="00F874F9" w:rsidRPr="00623614" w:rsidRDefault="00F874F9" w:rsidP="004C149D">
            <w:pPr>
              <w:jc w:val="center"/>
            </w:pPr>
          </w:p>
        </w:tc>
        <w:tc>
          <w:tcPr>
            <w:tcW w:w="1952" w:type="dxa"/>
          </w:tcPr>
          <w:p w:rsidR="00F874F9" w:rsidRPr="00623614" w:rsidRDefault="00E2661B" w:rsidP="00E2661B">
            <w:pPr>
              <w:jc w:val="center"/>
            </w:pPr>
            <w:r>
              <w:t>:0.5PNVP</w:t>
            </w:r>
          </w:p>
        </w:tc>
        <w:tc>
          <w:tcPr>
            <w:tcW w:w="1378" w:type="dxa"/>
          </w:tcPr>
          <w:p w:rsidR="00F874F9" w:rsidRPr="00623614" w:rsidRDefault="4A370AB9" w:rsidP="004C149D">
            <w:pPr>
              <w:jc w:val="center"/>
            </w:pPr>
            <w:r>
              <w:t>67,000</w:t>
            </w:r>
          </w:p>
        </w:tc>
        <w:tc>
          <w:tcPr>
            <w:tcW w:w="958" w:type="dxa"/>
          </w:tcPr>
          <w:p w:rsidR="00F874F9" w:rsidRPr="00623614" w:rsidRDefault="4A370AB9" w:rsidP="004C149D">
            <w:pPr>
              <w:jc w:val="center"/>
            </w:pPr>
            <w:r>
              <w:t>40,300</w:t>
            </w:r>
          </w:p>
        </w:tc>
        <w:tc>
          <w:tcPr>
            <w:tcW w:w="716" w:type="dxa"/>
          </w:tcPr>
          <w:p w:rsidR="00F874F9" w:rsidRPr="00623614" w:rsidRDefault="00F874F9" w:rsidP="004C149D">
            <w:pPr>
              <w:jc w:val="center"/>
            </w:pPr>
            <w:r w:rsidRPr="00623614">
              <w:t>1.67</w:t>
            </w:r>
          </w:p>
        </w:tc>
        <w:tc>
          <w:tcPr>
            <w:tcW w:w="1304" w:type="dxa"/>
            <w:gridSpan w:val="2"/>
          </w:tcPr>
          <w:p w:rsidR="00F874F9" w:rsidRPr="00623614" w:rsidRDefault="0045322C" w:rsidP="004C149D">
            <w:pPr>
              <w:jc w:val="center"/>
            </w:pPr>
            <w:r>
              <w:t>0.90</w:t>
            </w:r>
          </w:p>
        </w:tc>
      </w:tr>
      <w:tr w:rsidR="00F874F9" w:rsidRPr="00623614" w:rsidTr="009962D9">
        <w:tc>
          <w:tcPr>
            <w:tcW w:w="1365" w:type="dxa"/>
          </w:tcPr>
          <w:p w:rsidR="00F874F9" w:rsidRPr="00623614" w:rsidRDefault="00F874F9" w:rsidP="004C149D">
            <w:pPr>
              <w:jc w:val="center"/>
            </w:pPr>
          </w:p>
        </w:tc>
        <w:tc>
          <w:tcPr>
            <w:tcW w:w="3519" w:type="dxa"/>
            <w:gridSpan w:val="2"/>
          </w:tcPr>
          <w:p w:rsidR="00F874F9" w:rsidRPr="00623614" w:rsidRDefault="00F874F9" w:rsidP="004C149D"/>
        </w:tc>
        <w:tc>
          <w:tcPr>
            <w:tcW w:w="1378" w:type="dxa"/>
          </w:tcPr>
          <w:p w:rsidR="00F874F9" w:rsidRPr="00623614" w:rsidRDefault="00F874F9" w:rsidP="004C149D"/>
        </w:tc>
        <w:tc>
          <w:tcPr>
            <w:tcW w:w="958" w:type="dxa"/>
          </w:tcPr>
          <w:p w:rsidR="00F874F9" w:rsidRPr="00623614" w:rsidRDefault="00F874F9" w:rsidP="004C149D"/>
        </w:tc>
        <w:tc>
          <w:tcPr>
            <w:tcW w:w="716" w:type="dxa"/>
          </w:tcPr>
          <w:p w:rsidR="00F874F9" w:rsidRPr="00623614" w:rsidRDefault="00F874F9" w:rsidP="004C149D"/>
        </w:tc>
        <w:tc>
          <w:tcPr>
            <w:tcW w:w="1304" w:type="dxa"/>
            <w:gridSpan w:val="2"/>
          </w:tcPr>
          <w:p w:rsidR="00F874F9" w:rsidRPr="00623614" w:rsidRDefault="00F874F9" w:rsidP="004C149D"/>
        </w:tc>
      </w:tr>
      <w:tr w:rsidR="009962D9" w:rsidRPr="00623614" w:rsidTr="009962D9">
        <w:tc>
          <w:tcPr>
            <w:tcW w:w="1365" w:type="dxa"/>
            <w:vAlign w:val="center"/>
          </w:tcPr>
          <w:p w:rsidR="009962D9" w:rsidRPr="00623614" w:rsidRDefault="009962D9" w:rsidP="004C149D">
            <w:pPr>
              <w:jc w:val="center"/>
            </w:pPr>
            <w:r>
              <w:t>1:3</w:t>
            </w:r>
          </w:p>
        </w:tc>
        <w:tc>
          <w:tcPr>
            <w:tcW w:w="1567" w:type="dxa"/>
          </w:tcPr>
          <w:p w:rsidR="009962D9" w:rsidRPr="00623614" w:rsidRDefault="009962D9" w:rsidP="004C149D">
            <w:pPr>
              <w:jc w:val="center"/>
            </w:pPr>
            <w:r>
              <w:t>PDMS(10,000)</w:t>
            </w:r>
          </w:p>
        </w:tc>
        <w:tc>
          <w:tcPr>
            <w:tcW w:w="1952" w:type="dxa"/>
            <w:vAlign w:val="center"/>
          </w:tcPr>
          <w:p w:rsidR="009962D9" w:rsidRPr="00623614" w:rsidRDefault="00E2661B" w:rsidP="004C149D">
            <w:pPr>
              <w:jc w:val="center"/>
            </w:pPr>
            <w:r>
              <w:t>:2.15PNVP</w:t>
            </w:r>
          </w:p>
        </w:tc>
        <w:tc>
          <w:tcPr>
            <w:tcW w:w="1378" w:type="dxa"/>
          </w:tcPr>
          <w:p w:rsidR="009962D9" w:rsidRPr="00623614" w:rsidRDefault="009962D9" w:rsidP="004C149D">
            <w:pPr>
              <w:jc w:val="center"/>
            </w:pPr>
            <w:r>
              <w:t>72,000</w:t>
            </w:r>
          </w:p>
        </w:tc>
        <w:tc>
          <w:tcPr>
            <w:tcW w:w="958" w:type="dxa"/>
          </w:tcPr>
          <w:p w:rsidR="009962D9" w:rsidRPr="00623614" w:rsidRDefault="009962D9" w:rsidP="004C149D">
            <w:pPr>
              <w:jc w:val="center"/>
            </w:pPr>
            <w:r>
              <w:t>51,500</w:t>
            </w:r>
          </w:p>
        </w:tc>
        <w:tc>
          <w:tcPr>
            <w:tcW w:w="716" w:type="dxa"/>
            <w:vAlign w:val="center"/>
          </w:tcPr>
          <w:p w:rsidR="009962D9" w:rsidRPr="00623614" w:rsidRDefault="009962D9" w:rsidP="004C149D">
            <w:pPr>
              <w:jc w:val="center"/>
            </w:pPr>
            <w:r w:rsidRPr="00623614">
              <w:t>1.6</w:t>
            </w:r>
          </w:p>
        </w:tc>
        <w:tc>
          <w:tcPr>
            <w:tcW w:w="1304" w:type="dxa"/>
            <w:gridSpan w:val="2"/>
            <w:vAlign w:val="center"/>
          </w:tcPr>
          <w:p w:rsidR="009962D9" w:rsidRPr="00623614" w:rsidRDefault="009962D9" w:rsidP="004C149D">
            <w:pPr>
              <w:jc w:val="center"/>
            </w:pPr>
            <w:r>
              <w:t>0.90</w:t>
            </w:r>
          </w:p>
        </w:tc>
      </w:tr>
      <w:tr w:rsidR="009962D9" w:rsidRPr="00623614" w:rsidTr="009962D9">
        <w:tc>
          <w:tcPr>
            <w:tcW w:w="1365" w:type="dxa"/>
            <w:vAlign w:val="center"/>
          </w:tcPr>
          <w:p w:rsidR="009962D9" w:rsidRPr="00623614" w:rsidRDefault="009962D9" w:rsidP="004C149D">
            <w:pPr>
              <w:jc w:val="center"/>
            </w:pPr>
            <w:r>
              <w:t>1:1</w:t>
            </w:r>
          </w:p>
        </w:tc>
        <w:tc>
          <w:tcPr>
            <w:tcW w:w="1567" w:type="dxa"/>
            <w:vAlign w:val="center"/>
          </w:tcPr>
          <w:p w:rsidR="009962D9" w:rsidRPr="00623614" w:rsidRDefault="009962D9" w:rsidP="004C149D">
            <w:pPr>
              <w:jc w:val="center"/>
            </w:pPr>
            <w:r>
              <w:t>PDMS(10,000)</w:t>
            </w:r>
          </w:p>
        </w:tc>
        <w:tc>
          <w:tcPr>
            <w:tcW w:w="1952" w:type="dxa"/>
            <w:vAlign w:val="center"/>
          </w:tcPr>
          <w:p w:rsidR="009962D9" w:rsidRPr="00623614" w:rsidRDefault="00E2661B" w:rsidP="004C149D">
            <w:pPr>
              <w:jc w:val="center"/>
            </w:pPr>
            <w:r>
              <w:t>:2.57PNVP</w:t>
            </w:r>
          </w:p>
        </w:tc>
        <w:tc>
          <w:tcPr>
            <w:tcW w:w="1378" w:type="dxa"/>
          </w:tcPr>
          <w:p w:rsidR="009962D9" w:rsidRPr="00623614" w:rsidRDefault="009962D9" w:rsidP="004C149D">
            <w:pPr>
              <w:jc w:val="center"/>
            </w:pPr>
            <w:r>
              <w:t>66,000</w:t>
            </w:r>
          </w:p>
        </w:tc>
        <w:tc>
          <w:tcPr>
            <w:tcW w:w="958" w:type="dxa"/>
          </w:tcPr>
          <w:p w:rsidR="009962D9" w:rsidRPr="00623614" w:rsidRDefault="009962D9" w:rsidP="004C149D">
            <w:pPr>
              <w:jc w:val="center"/>
            </w:pPr>
            <w:r>
              <w:t>44,000</w:t>
            </w:r>
          </w:p>
        </w:tc>
        <w:tc>
          <w:tcPr>
            <w:tcW w:w="716" w:type="dxa"/>
            <w:vAlign w:val="center"/>
          </w:tcPr>
          <w:p w:rsidR="009962D9" w:rsidRPr="00623614" w:rsidRDefault="009962D9" w:rsidP="004C149D">
            <w:pPr>
              <w:jc w:val="center"/>
            </w:pPr>
            <w:r w:rsidRPr="00623614">
              <w:t>1.6</w:t>
            </w:r>
          </w:p>
        </w:tc>
        <w:tc>
          <w:tcPr>
            <w:tcW w:w="1304" w:type="dxa"/>
            <w:gridSpan w:val="2"/>
            <w:vAlign w:val="center"/>
          </w:tcPr>
          <w:p w:rsidR="009962D9" w:rsidRPr="00623614" w:rsidRDefault="009962D9" w:rsidP="004C149D">
            <w:pPr>
              <w:jc w:val="center"/>
            </w:pPr>
            <w:r>
              <w:t>0.95</w:t>
            </w:r>
          </w:p>
        </w:tc>
      </w:tr>
      <w:tr w:rsidR="009962D9" w:rsidRPr="00623614" w:rsidTr="009962D9">
        <w:tc>
          <w:tcPr>
            <w:tcW w:w="1365" w:type="dxa"/>
          </w:tcPr>
          <w:p w:rsidR="009962D9" w:rsidRPr="00623614" w:rsidRDefault="009962D9" w:rsidP="004C149D">
            <w:pPr>
              <w:jc w:val="center"/>
            </w:pPr>
            <w:r>
              <w:t>3:1</w:t>
            </w:r>
          </w:p>
        </w:tc>
        <w:tc>
          <w:tcPr>
            <w:tcW w:w="1567" w:type="dxa"/>
          </w:tcPr>
          <w:p w:rsidR="009962D9" w:rsidRPr="00623614" w:rsidRDefault="009962D9" w:rsidP="004C149D">
            <w:pPr>
              <w:jc w:val="center"/>
            </w:pPr>
            <w:r>
              <w:t>PDMS(10,000)</w:t>
            </w:r>
          </w:p>
        </w:tc>
        <w:tc>
          <w:tcPr>
            <w:tcW w:w="1952" w:type="dxa"/>
            <w:vAlign w:val="center"/>
          </w:tcPr>
          <w:p w:rsidR="009962D9" w:rsidRPr="00623614" w:rsidRDefault="00E2661B" w:rsidP="004C149D">
            <w:pPr>
              <w:jc w:val="center"/>
            </w:pPr>
            <w:r>
              <w:t>:0.5PNVP</w:t>
            </w:r>
          </w:p>
        </w:tc>
        <w:tc>
          <w:tcPr>
            <w:tcW w:w="1378" w:type="dxa"/>
          </w:tcPr>
          <w:p w:rsidR="009962D9" w:rsidRPr="00623614" w:rsidRDefault="009962D9" w:rsidP="004C149D">
            <w:pPr>
              <w:jc w:val="center"/>
            </w:pPr>
            <w:r>
              <w:t>70,000</w:t>
            </w:r>
          </w:p>
        </w:tc>
        <w:tc>
          <w:tcPr>
            <w:tcW w:w="958" w:type="dxa"/>
          </w:tcPr>
          <w:p w:rsidR="009962D9" w:rsidRPr="00623614" w:rsidRDefault="009962D9" w:rsidP="004C149D">
            <w:pPr>
              <w:jc w:val="center"/>
            </w:pPr>
            <w:r>
              <w:t>49,000</w:t>
            </w:r>
          </w:p>
        </w:tc>
        <w:tc>
          <w:tcPr>
            <w:tcW w:w="716" w:type="dxa"/>
            <w:vAlign w:val="center"/>
          </w:tcPr>
          <w:p w:rsidR="009962D9" w:rsidRPr="00623614" w:rsidRDefault="009962D9" w:rsidP="004C149D">
            <w:pPr>
              <w:jc w:val="center"/>
            </w:pPr>
            <w:r w:rsidRPr="00623614">
              <w:t>1.6</w:t>
            </w:r>
          </w:p>
        </w:tc>
        <w:tc>
          <w:tcPr>
            <w:tcW w:w="1304" w:type="dxa"/>
            <w:gridSpan w:val="2"/>
            <w:vAlign w:val="center"/>
          </w:tcPr>
          <w:p w:rsidR="009962D9" w:rsidRPr="00623614" w:rsidRDefault="009962D9" w:rsidP="004C149D">
            <w:pPr>
              <w:jc w:val="center"/>
            </w:pPr>
            <w:r>
              <w:t>0.90</w:t>
            </w:r>
          </w:p>
        </w:tc>
      </w:tr>
      <w:tr w:rsidR="00F874F9" w:rsidRPr="00623614" w:rsidTr="009962D9">
        <w:tc>
          <w:tcPr>
            <w:tcW w:w="9240" w:type="dxa"/>
            <w:gridSpan w:val="8"/>
          </w:tcPr>
          <w:p w:rsidR="00F874F9" w:rsidRPr="00623614" w:rsidRDefault="00F874F9" w:rsidP="004C149D">
            <w:pPr>
              <w:jc w:val="center"/>
            </w:pPr>
          </w:p>
        </w:tc>
      </w:tr>
      <w:tr w:rsidR="0001676F" w:rsidRPr="00623614" w:rsidTr="009962D9">
        <w:tc>
          <w:tcPr>
            <w:tcW w:w="1365" w:type="dxa"/>
          </w:tcPr>
          <w:p w:rsidR="0001676F" w:rsidRPr="00623614" w:rsidRDefault="0001676F" w:rsidP="004C149D">
            <w:pPr>
              <w:jc w:val="center"/>
              <w:rPr>
                <w:noProof/>
              </w:rPr>
            </w:pPr>
            <w:r w:rsidRPr="00623614">
              <w:rPr>
                <w:noProof/>
              </w:rPr>
              <w:t>1:3</w:t>
            </w:r>
          </w:p>
        </w:tc>
        <w:tc>
          <w:tcPr>
            <w:tcW w:w="1567" w:type="dxa"/>
          </w:tcPr>
          <w:p w:rsidR="0001676F" w:rsidRPr="00623614" w:rsidRDefault="1D9A720B" w:rsidP="00347F50">
            <w:pPr>
              <w:jc w:val="center"/>
            </w:pPr>
            <w:bookmarkStart w:id="11" w:name="OLE_LINK13"/>
            <w:r>
              <w:t>PDMS(20,000)</w:t>
            </w:r>
            <w:bookmarkEnd w:id="11"/>
          </w:p>
        </w:tc>
        <w:tc>
          <w:tcPr>
            <w:tcW w:w="1952" w:type="dxa"/>
          </w:tcPr>
          <w:p w:rsidR="0001676F" w:rsidRPr="00623614" w:rsidRDefault="00E2661B" w:rsidP="004C149D">
            <w:pPr>
              <w:jc w:val="center"/>
            </w:pPr>
            <w:r>
              <w:t>1.08 PNVP</w:t>
            </w:r>
          </w:p>
        </w:tc>
        <w:tc>
          <w:tcPr>
            <w:tcW w:w="1378" w:type="dxa"/>
            <w:vAlign w:val="center"/>
          </w:tcPr>
          <w:p w:rsidR="0001676F" w:rsidRPr="00623614" w:rsidRDefault="4A370AB9" w:rsidP="004C149D">
            <w:pPr>
              <w:jc w:val="center"/>
            </w:pPr>
            <w:r>
              <w:t>122,800</w:t>
            </w:r>
          </w:p>
        </w:tc>
        <w:tc>
          <w:tcPr>
            <w:tcW w:w="958" w:type="dxa"/>
            <w:vAlign w:val="center"/>
          </w:tcPr>
          <w:p w:rsidR="0001676F" w:rsidRPr="00623614" w:rsidRDefault="4A370AB9" w:rsidP="004C149D">
            <w:pPr>
              <w:jc w:val="center"/>
            </w:pPr>
            <w:r>
              <w:t>77,700</w:t>
            </w:r>
          </w:p>
        </w:tc>
        <w:tc>
          <w:tcPr>
            <w:tcW w:w="785" w:type="dxa"/>
            <w:gridSpan w:val="2"/>
          </w:tcPr>
          <w:p w:rsidR="0001676F" w:rsidRPr="00623614" w:rsidRDefault="0001676F" w:rsidP="004C149D">
            <w:pPr>
              <w:jc w:val="center"/>
            </w:pPr>
            <w:r w:rsidRPr="00623614">
              <w:t>1.4</w:t>
            </w:r>
          </w:p>
        </w:tc>
        <w:tc>
          <w:tcPr>
            <w:tcW w:w="1235" w:type="dxa"/>
          </w:tcPr>
          <w:p w:rsidR="0001676F" w:rsidRPr="00623614" w:rsidRDefault="0045322C" w:rsidP="004C149D">
            <w:pPr>
              <w:jc w:val="center"/>
            </w:pPr>
            <w:r>
              <w:t>0.90</w:t>
            </w:r>
          </w:p>
        </w:tc>
      </w:tr>
      <w:tr w:rsidR="0001676F" w:rsidRPr="00623614" w:rsidTr="009962D9">
        <w:tc>
          <w:tcPr>
            <w:tcW w:w="1365" w:type="dxa"/>
          </w:tcPr>
          <w:p w:rsidR="0001676F" w:rsidRPr="00623614" w:rsidRDefault="0001676F" w:rsidP="004C149D">
            <w:pPr>
              <w:jc w:val="center"/>
              <w:rPr>
                <w:noProof/>
              </w:rPr>
            </w:pPr>
            <w:r w:rsidRPr="00623614">
              <w:rPr>
                <w:noProof/>
              </w:rPr>
              <w:t>1:1</w:t>
            </w:r>
          </w:p>
        </w:tc>
        <w:tc>
          <w:tcPr>
            <w:tcW w:w="1567" w:type="dxa"/>
          </w:tcPr>
          <w:p w:rsidR="0001676F" w:rsidRPr="00623614" w:rsidRDefault="009962D9" w:rsidP="004C149D">
            <w:pPr>
              <w:jc w:val="center"/>
            </w:pPr>
            <w:r>
              <w:t>PDMS(20,000)</w:t>
            </w:r>
          </w:p>
        </w:tc>
        <w:tc>
          <w:tcPr>
            <w:tcW w:w="1952" w:type="dxa"/>
          </w:tcPr>
          <w:p w:rsidR="0001676F" w:rsidRPr="00623614" w:rsidRDefault="00E2661B" w:rsidP="004C149D">
            <w:pPr>
              <w:jc w:val="center"/>
            </w:pPr>
            <w:r>
              <w:t>5.8 PNVP</w:t>
            </w:r>
          </w:p>
        </w:tc>
        <w:tc>
          <w:tcPr>
            <w:tcW w:w="1378" w:type="dxa"/>
            <w:vAlign w:val="center"/>
          </w:tcPr>
          <w:p w:rsidR="0001676F" w:rsidRPr="00623614" w:rsidRDefault="4A370AB9" w:rsidP="004C149D">
            <w:pPr>
              <w:jc w:val="center"/>
            </w:pPr>
            <w:r>
              <w:t>130,000</w:t>
            </w:r>
          </w:p>
        </w:tc>
        <w:tc>
          <w:tcPr>
            <w:tcW w:w="958" w:type="dxa"/>
            <w:vAlign w:val="center"/>
          </w:tcPr>
          <w:p w:rsidR="0001676F" w:rsidRPr="00623614" w:rsidRDefault="4A370AB9" w:rsidP="004C149D">
            <w:pPr>
              <w:jc w:val="center"/>
            </w:pPr>
            <w:r>
              <w:t>83,000</w:t>
            </w:r>
          </w:p>
        </w:tc>
        <w:tc>
          <w:tcPr>
            <w:tcW w:w="785" w:type="dxa"/>
            <w:gridSpan w:val="2"/>
          </w:tcPr>
          <w:p w:rsidR="0001676F" w:rsidRPr="00623614" w:rsidRDefault="0001676F" w:rsidP="004C149D">
            <w:pPr>
              <w:jc w:val="center"/>
            </w:pPr>
            <w:r w:rsidRPr="00623614">
              <w:t>1.5</w:t>
            </w:r>
          </w:p>
        </w:tc>
        <w:tc>
          <w:tcPr>
            <w:tcW w:w="1235" w:type="dxa"/>
          </w:tcPr>
          <w:p w:rsidR="0001676F" w:rsidRPr="00623614" w:rsidRDefault="0045322C" w:rsidP="004C149D">
            <w:pPr>
              <w:jc w:val="center"/>
            </w:pPr>
            <w:r>
              <w:t>0.92</w:t>
            </w:r>
          </w:p>
        </w:tc>
      </w:tr>
      <w:tr w:rsidR="0001676F" w:rsidRPr="00623614" w:rsidTr="009962D9">
        <w:tc>
          <w:tcPr>
            <w:tcW w:w="1365" w:type="dxa"/>
          </w:tcPr>
          <w:p w:rsidR="0001676F" w:rsidRPr="00623614" w:rsidRDefault="0001676F" w:rsidP="004C149D">
            <w:pPr>
              <w:jc w:val="center"/>
              <w:rPr>
                <w:noProof/>
              </w:rPr>
            </w:pPr>
            <w:r w:rsidRPr="00623614">
              <w:rPr>
                <w:noProof/>
              </w:rPr>
              <w:t>3:1</w:t>
            </w:r>
          </w:p>
        </w:tc>
        <w:tc>
          <w:tcPr>
            <w:tcW w:w="1567" w:type="dxa"/>
          </w:tcPr>
          <w:p w:rsidR="0001676F" w:rsidRPr="00623614" w:rsidRDefault="009962D9" w:rsidP="004C149D">
            <w:pPr>
              <w:jc w:val="center"/>
            </w:pPr>
            <w:r>
              <w:t>PDMS(20,000)</w:t>
            </w:r>
          </w:p>
        </w:tc>
        <w:tc>
          <w:tcPr>
            <w:tcW w:w="1952" w:type="dxa"/>
          </w:tcPr>
          <w:p w:rsidR="0001676F" w:rsidRPr="00623614" w:rsidRDefault="00E2661B" w:rsidP="004C149D">
            <w:pPr>
              <w:jc w:val="center"/>
            </w:pPr>
            <w:r>
              <w:t>2.4 PNVP</w:t>
            </w:r>
          </w:p>
        </w:tc>
        <w:tc>
          <w:tcPr>
            <w:tcW w:w="1378" w:type="dxa"/>
            <w:vAlign w:val="center"/>
          </w:tcPr>
          <w:p w:rsidR="0001676F" w:rsidRPr="00623614" w:rsidRDefault="4A370AB9" w:rsidP="004C149D">
            <w:pPr>
              <w:jc w:val="center"/>
            </w:pPr>
            <w:r>
              <w:t>107,200</w:t>
            </w:r>
          </w:p>
        </w:tc>
        <w:tc>
          <w:tcPr>
            <w:tcW w:w="958" w:type="dxa"/>
            <w:vAlign w:val="center"/>
          </w:tcPr>
          <w:p w:rsidR="0001676F" w:rsidRPr="00623614" w:rsidRDefault="4A370AB9" w:rsidP="004C149D">
            <w:pPr>
              <w:jc w:val="center"/>
            </w:pPr>
            <w:r>
              <w:t>68,500</w:t>
            </w:r>
          </w:p>
        </w:tc>
        <w:tc>
          <w:tcPr>
            <w:tcW w:w="785" w:type="dxa"/>
            <w:gridSpan w:val="2"/>
          </w:tcPr>
          <w:p w:rsidR="0001676F" w:rsidRPr="00623614" w:rsidRDefault="0001676F" w:rsidP="004C149D">
            <w:pPr>
              <w:jc w:val="center"/>
            </w:pPr>
            <w:r w:rsidRPr="00623614">
              <w:t>1.5</w:t>
            </w:r>
          </w:p>
        </w:tc>
        <w:tc>
          <w:tcPr>
            <w:tcW w:w="1235" w:type="dxa"/>
          </w:tcPr>
          <w:p w:rsidR="0001676F" w:rsidRPr="00623614" w:rsidRDefault="0045322C" w:rsidP="004C149D">
            <w:pPr>
              <w:keepNext/>
              <w:jc w:val="center"/>
            </w:pPr>
            <w:r>
              <w:t>0.95</w:t>
            </w:r>
          </w:p>
        </w:tc>
      </w:tr>
    </w:tbl>
    <w:p w:rsidR="00C1629B" w:rsidRPr="00653221" w:rsidRDefault="4A370AB9" w:rsidP="00A72F4B">
      <w:pPr>
        <w:jc w:val="center"/>
        <w:rPr>
          <w:rFonts w:cs="Times New Roman"/>
          <w:bCs/>
          <w:szCs w:val="18"/>
        </w:rPr>
      </w:pPr>
      <w:r w:rsidRPr="4A370AB9">
        <w:rPr>
          <w:rFonts w:eastAsia="Times New Roman" w:cs="Times New Roman"/>
          <w:b/>
          <w:bCs/>
        </w:rPr>
        <w:t xml:space="preserve">Table </w:t>
      </w:r>
      <w:r w:rsidR="00A72F4B">
        <w:rPr>
          <w:rFonts w:eastAsia="Times New Roman" w:cs="Times New Roman"/>
          <w:b/>
          <w:bCs/>
        </w:rPr>
        <w:t>2</w:t>
      </w:r>
      <w:r w:rsidRPr="4A370AB9">
        <w:rPr>
          <w:rFonts w:eastAsia="Times New Roman" w:cs="Times New Roman"/>
          <w:b/>
          <w:bCs/>
        </w:rPr>
        <w:t>.3</w:t>
      </w:r>
      <w:r w:rsidRPr="00A72F4B">
        <w:rPr>
          <w:rFonts w:eastAsia="Times New Roman" w:cs="Times New Roman"/>
        </w:rPr>
        <w:t>:</w:t>
      </w:r>
      <w:r w:rsidRPr="4A370AB9">
        <w:rPr>
          <w:rFonts w:eastAsia="Times New Roman" w:cs="Times New Roman"/>
        </w:rPr>
        <w:t xml:space="preserve"> Comparing M</w:t>
      </w:r>
      <w:r w:rsidRPr="4A370AB9">
        <w:rPr>
          <w:rFonts w:eastAsia="Times New Roman" w:cs="Times New Roman"/>
          <w:vertAlign w:val="subscript"/>
        </w:rPr>
        <w:t>w</w:t>
      </w:r>
      <w:r w:rsidRPr="4A370AB9">
        <w:rPr>
          <w:rFonts w:eastAsia="Times New Roman" w:cs="Times New Roman"/>
        </w:rPr>
        <w:t>, M</w:t>
      </w:r>
      <w:r w:rsidRPr="4A370AB9">
        <w:rPr>
          <w:rFonts w:eastAsia="Times New Roman" w:cs="Times New Roman"/>
          <w:vertAlign w:val="subscript"/>
        </w:rPr>
        <w:t>n</w:t>
      </w:r>
      <w:r w:rsidRPr="4A370AB9">
        <w:rPr>
          <w:rFonts w:eastAsia="Times New Roman" w:cs="Times New Roman"/>
        </w:rPr>
        <w:t xml:space="preserve">, Ð and NVP </w:t>
      </w:r>
      <w:r w:rsidR="00C267D5" w:rsidRPr="4A370AB9">
        <w:rPr>
          <w:rFonts w:eastAsia="Times New Roman" w:cs="Times New Roman"/>
        </w:rPr>
        <w:t>conversion</w:t>
      </w:r>
      <w:r w:rsidRPr="4A370AB9">
        <w:rPr>
          <w:rFonts w:eastAsia="Times New Roman" w:cs="Times New Roman"/>
        </w:rPr>
        <w:t xml:space="preserve"> of </w:t>
      </w:r>
      <w:r w:rsidR="004871C6">
        <w:rPr>
          <w:rFonts w:eastAsia="Times New Roman" w:cs="Times New Roman"/>
        </w:rPr>
        <w:t>graft</w:t>
      </w:r>
      <w:r w:rsidRPr="4A370AB9">
        <w:rPr>
          <w:rFonts w:eastAsia="Times New Roman" w:cs="Times New Roman"/>
        </w:rPr>
        <w:t xml:space="preserve"> copolymer library</w:t>
      </w:r>
      <w:r w:rsidR="00C267D5">
        <w:rPr>
          <w:rFonts w:eastAsia="Times New Roman" w:cs="Times New Roman"/>
        </w:rPr>
        <w:t>.</w:t>
      </w:r>
      <w:r w:rsidRPr="4A370AB9">
        <w:rPr>
          <w:rFonts w:eastAsia="Times New Roman" w:cs="Times New Roman"/>
        </w:rPr>
        <w:t xml:space="preserve"> Size exclusion chromatography (SEC) was carried out with PLgel columns (Polymer Laboratories), using Chloroform as an eluent, a flow rate of 1.0 mL min</w:t>
      </w:r>
      <w:r w:rsidRPr="4A370AB9">
        <w:rPr>
          <w:rFonts w:eastAsia="Times New Roman" w:cs="Times New Roman"/>
          <w:vertAlign w:val="superscript"/>
        </w:rPr>
        <w:t>-1</w:t>
      </w:r>
      <w:r w:rsidRPr="4A370AB9">
        <w:rPr>
          <w:rFonts w:eastAsia="Times New Roman" w:cs="Times New Roman"/>
        </w:rPr>
        <w:t xml:space="preserve"> and a refractive index detector.</w:t>
      </w:r>
    </w:p>
    <w:p w:rsidR="00347F50" w:rsidRPr="00653221" w:rsidRDefault="004871C6" w:rsidP="009962D9">
      <w:pPr>
        <w:rPr>
          <w:rFonts w:cs="Times New Roman"/>
          <w:b/>
          <w:bCs/>
          <w:szCs w:val="18"/>
        </w:rPr>
      </w:pPr>
      <w:r>
        <w:rPr>
          <w:rFonts w:eastAsia="Times New Roman" w:cs="Times New Roman"/>
          <w:bCs/>
        </w:rPr>
        <w:t>I</w:t>
      </w:r>
      <w:r w:rsidR="00C267D5" w:rsidRPr="00C267D5">
        <w:rPr>
          <w:rFonts w:eastAsia="Times New Roman" w:cs="Times New Roman"/>
          <w:bCs/>
        </w:rPr>
        <w:t xml:space="preserve">n </w:t>
      </w:r>
      <w:r w:rsidR="4A370AB9" w:rsidRPr="4A370AB9">
        <w:rPr>
          <w:rFonts w:eastAsia="Times New Roman" w:cs="Times New Roman"/>
          <w:b/>
          <w:bCs/>
        </w:rPr>
        <w:t xml:space="preserve">table </w:t>
      </w:r>
      <w:r w:rsidR="00A72F4B">
        <w:rPr>
          <w:rFonts w:eastAsia="Times New Roman" w:cs="Times New Roman"/>
          <w:b/>
          <w:bCs/>
        </w:rPr>
        <w:t>2</w:t>
      </w:r>
      <w:r w:rsidR="4A370AB9" w:rsidRPr="4A370AB9">
        <w:rPr>
          <w:rFonts w:eastAsia="Times New Roman" w:cs="Times New Roman"/>
          <w:b/>
          <w:bCs/>
        </w:rPr>
        <w:t>.3</w:t>
      </w:r>
      <w:r w:rsidR="4A370AB9" w:rsidRPr="4A370AB9">
        <w:rPr>
          <w:rFonts w:eastAsia="Times New Roman" w:cs="Times New Roman"/>
        </w:rPr>
        <w:t xml:space="preserve"> there is </w:t>
      </w:r>
      <w:r>
        <w:rPr>
          <w:rFonts w:eastAsia="Times New Roman" w:cs="Times New Roman"/>
        </w:rPr>
        <w:t>a small variance between</w:t>
      </w:r>
      <w:r w:rsidR="00C267D5">
        <w:rPr>
          <w:rFonts w:eastAsia="Times New Roman" w:cs="Times New Roman"/>
        </w:rPr>
        <w:t xml:space="preserve"> </w:t>
      </w:r>
      <w:r>
        <w:rPr>
          <w:rFonts w:eastAsia="Times New Roman" w:cs="Times New Roman"/>
        </w:rPr>
        <w:t xml:space="preserve">the average </w:t>
      </w:r>
      <w:r w:rsidR="00C267D5">
        <w:rPr>
          <w:rFonts w:eastAsia="Times New Roman" w:cs="Times New Roman"/>
        </w:rPr>
        <w:t>molar mass</w:t>
      </w:r>
      <w:r>
        <w:rPr>
          <w:rFonts w:eastAsia="Times New Roman" w:cs="Times New Roman"/>
        </w:rPr>
        <w:t xml:space="preserve"> of</w:t>
      </w:r>
      <w:r w:rsidR="4A370AB9" w:rsidRPr="4A370AB9">
        <w:rPr>
          <w:rFonts w:eastAsia="Times New Roman" w:cs="Times New Roman"/>
        </w:rPr>
        <w:t xml:space="preserve"> </w:t>
      </w:r>
      <w:r w:rsidR="00141E81" w:rsidRPr="4A370AB9">
        <w:rPr>
          <w:rFonts w:eastAsia="Times New Roman" w:cs="Times New Roman"/>
        </w:rPr>
        <w:t>PDMS (</w:t>
      </w:r>
      <w:r w:rsidR="4A370AB9" w:rsidRPr="4A370AB9">
        <w:rPr>
          <w:rFonts w:eastAsia="Times New Roman" w:cs="Times New Roman"/>
        </w:rPr>
        <w:t>5,000)</w:t>
      </w:r>
      <w:r w:rsidR="009962D9">
        <w:rPr>
          <w:rFonts w:eastAsia="Times New Roman" w:cs="Times New Roman"/>
        </w:rPr>
        <w:t xml:space="preserve"> graft copolymers</w:t>
      </w:r>
      <w:r w:rsidR="4A370AB9" w:rsidRPr="4A370AB9">
        <w:rPr>
          <w:rFonts w:eastAsia="Times New Roman" w:cs="Times New Roman"/>
        </w:rPr>
        <w:t xml:space="preserve"> and </w:t>
      </w:r>
      <w:r w:rsidR="00141E81" w:rsidRPr="4A370AB9">
        <w:rPr>
          <w:rFonts w:eastAsia="Times New Roman" w:cs="Times New Roman"/>
        </w:rPr>
        <w:t>PDMS (</w:t>
      </w:r>
      <w:r w:rsidR="4A370AB9" w:rsidRPr="4A370AB9">
        <w:rPr>
          <w:rFonts w:eastAsia="Times New Roman" w:cs="Times New Roman"/>
        </w:rPr>
        <w:t>10,000)</w:t>
      </w:r>
      <w:r w:rsidR="009962D9">
        <w:rPr>
          <w:rFonts w:eastAsia="Times New Roman" w:cs="Times New Roman"/>
        </w:rPr>
        <w:t xml:space="preserve"> graft copolymers</w:t>
      </w:r>
      <w:r w:rsidR="4A370AB9">
        <w:t xml:space="preserve">, while </w:t>
      </w:r>
      <w:r w:rsidR="00141E81">
        <w:t>PDMS (</w:t>
      </w:r>
      <w:r w:rsidR="4A370AB9">
        <w:t>20,000)</w:t>
      </w:r>
      <w:r w:rsidR="009962D9">
        <w:t xml:space="preserve"> graft copolymers are significantly</w:t>
      </w:r>
      <w:r w:rsidR="4A370AB9" w:rsidRPr="4A370AB9">
        <w:rPr>
          <w:rFonts w:eastAsia="Times New Roman" w:cs="Times New Roman"/>
        </w:rPr>
        <w:t xml:space="preserve"> larger. This is due to the small difference in average molar mass</w:t>
      </w:r>
      <w:r w:rsidR="00C267D5">
        <w:rPr>
          <w:rFonts w:eastAsia="Times New Roman" w:cs="Times New Roman"/>
        </w:rPr>
        <w:t>es</w:t>
      </w:r>
      <w:r w:rsidR="4A370AB9" w:rsidRPr="4A370AB9">
        <w:rPr>
          <w:rFonts w:eastAsia="Times New Roman" w:cs="Times New Roman"/>
        </w:rPr>
        <w:t xml:space="preserve"> </w:t>
      </w:r>
      <w:r w:rsidR="00C267D5">
        <w:rPr>
          <w:rFonts w:eastAsia="Times New Roman" w:cs="Times New Roman"/>
        </w:rPr>
        <w:t xml:space="preserve">of the </w:t>
      </w:r>
      <w:r w:rsidR="00141E81">
        <w:rPr>
          <w:rFonts w:eastAsia="Times New Roman" w:cs="Times New Roman"/>
        </w:rPr>
        <w:t>PDMS (</w:t>
      </w:r>
      <w:r w:rsidR="00C267D5">
        <w:rPr>
          <w:rFonts w:eastAsia="Times New Roman" w:cs="Times New Roman"/>
        </w:rPr>
        <w:t>5,000)</w:t>
      </w:r>
      <w:r w:rsidR="4A370AB9" w:rsidRPr="4A370AB9">
        <w:rPr>
          <w:rFonts w:eastAsia="Times New Roman" w:cs="Times New Roman"/>
        </w:rPr>
        <w:t xml:space="preserve"> and </w:t>
      </w:r>
      <w:r w:rsidR="00141E81" w:rsidRPr="4A370AB9">
        <w:rPr>
          <w:rFonts w:eastAsia="Times New Roman" w:cs="Times New Roman"/>
        </w:rPr>
        <w:t>PDMS (</w:t>
      </w:r>
      <w:r w:rsidR="4A370AB9" w:rsidRPr="4A370AB9">
        <w:rPr>
          <w:rFonts w:eastAsia="Times New Roman" w:cs="Times New Roman"/>
        </w:rPr>
        <w:t>10,000)</w:t>
      </w:r>
      <w:r>
        <w:rPr>
          <w:rFonts w:eastAsia="Times New Roman" w:cs="Times New Roman"/>
        </w:rPr>
        <w:t xml:space="preserve"> macromonomers, whilst</w:t>
      </w:r>
      <w:r w:rsidR="4A370AB9" w:rsidRPr="4A370AB9">
        <w:rPr>
          <w:rFonts w:eastAsia="Times New Roman" w:cs="Times New Roman"/>
        </w:rPr>
        <w:t xml:space="preserve"> </w:t>
      </w:r>
      <w:r w:rsidR="00141E81">
        <w:rPr>
          <w:rFonts w:eastAsia="Times New Roman" w:cs="Times New Roman"/>
        </w:rPr>
        <w:t>PDMS (</w:t>
      </w:r>
      <w:r w:rsidR="00C267D5">
        <w:rPr>
          <w:rFonts w:eastAsia="Times New Roman" w:cs="Times New Roman"/>
        </w:rPr>
        <w:t>20,000)</w:t>
      </w:r>
      <w:r>
        <w:rPr>
          <w:rFonts w:eastAsia="Times New Roman" w:cs="Times New Roman"/>
        </w:rPr>
        <w:t xml:space="preserve"> is </w:t>
      </w:r>
      <w:r w:rsidR="00273060">
        <w:rPr>
          <w:rFonts w:eastAsia="Times New Roman" w:cs="Times New Roman"/>
        </w:rPr>
        <w:t xml:space="preserve">considerably </w:t>
      </w:r>
      <w:r>
        <w:rPr>
          <w:rFonts w:eastAsia="Times New Roman" w:cs="Times New Roman"/>
        </w:rPr>
        <w:t>larger</w:t>
      </w:r>
      <w:r w:rsidR="4A370AB9" w:rsidRPr="4A370AB9">
        <w:rPr>
          <w:rFonts w:eastAsia="Times New Roman" w:cs="Times New Roman"/>
        </w:rPr>
        <w:t xml:space="preserve">. The molar mass distributions for the </w:t>
      </w:r>
      <w:r w:rsidR="0051728D">
        <w:rPr>
          <w:rFonts w:eastAsia="Times New Roman" w:cs="Times New Roman"/>
        </w:rPr>
        <w:t>PDMS-g-</w:t>
      </w:r>
      <w:r w:rsidR="00141E81">
        <w:rPr>
          <w:rFonts w:eastAsia="Times New Roman" w:cs="Times New Roman"/>
        </w:rPr>
        <w:t xml:space="preserve">PNVP </w:t>
      </w:r>
      <w:r w:rsidR="00141E81" w:rsidRPr="4A370AB9">
        <w:rPr>
          <w:rFonts w:eastAsia="Times New Roman" w:cs="Times New Roman"/>
        </w:rPr>
        <w:t>copolymers</w:t>
      </w:r>
      <w:r w:rsidR="4A370AB9" w:rsidRPr="4A370AB9">
        <w:rPr>
          <w:rFonts w:eastAsia="Times New Roman" w:cs="Times New Roman"/>
        </w:rPr>
        <w:t xml:space="preserve"> produced are shown in </w:t>
      </w:r>
      <w:r w:rsidR="4A370AB9" w:rsidRPr="4A370AB9">
        <w:rPr>
          <w:rFonts w:eastAsia="Times New Roman" w:cs="Times New Roman"/>
          <w:b/>
          <w:bCs/>
        </w:rPr>
        <w:t xml:space="preserve">figure </w:t>
      </w:r>
      <w:r w:rsidR="00A72F4B">
        <w:rPr>
          <w:rFonts w:eastAsia="Times New Roman" w:cs="Times New Roman"/>
          <w:b/>
          <w:bCs/>
        </w:rPr>
        <w:t>2</w:t>
      </w:r>
      <w:r w:rsidR="4A370AB9" w:rsidRPr="4A370AB9">
        <w:rPr>
          <w:rFonts w:eastAsia="Times New Roman" w:cs="Times New Roman"/>
          <w:b/>
          <w:bCs/>
        </w:rPr>
        <w:t>.</w:t>
      </w:r>
      <w:r w:rsidR="00E0255E">
        <w:rPr>
          <w:rFonts w:eastAsia="Times New Roman" w:cs="Times New Roman"/>
          <w:b/>
          <w:bCs/>
        </w:rPr>
        <w:t>2</w:t>
      </w:r>
      <w:r w:rsidR="00273060">
        <w:rPr>
          <w:rFonts w:eastAsia="Times New Roman" w:cs="Times New Roman"/>
          <w:b/>
          <w:bCs/>
        </w:rPr>
        <w:t>3</w:t>
      </w:r>
      <w:r w:rsidR="4A370AB9" w:rsidRPr="4A370AB9">
        <w:rPr>
          <w:rFonts w:eastAsia="Times New Roman" w:cs="Times New Roman"/>
          <w:b/>
          <w:bCs/>
        </w:rPr>
        <w:t>a-c</w:t>
      </w:r>
      <w:r w:rsidR="4A370AB9" w:rsidRPr="4A370AB9">
        <w:rPr>
          <w:rFonts w:eastAsia="Times New Roman" w:cs="Times New Roman"/>
        </w:rPr>
        <w:t>.</w:t>
      </w:r>
    </w:p>
    <w:p w:rsidR="00E70358" w:rsidRDefault="00E70358" w:rsidP="009059CF">
      <w:pPr>
        <w:jc w:val="center"/>
      </w:pPr>
    </w:p>
    <w:p w:rsidR="00D176C3" w:rsidRDefault="00D176C3" w:rsidP="00BD776E">
      <w:pPr>
        <w:jc w:val="center"/>
      </w:pPr>
      <w:r>
        <w:object w:dxaOrig="14690" w:dyaOrig="9850">
          <v:shape id="_x0000_i1060" type="#_x0000_t75" style="width:301.35pt;height:198.5pt" o:ole="">
            <v:imagedata r:id="rId125" o:title=""/>
          </v:shape>
          <o:OLEObject Type="Embed" ProgID="Prism6.Document" ShapeID="_x0000_i1060" DrawAspect="Content" ObjectID="_1541415560" r:id="rId126"/>
        </w:object>
      </w:r>
    </w:p>
    <w:p w:rsidR="004E6A33" w:rsidRDefault="1D9A720B" w:rsidP="009962D9">
      <w:pPr>
        <w:jc w:val="center"/>
      </w:pPr>
      <w:r w:rsidRPr="1D9A720B">
        <w:rPr>
          <w:b/>
          <w:bCs/>
        </w:rPr>
        <w:t xml:space="preserve">Figure </w:t>
      </w:r>
      <w:r w:rsidR="00A72F4B">
        <w:rPr>
          <w:b/>
          <w:bCs/>
        </w:rPr>
        <w:t>2</w:t>
      </w:r>
      <w:r w:rsidRPr="1D9A720B">
        <w:rPr>
          <w:b/>
          <w:bCs/>
        </w:rPr>
        <w:t>.</w:t>
      </w:r>
      <w:r w:rsidR="00E0255E">
        <w:rPr>
          <w:b/>
          <w:bCs/>
        </w:rPr>
        <w:t>2</w:t>
      </w:r>
      <w:r w:rsidR="00273060">
        <w:rPr>
          <w:b/>
          <w:bCs/>
        </w:rPr>
        <w:t>3a</w:t>
      </w:r>
      <w:r w:rsidRPr="00A72F4B">
        <w:t>:</w:t>
      </w:r>
      <w:r>
        <w:t xml:space="preserve"> Chromatogram of </w:t>
      </w:r>
      <w:r w:rsidR="0051728D">
        <w:t>PDMS-g-</w:t>
      </w:r>
      <w:r w:rsidR="00141E81">
        <w:t>PNVP copolymers</w:t>
      </w:r>
      <w:r>
        <w:t xml:space="preserve"> </w:t>
      </w:r>
      <w:r w:rsidR="00141E81">
        <w:t>PDMS (</w:t>
      </w:r>
      <w:r>
        <w:t>5,000).</w:t>
      </w:r>
      <w:r w:rsidRPr="1D9A720B">
        <w:rPr>
          <w:rFonts w:eastAsia="Times New Roman" w:cs="Times New Roman"/>
          <w:noProof/>
        </w:rPr>
        <w:t xml:space="preserve"> SEC was carried out with PLgel columns (Polymer Laboratories), using Chloroform as an eluent, a</w:t>
      </w:r>
      <w:r w:rsidR="00273060">
        <w:rPr>
          <w:rFonts w:eastAsia="Times New Roman" w:cs="Times New Roman"/>
          <w:noProof/>
        </w:rPr>
        <w:t>t a</w:t>
      </w:r>
      <w:r w:rsidRPr="1D9A720B">
        <w:rPr>
          <w:rFonts w:eastAsia="Times New Roman" w:cs="Times New Roman"/>
          <w:noProof/>
        </w:rPr>
        <w:t xml:space="preserve"> flow rate of 1.0 mL min</w:t>
      </w:r>
      <w:r w:rsidRPr="1D9A720B">
        <w:rPr>
          <w:rFonts w:eastAsia="Times New Roman" w:cs="Times New Roman"/>
          <w:noProof/>
          <w:vertAlign w:val="superscript"/>
        </w:rPr>
        <w:t>-1</w:t>
      </w:r>
      <w:r w:rsidR="00273060">
        <w:rPr>
          <w:rFonts w:eastAsia="Times New Roman" w:cs="Times New Roman"/>
          <w:noProof/>
        </w:rPr>
        <w:t xml:space="preserve"> and using a</w:t>
      </w:r>
      <w:r w:rsidRPr="1D9A720B">
        <w:rPr>
          <w:rFonts w:eastAsia="Times New Roman" w:cs="Times New Roman"/>
          <w:noProof/>
        </w:rPr>
        <w:t xml:space="preserve"> refractive index</w:t>
      </w:r>
      <w:r w:rsidR="00273060">
        <w:rPr>
          <w:rFonts w:eastAsia="Times New Roman" w:cs="Times New Roman"/>
          <w:noProof/>
        </w:rPr>
        <w:t xml:space="preserve"> detector</w:t>
      </w:r>
      <w:r w:rsidRPr="1D9A720B">
        <w:rPr>
          <w:rFonts w:eastAsia="Times New Roman" w:cs="Times New Roman"/>
          <w:b/>
          <w:bCs/>
          <w:noProof/>
        </w:rPr>
        <w:t xml:space="preserve">. </w:t>
      </w:r>
      <w:bookmarkStart w:id="12" w:name="OLE_LINK23"/>
      <w:r w:rsidR="001D3F3E" w:rsidRPr="001D3F3E">
        <w:rPr>
          <w:rFonts w:eastAsia="Times New Roman" w:cs="Times New Roman"/>
          <w:bCs/>
          <w:noProof/>
        </w:rPr>
        <w:t>Solid black line</w:t>
      </w:r>
      <w:r w:rsidR="001D3F3E">
        <w:rPr>
          <w:rFonts w:eastAsia="Times New Roman" w:cs="Times New Roman"/>
          <w:b/>
          <w:bCs/>
          <w:noProof/>
        </w:rPr>
        <w:t xml:space="preserve"> </w:t>
      </w:r>
      <w:r w:rsidR="00B27B5F">
        <w:rPr>
          <w:rFonts w:eastAsia="Times New Roman" w:cs="Times New Roman"/>
          <w:bCs/>
          <w:noProof/>
        </w:rPr>
        <w:t>PDMS(5,000):5PNVP</w:t>
      </w:r>
      <w:r w:rsidR="001D3F3E">
        <w:rPr>
          <w:rFonts w:eastAsia="Times New Roman" w:cs="Times New Roman"/>
          <w:bCs/>
          <w:noProof/>
        </w:rPr>
        <w:t xml:space="preserve">, dashed dark grey line </w:t>
      </w:r>
      <w:r w:rsidR="00B27B5F">
        <w:rPr>
          <w:rFonts w:eastAsia="Times New Roman" w:cs="Times New Roman"/>
          <w:bCs/>
          <w:noProof/>
        </w:rPr>
        <w:t>PDMS(5,000):7PNVP</w:t>
      </w:r>
      <w:r w:rsidR="001D3F3E">
        <w:rPr>
          <w:rFonts w:eastAsia="Times New Roman" w:cs="Times New Roman"/>
          <w:bCs/>
          <w:noProof/>
        </w:rPr>
        <w:t xml:space="preserve"> and dotted light grey line </w:t>
      </w:r>
      <w:r w:rsidR="00B27B5F">
        <w:rPr>
          <w:rFonts w:eastAsia="Times New Roman" w:cs="Times New Roman"/>
          <w:bCs/>
          <w:noProof/>
        </w:rPr>
        <w:t>PDMS(5,000):0.5PNVP</w:t>
      </w:r>
      <w:r w:rsidR="001D3F3E">
        <w:rPr>
          <w:rFonts w:eastAsia="Times New Roman" w:cs="Times New Roman"/>
          <w:bCs/>
          <w:noProof/>
        </w:rPr>
        <w:t>.</w:t>
      </w:r>
      <w:bookmarkEnd w:id="12"/>
    </w:p>
    <w:p w:rsidR="00D176C3" w:rsidRDefault="00D176C3" w:rsidP="009059CF">
      <w:pPr>
        <w:jc w:val="center"/>
      </w:pPr>
      <w:r>
        <w:object w:dxaOrig="14671" w:dyaOrig="9941">
          <v:shape id="_x0000_i1061" type="#_x0000_t75" style="width:305.5pt;height:197.5pt" o:ole="">
            <v:imagedata r:id="rId127" o:title=""/>
          </v:shape>
          <o:OLEObject Type="Embed" ProgID="Prism6.Document" ShapeID="_x0000_i1061" DrawAspect="Content" ObjectID="_1541415561" r:id="rId128"/>
        </w:object>
      </w:r>
    </w:p>
    <w:p w:rsidR="00645C0F" w:rsidRPr="00645C0F" w:rsidRDefault="1D9A720B" w:rsidP="00E2661B">
      <w:pPr>
        <w:jc w:val="center"/>
        <w:rPr>
          <w:rFonts w:cs="Times New Roman"/>
          <w:noProof/>
        </w:rPr>
      </w:pPr>
      <w:r w:rsidRPr="1D9A720B">
        <w:rPr>
          <w:b/>
          <w:bCs/>
        </w:rPr>
        <w:t xml:space="preserve">Figure </w:t>
      </w:r>
      <w:r w:rsidR="00A72F4B">
        <w:rPr>
          <w:b/>
          <w:bCs/>
        </w:rPr>
        <w:t>2</w:t>
      </w:r>
      <w:r w:rsidR="00E0255E">
        <w:rPr>
          <w:b/>
          <w:bCs/>
        </w:rPr>
        <w:t>.2</w:t>
      </w:r>
      <w:r w:rsidR="00273060">
        <w:rPr>
          <w:b/>
          <w:bCs/>
        </w:rPr>
        <w:t>3b</w:t>
      </w:r>
      <w:r w:rsidRPr="00A72F4B">
        <w:t>:</w:t>
      </w:r>
      <w:r>
        <w:t xml:space="preserve"> Chromatogram of </w:t>
      </w:r>
      <w:r w:rsidR="0051728D">
        <w:t>PDMS-g-</w:t>
      </w:r>
      <w:r w:rsidR="00141E81">
        <w:t>PNVP copolymers</w:t>
      </w:r>
      <w:r>
        <w:t xml:space="preserve"> </w:t>
      </w:r>
      <w:r w:rsidR="00141E81">
        <w:t>PDMS (</w:t>
      </w:r>
      <w:r>
        <w:t>10,000)</w:t>
      </w:r>
      <w:r w:rsidRPr="1D9A720B">
        <w:rPr>
          <w:rFonts w:eastAsia="Times New Roman" w:cs="Times New Roman"/>
          <w:noProof/>
        </w:rPr>
        <w:t>.</w:t>
      </w:r>
      <w:r w:rsidR="001D3F3E">
        <w:rPr>
          <w:rFonts w:eastAsia="Times New Roman" w:cs="Times New Roman"/>
          <w:noProof/>
        </w:rPr>
        <w:t xml:space="preserve"> </w:t>
      </w:r>
      <w:r w:rsidR="001D3F3E" w:rsidRPr="001D3F3E">
        <w:rPr>
          <w:rFonts w:eastAsia="Times New Roman" w:cs="Times New Roman"/>
          <w:bCs/>
          <w:noProof/>
        </w:rPr>
        <w:t>Solid black line</w:t>
      </w:r>
      <w:r w:rsidR="001D3F3E">
        <w:rPr>
          <w:rFonts w:eastAsia="Times New Roman" w:cs="Times New Roman"/>
          <w:b/>
          <w:bCs/>
          <w:noProof/>
        </w:rPr>
        <w:t xml:space="preserve"> </w:t>
      </w:r>
      <w:r w:rsidR="00B27B5F">
        <w:rPr>
          <w:rFonts w:eastAsia="Times New Roman" w:cs="Times New Roman"/>
          <w:bCs/>
          <w:noProof/>
        </w:rPr>
        <w:t xml:space="preserve">PDMS(10,000):2.15PNVP </w:t>
      </w:r>
      <w:r w:rsidR="001D3F3E">
        <w:rPr>
          <w:rFonts w:eastAsia="Times New Roman" w:cs="Times New Roman"/>
          <w:bCs/>
          <w:noProof/>
        </w:rPr>
        <w:t xml:space="preserve">, dashed dark grey line </w:t>
      </w:r>
      <w:r w:rsidR="00B27B5F">
        <w:rPr>
          <w:rFonts w:eastAsia="Times New Roman" w:cs="Times New Roman"/>
          <w:bCs/>
          <w:noProof/>
        </w:rPr>
        <w:t>PDMS(10,000):2.57PNVP</w:t>
      </w:r>
      <w:r w:rsidR="00E2661B">
        <w:rPr>
          <w:rFonts w:eastAsia="Times New Roman" w:cs="Times New Roman"/>
          <w:bCs/>
          <w:noProof/>
        </w:rPr>
        <w:t xml:space="preserve"> </w:t>
      </w:r>
      <w:r w:rsidR="001D3F3E">
        <w:rPr>
          <w:rFonts w:eastAsia="Times New Roman" w:cs="Times New Roman"/>
          <w:bCs/>
          <w:noProof/>
        </w:rPr>
        <w:t xml:space="preserve">and dotted light grey line </w:t>
      </w:r>
      <w:r w:rsidR="00334F08">
        <w:rPr>
          <w:rFonts w:eastAsia="Times New Roman" w:cs="Times New Roman"/>
          <w:bCs/>
          <w:noProof/>
        </w:rPr>
        <w:t>PDMS(</w:t>
      </w:r>
      <w:r w:rsidR="00E2661B">
        <w:rPr>
          <w:rFonts w:eastAsia="Times New Roman" w:cs="Times New Roman"/>
          <w:bCs/>
          <w:noProof/>
        </w:rPr>
        <w:t>10,000):0.5PNVP</w:t>
      </w:r>
      <w:r w:rsidR="001D3F3E">
        <w:rPr>
          <w:rFonts w:eastAsia="Times New Roman" w:cs="Times New Roman"/>
          <w:bCs/>
          <w:noProof/>
        </w:rPr>
        <w:t>.</w:t>
      </w:r>
      <w:r w:rsidRPr="1D9A720B">
        <w:rPr>
          <w:rFonts w:eastAsia="Times New Roman" w:cs="Times New Roman"/>
          <w:b/>
          <w:bCs/>
          <w:noProof/>
        </w:rPr>
        <w:t xml:space="preserve"> </w:t>
      </w:r>
    </w:p>
    <w:p w:rsidR="00E0255E" w:rsidRDefault="00D176C3" w:rsidP="001D3F3E">
      <w:pPr>
        <w:jc w:val="center"/>
      </w:pPr>
      <w:r>
        <w:object w:dxaOrig="14079" w:dyaOrig="9609">
          <v:shape id="_x0000_i1062" type="#_x0000_t75" style="width:325.05pt;height:223.2pt" o:ole="">
            <v:imagedata r:id="rId129" o:title=""/>
          </v:shape>
          <o:OLEObject Type="Embed" ProgID="Prism6.Document" ShapeID="_x0000_i1062" DrawAspect="Content" ObjectID="_1541415562" r:id="rId130"/>
        </w:object>
      </w:r>
    </w:p>
    <w:p w:rsidR="001D3F3E" w:rsidRPr="00645C0F" w:rsidRDefault="002D16BC" w:rsidP="00E2661B">
      <w:pPr>
        <w:jc w:val="center"/>
        <w:rPr>
          <w:rFonts w:cs="Times New Roman"/>
          <w:noProof/>
        </w:rPr>
      </w:pPr>
      <w:r w:rsidRPr="1D9A720B">
        <w:rPr>
          <w:b/>
          <w:bCs/>
        </w:rPr>
        <w:t xml:space="preserve">Figure </w:t>
      </w:r>
      <w:r w:rsidR="00A72F4B">
        <w:rPr>
          <w:b/>
          <w:bCs/>
        </w:rPr>
        <w:t>2</w:t>
      </w:r>
      <w:r w:rsidR="00E0255E">
        <w:rPr>
          <w:b/>
          <w:bCs/>
        </w:rPr>
        <w:t>.2</w:t>
      </w:r>
      <w:r w:rsidR="00273060">
        <w:rPr>
          <w:b/>
          <w:bCs/>
        </w:rPr>
        <w:t>3</w:t>
      </w:r>
      <w:r w:rsidR="00BD776E" w:rsidRPr="1D9A720B">
        <w:rPr>
          <w:b/>
          <w:bCs/>
        </w:rPr>
        <w:t>c</w:t>
      </w:r>
      <w:r w:rsidRPr="00A72F4B">
        <w:t>:</w:t>
      </w:r>
      <w:r w:rsidR="009059CF" w:rsidRPr="00653221">
        <w:t xml:space="preserve"> </w:t>
      </w:r>
      <w:r w:rsidR="00BD776E">
        <w:t xml:space="preserve">Chromatogram of </w:t>
      </w:r>
      <w:r w:rsidR="0051728D">
        <w:t>PDMS-g-</w:t>
      </w:r>
      <w:r w:rsidR="00141E81">
        <w:t>PNVP copolymers</w:t>
      </w:r>
      <w:r w:rsidR="00BD776E">
        <w:t xml:space="preserve"> </w:t>
      </w:r>
      <w:r w:rsidR="00141E81">
        <w:t>PDMS (</w:t>
      </w:r>
      <w:r w:rsidR="00DC0D79">
        <w:t>20,000)</w:t>
      </w:r>
      <w:r w:rsidR="00BD776E">
        <w:t xml:space="preserve">. </w:t>
      </w:r>
      <w:r w:rsidR="001D3F3E" w:rsidRPr="001D3F3E">
        <w:rPr>
          <w:rFonts w:eastAsia="Times New Roman" w:cs="Times New Roman"/>
          <w:bCs/>
          <w:noProof/>
        </w:rPr>
        <w:t>Solid black line</w:t>
      </w:r>
      <w:r w:rsidR="001D3F3E">
        <w:rPr>
          <w:rFonts w:eastAsia="Times New Roman" w:cs="Times New Roman"/>
          <w:b/>
          <w:bCs/>
          <w:noProof/>
        </w:rPr>
        <w:t xml:space="preserve"> </w:t>
      </w:r>
      <w:r w:rsidR="00E2661B">
        <w:rPr>
          <w:rFonts w:eastAsia="Times New Roman" w:cs="Times New Roman"/>
          <w:bCs/>
          <w:noProof/>
        </w:rPr>
        <w:t>PDMS(20,000):1.08PNVP</w:t>
      </w:r>
      <w:r w:rsidR="001D3F3E">
        <w:rPr>
          <w:rFonts w:eastAsia="Times New Roman" w:cs="Times New Roman"/>
          <w:bCs/>
          <w:noProof/>
        </w:rPr>
        <w:t xml:space="preserve">, dashed dark grey line </w:t>
      </w:r>
      <w:r w:rsidR="00E2661B">
        <w:rPr>
          <w:rFonts w:eastAsia="Times New Roman" w:cs="Times New Roman"/>
          <w:bCs/>
          <w:noProof/>
        </w:rPr>
        <w:t>PDMS(20,000):5.8PNVP</w:t>
      </w:r>
      <w:r w:rsidR="001D3F3E">
        <w:rPr>
          <w:rFonts w:eastAsia="Times New Roman" w:cs="Times New Roman"/>
          <w:bCs/>
          <w:noProof/>
        </w:rPr>
        <w:t xml:space="preserve"> and dotted light grey line </w:t>
      </w:r>
      <w:r w:rsidR="00E2661B">
        <w:rPr>
          <w:rFonts w:eastAsia="Times New Roman" w:cs="Times New Roman"/>
          <w:bCs/>
          <w:noProof/>
        </w:rPr>
        <w:t>PDMS(20,000):2.4PNVP</w:t>
      </w:r>
      <w:r w:rsidR="001D3F3E">
        <w:rPr>
          <w:rFonts w:eastAsia="Times New Roman" w:cs="Times New Roman"/>
          <w:bCs/>
          <w:noProof/>
        </w:rPr>
        <w:t>.</w:t>
      </w:r>
      <w:r w:rsidR="001D3F3E" w:rsidRPr="1D9A720B">
        <w:rPr>
          <w:rFonts w:eastAsia="Times New Roman" w:cs="Times New Roman"/>
          <w:b/>
          <w:bCs/>
          <w:noProof/>
        </w:rPr>
        <w:t xml:space="preserve"> </w:t>
      </w:r>
    </w:p>
    <w:p w:rsidR="001B3CD0" w:rsidRDefault="00BD776E" w:rsidP="00D176C3">
      <w:pPr>
        <w:rPr>
          <w:rFonts w:eastAsia="Times New Roman" w:cs="Times New Roman"/>
        </w:rPr>
      </w:pPr>
      <w:r w:rsidRPr="1D9A720B">
        <w:rPr>
          <w:rFonts w:eastAsia="Times New Roman" w:cs="Times New Roman"/>
        </w:rPr>
        <w:t>T</w:t>
      </w:r>
      <w:r w:rsidR="00B927A0" w:rsidRPr="1D9A720B">
        <w:rPr>
          <w:rFonts w:eastAsia="Times New Roman" w:cs="Times New Roman"/>
        </w:rPr>
        <w:t>he</w:t>
      </w:r>
      <w:r w:rsidR="009059CF" w:rsidRPr="1D9A720B">
        <w:rPr>
          <w:rFonts w:eastAsia="Times New Roman" w:cs="Times New Roman"/>
        </w:rPr>
        <w:t xml:space="preserve"> </w:t>
      </w:r>
      <w:r w:rsidR="00347F50" w:rsidRPr="1D9A720B">
        <w:rPr>
          <w:rFonts w:eastAsia="Times New Roman" w:cs="Times New Roman"/>
        </w:rPr>
        <w:t xml:space="preserve">ratio of PDMS to NVP </w:t>
      </w:r>
      <w:r w:rsidR="004871C6">
        <w:rPr>
          <w:rFonts w:eastAsia="Times New Roman" w:cs="Times New Roman"/>
        </w:rPr>
        <w:t>w</w:t>
      </w:r>
      <w:r w:rsidR="00347F50" w:rsidRPr="1D9A720B">
        <w:rPr>
          <w:rFonts w:eastAsia="Times New Roman" w:cs="Times New Roman"/>
        </w:rPr>
        <w:t xml:space="preserve">as </w:t>
      </w:r>
      <w:r w:rsidR="004871C6">
        <w:rPr>
          <w:rFonts w:eastAsia="Times New Roman" w:cs="Times New Roman"/>
        </w:rPr>
        <w:t>determined using</w:t>
      </w:r>
      <w:r w:rsidR="00347F50" w:rsidRPr="1D9A720B">
        <w:rPr>
          <w:rFonts w:eastAsia="Times New Roman" w:cs="Times New Roman"/>
        </w:rPr>
        <w:t xml:space="preserve"> elemental analysis </w:t>
      </w:r>
      <w:r w:rsidR="004871C6">
        <w:rPr>
          <w:rFonts w:eastAsia="Times New Roman" w:cs="Times New Roman"/>
        </w:rPr>
        <w:t>(</w:t>
      </w:r>
      <w:r w:rsidR="00347F50" w:rsidRPr="1D9A720B">
        <w:rPr>
          <w:rFonts w:eastAsia="Times New Roman" w:cs="Times New Roman"/>
        </w:rPr>
        <w:t>nitrogen content</w:t>
      </w:r>
      <w:r w:rsidR="004871C6">
        <w:rPr>
          <w:rFonts w:eastAsia="Times New Roman" w:cs="Times New Roman"/>
        </w:rPr>
        <w:t>)</w:t>
      </w:r>
      <w:r w:rsidR="00347F50" w:rsidRPr="1D9A720B">
        <w:rPr>
          <w:rFonts w:eastAsia="Times New Roman" w:cs="Times New Roman"/>
        </w:rPr>
        <w:t xml:space="preserve"> and </w:t>
      </w:r>
      <w:r w:rsidR="00347F50" w:rsidRPr="1D9A720B">
        <w:rPr>
          <w:rFonts w:eastAsia="Times New Roman" w:cs="Times New Roman"/>
          <w:shd w:val="clear" w:color="auto" w:fill="FFFFFF"/>
        </w:rPr>
        <w:t>inductively coupled plasma mass spectrometry (</w:t>
      </w:r>
      <w:r w:rsidRPr="1D9A720B">
        <w:rPr>
          <w:rFonts w:eastAsia="Times New Roman" w:cs="Times New Roman"/>
        </w:rPr>
        <w:t xml:space="preserve">ICP-MS) </w:t>
      </w:r>
      <w:r w:rsidR="00C267D5">
        <w:rPr>
          <w:rFonts w:eastAsia="Times New Roman" w:cs="Times New Roman"/>
        </w:rPr>
        <w:t xml:space="preserve">was used </w:t>
      </w:r>
      <w:r w:rsidRPr="1D9A720B">
        <w:rPr>
          <w:rFonts w:eastAsia="Times New Roman" w:cs="Times New Roman"/>
        </w:rPr>
        <w:t>to determine the s</w:t>
      </w:r>
      <w:r w:rsidR="00347F50" w:rsidRPr="1D9A720B">
        <w:rPr>
          <w:rFonts w:eastAsia="Times New Roman" w:cs="Times New Roman"/>
        </w:rPr>
        <w:t>ilicon content, results are s</w:t>
      </w:r>
      <w:r w:rsidR="004871C6">
        <w:rPr>
          <w:rFonts w:eastAsia="Times New Roman" w:cs="Times New Roman"/>
        </w:rPr>
        <w:t>hown</w:t>
      </w:r>
      <w:r w:rsidR="00347F50" w:rsidRPr="1D9A720B">
        <w:rPr>
          <w:rFonts w:eastAsia="Times New Roman" w:cs="Times New Roman"/>
        </w:rPr>
        <w:t xml:space="preserve"> in </w:t>
      </w:r>
      <w:r w:rsidR="00347F50" w:rsidRPr="1D9A720B">
        <w:rPr>
          <w:rFonts w:eastAsia="Times New Roman" w:cs="Times New Roman"/>
          <w:b/>
          <w:bCs/>
        </w:rPr>
        <w:t xml:space="preserve">table </w:t>
      </w:r>
      <w:r w:rsidR="007665B5">
        <w:rPr>
          <w:rFonts w:eastAsia="Times New Roman" w:cs="Times New Roman"/>
          <w:b/>
          <w:bCs/>
        </w:rPr>
        <w:t>5</w:t>
      </w:r>
      <w:r w:rsidR="00A81E55" w:rsidRPr="1D9A720B">
        <w:rPr>
          <w:rFonts w:eastAsia="Times New Roman" w:cs="Times New Roman"/>
          <w:b/>
          <w:bCs/>
        </w:rPr>
        <w:t>.</w:t>
      </w:r>
      <w:r w:rsidR="00C1629B" w:rsidRPr="1D9A720B">
        <w:rPr>
          <w:rFonts w:eastAsia="Times New Roman" w:cs="Times New Roman"/>
          <w:b/>
          <w:bCs/>
        </w:rPr>
        <w:t>4</w:t>
      </w:r>
      <w:r w:rsidR="00347F50" w:rsidRPr="1D9A720B">
        <w:rPr>
          <w:rFonts w:eastAsia="Times New Roman" w:cs="Times New Roman"/>
        </w:rPr>
        <w:t>.</w:t>
      </w:r>
    </w:p>
    <w:tbl>
      <w:tblPr>
        <w:tblW w:w="0" w:type="auto"/>
        <w:tblLook w:val="04A0" w:firstRow="1" w:lastRow="0" w:firstColumn="1" w:lastColumn="0" w:noHBand="0" w:noVBand="1"/>
      </w:tblPr>
      <w:tblGrid>
        <w:gridCol w:w="1848"/>
        <w:gridCol w:w="1848"/>
        <w:gridCol w:w="1848"/>
        <w:gridCol w:w="924"/>
        <w:gridCol w:w="718"/>
        <w:gridCol w:w="878"/>
        <w:gridCol w:w="718"/>
      </w:tblGrid>
      <w:tr w:rsidR="00F874F9" w:rsidRPr="00623614" w:rsidTr="4A370AB9">
        <w:trPr>
          <w:trHeight w:val="552"/>
        </w:trPr>
        <w:tc>
          <w:tcPr>
            <w:tcW w:w="1848" w:type="dxa"/>
            <w:vMerge w:val="restart"/>
            <w:tcBorders>
              <w:top w:val="single" w:sz="4" w:space="0" w:color="auto"/>
              <w:bottom w:val="single" w:sz="4" w:space="0" w:color="auto"/>
            </w:tcBorders>
          </w:tcPr>
          <w:p w:rsidR="00F874F9" w:rsidRPr="00623614" w:rsidRDefault="1D9A720B" w:rsidP="004C149D">
            <w:pPr>
              <w:jc w:val="center"/>
              <w:rPr>
                <w:b/>
              </w:rPr>
            </w:pPr>
            <w:r w:rsidRPr="1D9A720B">
              <w:rPr>
                <w:b/>
                <w:bCs/>
              </w:rPr>
              <w:t>Code</w:t>
            </w:r>
          </w:p>
        </w:tc>
        <w:tc>
          <w:tcPr>
            <w:tcW w:w="1848" w:type="dxa"/>
            <w:vMerge w:val="restart"/>
            <w:tcBorders>
              <w:top w:val="single" w:sz="4" w:space="0" w:color="auto"/>
              <w:bottom w:val="single" w:sz="4" w:space="0" w:color="auto"/>
            </w:tcBorders>
          </w:tcPr>
          <w:p w:rsidR="00F874F9" w:rsidRPr="00623614" w:rsidRDefault="1D9A720B" w:rsidP="004C149D">
            <w:pPr>
              <w:jc w:val="center"/>
              <w:rPr>
                <w:b/>
              </w:rPr>
            </w:pPr>
            <w:r w:rsidRPr="1D9A720B">
              <w:rPr>
                <w:b/>
                <w:bCs/>
              </w:rPr>
              <w:t>N (mg</w:t>
            </w:r>
            <w:r w:rsidR="001D3F3E">
              <w:rPr>
                <w:b/>
                <w:bCs/>
              </w:rPr>
              <w:t xml:space="preserve"> </w:t>
            </w:r>
            <w:r w:rsidRPr="1D9A720B">
              <w:rPr>
                <w:b/>
                <w:bCs/>
              </w:rPr>
              <w:t>mg</w:t>
            </w:r>
            <w:r w:rsidRPr="1D9A720B">
              <w:rPr>
                <w:b/>
                <w:bCs/>
                <w:vertAlign w:val="superscript"/>
              </w:rPr>
              <w:t xml:space="preserve">-1 </w:t>
            </w:r>
            <w:r w:rsidRPr="1D9A720B">
              <w:rPr>
                <w:b/>
                <w:bCs/>
              </w:rPr>
              <w:t>×10</w:t>
            </w:r>
            <w:r w:rsidRPr="1D9A720B">
              <w:rPr>
                <w:b/>
                <w:bCs/>
                <w:vertAlign w:val="superscript"/>
              </w:rPr>
              <w:t>-3</w:t>
            </w:r>
            <w:r w:rsidRPr="1D9A720B">
              <w:rPr>
                <w:b/>
                <w:bCs/>
              </w:rPr>
              <w:t>)</w:t>
            </w:r>
          </w:p>
        </w:tc>
        <w:tc>
          <w:tcPr>
            <w:tcW w:w="1848" w:type="dxa"/>
            <w:vMerge w:val="restart"/>
            <w:tcBorders>
              <w:top w:val="single" w:sz="4" w:space="0" w:color="auto"/>
              <w:bottom w:val="single" w:sz="4" w:space="0" w:color="auto"/>
            </w:tcBorders>
          </w:tcPr>
          <w:p w:rsidR="00F874F9" w:rsidRPr="00623614" w:rsidRDefault="1D9A720B" w:rsidP="004C149D">
            <w:pPr>
              <w:jc w:val="center"/>
              <w:rPr>
                <w:b/>
              </w:rPr>
            </w:pPr>
            <w:r w:rsidRPr="1D9A720B">
              <w:rPr>
                <w:b/>
                <w:bCs/>
              </w:rPr>
              <w:t>Si (mg</w:t>
            </w:r>
            <w:r w:rsidR="001D3F3E">
              <w:rPr>
                <w:b/>
                <w:bCs/>
              </w:rPr>
              <w:t xml:space="preserve"> </w:t>
            </w:r>
            <w:r w:rsidRPr="1D9A720B">
              <w:rPr>
                <w:b/>
                <w:bCs/>
              </w:rPr>
              <w:t>mg</w:t>
            </w:r>
            <w:r w:rsidRPr="1D9A720B">
              <w:rPr>
                <w:b/>
                <w:bCs/>
                <w:vertAlign w:val="superscript"/>
              </w:rPr>
              <w:t>-1</w:t>
            </w:r>
            <w:r w:rsidRPr="1D9A720B">
              <w:rPr>
                <w:b/>
                <w:bCs/>
              </w:rPr>
              <w:t>×10</w:t>
            </w:r>
            <w:r w:rsidRPr="1D9A720B">
              <w:rPr>
                <w:b/>
                <w:bCs/>
                <w:vertAlign w:val="superscript"/>
              </w:rPr>
              <w:t>-3</w:t>
            </w:r>
            <w:r w:rsidRPr="1D9A720B">
              <w:rPr>
                <w:b/>
                <w:bCs/>
              </w:rPr>
              <w:t>)</w:t>
            </w:r>
          </w:p>
        </w:tc>
        <w:tc>
          <w:tcPr>
            <w:tcW w:w="1642" w:type="dxa"/>
            <w:gridSpan w:val="2"/>
            <w:tcBorders>
              <w:top w:val="single" w:sz="4" w:space="0" w:color="auto"/>
              <w:bottom w:val="single" w:sz="4" w:space="0" w:color="auto"/>
            </w:tcBorders>
          </w:tcPr>
          <w:p w:rsidR="00F874F9" w:rsidRPr="00623614" w:rsidRDefault="1D9A720B" w:rsidP="004C149D">
            <w:pPr>
              <w:jc w:val="center"/>
              <w:rPr>
                <w:b/>
              </w:rPr>
            </w:pPr>
            <w:r w:rsidRPr="1D9A720B">
              <w:rPr>
                <w:b/>
                <w:bCs/>
              </w:rPr>
              <w:t>Molar feed</w:t>
            </w:r>
          </w:p>
        </w:tc>
        <w:tc>
          <w:tcPr>
            <w:tcW w:w="1596" w:type="dxa"/>
            <w:gridSpan w:val="2"/>
            <w:tcBorders>
              <w:top w:val="single" w:sz="4" w:space="0" w:color="auto"/>
              <w:bottom w:val="single" w:sz="4" w:space="0" w:color="auto"/>
            </w:tcBorders>
          </w:tcPr>
          <w:p w:rsidR="00F874F9" w:rsidRPr="00623614" w:rsidRDefault="1D9A720B" w:rsidP="004C149D">
            <w:pPr>
              <w:jc w:val="center"/>
              <w:rPr>
                <w:b/>
              </w:rPr>
            </w:pPr>
            <w:r w:rsidRPr="1D9A720B">
              <w:rPr>
                <w:b/>
                <w:bCs/>
              </w:rPr>
              <w:t>Experimental</w:t>
            </w:r>
          </w:p>
        </w:tc>
      </w:tr>
      <w:tr w:rsidR="00F874F9" w:rsidRPr="00623614" w:rsidTr="4A370AB9">
        <w:trPr>
          <w:trHeight w:val="47"/>
        </w:trPr>
        <w:tc>
          <w:tcPr>
            <w:tcW w:w="1848" w:type="dxa"/>
            <w:vMerge/>
            <w:tcBorders>
              <w:bottom w:val="single" w:sz="4" w:space="0" w:color="auto"/>
            </w:tcBorders>
          </w:tcPr>
          <w:p w:rsidR="00F874F9" w:rsidRPr="00623614" w:rsidRDefault="00F874F9" w:rsidP="004C149D">
            <w:pPr>
              <w:jc w:val="center"/>
              <w:rPr>
                <w:b/>
              </w:rPr>
            </w:pPr>
          </w:p>
        </w:tc>
        <w:tc>
          <w:tcPr>
            <w:tcW w:w="1848" w:type="dxa"/>
            <w:vMerge/>
            <w:tcBorders>
              <w:bottom w:val="single" w:sz="4" w:space="0" w:color="auto"/>
            </w:tcBorders>
          </w:tcPr>
          <w:p w:rsidR="00F874F9" w:rsidRPr="00623614" w:rsidRDefault="00F874F9" w:rsidP="004C149D">
            <w:pPr>
              <w:jc w:val="center"/>
              <w:rPr>
                <w:b/>
              </w:rPr>
            </w:pPr>
          </w:p>
        </w:tc>
        <w:tc>
          <w:tcPr>
            <w:tcW w:w="1848" w:type="dxa"/>
            <w:vMerge/>
            <w:tcBorders>
              <w:bottom w:val="single" w:sz="4" w:space="0" w:color="auto"/>
            </w:tcBorders>
          </w:tcPr>
          <w:p w:rsidR="00F874F9" w:rsidRPr="00623614" w:rsidRDefault="00F874F9" w:rsidP="004C149D">
            <w:pPr>
              <w:jc w:val="center"/>
              <w:rPr>
                <w:b/>
              </w:rPr>
            </w:pPr>
          </w:p>
        </w:tc>
        <w:tc>
          <w:tcPr>
            <w:tcW w:w="924" w:type="dxa"/>
            <w:tcBorders>
              <w:top w:val="single" w:sz="4" w:space="0" w:color="auto"/>
              <w:bottom w:val="single" w:sz="4" w:space="0" w:color="auto"/>
            </w:tcBorders>
          </w:tcPr>
          <w:p w:rsidR="00F874F9" w:rsidRPr="00623614" w:rsidRDefault="1D9A720B" w:rsidP="004C149D">
            <w:pPr>
              <w:jc w:val="center"/>
              <w:rPr>
                <w:b/>
              </w:rPr>
            </w:pPr>
            <w:r w:rsidRPr="1D9A720B">
              <w:rPr>
                <w:b/>
                <w:bCs/>
              </w:rPr>
              <w:t>PDMS</w:t>
            </w:r>
          </w:p>
        </w:tc>
        <w:tc>
          <w:tcPr>
            <w:tcW w:w="718" w:type="dxa"/>
            <w:tcBorders>
              <w:top w:val="single" w:sz="4" w:space="0" w:color="auto"/>
              <w:bottom w:val="single" w:sz="4" w:space="0" w:color="auto"/>
            </w:tcBorders>
          </w:tcPr>
          <w:p w:rsidR="00F874F9" w:rsidRPr="00623614" w:rsidRDefault="1D9A720B" w:rsidP="004C149D">
            <w:pPr>
              <w:jc w:val="center"/>
              <w:rPr>
                <w:b/>
              </w:rPr>
            </w:pPr>
            <w:r w:rsidRPr="1D9A720B">
              <w:rPr>
                <w:b/>
                <w:bCs/>
              </w:rPr>
              <w:t>NVP</w:t>
            </w:r>
          </w:p>
        </w:tc>
        <w:tc>
          <w:tcPr>
            <w:tcW w:w="878" w:type="dxa"/>
            <w:tcBorders>
              <w:top w:val="single" w:sz="4" w:space="0" w:color="auto"/>
              <w:bottom w:val="single" w:sz="4" w:space="0" w:color="auto"/>
            </w:tcBorders>
          </w:tcPr>
          <w:p w:rsidR="00F874F9" w:rsidRPr="00623614" w:rsidRDefault="1D9A720B" w:rsidP="004C149D">
            <w:pPr>
              <w:jc w:val="center"/>
              <w:rPr>
                <w:b/>
              </w:rPr>
            </w:pPr>
            <w:r w:rsidRPr="1D9A720B">
              <w:rPr>
                <w:b/>
                <w:bCs/>
              </w:rPr>
              <w:t>PDMS</w:t>
            </w:r>
          </w:p>
        </w:tc>
        <w:tc>
          <w:tcPr>
            <w:tcW w:w="718" w:type="dxa"/>
            <w:tcBorders>
              <w:top w:val="single" w:sz="4" w:space="0" w:color="auto"/>
              <w:bottom w:val="single" w:sz="4" w:space="0" w:color="auto"/>
            </w:tcBorders>
          </w:tcPr>
          <w:p w:rsidR="00F874F9" w:rsidRPr="00623614" w:rsidRDefault="1D9A720B" w:rsidP="004C149D">
            <w:pPr>
              <w:jc w:val="center"/>
              <w:rPr>
                <w:b/>
              </w:rPr>
            </w:pPr>
            <w:r w:rsidRPr="1D9A720B">
              <w:rPr>
                <w:b/>
                <w:bCs/>
              </w:rPr>
              <w:t>NVP</w:t>
            </w:r>
          </w:p>
        </w:tc>
      </w:tr>
      <w:tr w:rsidR="00F874F9" w:rsidRPr="00623614" w:rsidTr="4A370AB9">
        <w:tc>
          <w:tcPr>
            <w:tcW w:w="1848" w:type="dxa"/>
            <w:tcBorders>
              <w:top w:val="single" w:sz="4" w:space="0" w:color="auto"/>
            </w:tcBorders>
          </w:tcPr>
          <w:p w:rsidR="00F874F9" w:rsidRPr="00623614" w:rsidRDefault="1D9A720B" w:rsidP="004C149D">
            <w:pPr>
              <w:jc w:val="center"/>
            </w:pPr>
            <w:r>
              <w:t>1a</w:t>
            </w:r>
          </w:p>
        </w:tc>
        <w:tc>
          <w:tcPr>
            <w:tcW w:w="1848" w:type="dxa"/>
            <w:tcBorders>
              <w:top w:val="single" w:sz="4" w:space="0" w:color="auto"/>
            </w:tcBorders>
          </w:tcPr>
          <w:p w:rsidR="00F874F9" w:rsidRPr="00623614" w:rsidRDefault="4A370AB9" w:rsidP="004C149D">
            <w:pPr>
              <w:jc w:val="center"/>
            </w:pPr>
            <w:r>
              <w:t>10</w:t>
            </w:r>
          </w:p>
        </w:tc>
        <w:tc>
          <w:tcPr>
            <w:tcW w:w="1848" w:type="dxa"/>
            <w:tcBorders>
              <w:top w:val="single" w:sz="4" w:space="0" w:color="auto"/>
            </w:tcBorders>
          </w:tcPr>
          <w:p w:rsidR="00F874F9" w:rsidRPr="00623614" w:rsidRDefault="4A370AB9" w:rsidP="004C149D">
            <w:pPr>
              <w:jc w:val="center"/>
            </w:pPr>
            <w:r>
              <w:t>50</w:t>
            </w:r>
          </w:p>
        </w:tc>
        <w:tc>
          <w:tcPr>
            <w:tcW w:w="924" w:type="dxa"/>
            <w:tcBorders>
              <w:top w:val="single" w:sz="4" w:space="0" w:color="auto"/>
            </w:tcBorders>
          </w:tcPr>
          <w:p w:rsidR="00F874F9" w:rsidRPr="00623614" w:rsidRDefault="4A370AB9" w:rsidP="004C149D">
            <w:pPr>
              <w:jc w:val="center"/>
            </w:pPr>
            <w:r>
              <w:t>1</w:t>
            </w:r>
          </w:p>
        </w:tc>
        <w:tc>
          <w:tcPr>
            <w:tcW w:w="718" w:type="dxa"/>
            <w:tcBorders>
              <w:top w:val="single" w:sz="4" w:space="0" w:color="auto"/>
            </w:tcBorders>
          </w:tcPr>
          <w:p w:rsidR="00F874F9" w:rsidRPr="00623614" w:rsidRDefault="4A370AB9" w:rsidP="004C149D">
            <w:pPr>
              <w:jc w:val="center"/>
            </w:pPr>
            <w:r>
              <w:t>3</w:t>
            </w:r>
          </w:p>
        </w:tc>
        <w:tc>
          <w:tcPr>
            <w:tcW w:w="878" w:type="dxa"/>
            <w:tcBorders>
              <w:top w:val="single" w:sz="4" w:space="0" w:color="auto"/>
            </w:tcBorders>
          </w:tcPr>
          <w:p w:rsidR="00F874F9" w:rsidRPr="00623614" w:rsidRDefault="4A370AB9" w:rsidP="004C149D">
            <w:pPr>
              <w:jc w:val="center"/>
            </w:pPr>
            <w:r>
              <w:t>1</w:t>
            </w:r>
          </w:p>
        </w:tc>
        <w:tc>
          <w:tcPr>
            <w:tcW w:w="718" w:type="dxa"/>
            <w:tcBorders>
              <w:top w:val="single" w:sz="4" w:space="0" w:color="auto"/>
            </w:tcBorders>
          </w:tcPr>
          <w:p w:rsidR="00F874F9" w:rsidRPr="00623614" w:rsidRDefault="4A370AB9" w:rsidP="004C149D">
            <w:pPr>
              <w:jc w:val="center"/>
            </w:pPr>
            <w:r>
              <w:t>5</w:t>
            </w:r>
          </w:p>
        </w:tc>
      </w:tr>
      <w:tr w:rsidR="00F874F9" w:rsidRPr="00623614" w:rsidTr="4A370AB9">
        <w:tc>
          <w:tcPr>
            <w:tcW w:w="1848" w:type="dxa"/>
          </w:tcPr>
          <w:p w:rsidR="00F874F9" w:rsidRPr="00623614" w:rsidRDefault="1D9A720B" w:rsidP="004C149D">
            <w:pPr>
              <w:jc w:val="center"/>
            </w:pPr>
            <w:r>
              <w:t>1b</w:t>
            </w:r>
          </w:p>
        </w:tc>
        <w:tc>
          <w:tcPr>
            <w:tcW w:w="1848" w:type="dxa"/>
          </w:tcPr>
          <w:p w:rsidR="00F874F9" w:rsidRPr="00623614" w:rsidRDefault="4A370AB9" w:rsidP="004C149D">
            <w:pPr>
              <w:jc w:val="center"/>
            </w:pPr>
            <w:r>
              <w:t>9</w:t>
            </w:r>
          </w:p>
        </w:tc>
        <w:tc>
          <w:tcPr>
            <w:tcW w:w="1848" w:type="dxa"/>
          </w:tcPr>
          <w:p w:rsidR="00F874F9" w:rsidRPr="00623614" w:rsidRDefault="00F874F9" w:rsidP="004C149D">
            <w:pPr>
              <w:jc w:val="center"/>
            </w:pPr>
            <w:r w:rsidRPr="00623614">
              <w:t>63.10</w:t>
            </w:r>
          </w:p>
        </w:tc>
        <w:tc>
          <w:tcPr>
            <w:tcW w:w="924" w:type="dxa"/>
          </w:tcPr>
          <w:p w:rsidR="00F874F9" w:rsidRPr="00623614" w:rsidRDefault="4A370AB9" w:rsidP="004C149D">
            <w:pPr>
              <w:jc w:val="center"/>
            </w:pPr>
            <w:r>
              <w:t>1</w:t>
            </w:r>
          </w:p>
        </w:tc>
        <w:tc>
          <w:tcPr>
            <w:tcW w:w="718" w:type="dxa"/>
          </w:tcPr>
          <w:p w:rsidR="00F874F9" w:rsidRPr="00623614" w:rsidRDefault="4A370AB9" w:rsidP="004C149D">
            <w:pPr>
              <w:jc w:val="center"/>
            </w:pPr>
            <w:r>
              <w:t>1</w:t>
            </w:r>
          </w:p>
        </w:tc>
        <w:tc>
          <w:tcPr>
            <w:tcW w:w="878" w:type="dxa"/>
          </w:tcPr>
          <w:p w:rsidR="00F874F9" w:rsidRPr="00623614" w:rsidRDefault="4A370AB9" w:rsidP="004C149D">
            <w:pPr>
              <w:jc w:val="center"/>
            </w:pPr>
            <w:r>
              <w:t>1</w:t>
            </w:r>
          </w:p>
        </w:tc>
        <w:tc>
          <w:tcPr>
            <w:tcW w:w="718" w:type="dxa"/>
          </w:tcPr>
          <w:p w:rsidR="00F874F9" w:rsidRPr="00623614" w:rsidRDefault="4A370AB9" w:rsidP="004C149D">
            <w:pPr>
              <w:jc w:val="center"/>
            </w:pPr>
            <w:r>
              <w:t>7</w:t>
            </w:r>
          </w:p>
        </w:tc>
      </w:tr>
      <w:tr w:rsidR="00F874F9" w:rsidRPr="00623614" w:rsidTr="4A370AB9">
        <w:tc>
          <w:tcPr>
            <w:tcW w:w="1848" w:type="dxa"/>
          </w:tcPr>
          <w:p w:rsidR="00F874F9" w:rsidRPr="00623614" w:rsidRDefault="1D9A720B" w:rsidP="004C149D">
            <w:pPr>
              <w:jc w:val="center"/>
            </w:pPr>
            <w:r>
              <w:t>1c</w:t>
            </w:r>
          </w:p>
        </w:tc>
        <w:tc>
          <w:tcPr>
            <w:tcW w:w="1848" w:type="dxa"/>
          </w:tcPr>
          <w:p w:rsidR="00F874F9" w:rsidRPr="00623614" w:rsidRDefault="00F874F9" w:rsidP="004C149D">
            <w:pPr>
              <w:jc w:val="center"/>
            </w:pPr>
            <w:r w:rsidRPr="00623614">
              <w:t>120.90</w:t>
            </w:r>
          </w:p>
        </w:tc>
        <w:tc>
          <w:tcPr>
            <w:tcW w:w="1848" w:type="dxa"/>
          </w:tcPr>
          <w:p w:rsidR="00F874F9" w:rsidRPr="00623614" w:rsidRDefault="00F874F9" w:rsidP="004C149D">
            <w:pPr>
              <w:jc w:val="center"/>
            </w:pPr>
            <w:r w:rsidRPr="00623614">
              <w:t>6.89</w:t>
            </w:r>
          </w:p>
        </w:tc>
        <w:tc>
          <w:tcPr>
            <w:tcW w:w="924" w:type="dxa"/>
          </w:tcPr>
          <w:p w:rsidR="00F874F9" w:rsidRPr="00623614" w:rsidRDefault="4A370AB9" w:rsidP="004C149D">
            <w:pPr>
              <w:jc w:val="center"/>
            </w:pPr>
            <w:r>
              <w:t>3</w:t>
            </w:r>
          </w:p>
        </w:tc>
        <w:tc>
          <w:tcPr>
            <w:tcW w:w="718" w:type="dxa"/>
          </w:tcPr>
          <w:p w:rsidR="00F874F9" w:rsidRPr="00623614" w:rsidRDefault="4A370AB9" w:rsidP="004C149D">
            <w:pPr>
              <w:jc w:val="center"/>
            </w:pPr>
            <w:r>
              <w:t>1</w:t>
            </w:r>
          </w:p>
        </w:tc>
        <w:tc>
          <w:tcPr>
            <w:tcW w:w="878" w:type="dxa"/>
          </w:tcPr>
          <w:p w:rsidR="00F874F9" w:rsidRPr="00623614" w:rsidRDefault="00F874F9" w:rsidP="004C149D">
            <w:pPr>
              <w:jc w:val="center"/>
            </w:pPr>
            <w:r w:rsidRPr="00623614">
              <w:t>1.50</w:t>
            </w:r>
          </w:p>
        </w:tc>
        <w:tc>
          <w:tcPr>
            <w:tcW w:w="718" w:type="dxa"/>
          </w:tcPr>
          <w:p w:rsidR="00F874F9" w:rsidRPr="00623614" w:rsidRDefault="4A370AB9" w:rsidP="004C149D">
            <w:pPr>
              <w:jc w:val="center"/>
            </w:pPr>
            <w:r>
              <w:t>1</w:t>
            </w:r>
          </w:p>
        </w:tc>
      </w:tr>
      <w:tr w:rsidR="00F874F9" w:rsidRPr="00623614" w:rsidTr="4A370AB9">
        <w:tc>
          <w:tcPr>
            <w:tcW w:w="1848" w:type="dxa"/>
          </w:tcPr>
          <w:p w:rsidR="00F874F9" w:rsidRPr="00623614" w:rsidRDefault="1D9A720B" w:rsidP="004C149D">
            <w:pPr>
              <w:jc w:val="center"/>
            </w:pPr>
            <w:r>
              <w:t>2a</w:t>
            </w:r>
          </w:p>
        </w:tc>
        <w:tc>
          <w:tcPr>
            <w:tcW w:w="1848" w:type="dxa"/>
          </w:tcPr>
          <w:p w:rsidR="00F874F9" w:rsidRPr="00623614" w:rsidRDefault="00F874F9" w:rsidP="004C149D">
            <w:pPr>
              <w:jc w:val="center"/>
            </w:pPr>
            <w:r w:rsidRPr="00623614">
              <w:t>10.70</w:t>
            </w:r>
          </w:p>
        </w:tc>
        <w:tc>
          <w:tcPr>
            <w:tcW w:w="1848" w:type="dxa"/>
          </w:tcPr>
          <w:p w:rsidR="00F874F9" w:rsidRPr="00623614" w:rsidRDefault="4A370AB9" w:rsidP="004C149D">
            <w:pPr>
              <w:jc w:val="center"/>
            </w:pPr>
            <w:r>
              <w:t>23</w:t>
            </w:r>
          </w:p>
        </w:tc>
        <w:tc>
          <w:tcPr>
            <w:tcW w:w="924" w:type="dxa"/>
          </w:tcPr>
          <w:p w:rsidR="00F874F9" w:rsidRPr="00623614" w:rsidRDefault="4A370AB9" w:rsidP="004C149D">
            <w:pPr>
              <w:jc w:val="center"/>
            </w:pPr>
            <w:r>
              <w:t>1</w:t>
            </w:r>
          </w:p>
        </w:tc>
        <w:tc>
          <w:tcPr>
            <w:tcW w:w="718" w:type="dxa"/>
          </w:tcPr>
          <w:p w:rsidR="00F874F9" w:rsidRPr="00623614" w:rsidRDefault="4A370AB9" w:rsidP="004C149D">
            <w:pPr>
              <w:jc w:val="center"/>
            </w:pPr>
            <w:r>
              <w:t>3</w:t>
            </w:r>
          </w:p>
        </w:tc>
        <w:tc>
          <w:tcPr>
            <w:tcW w:w="878" w:type="dxa"/>
          </w:tcPr>
          <w:p w:rsidR="00F874F9" w:rsidRPr="00623614" w:rsidRDefault="4A370AB9" w:rsidP="004C149D">
            <w:pPr>
              <w:jc w:val="center"/>
            </w:pPr>
            <w:r>
              <w:t>1</w:t>
            </w:r>
          </w:p>
        </w:tc>
        <w:tc>
          <w:tcPr>
            <w:tcW w:w="718" w:type="dxa"/>
          </w:tcPr>
          <w:p w:rsidR="00F874F9" w:rsidRPr="00623614" w:rsidRDefault="00F874F9" w:rsidP="004C149D">
            <w:pPr>
              <w:jc w:val="center"/>
            </w:pPr>
            <w:r w:rsidRPr="00623614">
              <w:t>2.15</w:t>
            </w:r>
          </w:p>
        </w:tc>
      </w:tr>
      <w:tr w:rsidR="00F874F9" w:rsidRPr="00623614" w:rsidTr="4A370AB9">
        <w:tc>
          <w:tcPr>
            <w:tcW w:w="1848" w:type="dxa"/>
          </w:tcPr>
          <w:p w:rsidR="00F874F9" w:rsidRPr="00623614" w:rsidRDefault="1D9A720B" w:rsidP="004C149D">
            <w:pPr>
              <w:jc w:val="center"/>
            </w:pPr>
            <w:r>
              <w:t>2b</w:t>
            </w:r>
          </w:p>
        </w:tc>
        <w:tc>
          <w:tcPr>
            <w:tcW w:w="1848" w:type="dxa"/>
          </w:tcPr>
          <w:p w:rsidR="00F874F9" w:rsidRPr="00623614" w:rsidRDefault="00F874F9" w:rsidP="004C149D">
            <w:pPr>
              <w:jc w:val="center"/>
            </w:pPr>
            <w:r w:rsidRPr="00623614">
              <w:t>10.54</w:t>
            </w:r>
          </w:p>
        </w:tc>
        <w:tc>
          <w:tcPr>
            <w:tcW w:w="1848" w:type="dxa"/>
          </w:tcPr>
          <w:p w:rsidR="00F874F9" w:rsidRPr="00623614" w:rsidRDefault="00F874F9" w:rsidP="004C149D">
            <w:pPr>
              <w:jc w:val="center"/>
            </w:pPr>
            <w:r w:rsidRPr="00623614">
              <w:t>27.10</w:t>
            </w:r>
          </w:p>
        </w:tc>
        <w:tc>
          <w:tcPr>
            <w:tcW w:w="924" w:type="dxa"/>
          </w:tcPr>
          <w:p w:rsidR="00F874F9" w:rsidRPr="00623614" w:rsidRDefault="4A370AB9" w:rsidP="004C149D">
            <w:pPr>
              <w:jc w:val="center"/>
            </w:pPr>
            <w:r>
              <w:t>1</w:t>
            </w:r>
          </w:p>
        </w:tc>
        <w:tc>
          <w:tcPr>
            <w:tcW w:w="718" w:type="dxa"/>
          </w:tcPr>
          <w:p w:rsidR="00F874F9" w:rsidRPr="00623614" w:rsidRDefault="4A370AB9" w:rsidP="004C149D">
            <w:pPr>
              <w:jc w:val="center"/>
            </w:pPr>
            <w:r>
              <w:t>1</w:t>
            </w:r>
          </w:p>
        </w:tc>
        <w:tc>
          <w:tcPr>
            <w:tcW w:w="878" w:type="dxa"/>
          </w:tcPr>
          <w:p w:rsidR="00F874F9" w:rsidRPr="00623614" w:rsidRDefault="4A370AB9" w:rsidP="004C149D">
            <w:pPr>
              <w:jc w:val="center"/>
            </w:pPr>
            <w:r>
              <w:t>1</w:t>
            </w:r>
          </w:p>
        </w:tc>
        <w:tc>
          <w:tcPr>
            <w:tcW w:w="718" w:type="dxa"/>
          </w:tcPr>
          <w:p w:rsidR="00F874F9" w:rsidRPr="00623614" w:rsidRDefault="00F874F9" w:rsidP="004C149D">
            <w:pPr>
              <w:jc w:val="center"/>
            </w:pPr>
            <w:r w:rsidRPr="00623614">
              <w:t>2.57</w:t>
            </w:r>
          </w:p>
        </w:tc>
      </w:tr>
      <w:tr w:rsidR="00F874F9" w:rsidRPr="00623614" w:rsidTr="4A370AB9">
        <w:tc>
          <w:tcPr>
            <w:tcW w:w="1848" w:type="dxa"/>
          </w:tcPr>
          <w:p w:rsidR="00F874F9" w:rsidRPr="00623614" w:rsidRDefault="1D9A720B" w:rsidP="004C149D">
            <w:pPr>
              <w:jc w:val="center"/>
            </w:pPr>
            <w:r>
              <w:t>2c</w:t>
            </w:r>
          </w:p>
        </w:tc>
        <w:tc>
          <w:tcPr>
            <w:tcW w:w="1848" w:type="dxa"/>
          </w:tcPr>
          <w:p w:rsidR="00F874F9" w:rsidRPr="00623614" w:rsidRDefault="00F874F9" w:rsidP="004C149D">
            <w:pPr>
              <w:jc w:val="center"/>
            </w:pPr>
            <w:r w:rsidRPr="00623614">
              <w:t>10.94</w:t>
            </w:r>
          </w:p>
        </w:tc>
        <w:tc>
          <w:tcPr>
            <w:tcW w:w="1848" w:type="dxa"/>
          </w:tcPr>
          <w:p w:rsidR="00F874F9" w:rsidRPr="00623614" w:rsidRDefault="00F874F9" w:rsidP="004C149D">
            <w:pPr>
              <w:jc w:val="center"/>
            </w:pPr>
            <w:r w:rsidRPr="00623614">
              <w:t>7.20</w:t>
            </w:r>
          </w:p>
        </w:tc>
        <w:tc>
          <w:tcPr>
            <w:tcW w:w="924" w:type="dxa"/>
          </w:tcPr>
          <w:p w:rsidR="00F874F9" w:rsidRPr="00623614" w:rsidRDefault="4A370AB9" w:rsidP="004C149D">
            <w:pPr>
              <w:jc w:val="center"/>
            </w:pPr>
            <w:r>
              <w:t>3</w:t>
            </w:r>
          </w:p>
        </w:tc>
        <w:tc>
          <w:tcPr>
            <w:tcW w:w="718" w:type="dxa"/>
          </w:tcPr>
          <w:p w:rsidR="00F874F9" w:rsidRPr="00623614" w:rsidRDefault="4A370AB9" w:rsidP="004C149D">
            <w:pPr>
              <w:jc w:val="center"/>
            </w:pPr>
            <w:r>
              <w:t>1</w:t>
            </w:r>
          </w:p>
        </w:tc>
        <w:tc>
          <w:tcPr>
            <w:tcW w:w="878" w:type="dxa"/>
          </w:tcPr>
          <w:p w:rsidR="00F874F9" w:rsidRPr="00623614" w:rsidRDefault="00F874F9" w:rsidP="004C149D">
            <w:pPr>
              <w:jc w:val="center"/>
            </w:pPr>
            <w:r w:rsidRPr="00623614">
              <w:t>1.50</w:t>
            </w:r>
          </w:p>
        </w:tc>
        <w:tc>
          <w:tcPr>
            <w:tcW w:w="718" w:type="dxa"/>
          </w:tcPr>
          <w:p w:rsidR="00F874F9" w:rsidRPr="00623614" w:rsidRDefault="4A370AB9" w:rsidP="004C149D">
            <w:pPr>
              <w:jc w:val="center"/>
            </w:pPr>
            <w:r>
              <w:t>1</w:t>
            </w:r>
          </w:p>
        </w:tc>
      </w:tr>
      <w:tr w:rsidR="00F874F9" w:rsidRPr="00623614" w:rsidTr="4A370AB9">
        <w:tc>
          <w:tcPr>
            <w:tcW w:w="1848" w:type="dxa"/>
          </w:tcPr>
          <w:p w:rsidR="00F874F9" w:rsidRPr="00623614" w:rsidRDefault="1D9A720B" w:rsidP="004C149D">
            <w:pPr>
              <w:jc w:val="center"/>
            </w:pPr>
            <w:r>
              <w:t>3a</w:t>
            </w:r>
          </w:p>
        </w:tc>
        <w:tc>
          <w:tcPr>
            <w:tcW w:w="1848" w:type="dxa"/>
          </w:tcPr>
          <w:p w:rsidR="00F874F9" w:rsidRPr="00623614" w:rsidRDefault="00F874F9" w:rsidP="004C149D">
            <w:pPr>
              <w:jc w:val="center"/>
            </w:pPr>
            <w:r w:rsidRPr="00623614">
              <w:t>10.97</w:t>
            </w:r>
          </w:p>
        </w:tc>
        <w:tc>
          <w:tcPr>
            <w:tcW w:w="1848" w:type="dxa"/>
          </w:tcPr>
          <w:p w:rsidR="00F874F9" w:rsidRPr="00623614" w:rsidRDefault="00F874F9" w:rsidP="004C149D">
            <w:pPr>
              <w:jc w:val="center"/>
            </w:pPr>
            <w:r w:rsidRPr="00623614">
              <w:t>11.90</w:t>
            </w:r>
          </w:p>
        </w:tc>
        <w:tc>
          <w:tcPr>
            <w:tcW w:w="924" w:type="dxa"/>
          </w:tcPr>
          <w:p w:rsidR="00F874F9" w:rsidRPr="00623614" w:rsidRDefault="4A370AB9" w:rsidP="004C149D">
            <w:pPr>
              <w:jc w:val="center"/>
            </w:pPr>
            <w:r>
              <w:t>1</w:t>
            </w:r>
          </w:p>
        </w:tc>
        <w:tc>
          <w:tcPr>
            <w:tcW w:w="718" w:type="dxa"/>
          </w:tcPr>
          <w:p w:rsidR="00F874F9" w:rsidRPr="00623614" w:rsidRDefault="4A370AB9" w:rsidP="004C149D">
            <w:pPr>
              <w:jc w:val="center"/>
            </w:pPr>
            <w:r>
              <w:t>3</w:t>
            </w:r>
          </w:p>
        </w:tc>
        <w:tc>
          <w:tcPr>
            <w:tcW w:w="878" w:type="dxa"/>
          </w:tcPr>
          <w:p w:rsidR="00F874F9" w:rsidRPr="00623614" w:rsidRDefault="4A370AB9" w:rsidP="004C149D">
            <w:pPr>
              <w:jc w:val="center"/>
            </w:pPr>
            <w:r>
              <w:t>1</w:t>
            </w:r>
          </w:p>
        </w:tc>
        <w:tc>
          <w:tcPr>
            <w:tcW w:w="718" w:type="dxa"/>
          </w:tcPr>
          <w:p w:rsidR="00F874F9" w:rsidRPr="00623614" w:rsidRDefault="00F874F9" w:rsidP="004C149D">
            <w:pPr>
              <w:jc w:val="center"/>
            </w:pPr>
            <w:r w:rsidRPr="00623614">
              <w:t>1.08</w:t>
            </w:r>
          </w:p>
        </w:tc>
      </w:tr>
      <w:tr w:rsidR="00F874F9" w:rsidRPr="00623614" w:rsidTr="4A370AB9">
        <w:tc>
          <w:tcPr>
            <w:tcW w:w="1848" w:type="dxa"/>
          </w:tcPr>
          <w:p w:rsidR="00F874F9" w:rsidRPr="00623614" w:rsidRDefault="1D9A720B" w:rsidP="004C149D">
            <w:pPr>
              <w:jc w:val="center"/>
            </w:pPr>
            <w:r>
              <w:t>3b</w:t>
            </w:r>
          </w:p>
        </w:tc>
        <w:tc>
          <w:tcPr>
            <w:tcW w:w="1848" w:type="dxa"/>
          </w:tcPr>
          <w:p w:rsidR="00F874F9" w:rsidRPr="00623614" w:rsidRDefault="00F874F9" w:rsidP="004C149D">
            <w:pPr>
              <w:jc w:val="center"/>
            </w:pPr>
            <w:r w:rsidRPr="00623614">
              <w:t>9.78</w:t>
            </w:r>
          </w:p>
        </w:tc>
        <w:tc>
          <w:tcPr>
            <w:tcW w:w="1848" w:type="dxa"/>
          </w:tcPr>
          <w:p w:rsidR="00F874F9" w:rsidRPr="00623614" w:rsidRDefault="00F874F9" w:rsidP="004C149D">
            <w:pPr>
              <w:jc w:val="center"/>
            </w:pPr>
            <w:r w:rsidRPr="00623614">
              <w:t>56.70</w:t>
            </w:r>
          </w:p>
        </w:tc>
        <w:tc>
          <w:tcPr>
            <w:tcW w:w="924" w:type="dxa"/>
          </w:tcPr>
          <w:p w:rsidR="00F874F9" w:rsidRPr="00623614" w:rsidRDefault="4A370AB9" w:rsidP="004C149D">
            <w:pPr>
              <w:jc w:val="center"/>
            </w:pPr>
            <w:r>
              <w:t>1</w:t>
            </w:r>
          </w:p>
        </w:tc>
        <w:tc>
          <w:tcPr>
            <w:tcW w:w="718" w:type="dxa"/>
          </w:tcPr>
          <w:p w:rsidR="00F874F9" w:rsidRPr="00623614" w:rsidRDefault="4A370AB9" w:rsidP="004C149D">
            <w:pPr>
              <w:jc w:val="center"/>
            </w:pPr>
            <w:r>
              <w:t>1</w:t>
            </w:r>
          </w:p>
        </w:tc>
        <w:tc>
          <w:tcPr>
            <w:tcW w:w="878" w:type="dxa"/>
          </w:tcPr>
          <w:p w:rsidR="00F874F9" w:rsidRPr="00623614" w:rsidRDefault="4A370AB9" w:rsidP="004C149D">
            <w:pPr>
              <w:jc w:val="center"/>
            </w:pPr>
            <w:r>
              <w:t>1</w:t>
            </w:r>
          </w:p>
        </w:tc>
        <w:tc>
          <w:tcPr>
            <w:tcW w:w="718" w:type="dxa"/>
          </w:tcPr>
          <w:p w:rsidR="00F874F9" w:rsidRPr="00623614" w:rsidRDefault="00F874F9" w:rsidP="004C149D">
            <w:pPr>
              <w:jc w:val="center"/>
            </w:pPr>
            <w:r w:rsidRPr="00623614">
              <w:t>5.80</w:t>
            </w:r>
          </w:p>
        </w:tc>
      </w:tr>
      <w:tr w:rsidR="00F874F9" w:rsidRPr="00623614" w:rsidTr="4A370AB9">
        <w:tc>
          <w:tcPr>
            <w:tcW w:w="1848" w:type="dxa"/>
          </w:tcPr>
          <w:p w:rsidR="00F874F9" w:rsidRPr="00623614" w:rsidRDefault="1D9A720B" w:rsidP="004C149D">
            <w:pPr>
              <w:jc w:val="center"/>
            </w:pPr>
            <w:r>
              <w:t>3c</w:t>
            </w:r>
          </w:p>
        </w:tc>
        <w:tc>
          <w:tcPr>
            <w:tcW w:w="1848" w:type="dxa"/>
          </w:tcPr>
          <w:p w:rsidR="00F874F9" w:rsidRPr="00623614" w:rsidRDefault="1D9A720B" w:rsidP="004C149D">
            <w:pPr>
              <w:jc w:val="center"/>
            </w:pPr>
            <w:r>
              <w:t xml:space="preserve">3.58 </w:t>
            </w:r>
          </w:p>
        </w:tc>
        <w:tc>
          <w:tcPr>
            <w:tcW w:w="1848" w:type="dxa"/>
          </w:tcPr>
          <w:p w:rsidR="00F874F9" w:rsidRPr="00623614" w:rsidRDefault="00F874F9" w:rsidP="004C149D">
            <w:pPr>
              <w:jc w:val="center"/>
            </w:pPr>
            <w:r w:rsidRPr="00623614">
              <w:t>8.59</w:t>
            </w:r>
          </w:p>
        </w:tc>
        <w:tc>
          <w:tcPr>
            <w:tcW w:w="924" w:type="dxa"/>
          </w:tcPr>
          <w:p w:rsidR="00F874F9" w:rsidRPr="00623614" w:rsidRDefault="4A370AB9" w:rsidP="004C149D">
            <w:pPr>
              <w:jc w:val="center"/>
            </w:pPr>
            <w:r>
              <w:t>3</w:t>
            </w:r>
          </w:p>
        </w:tc>
        <w:tc>
          <w:tcPr>
            <w:tcW w:w="718" w:type="dxa"/>
          </w:tcPr>
          <w:p w:rsidR="00F874F9" w:rsidRPr="00623614" w:rsidRDefault="4A370AB9" w:rsidP="004C149D">
            <w:pPr>
              <w:jc w:val="center"/>
            </w:pPr>
            <w:r>
              <w:t>1</w:t>
            </w:r>
          </w:p>
        </w:tc>
        <w:tc>
          <w:tcPr>
            <w:tcW w:w="878" w:type="dxa"/>
          </w:tcPr>
          <w:p w:rsidR="00F874F9" w:rsidRPr="00623614" w:rsidRDefault="4A370AB9" w:rsidP="004C149D">
            <w:pPr>
              <w:jc w:val="center"/>
            </w:pPr>
            <w:r>
              <w:t>1</w:t>
            </w:r>
          </w:p>
        </w:tc>
        <w:tc>
          <w:tcPr>
            <w:tcW w:w="718" w:type="dxa"/>
          </w:tcPr>
          <w:p w:rsidR="00F874F9" w:rsidRPr="00623614" w:rsidRDefault="00F874F9" w:rsidP="004C149D">
            <w:pPr>
              <w:jc w:val="center"/>
            </w:pPr>
            <w:r w:rsidRPr="00623614">
              <w:t>2.40</w:t>
            </w:r>
          </w:p>
        </w:tc>
      </w:tr>
    </w:tbl>
    <w:p w:rsidR="00C1629B" w:rsidRPr="00653221" w:rsidRDefault="00C1629B" w:rsidP="00C1629B">
      <w:pPr>
        <w:rPr>
          <w:rFonts w:cs="Times New Roman"/>
          <w:b/>
        </w:rPr>
      </w:pPr>
      <w:bookmarkStart w:id="13" w:name="_Toc397081762"/>
      <w:r w:rsidRPr="1D9A720B">
        <w:rPr>
          <w:rFonts w:eastAsia="Times New Roman" w:cs="Times New Roman"/>
          <w:b/>
          <w:bCs/>
        </w:rPr>
        <w:lastRenderedPageBreak/>
        <w:t xml:space="preserve">Table </w:t>
      </w:r>
      <w:r w:rsidR="00A72F4B">
        <w:rPr>
          <w:rFonts w:eastAsia="Times New Roman" w:cs="Times New Roman"/>
          <w:b/>
          <w:bCs/>
        </w:rPr>
        <w:t>2</w:t>
      </w:r>
      <w:r w:rsidR="00A81E55" w:rsidRPr="1D9A720B">
        <w:rPr>
          <w:rFonts w:eastAsia="Times New Roman" w:cs="Times New Roman"/>
          <w:b/>
          <w:bCs/>
        </w:rPr>
        <w:t>.</w:t>
      </w:r>
      <w:r w:rsidRPr="1D9A720B">
        <w:rPr>
          <w:rFonts w:eastAsia="Times New Roman" w:cs="Times New Roman"/>
          <w:b/>
          <w:bCs/>
        </w:rPr>
        <w:t>4</w:t>
      </w:r>
      <w:r w:rsidRPr="00A72F4B">
        <w:rPr>
          <w:rFonts w:eastAsia="Times New Roman" w:cs="Times New Roman"/>
        </w:rPr>
        <w:t>:</w:t>
      </w:r>
      <w:r w:rsidRPr="1D9A720B">
        <w:rPr>
          <w:rFonts w:eastAsia="Times New Roman" w:cs="Times New Roman"/>
          <w:b/>
          <w:bCs/>
        </w:rPr>
        <w:t xml:space="preserve"> </w:t>
      </w:r>
      <w:r w:rsidRPr="1D9A720B">
        <w:rPr>
          <w:rFonts w:eastAsia="Times New Roman" w:cs="Times New Roman"/>
        </w:rPr>
        <w:t>Nitrogen to silicon ratio determined via ICP</w:t>
      </w:r>
      <w:r w:rsidR="00C267D5">
        <w:rPr>
          <w:rFonts w:eastAsia="Times New Roman" w:cs="Times New Roman"/>
        </w:rPr>
        <w:t>-MS and elemental analysis for</w:t>
      </w:r>
      <w:r w:rsidRPr="1D9A720B">
        <w:rPr>
          <w:rFonts w:eastAsia="Times New Roman" w:cs="Times New Roman"/>
        </w:rPr>
        <w:t xml:space="preserve"> </w:t>
      </w:r>
      <w:r w:rsidR="00C267D5">
        <w:rPr>
          <w:rFonts w:eastAsia="Times New Roman" w:cs="Times New Roman"/>
        </w:rPr>
        <w:t>graft copolymer library synthesised</w:t>
      </w:r>
      <w:r w:rsidRPr="1D9A720B">
        <w:rPr>
          <w:rFonts w:eastAsia="Times New Roman" w:cs="Times New Roman"/>
        </w:rPr>
        <w:t xml:space="preserve"> using allyl </w:t>
      </w:r>
      <w:r w:rsidR="004871C6">
        <w:rPr>
          <w:rFonts w:eastAsia="Times New Roman" w:cs="Times New Roman"/>
        </w:rPr>
        <w:t xml:space="preserve">termini </w:t>
      </w:r>
      <w:r w:rsidRPr="1D9A720B">
        <w:rPr>
          <w:rFonts w:eastAsia="Times New Roman" w:cs="Times New Roman"/>
        </w:rPr>
        <w:t>PDMS macromonomer</w:t>
      </w:r>
      <w:r w:rsidR="004871C6">
        <w:rPr>
          <w:rFonts w:eastAsia="Times New Roman" w:cs="Times New Roman"/>
        </w:rPr>
        <w:t>s</w:t>
      </w:r>
      <w:r w:rsidRPr="1D9A720B">
        <w:rPr>
          <w:rFonts w:eastAsia="Times New Roman" w:cs="Times New Roman"/>
        </w:rPr>
        <w:t xml:space="preserve">. </w:t>
      </w:r>
    </w:p>
    <w:p w:rsidR="00F3420E" w:rsidRDefault="00C267D5" w:rsidP="009059CF">
      <w:pPr>
        <w:rPr>
          <w:rFonts w:eastAsia="Times New Roman" w:cs="Times New Roman"/>
        </w:rPr>
      </w:pPr>
      <w:r>
        <w:rPr>
          <w:rFonts w:eastAsia="Times New Roman" w:cs="Times New Roman"/>
        </w:rPr>
        <w:t>T</w:t>
      </w:r>
      <w:r w:rsidR="4A370AB9" w:rsidRPr="4A370AB9">
        <w:rPr>
          <w:rFonts w:eastAsia="Times New Roman" w:cs="Times New Roman"/>
        </w:rPr>
        <w:t xml:space="preserve">he molar feed ratios and experimentally determined ratios differ; this explains difficulties encountered when dissolving </w:t>
      </w:r>
      <w:r w:rsidR="0051728D">
        <w:rPr>
          <w:rFonts w:eastAsia="Times New Roman" w:cs="Times New Roman"/>
        </w:rPr>
        <w:t>PDMS-g-</w:t>
      </w:r>
      <w:r w:rsidR="00141E81">
        <w:rPr>
          <w:rFonts w:eastAsia="Times New Roman" w:cs="Times New Roman"/>
        </w:rPr>
        <w:t xml:space="preserve">PNVP </w:t>
      </w:r>
      <w:r w:rsidR="00141E81" w:rsidRPr="4A370AB9">
        <w:rPr>
          <w:rFonts w:eastAsia="Times New Roman" w:cs="Times New Roman"/>
        </w:rPr>
        <w:t>copolymers</w:t>
      </w:r>
      <w:r w:rsidR="4A370AB9" w:rsidRPr="4A370AB9">
        <w:rPr>
          <w:rFonts w:eastAsia="Times New Roman" w:cs="Times New Roman"/>
        </w:rPr>
        <w:t xml:space="preserve"> in </w:t>
      </w:r>
      <w:r>
        <w:rPr>
          <w:rFonts w:eastAsia="Times New Roman" w:cs="Times New Roman"/>
        </w:rPr>
        <w:t>organic solvent</w:t>
      </w:r>
      <w:r w:rsidR="4A370AB9" w:rsidRPr="4A370AB9">
        <w:rPr>
          <w:rFonts w:eastAsia="Times New Roman" w:cs="Times New Roman"/>
        </w:rPr>
        <w:t xml:space="preserve">, with such a large degree of NVP component being present, the graft copolymer is highly hydrophilic in nature. </w:t>
      </w:r>
    </w:p>
    <w:p w:rsidR="00273060" w:rsidRDefault="00A72F4B" w:rsidP="00186D72">
      <w:pPr>
        <w:pStyle w:val="Heading3"/>
      </w:pPr>
      <w:r>
        <w:t>2</w:t>
      </w:r>
      <w:r w:rsidR="00273060">
        <w:t>.2</w:t>
      </w:r>
      <w:r w:rsidR="00581895">
        <w:t>.</w:t>
      </w:r>
      <w:r w:rsidR="00273060">
        <w:t>2</w:t>
      </w:r>
      <w:r w:rsidR="00581895">
        <w:t>.</w:t>
      </w:r>
      <w:r w:rsidR="00E0255E">
        <w:t>2</w:t>
      </w:r>
      <w:r w:rsidR="00273060">
        <w:t xml:space="preserve"> NMR analysis </w:t>
      </w:r>
    </w:p>
    <w:p w:rsidR="00F874F9" w:rsidRPr="00653221" w:rsidRDefault="00A72F4B" w:rsidP="00186D72">
      <w:pPr>
        <w:pStyle w:val="Heading4"/>
      </w:pPr>
      <w:r>
        <w:t>2</w:t>
      </w:r>
      <w:r w:rsidR="00273060">
        <w:t>.2</w:t>
      </w:r>
      <w:r w:rsidR="00581895">
        <w:t>.</w:t>
      </w:r>
      <w:r w:rsidR="00273060">
        <w:t>2</w:t>
      </w:r>
      <w:r w:rsidR="00581895">
        <w:t>.</w:t>
      </w:r>
      <w:r w:rsidR="00E0255E">
        <w:t>2</w:t>
      </w:r>
      <w:r w:rsidR="00581895">
        <w:t>.</w:t>
      </w:r>
      <w:r w:rsidR="00273060">
        <w:t xml:space="preserve">1 </w:t>
      </w:r>
      <w:r w:rsidR="1D9A720B">
        <w:t xml:space="preserve"> </w:t>
      </w:r>
      <w:r w:rsidR="1D9A720B" w:rsidRPr="1D9A720B">
        <w:rPr>
          <w:vertAlign w:val="superscript"/>
        </w:rPr>
        <w:t>1</w:t>
      </w:r>
      <w:r w:rsidR="1D9A720B">
        <w:t>H NMR</w:t>
      </w:r>
      <w:bookmarkEnd w:id="13"/>
    </w:p>
    <w:p w:rsidR="009059CF" w:rsidRPr="00C267D5" w:rsidRDefault="00A82C4B" w:rsidP="009059CF">
      <w:pPr>
        <w:rPr>
          <w:rFonts w:eastAsia="Times New Roman" w:cs="Times New Roman"/>
        </w:rPr>
      </w:pPr>
      <w:r>
        <w:rPr>
          <w:rFonts w:cs="Times New Roman"/>
          <w:noProof/>
        </w:rPr>
        <w:pict>
          <v:shape id="Text Box 253" o:spid="_x0000_s1078" type="#_x0000_t202" style="position:absolute;margin-left:394.2pt;margin-top:32.75pt;width:19.3pt;height:17.9pt;z-index:2515394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" stroked="f">
            <v:fill opacity="0"/>
            <v:textbox style="mso-next-textbox:#Text Box 253">
              <w:txbxContent>
                <w:p w:rsidR="002457D3" w:rsidRPr="00786454" w:rsidRDefault="002457D3" w:rsidP="00F874F9">
                  <w:pPr>
                    <w:rPr>
                      <w:rFonts w:cs="Times New Roman"/>
                    </w:rPr>
                  </w:pPr>
                  <w:r>
                    <w:rPr>
                      <w:rFonts w:cs="Times New Roman"/>
                    </w:rPr>
                    <w:t>3</w:t>
                  </w:r>
                </w:p>
              </w:txbxContent>
            </v:textbox>
          </v:shape>
        </w:pict>
      </w:r>
      <w:r>
        <w:rPr>
          <w:rFonts w:cs="Times New Roman"/>
          <w:noProof/>
        </w:rPr>
        <w:pict>
          <v:shape id="Text Box 261" o:spid="_x0000_s1086" type="#_x0000_t202" style="position:absolute;margin-left:-15.45pt;margin-top:41.4pt;width:52.2pt;height:36.15pt;z-index:25154764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" stroked="f">
            <v:fill opacity="0"/>
            <v:textbox style="mso-next-textbox:#Text Box 261;mso-fit-shape-to-text:t">
              <w:txbxContent>
                <w:p w:rsidR="002457D3" w:rsidRDefault="002457D3" w:rsidP="00F874F9">
                  <w:r>
                    <w:t>Solvent</w:t>
                  </w:r>
                </w:p>
              </w:txbxContent>
            </v:textbox>
          </v:shape>
        </w:pict>
      </w:r>
      <w:r w:rsidR="00C267D5">
        <w:rPr>
          <w:rFonts w:eastAsia="Times New Roman" w:cs="Times New Roman"/>
        </w:rPr>
        <w:t xml:space="preserve">The </w:t>
      </w:r>
      <w:r w:rsidR="000D35A0">
        <w:rPr>
          <w:rFonts w:eastAsia="Times New Roman" w:cs="Times New Roman"/>
        </w:rPr>
        <w:t xml:space="preserve">spectra for the </w:t>
      </w:r>
      <w:r w:rsidR="000D35A0" w:rsidRPr="000D35A0">
        <w:rPr>
          <w:rFonts w:eastAsia="Times New Roman" w:cs="Times New Roman"/>
          <w:vertAlign w:val="superscript"/>
        </w:rPr>
        <w:t>1</w:t>
      </w:r>
      <w:r w:rsidR="000D35A0">
        <w:rPr>
          <w:rFonts w:eastAsia="Times New Roman" w:cs="Times New Roman"/>
        </w:rPr>
        <w:t>H</w:t>
      </w:r>
      <w:r w:rsidR="4A370AB9" w:rsidRPr="4A370AB9">
        <w:rPr>
          <w:rFonts w:eastAsia="Times New Roman" w:cs="Times New Roman"/>
        </w:rPr>
        <w:t xml:space="preserve"> NMR of a graft copolymer is shown in </w:t>
      </w:r>
      <w:r w:rsidR="4A370AB9" w:rsidRPr="4A370AB9">
        <w:rPr>
          <w:rFonts w:eastAsia="Times New Roman" w:cs="Times New Roman"/>
          <w:b/>
          <w:bCs/>
        </w:rPr>
        <w:t xml:space="preserve">figure </w:t>
      </w:r>
      <w:r w:rsidR="007665B5">
        <w:rPr>
          <w:rFonts w:eastAsia="Times New Roman" w:cs="Times New Roman"/>
          <w:b/>
          <w:bCs/>
        </w:rPr>
        <w:t>5</w:t>
      </w:r>
      <w:r w:rsidR="4A370AB9" w:rsidRPr="4A370AB9">
        <w:rPr>
          <w:rFonts w:eastAsia="Times New Roman" w:cs="Times New Roman"/>
          <w:b/>
          <w:bCs/>
        </w:rPr>
        <w:t>.</w:t>
      </w:r>
      <w:r w:rsidR="00E0255E">
        <w:rPr>
          <w:rFonts w:eastAsia="Times New Roman" w:cs="Times New Roman"/>
          <w:b/>
          <w:bCs/>
        </w:rPr>
        <w:t>2</w:t>
      </w:r>
      <w:r w:rsidR="00273060">
        <w:rPr>
          <w:rFonts w:eastAsia="Times New Roman" w:cs="Times New Roman"/>
          <w:b/>
          <w:bCs/>
        </w:rPr>
        <w:t>4</w:t>
      </w:r>
      <w:r w:rsidR="4A370AB9" w:rsidRPr="4A370AB9">
        <w:rPr>
          <w:rFonts w:eastAsia="Times New Roman" w:cs="Times New Roman"/>
          <w:b/>
          <w:bCs/>
        </w:rPr>
        <w:t xml:space="preserve">, </w:t>
      </w:r>
      <w:r w:rsidR="4A370AB9" w:rsidRPr="4A370AB9">
        <w:rPr>
          <w:rFonts w:eastAsia="Times New Roman" w:cs="Times New Roman"/>
        </w:rPr>
        <w:t>the broad peaks present are indicative of poly N-vinylpyrrolidone (1.5 - 2.5</w:t>
      </w:r>
      <w:r w:rsidR="000D35A0">
        <w:rPr>
          <w:rFonts w:eastAsia="Times New Roman" w:cs="Times New Roman"/>
        </w:rPr>
        <w:t xml:space="preserve"> </w:t>
      </w:r>
      <w:r w:rsidR="4A370AB9" w:rsidRPr="4A370AB9">
        <w:rPr>
          <w:rFonts w:eastAsia="Times New Roman" w:cs="Times New Roman"/>
        </w:rPr>
        <w:t>and 3-4ppm</w:t>
      </w:r>
      <w:r w:rsidR="00141E81" w:rsidRPr="4A370AB9">
        <w:rPr>
          <w:rFonts w:eastAsia="Times New Roman" w:cs="Times New Roman"/>
        </w:rPr>
        <w:t xml:space="preserve">). </w:t>
      </w:r>
    </w:p>
    <w:p w:rsidR="00F874F9" w:rsidRPr="00653221" w:rsidRDefault="004E7C6E" w:rsidP="00600BDA">
      <w:pPr>
        <w:rPr>
          <w:rFonts w:cs="Times New Roman"/>
        </w:rPr>
      </w:pPr>
      <w:r>
        <w:rPr>
          <w:rFonts w:eastAsia="Times New Roman" w:cs="Times New Roman"/>
          <w:noProof/>
          <w:lang w:eastAsia="zh-CN"/>
        </w:rPr>
        <w:drawing>
          <wp:anchor distT="0" distB="0" distL="114300" distR="114300" simplePos="0" relativeHeight="252233728" behindDoc="0" locked="0" layoutInCell="1" allowOverlap="1" wp14:anchorId="774BB67D" wp14:editId="2EA4C4DC">
            <wp:simplePos x="0" y="0"/>
            <wp:positionH relativeFrom="column">
              <wp:posOffset>399415</wp:posOffset>
            </wp:positionH>
            <wp:positionV relativeFrom="paragraph">
              <wp:posOffset>194945</wp:posOffset>
            </wp:positionV>
            <wp:extent cx="2622550" cy="1325245"/>
            <wp:effectExtent l="0" t="0" r="0" b="0"/>
            <wp:wrapNone/>
            <wp:docPr id="3860" name="Picture 3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622550" cy="1325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2C4B">
        <w:rPr>
          <w:rFonts w:cs="Times New Roman"/>
          <w:noProof/>
        </w:rPr>
        <w:pict>
          <v:shape id="Text Box 262" o:spid="_x0000_s1087" type="#_x0000_t202" style="position:absolute;margin-left:286.45pt;margin-top:118.15pt;width:15.9pt;height:20.25pt;z-index:251548672;visibility:visible;mso-position-horizontal-relative:text;mso-position-vertical-relative:text;mso-width-relative:margin;mso-height-relative:margin" stroked="f">
            <v:fill opacity="0"/>
            <v:textbox style="mso-next-textbox:#Text Box 262">
              <w:txbxContent>
                <w:p w:rsidR="002457D3" w:rsidRPr="00786454" w:rsidRDefault="002457D3" w:rsidP="00F874F9">
                  <w:pPr>
                    <w:rPr>
                      <w:rFonts w:cs="Times New Roman"/>
                    </w:rPr>
                  </w:pPr>
                  <w:r>
                    <w:rPr>
                      <w:rFonts w:cs="Times New Roman"/>
                    </w:rPr>
                    <w:t>5</w:t>
                  </w:r>
                </w:p>
              </w:txbxContent>
            </v:textbox>
          </v:shape>
        </w:pict>
      </w:r>
      <w:r w:rsidR="00A82C4B">
        <w:rPr>
          <w:rFonts w:cs="Times New Roman"/>
          <w:noProof/>
        </w:rPr>
        <w:pict>
          <v:rect id="Rectangle 260" o:spid="_x0000_s1085" style="position:absolute;margin-left:104.9pt;margin-top:186.6pt;width:65.75pt;height:9.85pt;z-index:2515466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" stroked="f"/>
        </w:pict>
      </w:r>
      <w:r w:rsidR="00A82C4B">
        <w:rPr>
          <w:rFonts w:cs="Times New Roman"/>
          <w:noProof/>
        </w:rPr>
        <w:pict>
          <v:shape id="Text Box 254" o:spid="_x0000_s1079" type="#_x0000_t202" style="position:absolute;margin-left:313.15pt;margin-top:156.65pt;width:26.9pt;height:17.9pt;z-index:25154048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" stroked="f">
            <v:fill opacity="0"/>
            <v:textbox style="mso-next-textbox:#Text Box 254">
              <w:txbxContent>
                <w:p w:rsidR="002457D3" w:rsidRDefault="002457D3" w:rsidP="00F874F9">
                  <w:r>
                    <w:t>10</w:t>
                  </w:r>
                </w:p>
              </w:txbxContent>
            </v:textbox>
          </v:shape>
        </w:pict>
      </w:r>
      <w:r w:rsidR="00A82C4B">
        <w:rPr>
          <w:rFonts w:cs="Times New Roman"/>
          <w:noProof/>
        </w:rPr>
        <w:pict>
          <v:shape id="Text Box 259" o:spid="_x0000_s1084" type="#_x0000_t202" style="position:absolute;margin-left:192.2pt;margin-top:163pt;width:15.9pt;height:17.25pt;z-index:25154560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" stroked="f">
            <v:textbox style="mso-next-textbox:#Text Box 259">
              <w:txbxContent>
                <w:p w:rsidR="002457D3" w:rsidRPr="00786454" w:rsidRDefault="002457D3" w:rsidP="00F874F9">
                  <w:pPr>
                    <w:rPr>
                      <w:rFonts w:cs="Times New Roman"/>
                    </w:rPr>
                  </w:pPr>
                  <w:r>
                    <w:rPr>
                      <w:rFonts w:cs="Times New Roman"/>
                    </w:rPr>
                    <w:t>9</w:t>
                  </w:r>
                </w:p>
              </w:txbxContent>
            </v:textbox>
          </v:shape>
        </w:pict>
      </w:r>
      <w:r w:rsidR="00A82C4B">
        <w:rPr>
          <w:rFonts w:cs="Times New Roman"/>
          <w:noProof/>
        </w:rPr>
        <w:pict>
          <v:shape id="Text Box 258" o:spid="_x0000_s1083" type="#_x0000_t202" style="position:absolute;margin-left:200.9pt;margin-top:161.25pt;width:34.8pt;height:25.35pt;z-index:25154457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" stroked="f">
            <v:fill opacity="0"/>
            <v:textbox style="mso-next-textbox:#Text Box 258">
              <w:txbxContent>
                <w:p w:rsidR="002457D3" w:rsidRPr="00786454" w:rsidRDefault="002457D3" w:rsidP="00F874F9">
                  <w:pPr>
                    <w:rPr>
                      <w:rFonts w:cs="Times New Roman"/>
                    </w:rPr>
                  </w:pPr>
                  <w:r>
                    <w:rPr>
                      <w:rFonts w:cs="Times New Roman"/>
                    </w:rPr>
                    <w:t>4  2</w:t>
                  </w:r>
                </w:p>
              </w:txbxContent>
            </v:textbox>
          </v:shape>
        </w:pict>
      </w:r>
      <w:r w:rsidR="00A82C4B">
        <w:rPr>
          <w:rFonts w:cs="Times New Roman"/>
          <w:noProof/>
        </w:rPr>
        <w:pict>
          <v:shape id="Text Box 257" o:spid="_x0000_s1082" type="#_x0000_t202" style="position:absolute;margin-left:220.5pt;margin-top:129.8pt;width:19.3pt;height:25.35pt;z-index:25154355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" stroked="f">
            <v:textbox style="mso-next-textbox:#Text Box 257">
              <w:txbxContent>
                <w:p w:rsidR="002457D3" w:rsidRPr="00786454" w:rsidRDefault="002457D3" w:rsidP="00F874F9">
                  <w:pPr>
                    <w:rPr>
                      <w:rFonts w:cs="Times New Roman"/>
                    </w:rPr>
                  </w:pPr>
                  <w:r>
                    <w:rPr>
                      <w:rFonts w:cs="Times New Roman"/>
                    </w:rPr>
                    <w:t>8</w:t>
                  </w:r>
                </w:p>
              </w:txbxContent>
            </v:textbox>
          </v:shape>
        </w:pict>
      </w:r>
      <w:r w:rsidR="00A82C4B">
        <w:rPr>
          <w:rFonts w:cs="Times New Roman"/>
          <w:noProof/>
        </w:rPr>
        <w:pict>
          <v:shape id="Text Box 256" o:spid="_x0000_s1081" type="#_x0000_t202" style="position:absolute;margin-left:267.6pt;margin-top:111.95pt;width:19.3pt;height:25.35pt;z-index:25154252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" stroked="f">
            <v:fill opacity="0"/>
            <v:textbox style="mso-next-textbox:#Text Box 256">
              <w:txbxContent>
                <w:p w:rsidR="002457D3" w:rsidRPr="00786454" w:rsidRDefault="002457D3" w:rsidP="00F874F9">
                  <w:pPr>
                    <w:rPr>
                      <w:rFonts w:cs="Times New Roman"/>
                    </w:rPr>
                  </w:pPr>
                  <w:r>
                    <w:rPr>
                      <w:rFonts w:cs="Times New Roman"/>
                    </w:rPr>
                    <w:t>7</w:t>
                  </w:r>
                </w:p>
              </w:txbxContent>
            </v:textbox>
          </v:shape>
        </w:pict>
      </w:r>
      <w:r w:rsidR="00A82C4B">
        <w:rPr>
          <w:rFonts w:cs="Times New Roman"/>
          <w:noProof/>
        </w:rPr>
        <w:pict>
          <v:shape id="Text Box 255" o:spid="_x0000_s1080" type="#_x0000_t202" style="position:absolute;margin-left:305.5pt;margin-top:150.25pt;width:19.3pt;height:17.9pt;z-index:25154150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" stroked="f">
            <v:fill opacity="0"/>
            <v:textbox style="mso-next-textbox:#Text Box 255">
              <w:txbxContent>
                <w:p w:rsidR="002457D3" w:rsidRDefault="002457D3" w:rsidP="00F874F9">
                  <w:r>
                    <w:t>6</w:t>
                  </w:r>
                </w:p>
              </w:txbxContent>
            </v:textbox>
          </v:shape>
        </w:pict>
      </w:r>
      <w:r w:rsidR="00A82C4B">
        <w:rPr>
          <w:rFonts w:cs="Times New Roman"/>
          <w:noProof/>
        </w:rPr>
        <w:pict>
          <v:shape id="Text Box 252" o:spid="_x0000_s1077" type="#_x0000_t202" style="position:absolute;margin-left:323pt;margin-top:112pt;width:19.3pt;height:17.9pt;z-index:25153843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" stroked="f">
            <v:fill opacity="0"/>
            <v:textbox style="mso-next-textbox:#Text Box 252">
              <w:txbxContent>
                <w:p w:rsidR="002457D3" w:rsidRPr="00786454" w:rsidRDefault="002457D3" w:rsidP="00F874F9">
                  <w:pPr>
                    <w:rPr>
                      <w:rFonts w:cs="Times New Roman"/>
                    </w:rPr>
                  </w:pPr>
                  <w:r>
                    <w:rPr>
                      <w:rFonts w:cs="Times New Roman"/>
                    </w:rPr>
                    <w:t>1</w:t>
                  </w:r>
                </w:p>
              </w:txbxContent>
            </v:textbox>
          </v:shape>
        </w:pict>
      </w:r>
      <w:r w:rsidR="001D3F3E" w:rsidRPr="001D3F3E">
        <w:rPr>
          <w:rFonts w:cs="Times New Roman"/>
          <w:noProof/>
          <w:lang w:eastAsia="zh-CN"/>
        </w:rPr>
        <w:drawing>
          <wp:inline distT="0" distB="0" distL="0" distR="0" wp14:anchorId="0220F189" wp14:editId="44DEBE6E">
            <wp:extent cx="5723639" cy="2604977"/>
            <wp:effectExtent l="19050" t="0" r="0" b="0"/>
            <wp:docPr id="3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cstate="print"/>
                    <a:srcRect t="21802" b="5074"/>
                    <a:stretch>
                      <a:fillRect/>
                    </a:stretch>
                  </pic:blipFill>
                  <pic:spPr bwMode="auto">
                    <a:xfrm>
                      <a:off x="0" y="0"/>
                      <a:ext cx="5723639" cy="2604977"/>
                    </a:xfrm>
                    <a:prstGeom prst="rect">
                      <a:avLst/>
                    </a:prstGeom>
                    <a:noFill/>
                    <a:ln w="9525">
                      <a:noFill/>
                      <a:miter lim="800000"/>
                      <a:headEnd/>
                      <a:tailEnd/>
                    </a:ln>
                  </pic:spPr>
                </pic:pic>
              </a:graphicData>
            </a:graphic>
          </wp:inline>
        </w:drawing>
      </w:r>
      <w:r w:rsidR="001D3F3E" w:rsidRPr="001D3F3E">
        <w:rPr>
          <w:rFonts w:cs="Times New Roman"/>
          <w:noProof/>
          <w:lang w:eastAsia="zh-CN"/>
        </w:rPr>
        <w:drawing>
          <wp:inline distT="0" distB="0" distL="0" distR="0" wp14:anchorId="303C5B81" wp14:editId="168F30AB">
            <wp:extent cx="5724525" cy="264161"/>
            <wp:effectExtent l="19050" t="0" r="9525" b="0"/>
            <wp:docPr id="32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cstate="print"/>
                    <a:srcRect t="94628"/>
                    <a:stretch>
                      <a:fillRect/>
                    </a:stretch>
                  </pic:blipFill>
                  <pic:spPr bwMode="auto">
                    <a:xfrm>
                      <a:off x="0" y="0"/>
                      <a:ext cx="5722531" cy="264069"/>
                    </a:xfrm>
                    <a:prstGeom prst="rect">
                      <a:avLst/>
                    </a:prstGeom>
                    <a:noFill/>
                    <a:ln w="9525">
                      <a:noFill/>
                      <a:miter lim="800000"/>
                      <a:headEnd/>
                      <a:tailEnd/>
                    </a:ln>
                  </pic:spPr>
                </pic:pic>
              </a:graphicData>
            </a:graphic>
          </wp:inline>
        </w:drawing>
      </w:r>
    </w:p>
    <w:p w:rsidR="001F5D5E" w:rsidRPr="00653221" w:rsidRDefault="1D9A720B" w:rsidP="00A72F4B">
      <w:pPr>
        <w:jc w:val="center"/>
        <w:rPr>
          <w:rFonts w:cs="Times New Roman"/>
        </w:rPr>
      </w:pPr>
      <w:r w:rsidRPr="1D9A720B">
        <w:rPr>
          <w:rFonts w:eastAsia="Times New Roman" w:cs="Times New Roman"/>
          <w:b/>
          <w:bCs/>
        </w:rPr>
        <w:t xml:space="preserve">Figure </w:t>
      </w:r>
      <w:r w:rsidR="00A72F4B">
        <w:rPr>
          <w:rFonts w:eastAsia="Times New Roman" w:cs="Times New Roman"/>
          <w:b/>
          <w:bCs/>
        </w:rPr>
        <w:t>2</w:t>
      </w:r>
      <w:r w:rsidRPr="1D9A720B">
        <w:rPr>
          <w:rFonts w:eastAsia="Times New Roman" w:cs="Times New Roman"/>
          <w:b/>
          <w:bCs/>
        </w:rPr>
        <w:t>.</w:t>
      </w:r>
      <w:r w:rsidR="00E0255E">
        <w:rPr>
          <w:rFonts w:eastAsia="Times New Roman" w:cs="Times New Roman"/>
          <w:b/>
          <w:bCs/>
        </w:rPr>
        <w:t>2</w:t>
      </w:r>
      <w:r w:rsidR="00273060">
        <w:rPr>
          <w:rFonts w:eastAsia="Times New Roman" w:cs="Times New Roman"/>
          <w:b/>
          <w:bCs/>
        </w:rPr>
        <w:t>4</w:t>
      </w:r>
      <w:r w:rsidRPr="00032E71">
        <w:rPr>
          <w:rFonts w:eastAsia="Times New Roman" w:cs="Times New Roman"/>
        </w:rPr>
        <w:t>:</w:t>
      </w:r>
      <w:r w:rsidRPr="1D9A720B">
        <w:rPr>
          <w:rFonts w:eastAsia="Times New Roman" w:cs="Times New Roman"/>
          <w:b/>
          <w:bCs/>
        </w:rPr>
        <w:t xml:space="preserve"> </w:t>
      </w:r>
      <w:r w:rsidRPr="1D9A720B">
        <w:rPr>
          <w:rFonts w:eastAsia="Times New Roman" w:cs="Times New Roman"/>
          <w:vertAlign w:val="superscript"/>
        </w:rPr>
        <w:t>1</w:t>
      </w:r>
      <w:r w:rsidRPr="1D9A720B">
        <w:rPr>
          <w:rFonts w:eastAsia="Times New Roman" w:cs="Times New Roman"/>
        </w:rPr>
        <w:t>H NMR in CDCl</w:t>
      </w:r>
      <w:r w:rsidRPr="1D9A720B">
        <w:rPr>
          <w:rFonts w:eastAsia="Times New Roman" w:cs="Times New Roman"/>
          <w:vertAlign w:val="subscript"/>
        </w:rPr>
        <w:t>3</w:t>
      </w:r>
      <w:r w:rsidRPr="1D9A720B">
        <w:rPr>
          <w:rFonts w:eastAsia="Times New Roman" w:cs="Times New Roman"/>
        </w:rPr>
        <w:t xml:space="preserve">of a </w:t>
      </w:r>
      <w:r w:rsidR="0051728D">
        <w:rPr>
          <w:rFonts w:eastAsia="Times New Roman" w:cs="Times New Roman"/>
        </w:rPr>
        <w:t>PDMS-g-</w:t>
      </w:r>
      <w:r w:rsidR="00141E81">
        <w:rPr>
          <w:rFonts w:eastAsia="Times New Roman" w:cs="Times New Roman"/>
        </w:rPr>
        <w:t xml:space="preserve">PNVP </w:t>
      </w:r>
      <w:r w:rsidR="00141E81" w:rsidRPr="1D9A720B">
        <w:rPr>
          <w:rFonts w:eastAsia="Times New Roman" w:cs="Times New Roman"/>
        </w:rPr>
        <w:t>copolymer</w:t>
      </w:r>
      <w:r w:rsidRPr="1D9A720B">
        <w:rPr>
          <w:rFonts w:eastAsia="Times New Roman" w:cs="Times New Roman"/>
        </w:rPr>
        <w:t>.</w:t>
      </w:r>
    </w:p>
    <w:p w:rsidR="009059CF" w:rsidRDefault="000D35A0" w:rsidP="00032E71">
      <w:pPr>
        <w:rPr>
          <w:rFonts w:eastAsia="Times New Roman" w:cs="Times New Roman"/>
        </w:rPr>
      </w:pPr>
      <w:bookmarkStart w:id="14" w:name="_Toc397081763"/>
      <w:r w:rsidRPr="000D35A0">
        <w:rPr>
          <w:rFonts w:eastAsia="Times New Roman" w:cs="Times New Roman"/>
          <w:bCs/>
        </w:rPr>
        <w:t xml:space="preserve">The </w:t>
      </w:r>
      <w:r w:rsidR="00C267D5" w:rsidRPr="000D35A0">
        <w:rPr>
          <w:rFonts w:eastAsia="Times New Roman" w:cs="Times New Roman"/>
          <w:bCs/>
        </w:rPr>
        <w:t>S</w:t>
      </w:r>
      <w:r w:rsidR="009059CF" w:rsidRPr="000D35A0">
        <w:rPr>
          <w:rFonts w:eastAsia="Times New Roman" w:cs="Times New Roman"/>
          <w:bCs/>
        </w:rPr>
        <w:t>pectra</w:t>
      </w:r>
      <w:r w:rsidRPr="000D35A0">
        <w:rPr>
          <w:rFonts w:eastAsia="Times New Roman" w:cs="Times New Roman"/>
          <w:bCs/>
        </w:rPr>
        <w:t xml:space="preserve"> shown in</w:t>
      </w:r>
      <w:r w:rsidR="009059CF" w:rsidRPr="1D9A720B">
        <w:rPr>
          <w:rFonts w:eastAsia="Times New Roman" w:cs="Times New Roman"/>
          <w:b/>
          <w:bCs/>
        </w:rPr>
        <w:t xml:space="preserve"> </w:t>
      </w:r>
      <w:r w:rsidR="007665B5">
        <w:rPr>
          <w:rFonts w:eastAsia="Times New Roman" w:cs="Times New Roman"/>
          <w:b/>
          <w:bCs/>
        </w:rPr>
        <w:t xml:space="preserve">figure </w:t>
      </w:r>
      <w:r w:rsidR="00032E71">
        <w:rPr>
          <w:rFonts w:eastAsia="Times New Roman" w:cs="Times New Roman"/>
          <w:b/>
          <w:bCs/>
        </w:rPr>
        <w:t>2</w:t>
      </w:r>
      <w:r w:rsidR="00273060">
        <w:rPr>
          <w:rFonts w:eastAsia="Times New Roman" w:cs="Times New Roman"/>
          <w:b/>
          <w:bCs/>
        </w:rPr>
        <w:t>.</w:t>
      </w:r>
      <w:r w:rsidR="00E0255E">
        <w:rPr>
          <w:rFonts w:eastAsia="Times New Roman" w:cs="Times New Roman"/>
          <w:b/>
          <w:bCs/>
        </w:rPr>
        <w:t>2</w:t>
      </w:r>
      <w:r w:rsidR="00273060">
        <w:rPr>
          <w:rFonts w:eastAsia="Times New Roman" w:cs="Times New Roman"/>
          <w:b/>
          <w:bCs/>
        </w:rPr>
        <w:t>4</w:t>
      </w:r>
      <w:r w:rsidR="009059CF" w:rsidRPr="1D9A720B">
        <w:rPr>
          <w:rFonts w:eastAsia="Times New Roman" w:cs="Times New Roman"/>
        </w:rPr>
        <w:t xml:space="preserve"> </w:t>
      </w:r>
      <w:r w:rsidR="00C267D5">
        <w:rPr>
          <w:rFonts w:eastAsia="Times New Roman" w:cs="Times New Roman"/>
        </w:rPr>
        <w:t xml:space="preserve">shows </w:t>
      </w:r>
      <w:r w:rsidR="009059CF" w:rsidRPr="1D9A720B">
        <w:rPr>
          <w:rFonts w:eastAsia="Times New Roman" w:cs="Times New Roman"/>
        </w:rPr>
        <w:t xml:space="preserve">that the vinyl peaks between 5 and 5.5ppm </w:t>
      </w:r>
      <w:r w:rsidR="00C267D5">
        <w:rPr>
          <w:rFonts w:eastAsia="Times New Roman" w:cs="Times New Roman"/>
        </w:rPr>
        <w:t xml:space="preserve">visible before graft copolymerisation </w:t>
      </w:r>
      <w:r w:rsidR="004E7C6E">
        <w:rPr>
          <w:rFonts w:eastAsia="Times New Roman" w:cs="Times New Roman"/>
        </w:rPr>
        <w:t>are no longer present;</w:t>
      </w:r>
      <w:r w:rsidR="007E2124">
        <w:rPr>
          <w:rFonts w:eastAsia="Times New Roman" w:cs="Times New Roman"/>
        </w:rPr>
        <w:t xml:space="preserve"> suggesting that all of </w:t>
      </w:r>
      <w:r w:rsidR="009059CF" w:rsidRPr="1D9A720B">
        <w:rPr>
          <w:rFonts w:eastAsia="Times New Roman" w:cs="Times New Roman"/>
        </w:rPr>
        <w:t>the allyl functionalised PDMS macromonomer ha</w:t>
      </w:r>
      <w:r w:rsidR="007E2124">
        <w:rPr>
          <w:rFonts w:eastAsia="Times New Roman" w:cs="Times New Roman"/>
        </w:rPr>
        <w:t>s</w:t>
      </w:r>
      <w:r w:rsidR="009059CF" w:rsidRPr="1D9A720B">
        <w:rPr>
          <w:rFonts w:eastAsia="Times New Roman" w:cs="Times New Roman"/>
        </w:rPr>
        <w:t xml:space="preserve"> reacted.   </w:t>
      </w:r>
    </w:p>
    <w:p w:rsidR="00F874F9" w:rsidRPr="00653221" w:rsidRDefault="007665B5" w:rsidP="00186D72">
      <w:pPr>
        <w:pStyle w:val="Heading4"/>
        <w:rPr>
          <w:vertAlign w:val="superscript"/>
        </w:rPr>
      </w:pPr>
      <w:r>
        <w:t>5</w:t>
      </w:r>
      <w:r w:rsidR="00E57A7D" w:rsidRPr="00653221">
        <w:t>.</w:t>
      </w:r>
      <w:r w:rsidR="00273060">
        <w:t>2</w:t>
      </w:r>
      <w:r w:rsidR="00581895">
        <w:t>.</w:t>
      </w:r>
      <w:r w:rsidR="00D662B2" w:rsidRPr="00653221">
        <w:t>2</w:t>
      </w:r>
      <w:r w:rsidR="00581895">
        <w:t>.</w:t>
      </w:r>
      <w:r w:rsidR="00E0255E">
        <w:t>2</w:t>
      </w:r>
      <w:r w:rsidR="00581895">
        <w:t>.</w:t>
      </w:r>
      <w:r w:rsidR="00273060">
        <w:t>2</w:t>
      </w:r>
      <w:r w:rsidR="00F874F9" w:rsidRPr="00653221">
        <w:t xml:space="preserve"> </w:t>
      </w:r>
      <w:r w:rsidR="00F874F9" w:rsidRPr="00653221">
        <w:rPr>
          <w:vertAlign w:val="superscript"/>
        </w:rPr>
        <w:t>13</w:t>
      </w:r>
      <w:r w:rsidR="00F874F9" w:rsidRPr="00653221">
        <w:t>C NMR</w:t>
      </w:r>
      <w:bookmarkEnd w:id="14"/>
      <w:r w:rsidR="00F874F9" w:rsidRPr="00653221">
        <w:t xml:space="preserve"> </w:t>
      </w:r>
      <w:r w:rsidR="00F874F9" w:rsidRPr="00653221">
        <w:tab/>
      </w:r>
    </w:p>
    <w:p w:rsidR="009059CF" w:rsidRPr="00653221" w:rsidRDefault="1D9A720B" w:rsidP="00032E71">
      <w:pPr>
        <w:rPr>
          <w:rFonts w:cs="Times New Roman"/>
        </w:rPr>
      </w:pPr>
      <w:r w:rsidRPr="1D9A720B">
        <w:rPr>
          <w:rFonts w:eastAsia="Times New Roman" w:cs="Times New Roman"/>
        </w:rPr>
        <w:t xml:space="preserve">A </w:t>
      </w:r>
      <w:r w:rsidRPr="1D9A720B">
        <w:rPr>
          <w:rFonts w:eastAsia="Times New Roman" w:cs="Times New Roman"/>
          <w:vertAlign w:val="superscript"/>
        </w:rPr>
        <w:t>13</w:t>
      </w:r>
      <w:r w:rsidRPr="1D9A720B">
        <w:rPr>
          <w:rFonts w:eastAsia="Times New Roman" w:cs="Times New Roman"/>
        </w:rPr>
        <w:t xml:space="preserve">C NMR </w:t>
      </w:r>
      <w:r w:rsidR="007E2124">
        <w:rPr>
          <w:rFonts w:eastAsia="Times New Roman" w:cs="Times New Roman"/>
        </w:rPr>
        <w:t xml:space="preserve">of a graft copolymer </w:t>
      </w:r>
      <w:r w:rsidRPr="1D9A720B">
        <w:rPr>
          <w:rFonts w:eastAsia="Times New Roman" w:cs="Times New Roman"/>
        </w:rPr>
        <w:t>is shown</w:t>
      </w:r>
      <w:r w:rsidR="007E2124">
        <w:rPr>
          <w:rFonts w:eastAsia="Times New Roman" w:cs="Times New Roman"/>
        </w:rPr>
        <w:t xml:space="preserve"> </w:t>
      </w:r>
      <w:r w:rsidRPr="1D9A720B">
        <w:rPr>
          <w:rFonts w:eastAsia="Times New Roman" w:cs="Times New Roman"/>
        </w:rPr>
        <w:t xml:space="preserve">in </w:t>
      </w:r>
      <w:r w:rsidRPr="1D9A720B">
        <w:rPr>
          <w:rFonts w:eastAsia="Times New Roman" w:cs="Times New Roman"/>
          <w:b/>
          <w:bCs/>
        </w:rPr>
        <w:t xml:space="preserve">figure </w:t>
      </w:r>
      <w:r w:rsidR="00032E71">
        <w:rPr>
          <w:rFonts w:eastAsia="Times New Roman" w:cs="Times New Roman"/>
          <w:b/>
          <w:bCs/>
        </w:rPr>
        <w:t>2</w:t>
      </w:r>
      <w:r w:rsidRPr="1D9A720B">
        <w:rPr>
          <w:rFonts w:eastAsia="Times New Roman" w:cs="Times New Roman"/>
          <w:b/>
          <w:bCs/>
        </w:rPr>
        <w:t>.</w:t>
      </w:r>
      <w:r w:rsidR="00E0255E">
        <w:rPr>
          <w:rFonts w:eastAsia="Times New Roman" w:cs="Times New Roman"/>
          <w:b/>
          <w:bCs/>
        </w:rPr>
        <w:t>2</w:t>
      </w:r>
      <w:r w:rsidR="00273060">
        <w:rPr>
          <w:rFonts w:eastAsia="Times New Roman" w:cs="Times New Roman"/>
          <w:b/>
          <w:bCs/>
        </w:rPr>
        <w:t>5</w:t>
      </w:r>
      <w:r w:rsidRPr="1D9A720B">
        <w:rPr>
          <w:rFonts w:eastAsia="Times New Roman" w:cs="Times New Roman"/>
        </w:rPr>
        <w:t xml:space="preserve">, the resulting </w:t>
      </w:r>
      <w:r w:rsidRPr="1D9A720B">
        <w:rPr>
          <w:rFonts w:eastAsia="Times New Roman" w:cs="Times New Roman"/>
          <w:vertAlign w:val="superscript"/>
        </w:rPr>
        <w:t>13</w:t>
      </w:r>
      <w:r w:rsidRPr="1D9A720B">
        <w:rPr>
          <w:rFonts w:eastAsia="Times New Roman" w:cs="Times New Roman"/>
        </w:rPr>
        <w:t>C NMR was obtained by running the sample over a 24 hour time period.</w:t>
      </w:r>
    </w:p>
    <w:p w:rsidR="00F874F9" w:rsidRPr="00653221" w:rsidRDefault="004E7C6E" w:rsidP="00A5389F">
      <w:pPr>
        <w:jc w:val="center"/>
        <w:rPr>
          <w:rFonts w:cs="Times New Roman"/>
        </w:rPr>
      </w:pPr>
      <w:r>
        <w:rPr>
          <w:rFonts w:cs="Times New Roman"/>
          <w:noProof/>
          <w:lang w:eastAsia="zh-CN"/>
        </w:rPr>
        <w:lastRenderedPageBreak/>
        <w:drawing>
          <wp:anchor distT="0" distB="0" distL="114300" distR="114300" simplePos="0" relativeHeight="252234752" behindDoc="0" locked="0" layoutInCell="1" allowOverlap="1" wp14:anchorId="0E4ACA92" wp14:editId="6649EA39">
            <wp:simplePos x="0" y="0"/>
            <wp:positionH relativeFrom="column">
              <wp:posOffset>835025</wp:posOffset>
            </wp:positionH>
            <wp:positionV relativeFrom="paragraph">
              <wp:posOffset>-104775</wp:posOffset>
            </wp:positionV>
            <wp:extent cx="1985645" cy="1175385"/>
            <wp:effectExtent l="0" t="0" r="0" b="0"/>
            <wp:wrapNone/>
            <wp:docPr id="3861" name="Picture 3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85645" cy="1175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2C4B">
        <w:rPr>
          <w:rFonts w:cs="Times New Roman"/>
          <w:noProof/>
        </w:rPr>
        <w:pict>
          <v:shape id="Text Box 346" o:spid="_x0000_s1098" type="#_x0000_t202" style="position:absolute;left:0;text-align:left;margin-left:31.85pt;margin-top:187.65pt;width:34.15pt;height:18.15pt;z-index:25155788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" stroked="f">
            <v:fill opacity="0"/>
            <v:textbox style="mso-next-textbox:#Text Box 346">
              <w:txbxContent>
                <w:p w:rsidR="002457D3" w:rsidRPr="00786454" w:rsidRDefault="002457D3" w:rsidP="00F874F9">
                  <w:pPr>
                    <w:rPr>
                      <w:rFonts w:cs="Times New Roman"/>
                      <w:sz w:val="20"/>
                    </w:rPr>
                  </w:pPr>
                  <w:r>
                    <w:rPr>
                      <w:rFonts w:cs="Times New Roman"/>
                      <w:sz w:val="20"/>
                    </w:rPr>
                    <w:t>9</w:t>
                  </w:r>
                </w:p>
              </w:txbxContent>
            </v:textbox>
          </v:shape>
        </w:pict>
      </w:r>
      <w:r w:rsidR="00A82C4B">
        <w:rPr>
          <w:rFonts w:cs="Times New Roman"/>
          <w:noProof/>
        </w:rPr>
        <w:pict>
          <v:shape id="Text Box 248" o:spid="_x0000_s1074" type="#_x0000_t202" style="position:absolute;left:0;text-align:left;margin-left:256.1pt;margin-top:38.7pt;width:44.75pt;height:18.15pt;z-index:25153740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" stroked="f">
            <v:fill opacity="0"/>
            <v:textbox style="mso-next-textbox:#Text Box 248">
              <w:txbxContent>
                <w:p w:rsidR="002457D3" w:rsidRPr="00434A82" w:rsidRDefault="002457D3" w:rsidP="00F874F9">
                  <w:pPr>
                    <w:rPr>
                      <w:rFonts w:cs="Times New Roman"/>
                      <w:sz w:val="20"/>
                    </w:rPr>
                  </w:pPr>
                  <w:r w:rsidRPr="00434A82">
                    <w:rPr>
                      <w:rFonts w:cs="Times New Roman"/>
                      <w:sz w:val="20"/>
                    </w:rPr>
                    <w:t>CDCl</w:t>
                  </w:r>
                  <w:r w:rsidRPr="00434A82">
                    <w:rPr>
                      <w:rFonts w:cs="Times New Roman"/>
                      <w:sz w:val="20"/>
                      <w:vertAlign w:val="subscript"/>
                    </w:rPr>
                    <w:t>3</w:t>
                  </w:r>
                </w:p>
              </w:txbxContent>
            </v:textbox>
          </v:shape>
        </w:pict>
      </w:r>
      <w:r w:rsidR="00A82C4B">
        <w:rPr>
          <w:rFonts w:cs="Times New Roman"/>
          <w:noProof/>
        </w:rPr>
        <w:pict>
          <v:shape id="Text Box 246" o:spid="_x0000_s1072" type="#_x0000_t202" style="position:absolute;left:0;text-align:left;margin-left:318.1pt;margin-top:191.25pt;width:37.6pt;height:18.15pt;z-index:25153536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" stroked="f">
            <v:fill opacity="0"/>
            <v:textbox style="mso-next-textbox:#Text Box 246">
              <w:txbxContent>
                <w:p w:rsidR="002457D3" w:rsidRPr="00786454" w:rsidRDefault="002457D3" w:rsidP="00F874F9">
                  <w:pPr>
                    <w:rPr>
                      <w:rFonts w:cs="Times New Roman"/>
                      <w:sz w:val="20"/>
                    </w:rPr>
                  </w:pPr>
                  <w:r>
                    <w:rPr>
                      <w:rFonts w:cs="Times New Roman"/>
                      <w:sz w:val="20"/>
                    </w:rPr>
                    <w:t>876</w:t>
                  </w:r>
                </w:p>
              </w:txbxContent>
            </v:textbox>
          </v:shape>
        </w:pict>
      </w:r>
      <w:r w:rsidR="00A82C4B">
        <w:rPr>
          <w:rFonts w:cs="Times New Roman"/>
          <w:noProof/>
        </w:rPr>
        <w:pict>
          <v:shape id="Text Box 247" o:spid="_x0000_s1073" type="#_x0000_t202" style="position:absolute;left:0;text-align:left;margin-left:350.2pt;margin-top:184.3pt;width:20.3pt;height:18.15pt;z-index:25153638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" stroked="f">
            <v:fill opacity="0"/>
            <v:textbox style="mso-next-textbox:#Text Box 247">
              <w:txbxContent>
                <w:p w:rsidR="002457D3" w:rsidRPr="00786454" w:rsidRDefault="002457D3" w:rsidP="00F874F9">
                  <w:pPr>
                    <w:rPr>
                      <w:rFonts w:cs="Times New Roman"/>
                      <w:sz w:val="20"/>
                    </w:rPr>
                  </w:pPr>
                  <w:r>
                    <w:rPr>
                      <w:rFonts w:cs="Times New Roman"/>
                      <w:sz w:val="20"/>
                    </w:rPr>
                    <w:t>5</w:t>
                  </w:r>
                </w:p>
              </w:txbxContent>
            </v:textbox>
          </v:shape>
        </w:pict>
      </w:r>
      <w:r w:rsidR="00A82C4B">
        <w:rPr>
          <w:rFonts w:cs="Times New Roman"/>
          <w:noProof/>
        </w:rPr>
        <w:pict>
          <v:shape id="Text Box 245" o:spid="_x0000_s1071" type="#_x0000_t202" style="position:absolute;left:0;text-align:left;margin-left:372pt;margin-top:181.8pt;width:34.15pt;height:18.15pt;z-index:25153433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" stroked="f">
            <v:fill opacity="0"/>
            <v:textbox style="mso-next-textbox:#Text Box 245">
              <w:txbxContent>
                <w:p w:rsidR="002457D3" w:rsidRPr="00786454" w:rsidRDefault="002457D3" w:rsidP="00F874F9">
                  <w:pPr>
                    <w:rPr>
                      <w:rFonts w:cs="Times New Roman"/>
                      <w:sz w:val="20"/>
                    </w:rPr>
                  </w:pPr>
                  <w:r>
                    <w:rPr>
                      <w:rFonts w:cs="Times New Roman"/>
                      <w:sz w:val="20"/>
                    </w:rPr>
                    <w:t>4  3</w:t>
                  </w:r>
                </w:p>
              </w:txbxContent>
            </v:textbox>
          </v:shape>
        </w:pict>
      </w:r>
      <w:r w:rsidR="00A82C4B">
        <w:rPr>
          <w:rFonts w:cs="Times New Roman"/>
          <w:noProof/>
        </w:rPr>
        <w:pict>
          <v:shape id="Text Box 244" o:spid="_x0000_s1070" type="#_x0000_t202" style="position:absolute;left:0;text-align:left;margin-left:417.05pt;margin-top:186pt;width:34.15pt;height:18.15pt;z-index:25153331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" stroked="f">
            <v:fill opacity="0"/>
            <v:textbox style="mso-next-textbox:#Text Box 244">
              <w:txbxContent>
                <w:p w:rsidR="002457D3" w:rsidRPr="00786454" w:rsidRDefault="002457D3" w:rsidP="00F874F9">
                  <w:pPr>
                    <w:rPr>
                      <w:rFonts w:cs="Times New Roman"/>
                      <w:sz w:val="20"/>
                    </w:rPr>
                  </w:pPr>
                  <w:r>
                    <w:rPr>
                      <w:rFonts w:cs="Times New Roman"/>
                      <w:sz w:val="20"/>
                    </w:rPr>
                    <w:t>2</w:t>
                  </w:r>
                  <w:r w:rsidRPr="00786454">
                    <w:rPr>
                      <w:rFonts w:cs="Times New Roman"/>
                      <w:sz w:val="20"/>
                    </w:rPr>
                    <w:t xml:space="preserve"> </w:t>
                  </w:r>
                  <w:r>
                    <w:rPr>
                      <w:rFonts w:cs="Times New Roman"/>
                      <w:sz w:val="20"/>
                    </w:rPr>
                    <w:t>1</w:t>
                  </w:r>
                </w:p>
              </w:txbxContent>
            </v:textbox>
          </v:shape>
        </w:pict>
      </w:r>
      <w:r w:rsidR="00862F8B" w:rsidRPr="00862F8B">
        <w:rPr>
          <w:rFonts w:cs="Times New Roman"/>
          <w:noProof/>
          <w:lang w:eastAsia="zh-CN"/>
        </w:rPr>
        <w:drawing>
          <wp:inline distT="0" distB="0" distL="0" distR="0" wp14:anchorId="3CAB8CD6" wp14:editId="1C46B873">
            <wp:extent cx="5723639" cy="2817628"/>
            <wp:effectExtent l="19050" t="0" r="0" b="0"/>
            <wp:docPr id="32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print"/>
                    <a:srcRect l="18286" t="-1405" b="5432"/>
                    <a:stretch>
                      <a:fillRect/>
                    </a:stretch>
                  </pic:blipFill>
                  <pic:spPr bwMode="auto">
                    <a:xfrm>
                      <a:off x="0" y="0"/>
                      <a:ext cx="5723639" cy="2817628"/>
                    </a:xfrm>
                    <a:prstGeom prst="rect">
                      <a:avLst/>
                    </a:prstGeom>
                    <a:noFill/>
                    <a:ln w="9525">
                      <a:noFill/>
                      <a:miter lim="800000"/>
                      <a:headEnd/>
                      <a:tailEnd/>
                    </a:ln>
                  </pic:spPr>
                </pic:pic>
              </a:graphicData>
            </a:graphic>
          </wp:inline>
        </w:drawing>
      </w:r>
      <w:r w:rsidR="000B4C7D">
        <w:rPr>
          <w:rFonts w:cs="Times New Roman"/>
          <w:noProof/>
          <w:lang w:eastAsia="zh-CN"/>
        </w:rPr>
        <w:drawing>
          <wp:inline distT="0" distB="0" distL="0" distR="0" wp14:anchorId="601ECAEC" wp14:editId="185BB3F3">
            <wp:extent cx="5722531" cy="372103"/>
            <wp:effectExtent l="19050" t="0" r="0" b="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print"/>
                    <a:srcRect l="18286" t="93481"/>
                    <a:stretch>
                      <a:fillRect/>
                    </a:stretch>
                  </pic:blipFill>
                  <pic:spPr bwMode="auto">
                    <a:xfrm>
                      <a:off x="0" y="0"/>
                      <a:ext cx="5723639" cy="372175"/>
                    </a:xfrm>
                    <a:prstGeom prst="rect">
                      <a:avLst/>
                    </a:prstGeom>
                    <a:noFill/>
                    <a:ln w="9525">
                      <a:noFill/>
                      <a:miter lim="800000"/>
                      <a:headEnd/>
                      <a:tailEnd/>
                    </a:ln>
                  </pic:spPr>
                </pic:pic>
              </a:graphicData>
            </a:graphic>
          </wp:inline>
        </w:drawing>
      </w:r>
    </w:p>
    <w:p w:rsidR="00F874F9" w:rsidRPr="00653221" w:rsidRDefault="007665B5" w:rsidP="00032E71">
      <w:pPr>
        <w:jc w:val="center"/>
        <w:rPr>
          <w:rFonts w:cs="Times New Roman"/>
        </w:rPr>
      </w:pPr>
      <w:r>
        <w:rPr>
          <w:rFonts w:eastAsia="Times New Roman" w:cs="Times New Roman"/>
          <w:b/>
          <w:bCs/>
        </w:rPr>
        <w:t xml:space="preserve">Figure </w:t>
      </w:r>
      <w:r w:rsidR="00032E71">
        <w:rPr>
          <w:rFonts w:eastAsia="Times New Roman" w:cs="Times New Roman"/>
          <w:b/>
          <w:bCs/>
        </w:rPr>
        <w:t>2</w:t>
      </w:r>
      <w:r w:rsidR="00E0255E">
        <w:rPr>
          <w:rFonts w:eastAsia="Times New Roman" w:cs="Times New Roman"/>
          <w:b/>
          <w:bCs/>
        </w:rPr>
        <w:t>.2</w:t>
      </w:r>
      <w:r w:rsidR="00273060">
        <w:rPr>
          <w:rFonts w:eastAsia="Times New Roman" w:cs="Times New Roman"/>
          <w:b/>
          <w:bCs/>
        </w:rPr>
        <w:t>5</w:t>
      </w:r>
      <w:r w:rsidR="1D9A720B" w:rsidRPr="00032E71">
        <w:rPr>
          <w:rFonts w:eastAsia="Times New Roman" w:cs="Times New Roman"/>
        </w:rPr>
        <w:t>:</w:t>
      </w:r>
      <w:r w:rsidR="1D9A720B" w:rsidRPr="1D9A720B">
        <w:rPr>
          <w:rFonts w:eastAsia="Times New Roman" w:cs="Times New Roman"/>
          <w:b/>
          <w:bCs/>
        </w:rPr>
        <w:t xml:space="preserve"> </w:t>
      </w:r>
      <w:r w:rsidR="1D9A720B" w:rsidRPr="1D9A720B">
        <w:rPr>
          <w:rFonts w:eastAsia="Times New Roman" w:cs="Times New Roman"/>
          <w:vertAlign w:val="superscript"/>
        </w:rPr>
        <w:t>13</w:t>
      </w:r>
      <w:r w:rsidR="1D9A720B" w:rsidRPr="1D9A720B">
        <w:rPr>
          <w:rFonts w:eastAsia="Times New Roman" w:cs="Times New Roman"/>
        </w:rPr>
        <w:t xml:space="preserve">C NMR of </w:t>
      </w:r>
      <w:r w:rsidR="007E2124">
        <w:rPr>
          <w:rFonts w:eastAsia="Times New Roman" w:cs="Times New Roman"/>
        </w:rPr>
        <w:t xml:space="preserve">a </w:t>
      </w:r>
      <w:r w:rsidR="0051728D">
        <w:rPr>
          <w:rFonts w:eastAsia="Times New Roman" w:cs="Times New Roman"/>
        </w:rPr>
        <w:t>PDMS-g-</w:t>
      </w:r>
      <w:r w:rsidR="00141E81">
        <w:rPr>
          <w:rFonts w:eastAsia="Times New Roman" w:cs="Times New Roman"/>
        </w:rPr>
        <w:t>PNVP copolymer</w:t>
      </w:r>
      <w:r w:rsidR="007E2124">
        <w:rPr>
          <w:rFonts w:eastAsia="Times New Roman" w:cs="Times New Roman"/>
        </w:rPr>
        <w:t xml:space="preserve">, run </w:t>
      </w:r>
      <w:r w:rsidR="1D9A720B" w:rsidRPr="1D9A720B">
        <w:rPr>
          <w:rFonts w:eastAsia="Times New Roman" w:cs="Times New Roman"/>
        </w:rPr>
        <w:t>over 24hours.</w:t>
      </w:r>
    </w:p>
    <w:p w:rsidR="009059CF" w:rsidRDefault="007E2124" w:rsidP="009059CF">
      <w:pPr>
        <w:rPr>
          <w:rFonts w:eastAsia="Times New Roman" w:cs="Times New Roman"/>
        </w:rPr>
      </w:pPr>
      <w:r>
        <w:rPr>
          <w:rFonts w:eastAsia="Times New Roman" w:cs="Times New Roman"/>
        </w:rPr>
        <w:t xml:space="preserve">Carbons belonging to </w:t>
      </w:r>
      <w:r w:rsidR="1D9A720B" w:rsidRPr="1D9A720B">
        <w:rPr>
          <w:rFonts w:eastAsia="Times New Roman" w:cs="Times New Roman"/>
        </w:rPr>
        <w:t xml:space="preserve">the NVP </w:t>
      </w:r>
      <w:r>
        <w:rPr>
          <w:rFonts w:eastAsia="Times New Roman" w:cs="Times New Roman"/>
        </w:rPr>
        <w:t xml:space="preserve">component of the </w:t>
      </w:r>
      <w:r w:rsidR="1D9A720B" w:rsidRPr="1D9A720B">
        <w:rPr>
          <w:rFonts w:eastAsia="Times New Roman" w:cs="Times New Roman"/>
        </w:rPr>
        <w:t xml:space="preserve">graft </w:t>
      </w:r>
      <w:r>
        <w:rPr>
          <w:rFonts w:eastAsia="Times New Roman" w:cs="Times New Roman"/>
        </w:rPr>
        <w:t xml:space="preserve">were more readily detected </w:t>
      </w:r>
      <w:r w:rsidR="1D9A720B" w:rsidRPr="1D9A720B">
        <w:rPr>
          <w:rFonts w:eastAsia="Times New Roman" w:cs="Times New Roman"/>
        </w:rPr>
        <w:t>th</w:t>
      </w:r>
      <w:r>
        <w:rPr>
          <w:rFonts w:eastAsia="Times New Roman" w:cs="Times New Roman"/>
        </w:rPr>
        <w:t>an</w:t>
      </w:r>
      <w:r w:rsidR="1D9A720B" w:rsidRPr="1D9A720B">
        <w:rPr>
          <w:rFonts w:eastAsia="Times New Roman" w:cs="Times New Roman"/>
        </w:rPr>
        <w:t xml:space="preserve"> </w:t>
      </w:r>
      <w:r>
        <w:rPr>
          <w:rFonts w:eastAsia="Times New Roman" w:cs="Times New Roman"/>
        </w:rPr>
        <w:t>the PDMS backbone as this</w:t>
      </w:r>
      <w:r w:rsidR="1D9A720B" w:rsidRPr="1D9A720B">
        <w:rPr>
          <w:rFonts w:eastAsia="Times New Roman" w:cs="Times New Roman"/>
        </w:rPr>
        <w:t xml:space="preserve"> component </w:t>
      </w:r>
      <w:r>
        <w:rPr>
          <w:rFonts w:eastAsia="Times New Roman" w:cs="Times New Roman"/>
        </w:rPr>
        <w:t xml:space="preserve">is the largest of </w:t>
      </w:r>
      <w:r w:rsidR="0051728D">
        <w:rPr>
          <w:rFonts w:eastAsia="Times New Roman" w:cs="Times New Roman"/>
        </w:rPr>
        <w:t>PDMS-g-</w:t>
      </w:r>
      <w:r w:rsidR="00141E81">
        <w:rPr>
          <w:rFonts w:eastAsia="Times New Roman" w:cs="Times New Roman"/>
        </w:rPr>
        <w:t>PNVP copolymers</w:t>
      </w:r>
      <w:r>
        <w:rPr>
          <w:rFonts w:eastAsia="Times New Roman" w:cs="Times New Roman"/>
        </w:rPr>
        <w:t xml:space="preserve"> synthesised.</w:t>
      </w:r>
      <w:r w:rsidR="1D9A720B" w:rsidRPr="1D9A720B">
        <w:rPr>
          <w:rFonts w:eastAsia="Times New Roman" w:cs="Times New Roman"/>
        </w:rPr>
        <w:t xml:space="preserve">    </w:t>
      </w:r>
    </w:p>
    <w:p w:rsidR="00C96EB8" w:rsidRPr="00653221" w:rsidRDefault="00032E71" w:rsidP="00186D72">
      <w:pPr>
        <w:pStyle w:val="Heading4"/>
      </w:pPr>
      <w:r>
        <w:t>2</w:t>
      </w:r>
      <w:r w:rsidR="1D9A720B">
        <w:t>.</w:t>
      </w:r>
      <w:r w:rsidR="00273060">
        <w:t>2</w:t>
      </w:r>
      <w:r w:rsidR="00581895">
        <w:t>.</w:t>
      </w:r>
      <w:r w:rsidR="1D9A720B">
        <w:t>2</w:t>
      </w:r>
      <w:r w:rsidR="00581895">
        <w:t>.</w:t>
      </w:r>
      <w:r w:rsidR="00E0255E">
        <w:t>2</w:t>
      </w:r>
      <w:r w:rsidR="00581895">
        <w:t>.</w:t>
      </w:r>
      <w:r w:rsidR="1D9A720B">
        <w:t>3 DOSY NMR</w:t>
      </w:r>
    </w:p>
    <w:p w:rsidR="009059CF" w:rsidRDefault="00600BDA" w:rsidP="00E2661B">
      <w:r>
        <w:t xml:space="preserve">DOSY NMR can be useful for polymer analysis as well as providing a chemical spectra, the data is resolved along a second axis that describes the diffusion constant of the polymer chain. The diffusion constant is related to the hydrodynamic volume by the </w:t>
      </w:r>
      <w:r w:rsidR="0062212A">
        <w:t>S</w:t>
      </w:r>
      <w:r>
        <w:t xml:space="preserve">tokes Einstein equation. </w:t>
      </w:r>
      <w:r w:rsidR="009059CF" w:rsidRPr="00653221">
        <w:t xml:space="preserve">DOSY was performed on each of </w:t>
      </w:r>
      <w:r w:rsidR="0051728D">
        <w:t>PDMS-g-</w:t>
      </w:r>
      <w:r w:rsidR="00141E81">
        <w:t xml:space="preserve">PNVP </w:t>
      </w:r>
      <w:r w:rsidR="00141E81" w:rsidRPr="00653221">
        <w:t>copolymers</w:t>
      </w:r>
      <w:r w:rsidR="009059CF" w:rsidRPr="00653221">
        <w:t xml:space="preserve"> </w:t>
      </w:r>
      <w:r w:rsidR="00273060">
        <w:t>as</w:t>
      </w:r>
      <w:r w:rsidR="009059CF" w:rsidRPr="00653221">
        <w:t xml:space="preserve"> stated in </w:t>
      </w:r>
      <w:r w:rsidR="00273060">
        <w:t>the experimental</w:t>
      </w:r>
      <w:r w:rsidR="000D35A0">
        <w:t xml:space="preserve">. Diffusion constants were </w:t>
      </w:r>
      <w:r w:rsidR="009059CF" w:rsidRPr="00653221">
        <w:t xml:space="preserve">calculated using </w:t>
      </w:r>
      <w:r w:rsidR="009059CF" w:rsidRPr="1D9A720B">
        <w:rPr>
          <w:rStyle w:val="current-selection"/>
          <w:rFonts w:eastAsia="Times New Roman" w:cs="Times New Roman"/>
          <w:color w:val="000000"/>
          <w:spacing w:val="1"/>
          <w:shd w:val="clear" w:color="auto" w:fill="FFFFFF"/>
        </w:rPr>
        <w:t>Bruker</w:t>
      </w:r>
      <w:r w:rsidR="009059CF" w:rsidRPr="1D9A720B">
        <w:rPr>
          <w:rStyle w:val="a"/>
          <w:rFonts w:eastAsia="Times New Roman" w:cs="Times New Roman"/>
          <w:spacing w:val="1"/>
          <w:shd w:val="clear" w:color="auto" w:fill="FFFFFF"/>
        </w:rPr>
        <w:t xml:space="preserve"> </w:t>
      </w:r>
      <w:r w:rsidR="009059CF" w:rsidRPr="1D9A720B">
        <w:rPr>
          <w:rStyle w:val="current-selection"/>
          <w:rFonts w:eastAsia="Times New Roman" w:cs="Times New Roman"/>
          <w:color w:val="000000"/>
          <w:spacing w:val="1"/>
          <w:shd w:val="clear" w:color="auto" w:fill="FFFFFF"/>
        </w:rPr>
        <w:t>xwinnmr</w:t>
      </w:r>
      <w:r w:rsidR="009059CF" w:rsidRPr="1D9A720B">
        <w:rPr>
          <w:rStyle w:val="a"/>
          <w:rFonts w:eastAsia="Times New Roman" w:cs="Times New Roman"/>
          <w:spacing w:val="1"/>
          <w:shd w:val="clear" w:color="auto" w:fill="FFFFFF"/>
        </w:rPr>
        <w:t xml:space="preserve"> </w:t>
      </w:r>
      <w:r w:rsidR="009059CF" w:rsidRPr="1D9A720B">
        <w:rPr>
          <w:rStyle w:val="current-selection"/>
          <w:rFonts w:eastAsia="Times New Roman" w:cs="Times New Roman"/>
          <w:color w:val="000000"/>
          <w:spacing w:val="1"/>
          <w:shd w:val="clear" w:color="auto" w:fill="FFFFFF"/>
        </w:rPr>
        <w:t>software</w:t>
      </w:r>
      <w:r w:rsidR="009059CF" w:rsidRPr="1D9A720B">
        <w:rPr>
          <w:rStyle w:val="a"/>
          <w:rFonts w:eastAsia="Times New Roman" w:cs="Times New Roman"/>
          <w:spacing w:val="1"/>
          <w:shd w:val="clear" w:color="auto" w:fill="FFFFFF"/>
        </w:rPr>
        <w:t xml:space="preserve"> </w:t>
      </w:r>
      <w:r w:rsidR="009059CF" w:rsidRPr="1D9A720B">
        <w:rPr>
          <w:rStyle w:val="current-selection"/>
          <w:rFonts w:eastAsia="Times New Roman" w:cs="Times New Roman"/>
          <w:color w:val="000000"/>
          <w:spacing w:val="1"/>
          <w:shd w:val="clear" w:color="auto" w:fill="FFFFFF"/>
        </w:rPr>
        <w:t>package</w:t>
      </w:r>
      <w:r w:rsidR="009059CF" w:rsidRPr="1D9A720B">
        <w:rPr>
          <w:rStyle w:val="a"/>
          <w:rFonts w:eastAsia="Times New Roman" w:cs="Times New Roman"/>
          <w:spacing w:val="1"/>
          <w:shd w:val="clear" w:color="auto" w:fill="FFFFFF"/>
        </w:rPr>
        <w:t xml:space="preserve"> </w:t>
      </w:r>
      <w:r w:rsidR="009059CF" w:rsidRPr="1D9A720B">
        <w:rPr>
          <w:rStyle w:val="current-selection"/>
          <w:rFonts w:eastAsia="Times New Roman" w:cs="Times New Roman"/>
          <w:color w:val="000000"/>
          <w:spacing w:val="1"/>
          <w:shd w:val="clear" w:color="auto" w:fill="FFFFFF"/>
        </w:rPr>
        <w:t>(version</w:t>
      </w:r>
      <w:r w:rsidR="009059CF" w:rsidRPr="1D9A720B">
        <w:rPr>
          <w:rStyle w:val="a"/>
          <w:rFonts w:eastAsia="Times New Roman" w:cs="Times New Roman"/>
          <w:spacing w:val="1"/>
          <w:shd w:val="clear" w:color="auto" w:fill="FFFFFF"/>
        </w:rPr>
        <w:t xml:space="preserve"> </w:t>
      </w:r>
      <w:r w:rsidR="009059CF" w:rsidRPr="1D9A720B">
        <w:rPr>
          <w:rStyle w:val="current-selection"/>
          <w:rFonts w:eastAsia="Times New Roman" w:cs="Times New Roman"/>
          <w:color w:val="000000"/>
          <w:spacing w:val="1"/>
          <w:shd w:val="clear" w:color="auto" w:fill="FFFFFF"/>
        </w:rPr>
        <w:t xml:space="preserve">3.0) </w:t>
      </w:r>
      <w:r w:rsidR="009059CF" w:rsidRPr="00653221">
        <w:t xml:space="preserve">based on </w:t>
      </w:r>
      <w:r w:rsidR="00141E81">
        <w:t xml:space="preserve">the </w:t>
      </w:r>
      <w:r w:rsidR="00141E81" w:rsidRPr="00653221">
        <w:t>intensity</w:t>
      </w:r>
      <w:r w:rsidR="00141E81">
        <w:t xml:space="preserve"> of</w:t>
      </w:r>
      <w:r w:rsidR="0062212A">
        <w:t xml:space="preserve"> the signal received</w:t>
      </w:r>
      <w:r w:rsidR="009059CF" w:rsidRPr="00653221">
        <w:t>.</w:t>
      </w:r>
      <w:r w:rsidR="002579E6">
        <w:t xml:space="preserve"> </w:t>
      </w:r>
      <w:r w:rsidR="00E2661B">
        <w:t>PDMS(20,000):5PNVP</w:t>
      </w:r>
      <w:r w:rsidR="002579E6">
        <w:t xml:space="preserve"> is shown in </w:t>
      </w:r>
      <w:r w:rsidR="002579E6" w:rsidRPr="002579E6">
        <w:rPr>
          <w:b/>
          <w:bCs/>
        </w:rPr>
        <w:t xml:space="preserve">figure </w:t>
      </w:r>
      <w:r w:rsidR="00032E71">
        <w:rPr>
          <w:b/>
          <w:bCs/>
        </w:rPr>
        <w:t>2</w:t>
      </w:r>
      <w:r w:rsidR="002579E6" w:rsidRPr="002579E6">
        <w:rPr>
          <w:b/>
          <w:bCs/>
        </w:rPr>
        <w:t>.26</w:t>
      </w:r>
      <w:r w:rsidR="002579E6">
        <w:t xml:space="preserve"> other graft copolymer spectra are in the appendix of this thesis.</w:t>
      </w:r>
      <w:r w:rsidR="009059CF" w:rsidRPr="00653221">
        <w:t xml:space="preserve"> </w:t>
      </w:r>
    </w:p>
    <w:p w:rsidR="001B3CD0" w:rsidRDefault="001B3CD0" w:rsidP="00B927A0"/>
    <w:p w:rsidR="001B3CD0" w:rsidRDefault="001B3CD0" w:rsidP="00B927A0"/>
    <w:p w:rsidR="001B3CD0" w:rsidRDefault="001B3CD0" w:rsidP="00B927A0"/>
    <w:p w:rsidR="001B3CD0" w:rsidRDefault="001B3CD0" w:rsidP="00B927A0"/>
    <w:p w:rsidR="001B3CD0" w:rsidRDefault="001B3CD0" w:rsidP="00B927A0"/>
    <w:p w:rsidR="001B3CD0" w:rsidRDefault="001B3CD0" w:rsidP="00B927A0"/>
    <w:p w:rsidR="001B3CD0" w:rsidRDefault="001B3CD0" w:rsidP="00B927A0"/>
    <w:p w:rsidR="008F7FE2" w:rsidRDefault="00A82C4B" w:rsidP="002579E6">
      <w:pPr>
        <w:pStyle w:val="Heading4"/>
      </w:pPr>
      <w:r>
        <w:rPr>
          <w:noProof/>
          <w:lang w:eastAsia="zh-CN"/>
        </w:rPr>
        <w:lastRenderedPageBreak/>
        <w:pict>
          <v:shape id="_x0000_s6840" type="#_x0000_t202" style="position:absolute;margin-left:19.85pt;margin-top:219.8pt;width:53.25pt;height:23.95pt;z-index:252241920;visibility:visible;mso-wrap-distance-left:9pt;mso-wrap-distance-top:0;mso-wrap-distance-right:9pt;mso-wrap-distance-bottom:0;mso-position-horizontal-relative:text;mso-position-vertical-relative:text;mso-width-relative:margin;mso-height-relative:margin;v-text-anchor:top" strokecolor="white [3212]">
            <v:fill opacity="0"/>
            <v:textbox>
              <w:txbxContent>
                <w:p w:rsidR="002457D3" w:rsidRDefault="002457D3" w:rsidP="004F2F86">
                  <w:r>
                    <w:t>PDMS</w:t>
                  </w:r>
                </w:p>
              </w:txbxContent>
            </v:textbox>
          </v:shape>
        </w:pict>
      </w:r>
      <w:r>
        <w:rPr>
          <w:noProof/>
          <w:lang w:eastAsia="zh-CN"/>
        </w:rPr>
        <w:pict>
          <v:shape id="_x0000_s6839" type="#_x0000_t202" style="position:absolute;margin-left:166.65pt;margin-top:172.75pt;width:53.25pt;height:23.95pt;z-index:252240896;visibility:visible;mso-wrap-distance-left:9pt;mso-wrap-distance-top:0;mso-wrap-distance-right:9pt;mso-wrap-distance-bottom:0;mso-position-horizontal-relative:text;mso-position-vertical-relative:text;mso-width-relative:margin;mso-height-relative:margin;v-text-anchor:top" strokecolor="white [3212]">
            <v:fill opacity="0"/>
            <v:textbox>
              <w:txbxContent>
                <w:p w:rsidR="002457D3" w:rsidRDefault="002457D3" w:rsidP="004F2F86">
                  <w:r>
                    <w:t>PNVP</w:t>
                  </w:r>
                </w:p>
              </w:txbxContent>
            </v:textbox>
          </v:shape>
        </w:pict>
      </w:r>
      <w:r>
        <w:rPr>
          <w:noProof/>
        </w:rPr>
        <w:pict>
          <v:shape id="Text Box 2" o:spid="_x0000_s6838" type="#_x0000_t202" style="position:absolute;margin-left:96.6pt;margin-top:124.65pt;width:88.1pt;height:23.95pt;z-index:252239872;visibility:visible;mso-wrap-distance-left:9pt;mso-wrap-distance-top:0;mso-wrap-distance-right:9pt;mso-wrap-distance-bottom:0;mso-position-horizontal-relative:text;mso-position-vertical-relative:text;mso-width-relative:margin;mso-height-relative:margin;v-text-anchor:top" strokecolor="white [3212]">
            <v:fill opacity="0"/>
            <v:textbox>
              <w:txbxContent>
                <w:p w:rsidR="002457D3" w:rsidRDefault="002457D3" w:rsidP="004F2F86">
                  <w:r>
                    <w:t>PDMS-g-PNVP</w:t>
                  </w:r>
                </w:p>
              </w:txbxContent>
            </v:textbox>
          </v:shape>
        </w:pict>
      </w:r>
      <w:r>
        <w:rPr>
          <w:noProof/>
          <w:lang w:eastAsia="zh-CN"/>
        </w:rPr>
        <w:pict>
          <v:oval id="_x0000_s6835" style="position:absolute;margin-left:68.9pt;margin-top:203.7pt;width:310.65pt;height:49.4pt;z-index:252235776;mso-width-relative:margin;mso-height-relative:margin" strokecolor="#0070c0">
            <v:fill opacity="0"/>
          </v:oval>
        </w:pict>
      </w:r>
      <w:r>
        <w:rPr>
          <w:noProof/>
          <w:lang w:eastAsia="zh-CN"/>
        </w:rPr>
        <w:pict>
          <v:oval id="_x0000_s6837" style="position:absolute;margin-left:224.25pt;margin-top:169.6pt;width:155.3pt;height:26.75pt;z-index:252237824;mso-width-relative:margin;mso-height-relative:margin" strokecolor="#92d050">
            <v:fill opacity="0"/>
          </v:oval>
        </w:pict>
      </w:r>
      <w:r>
        <w:rPr>
          <w:noProof/>
          <w:lang w:eastAsia="zh-CN"/>
        </w:rPr>
        <w:pict>
          <v:oval id="_x0000_s6836" style="position:absolute;margin-left:186.15pt;margin-top:103.75pt;width:187.2pt;height:56.6pt;z-index:252236800;mso-position-vertical:absolute;mso-width-relative:margin;mso-height-relative:margin" strokecolor="red">
            <v:fill opacity="0"/>
          </v:oval>
        </w:pict>
      </w:r>
      <w:r w:rsidR="00141E81">
        <w:t>PDMS (</w:t>
      </w:r>
      <w:r w:rsidR="009962D9">
        <w:t>5,000)5PNVP Wt. %:</w:t>
      </w:r>
      <w:r w:rsidR="001B3CD0">
        <w:rPr>
          <w:noProof/>
          <w:lang w:eastAsia="zh-CN"/>
        </w:rPr>
        <w:drawing>
          <wp:inline distT="0" distB="0" distL="0" distR="0" wp14:anchorId="1113408E" wp14:editId="2AA041CF">
            <wp:extent cx="5577840" cy="4062547"/>
            <wp:effectExtent l="0" t="0" r="0" b="0"/>
            <wp:docPr id="39" name="Picture 39"/>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35" cstate="print"/>
                    <a:srcRect l="12731" t="9972"/>
                    <a:stretch/>
                  </pic:blipFill>
                  <pic:spPr bwMode="auto">
                    <a:xfrm>
                      <a:off x="0" y="0"/>
                      <a:ext cx="5546461" cy="4039693"/>
                    </a:xfrm>
                    <a:prstGeom prst="rect">
                      <a:avLst/>
                    </a:prstGeom>
                    <a:ln>
                      <a:noFill/>
                    </a:ln>
                    <a:extLst>
                      <a:ext uri="{53640926-AAD7-44D8-BBD7-CCE9431645EC}">
                        <a14:shadowObscured xmlns:a14="http://schemas.microsoft.com/office/drawing/2010/main"/>
                      </a:ext>
                    </a:extLst>
                  </pic:spPr>
                </pic:pic>
              </a:graphicData>
            </a:graphic>
          </wp:inline>
        </w:drawing>
      </w:r>
    </w:p>
    <w:p w:rsidR="001B3CD0" w:rsidRPr="001B3CD0" w:rsidRDefault="001B3CD0" w:rsidP="001B3CD0"/>
    <w:tbl>
      <w:tblPr>
        <w:tblW w:w="9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0"/>
        <w:gridCol w:w="2310"/>
        <w:gridCol w:w="2310"/>
        <w:gridCol w:w="2310"/>
      </w:tblGrid>
      <w:tr w:rsidR="00F8123E" w:rsidRPr="00623614" w:rsidTr="001B3CD0">
        <w:trPr>
          <w:jc w:val="center"/>
        </w:trPr>
        <w:tc>
          <w:tcPr>
            <w:tcW w:w="4620" w:type="dxa"/>
            <w:gridSpan w:val="2"/>
            <w:tcBorders>
              <w:top w:val="single" w:sz="4" w:space="0" w:color="auto"/>
              <w:left w:val="nil"/>
              <w:bottom w:val="single" w:sz="4" w:space="0" w:color="auto"/>
              <w:right w:val="nil"/>
            </w:tcBorders>
            <w:shd w:val="clear" w:color="auto" w:fill="auto"/>
            <w:vAlign w:val="bottom"/>
          </w:tcPr>
          <w:p w:rsidR="00F8123E" w:rsidRPr="00623614" w:rsidRDefault="1D9A720B" w:rsidP="001B3CD0">
            <w:pPr>
              <w:spacing w:after="0"/>
              <w:jc w:val="center"/>
              <w:rPr>
                <w:rFonts w:eastAsia="Times New Roman" w:cs="Times New Roman"/>
                <w:color w:val="000000"/>
                <w:lang w:val="en-US"/>
              </w:rPr>
            </w:pPr>
            <w:r w:rsidRPr="1D9A720B">
              <w:rPr>
                <w:rFonts w:eastAsia="Times New Roman" w:cs="Times New Roman"/>
                <w:color w:val="000000" w:themeColor="text1"/>
                <w:lang w:val="en-US"/>
              </w:rPr>
              <w:t>Intensity</w:t>
            </w:r>
          </w:p>
        </w:tc>
        <w:tc>
          <w:tcPr>
            <w:tcW w:w="4620" w:type="dxa"/>
            <w:gridSpan w:val="2"/>
            <w:tcBorders>
              <w:top w:val="single" w:sz="4" w:space="0" w:color="auto"/>
              <w:left w:val="nil"/>
              <w:bottom w:val="single" w:sz="4" w:space="0" w:color="auto"/>
              <w:right w:val="nil"/>
            </w:tcBorders>
            <w:shd w:val="clear" w:color="auto" w:fill="auto"/>
            <w:vAlign w:val="bottom"/>
          </w:tcPr>
          <w:p w:rsidR="00F8123E" w:rsidRPr="00623614" w:rsidRDefault="1D9A720B" w:rsidP="001B3CD0">
            <w:pPr>
              <w:spacing w:after="0"/>
              <w:jc w:val="center"/>
              <w:rPr>
                <w:rFonts w:cs="Times New Roman"/>
                <w:color w:val="000000"/>
                <w:lang w:val="en-US"/>
              </w:rPr>
            </w:pPr>
            <w:r w:rsidRPr="1D9A720B">
              <w:rPr>
                <w:rFonts w:eastAsia="Times New Roman" w:cs="Times New Roman"/>
                <w:color w:val="000000" w:themeColor="text1"/>
                <w:lang w:val="en-US"/>
              </w:rPr>
              <w:t>Area</w:t>
            </w:r>
          </w:p>
        </w:tc>
      </w:tr>
      <w:tr w:rsidR="00F8123E" w:rsidRPr="00623614" w:rsidTr="001B3CD0">
        <w:trPr>
          <w:jc w:val="center"/>
        </w:trPr>
        <w:tc>
          <w:tcPr>
            <w:tcW w:w="2310" w:type="dxa"/>
            <w:tcBorders>
              <w:top w:val="single" w:sz="4" w:space="0" w:color="auto"/>
              <w:left w:val="nil"/>
              <w:bottom w:val="single" w:sz="4" w:space="0" w:color="auto"/>
              <w:right w:val="nil"/>
            </w:tcBorders>
            <w:shd w:val="clear" w:color="auto" w:fill="auto"/>
            <w:vAlign w:val="bottom"/>
          </w:tcPr>
          <w:p w:rsidR="00F8123E" w:rsidRPr="00623614" w:rsidRDefault="1D9A720B" w:rsidP="001B3CD0">
            <w:pPr>
              <w:spacing w:after="0"/>
              <w:jc w:val="center"/>
              <w:rPr>
                <w:rFonts w:eastAsia="Times New Roman" w:cs="Times New Roman"/>
                <w:color w:val="000000"/>
                <w:lang w:val="en-US"/>
              </w:rPr>
            </w:pPr>
            <w:r w:rsidRPr="1D9A720B">
              <w:rPr>
                <w:rFonts w:eastAsia="Times New Roman" w:cs="Times New Roman"/>
                <w:color w:val="000000" w:themeColor="text1"/>
                <w:lang w:val="en-US"/>
              </w:rPr>
              <w:t xml:space="preserve">Peak </w:t>
            </w:r>
          </w:p>
          <w:p w:rsidR="00F8123E" w:rsidRPr="00623614" w:rsidRDefault="1D9A720B" w:rsidP="001B3CD0">
            <w:pPr>
              <w:spacing w:after="0"/>
              <w:jc w:val="center"/>
              <w:rPr>
                <w:rFonts w:eastAsia="Times New Roman" w:cs="Times New Roman"/>
                <w:color w:val="000000"/>
                <w:lang w:val="en-US"/>
              </w:rPr>
            </w:pPr>
            <w:r w:rsidRPr="1D9A720B">
              <w:rPr>
                <w:rFonts w:eastAsia="Times New Roman" w:cs="Times New Roman"/>
                <w:color w:val="000000" w:themeColor="text1"/>
                <w:lang w:val="en-US"/>
              </w:rPr>
              <w:t>ppm</w:t>
            </w:r>
          </w:p>
        </w:tc>
        <w:tc>
          <w:tcPr>
            <w:tcW w:w="2310" w:type="dxa"/>
            <w:tcBorders>
              <w:top w:val="single" w:sz="4" w:space="0" w:color="auto"/>
              <w:left w:val="nil"/>
              <w:bottom w:val="single" w:sz="4" w:space="0" w:color="auto"/>
              <w:right w:val="nil"/>
            </w:tcBorders>
            <w:shd w:val="clear" w:color="auto" w:fill="auto"/>
            <w:vAlign w:val="bottom"/>
          </w:tcPr>
          <w:p w:rsidR="00F8123E" w:rsidRPr="00623614" w:rsidRDefault="1D9A720B" w:rsidP="001B3CD0">
            <w:pPr>
              <w:spacing w:after="0"/>
              <w:jc w:val="center"/>
              <w:rPr>
                <w:rFonts w:eastAsia="Times New Roman" w:cs="Times New Roman"/>
                <w:color w:val="000000"/>
                <w:lang w:val="en-US"/>
              </w:rPr>
            </w:pPr>
            <w:r w:rsidRPr="1D9A720B">
              <w:rPr>
                <w:rFonts w:eastAsia="Times New Roman" w:cs="Times New Roman"/>
                <w:color w:val="000000" w:themeColor="text1"/>
                <w:lang w:val="en-US"/>
              </w:rPr>
              <w:t>diffusion constant</w:t>
            </w:r>
          </w:p>
          <w:p w:rsidR="00F8123E" w:rsidRPr="00623614" w:rsidRDefault="1D9A720B" w:rsidP="001B3CD0">
            <w:pPr>
              <w:spacing w:after="0"/>
              <w:jc w:val="center"/>
              <w:rPr>
                <w:rFonts w:eastAsia="Times New Roman" w:cs="Times New Roman"/>
                <w:color w:val="000000"/>
                <w:lang w:val="en-US"/>
              </w:rPr>
            </w:pPr>
            <w:r w:rsidRPr="1D9A720B">
              <w:rPr>
                <w:rFonts w:eastAsia="Times New Roman" w:cs="Times New Roman"/>
                <w:color w:val="000000" w:themeColor="text1"/>
                <w:lang w:val="en-US"/>
              </w:rPr>
              <w:t>log</w:t>
            </w:r>
          </w:p>
        </w:tc>
        <w:tc>
          <w:tcPr>
            <w:tcW w:w="2310" w:type="dxa"/>
            <w:tcBorders>
              <w:top w:val="single" w:sz="4" w:space="0" w:color="auto"/>
              <w:left w:val="nil"/>
              <w:bottom w:val="single" w:sz="4" w:space="0" w:color="auto"/>
              <w:right w:val="nil"/>
            </w:tcBorders>
            <w:shd w:val="clear" w:color="auto" w:fill="auto"/>
            <w:vAlign w:val="bottom"/>
          </w:tcPr>
          <w:p w:rsidR="00F8123E" w:rsidRPr="00623614" w:rsidRDefault="1D9A720B" w:rsidP="001B3CD0">
            <w:pPr>
              <w:spacing w:after="0"/>
              <w:jc w:val="center"/>
              <w:rPr>
                <w:rFonts w:cs="Times New Roman"/>
                <w:color w:val="000000"/>
                <w:lang w:val="en-US"/>
              </w:rPr>
            </w:pPr>
            <w:r w:rsidRPr="1D9A720B">
              <w:rPr>
                <w:rFonts w:eastAsia="Times New Roman" w:cs="Times New Roman"/>
                <w:color w:val="000000" w:themeColor="text1"/>
                <w:lang w:val="en-US"/>
              </w:rPr>
              <w:t xml:space="preserve">Peak </w:t>
            </w:r>
          </w:p>
          <w:p w:rsidR="00F8123E" w:rsidRPr="00623614" w:rsidRDefault="1D9A720B" w:rsidP="001B3CD0">
            <w:pPr>
              <w:spacing w:after="0"/>
              <w:jc w:val="center"/>
              <w:rPr>
                <w:rFonts w:cs="Times New Roman"/>
                <w:color w:val="000000"/>
                <w:lang w:val="en-US"/>
              </w:rPr>
            </w:pPr>
            <w:r w:rsidRPr="1D9A720B">
              <w:rPr>
                <w:rFonts w:eastAsia="Times New Roman" w:cs="Times New Roman"/>
                <w:color w:val="000000" w:themeColor="text1"/>
                <w:lang w:val="en-US"/>
              </w:rPr>
              <w:t>ppm</w:t>
            </w:r>
          </w:p>
        </w:tc>
        <w:tc>
          <w:tcPr>
            <w:tcW w:w="2310" w:type="dxa"/>
            <w:tcBorders>
              <w:top w:val="single" w:sz="4" w:space="0" w:color="auto"/>
              <w:left w:val="nil"/>
              <w:bottom w:val="single" w:sz="4" w:space="0" w:color="auto"/>
              <w:right w:val="nil"/>
            </w:tcBorders>
            <w:shd w:val="clear" w:color="auto" w:fill="auto"/>
            <w:vAlign w:val="bottom"/>
          </w:tcPr>
          <w:p w:rsidR="00F8123E" w:rsidRPr="00623614" w:rsidRDefault="1D9A720B" w:rsidP="001B3CD0">
            <w:pPr>
              <w:spacing w:after="0"/>
              <w:jc w:val="center"/>
              <w:rPr>
                <w:rFonts w:cs="Times New Roman"/>
                <w:color w:val="000000"/>
                <w:lang w:val="en-US"/>
              </w:rPr>
            </w:pPr>
            <w:r w:rsidRPr="1D9A720B">
              <w:rPr>
                <w:rFonts w:eastAsia="Times New Roman" w:cs="Times New Roman"/>
                <w:color w:val="000000" w:themeColor="text1"/>
                <w:lang w:val="en-US"/>
              </w:rPr>
              <w:t>diffusion constant</w:t>
            </w:r>
          </w:p>
          <w:p w:rsidR="00F8123E" w:rsidRPr="00623614" w:rsidRDefault="1D9A720B" w:rsidP="001B3CD0">
            <w:pPr>
              <w:spacing w:after="0"/>
              <w:jc w:val="center"/>
              <w:rPr>
                <w:rFonts w:cs="Times New Roman"/>
                <w:color w:val="000000"/>
                <w:lang w:val="en-US"/>
              </w:rPr>
            </w:pPr>
            <w:r w:rsidRPr="1D9A720B">
              <w:rPr>
                <w:rFonts w:eastAsia="Times New Roman" w:cs="Times New Roman"/>
                <w:color w:val="000000" w:themeColor="text1"/>
                <w:lang w:val="en-US"/>
              </w:rPr>
              <w:t xml:space="preserve">log </w:t>
            </w:r>
          </w:p>
        </w:tc>
      </w:tr>
      <w:tr w:rsidR="00F62C38" w:rsidRPr="00623614" w:rsidTr="001B3CD0">
        <w:trPr>
          <w:jc w:val="center"/>
        </w:trPr>
        <w:tc>
          <w:tcPr>
            <w:tcW w:w="2310" w:type="dxa"/>
            <w:tcBorders>
              <w:top w:val="single" w:sz="4" w:space="0" w:color="auto"/>
              <w:left w:val="nil"/>
              <w:bottom w:val="nil"/>
              <w:right w:val="nil"/>
            </w:tcBorders>
            <w:shd w:val="clear" w:color="auto" w:fill="auto"/>
            <w:vAlign w:val="bottom"/>
          </w:tcPr>
          <w:p w:rsidR="00F62C38" w:rsidRPr="00623614" w:rsidRDefault="00F62C38" w:rsidP="001B3CD0">
            <w:pPr>
              <w:spacing w:after="0"/>
              <w:jc w:val="center"/>
              <w:rPr>
                <w:rFonts w:cs="Times New Roman"/>
                <w:color w:val="000000"/>
                <w:lang w:val="en-US"/>
              </w:rPr>
            </w:pPr>
            <w:r w:rsidRPr="00623614">
              <w:rPr>
                <w:rFonts w:cs="Times New Roman"/>
                <w:color w:val="000000"/>
                <w:lang w:val="en-US"/>
              </w:rPr>
              <w:t>3.727</w:t>
            </w:r>
          </w:p>
        </w:tc>
        <w:tc>
          <w:tcPr>
            <w:tcW w:w="2310" w:type="dxa"/>
            <w:tcBorders>
              <w:top w:val="single" w:sz="4" w:space="0" w:color="auto"/>
              <w:left w:val="nil"/>
              <w:bottom w:val="nil"/>
              <w:right w:val="nil"/>
            </w:tcBorders>
            <w:shd w:val="clear" w:color="auto" w:fill="auto"/>
            <w:vAlign w:val="bottom"/>
          </w:tcPr>
          <w:p w:rsidR="00F62C38" w:rsidRPr="00623614" w:rsidRDefault="4A370AB9" w:rsidP="001B3CD0">
            <w:pPr>
              <w:spacing w:after="0"/>
              <w:jc w:val="center"/>
              <w:rPr>
                <w:rFonts w:cs="Times New Roman"/>
                <w:color w:val="000000"/>
                <w:lang w:val="en-US"/>
              </w:rPr>
            </w:pPr>
            <w:r w:rsidRPr="4A370AB9">
              <w:rPr>
                <w:rFonts w:eastAsia="Times New Roman" w:cs="Times New Roman"/>
                <w:color w:val="000000" w:themeColor="text1"/>
                <w:lang w:val="en-US"/>
              </w:rPr>
              <w:t>1.56E-09</w:t>
            </w:r>
          </w:p>
        </w:tc>
        <w:tc>
          <w:tcPr>
            <w:tcW w:w="2310" w:type="dxa"/>
            <w:tcBorders>
              <w:top w:val="single" w:sz="4" w:space="0" w:color="auto"/>
              <w:left w:val="nil"/>
              <w:bottom w:val="nil"/>
              <w:right w:val="nil"/>
            </w:tcBorders>
            <w:shd w:val="clear" w:color="auto" w:fill="auto"/>
            <w:vAlign w:val="bottom"/>
          </w:tcPr>
          <w:p w:rsidR="00F62C38" w:rsidRPr="00623614" w:rsidRDefault="4A370AB9" w:rsidP="001B3CD0">
            <w:pPr>
              <w:spacing w:after="0"/>
              <w:jc w:val="center"/>
              <w:rPr>
                <w:rFonts w:cs="Times New Roman"/>
                <w:color w:val="000000"/>
                <w:lang w:val="en-US"/>
              </w:rPr>
            </w:pPr>
            <w:r w:rsidRPr="4A370AB9">
              <w:rPr>
                <w:rFonts w:eastAsia="Times New Roman" w:cs="Times New Roman"/>
                <w:color w:val="000000" w:themeColor="text1"/>
                <w:lang w:val="en-US"/>
              </w:rPr>
              <w:t>3.827 - 3.641</w:t>
            </w:r>
          </w:p>
        </w:tc>
        <w:tc>
          <w:tcPr>
            <w:tcW w:w="2310" w:type="dxa"/>
            <w:tcBorders>
              <w:top w:val="single" w:sz="4" w:space="0" w:color="auto"/>
              <w:left w:val="nil"/>
              <w:bottom w:val="nil"/>
              <w:right w:val="nil"/>
            </w:tcBorders>
            <w:shd w:val="clear" w:color="auto" w:fill="auto"/>
            <w:vAlign w:val="bottom"/>
          </w:tcPr>
          <w:p w:rsidR="00F62C38" w:rsidRPr="00623614" w:rsidRDefault="4A370AB9" w:rsidP="001B3CD0">
            <w:pPr>
              <w:spacing w:after="0"/>
              <w:jc w:val="center"/>
              <w:rPr>
                <w:rFonts w:cs="Times New Roman"/>
                <w:color w:val="000000"/>
                <w:lang w:val="en-US"/>
              </w:rPr>
            </w:pPr>
            <w:r w:rsidRPr="4A370AB9">
              <w:rPr>
                <w:rFonts w:eastAsia="Times New Roman" w:cs="Times New Roman"/>
                <w:color w:val="000000" w:themeColor="text1"/>
                <w:lang w:val="en-US"/>
              </w:rPr>
              <w:t>2.54E-10</w:t>
            </w:r>
          </w:p>
        </w:tc>
      </w:tr>
      <w:tr w:rsidR="00F62C38" w:rsidRPr="00623614" w:rsidTr="001B3CD0">
        <w:trPr>
          <w:jc w:val="center"/>
        </w:trPr>
        <w:tc>
          <w:tcPr>
            <w:tcW w:w="2310" w:type="dxa"/>
            <w:tcBorders>
              <w:top w:val="nil"/>
              <w:left w:val="nil"/>
              <w:bottom w:val="nil"/>
              <w:right w:val="nil"/>
            </w:tcBorders>
            <w:shd w:val="clear" w:color="auto" w:fill="auto"/>
            <w:vAlign w:val="bottom"/>
          </w:tcPr>
          <w:p w:rsidR="00F62C38" w:rsidRPr="00623614" w:rsidRDefault="00F62C38" w:rsidP="001B3CD0">
            <w:pPr>
              <w:spacing w:after="0"/>
              <w:jc w:val="center"/>
              <w:rPr>
                <w:rFonts w:cs="Times New Roman"/>
                <w:color w:val="000000"/>
                <w:lang w:val="en-US"/>
              </w:rPr>
            </w:pPr>
            <w:r w:rsidRPr="00623614">
              <w:rPr>
                <w:rFonts w:cs="Times New Roman"/>
                <w:color w:val="000000"/>
                <w:lang w:val="en-US"/>
              </w:rPr>
              <w:t>3.432</w:t>
            </w:r>
          </w:p>
        </w:tc>
        <w:tc>
          <w:tcPr>
            <w:tcW w:w="2310" w:type="dxa"/>
            <w:tcBorders>
              <w:top w:val="nil"/>
              <w:left w:val="nil"/>
              <w:bottom w:val="nil"/>
              <w:right w:val="nil"/>
            </w:tcBorders>
            <w:shd w:val="clear" w:color="auto" w:fill="auto"/>
            <w:vAlign w:val="bottom"/>
          </w:tcPr>
          <w:p w:rsidR="00F62C38" w:rsidRPr="00623614" w:rsidRDefault="4A370AB9" w:rsidP="001B3CD0">
            <w:pPr>
              <w:spacing w:after="0"/>
              <w:jc w:val="center"/>
              <w:rPr>
                <w:rFonts w:cs="Times New Roman"/>
                <w:color w:val="000000"/>
                <w:lang w:val="en-US"/>
              </w:rPr>
            </w:pPr>
            <w:r w:rsidRPr="4A370AB9">
              <w:rPr>
                <w:rFonts w:eastAsia="Times New Roman" w:cs="Times New Roman"/>
                <w:color w:val="000000" w:themeColor="text1"/>
                <w:lang w:val="en-US"/>
              </w:rPr>
              <w:t>1.90E-09</w:t>
            </w:r>
          </w:p>
        </w:tc>
        <w:tc>
          <w:tcPr>
            <w:tcW w:w="2310" w:type="dxa"/>
            <w:tcBorders>
              <w:top w:val="nil"/>
              <w:left w:val="nil"/>
              <w:bottom w:val="nil"/>
              <w:right w:val="nil"/>
            </w:tcBorders>
            <w:shd w:val="clear" w:color="auto" w:fill="auto"/>
            <w:vAlign w:val="bottom"/>
          </w:tcPr>
          <w:p w:rsidR="00F62C38" w:rsidRPr="00623614" w:rsidRDefault="4A370AB9" w:rsidP="001B3CD0">
            <w:pPr>
              <w:spacing w:after="0"/>
              <w:jc w:val="center"/>
              <w:rPr>
                <w:rFonts w:cs="Times New Roman"/>
                <w:color w:val="000000"/>
                <w:lang w:val="en-US"/>
              </w:rPr>
            </w:pPr>
            <w:r w:rsidRPr="4A370AB9">
              <w:rPr>
                <w:rFonts w:eastAsia="Times New Roman" w:cs="Times New Roman"/>
                <w:color w:val="000000" w:themeColor="text1"/>
                <w:lang w:val="en-US"/>
              </w:rPr>
              <w:t>3.498 - 3.390</w:t>
            </w:r>
          </w:p>
        </w:tc>
        <w:tc>
          <w:tcPr>
            <w:tcW w:w="2310" w:type="dxa"/>
            <w:tcBorders>
              <w:top w:val="nil"/>
              <w:left w:val="nil"/>
              <w:bottom w:val="nil"/>
              <w:right w:val="nil"/>
            </w:tcBorders>
            <w:shd w:val="clear" w:color="auto" w:fill="auto"/>
            <w:vAlign w:val="bottom"/>
          </w:tcPr>
          <w:p w:rsidR="00F62C38" w:rsidRPr="00623614" w:rsidRDefault="4A370AB9" w:rsidP="001B3CD0">
            <w:pPr>
              <w:spacing w:after="0"/>
              <w:jc w:val="center"/>
              <w:rPr>
                <w:rFonts w:cs="Times New Roman"/>
                <w:color w:val="000000"/>
                <w:lang w:val="en-US"/>
              </w:rPr>
            </w:pPr>
            <w:r w:rsidRPr="4A370AB9">
              <w:rPr>
                <w:rFonts w:eastAsia="Times New Roman" w:cs="Times New Roman"/>
                <w:color w:val="000000" w:themeColor="text1"/>
                <w:lang w:val="en-US"/>
              </w:rPr>
              <w:t>1.38E-09</w:t>
            </w:r>
          </w:p>
        </w:tc>
      </w:tr>
      <w:tr w:rsidR="00F62C38" w:rsidRPr="00623614" w:rsidTr="001B3CD0">
        <w:trPr>
          <w:jc w:val="center"/>
        </w:trPr>
        <w:tc>
          <w:tcPr>
            <w:tcW w:w="2310" w:type="dxa"/>
            <w:tcBorders>
              <w:top w:val="nil"/>
              <w:left w:val="nil"/>
              <w:bottom w:val="nil"/>
              <w:right w:val="nil"/>
            </w:tcBorders>
            <w:shd w:val="clear" w:color="auto" w:fill="auto"/>
            <w:vAlign w:val="bottom"/>
          </w:tcPr>
          <w:p w:rsidR="00F62C38" w:rsidRPr="00623614" w:rsidRDefault="00F62C38" w:rsidP="001B3CD0">
            <w:pPr>
              <w:spacing w:after="0"/>
              <w:jc w:val="center"/>
              <w:rPr>
                <w:rFonts w:cs="Times New Roman"/>
                <w:color w:val="000000"/>
                <w:lang w:val="en-US"/>
              </w:rPr>
            </w:pPr>
            <w:r w:rsidRPr="00623614">
              <w:rPr>
                <w:rFonts w:cs="Times New Roman"/>
                <w:color w:val="000000"/>
                <w:lang w:val="en-US"/>
              </w:rPr>
              <w:t>3.215</w:t>
            </w:r>
          </w:p>
        </w:tc>
        <w:tc>
          <w:tcPr>
            <w:tcW w:w="2310" w:type="dxa"/>
            <w:tcBorders>
              <w:top w:val="nil"/>
              <w:left w:val="nil"/>
              <w:bottom w:val="nil"/>
              <w:right w:val="nil"/>
            </w:tcBorders>
            <w:shd w:val="clear" w:color="auto" w:fill="auto"/>
            <w:vAlign w:val="bottom"/>
          </w:tcPr>
          <w:p w:rsidR="00F62C38" w:rsidRPr="00623614" w:rsidRDefault="4A370AB9" w:rsidP="001B3CD0">
            <w:pPr>
              <w:spacing w:after="0"/>
              <w:jc w:val="center"/>
              <w:rPr>
                <w:rFonts w:cs="Times New Roman"/>
                <w:color w:val="000000"/>
                <w:lang w:val="en-US"/>
              </w:rPr>
            </w:pPr>
            <w:r w:rsidRPr="4A370AB9">
              <w:rPr>
                <w:rFonts w:eastAsia="Times New Roman" w:cs="Times New Roman"/>
                <w:color w:val="000000" w:themeColor="text1"/>
                <w:lang w:val="en-US"/>
              </w:rPr>
              <w:t>1.20E-10</w:t>
            </w:r>
          </w:p>
        </w:tc>
        <w:tc>
          <w:tcPr>
            <w:tcW w:w="2310" w:type="dxa"/>
            <w:tcBorders>
              <w:top w:val="nil"/>
              <w:left w:val="nil"/>
              <w:bottom w:val="nil"/>
              <w:right w:val="nil"/>
            </w:tcBorders>
            <w:shd w:val="clear" w:color="auto" w:fill="auto"/>
            <w:vAlign w:val="bottom"/>
          </w:tcPr>
          <w:p w:rsidR="00F62C38" w:rsidRPr="00623614" w:rsidRDefault="4A370AB9" w:rsidP="001B3CD0">
            <w:pPr>
              <w:spacing w:after="0"/>
              <w:jc w:val="center"/>
              <w:rPr>
                <w:rFonts w:cs="Times New Roman"/>
                <w:color w:val="000000"/>
                <w:lang w:val="en-US"/>
              </w:rPr>
            </w:pPr>
            <w:r w:rsidRPr="4A370AB9">
              <w:rPr>
                <w:rFonts w:eastAsia="Times New Roman" w:cs="Times New Roman"/>
                <w:color w:val="000000" w:themeColor="text1"/>
                <w:lang w:val="en-US"/>
              </w:rPr>
              <w:t>3.368 - 3.073</w:t>
            </w:r>
          </w:p>
        </w:tc>
        <w:tc>
          <w:tcPr>
            <w:tcW w:w="2310" w:type="dxa"/>
            <w:tcBorders>
              <w:top w:val="nil"/>
              <w:left w:val="nil"/>
              <w:bottom w:val="nil"/>
              <w:right w:val="nil"/>
            </w:tcBorders>
            <w:shd w:val="clear" w:color="auto" w:fill="auto"/>
            <w:vAlign w:val="bottom"/>
          </w:tcPr>
          <w:p w:rsidR="00F62C38" w:rsidRPr="00623614" w:rsidRDefault="4A370AB9" w:rsidP="001B3CD0">
            <w:pPr>
              <w:spacing w:after="0"/>
              <w:jc w:val="center"/>
              <w:rPr>
                <w:rFonts w:cs="Times New Roman"/>
                <w:color w:val="000000"/>
                <w:lang w:val="en-US"/>
              </w:rPr>
            </w:pPr>
            <w:r w:rsidRPr="4A370AB9">
              <w:rPr>
                <w:rFonts w:eastAsia="Times New Roman" w:cs="Times New Roman"/>
                <w:color w:val="000000" w:themeColor="text1"/>
                <w:lang w:val="en-US"/>
              </w:rPr>
              <w:t>1.42E-10</w:t>
            </w:r>
          </w:p>
        </w:tc>
      </w:tr>
      <w:tr w:rsidR="00F62C38" w:rsidRPr="00623614" w:rsidTr="001B3CD0">
        <w:trPr>
          <w:jc w:val="center"/>
        </w:trPr>
        <w:tc>
          <w:tcPr>
            <w:tcW w:w="2310" w:type="dxa"/>
            <w:tcBorders>
              <w:top w:val="nil"/>
              <w:left w:val="nil"/>
              <w:bottom w:val="nil"/>
              <w:right w:val="nil"/>
            </w:tcBorders>
            <w:shd w:val="clear" w:color="auto" w:fill="auto"/>
            <w:vAlign w:val="bottom"/>
          </w:tcPr>
          <w:p w:rsidR="00F62C38" w:rsidRPr="00623614" w:rsidRDefault="00F62C38" w:rsidP="001B3CD0">
            <w:pPr>
              <w:spacing w:after="0"/>
              <w:jc w:val="center"/>
              <w:rPr>
                <w:rFonts w:cs="Times New Roman"/>
                <w:color w:val="000000"/>
                <w:lang w:val="en-US"/>
              </w:rPr>
            </w:pPr>
            <w:r w:rsidRPr="00623614">
              <w:rPr>
                <w:rFonts w:cs="Times New Roman"/>
                <w:color w:val="000000"/>
                <w:lang w:val="en-US"/>
              </w:rPr>
              <w:t>2.388</w:t>
            </w:r>
          </w:p>
        </w:tc>
        <w:tc>
          <w:tcPr>
            <w:tcW w:w="2310" w:type="dxa"/>
            <w:tcBorders>
              <w:top w:val="nil"/>
              <w:left w:val="nil"/>
              <w:bottom w:val="nil"/>
              <w:right w:val="nil"/>
            </w:tcBorders>
            <w:shd w:val="clear" w:color="auto" w:fill="auto"/>
            <w:vAlign w:val="bottom"/>
          </w:tcPr>
          <w:p w:rsidR="00F62C38" w:rsidRPr="00623614" w:rsidRDefault="4A370AB9" w:rsidP="001B3CD0">
            <w:pPr>
              <w:spacing w:after="0"/>
              <w:jc w:val="center"/>
              <w:rPr>
                <w:rFonts w:cs="Times New Roman"/>
                <w:color w:val="000000"/>
                <w:lang w:val="en-US"/>
              </w:rPr>
            </w:pPr>
            <w:r w:rsidRPr="4A370AB9">
              <w:rPr>
                <w:rFonts w:eastAsia="Times New Roman" w:cs="Times New Roman"/>
                <w:color w:val="000000" w:themeColor="text1"/>
                <w:lang w:val="en-US"/>
              </w:rPr>
              <w:t>6.85E-10</w:t>
            </w:r>
          </w:p>
        </w:tc>
        <w:tc>
          <w:tcPr>
            <w:tcW w:w="2310" w:type="dxa"/>
            <w:tcBorders>
              <w:top w:val="nil"/>
              <w:left w:val="nil"/>
              <w:bottom w:val="nil"/>
              <w:right w:val="nil"/>
            </w:tcBorders>
            <w:shd w:val="clear" w:color="auto" w:fill="auto"/>
            <w:vAlign w:val="bottom"/>
          </w:tcPr>
          <w:p w:rsidR="00F62C38" w:rsidRPr="00623614" w:rsidRDefault="4A370AB9" w:rsidP="001B3CD0">
            <w:pPr>
              <w:spacing w:after="0"/>
              <w:jc w:val="center"/>
              <w:rPr>
                <w:rFonts w:cs="Times New Roman"/>
                <w:color w:val="000000"/>
                <w:lang w:val="en-US"/>
              </w:rPr>
            </w:pPr>
            <w:r w:rsidRPr="4A370AB9">
              <w:rPr>
                <w:rFonts w:eastAsia="Times New Roman" w:cs="Times New Roman"/>
                <w:color w:val="000000" w:themeColor="text1"/>
                <w:lang w:val="en-US"/>
              </w:rPr>
              <w:t>2.472 - 2.318</w:t>
            </w:r>
          </w:p>
        </w:tc>
        <w:tc>
          <w:tcPr>
            <w:tcW w:w="2310" w:type="dxa"/>
            <w:tcBorders>
              <w:top w:val="nil"/>
              <w:left w:val="nil"/>
              <w:bottom w:val="nil"/>
              <w:right w:val="nil"/>
            </w:tcBorders>
            <w:shd w:val="clear" w:color="auto" w:fill="auto"/>
            <w:vAlign w:val="bottom"/>
          </w:tcPr>
          <w:p w:rsidR="00F62C38" w:rsidRPr="00623614" w:rsidRDefault="4A370AB9" w:rsidP="001B3CD0">
            <w:pPr>
              <w:spacing w:after="0"/>
              <w:jc w:val="center"/>
              <w:rPr>
                <w:rFonts w:cs="Times New Roman"/>
                <w:color w:val="000000"/>
                <w:lang w:val="en-US"/>
              </w:rPr>
            </w:pPr>
            <w:r w:rsidRPr="4A370AB9">
              <w:rPr>
                <w:rFonts w:eastAsia="Times New Roman" w:cs="Times New Roman"/>
                <w:color w:val="000000" w:themeColor="text1"/>
                <w:lang w:val="en-US"/>
              </w:rPr>
              <w:t>3.49E-10</w:t>
            </w:r>
          </w:p>
        </w:tc>
      </w:tr>
      <w:tr w:rsidR="00F62C38" w:rsidRPr="00623614" w:rsidTr="001B3CD0">
        <w:trPr>
          <w:jc w:val="center"/>
        </w:trPr>
        <w:tc>
          <w:tcPr>
            <w:tcW w:w="2310" w:type="dxa"/>
            <w:tcBorders>
              <w:top w:val="nil"/>
              <w:left w:val="nil"/>
              <w:bottom w:val="nil"/>
              <w:right w:val="nil"/>
            </w:tcBorders>
            <w:shd w:val="clear" w:color="auto" w:fill="auto"/>
            <w:vAlign w:val="bottom"/>
          </w:tcPr>
          <w:p w:rsidR="00F62C38" w:rsidRPr="00623614" w:rsidRDefault="00F62C38" w:rsidP="001B3CD0">
            <w:pPr>
              <w:spacing w:after="0"/>
              <w:jc w:val="center"/>
              <w:rPr>
                <w:rFonts w:cs="Times New Roman"/>
                <w:color w:val="000000"/>
                <w:lang w:val="en-US"/>
              </w:rPr>
            </w:pPr>
            <w:r w:rsidRPr="00623614">
              <w:rPr>
                <w:rFonts w:cs="Times New Roman"/>
                <w:color w:val="000000"/>
                <w:lang w:val="en-US"/>
              </w:rPr>
              <w:t>2.184</w:t>
            </w:r>
          </w:p>
        </w:tc>
        <w:tc>
          <w:tcPr>
            <w:tcW w:w="2310" w:type="dxa"/>
            <w:tcBorders>
              <w:top w:val="nil"/>
              <w:left w:val="nil"/>
              <w:bottom w:val="nil"/>
              <w:right w:val="nil"/>
            </w:tcBorders>
            <w:shd w:val="clear" w:color="auto" w:fill="auto"/>
            <w:vAlign w:val="bottom"/>
          </w:tcPr>
          <w:p w:rsidR="00F62C38" w:rsidRPr="00623614" w:rsidRDefault="4A370AB9" w:rsidP="001B3CD0">
            <w:pPr>
              <w:spacing w:after="0"/>
              <w:jc w:val="center"/>
              <w:rPr>
                <w:rFonts w:cs="Times New Roman"/>
                <w:color w:val="000000"/>
                <w:lang w:val="en-US"/>
              </w:rPr>
            </w:pPr>
            <w:r w:rsidRPr="4A370AB9">
              <w:rPr>
                <w:rFonts w:eastAsia="Times New Roman" w:cs="Times New Roman"/>
                <w:color w:val="000000" w:themeColor="text1"/>
                <w:lang w:val="en-US"/>
              </w:rPr>
              <w:t>1.57E-09</w:t>
            </w:r>
          </w:p>
        </w:tc>
        <w:tc>
          <w:tcPr>
            <w:tcW w:w="2310" w:type="dxa"/>
            <w:tcBorders>
              <w:top w:val="nil"/>
              <w:left w:val="nil"/>
              <w:bottom w:val="nil"/>
              <w:right w:val="nil"/>
            </w:tcBorders>
            <w:shd w:val="clear" w:color="auto" w:fill="auto"/>
            <w:vAlign w:val="bottom"/>
          </w:tcPr>
          <w:p w:rsidR="00F62C38" w:rsidRPr="00623614" w:rsidRDefault="4A370AB9" w:rsidP="001B3CD0">
            <w:pPr>
              <w:spacing w:after="0"/>
              <w:jc w:val="center"/>
              <w:rPr>
                <w:rFonts w:cs="Times New Roman"/>
                <w:color w:val="000000"/>
                <w:lang w:val="en-US"/>
              </w:rPr>
            </w:pPr>
            <w:r w:rsidRPr="4A370AB9">
              <w:rPr>
                <w:rFonts w:eastAsia="Times New Roman" w:cs="Times New Roman"/>
                <w:color w:val="000000" w:themeColor="text1"/>
                <w:lang w:val="en-US"/>
              </w:rPr>
              <w:t>2.286 - 2.121</w:t>
            </w:r>
          </w:p>
        </w:tc>
        <w:tc>
          <w:tcPr>
            <w:tcW w:w="2310" w:type="dxa"/>
            <w:tcBorders>
              <w:top w:val="nil"/>
              <w:left w:val="nil"/>
              <w:bottom w:val="nil"/>
              <w:right w:val="nil"/>
            </w:tcBorders>
            <w:shd w:val="clear" w:color="auto" w:fill="auto"/>
            <w:vAlign w:val="bottom"/>
          </w:tcPr>
          <w:p w:rsidR="00F62C38" w:rsidRPr="00623614" w:rsidRDefault="4A370AB9" w:rsidP="001B3CD0">
            <w:pPr>
              <w:spacing w:after="0"/>
              <w:jc w:val="center"/>
              <w:rPr>
                <w:rFonts w:cs="Times New Roman"/>
                <w:color w:val="000000"/>
                <w:lang w:val="en-US"/>
              </w:rPr>
            </w:pPr>
            <w:r w:rsidRPr="4A370AB9">
              <w:rPr>
                <w:rFonts w:eastAsia="Times New Roman" w:cs="Times New Roman"/>
                <w:color w:val="000000" w:themeColor="text1"/>
                <w:lang w:val="en-US"/>
              </w:rPr>
              <w:t>3.29E-10</w:t>
            </w:r>
          </w:p>
        </w:tc>
      </w:tr>
      <w:tr w:rsidR="00F62C38" w:rsidRPr="00623614" w:rsidTr="001B3CD0">
        <w:trPr>
          <w:jc w:val="center"/>
        </w:trPr>
        <w:tc>
          <w:tcPr>
            <w:tcW w:w="2310" w:type="dxa"/>
            <w:tcBorders>
              <w:top w:val="nil"/>
              <w:left w:val="nil"/>
              <w:bottom w:val="nil"/>
              <w:right w:val="nil"/>
            </w:tcBorders>
            <w:shd w:val="clear" w:color="auto" w:fill="auto"/>
            <w:vAlign w:val="bottom"/>
          </w:tcPr>
          <w:p w:rsidR="00F62C38" w:rsidRPr="00623614" w:rsidRDefault="00F62C38" w:rsidP="001B3CD0">
            <w:pPr>
              <w:spacing w:after="0"/>
              <w:jc w:val="center"/>
              <w:rPr>
                <w:rFonts w:cs="Times New Roman"/>
                <w:color w:val="000000"/>
                <w:lang w:val="en-US"/>
              </w:rPr>
            </w:pPr>
            <w:r w:rsidRPr="00623614">
              <w:rPr>
                <w:rFonts w:cs="Times New Roman"/>
                <w:color w:val="000000"/>
                <w:lang w:val="en-US"/>
              </w:rPr>
              <w:t>2.025</w:t>
            </w:r>
          </w:p>
        </w:tc>
        <w:tc>
          <w:tcPr>
            <w:tcW w:w="2310" w:type="dxa"/>
            <w:tcBorders>
              <w:top w:val="nil"/>
              <w:left w:val="nil"/>
              <w:bottom w:val="nil"/>
              <w:right w:val="nil"/>
            </w:tcBorders>
            <w:shd w:val="clear" w:color="auto" w:fill="auto"/>
            <w:vAlign w:val="bottom"/>
          </w:tcPr>
          <w:p w:rsidR="00F62C38" w:rsidRPr="00623614" w:rsidRDefault="4A370AB9" w:rsidP="001B3CD0">
            <w:pPr>
              <w:spacing w:after="0"/>
              <w:jc w:val="center"/>
              <w:rPr>
                <w:rFonts w:cs="Times New Roman"/>
                <w:color w:val="000000"/>
                <w:lang w:val="en-US"/>
              </w:rPr>
            </w:pPr>
            <w:r w:rsidRPr="4A370AB9">
              <w:rPr>
                <w:rFonts w:eastAsia="Times New Roman" w:cs="Times New Roman"/>
                <w:color w:val="000000" w:themeColor="text1"/>
                <w:lang w:val="en-US"/>
              </w:rPr>
              <w:t>8.71E-10</w:t>
            </w:r>
          </w:p>
        </w:tc>
        <w:tc>
          <w:tcPr>
            <w:tcW w:w="2310" w:type="dxa"/>
            <w:tcBorders>
              <w:top w:val="nil"/>
              <w:left w:val="nil"/>
              <w:bottom w:val="nil"/>
              <w:right w:val="nil"/>
            </w:tcBorders>
            <w:shd w:val="clear" w:color="auto" w:fill="auto"/>
            <w:vAlign w:val="bottom"/>
          </w:tcPr>
          <w:p w:rsidR="00F62C38" w:rsidRPr="00623614" w:rsidRDefault="4A370AB9" w:rsidP="001B3CD0">
            <w:pPr>
              <w:spacing w:after="0"/>
              <w:jc w:val="center"/>
              <w:rPr>
                <w:rFonts w:cs="Times New Roman"/>
                <w:color w:val="000000"/>
                <w:lang w:val="en-US"/>
              </w:rPr>
            </w:pPr>
            <w:r w:rsidRPr="4A370AB9">
              <w:rPr>
                <w:rFonts w:eastAsia="Times New Roman" w:cs="Times New Roman"/>
                <w:color w:val="000000" w:themeColor="text1"/>
                <w:lang w:val="en-US"/>
              </w:rPr>
              <w:t>2.121 - 1.903</w:t>
            </w:r>
          </w:p>
        </w:tc>
        <w:tc>
          <w:tcPr>
            <w:tcW w:w="2310" w:type="dxa"/>
            <w:tcBorders>
              <w:top w:val="nil"/>
              <w:left w:val="nil"/>
              <w:bottom w:val="nil"/>
              <w:right w:val="nil"/>
            </w:tcBorders>
            <w:shd w:val="clear" w:color="auto" w:fill="auto"/>
            <w:vAlign w:val="bottom"/>
          </w:tcPr>
          <w:p w:rsidR="00F62C38" w:rsidRPr="00623614" w:rsidRDefault="4A370AB9" w:rsidP="001B3CD0">
            <w:pPr>
              <w:spacing w:after="0"/>
              <w:jc w:val="center"/>
              <w:rPr>
                <w:rFonts w:cs="Times New Roman"/>
                <w:color w:val="000000"/>
                <w:lang w:val="en-US"/>
              </w:rPr>
            </w:pPr>
            <w:r w:rsidRPr="4A370AB9">
              <w:rPr>
                <w:rFonts w:eastAsia="Times New Roman" w:cs="Times New Roman"/>
                <w:color w:val="000000" w:themeColor="text1"/>
                <w:lang w:val="en-US"/>
              </w:rPr>
              <w:t>2.33E-10</w:t>
            </w:r>
          </w:p>
        </w:tc>
      </w:tr>
      <w:tr w:rsidR="00F62C38" w:rsidRPr="00623614" w:rsidTr="001B3CD0">
        <w:trPr>
          <w:jc w:val="center"/>
        </w:trPr>
        <w:tc>
          <w:tcPr>
            <w:tcW w:w="2310" w:type="dxa"/>
            <w:tcBorders>
              <w:top w:val="nil"/>
              <w:left w:val="nil"/>
              <w:bottom w:val="nil"/>
              <w:right w:val="nil"/>
            </w:tcBorders>
            <w:shd w:val="clear" w:color="auto" w:fill="auto"/>
            <w:vAlign w:val="bottom"/>
          </w:tcPr>
          <w:p w:rsidR="00F62C38" w:rsidRPr="00623614" w:rsidRDefault="00F62C38" w:rsidP="001B3CD0">
            <w:pPr>
              <w:spacing w:after="0"/>
              <w:jc w:val="center"/>
              <w:rPr>
                <w:rFonts w:cs="Times New Roman"/>
                <w:color w:val="000000"/>
                <w:lang w:val="en-US"/>
              </w:rPr>
            </w:pPr>
            <w:r w:rsidRPr="00623614">
              <w:rPr>
                <w:rFonts w:cs="Times New Roman"/>
                <w:color w:val="000000"/>
                <w:lang w:val="en-US"/>
              </w:rPr>
              <w:t>1.865</w:t>
            </w:r>
          </w:p>
        </w:tc>
        <w:tc>
          <w:tcPr>
            <w:tcW w:w="2310" w:type="dxa"/>
            <w:tcBorders>
              <w:top w:val="nil"/>
              <w:left w:val="nil"/>
              <w:bottom w:val="nil"/>
              <w:right w:val="nil"/>
            </w:tcBorders>
            <w:shd w:val="clear" w:color="auto" w:fill="auto"/>
            <w:vAlign w:val="bottom"/>
          </w:tcPr>
          <w:p w:rsidR="00F62C38" w:rsidRPr="00623614" w:rsidRDefault="4A370AB9" w:rsidP="001B3CD0">
            <w:pPr>
              <w:spacing w:after="0"/>
              <w:jc w:val="center"/>
              <w:rPr>
                <w:rFonts w:cs="Times New Roman"/>
                <w:color w:val="000000"/>
                <w:lang w:val="en-US"/>
              </w:rPr>
            </w:pPr>
            <w:r w:rsidRPr="4A370AB9">
              <w:rPr>
                <w:rFonts w:eastAsia="Times New Roman" w:cs="Times New Roman"/>
                <w:color w:val="000000" w:themeColor="text1"/>
                <w:lang w:val="en-US"/>
              </w:rPr>
              <w:t>7.93E-11</w:t>
            </w:r>
          </w:p>
        </w:tc>
        <w:tc>
          <w:tcPr>
            <w:tcW w:w="2310" w:type="dxa"/>
            <w:tcBorders>
              <w:top w:val="nil"/>
              <w:left w:val="nil"/>
              <w:bottom w:val="nil"/>
              <w:right w:val="nil"/>
            </w:tcBorders>
            <w:shd w:val="clear" w:color="auto" w:fill="auto"/>
            <w:vAlign w:val="bottom"/>
          </w:tcPr>
          <w:p w:rsidR="00F62C38" w:rsidRPr="00623614" w:rsidRDefault="4A370AB9" w:rsidP="001B3CD0">
            <w:pPr>
              <w:spacing w:after="0"/>
              <w:jc w:val="center"/>
              <w:rPr>
                <w:rFonts w:cs="Times New Roman"/>
                <w:color w:val="000000"/>
                <w:lang w:val="en-US"/>
              </w:rPr>
            </w:pPr>
            <w:r w:rsidRPr="4A370AB9">
              <w:rPr>
                <w:rFonts w:eastAsia="Times New Roman" w:cs="Times New Roman"/>
                <w:color w:val="000000" w:themeColor="text1"/>
                <w:lang w:val="en-US"/>
              </w:rPr>
              <w:t>1.925 - 1.837</w:t>
            </w:r>
          </w:p>
        </w:tc>
        <w:tc>
          <w:tcPr>
            <w:tcW w:w="2310" w:type="dxa"/>
            <w:tcBorders>
              <w:top w:val="nil"/>
              <w:left w:val="nil"/>
              <w:bottom w:val="nil"/>
              <w:right w:val="nil"/>
            </w:tcBorders>
            <w:shd w:val="clear" w:color="auto" w:fill="auto"/>
            <w:vAlign w:val="bottom"/>
          </w:tcPr>
          <w:p w:rsidR="00F62C38" w:rsidRPr="00623614" w:rsidRDefault="4A370AB9" w:rsidP="001B3CD0">
            <w:pPr>
              <w:spacing w:after="0"/>
              <w:jc w:val="center"/>
              <w:rPr>
                <w:rFonts w:cs="Times New Roman"/>
                <w:color w:val="000000"/>
                <w:lang w:val="en-US"/>
              </w:rPr>
            </w:pPr>
            <w:r w:rsidRPr="4A370AB9">
              <w:rPr>
                <w:rFonts w:eastAsia="Times New Roman" w:cs="Times New Roman"/>
                <w:color w:val="000000" w:themeColor="text1"/>
                <w:lang w:val="en-US"/>
              </w:rPr>
              <w:t>3.12E-10</w:t>
            </w:r>
          </w:p>
        </w:tc>
      </w:tr>
      <w:tr w:rsidR="00F62C38" w:rsidRPr="00623614" w:rsidTr="001B3CD0">
        <w:trPr>
          <w:jc w:val="center"/>
        </w:trPr>
        <w:tc>
          <w:tcPr>
            <w:tcW w:w="2310" w:type="dxa"/>
            <w:tcBorders>
              <w:top w:val="nil"/>
              <w:left w:val="nil"/>
              <w:bottom w:val="nil"/>
              <w:right w:val="nil"/>
            </w:tcBorders>
            <w:shd w:val="clear" w:color="auto" w:fill="auto"/>
            <w:vAlign w:val="bottom"/>
          </w:tcPr>
          <w:p w:rsidR="00F62C38" w:rsidRPr="00623614" w:rsidRDefault="00F62C38" w:rsidP="001B3CD0">
            <w:pPr>
              <w:spacing w:after="0"/>
              <w:jc w:val="center"/>
              <w:rPr>
                <w:rFonts w:cs="Times New Roman"/>
                <w:color w:val="000000"/>
                <w:lang w:val="en-US"/>
              </w:rPr>
            </w:pPr>
            <w:r w:rsidRPr="00623614">
              <w:rPr>
                <w:rFonts w:cs="Times New Roman"/>
                <w:color w:val="000000"/>
                <w:lang w:val="en-US"/>
              </w:rPr>
              <w:t>1.722</w:t>
            </w:r>
          </w:p>
        </w:tc>
        <w:tc>
          <w:tcPr>
            <w:tcW w:w="2310" w:type="dxa"/>
            <w:tcBorders>
              <w:top w:val="nil"/>
              <w:left w:val="nil"/>
              <w:bottom w:val="nil"/>
              <w:right w:val="nil"/>
            </w:tcBorders>
            <w:shd w:val="clear" w:color="auto" w:fill="auto"/>
            <w:vAlign w:val="bottom"/>
          </w:tcPr>
          <w:p w:rsidR="00F62C38" w:rsidRPr="00623614" w:rsidRDefault="4A370AB9" w:rsidP="001B3CD0">
            <w:pPr>
              <w:spacing w:after="0"/>
              <w:jc w:val="center"/>
              <w:rPr>
                <w:rFonts w:cs="Times New Roman"/>
                <w:color w:val="000000"/>
                <w:lang w:val="en-US"/>
              </w:rPr>
            </w:pPr>
            <w:r w:rsidRPr="4A370AB9">
              <w:rPr>
                <w:rFonts w:eastAsia="Times New Roman" w:cs="Times New Roman"/>
                <w:color w:val="000000" w:themeColor="text1"/>
                <w:lang w:val="en-US"/>
              </w:rPr>
              <w:t>7.49E-10</w:t>
            </w:r>
          </w:p>
        </w:tc>
        <w:tc>
          <w:tcPr>
            <w:tcW w:w="2310" w:type="dxa"/>
            <w:tcBorders>
              <w:top w:val="nil"/>
              <w:left w:val="nil"/>
              <w:bottom w:val="nil"/>
              <w:right w:val="nil"/>
            </w:tcBorders>
            <w:shd w:val="clear" w:color="auto" w:fill="auto"/>
            <w:vAlign w:val="bottom"/>
          </w:tcPr>
          <w:p w:rsidR="00F62C38" w:rsidRPr="00623614" w:rsidRDefault="4A370AB9" w:rsidP="001B3CD0">
            <w:pPr>
              <w:spacing w:after="0"/>
              <w:jc w:val="center"/>
              <w:rPr>
                <w:rFonts w:cs="Times New Roman"/>
                <w:color w:val="000000"/>
                <w:lang w:val="en-US"/>
              </w:rPr>
            </w:pPr>
            <w:r w:rsidRPr="4A370AB9">
              <w:rPr>
                <w:rFonts w:eastAsia="Times New Roman" w:cs="Times New Roman"/>
                <w:color w:val="000000" w:themeColor="text1"/>
                <w:lang w:val="en-US"/>
              </w:rPr>
              <w:t>1.827 - 1.673</w:t>
            </w:r>
          </w:p>
        </w:tc>
        <w:tc>
          <w:tcPr>
            <w:tcW w:w="2310" w:type="dxa"/>
            <w:tcBorders>
              <w:top w:val="nil"/>
              <w:left w:val="nil"/>
              <w:bottom w:val="nil"/>
              <w:right w:val="nil"/>
            </w:tcBorders>
            <w:shd w:val="clear" w:color="auto" w:fill="auto"/>
            <w:vAlign w:val="bottom"/>
          </w:tcPr>
          <w:p w:rsidR="00F62C38" w:rsidRPr="00623614" w:rsidRDefault="4A370AB9" w:rsidP="001B3CD0">
            <w:pPr>
              <w:spacing w:after="0"/>
              <w:jc w:val="center"/>
              <w:rPr>
                <w:rFonts w:cs="Times New Roman"/>
                <w:color w:val="000000"/>
                <w:lang w:val="en-US"/>
              </w:rPr>
            </w:pPr>
            <w:r w:rsidRPr="4A370AB9">
              <w:rPr>
                <w:rFonts w:eastAsia="Times New Roman" w:cs="Times New Roman"/>
                <w:color w:val="000000" w:themeColor="text1"/>
                <w:lang w:val="en-US"/>
              </w:rPr>
              <w:t>1.56E-10</w:t>
            </w:r>
          </w:p>
        </w:tc>
      </w:tr>
      <w:tr w:rsidR="00F62C38" w:rsidRPr="00623614" w:rsidTr="001B3CD0">
        <w:trPr>
          <w:jc w:val="center"/>
        </w:trPr>
        <w:tc>
          <w:tcPr>
            <w:tcW w:w="2310" w:type="dxa"/>
            <w:tcBorders>
              <w:top w:val="nil"/>
              <w:left w:val="nil"/>
              <w:bottom w:val="nil"/>
              <w:right w:val="nil"/>
            </w:tcBorders>
            <w:shd w:val="clear" w:color="auto" w:fill="auto"/>
            <w:vAlign w:val="bottom"/>
          </w:tcPr>
          <w:p w:rsidR="00F62C38" w:rsidRPr="00623614" w:rsidRDefault="00F62C38" w:rsidP="001B3CD0">
            <w:pPr>
              <w:spacing w:after="0"/>
              <w:jc w:val="center"/>
              <w:rPr>
                <w:rFonts w:cs="Times New Roman"/>
                <w:color w:val="000000"/>
                <w:lang w:val="en-US"/>
              </w:rPr>
            </w:pPr>
            <w:r w:rsidRPr="00623614">
              <w:rPr>
                <w:rFonts w:cs="Times New Roman"/>
                <w:color w:val="000000"/>
                <w:lang w:val="en-US"/>
              </w:rPr>
              <w:t>1.419</w:t>
            </w:r>
          </w:p>
        </w:tc>
        <w:tc>
          <w:tcPr>
            <w:tcW w:w="2310" w:type="dxa"/>
            <w:tcBorders>
              <w:top w:val="nil"/>
              <w:left w:val="nil"/>
              <w:bottom w:val="nil"/>
              <w:right w:val="nil"/>
            </w:tcBorders>
            <w:shd w:val="clear" w:color="auto" w:fill="auto"/>
            <w:vAlign w:val="bottom"/>
          </w:tcPr>
          <w:p w:rsidR="00F62C38" w:rsidRPr="00623614" w:rsidRDefault="4A370AB9" w:rsidP="001B3CD0">
            <w:pPr>
              <w:spacing w:after="0"/>
              <w:jc w:val="center"/>
              <w:rPr>
                <w:rFonts w:cs="Times New Roman"/>
                <w:color w:val="000000"/>
                <w:lang w:val="en-US"/>
              </w:rPr>
            </w:pPr>
            <w:r w:rsidRPr="4A370AB9">
              <w:rPr>
                <w:rFonts w:eastAsia="Times New Roman" w:cs="Times New Roman"/>
                <w:color w:val="000000" w:themeColor="text1"/>
                <w:lang w:val="en-US"/>
              </w:rPr>
              <w:t>1.31E-10</w:t>
            </w:r>
          </w:p>
        </w:tc>
        <w:tc>
          <w:tcPr>
            <w:tcW w:w="2310" w:type="dxa"/>
            <w:tcBorders>
              <w:top w:val="nil"/>
              <w:left w:val="nil"/>
              <w:bottom w:val="nil"/>
              <w:right w:val="nil"/>
            </w:tcBorders>
            <w:shd w:val="clear" w:color="auto" w:fill="auto"/>
            <w:vAlign w:val="bottom"/>
          </w:tcPr>
          <w:p w:rsidR="00F62C38" w:rsidRPr="00623614" w:rsidRDefault="4A370AB9" w:rsidP="001B3CD0">
            <w:pPr>
              <w:spacing w:after="0"/>
              <w:jc w:val="center"/>
              <w:rPr>
                <w:rFonts w:cs="Times New Roman"/>
                <w:color w:val="000000"/>
                <w:lang w:val="en-US"/>
              </w:rPr>
            </w:pPr>
            <w:r w:rsidRPr="4A370AB9">
              <w:rPr>
                <w:rFonts w:eastAsia="Times New Roman" w:cs="Times New Roman"/>
                <w:color w:val="000000" w:themeColor="text1"/>
                <w:lang w:val="en-US"/>
              </w:rPr>
              <w:t>1.510 - 1.390</w:t>
            </w:r>
          </w:p>
        </w:tc>
        <w:tc>
          <w:tcPr>
            <w:tcW w:w="2310" w:type="dxa"/>
            <w:tcBorders>
              <w:top w:val="nil"/>
              <w:left w:val="nil"/>
              <w:bottom w:val="nil"/>
              <w:right w:val="nil"/>
            </w:tcBorders>
            <w:shd w:val="clear" w:color="auto" w:fill="auto"/>
            <w:vAlign w:val="bottom"/>
          </w:tcPr>
          <w:p w:rsidR="00F62C38" w:rsidRPr="00623614" w:rsidRDefault="4A370AB9" w:rsidP="001B3CD0">
            <w:pPr>
              <w:spacing w:after="0"/>
              <w:jc w:val="center"/>
              <w:rPr>
                <w:rFonts w:cs="Times New Roman"/>
                <w:color w:val="000000"/>
                <w:lang w:val="en-US"/>
              </w:rPr>
            </w:pPr>
            <w:r w:rsidRPr="4A370AB9">
              <w:rPr>
                <w:rFonts w:eastAsia="Times New Roman" w:cs="Times New Roman"/>
                <w:color w:val="000000" w:themeColor="text1"/>
                <w:lang w:val="en-US"/>
              </w:rPr>
              <w:t>1.77E-10</w:t>
            </w:r>
          </w:p>
        </w:tc>
      </w:tr>
    </w:tbl>
    <w:p w:rsidR="00F8123E" w:rsidRDefault="00F8123E" w:rsidP="004C149D"/>
    <w:p w:rsidR="007B1165" w:rsidRPr="00653221" w:rsidRDefault="1D9A720B" w:rsidP="00E2661B">
      <w:pPr>
        <w:jc w:val="center"/>
      </w:pPr>
      <w:r w:rsidRPr="1D9A720B">
        <w:rPr>
          <w:b/>
          <w:bCs/>
        </w:rPr>
        <w:t xml:space="preserve">Figure </w:t>
      </w:r>
      <w:r w:rsidR="00032E71">
        <w:rPr>
          <w:b/>
          <w:bCs/>
        </w:rPr>
        <w:t>2</w:t>
      </w:r>
      <w:r w:rsidR="00E0255E">
        <w:rPr>
          <w:b/>
          <w:bCs/>
        </w:rPr>
        <w:t>.2</w:t>
      </w:r>
      <w:r w:rsidR="00273060">
        <w:rPr>
          <w:b/>
          <w:bCs/>
        </w:rPr>
        <w:t>6</w:t>
      </w:r>
      <w:r w:rsidRPr="00E0255E">
        <w:rPr>
          <w:bCs/>
        </w:rPr>
        <w:t>:</w:t>
      </w:r>
      <w:r w:rsidRPr="1D9A720B">
        <w:rPr>
          <w:b/>
          <w:bCs/>
        </w:rPr>
        <w:t xml:space="preserve"> </w:t>
      </w:r>
      <w:r>
        <w:t xml:space="preserve">DOSY NMR spectra of </w:t>
      </w:r>
      <w:r w:rsidR="00E2661B">
        <w:t xml:space="preserve"> PDMS(5,000):5PNVP </w:t>
      </w:r>
      <w:r w:rsidR="009962D9">
        <w:t xml:space="preserve"> </w:t>
      </w:r>
      <w:r w:rsidR="00E2661B">
        <w:t>c</w:t>
      </w:r>
      <w:r w:rsidR="00141E81">
        <w:t>opolymer</w:t>
      </w:r>
      <w:r w:rsidR="009962D9">
        <w:t xml:space="preserve"> </w:t>
      </w:r>
      <w:r>
        <w:t xml:space="preserve">shown with corresponding table displaying relevant </w:t>
      </w:r>
      <w:r w:rsidR="000D35A0" w:rsidRPr="000D35A0">
        <w:rPr>
          <w:vertAlign w:val="superscript"/>
        </w:rPr>
        <w:t>1</w:t>
      </w:r>
      <w:r w:rsidR="000D35A0">
        <w:t xml:space="preserve">H NMR </w:t>
      </w:r>
      <w:r>
        <w:t>peaks and associated diffusion constants.</w:t>
      </w:r>
    </w:p>
    <w:p w:rsidR="006D0C70" w:rsidRPr="00653221" w:rsidRDefault="000D35A0" w:rsidP="00B927A0">
      <w:r>
        <w:lastRenderedPageBreak/>
        <w:t>T</w:t>
      </w:r>
      <w:r w:rsidR="4A370AB9">
        <w:t xml:space="preserve">he </w:t>
      </w:r>
      <w:r>
        <w:t xml:space="preserve">free radical graft copolymer synthesise is </w:t>
      </w:r>
      <w:r w:rsidR="4A370AB9">
        <w:t xml:space="preserve">complex </w:t>
      </w:r>
      <w:r>
        <w:t>as shown by</w:t>
      </w:r>
      <w:r w:rsidR="007E2124">
        <w:t xml:space="preserve"> DOSY </w:t>
      </w:r>
      <w:r>
        <w:t>NMR</w:t>
      </w:r>
      <w:r w:rsidR="4A370AB9">
        <w:t xml:space="preserve">. </w:t>
      </w:r>
      <w:r w:rsidR="007E2124" w:rsidRPr="000D35A0">
        <w:rPr>
          <w:b/>
        </w:rPr>
        <w:t xml:space="preserve">Figure </w:t>
      </w:r>
      <w:r w:rsidR="00032E71">
        <w:rPr>
          <w:b/>
        </w:rPr>
        <w:t>2</w:t>
      </w:r>
      <w:r w:rsidR="007E2124" w:rsidRPr="000D35A0">
        <w:rPr>
          <w:b/>
        </w:rPr>
        <w:t>.</w:t>
      </w:r>
      <w:r w:rsidR="00E0255E">
        <w:rPr>
          <w:b/>
        </w:rPr>
        <w:t>2</w:t>
      </w:r>
      <w:r w:rsidR="00273060">
        <w:rPr>
          <w:b/>
        </w:rPr>
        <w:t>6</w:t>
      </w:r>
      <w:r w:rsidR="007E2124">
        <w:t xml:space="preserve"> shows the presence of </w:t>
      </w:r>
      <w:r w:rsidR="00141E81">
        <w:t>non-functionalised</w:t>
      </w:r>
      <w:r w:rsidR="007E2124">
        <w:t xml:space="preserve"> </w:t>
      </w:r>
      <w:r w:rsidR="4A370AB9">
        <w:t>PDMS macromonomer, homopolymer PVP and graft copolymer. Ther</w:t>
      </w:r>
      <w:r w:rsidR="007E2124">
        <w:t>efore, there is a large spread o</w:t>
      </w:r>
      <w:r w:rsidR="4A370AB9">
        <w:t>f diffusion constant</w:t>
      </w:r>
      <w:r w:rsidR="007E2124">
        <w:t xml:space="preserve"> for a single proton</w:t>
      </w:r>
      <w:r w:rsidR="4A370AB9">
        <w:t>; this can be seen when focusing on a single proton present in either homopolymer</w:t>
      </w:r>
      <w:r>
        <w:t xml:space="preserve"> PVP</w:t>
      </w:r>
      <w:r w:rsidR="4A370AB9">
        <w:t xml:space="preserve"> or the </w:t>
      </w:r>
      <w:r w:rsidR="0051728D">
        <w:t xml:space="preserve">PDMS-g-PNVP </w:t>
      </w:r>
      <w:r w:rsidR="4A370AB9">
        <w:t xml:space="preserve">copolymer. </w:t>
      </w:r>
    </w:p>
    <w:p w:rsidR="00C96EB8" w:rsidRPr="00653221" w:rsidRDefault="00032E71" w:rsidP="00186D72">
      <w:pPr>
        <w:pStyle w:val="Heading3"/>
      </w:pPr>
      <w:r>
        <w:t>2</w:t>
      </w:r>
      <w:r w:rsidR="1D9A720B">
        <w:t>.</w:t>
      </w:r>
      <w:r w:rsidR="00273060">
        <w:t>2</w:t>
      </w:r>
      <w:r w:rsidR="00581895">
        <w:t>.</w:t>
      </w:r>
      <w:r w:rsidR="00E0255E">
        <w:t>2</w:t>
      </w:r>
      <w:r w:rsidR="00581895">
        <w:t>.</w:t>
      </w:r>
      <w:r w:rsidR="00E0255E">
        <w:t>2</w:t>
      </w:r>
      <w:r w:rsidR="1D9A720B">
        <w:t xml:space="preserve"> Attenuated total reflectance Fourier transform infrared spectroscopy (ATR-FTIR)</w:t>
      </w:r>
    </w:p>
    <w:p w:rsidR="005908BE" w:rsidRDefault="009628A9" w:rsidP="009962D9">
      <w:r w:rsidRPr="1D9A720B">
        <w:rPr>
          <w:rFonts w:eastAsia="Times New Roman" w:cs="Times New Roman"/>
        </w:rPr>
        <w:t>ATR-FTIR</w:t>
      </w:r>
      <w:r w:rsidR="006D0C70" w:rsidRPr="00653221">
        <w:t xml:space="preserve"> </w:t>
      </w:r>
      <w:r w:rsidR="007E2124">
        <w:t>w</w:t>
      </w:r>
      <w:r w:rsidR="006D0C70" w:rsidRPr="00653221">
        <w:t xml:space="preserve">as </w:t>
      </w:r>
      <w:r w:rsidR="007E2124">
        <w:t xml:space="preserve">used </w:t>
      </w:r>
      <w:r w:rsidR="00DF4B6A">
        <w:t>to confirm the synthesis of</w:t>
      </w:r>
      <w:r w:rsidR="006D0C70" w:rsidRPr="00653221">
        <w:t xml:space="preserve"> </w:t>
      </w:r>
      <w:r w:rsidR="0051728D">
        <w:t>PDMS-g-</w:t>
      </w:r>
      <w:r w:rsidR="00141E81">
        <w:t xml:space="preserve">PNVP </w:t>
      </w:r>
      <w:r w:rsidR="00141E81" w:rsidRPr="00653221">
        <w:t>copolymers</w:t>
      </w:r>
      <w:r w:rsidR="00DF4B6A">
        <w:t>.</w:t>
      </w:r>
      <w:r w:rsidR="007E2124">
        <w:t xml:space="preserve"> </w:t>
      </w:r>
      <w:r w:rsidR="00DF4B6A">
        <w:t>The</w:t>
      </w:r>
      <w:r w:rsidR="006D0C70" w:rsidRPr="00653221">
        <w:t xml:space="preserve"> </w:t>
      </w:r>
      <w:r w:rsidR="007E2124">
        <w:t>s</w:t>
      </w:r>
      <w:r w:rsidR="006D0C70" w:rsidRPr="00653221">
        <w:t xml:space="preserve">pectra </w:t>
      </w:r>
      <w:r w:rsidR="007E2124">
        <w:t>s</w:t>
      </w:r>
      <w:r w:rsidR="006D0C70" w:rsidRPr="00653221">
        <w:t>how fir</w:t>
      </w:r>
      <w:r w:rsidR="00B927A0">
        <w:t xml:space="preserve">stly </w:t>
      </w:r>
      <w:r w:rsidR="007E2124">
        <w:t xml:space="preserve">differences </w:t>
      </w:r>
      <w:r w:rsidR="00DF4B6A">
        <w:t xml:space="preserve">in peaks </w:t>
      </w:r>
      <w:r w:rsidR="00B927A0">
        <w:t xml:space="preserve">between each </w:t>
      </w:r>
      <w:r w:rsidR="0051728D">
        <w:t>PDMS-g-</w:t>
      </w:r>
      <w:r w:rsidR="00141E81">
        <w:t xml:space="preserve">PNVP </w:t>
      </w:r>
      <w:r w:rsidR="00141E81" w:rsidRPr="00653221">
        <w:t>copolymer</w:t>
      </w:r>
      <w:r w:rsidR="006D0C70" w:rsidRPr="00653221">
        <w:t xml:space="preserve"> set (i.e. </w:t>
      </w:r>
      <w:r w:rsidR="009962D9">
        <w:t>PDMS(5,000) copolymers</w:t>
      </w:r>
      <w:r w:rsidR="006D0C70" w:rsidRPr="00653221">
        <w:t>)</w:t>
      </w:r>
      <w:r w:rsidR="007E2124">
        <w:t>. Secondly,</w:t>
      </w:r>
      <w:r w:rsidR="006D0C70" w:rsidRPr="00653221">
        <w:t xml:space="preserve"> a comparison between the </w:t>
      </w:r>
      <w:r w:rsidR="007E2124">
        <w:t>change in absorption between a</w:t>
      </w:r>
      <w:r w:rsidR="006D0C70" w:rsidRPr="00653221">
        <w:t xml:space="preserve"> </w:t>
      </w:r>
      <w:r w:rsidR="00691A99">
        <w:t xml:space="preserve">synthesised PDMS </w:t>
      </w:r>
      <w:r w:rsidR="007E2124">
        <w:t>ma</w:t>
      </w:r>
      <w:r w:rsidR="006D0C70" w:rsidRPr="00653221">
        <w:t xml:space="preserve">cromonomer and </w:t>
      </w:r>
      <w:r w:rsidR="007E2124">
        <w:t xml:space="preserve">the </w:t>
      </w:r>
      <w:r w:rsidR="006D0C70" w:rsidRPr="00653221">
        <w:t xml:space="preserve">resulting </w:t>
      </w:r>
      <w:r w:rsidR="0051728D">
        <w:t xml:space="preserve">PDMS-g-PNVP </w:t>
      </w:r>
      <w:r w:rsidR="006D0C70" w:rsidRPr="00653221">
        <w:t>copolymer</w:t>
      </w:r>
      <w:r w:rsidR="007E2124">
        <w:t>s</w:t>
      </w:r>
      <w:r w:rsidR="006D0C70" w:rsidRPr="00653221">
        <w:t xml:space="preserve"> </w:t>
      </w:r>
      <w:r w:rsidR="007E2124">
        <w:t>synthesised</w:t>
      </w:r>
      <w:r w:rsidR="000D35A0">
        <w:t xml:space="preserve"> from </w:t>
      </w:r>
      <w:r w:rsidR="009962D9">
        <w:t>the macromonomer</w:t>
      </w:r>
      <w:r w:rsidR="00691A99">
        <w:t xml:space="preserve"> shown in </w:t>
      </w:r>
      <w:r w:rsidR="00691A99">
        <w:rPr>
          <w:b/>
        </w:rPr>
        <w:t xml:space="preserve">figure </w:t>
      </w:r>
      <w:r w:rsidR="00032E71">
        <w:rPr>
          <w:b/>
        </w:rPr>
        <w:t>2</w:t>
      </w:r>
      <w:r w:rsidR="00691A99">
        <w:rPr>
          <w:b/>
        </w:rPr>
        <w:t>.27</w:t>
      </w:r>
      <w:r w:rsidR="006D0C70" w:rsidRPr="00653221">
        <w:t>.</w:t>
      </w:r>
      <w:bookmarkStart w:id="15" w:name="_Toc397081764"/>
    </w:p>
    <w:p w:rsidR="0090682B" w:rsidRDefault="00A82C4B" w:rsidP="004F2F86">
      <w:pPr>
        <w:jc w:val="center"/>
      </w:pPr>
      <w:r>
        <w:rPr>
          <w:rFonts w:cs="Times New Roman"/>
          <w:noProof/>
        </w:rPr>
        <w:pict>
          <v:shape id="_x0000_s4210" type="#_x0000_t202" style="position:absolute;left:0;text-align:left;margin-left:340.75pt;margin-top:168.95pt;width:57.45pt;height:20.95pt;z-index:251792384;mso-width-relative:margin;mso-height-relative:margin" stroked="f">
            <v:fill opacity="0"/>
            <v:textbox style="mso-next-textbox:#_x0000_s4210">
              <w:txbxContent>
                <w:p w:rsidR="002457D3" w:rsidRPr="0090682B" w:rsidRDefault="002457D3" w:rsidP="0090682B">
                  <w:pPr>
                    <w:rPr>
                      <w:szCs w:val="18"/>
                    </w:rPr>
                  </w:pPr>
                  <w:r w:rsidRPr="0090682B">
                    <w:rPr>
                      <w:szCs w:val="18"/>
                    </w:rPr>
                    <w:t>(CH</w:t>
                  </w:r>
                  <w:r w:rsidRPr="0090682B">
                    <w:rPr>
                      <w:szCs w:val="18"/>
                      <w:vertAlign w:val="subscript"/>
                    </w:rPr>
                    <w:t>3</w:t>
                  </w:r>
                  <w:r w:rsidRPr="0090682B">
                    <w:rPr>
                      <w:szCs w:val="18"/>
                    </w:rPr>
                    <w:t>)</w:t>
                  </w:r>
                  <w:r w:rsidRPr="0090682B">
                    <w:rPr>
                      <w:szCs w:val="18"/>
                      <w:vertAlign w:val="subscript"/>
                    </w:rPr>
                    <w:t>3</w:t>
                  </w:r>
                  <w:r w:rsidRPr="0090682B">
                    <w:rPr>
                      <w:szCs w:val="18"/>
                    </w:rPr>
                    <w:t>-Si</w:t>
                  </w:r>
                </w:p>
              </w:txbxContent>
            </v:textbox>
          </v:shape>
        </w:pict>
      </w:r>
      <w:r>
        <w:rPr>
          <w:rFonts w:cs="Times New Roman"/>
          <w:noProof/>
        </w:rPr>
        <w:pict>
          <v:shape id="_x0000_s4209" type="#_x0000_t202" style="position:absolute;left:0;text-align:left;margin-left:266pt;margin-top:157.4pt;width:57.45pt;height:20.95pt;z-index:251791360;mso-width-relative:margin;mso-height-relative:margin" stroked="f">
            <v:fill opacity="0"/>
            <v:textbox style="mso-next-textbox:#_x0000_s4209">
              <w:txbxContent>
                <w:p w:rsidR="002457D3" w:rsidRPr="0090682B" w:rsidRDefault="002457D3" w:rsidP="0090682B">
                  <w:pPr>
                    <w:rPr>
                      <w:szCs w:val="18"/>
                    </w:rPr>
                  </w:pPr>
                  <w:r w:rsidRPr="0090682B">
                    <w:rPr>
                      <w:szCs w:val="18"/>
                    </w:rPr>
                    <w:t>(CH</w:t>
                  </w:r>
                  <w:r w:rsidRPr="0090682B">
                    <w:rPr>
                      <w:szCs w:val="18"/>
                      <w:vertAlign w:val="subscript"/>
                    </w:rPr>
                    <w:t>3</w:t>
                  </w:r>
                  <w:r w:rsidRPr="0090682B">
                    <w:rPr>
                      <w:szCs w:val="18"/>
                    </w:rPr>
                    <w:t>)</w:t>
                  </w:r>
                  <w:r w:rsidRPr="0090682B">
                    <w:rPr>
                      <w:szCs w:val="18"/>
                      <w:vertAlign w:val="subscript"/>
                    </w:rPr>
                    <w:t>3</w:t>
                  </w:r>
                  <w:r w:rsidRPr="0090682B">
                    <w:rPr>
                      <w:szCs w:val="18"/>
                    </w:rPr>
                    <w:t>-Si</w:t>
                  </w:r>
                </w:p>
              </w:txbxContent>
            </v:textbox>
          </v:shape>
        </w:pict>
      </w:r>
      <w:r>
        <w:rPr>
          <w:rFonts w:cs="Times New Roman"/>
          <w:noProof/>
        </w:rPr>
        <w:pict>
          <v:shape id="_x0000_s4211" type="#_x0000_t202" style="position:absolute;left:0;text-align:left;margin-left:156.2pt;margin-top:81.3pt;width:63.7pt;height:20.95pt;z-index:251793408;mso-width-relative:margin;mso-height-relative:margin" stroked="f">
            <v:fill opacity="0"/>
            <v:textbox style="mso-next-textbox:#_x0000_s4211">
              <w:txbxContent>
                <w:p w:rsidR="002457D3" w:rsidRPr="0090682B" w:rsidRDefault="002457D3" w:rsidP="0090682B">
                  <w:pPr>
                    <w:rPr>
                      <w:szCs w:val="18"/>
                    </w:rPr>
                  </w:pPr>
                  <w:r w:rsidRPr="0090682B">
                    <w:rPr>
                      <w:szCs w:val="18"/>
                    </w:rPr>
                    <w:t>sp2 C-H</w:t>
                  </w:r>
                </w:p>
              </w:txbxContent>
            </v:textbox>
          </v:shape>
        </w:pict>
      </w:r>
      <w:r>
        <w:rPr>
          <w:rFonts w:cs="Times New Roman"/>
          <w:noProof/>
        </w:rPr>
        <w:pict>
          <v:shape id="_x0000_s4212" type="#_x0000_t202" style="position:absolute;left:0;text-align:left;margin-left:172pt;margin-top:50.5pt;width:63.7pt;height:20.95pt;z-index:251794432;mso-width-relative:margin;mso-height-relative:margin" stroked="f">
            <v:fill opacity="0"/>
            <v:textbox style="mso-next-textbox:#_x0000_s4212">
              <w:txbxContent>
                <w:p w:rsidR="002457D3" w:rsidRPr="0090682B" w:rsidRDefault="002457D3" w:rsidP="0090682B">
                  <w:pPr>
                    <w:rPr>
                      <w:szCs w:val="18"/>
                    </w:rPr>
                  </w:pPr>
                  <w:r w:rsidRPr="0090682B">
                    <w:rPr>
                      <w:szCs w:val="18"/>
                    </w:rPr>
                    <w:t>sp3 C-H</w:t>
                  </w:r>
                </w:p>
              </w:txbxContent>
            </v:textbox>
          </v:shape>
        </w:pict>
      </w:r>
      <w:r>
        <w:rPr>
          <w:rFonts w:cs="Times New Roman"/>
          <w:noProof/>
        </w:rPr>
        <w:pict>
          <v:shape id="_x0000_s4213" type="#_x0000_t202" style="position:absolute;left:0;text-align:left;margin-left:122.45pt;margin-top:50.5pt;width:63.7pt;height:20.95pt;z-index:251795456;mso-width-relative:margin;mso-height-relative:margin" stroked="f">
            <v:fill opacity="0"/>
            <v:textbox style="mso-next-textbox:#_x0000_s4213">
              <w:txbxContent>
                <w:p w:rsidR="002457D3" w:rsidRPr="0090682B" w:rsidRDefault="002457D3" w:rsidP="0090682B">
                  <w:pPr>
                    <w:rPr>
                      <w:szCs w:val="18"/>
                    </w:rPr>
                  </w:pPr>
                  <w:r w:rsidRPr="0090682B">
                    <w:rPr>
                      <w:szCs w:val="18"/>
                    </w:rPr>
                    <w:t>OH</w:t>
                  </w:r>
                </w:p>
              </w:txbxContent>
            </v:textbox>
          </v:shape>
        </w:pict>
      </w:r>
      <w:r>
        <w:rPr>
          <w:rFonts w:cs="Times New Roman"/>
          <w:noProof/>
        </w:rPr>
        <w:pict>
          <v:shape id="_x0000_s4208" type="#_x0000_t202" style="position:absolute;left:0;text-align:left;margin-left:287.4pt;margin-top:181.45pt;width:75.55pt;height:20.95pt;z-index:251790336;mso-width-relative:margin;mso-height-relative:margin" stroked="f">
            <v:fill opacity="0"/>
            <v:textbox style="mso-next-textbox:#_x0000_s4208">
              <w:txbxContent>
                <w:p w:rsidR="002457D3" w:rsidRPr="0090682B" w:rsidRDefault="002457D3" w:rsidP="0090682B">
                  <w:pPr>
                    <w:rPr>
                      <w:szCs w:val="18"/>
                    </w:rPr>
                  </w:pPr>
                  <w:r w:rsidRPr="0090682B">
                    <w:rPr>
                      <w:szCs w:val="18"/>
                    </w:rPr>
                    <w:t>[(CH</w:t>
                  </w:r>
                  <w:r w:rsidRPr="0090682B">
                    <w:rPr>
                      <w:szCs w:val="18"/>
                      <w:vertAlign w:val="subscript"/>
                    </w:rPr>
                    <w:t>3</w:t>
                  </w:r>
                  <w:r w:rsidRPr="0090682B">
                    <w:rPr>
                      <w:szCs w:val="18"/>
                    </w:rPr>
                    <w:t>)</w:t>
                  </w:r>
                  <w:r w:rsidRPr="0090682B">
                    <w:rPr>
                      <w:szCs w:val="18"/>
                      <w:vertAlign w:val="subscript"/>
                    </w:rPr>
                    <w:t>2</w:t>
                  </w:r>
                  <w:r w:rsidRPr="0090682B">
                    <w:rPr>
                      <w:szCs w:val="18"/>
                    </w:rPr>
                    <w:t>SiO]</w:t>
                  </w:r>
                  <w:r w:rsidRPr="0090682B">
                    <w:rPr>
                      <w:szCs w:val="18"/>
                      <w:vertAlign w:val="subscript"/>
                    </w:rPr>
                    <w:t>x</w:t>
                  </w:r>
                </w:p>
              </w:txbxContent>
            </v:textbox>
          </v:shape>
        </w:pict>
      </w:r>
      <w:r>
        <w:rPr>
          <w:rFonts w:cs="Times New Roman"/>
          <w:noProof/>
        </w:rPr>
        <w:pict>
          <v:shape id="_x0000_s4214" type="#_x0000_t202" style="position:absolute;left:0;text-align:left;margin-left:257.95pt;margin-top:96.05pt;width:47.55pt;height:20.95pt;z-index:251796480;mso-width-relative:margin;mso-height-relative:margin" stroked="f">
            <v:fill opacity="0"/>
            <v:textbox style="mso-next-textbox:#_x0000_s4214">
              <w:txbxContent>
                <w:p w:rsidR="002457D3" w:rsidRPr="0090682B" w:rsidRDefault="002457D3" w:rsidP="0090682B">
                  <w:pPr>
                    <w:rPr>
                      <w:szCs w:val="18"/>
                    </w:rPr>
                  </w:pPr>
                  <w:r w:rsidRPr="0090682B">
                    <w:rPr>
                      <w:szCs w:val="18"/>
                    </w:rPr>
                    <w:t>C=O</w:t>
                  </w:r>
                </w:p>
              </w:txbxContent>
            </v:textbox>
          </v:shape>
        </w:pict>
      </w:r>
      <w:r w:rsidR="00E2661B">
        <w:object w:dxaOrig="9612" w:dyaOrig="7135">
          <v:shape id="_x0000_i6171" type="#_x0000_t75" style="width:355.9pt;height:264.35pt" o:ole="">
            <v:imagedata r:id="rId136" o:title=""/>
          </v:shape>
          <o:OLEObject Type="Embed" ProgID="Prism6.Document" ShapeID="_x0000_i6171" DrawAspect="Content" ObjectID="_1541415563" r:id="rId137"/>
        </w:object>
      </w:r>
    </w:p>
    <w:p w:rsidR="0090682B" w:rsidRDefault="00B22048" w:rsidP="004F2F86">
      <w:pPr>
        <w:jc w:val="center"/>
      </w:pPr>
      <w:r>
        <w:rPr>
          <w:rFonts w:cs="Times New Roman"/>
          <w:noProof/>
        </w:rPr>
        <w:lastRenderedPageBreak/>
        <w:pict>
          <v:shape id="_x0000_s4202" type="#_x0000_t202" style="position:absolute;left:0;text-align:left;margin-left:270.65pt;margin-top:160.35pt;width:57.45pt;height:20.95pt;z-index:251784192;mso-width-relative:margin;mso-height-relative:margin" stroked="f">
            <v:fill opacity="0"/>
            <v:textbox style="mso-next-textbox:#_x0000_s4202">
              <w:txbxContent>
                <w:p w:rsidR="002457D3" w:rsidRPr="0090682B" w:rsidRDefault="002457D3" w:rsidP="0090682B">
                  <w:pPr>
                    <w:rPr>
                      <w:szCs w:val="18"/>
                    </w:rPr>
                  </w:pPr>
                  <w:r w:rsidRPr="0090682B">
                    <w:rPr>
                      <w:szCs w:val="18"/>
                    </w:rPr>
                    <w:t>(CH</w:t>
                  </w:r>
                  <w:r w:rsidRPr="0090682B">
                    <w:rPr>
                      <w:szCs w:val="18"/>
                      <w:vertAlign w:val="subscript"/>
                    </w:rPr>
                    <w:t>3</w:t>
                  </w:r>
                  <w:r w:rsidRPr="0090682B">
                    <w:rPr>
                      <w:szCs w:val="18"/>
                    </w:rPr>
                    <w:t>)</w:t>
                  </w:r>
                  <w:r w:rsidRPr="0090682B">
                    <w:rPr>
                      <w:szCs w:val="18"/>
                      <w:vertAlign w:val="subscript"/>
                    </w:rPr>
                    <w:t>3</w:t>
                  </w:r>
                  <w:r w:rsidRPr="0090682B">
                    <w:rPr>
                      <w:szCs w:val="18"/>
                    </w:rPr>
                    <w:t>-Si</w:t>
                  </w:r>
                </w:p>
              </w:txbxContent>
            </v:textbox>
          </v:shape>
        </w:pict>
      </w:r>
      <w:r w:rsidR="00A82C4B">
        <w:rPr>
          <w:rFonts w:cs="Times New Roman"/>
          <w:noProof/>
        </w:rPr>
        <w:pict>
          <v:shape id="_x0000_s4207" type="#_x0000_t202" style="position:absolute;left:0;text-align:left;margin-left:259.6pt;margin-top:135.75pt;width:47.55pt;height:20.95pt;z-index:251789312;mso-width-relative:margin;mso-height-relative:margin" stroked="f">
            <v:fill opacity="0"/>
            <v:textbox style="mso-next-textbox:#_x0000_s4207">
              <w:txbxContent>
                <w:p w:rsidR="002457D3" w:rsidRPr="0090682B" w:rsidRDefault="002457D3" w:rsidP="0090682B">
                  <w:pPr>
                    <w:rPr>
                      <w:szCs w:val="18"/>
                    </w:rPr>
                  </w:pPr>
                  <w:r w:rsidRPr="0090682B">
                    <w:rPr>
                      <w:szCs w:val="18"/>
                    </w:rPr>
                    <w:t>C=O</w:t>
                  </w:r>
                </w:p>
              </w:txbxContent>
            </v:textbox>
          </v:shape>
        </w:pict>
      </w:r>
      <w:r w:rsidR="00A82C4B">
        <w:rPr>
          <w:rFonts w:cs="Times New Roman"/>
          <w:noProof/>
        </w:rPr>
        <w:pict>
          <v:shape id="_x0000_s4206" type="#_x0000_t202" style="position:absolute;left:0;text-align:left;margin-left:117.75pt;margin-top:55.25pt;width:63.7pt;height:20.95pt;z-index:251788288;mso-width-relative:margin;mso-height-relative:margin" stroked="f">
            <v:fill opacity="0"/>
            <v:textbox style="mso-next-textbox:#_x0000_s4206">
              <w:txbxContent>
                <w:p w:rsidR="002457D3" w:rsidRPr="0090682B" w:rsidRDefault="002457D3" w:rsidP="0090682B">
                  <w:pPr>
                    <w:rPr>
                      <w:szCs w:val="18"/>
                    </w:rPr>
                  </w:pPr>
                  <w:r w:rsidRPr="0090682B">
                    <w:rPr>
                      <w:szCs w:val="18"/>
                    </w:rPr>
                    <w:t>OH</w:t>
                  </w:r>
                </w:p>
              </w:txbxContent>
            </v:textbox>
          </v:shape>
        </w:pict>
      </w:r>
      <w:r w:rsidR="00A82C4B">
        <w:rPr>
          <w:rFonts w:cs="Times New Roman"/>
          <w:noProof/>
        </w:rPr>
        <w:pict>
          <v:shape id="_x0000_s4205" type="#_x0000_t202" style="position:absolute;left:0;text-align:left;margin-left:171.6pt;margin-top:59.45pt;width:63.7pt;height:20.95pt;z-index:251787264;mso-width-relative:margin;mso-height-relative:margin" stroked="f">
            <v:fill opacity="0"/>
            <v:textbox style="mso-next-textbox:#_x0000_s4205">
              <w:txbxContent>
                <w:p w:rsidR="002457D3" w:rsidRPr="0090682B" w:rsidRDefault="002457D3" w:rsidP="0090682B">
                  <w:pPr>
                    <w:rPr>
                      <w:szCs w:val="18"/>
                    </w:rPr>
                  </w:pPr>
                  <w:r w:rsidRPr="0090682B">
                    <w:rPr>
                      <w:szCs w:val="18"/>
                    </w:rPr>
                    <w:t>sp3 C-H</w:t>
                  </w:r>
                </w:p>
              </w:txbxContent>
            </v:textbox>
          </v:shape>
        </w:pict>
      </w:r>
      <w:r w:rsidR="00A82C4B">
        <w:rPr>
          <w:rFonts w:cs="Times New Roman"/>
          <w:noProof/>
        </w:rPr>
        <w:pict>
          <v:shape id="_x0000_s4204" type="#_x0000_t202" style="position:absolute;left:0;text-align:left;margin-left:156.15pt;margin-top:81.45pt;width:63.7pt;height:20.95pt;z-index:251786240;mso-width-relative:margin;mso-height-relative:margin" stroked="f">
            <v:fill opacity="0"/>
            <v:textbox style="mso-next-textbox:#_x0000_s4204">
              <w:txbxContent>
                <w:p w:rsidR="002457D3" w:rsidRPr="0090682B" w:rsidRDefault="002457D3" w:rsidP="0090682B">
                  <w:pPr>
                    <w:rPr>
                      <w:szCs w:val="18"/>
                    </w:rPr>
                  </w:pPr>
                  <w:r w:rsidRPr="0090682B">
                    <w:rPr>
                      <w:szCs w:val="18"/>
                    </w:rPr>
                    <w:t>sp2 C-H</w:t>
                  </w:r>
                </w:p>
              </w:txbxContent>
            </v:textbox>
          </v:shape>
        </w:pict>
      </w:r>
      <w:r w:rsidR="00A82C4B">
        <w:rPr>
          <w:rFonts w:cs="Times New Roman"/>
          <w:noProof/>
        </w:rPr>
        <w:pict>
          <v:shape id="_x0000_s4203" type="#_x0000_t202" style="position:absolute;left:0;text-align:left;margin-left:338.9pt;margin-top:167.7pt;width:57.45pt;height:20.95pt;z-index:251785216;mso-width-relative:margin;mso-height-relative:margin" stroked="f">
            <v:fill opacity="0"/>
            <v:textbox style="mso-next-textbox:#_x0000_s4203">
              <w:txbxContent>
                <w:p w:rsidR="002457D3" w:rsidRPr="0090682B" w:rsidRDefault="002457D3" w:rsidP="0090682B">
                  <w:pPr>
                    <w:rPr>
                      <w:szCs w:val="18"/>
                    </w:rPr>
                  </w:pPr>
                  <w:r w:rsidRPr="0090682B">
                    <w:rPr>
                      <w:szCs w:val="18"/>
                    </w:rPr>
                    <w:t>(CH</w:t>
                  </w:r>
                  <w:r w:rsidRPr="0090682B">
                    <w:rPr>
                      <w:szCs w:val="18"/>
                      <w:vertAlign w:val="subscript"/>
                    </w:rPr>
                    <w:t>3</w:t>
                  </w:r>
                  <w:r w:rsidRPr="0090682B">
                    <w:rPr>
                      <w:szCs w:val="18"/>
                    </w:rPr>
                    <w:t>)</w:t>
                  </w:r>
                  <w:r w:rsidRPr="0090682B">
                    <w:rPr>
                      <w:szCs w:val="18"/>
                      <w:vertAlign w:val="subscript"/>
                    </w:rPr>
                    <w:t>3</w:t>
                  </w:r>
                  <w:r w:rsidRPr="0090682B">
                    <w:rPr>
                      <w:szCs w:val="18"/>
                    </w:rPr>
                    <w:t>-Si</w:t>
                  </w:r>
                </w:p>
              </w:txbxContent>
            </v:textbox>
          </v:shape>
        </w:pict>
      </w:r>
      <w:r w:rsidR="00A82C4B">
        <w:rPr>
          <w:rFonts w:cs="Times New Roman"/>
          <w:noProof/>
        </w:rPr>
        <w:pict>
          <v:shape id="_x0000_s4201" type="#_x0000_t202" style="position:absolute;left:0;text-align:left;margin-left:283.85pt;margin-top:182.05pt;width:75.55pt;height:20.95pt;z-index:251783168;mso-width-relative:margin;mso-height-relative:margin" stroked="f">
            <v:fill opacity="0"/>
            <v:textbox style="mso-next-textbox:#_x0000_s4201">
              <w:txbxContent>
                <w:p w:rsidR="002457D3" w:rsidRPr="0090682B" w:rsidRDefault="002457D3" w:rsidP="0090682B">
                  <w:pPr>
                    <w:rPr>
                      <w:szCs w:val="18"/>
                    </w:rPr>
                  </w:pPr>
                  <w:r w:rsidRPr="0090682B">
                    <w:rPr>
                      <w:szCs w:val="18"/>
                    </w:rPr>
                    <w:t>[(CH</w:t>
                  </w:r>
                  <w:r w:rsidRPr="0090682B">
                    <w:rPr>
                      <w:szCs w:val="18"/>
                      <w:vertAlign w:val="subscript"/>
                    </w:rPr>
                    <w:t>3</w:t>
                  </w:r>
                  <w:r w:rsidRPr="0090682B">
                    <w:rPr>
                      <w:szCs w:val="18"/>
                    </w:rPr>
                    <w:t>)</w:t>
                  </w:r>
                  <w:r w:rsidRPr="0090682B">
                    <w:rPr>
                      <w:szCs w:val="18"/>
                      <w:vertAlign w:val="subscript"/>
                    </w:rPr>
                    <w:t>2</w:t>
                  </w:r>
                  <w:r w:rsidRPr="0090682B">
                    <w:rPr>
                      <w:szCs w:val="18"/>
                    </w:rPr>
                    <w:t>SiO]</w:t>
                  </w:r>
                  <w:r w:rsidRPr="0090682B">
                    <w:rPr>
                      <w:szCs w:val="18"/>
                      <w:vertAlign w:val="subscript"/>
                    </w:rPr>
                    <w:t>x</w:t>
                  </w:r>
                </w:p>
              </w:txbxContent>
            </v:textbox>
          </v:shape>
        </w:pict>
      </w:r>
      <w:r w:rsidR="00E2661B">
        <w:object w:dxaOrig="9670" w:dyaOrig="7106">
          <v:shape id="_x0000_i6173" type="#_x0000_t75" style="width:357.95pt;height:263.3pt" o:ole="">
            <v:imagedata r:id="rId138" o:title=""/>
          </v:shape>
          <o:OLEObject Type="Embed" ProgID="Prism6.Document" ShapeID="_x0000_i6173" DrawAspect="Content" ObjectID="_1541415564" r:id="rId139"/>
        </w:object>
      </w:r>
    </w:p>
    <w:p w:rsidR="0090682B" w:rsidRPr="0090682B" w:rsidRDefault="00A82C4B" w:rsidP="004F2F86">
      <w:pPr>
        <w:jc w:val="center"/>
      </w:pPr>
      <w:r>
        <w:rPr>
          <w:rFonts w:cs="Times New Roman"/>
          <w:noProof/>
          <w:lang w:eastAsia="en-US"/>
        </w:rPr>
        <w:pict>
          <v:shape id="_x0000_s1439" type="#_x0000_t202" style="position:absolute;left:0;text-align:left;margin-left:281.65pt;margin-top:181.4pt;width:75.55pt;height:20.95pt;z-index:251566080;mso-width-relative:margin;mso-height-relative:margin" stroked="f">
            <v:fill opacity="0"/>
            <v:textbox style="mso-next-textbox:#_x0000_s1439">
              <w:txbxContent>
                <w:p w:rsidR="002457D3" w:rsidRPr="0090682B" w:rsidRDefault="002457D3" w:rsidP="005908BE">
                  <w:pPr>
                    <w:rPr>
                      <w:szCs w:val="18"/>
                    </w:rPr>
                  </w:pPr>
                  <w:r w:rsidRPr="0090682B">
                    <w:rPr>
                      <w:szCs w:val="18"/>
                    </w:rPr>
                    <w:t>[(CH</w:t>
                  </w:r>
                  <w:r w:rsidRPr="0090682B">
                    <w:rPr>
                      <w:szCs w:val="18"/>
                      <w:vertAlign w:val="subscript"/>
                    </w:rPr>
                    <w:t>3</w:t>
                  </w:r>
                  <w:r w:rsidRPr="0090682B">
                    <w:rPr>
                      <w:szCs w:val="18"/>
                    </w:rPr>
                    <w:t>)</w:t>
                  </w:r>
                  <w:r w:rsidRPr="0090682B">
                    <w:rPr>
                      <w:szCs w:val="18"/>
                      <w:vertAlign w:val="subscript"/>
                    </w:rPr>
                    <w:t>2</w:t>
                  </w:r>
                  <w:r w:rsidRPr="0090682B">
                    <w:rPr>
                      <w:szCs w:val="18"/>
                    </w:rPr>
                    <w:t>SiO]</w:t>
                  </w:r>
                  <w:r w:rsidRPr="0090682B">
                    <w:rPr>
                      <w:szCs w:val="18"/>
                      <w:vertAlign w:val="subscript"/>
                    </w:rPr>
                    <w:t>x</w:t>
                  </w:r>
                </w:p>
              </w:txbxContent>
            </v:textbox>
          </v:shape>
        </w:pict>
      </w:r>
      <w:r>
        <w:rPr>
          <w:rFonts w:cs="Times New Roman"/>
          <w:noProof/>
          <w:lang w:eastAsia="en-US"/>
        </w:rPr>
        <w:pict>
          <v:shape id="_x0000_s1440" type="#_x0000_t202" style="position:absolute;left:0;text-align:left;margin-left:268.85pt;margin-top:160.2pt;width:57.45pt;height:20.95pt;z-index:251567104;mso-width-relative:margin;mso-height-relative:margin" stroked="f">
            <v:fill opacity="0"/>
            <v:textbox style="mso-next-textbox:#_x0000_s1440">
              <w:txbxContent>
                <w:p w:rsidR="002457D3" w:rsidRPr="0090682B" w:rsidRDefault="002457D3" w:rsidP="005908BE">
                  <w:pPr>
                    <w:rPr>
                      <w:szCs w:val="18"/>
                    </w:rPr>
                  </w:pPr>
                  <w:r w:rsidRPr="0090682B">
                    <w:rPr>
                      <w:szCs w:val="18"/>
                    </w:rPr>
                    <w:t>(CH</w:t>
                  </w:r>
                  <w:r w:rsidRPr="0090682B">
                    <w:rPr>
                      <w:szCs w:val="18"/>
                      <w:vertAlign w:val="subscript"/>
                    </w:rPr>
                    <w:t>3</w:t>
                  </w:r>
                  <w:r w:rsidRPr="0090682B">
                    <w:rPr>
                      <w:szCs w:val="18"/>
                    </w:rPr>
                    <w:t>)</w:t>
                  </w:r>
                  <w:r w:rsidRPr="0090682B">
                    <w:rPr>
                      <w:szCs w:val="18"/>
                      <w:vertAlign w:val="subscript"/>
                    </w:rPr>
                    <w:t>3</w:t>
                  </w:r>
                  <w:r w:rsidRPr="0090682B">
                    <w:rPr>
                      <w:szCs w:val="18"/>
                    </w:rPr>
                    <w:t>-Si</w:t>
                  </w:r>
                </w:p>
              </w:txbxContent>
            </v:textbox>
          </v:shape>
        </w:pict>
      </w:r>
      <w:r>
        <w:rPr>
          <w:rFonts w:cs="Times New Roman"/>
          <w:noProof/>
          <w:lang w:eastAsia="en-US"/>
        </w:rPr>
        <w:pict>
          <v:shape id="_x0000_s1444" type="#_x0000_t202" style="position:absolute;left:0;text-align:left;margin-left:121.4pt;margin-top:56.95pt;width:63.7pt;height:20.95pt;z-index:251571200;mso-width-relative:margin;mso-height-relative:margin" stroked="f">
            <v:fill opacity="0"/>
            <v:textbox style="mso-next-textbox:#_x0000_s1444">
              <w:txbxContent>
                <w:p w:rsidR="002457D3" w:rsidRPr="0090682B" w:rsidRDefault="002457D3" w:rsidP="005908BE">
                  <w:pPr>
                    <w:rPr>
                      <w:szCs w:val="18"/>
                    </w:rPr>
                  </w:pPr>
                  <w:r w:rsidRPr="0090682B">
                    <w:rPr>
                      <w:szCs w:val="18"/>
                    </w:rPr>
                    <w:t>OH</w:t>
                  </w:r>
                </w:p>
              </w:txbxContent>
            </v:textbox>
          </v:shape>
        </w:pict>
      </w:r>
      <w:r>
        <w:rPr>
          <w:rFonts w:cs="Times New Roman"/>
          <w:noProof/>
          <w:lang w:eastAsia="en-US"/>
        </w:rPr>
        <w:pict>
          <v:shape id="_x0000_s1445" type="#_x0000_t202" style="position:absolute;left:0;text-align:left;margin-left:256.45pt;margin-top:130.45pt;width:47.55pt;height:20.95pt;z-index:251572224;mso-width-relative:margin;mso-height-relative:margin" stroked="f">
            <v:fill opacity="0"/>
            <v:textbox style="mso-next-textbox:#_x0000_s1445">
              <w:txbxContent>
                <w:p w:rsidR="002457D3" w:rsidRPr="0090682B" w:rsidRDefault="002457D3" w:rsidP="005908BE">
                  <w:pPr>
                    <w:rPr>
                      <w:szCs w:val="18"/>
                    </w:rPr>
                  </w:pPr>
                  <w:r w:rsidRPr="0090682B">
                    <w:rPr>
                      <w:szCs w:val="18"/>
                    </w:rPr>
                    <w:t>C=O</w:t>
                  </w:r>
                </w:p>
              </w:txbxContent>
            </v:textbox>
          </v:shape>
        </w:pict>
      </w:r>
      <w:r>
        <w:rPr>
          <w:rFonts w:cs="Times New Roman"/>
          <w:noProof/>
          <w:lang w:eastAsia="en-US"/>
        </w:rPr>
        <w:pict>
          <v:shape id="_x0000_s1442" type="#_x0000_t202" style="position:absolute;left:0;text-align:left;margin-left:162.8pt;margin-top:81.8pt;width:63.7pt;height:20.95pt;z-index:251569152;mso-width-relative:margin;mso-height-relative:margin" stroked="f">
            <v:fill opacity="0"/>
            <v:textbox style="mso-next-textbox:#_x0000_s1442">
              <w:txbxContent>
                <w:p w:rsidR="002457D3" w:rsidRPr="0090682B" w:rsidRDefault="002457D3" w:rsidP="005908BE">
                  <w:pPr>
                    <w:rPr>
                      <w:szCs w:val="18"/>
                    </w:rPr>
                  </w:pPr>
                  <w:r w:rsidRPr="0090682B">
                    <w:rPr>
                      <w:szCs w:val="18"/>
                    </w:rPr>
                    <w:t>sp2 C-H</w:t>
                  </w:r>
                </w:p>
              </w:txbxContent>
            </v:textbox>
          </v:shape>
        </w:pict>
      </w:r>
      <w:r>
        <w:rPr>
          <w:rFonts w:cs="Times New Roman"/>
          <w:noProof/>
          <w:lang w:eastAsia="en-US"/>
        </w:rPr>
        <w:pict>
          <v:shape id="_x0000_s1443" type="#_x0000_t202" style="position:absolute;left:0;text-align:left;margin-left:176.2pt;margin-top:59.05pt;width:63.7pt;height:20.95pt;z-index:251570176;mso-width-relative:margin;mso-height-relative:margin" stroked="f">
            <v:fill opacity="0"/>
            <v:textbox style="mso-next-textbox:#_x0000_s1443">
              <w:txbxContent>
                <w:p w:rsidR="002457D3" w:rsidRPr="0090682B" w:rsidRDefault="002457D3" w:rsidP="005908BE">
                  <w:pPr>
                    <w:rPr>
                      <w:szCs w:val="18"/>
                    </w:rPr>
                  </w:pPr>
                  <w:r w:rsidRPr="0090682B">
                    <w:rPr>
                      <w:szCs w:val="18"/>
                    </w:rPr>
                    <w:t>sp3 C-H</w:t>
                  </w:r>
                </w:p>
              </w:txbxContent>
            </v:textbox>
          </v:shape>
        </w:pict>
      </w:r>
      <w:r>
        <w:rPr>
          <w:rFonts w:cs="Times New Roman"/>
          <w:noProof/>
          <w:lang w:eastAsia="en-US"/>
        </w:rPr>
        <w:pict>
          <v:shape id="_x0000_s1441" type="#_x0000_t202" style="position:absolute;left:0;text-align:left;margin-left:341.65pt;margin-top:169.4pt;width:57.45pt;height:20.95pt;z-index:251568128;mso-width-relative:margin;mso-height-relative:margin" stroked="f">
            <v:fill opacity="0"/>
            <v:textbox style="mso-next-textbox:#_x0000_s1441">
              <w:txbxContent>
                <w:p w:rsidR="002457D3" w:rsidRPr="0090682B" w:rsidRDefault="002457D3" w:rsidP="005908BE">
                  <w:pPr>
                    <w:rPr>
                      <w:szCs w:val="18"/>
                    </w:rPr>
                  </w:pPr>
                  <w:r w:rsidRPr="0090682B">
                    <w:rPr>
                      <w:szCs w:val="18"/>
                    </w:rPr>
                    <w:t>(CH</w:t>
                  </w:r>
                  <w:r w:rsidRPr="0090682B">
                    <w:rPr>
                      <w:szCs w:val="18"/>
                      <w:vertAlign w:val="subscript"/>
                    </w:rPr>
                    <w:t>3</w:t>
                  </w:r>
                  <w:r w:rsidRPr="0090682B">
                    <w:rPr>
                      <w:szCs w:val="18"/>
                    </w:rPr>
                    <w:t>)</w:t>
                  </w:r>
                  <w:r w:rsidRPr="0090682B">
                    <w:rPr>
                      <w:szCs w:val="18"/>
                      <w:vertAlign w:val="subscript"/>
                    </w:rPr>
                    <w:t>3</w:t>
                  </w:r>
                  <w:r w:rsidRPr="0090682B">
                    <w:rPr>
                      <w:szCs w:val="18"/>
                    </w:rPr>
                    <w:t>-Si</w:t>
                  </w:r>
                </w:p>
              </w:txbxContent>
            </v:textbox>
          </v:shape>
        </w:pict>
      </w:r>
      <w:r w:rsidR="00E2661B">
        <w:object w:dxaOrig="9698" w:dyaOrig="7106">
          <v:shape id="_x0000_i6175" type="#_x0000_t75" style="width:363.1pt;height:266.4pt" o:ole="">
            <v:imagedata r:id="rId140" o:title=""/>
          </v:shape>
          <o:OLEObject Type="Embed" ProgID="Prism6.Document" ShapeID="_x0000_i6175" DrawAspect="Content" ObjectID="_1541415565" r:id="rId141"/>
        </w:object>
      </w:r>
    </w:p>
    <w:p w:rsidR="00E63382" w:rsidRPr="00653221" w:rsidRDefault="4A370AB9" w:rsidP="009962D9">
      <w:pPr>
        <w:jc w:val="center"/>
        <w:rPr>
          <w:rFonts w:cs="Times New Roman"/>
        </w:rPr>
      </w:pPr>
      <w:r w:rsidRPr="4A370AB9">
        <w:rPr>
          <w:rFonts w:eastAsia="Times New Roman" w:cs="Times New Roman"/>
          <w:b/>
          <w:bCs/>
        </w:rPr>
        <w:t xml:space="preserve">Figure </w:t>
      </w:r>
      <w:r w:rsidR="00032E71">
        <w:rPr>
          <w:rFonts w:eastAsia="Times New Roman" w:cs="Times New Roman"/>
          <w:b/>
          <w:bCs/>
        </w:rPr>
        <w:t>2</w:t>
      </w:r>
      <w:r w:rsidRPr="4A370AB9">
        <w:rPr>
          <w:rFonts w:eastAsia="Times New Roman" w:cs="Times New Roman"/>
          <w:b/>
          <w:bCs/>
        </w:rPr>
        <w:t>.</w:t>
      </w:r>
      <w:r w:rsidR="00691A99">
        <w:rPr>
          <w:rFonts w:eastAsia="Times New Roman" w:cs="Times New Roman"/>
          <w:b/>
          <w:bCs/>
        </w:rPr>
        <w:t>2</w:t>
      </w:r>
      <w:r w:rsidR="000726A6">
        <w:rPr>
          <w:rFonts w:eastAsia="Times New Roman" w:cs="Times New Roman"/>
          <w:b/>
          <w:bCs/>
        </w:rPr>
        <w:t>7</w:t>
      </w:r>
      <w:r w:rsidRPr="00032E71">
        <w:rPr>
          <w:rFonts w:eastAsia="Times New Roman" w:cs="Times New Roman"/>
        </w:rPr>
        <w:t>:</w:t>
      </w:r>
      <w:r w:rsidRPr="4A370AB9">
        <w:rPr>
          <w:rFonts w:eastAsia="Times New Roman" w:cs="Times New Roman"/>
          <w:b/>
          <w:bCs/>
        </w:rPr>
        <w:t xml:space="preserve"> </w:t>
      </w:r>
      <w:r w:rsidR="000D35A0">
        <w:rPr>
          <w:rFonts w:eastAsia="Times New Roman" w:cs="Times New Roman"/>
        </w:rPr>
        <w:t>O</w:t>
      </w:r>
      <w:r w:rsidR="000D35A0" w:rsidRPr="4A370AB9">
        <w:rPr>
          <w:rFonts w:eastAsia="Times New Roman" w:cs="Times New Roman"/>
        </w:rPr>
        <w:t xml:space="preserve">verlaid </w:t>
      </w:r>
      <w:r w:rsidRPr="4A370AB9">
        <w:rPr>
          <w:rFonts w:eastAsia="Times New Roman" w:cs="Times New Roman"/>
        </w:rPr>
        <w:t xml:space="preserve">ATR FTIR </w:t>
      </w:r>
      <w:r w:rsidR="000D35A0">
        <w:rPr>
          <w:rFonts w:eastAsia="Times New Roman" w:cs="Times New Roman"/>
        </w:rPr>
        <w:t xml:space="preserve">spectra </w:t>
      </w:r>
      <w:r w:rsidRPr="4A370AB9">
        <w:rPr>
          <w:rFonts w:eastAsia="Times New Roman" w:cs="Times New Roman"/>
        </w:rPr>
        <w:t>of PDMS macromonomer</w:t>
      </w:r>
      <w:r w:rsidR="000D35A0">
        <w:rPr>
          <w:rFonts w:eastAsia="Times New Roman" w:cs="Times New Roman"/>
        </w:rPr>
        <w:t>s</w:t>
      </w:r>
      <w:r w:rsidRPr="4A370AB9">
        <w:rPr>
          <w:rFonts w:eastAsia="Times New Roman" w:cs="Times New Roman"/>
        </w:rPr>
        <w:t xml:space="preserve"> </w:t>
      </w:r>
      <w:r w:rsidR="000726A6">
        <w:rPr>
          <w:rFonts w:eastAsia="Times New Roman" w:cs="Times New Roman"/>
        </w:rPr>
        <w:t xml:space="preserve">with </w:t>
      </w:r>
      <w:r w:rsidR="0051728D">
        <w:rPr>
          <w:rFonts w:eastAsia="Times New Roman" w:cs="Times New Roman"/>
        </w:rPr>
        <w:t>PDMS-g-</w:t>
      </w:r>
      <w:r w:rsidR="00141E81">
        <w:rPr>
          <w:rFonts w:eastAsia="Times New Roman" w:cs="Times New Roman"/>
        </w:rPr>
        <w:t xml:space="preserve">PNVP </w:t>
      </w:r>
      <w:r w:rsidR="00141E81" w:rsidRPr="4A370AB9">
        <w:rPr>
          <w:rFonts w:eastAsia="Times New Roman" w:cs="Times New Roman"/>
        </w:rPr>
        <w:t>copolymers</w:t>
      </w:r>
      <w:r w:rsidRPr="4A370AB9">
        <w:rPr>
          <w:rFonts w:eastAsia="Times New Roman" w:cs="Times New Roman"/>
        </w:rPr>
        <w:t xml:space="preserve"> s</w:t>
      </w:r>
      <w:r w:rsidR="000D35A0">
        <w:rPr>
          <w:rFonts w:eastAsia="Times New Roman" w:cs="Times New Roman"/>
        </w:rPr>
        <w:t>ynthesised</w:t>
      </w:r>
      <w:r w:rsidRPr="4A370AB9">
        <w:rPr>
          <w:rFonts w:eastAsia="Times New Roman" w:cs="Times New Roman"/>
        </w:rPr>
        <w:t xml:space="preserve">. </w:t>
      </w:r>
    </w:p>
    <w:p w:rsidR="00046FA6" w:rsidRDefault="4A370AB9" w:rsidP="004C149D">
      <w:r>
        <w:t xml:space="preserve">The IR spectra of the copolymer </w:t>
      </w:r>
      <w:r w:rsidR="00DF4B6A">
        <w:t>synthesised</w:t>
      </w:r>
      <w:r>
        <w:t xml:space="preserve"> from each PDMS macromonomers (</w:t>
      </w:r>
      <w:r w:rsidR="00141E81">
        <w:t>PDMS (</w:t>
      </w:r>
      <w:r w:rsidR="000D35A0">
        <w:t>5,000)</w:t>
      </w:r>
      <w:r>
        <w:t>,</w:t>
      </w:r>
      <w:r w:rsidR="000D35A0">
        <w:t xml:space="preserve"> (10,000)</w:t>
      </w:r>
      <w:r>
        <w:t xml:space="preserve"> and </w:t>
      </w:r>
      <w:r w:rsidR="000D35A0">
        <w:t>(20,000)</w:t>
      </w:r>
      <w:r>
        <w:t xml:space="preserve">) </w:t>
      </w:r>
      <w:r w:rsidR="0042708A">
        <w:t>were similar</w:t>
      </w:r>
      <w:r>
        <w:t xml:space="preserve">. </w:t>
      </w:r>
      <w:r w:rsidR="00DF4B6A">
        <w:t>T</w:t>
      </w:r>
      <w:r>
        <w:t xml:space="preserve">he spectra for </w:t>
      </w:r>
      <w:r w:rsidR="0051728D">
        <w:t>PDMS-g-</w:t>
      </w:r>
      <w:r w:rsidR="00141E81">
        <w:t>PNVP copolymers</w:t>
      </w:r>
      <w:r w:rsidR="000D35A0">
        <w:t xml:space="preserve"> </w:t>
      </w:r>
      <w:r w:rsidR="00141E81">
        <w:t>show the</w:t>
      </w:r>
      <w:r w:rsidR="00DF4B6A">
        <w:t xml:space="preserve"> </w:t>
      </w:r>
      <w:r w:rsidR="006A0BCA">
        <w:t>presence</w:t>
      </w:r>
      <w:r>
        <w:t xml:space="preserve"> </w:t>
      </w:r>
      <w:r w:rsidR="00DF4B6A">
        <w:t xml:space="preserve">of more </w:t>
      </w:r>
      <w:r>
        <w:t>functional groups</w:t>
      </w:r>
      <w:r w:rsidR="0042708A">
        <w:t xml:space="preserve"> than spectra for the PDMS macromonomers</w:t>
      </w:r>
      <w:r>
        <w:t xml:space="preserve">. The broad OH peak </w:t>
      </w:r>
      <w:r w:rsidR="000D35A0">
        <w:t>seen at</w:t>
      </w:r>
      <w:r>
        <w:t xml:space="preserve"> 3500cm</w:t>
      </w:r>
      <w:r w:rsidRPr="4A370AB9">
        <w:rPr>
          <w:vertAlign w:val="superscript"/>
        </w:rPr>
        <w:t>-1</w:t>
      </w:r>
      <w:r>
        <w:t xml:space="preserve"> in these spectra</w:t>
      </w:r>
      <w:r w:rsidR="000D35A0">
        <w:t>'s</w:t>
      </w:r>
      <w:r>
        <w:t xml:space="preserve"> is due to the hydroscopic nature of the NVP component of the copolymer. </w:t>
      </w:r>
      <w:r>
        <w:lastRenderedPageBreak/>
        <w:t>The difference between the</w:t>
      </w:r>
      <w:r w:rsidR="006A0BCA">
        <w:t xml:space="preserve"> overlaid</w:t>
      </w:r>
      <w:r>
        <w:t xml:space="preserve"> spectra is the peak at 1600</w:t>
      </w:r>
      <w:r w:rsidR="004F2F86">
        <w:t xml:space="preserve"> </w:t>
      </w:r>
      <w:r>
        <w:t>cm</w:t>
      </w:r>
      <w:r w:rsidRPr="4A370AB9">
        <w:rPr>
          <w:vertAlign w:val="superscript"/>
        </w:rPr>
        <w:t>-1</w:t>
      </w:r>
      <w:r>
        <w:t xml:space="preserve"> </w:t>
      </w:r>
      <w:r w:rsidR="004F2F86">
        <w:t>that</w:t>
      </w:r>
      <w:r>
        <w:t xml:space="preserve"> </w:t>
      </w:r>
      <w:r w:rsidR="006A0BCA">
        <w:t>is</w:t>
      </w:r>
      <w:r>
        <w:t xml:space="preserve"> due to </w:t>
      </w:r>
      <w:r w:rsidR="00E76A57">
        <w:t xml:space="preserve">the amide </w:t>
      </w:r>
      <w:r w:rsidR="006A0BCA">
        <w:t>present in NVP</w:t>
      </w:r>
      <w:r w:rsidR="000D35A0">
        <w:t xml:space="preserve"> and not in PDMS macromonomers</w:t>
      </w:r>
      <w:r>
        <w:t>.</w:t>
      </w:r>
    </w:p>
    <w:p w:rsidR="00F874F9" w:rsidRPr="00167E8F" w:rsidRDefault="00032E71" w:rsidP="00186D72">
      <w:pPr>
        <w:pStyle w:val="Heading3"/>
        <w:rPr>
          <w:lang w:val="fr-FR"/>
        </w:rPr>
      </w:pPr>
      <w:r>
        <w:rPr>
          <w:lang w:val="fr-FR"/>
        </w:rPr>
        <w:t>2</w:t>
      </w:r>
      <w:r w:rsidR="4A370AB9" w:rsidRPr="4A370AB9">
        <w:rPr>
          <w:lang w:val="fr-FR"/>
        </w:rPr>
        <w:t>.2</w:t>
      </w:r>
      <w:r w:rsidR="00581895">
        <w:rPr>
          <w:lang w:val="fr-FR"/>
        </w:rPr>
        <w:t>.</w:t>
      </w:r>
      <w:r w:rsidR="00691A99">
        <w:rPr>
          <w:lang w:val="fr-FR"/>
        </w:rPr>
        <w:t>2</w:t>
      </w:r>
      <w:r w:rsidR="00581895">
        <w:rPr>
          <w:lang w:val="fr-FR"/>
        </w:rPr>
        <w:t>.</w:t>
      </w:r>
      <w:r w:rsidR="00691A99">
        <w:rPr>
          <w:lang w:val="fr-FR"/>
        </w:rPr>
        <w:t>3</w:t>
      </w:r>
      <w:r w:rsidR="4A370AB9" w:rsidRPr="4A370AB9">
        <w:rPr>
          <w:lang w:val="fr-FR"/>
        </w:rPr>
        <w:t xml:space="preserve"> Gradient polymer elution chromatography (GPEC)</w:t>
      </w:r>
      <w:bookmarkEnd w:id="15"/>
    </w:p>
    <w:p w:rsidR="00F874F9" w:rsidRDefault="4A370AB9" w:rsidP="004F66F6">
      <w:r>
        <w:t>All gel permeation elution chromatography experiments were performed by addition of 20 mg of substrate to the solvent in which they would not dissolve and the favourable solvent was added drop wise until the mixture went cloudy so that upon addition to the system the substrate would precipitate onto the column.  The reference homopolymers used were PVP obtained from Aldrich with an average molar mass of 20,000</w:t>
      </w:r>
      <w:r w:rsidR="0042708A">
        <w:t xml:space="preserve"> gmol</w:t>
      </w:r>
      <w:r w:rsidR="0042708A" w:rsidRPr="0042708A">
        <w:rPr>
          <w:vertAlign w:val="superscript"/>
        </w:rPr>
        <w:t>-1</w:t>
      </w:r>
      <w:r>
        <w:t xml:space="preserve"> and PDMS macromonomers used to synthesise each of the </w:t>
      </w:r>
      <w:r w:rsidR="0051728D">
        <w:t>PDMS-g-</w:t>
      </w:r>
      <w:r w:rsidR="00141E81">
        <w:t>PNVP copolymers</w:t>
      </w:r>
      <w:r>
        <w:t xml:space="preserve">.     </w:t>
      </w:r>
    </w:p>
    <w:p w:rsidR="00F874F9" w:rsidRPr="00653221" w:rsidRDefault="00032E71" w:rsidP="00186D72">
      <w:pPr>
        <w:pStyle w:val="Heading4"/>
      </w:pPr>
      <w:bookmarkStart w:id="16" w:name="_Toc397081765"/>
      <w:bookmarkStart w:id="17" w:name="OLE_LINK7"/>
      <w:r>
        <w:t>2</w:t>
      </w:r>
      <w:r w:rsidR="00E57A7D" w:rsidRPr="00653221">
        <w:t>.</w:t>
      </w:r>
      <w:r w:rsidR="009628A9" w:rsidRPr="00653221">
        <w:t>2</w:t>
      </w:r>
      <w:r w:rsidR="00581895">
        <w:t>.</w:t>
      </w:r>
      <w:r w:rsidR="00691A99">
        <w:t>2</w:t>
      </w:r>
      <w:r w:rsidR="00581895">
        <w:t>.</w:t>
      </w:r>
      <w:r w:rsidR="00691A99">
        <w:t>3</w:t>
      </w:r>
      <w:r w:rsidR="00581895">
        <w:t>.</w:t>
      </w:r>
      <w:r w:rsidR="009628A9" w:rsidRPr="00653221">
        <w:t>1</w:t>
      </w:r>
      <w:r w:rsidR="00F874F9" w:rsidRPr="00653221">
        <w:t xml:space="preserve"> </w:t>
      </w:r>
      <w:r w:rsidR="00B104EE">
        <w:t xml:space="preserve">Reverse </w:t>
      </w:r>
      <w:r w:rsidR="00F874F9" w:rsidRPr="00653221">
        <w:t>phase</w:t>
      </w:r>
      <w:bookmarkEnd w:id="16"/>
      <w:r w:rsidR="009628A9" w:rsidRPr="00653221">
        <w:t xml:space="preserve"> GPEC</w:t>
      </w:r>
      <w:r w:rsidR="00F874F9" w:rsidRPr="00653221">
        <w:t xml:space="preserve"> </w:t>
      </w:r>
    </w:p>
    <w:p w:rsidR="006D0C70" w:rsidRPr="00653221" w:rsidRDefault="1D9A720B" w:rsidP="00B927A0">
      <w:pPr>
        <w:rPr>
          <w:b/>
        </w:rPr>
      </w:pPr>
      <w:r>
        <w:t xml:space="preserve">All </w:t>
      </w:r>
      <w:r w:rsidR="0051728D">
        <w:t>PDMS-g-</w:t>
      </w:r>
      <w:r w:rsidR="00141E81">
        <w:t>PNVP copolymers</w:t>
      </w:r>
      <w:r>
        <w:t xml:space="preserve"> were run under the same conditions as stated in</w:t>
      </w:r>
      <w:r w:rsidR="000726A6">
        <w:t xml:space="preserve"> </w:t>
      </w:r>
      <w:r w:rsidR="000726A6" w:rsidRPr="000726A6">
        <w:rPr>
          <w:bCs/>
        </w:rPr>
        <w:t>experimental section</w:t>
      </w:r>
      <w:r w:rsidRPr="1D9A720B">
        <w:rPr>
          <w:b/>
          <w:bCs/>
        </w:rPr>
        <w:t xml:space="preserve">, </w:t>
      </w:r>
      <w:r>
        <w:t xml:space="preserve">results are shown in </w:t>
      </w:r>
      <w:r w:rsidRPr="1D9A720B">
        <w:rPr>
          <w:b/>
          <w:bCs/>
        </w:rPr>
        <w:t xml:space="preserve">figure </w:t>
      </w:r>
      <w:r w:rsidR="007665B5">
        <w:rPr>
          <w:b/>
          <w:bCs/>
        </w:rPr>
        <w:t>5</w:t>
      </w:r>
      <w:r w:rsidRPr="1D9A720B">
        <w:rPr>
          <w:b/>
          <w:bCs/>
        </w:rPr>
        <w:t>.</w:t>
      </w:r>
      <w:r w:rsidR="00691A99">
        <w:rPr>
          <w:b/>
          <w:bCs/>
        </w:rPr>
        <w:t>2</w:t>
      </w:r>
      <w:r w:rsidR="000726A6">
        <w:rPr>
          <w:b/>
          <w:bCs/>
        </w:rPr>
        <w:t>8</w:t>
      </w:r>
      <w:r w:rsidRPr="1D9A720B">
        <w:rPr>
          <w:b/>
          <w:bCs/>
        </w:rPr>
        <w:t>.</w:t>
      </w:r>
    </w:p>
    <w:p w:rsidR="004F2F86" w:rsidRDefault="004F2F86" w:rsidP="002669C3">
      <w:pPr>
        <w:jc w:val="center"/>
      </w:pPr>
      <w:r>
        <w:rPr>
          <w:noProof/>
          <w:lang w:eastAsia="zh-CN"/>
        </w:rPr>
        <w:drawing>
          <wp:anchor distT="0" distB="0" distL="114300" distR="114300" simplePos="0" relativeHeight="251515904" behindDoc="0" locked="0" layoutInCell="1" allowOverlap="1" wp14:anchorId="61095AD8" wp14:editId="3EEEF699">
            <wp:simplePos x="0" y="0"/>
            <wp:positionH relativeFrom="column">
              <wp:posOffset>2277382</wp:posOffset>
            </wp:positionH>
            <wp:positionV relativeFrom="paragraph">
              <wp:posOffset>1167765</wp:posOffset>
            </wp:positionV>
            <wp:extent cx="1777365" cy="903605"/>
            <wp:effectExtent l="0" t="0" r="0" b="0"/>
            <wp:wrapNone/>
            <wp:docPr id="327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2" cstate="print"/>
                    <a:srcRect l="31261" t="50732" r="21471" b="21245"/>
                    <a:stretch>
                      <a:fillRect/>
                    </a:stretch>
                  </pic:blipFill>
                  <pic:spPr bwMode="auto">
                    <a:xfrm>
                      <a:off x="0" y="0"/>
                      <a:ext cx="1777365" cy="903605"/>
                    </a:xfrm>
                    <a:prstGeom prst="rect">
                      <a:avLst/>
                    </a:prstGeom>
                    <a:noFill/>
                    <a:ln w="9525">
                      <a:noFill/>
                      <a:miter lim="800000"/>
                      <a:headEnd/>
                      <a:tailEnd/>
                    </a:ln>
                  </pic:spPr>
                </pic:pic>
              </a:graphicData>
            </a:graphic>
          </wp:anchor>
        </w:drawing>
      </w:r>
      <w:r w:rsidR="00A82C4B">
        <w:rPr>
          <w:noProof/>
        </w:rPr>
        <w:pict>
          <v:shape id="_x0000_s1470" type="#_x0000_t32" style="position:absolute;left:0;text-align:left;margin-left:267.2pt;margin-top:158.7pt;width:42.4pt;height:31.6pt;flip:y;z-index:251574272;mso-position-horizontal-relative:text;mso-position-vertical-relative:text" o:connectortype="straight">
            <v:stroke endarrow="block"/>
          </v:shape>
        </w:pict>
      </w:r>
      <w:r w:rsidR="00A82C4B">
        <w:rPr>
          <w:noProof/>
        </w:rPr>
        <w:pict>
          <v:shape id="_x0000_s1469" type="#_x0000_t32" style="position:absolute;left:0;text-align:left;margin-left:185.15pt;margin-top:158.7pt;width:44.35pt;height:31.6pt;flip:x y;z-index:251800576;mso-position-horizontal-relative:text;mso-position-vertical-relative:text" o:connectortype="straight">
            <v:stroke endarrow="block"/>
          </v:shape>
        </w:pict>
      </w:r>
      <w:r>
        <w:object w:dxaOrig="9725" w:dyaOrig="6067">
          <v:shape id="_x0000_i1066" type="#_x0000_t75" style="width:384.7pt;height:241.7pt" o:ole="">
            <v:imagedata r:id="rId143" o:title=""/>
          </v:shape>
          <o:OLEObject Type="Embed" ProgID="Prism6.Document" ShapeID="_x0000_i1066" DrawAspect="Content" ObjectID="_1541415566" r:id="rId144"/>
        </w:object>
      </w:r>
    </w:p>
    <w:p w:rsidR="00F874F9" w:rsidRPr="00653221" w:rsidRDefault="002C5D0F" w:rsidP="00032E71">
      <w:pPr>
        <w:jc w:val="center"/>
      </w:pPr>
      <w:r w:rsidRPr="1D9A720B">
        <w:rPr>
          <w:b/>
          <w:bCs/>
        </w:rPr>
        <w:t xml:space="preserve">Figure </w:t>
      </w:r>
      <w:r w:rsidR="00032E71">
        <w:rPr>
          <w:b/>
          <w:bCs/>
        </w:rPr>
        <w:t>2</w:t>
      </w:r>
      <w:r w:rsidR="007B1165" w:rsidRPr="1D9A720B">
        <w:rPr>
          <w:b/>
          <w:bCs/>
        </w:rPr>
        <w:t>.</w:t>
      </w:r>
      <w:r w:rsidR="00691A99">
        <w:rPr>
          <w:b/>
          <w:bCs/>
        </w:rPr>
        <w:t>2</w:t>
      </w:r>
      <w:r w:rsidR="000726A6">
        <w:rPr>
          <w:b/>
          <w:bCs/>
        </w:rPr>
        <w:t>8</w:t>
      </w:r>
      <w:r w:rsidR="00F874F9" w:rsidRPr="00032E71">
        <w:t>:</w:t>
      </w:r>
      <w:r w:rsidR="00F874F9" w:rsidRPr="1D9A720B">
        <w:rPr>
          <w:b/>
          <w:bCs/>
        </w:rPr>
        <w:t xml:space="preserve"> </w:t>
      </w:r>
      <w:bookmarkStart w:id="18" w:name="OLE_LINK6"/>
      <w:r w:rsidR="006D0C70" w:rsidRPr="00653221">
        <w:t xml:space="preserve">Chromatogram of </w:t>
      </w:r>
      <w:r w:rsidR="00334F08">
        <w:t>PDMS(20,000):5PNVP Wt.%</w:t>
      </w:r>
      <w:r w:rsidR="00F874F9" w:rsidRPr="00653221">
        <w:t>-1c showing retention ti</w:t>
      </w:r>
      <w:r w:rsidRPr="00653221">
        <w:t>me (minutes) against response (</w:t>
      </w:r>
      <w:r w:rsidR="00F874F9" w:rsidRPr="00653221">
        <w:t>mV</w:t>
      </w:r>
      <w:r w:rsidRPr="4A370AB9">
        <w:t>)</w:t>
      </w:r>
      <w:r w:rsidR="007E0A35" w:rsidRPr="00653221">
        <w:t xml:space="preserve">. </w:t>
      </w:r>
      <w:r w:rsidR="00896751">
        <w:t xml:space="preserve">Legend: </w:t>
      </w:r>
      <w:r w:rsidR="0042708A">
        <w:t xml:space="preserve">Solid black line is </w:t>
      </w:r>
      <w:r w:rsidR="00F874F9" w:rsidRPr="00653221">
        <w:t>PVP</w:t>
      </w:r>
      <w:r w:rsidR="0042708A">
        <w:t>,</w:t>
      </w:r>
      <w:r w:rsidR="00F874F9" w:rsidRPr="00653221">
        <w:t xml:space="preserve"> </w:t>
      </w:r>
      <w:r w:rsidR="00896751">
        <w:t>black dashed line</w:t>
      </w:r>
      <w:r w:rsidR="00F874F9" w:rsidRPr="00653221">
        <w:t xml:space="preserve"> </w:t>
      </w:r>
      <w:r w:rsidR="00896751">
        <w:t xml:space="preserve">is </w:t>
      </w:r>
      <w:r w:rsidR="00F874F9" w:rsidRPr="00653221">
        <w:t>PDMS macromonomer</w:t>
      </w:r>
      <w:bookmarkEnd w:id="18"/>
      <w:r w:rsidR="00896751">
        <w:t>, solid grey line 1a, dashed dark grey 1b and dotted grey line is 1c.</w:t>
      </w:r>
    </w:p>
    <w:bookmarkEnd w:id="17"/>
    <w:p w:rsidR="000C008E" w:rsidRDefault="00F874F9" w:rsidP="00032E71">
      <w:r w:rsidRPr="00653221">
        <w:t xml:space="preserve">The </w:t>
      </w:r>
      <w:r w:rsidR="00896751">
        <w:t>signal</w:t>
      </w:r>
      <w:r w:rsidRPr="00653221">
        <w:t xml:space="preserve"> for PVP in </w:t>
      </w:r>
      <w:r w:rsidRPr="1D9A720B">
        <w:rPr>
          <w:b/>
          <w:bCs/>
        </w:rPr>
        <w:t xml:space="preserve">figure </w:t>
      </w:r>
      <w:r w:rsidR="00032E71">
        <w:rPr>
          <w:b/>
          <w:bCs/>
        </w:rPr>
        <w:t>2</w:t>
      </w:r>
      <w:r w:rsidR="007B1165" w:rsidRPr="1D9A720B">
        <w:rPr>
          <w:b/>
          <w:bCs/>
        </w:rPr>
        <w:t>.</w:t>
      </w:r>
      <w:r w:rsidR="00691A99">
        <w:rPr>
          <w:b/>
          <w:bCs/>
        </w:rPr>
        <w:t>28</w:t>
      </w:r>
      <w:r w:rsidR="00655C5A">
        <w:t xml:space="preserve"> (1-3minutes) confirms</w:t>
      </w:r>
      <w:r w:rsidRPr="00653221">
        <w:t xml:space="preserve"> </w:t>
      </w:r>
      <w:r w:rsidR="00655C5A">
        <w:t>the presence of</w:t>
      </w:r>
      <w:r w:rsidRPr="00653221">
        <w:t xml:space="preserve"> </w:t>
      </w:r>
      <w:r w:rsidR="004F2F86">
        <w:t>PVP homopolymer</w:t>
      </w:r>
      <w:r w:rsidRPr="00653221">
        <w:t xml:space="preserve">, secondly it shows that the </w:t>
      </w:r>
      <w:r w:rsidR="00655C5A">
        <w:t xml:space="preserve">PVP homopolymer </w:t>
      </w:r>
      <w:r w:rsidR="00896751">
        <w:t xml:space="preserve">in the graft copolymer mixture has a different </w:t>
      </w:r>
      <w:r w:rsidR="00141E81">
        <w:t>solubility</w:t>
      </w:r>
      <w:r w:rsidR="00896751">
        <w:t xml:space="preserve"> than the PVP reference used, </w:t>
      </w:r>
      <w:r w:rsidR="00655C5A">
        <w:t xml:space="preserve">due to the </w:t>
      </w:r>
      <w:r w:rsidR="002C5D0F" w:rsidRPr="00653221">
        <w:t>variations</w:t>
      </w:r>
      <w:r w:rsidRPr="4A370AB9">
        <w:t xml:space="preserve"> </w:t>
      </w:r>
      <w:r w:rsidR="002C5D0F" w:rsidRPr="00653221">
        <w:t>in retention time</w:t>
      </w:r>
      <w:r w:rsidRPr="00653221">
        <w:t>. Th</w:t>
      </w:r>
      <w:r w:rsidR="0053602A">
        <w:t>e graft copolymerisation</w:t>
      </w:r>
      <w:r w:rsidRPr="00653221">
        <w:t xml:space="preserve"> reaction produc</w:t>
      </w:r>
      <w:r w:rsidR="0053602A">
        <w:t>es</w:t>
      </w:r>
      <w:r w:rsidRPr="00653221">
        <w:t xml:space="preserve"> homopolymer</w:t>
      </w:r>
      <w:r w:rsidR="0053602A">
        <w:t>s</w:t>
      </w:r>
      <w:r w:rsidRPr="00653221">
        <w:t xml:space="preserve"> of PVP </w:t>
      </w:r>
      <w:r w:rsidR="0053602A">
        <w:t xml:space="preserve">at different average molar masses due to the different molar feed ratios </w:t>
      </w:r>
      <w:r w:rsidRPr="00653221">
        <w:t>explain</w:t>
      </w:r>
      <w:r w:rsidR="00EF6393">
        <w:t>ing</w:t>
      </w:r>
      <w:r w:rsidR="0053602A">
        <w:t xml:space="preserve"> the difference</w:t>
      </w:r>
      <w:r w:rsidRPr="00653221">
        <w:t xml:space="preserve"> in response time f</w:t>
      </w:r>
      <w:r w:rsidR="0053602A">
        <w:t>or</w:t>
      </w:r>
      <w:r w:rsidR="00EF6393">
        <w:t xml:space="preserve"> </w:t>
      </w:r>
      <w:r w:rsidR="0053602A">
        <w:t xml:space="preserve">the </w:t>
      </w:r>
      <w:r w:rsidR="004F2F86">
        <w:t xml:space="preserve">observed </w:t>
      </w:r>
      <w:r w:rsidR="0053602A">
        <w:t xml:space="preserve">PVP homopolymers </w:t>
      </w:r>
      <w:r w:rsidR="004F2F86">
        <w:t xml:space="preserve">peaks </w:t>
      </w:r>
      <w:r w:rsidR="0053602A">
        <w:t>from each</w:t>
      </w:r>
      <w:r w:rsidR="000C008E">
        <w:t xml:space="preserve"> graft copolymer</w:t>
      </w:r>
      <w:r w:rsidR="0053602A">
        <w:t xml:space="preserve"> synthesis</w:t>
      </w:r>
      <w:r w:rsidR="00EF6393">
        <w:t xml:space="preserve">. </w:t>
      </w:r>
      <w:r w:rsidR="00032E71">
        <w:rPr>
          <w:b/>
        </w:rPr>
        <w:t>Figure2</w:t>
      </w:r>
      <w:r w:rsidR="00691A99">
        <w:rPr>
          <w:b/>
        </w:rPr>
        <w:t>.2</w:t>
      </w:r>
      <w:r w:rsidR="000726A6">
        <w:rPr>
          <w:b/>
        </w:rPr>
        <w:t>8</w:t>
      </w:r>
      <w:r w:rsidR="00EF6393">
        <w:t xml:space="preserve"> shows </w:t>
      </w:r>
      <w:r w:rsidR="00896751">
        <w:t xml:space="preserve">the presence of </w:t>
      </w:r>
      <w:r w:rsidR="005C1C6E">
        <w:t>PDMS macromonomer</w:t>
      </w:r>
      <w:r w:rsidR="005C1C6E" w:rsidRPr="4A370AB9">
        <w:t xml:space="preserve"> </w:t>
      </w:r>
      <w:r w:rsidR="00EF6393">
        <w:t>(</w:t>
      </w:r>
      <w:r w:rsidRPr="00653221">
        <w:t>12-</w:t>
      </w:r>
      <w:r w:rsidRPr="00653221">
        <w:lastRenderedPageBreak/>
        <w:t>16 minutes</w:t>
      </w:r>
      <w:r w:rsidR="00EF6393">
        <w:t>)</w:t>
      </w:r>
      <w:r w:rsidR="007E0A35" w:rsidRPr="00653221">
        <w:t xml:space="preserve">, </w:t>
      </w:r>
      <w:r w:rsidR="00EF6393">
        <w:t>this</w:t>
      </w:r>
      <w:r w:rsidR="0053602A">
        <w:t xml:space="preserve"> coincides with</w:t>
      </w:r>
      <w:r w:rsidR="007E0A35" w:rsidRPr="00653221">
        <w:t xml:space="preserve"> MALDI TOF analysis and </w:t>
      </w:r>
      <w:r w:rsidR="007E0A35" w:rsidRPr="00653221">
        <w:rPr>
          <w:vertAlign w:val="superscript"/>
        </w:rPr>
        <w:t>1</w:t>
      </w:r>
      <w:r w:rsidR="007E0A35" w:rsidRPr="00653221">
        <w:t>HNMR spectroscopy</w:t>
      </w:r>
      <w:r w:rsidR="0053602A">
        <w:t xml:space="preserve">. </w:t>
      </w:r>
      <w:r w:rsidR="007E0A35" w:rsidRPr="00653221">
        <w:t xml:space="preserve"> </w:t>
      </w:r>
      <w:r w:rsidR="0053602A">
        <w:t xml:space="preserve">These techniques confirmed </w:t>
      </w:r>
      <w:r w:rsidR="005C1C6E">
        <w:t>that</w:t>
      </w:r>
      <w:r w:rsidR="007E0A35" w:rsidRPr="4A370AB9">
        <w:t xml:space="preserve"> </w:t>
      </w:r>
      <w:r w:rsidR="005C1C6E">
        <w:t xml:space="preserve">PDMS </w:t>
      </w:r>
      <w:r w:rsidR="007E0A35" w:rsidRPr="00653221">
        <w:t>macromonomers</w:t>
      </w:r>
      <w:r w:rsidR="007E0A35" w:rsidRPr="4A370AB9">
        <w:t xml:space="preserve"> </w:t>
      </w:r>
      <w:r w:rsidR="005C1C6E">
        <w:t>were not 100% functionalised</w:t>
      </w:r>
      <w:r w:rsidR="00EF6393">
        <w:t xml:space="preserve">. The </w:t>
      </w:r>
      <w:r w:rsidR="00141E81">
        <w:t>peaks</w:t>
      </w:r>
      <w:r w:rsidR="00141E81" w:rsidRPr="00653221">
        <w:t xml:space="preserve"> between 8 and 10 minutes </w:t>
      </w:r>
      <w:r w:rsidR="00141E81">
        <w:t>are</w:t>
      </w:r>
      <w:r w:rsidR="00EF6393">
        <w:t xml:space="preserve"> </w:t>
      </w:r>
      <w:r w:rsidR="0051728D">
        <w:t>PDMS-g-</w:t>
      </w:r>
      <w:r w:rsidR="00141E81">
        <w:t xml:space="preserve">PNVP </w:t>
      </w:r>
      <w:r w:rsidR="00141E81" w:rsidRPr="00653221">
        <w:t>copolymer</w:t>
      </w:r>
      <w:r w:rsidR="00EF6393">
        <w:t xml:space="preserve"> with </w:t>
      </w:r>
      <w:r w:rsidRPr="00653221">
        <w:t>copolymers elut</w:t>
      </w:r>
      <w:r w:rsidR="00EF6393">
        <w:t>ing</w:t>
      </w:r>
      <w:r w:rsidRPr="00653221">
        <w:t xml:space="preserve"> at </w:t>
      </w:r>
      <w:r w:rsidR="00EF6393">
        <w:t>a similar</w:t>
      </w:r>
      <w:r w:rsidRPr="00653221">
        <w:t xml:space="preserve"> time</w:t>
      </w:r>
      <w:r w:rsidR="00EF6393">
        <w:t>. The slight variation</w:t>
      </w:r>
      <w:r w:rsidRPr="00653221">
        <w:t xml:space="preserve"> </w:t>
      </w:r>
      <w:r w:rsidR="00EF6393">
        <w:t xml:space="preserve">between response </w:t>
      </w:r>
      <w:r w:rsidR="00141E81">
        <w:t>times</w:t>
      </w:r>
      <w:r w:rsidR="00EF6393">
        <w:t xml:space="preserve"> is</w:t>
      </w:r>
      <w:r w:rsidRPr="00653221">
        <w:t xml:space="preserve"> due to the</w:t>
      </w:r>
      <w:r w:rsidR="0053602A">
        <w:t xml:space="preserve"> differences in molar feed ratios of NVP</w:t>
      </w:r>
      <w:r w:rsidR="00EF6393">
        <w:t xml:space="preserve"> </w:t>
      </w:r>
      <w:r w:rsidR="0053602A">
        <w:t>varying their</w:t>
      </w:r>
      <w:r w:rsidR="00EF6393">
        <w:t xml:space="preserve"> </w:t>
      </w:r>
      <w:r w:rsidRPr="00653221">
        <w:t>amphiphilic</w:t>
      </w:r>
      <w:r w:rsidR="0053602A">
        <w:t xml:space="preserve"> nature</w:t>
      </w:r>
      <w:r w:rsidRPr="00653221">
        <w:t xml:space="preserve">. </w:t>
      </w:r>
      <w:bookmarkStart w:id="19" w:name="OLE_LINK19"/>
      <w:r w:rsidR="000C008E">
        <w:t xml:space="preserve">There is also a sharp peak observed at 7 minutes for both the PDMS reference and </w:t>
      </w:r>
      <w:r w:rsidR="00B27B5F">
        <w:t>PDMS(5,000):5PNVP</w:t>
      </w:r>
      <w:r w:rsidR="000C008E">
        <w:t xml:space="preserve"> copolymer. This peak is unreacted hydroxyl termini PDMS macromonomer.</w:t>
      </w:r>
    </w:p>
    <w:p w:rsidR="00F874F9" w:rsidRPr="00653221" w:rsidRDefault="00F874F9" w:rsidP="00233D62">
      <w:pPr>
        <w:rPr>
          <w:b/>
        </w:rPr>
      </w:pPr>
      <w:r w:rsidRPr="00653221">
        <w:t xml:space="preserve">The relatively low amount of graft copolymer </w:t>
      </w:r>
      <w:r w:rsidR="007E0A35" w:rsidRPr="00653221">
        <w:t>p</w:t>
      </w:r>
      <w:r w:rsidR="0053602A">
        <w:t xml:space="preserve">roduced can be said to be </w:t>
      </w:r>
      <w:r w:rsidRPr="00653221">
        <w:t xml:space="preserve">due to the </w:t>
      </w:r>
      <w:r w:rsidR="007E0A35" w:rsidRPr="00653221">
        <w:t xml:space="preserve">difference in </w:t>
      </w:r>
      <w:r w:rsidRPr="00653221">
        <w:t xml:space="preserve">reactivity ratios between NVP and the allyl </w:t>
      </w:r>
      <w:r w:rsidR="0053602A">
        <w:t>termini</w:t>
      </w:r>
      <w:r w:rsidR="007E0A35" w:rsidRPr="00653221">
        <w:t xml:space="preserve"> </w:t>
      </w:r>
      <w:r w:rsidRPr="00653221">
        <w:t>PDMS macromonomers</w:t>
      </w:r>
      <w:bookmarkEnd w:id="19"/>
      <w:r w:rsidR="007E0A35" w:rsidRPr="4A370AB9">
        <w:t>.</w:t>
      </w:r>
      <w:r w:rsidR="004A6D9E" w:rsidRPr="00653221">
        <w:t xml:space="preserve"> This has been previously documented when trying to react NVP with styrene</w:t>
      </w:r>
      <w:r w:rsidR="004A6D9E" w:rsidRPr="1D9A720B">
        <w:rPr>
          <w:rFonts w:eastAsia="Times New Roman" w:cs="Times New Roman"/>
        </w:rPr>
        <w:t xml:space="preserve"> with the resulting polymer </w:t>
      </w:r>
      <w:r w:rsidR="00896751">
        <w:rPr>
          <w:rFonts w:eastAsia="Times New Roman" w:cs="Times New Roman"/>
        </w:rPr>
        <w:t>was not</w:t>
      </w:r>
      <w:r w:rsidR="004A6D9E" w:rsidRPr="1D9A720B">
        <w:rPr>
          <w:rFonts w:eastAsia="Times New Roman" w:cs="Times New Roman"/>
        </w:rPr>
        <w:t xml:space="preserve"> conducive to compositions close to the feeds: </w:t>
      </w:r>
      <w:r w:rsidR="004A6D9E" w:rsidRPr="4A370AB9">
        <w:rPr>
          <w:rFonts w:eastAsia="Times New Roman" w:cs="Times New Roman"/>
          <w:i/>
          <w:iCs/>
        </w:rPr>
        <w:t>r</w:t>
      </w:r>
      <w:r w:rsidR="004A6D9E" w:rsidRPr="1D9A720B">
        <w:rPr>
          <w:rFonts w:eastAsia="Times New Roman" w:cs="Times New Roman"/>
          <w:vertAlign w:val="subscript"/>
        </w:rPr>
        <w:t>sty</w:t>
      </w:r>
      <w:r w:rsidR="004A6D9E" w:rsidRPr="1D9A720B">
        <w:rPr>
          <w:rFonts w:eastAsia="Times New Roman" w:cs="Times New Roman"/>
        </w:rPr>
        <w:t xml:space="preserve">= 15.7 and </w:t>
      </w:r>
      <w:r w:rsidR="004A6D9E" w:rsidRPr="002669C3">
        <w:rPr>
          <w:rFonts w:eastAsia="Times New Roman" w:cs="Times New Roman"/>
          <w:i/>
          <w:iCs/>
        </w:rPr>
        <w:t>r</w:t>
      </w:r>
      <w:r w:rsidR="004A6D9E" w:rsidRPr="002669C3">
        <w:rPr>
          <w:rFonts w:eastAsia="Times New Roman" w:cs="Times New Roman"/>
        </w:rPr>
        <w:t>NVP = 0.045</w:t>
      </w:r>
      <w:r w:rsidR="004A13B2" w:rsidRPr="002669C3">
        <w:rPr>
          <w:rFonts w:eastAsia="Times New Roman" w:cs="Times New Roman"/>
        </w:rPr>
        <w:t xml:space="preserve"> </w:t>
      </w:r>
      <w:r w:rsidR="00233D62" w:rsidRPr="002669C3">
        <w:rPr>
          <w:rFonts w:eastAsia="Times New Roman" w:cs="Times New Roman"/>
          <w:vertAlign w:val="superscript"/>
        </w:rPr>
        <w:t>282</w:t>
      </w:r>
      <w:r w:rsidR="004A13B2" w:rsidRPr="002669C3">
        <w:rPr>
          <w:rFonts w:eastAsia="Times New Roman" w:cs="Times New Roman"/>
        </w:rPr>
        <w:t>.</w:t>
      </w:r>
      <w:r w:rsidR="004A6D9E" w:rsidRPr="002669C3">
        <w:rPr>
          <w:rFonts w:eastAsia="Times New Roman" w:cs="Times New Roman"/>
        </w:rPr>
        <w:t xml:space="preserve"> </w:t>
      </w:r>
      <w:r w:rsidR="007E0A35" w:rsidRPr="002669C3">
        <w:t>T</w:t>
      </w:r>
      <w:r w:rsidRPr="002669C3">
        <w:t>he large</w:t>
      </w:r>
      <w:r w:rsidRPr="00653221">
        <w:t xml:space="preserve"> degree of homopolymer </w:t>
      </w:r>
      <w:r w:rsidR="007E0A35" w:rsidRPr="00653221">
        <w:t xml:space="preserve">can be utilised </w:t>
      </w:r>
      <w:r w:rsidRPr="00653221">
        <w:t>for loading of Iodine to create PVP-I in situ wi</w:t>
      </w:r>
      <w:r w:rsidR="00EF6393">
        <w:t>thin</w:t>
      </w:r>
      <w:r w:rsidR="005C1C6E">
        <w:t xml:space="preserve"> </w:t>
      </w:r>
      <w:r w:rsidR="00EF6393">
        <w:t xml:space="preserve">modified </w:t>
      </w:r>
      <w:r w:rsidR="005C1C6E">
        <w:t>membrane</w:t>
      </w:r>
      <w:r w:rsidR="0053602A">
        <w:t>s</w:t>
      </w:r>
      <w:r w:rsidR="007E0A35" w:rsidRPr="00653221">
        <w:t xml:space="preserve">. The </w:t>
      </w:r>
      <w:r w:rsidR="0053602A">
        <w:t>mass percentage</w:t>
      </w:r>
      <w:r w:rsidRPr="00653221">
        <w:t xml:space="preserve"> of </w:t>
      </w:r>
      <w:r w:rsidR="0051728D">
        <w:t>PDMS-g-</w:t>
      </w:r>
      <w:r w:rsidR="00141E81">
        <w:t xml:space="preserve">PNVP </w:t>
      </w:r>
      <w:r w:rsidR="00141E81" w:rsidRPr="00653221">
        <w:t>copolymer</w:t>
      </w:r>
      <w:r w:rsidRPr="00653221">
        <w:t xml:space="preserve"> </w:t>
      </w:r>
      <w:r w:rsidR="007E0A35" w:rsidRPr="00653221">
        <w:t xml:space="preserve">was determined using the area under the curve </w:t>
      </w:r>
      <w:r w:rsidR="0053602A">
        <w:t>using</w:t>
      </w:r>
      <w:r w:rsidR="007E0A35" w:rsidRPr="00653221">
        <w:t xml:space="preserve"> </w:t>
      </w:r>
      <w:r w:rsidRPr="00653221">
        <w:t>normal and reverse phase</w:t>
      </w:r>
      <w:r w:rsidR="0053602A">
        <w:t xml:space="preserve"> runs</w:t>
      </w:r>
      <w:r w:rsidR="007E0A35" w:rsidRPr="00653221">
        <w:t xml:space="preserve">, and </w:t>
      </w:r>
      <w:r w:rsidR="00EF6393">
        <w:t>is shown in</w:t>
      </w:r>
      <w:r w:rsidRPr="00653221">
        <w:t xml:space="preserve"> </w:t>
      </w:r>
      <w:r w:rsidRPr="1D9A720B">
        <w:rPr>
          <w:b/>
          <w:bCs/>
        </w:rPr>
        <w:t xml:space="preserve">table </w:t>
      </w:r>
      <w:r w:rsidR="00032E71">
        <w:rPr>
          <w:b/>
          <w:bCs/>
        </w:rPr>
        <w:t>2</w:t>
      </w:r>
      <w:r w:rsidR="007B1165" w:rsidRPr="1D9A720B">
        <w:rPr>
          <w:b/>
          <w:bCs/>
        </w:rPr>
        <w:t>.5</w:t>
      </w:r>
      <w:r w:rsidRPr="1D9A720B">
        <w:rPr>
          <w:b/>
          <w:bCs/>
        </w:rPr>
        <w:t>.</w:t>
      </w:r>
      <w:bookmarkStart w:id="20" w:name="_Toc397081766"/>
      <w:r w:rsidR="000C008E">
        <w:rPr>
          <w:b/>
          <w:bCs/>
        </w:rPr>
        <w:t xml:space="preserve"> </w:t>
      </w:r>
    </w:p>
    <w:p w:rsidR="00F874F9" w:rsidRPr="00653221" w:rsidRDefault="00032E71" w:rsidP="00186D72">
      <w:pPr>
        <w:pStyle w:val="Heading4"/>
      </w:pPr>
      <w:r>
        <w:t>2</w:t>
      </w:r>
      <w:r w:rsidR="1D9A720B">
        <w:t>.2</w:t>
      </w:r>
      <w:r w:rsidR="00581895">
        <w:t>.</w:t>
      </w:r>
      <w:r w:rsidR="1D9A720B">
        <w:t>2</w:t>
      </w:r>
      <w:r w:rsidR="00581895">
        <w:t>.</w:t>
      </w:r>
      <w:r w:rsidR="00691A99">
        <w:t>3</w:t>
      </w:r>
      <w:r w:rsidR="00581895">
        <w:t>.</w:t>
      </w:r>
      <w:r w:rsidR="00691A99">
        <w:t>2</w:t>
      </w:r>
      <w:r w:rsidR="1D9A720B">
        <w:t xml:space="preserve"> Normal phase GPEC</w:t>
      </w:r>
      <w:bookmarkEnd w:id="20"/>
    </w:p>
    <w:p w:rsidR="005908BE" w:rsidRDefault="1D9A720B" w:rsidP="001E041E">
      <w:r>
        <w:t xml:space="preserve">All </w:t>
      </w:r>
      <w:r w:rsidR="0051728D">
        <w:t>PDMS-g-</w:t>
      </w:r>
      <w:r w:rsidR="00141E81">
        <w:t>PNVP copolymers</w:t>
      </w:r>
      <w:r>
        <w:t xml:space="preserve"> were run under the same conditions as stated in</w:t>
      </w:r>
      <w:r w:rsidR="000726A6">
        <w:t xml:space="preserve"> </w:t>
      </w:r>
      <w:r w:rsidR="000726A6" w:rsidRPr="000726A6">
        <w:rPr>
          <w:bCs/>
        </w:rPr>
        <w:t>experimental section</w:t>
      </w:r>
      <w:r w:rsidRPr="1D9A720B">
        <w:rPr>
          <w:b/>
          <w:bCs/>
        </w:rPr>
        <w:t xml:space="preserve">, </w:t>
      </w:r>
      <w:r>
        <w:t xml:space="preserve">results are shown in </w:t>
      </w:r>
      <w:r w:rsidR="000726A6">
        <w:rPr>
          <w:b/>
          <w:bCs/>
        </w:rPr>
        <w:t xml:space="preserve">figure </w:t>
      </w:r>
      <w:r w:rsidR="007665B5">
        <w:rPr>
          <w:b/>
          <w:bCs/>
        </w:rPr>
        <w:t>5</w:t>
      </w:r>
      <w:r w:rsidRPr="1D9A720B">
        <w:rPr>
          <w:b/>
          <w:bCs/>
        </w:rPr>
        <w:t>.</w:t>
      </w:r>
      <w:r w:rsidR="00691A99">
        <w:rPr>
          <w:b/>
          <w:bCs/>
        </w:rPr>
        <w:t>2</w:t>
      </w:r>
      <w:r w:rsidR="000726A6">
        <w:rPr>
          <w:b/>
          <w:bCs/>
        </w:rPr>
        <w:t>9</w:t>
      </w:r>
    </w:p>
    <w:p w:rsidR="004F2F86" w:rsidRDefault="004F2F86" w:rsidP="00434EE0">
      <w:pPr>
        <w:jc w:val="center"/>
      </w:pPr>
      <w:r>
        <w:rPr>
          <w:noProof/>
          <w:lang w:eastAsia="zh-CN"/>
        </w:rPr>
        <w:drawing>
          <wp:anchor distT="0" distB="0" distL="114300" distR="114300" simplePos="0" relativeHeight="251577344" behindDoc="0" locked="0" layoutInCell="1" allowOverlap="1" wp14:anchorId="70771529" wp14:editId="2373ADF9">
            <wp:simplePos x="0" y="0"/>
            <wp:positionH relativeFrom="column">
              <wp:posOffset>2320925</wp:posOffset>
            </wp:positionH>
            <wp:positionV relativeFrom="paragraph">
              <wp:posOffset>1075418</wp:posOffset>
            </wp:positionV>
            <wp:extent cx="1525905" cy="914400"/>
            <wp:effectExtent l="0" t="0" r="0" b="0"/>
            <wp:wrapNone/>
            <wp:docPr id="327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5" cstate="print"/>
                    <a:srcRect l="36568" t="30403" r="24457" b="17215"/>
                    <a:stretch>
                      <a:fillRect/>
                    </a:stretch>
                  </pic:blipFill>
                  <pic:spPr bwMode="auto">
                    <a:xfrm>
                      <a:off x="0" y="0"/>
                      <a:ext cx="1525905" cy="914400"/>
                    </a:xfrm>
                    <a:prstGeom prst="rect">
                      <a:avLst/>
                    </a:prstGeom>
                    <a:noFill/>
                    <a:ln w="9525">
                      <a:noFill/>
                      <a:miter lim="800000"/>
                      <a:headEnd/>
                      <a:tailEnd/>
                    </a:ln>
                  </pic:spPr>
                </pic:pic>
              </a:graphicData>
            </a:graphic>
          </wp:anchor>
        </w:drawing>
      </w:r>
      <w:r w:rsidR="00A82C4B">
        <w:rPr>
          <w:noProof/>
        </w:rPr>
        <w:pict>
          <v:shape id="_x0000_s1472" type="#_x0000_t32" style="position:absolute;left:0;text-align:left;margin-left:262.1pt;margin-top:158.25pt;width:42.3pt;height:35pt;flip:y;z-index:251576320;mso-position-horizontal-relative:text;mso-position-vertical-relative:text" o:connectortype="straight" strokeweight="1pt">
            <v:stroke endarrow="block" endarrowwidth="narrow" endarrowlength="short"/>
          </v:shape>
        </w:pict>
      </w:r>
      <w:r w:rsidR="00A82C4B">
        <w:rPr>
          <w:noProof/>
        </w:rPr>
        <w:pict>
          <v:shape id="_x0000_s1471" type="#_x0000_t32" style="position:absolute;left:0;text-align:left;margin-left:188.05pt;margin-top:158.25pt;width:30.15pt;height:35pt;flip:x y;z-index:251575296;mso-position-horizontal-relative:text;mso-position-vertical-relative:text" o:connectortype="straight" strokeweight="1pt">
            <v:stroke endarrow="block" endarrowwidth="narrow" endarrowlength="short"/>
          </v:shape>
        </w:pict>
      </w:r>
      <w:r>
        <w:object w:dxaOrig="10123" w:dyaOrig="6564">
          <v:shape id="_x0000_i4033" type="#_x0000_t75" style="width:374.4pt;height:242.75pt" o:ole="">
            <v:imagedata r:id="rId146" o:title=""/>
          </v:shape>
          <o:OLEObject Type="Embed" ProgID="Prism6.Document" ShapeID="_x0000_i4033" DrawAspect="Content" ObjectID="_1541415567" r:id="rId147"/>
        </w:object>
      </w:r>
    </w:p>
    <w:p w:rsidR="00434EE0" w:rsidRDefault="007665B5" w:rsidP="00032E71">
      <w:pPr>
        <w:jc w:val="center"/>
      </w:pPr>
      <w:r>
        <w:rPr>
          <w:b/>
          <w:bCs/>
        </w:rPr>
        <w:t xml:space="preserve">Figure </w:t>
      </w:r>
      <w:r w:rsidR="00032E71">
        <w:rPr>
          <w:b/>
          <w:bCs/>
        </w:rPr>
        <w:t>2</w:t>
      </w:r>
      <w:r w:rsidR="00691A99">
        <w:rPr>
          <w:b/>
          <w:bCs/>
        </w:rPr>
        <w:t>.2</w:t>
      </w:r>
      <w:r w:rsidR="000726A6">
        <w:rPr>
          <w:b/>
          <w:bCs/>
        </w:rPr>
        <w:t>9</w:t>
      </w:r>
      <w:r w:rsidR="4A370AB9" w:rsidRPr="4A370AB9">
        <w:rPr>
          <w:b/>
          <w:bCs/>
        </w:rPr>
        <w:t xml:space="preserve">: </w:t>
      </w:r>
      <w:r w:rsidR="4A370AB9">
        <w:t xml:space="preserve">Chromatogram of </w:t>
      </w:r>
      <w:r w:rsidR="00334F08">
        <w:t>PDMS(20,000):5PNVP Wt.%</w:t>
      </w:r>
      <w:r w:rsidR="4A370AB9">
        <w:t xml:space="preserve">-1c showing the retention time (minutes) against response (mV). </w:t>
      </w:r>
      <w:r w:rsidR="00434EE0">
        <w:t xml:space="preserve">Legend: Solid black line is </w:t>
      </w:r>
      <w:r w:rsidR="00434EE0" w:rsidRPr="00653221">
        <w:t>PVP</w:t>
      </w:r>
      <w:r w:rsidR="00434EE0">
        <w:t>,</w:t>
      </w:r>
      <w:r w:rsidR="00434EE0" w:rsidRPr="00653221">
        <w:t xml:space="preserve"> </w:t>
      </w:r>
      <w:r w:rsidR="00434EE0">
        <w:t>black dashed line</w:t>
      </w:r>
      <w:r w:rsidR="00434EE0" w:rsidRPr="00653221">
        <w:t xml:space="preserve"> </w:t>
      </w:r>
      <w:r w:rsidR="00434EE0">
        <w:t xml:space="preserve">is </w:t>
      </w:r>
      <w:r w:rsidR="00434EE0" w:rsidRPr="00653221">
        <w:t>PDMS macromonomer</w:t>
      </w:r>
      <w:r w:rsidR="00434EE0">
        <w:t>, solid grey line 1a, dashed dark grey 1b and dotted grey line is 1c.</w:t>
      </w:r>
    </w:p>
    <w:p w:rsidR="001E041E" w:rsidRDefault="001E041E" w:rsidP="00434EE0">
      <w:pPr>
        <w:jc w:val="center"/>
      </w:pPr>
    </w:p>
    <w:p w:rsidR="00F874F9" w:rsidRDefault="0053602A" w:rsidP="00032E71">
      <w:r>
        <w:lastRenderedPageBreak/>
        <w:t>N</w:t>
      </w:r>
      <w:r w:rsidR="1D9A720B">
        <w:t>ormal phase runs</w:t>
      </w:r>
      <w:r w:rsidR="000726A6">
        <w:t xml:space="preserve"> (</w:t>
      </w:r>
      <w:r w:rsidR="000726A6" w:rsidRPr="1D9A720B">
        <w:rPr>
          <w:b/>
          <w:bCs/>
        </w:rPr>
        <w:t xml:space="preserve">figure </w:t>
      </w:r>
      <w:r w:rsidR="00032E71">
        <w:rPr>
          <w:b/>
          <w:bCs/>
        </w:rPr>
        <w:t>2</w:t>
      </w:r>
      <w:r w:rsidR="000726A6" w:rsidRPr="1D9A720B">
        <w:rPr>
          <w:b/>
          <w:bCs/>
        </w:rPr>
        <w:t>.</w:t>
      </w:r>
      <w:r w:rsidR="00691A99">
        <w:rPr>
          <w:b/>
          <w:bCs/>
        </w:rPr>
        <w:t>2</w:t>
      </w:r>
      <w:r w:rsidR="000726A6">
        <w:rPr>
          <w:b/>
          <w:bCs/>
        </w:rPr>
        <w:t>9</w:t>
      </w:r>
      <w:r w:rsidR="00141E81" w:rsidRPr="1D9A720B">
        <w:rPr>
          <w:b/>
          <w:bCs/>
        </w:rPr>
        <w:t xml:space="preserve">) </w:t>
      </w:r>
      <w:r w:rsidR="00141E81">
        <w:t>were</w:t>
      </w:r>
      <w:r>
        <w:t xml:space="preserve"> </w:t>
      </w:r>
      <w:r w:rsidR="00141E81">
        <w:t>shown to</w:t>
      </w:r>
      <w:r>
        <w:t xml:space="preserve"> cause a </w:t>
      </w:r>
      <w:r w:rsidR="1D9A720B">
        <w:t xml:space="preserve">larger separation of </w:t>
      </w:r>
      <w:r w:rsidR="0051728D">
        <w:t>PDMS-g-</w:t>
      </w:r>
      <w:r w:rsidR="00141E81">
        <w:t>PNVP copolymer</w:t>
      </w:r>
      <w:r w:rsidR="1D9A720B">
        <w:t xml:space="preserve"> peaks, with reverse phase </w:t>
      </w:r>
      <w:r>
        <w:t xml:space="preserve">runs </w:t>
      </w:r>
      <w:r w:rsidR="1D9A720B">
        <w:t xml:space="preserve">eluting all </w:t>
      </w:r>
      <w:r w:rsidR="0051728D">
        <w:t>PDMS-g-</w:t>
      </w:r>
      <w:r w:rsidR="00141E81">
        <w:t>PNVP graft</w:t>
      </w:r>
      <w:r w:rsidR="1D9A720B">
        <w:t xml:space="preserve"> compositions at </w:t>
      </w:r>
      <w:r w:rsidR="00EF6393">
        <w:t>a similar</w:t>
      </w:r>
      <w:r w:rsidR="1D9A720B">
        <w:t xml:space="preserve"> time. This is due to the grafts containing a large degree of NVP, as a result the mobile phase becomes more t</w:t>
      </w:r>
      <w:r w:rsidR="002968F2">
        <w:t xml:space="preserve">hermodynamically favourable </w:t>
      </w:r>
      <w:r w:rsidR="002968F2" w:rsidRPr="002968F2">
        <w:t>they elute as solvency conditions increase</w:t>
      </w:r>
      <w:r w:rsidR="1D9A720B">
        <w:t xml:space="preserve"> </w:t>
      </w:r>
      <w:r w:rsidR="002968F2">
        <w:t>a</w:t>
      </w:r>
      <w:r w:rsidR="1D9A720B">
        <w:t xml:space="preserve">s the stationary phase is hydrophobic and the better separation is therefore seen when the stationary phase is polar. </w:t>
      </w:r>
    </w:p>
    <w:tbl>
      <w:tblPr>
        <w:tblW w:w="8832" w:type="dxa"/>
        <w:jc w:val="center"/>
        <w:tblCellMar>
          <w:left w:w="0" w:type="dxa"/>
          <w:right w:w="0" w:type="dxa"/>
        </w:tblCellMar>
        <w:tblLook w:val="04A0" w:firstRow="1" w:lastRow="0" w:firstColumn="1" w:lastColumn="0" w:noHBand="0" w:noVBand="1"/>
      </w:tblPr>
      <w:tblGrid>
        <w:gridCol w:w="1746"/>
        <w:gridCol w:w="1845"/>
        <w:gridCol w:w="2245"/>
        <w:gridCol w:w="816"/>
        <w:gridCol w:w="657"/>
        <w:gridCol w:w="816"/>
        <w:gridCol w:w="707"/>
      </w:tblGrid>
      <w:tr w:rsidR="00F874F9" w:rsidRPr="00623614" w:rsidTr="00E2661B">
        <w:trPr>
          <w:trHeight w:val="576"/>
          <w:jc w:val="center"/>
        </w:trPr>
        <w:tc>
          <w:tcPr>
            <w:tcW w:w="3591" w:type="dxa"/>
            <w:gridSpan w:val="2"/>
            <w:vMerge w:val="restart"/>
            <w:tcBorders>
              <w:top w:val="single" w:sz="8" w:space="0" w:color="000000" w:themeColor="text1"/>
              <w:left w:val="nil"/>
              <w:bottom w:val="single" w:sz="8" w:space="0" w:color="000000" w:themeColor="text1"/>
              <w:right w:val="nil"/>
            </w:tcBorders>
            <w:shd w:val="clear" w:color="auto" w:fill="auto"/>
            <w:tcMar>
              <w:top w:w="15" w:type="dxa"/>
              <w:left w:w="108" w:type="dxa"/>
              <w:bottom w:w="0" w:type="dxa"/>
              <w:right w:w="108" w:type="dxa"/>
            </w:tcMar>
            <w:vAlign w:val="center"/>
            <w:hideMark/>
          </w:tcPr>
          <w:p w:rsidR="00F874F9" w:rsidRPr="00623614" w:rsidRDefault="1D9A720B" w:rsidP="004C149D">
            <w:pPr>
              <w:jc w:val="center"/>
              <w:rPr>
                <w:rFonts w:cs="Times New Roman"/>
                <w:b/>
              </w:rPr>
            </w:pPr>
            <w:r w:rsidRPr="1D9A720B">
              <w:rPr>
                <w:rFonts w:eastAsia="Times New Roman" w:cs="Times New Roman"/>
                <w:b/>
                <w:bCs/>
              </w:rPr>
              <w:t>Code</w:t>
            </w:r>
          </w:p>
        </w:tc>
        <w:tc>
          <w:tcPr>
            <w:tcW w:w="2245" w:type="dxa"/>
            <w:vMerge w:val="restart"/>
            <w:tcBorders>
              <w:top w:val="single" w:sz="8" w:space="0" w:color="000000" w:themeColor="text1"/>
              <w:left w:val="nil"/>
              <w:bottom w:val="single" w:sz="8" w:space="0" w:color="000000" w:themeColor="text1"/>
              <w:right w:val="nil"/>
            </w:tcBorders>
            <w:shd w:val="clear" w:color="auto" w:fill="auto"/>
            <w:tcMar>
              <w:top w:w="15" w:type="dxa"/>
              <w:left w:w="108" w:type="dxa"/>
              <w:bottom w:w="0" w:type="dxa"/>
              <w:right w:w="108" w:type="dxa"/>
            </w:tcMar>
            <w:vAlign w:val="center"/>
            <w:hideMark/>
          </w:tcPr>
          <w:p w:rsidR="00F874F9" w:rsidRPr="00623614" w:rsidRDefault="00141E81" w:rsidP="004C149D">
            <w:pPr>
              <w:jc w:val="center"/>
              <w:rPr>
                <w:rFonts w:cs="Times New Roman"/>
                <w:b/>
              </w:rPr>
            </w:pPr>
            <w:r>
              <w:rPr>
                <w:rFonts w:eastAsia="Times New Roman" w:cs="Times New Roman"/>
                <w:b/>
                <w:bCs/>
              </w:rPr>
              <w:t>Wt.</w:t>
            </w:r>
            <w:r w:rsidR="00790795">
              <w:rPr>
                <w:rFonts w:eastAsia="Times New Roman" w:cs="Times New Roman"/>
                <w:b/>
                <w:bCs/>
              </w:rPr>
              <w:t xml:space="preserve"> </w:t>
            </w:r>
            <w:r w:rsidR="1D9A720B" w:rsidRPr="1D9A720B">
              <w:rPr>
                <w:rFonts w:eastAsia="Times New Roman" w:cs="Times New Roman"/>
                <w:b/>
                <w:bCs/>
              </w:rPr>
              <w:t>% of graft copolymer</w:t>
            </w:r>
          </w:p>
        </w:tc>
        <w:tc>
          <w:tcPr>
            <w:tcW w:w="1473" w:type="dxa"/>
            <w:gridSpan w:val="2"/>
            <w:tcBorders>
              <w:top w:val="single" w:sz="8" w:space="0" w:color="000000" w:themeColor="text1"/>
              <w:left w:val="nil"/>
              <w:bottom w:val="single" w:sz="8" w:space="0" w:color="000000" w:themeColor="text1"/>
              <w:right w:val="nil"/>
            </w:tcBorders>
            <w:shd w:val="clear" w:color="auto" w:fill="auto"/>
            <w:tcMar>
              <w:top w:w="15" w:type="dxa"/>
              <w:left w:w="108" w:type="dxa"/>
              <w:bottom w:w="0" w:type="dxa"/>
              <w:right w:w="108" w:type="dxa"/>
            </w:tcMar>
            <w:vAlign w:val="bottom"/>
            <w:hideMark/>
          </w:tcPr>
          <w:p w:rsidR="00F874F9" w:rsidRPr="00623614" w:rsidRDefault="1D9A720B" w:rsidP="004C149D">
            <w:pPr>
              <w:jc w:val="center"/>
              <w:rPr>
                <w:rFonts w:cs="Times New Roman"/>
                <w:b/>
              </w:rPr>
            </w:pPr>
            <w:r w:rsidRPr="1D9A720B">
              <w:rPr>
                <w:rFonts w:eastAsia="Times New Roman" w:cs="Times New Roman"/>
                <w:b/>
                <w:bCs/>
              </w:rPr>
              <w:t>Molar feeds</w:t>
            </w:r>
          </w:p>
        </w:tc>
        <w:tc>
          <w:tcPr>
            <w:tcW w:w="1523" w:type="dxa"/>
            <w:gridSpan w:val="2"/>
            <w:tcBorders>
              <w:top w:val="single" w:sz="8" w:space="0" w:color="000000" w:themeColor="text1"/>
              <w:left w:val="nil"/>
              <w:bottom w:val="single" w:sz="8" w:space="0" w:color="000000" w:themeColor="text1"/>
              <w:right w:val="nil"/>
            </w:tcBorders>
            <w:shd w:val="clear" w:color="auto" w:fill="auto"/>
            <w:tcMar>
              <w:top w:w="15" w:type="dxa"/>
              <w:left w:w="108" w:type="dxa"/>
              <w:bottom w:w="0" w:type="dxa"/>
              <w:right w:w="108" w:type="dxa"/>
            </w:tcMar>
            <w:vAlign w:val="bottom"/>
            <w:hideMark/>
          </w:tcPr>
          <w:p w:rsidR="00F874F9" w:rsidRPr="00623614" w:rsidRDefault="1D9A720B" w:rsidP="004C149D">
            <w:pPr>
              <w:jc w:val="center"/>
              <w:rPr>
                <w:rFonts w:cs="Times New Roman"/>
                <w:b/>
              </w:rPr>
            </w:pPr>
            <w:r w:rsidRPr="1D9A720B">
              <w:rPr>
                <w:rFonts w:eastAsia="Times New Roman" w:cs="Times New Roman"/>
                <w:b/>
                <w:bCs/>
              </w:rPr>
              <w:t>Actual ratio</w:t>
            </w:r>
          </w:p>
        </w:tc>
      </w:tr>
      <w:tr w:rsidR="00F874F9" w:rsidRPr="00623614" w:rsidTr="00E2661B">
        <w:trPr>
          <w:trHeight w:val="642"/>
          <w:jc w:val="center"/>
        </w:trPr>
        <w:tc>
          <w:tcPr>
            <w:tcW w:w="3591" w:type="dxa"/>
            <w:gridSpan w:val="2"/>
            <w:vMerge/>
            <w:tcBorders>
              <w:top w:val="single" w:sz="8" w:space="0" w:color="000000"/>
              <w:left w:val="nil"/>
              <w:bottom w:val="single" w:sz="8" w:space="0" w:color="000000"/>
              <w:right w:val="nil"/>
            </w:tcBorders>
            <w:vAlign w:val="center"/>
            <w:hideMark/>
          </w:tcPr>
          <w:p w:rsidR="00F874F9" w:rsidRPr="00623614" w:rsidRDefault="00F874F9" w:rsidP="004C149D">
            <w:pPr>
              <w:jc w:val="center"/>
              <w:rPr>
                <w:rFonts w:cs="Times New Roman"/>
              </w:rPr>
            </w:pPr>
          </w:p>
        </w:tc>
        <w:tc>
          <w:tcPr>
            <w:tcW w:w="2245" w:type="dxa"/>
            <w:vMerge/>
            <w:tcBorders>
              <w:top w:val="single" w:sz="8" w:space="0" w:color="000000"/>
              <w:left w:val="nil"/>
              <w:bottom w:val="single" w:sz="8" w:space="0" w:color="000000"/>
              <w:right w:val="nil"/>
            </w:tcBorders>
            <w:vAlign w:val="center"/>
            <w:hideMark/>
          </w:tcPr>
          <w:p w:rsidR="00F874F9" w:rsidRPr="00623614" w:rsidRDefault="00F874F9" w:rsidP="004C149D">
            <w:pPr>
              <w:jc w:val="center"/>
              <w:rPr>
                <w:rFonts w:cs="Times New Roman"/>
              </w:rPr>
            </w:pPr>
          </w:p>
        </w:tc>
        <w:tc>
          <w:tcPr>
            <w:tcW w:w="816" w:type="dxa"/>
            <w:tcBorders>
              <w:top w:val="single" w:sz="8" w:space="0" w:color="000000" w:themeColor="text1"/>
              <w:left w:val="nil"/>
              <w:bottom w:val="single" w:sz="8" w:space="0" w:color="000000" w:themeColor="text1"/>
              <w:right w:val="nil"/>
            </w:tcBorders>
            <w:shd w:val="clear" w:color="auto" w:fill="auto"/>
            <w:tcMar>
              <w:top w:w="15" w:type="dxa"/>
              <w:left w:w="108" w:type="dxa"/>
              <w:bottom w:w="0" w:type="dxa"/>
              <w:right w:w="108" w:type="dxa"/>
            </w:tcMar>
            <w:vAlign w:val="center"/>
            <w:hideMark/>
          </w:tcPr>
          <w:p w:rsidR="00F874F9" w:rsidRPr="00623614" w:rsidRDefault="1D9A720B" w:rsidP="004C149D">
            <w:pPr>
              <w:jc w:val="center"/>
              <w:rPr>
                <w:rFonts w:cs="Times New Roman"/>
              </w:rPr>
            </w:pPr>
            <w:r w:rsidRPr="1D9A720B">
              <w:rPr>
                <w:rFonts w:eastAsia="Times New Roman" w:cs="Times New Roman"/>
              </w:rPr>
              <w:t>PDMS</w:t>
            </w:r>
          </w:p>
        </w:tc>
        <w:tc>
          <w:tcPr>
            <w:tcW w:w="657" w:type="dxa"/>
            <w:tcBorders>
              <w:top w:val="single" w:sz="8" w:space="0" w:color="000000" w:themeColor="text1"/>
              <w:left w:val="nil"/>
              <w:bottom w:val="single" w:sz="8" w:space="0" w:color="000000" w:themeColor="text1"/>
              <w:right w:val="nil"/>
            </w:tcBorders>
            <w:shd w:val="clear" w:color="auto" w:fill="auto"/>
            <w:tcMar>
              <w:top w:w="15" w:type="dxa"/>
              <w:left w:w="108" w:type="dxa"/>
              <w:bottom w:w="0" w:type="dxa"/>
              <w:right w:w="108" w:type="dxa"/>
            </w:tcMar>
            <w:vAlign w:val="center"/>
            <w:hideMark/>
          </w:tcPr>
          <w:p w:rsidR="00F874F9" w:rsidRPr="00623614" w:rsidRDefault="1D9A720B" w:rsidP="004C149D">
            <w:pPr>
              <w:jc w:val="center"/>
              <w:rPr>
                <w:rFonts w:cs="Times New Roman"/>
              </w:rPr>
            </w:pPr>
            <w:r w:rsidRPr="1D9A720B">
              <w:rPr>
                <w:rFonts w:eastAsia="Times New Roman" w:cs="Times New Roman"/>
              </w:rPr>
              <w:t>NVP</w:t>
            </w:r>
          </w:p>
        </w:tc>
        <w:tc>
          <w:tcPr>
            <w:tcW w:w="816" w:type="dxa"/>
            <w:tcBorders>
              <w:top w:val="single" w:sz="8" w:space="0" w:color="000000" w:themeColor="text1"/>
              <w:left w:val="nil"/>
              <w:bottom w:val="single" w:sz="8" w:space="0" w:color="000000" w:themeColor="text1"/>
              <w:right w:val="nil"/>
            </w:tcBorders>
            <w:shd w:val="clear" w:color="auto" w:fill="auto"/>
            <w:tcMar>
              <w:top w:w="15" w:type="dxa"/>
              <w:left w:w="108" w:type="dxa"/>
              <w:bottom w:w="0" w:type="dxa"/>
              <w:right w:w="108" w:type="dxa"/>
            </w:tcMar>
            <w:vAlign w:val="center"/>
            <w:hideMark/>
          </w:tcPr>
          <w:p w:rsidR="00F874F9" w:rsidRPr="00623614" w:rsidRDefault="1D9A720B" w:rsidP="004C149D">
            <w:pPr>
              <w:jc w:val="center"/>
              <w:rPr>
                <w:rFonts w:cs="Times New Roman"/>
              </w:rPr>
            </w:pPr>
            <w:r w:rsidRPr="1D9A720B">
              <w:rPr>
                <w:rFonts w:eastAsia="Times New Roman" w:cs="Times New Roman"/>
              </w:rPr>
              <w:t>PDMS</w:t>
            </w:r>
          </w:p>
        </w:tc>
        <w:tc>
          <w:tcPr>
            <w:tcW w:w="707" w:type="dxa"/>
            <w:tcBorders>
              <w:top w:val="single" w:sz="8" w:space="0" w:color="000000" w:themeColor="text1"/>
              <w:left w:val="nil"/>
              <w:bottom w:val="single" w:sz="8" w:space="0" w:color="000000" w:themeColor="text1"/>
              <w:right w:val="nil"/>
            </w:tcBorders>
            <w:shd w:val="clear" w:color="auto" w:fill="auto"/>
            <w:tcMar>
              <w:top w:w="15" w:type="dxa"/>
              <w:left w:w="108" w:type="dxa"/>
              <w:bottom w:w="0" w:type="dxa"/>
              <w:right w:w="108" w:type="dxa"/>
            </w:tcMar>
            <w:vAlign w:val="center"/>
            <w:hideMark/>
          </w:tcPr>
          <w:p w:rsidR="00F874F9" w:rsidRPr="00623614" w:rsidRDefault="1D9A720B" w:rsidP="004C149D">
            <w:pPr>
              <w:jc w:val="center"/>
              <w:rPr>
                <w:rFonts w:cs="Times New Roman"/>
              </w:rPr>
            </w:pPr>
            <w:r w:rsidRPr="1D9A720B">
              <w:rPr>
                <w:rFonts w:eastAsia="Times New Roman" w:cs="Times New Roman"/>
              </w:rPr>
              <w:t>NVP</w:t>
            </w:r>
          </w:p>
        </w:tc>
      </w:tr>
      <w:tr w:rsidR="00B22048" w:rsidRPr="00623614" w:rsidTr="00E2661B">
        <w:trPr>
          <w:trHeight w:val="576"/>
          <w:jc w:val="center"/>
        </w:trPr>
        <w:tc>
          <w:tcPr>
            <w:tcW w:w="1746" w:type="dxa"/>
            <w:vMerge w:val="restart"/>
            <w:tcBorders>
              <w:top w:val="single" w:sz="8" w:space="0" w:color="000000" w:themeColor="text1"/>
              <w:left w:val="nil"/>
              <w:bottom w:val="nil"/>
              <w:right w:val="nil"/>
            </w:tcBorders>
            <w:shd w:val="clear" w:color="auto" w:fill="auto"/>
            <w:tcMar>
              <w:top w:w="15" w:type="dxa"/>
              <w:left w:w="108" w:type="dxa"/>
              <w:bottom w:w="0" w:type="dxa"/>
              <w:right w:w="108" w:type="dxa"/>
            </w:tcMar>
            <w:hideMark/>
          </w:tcPr>
          <w:p w:rsidR="00B22048" w:rsidRPr="00623614" w:rsidRDefault="00B22048" w:rsidP="00E2661B">
            <w:pPr>
              <w:jc w:val="center"/>
            </w:pPr>
            <w:r>
              <w:t>PDMS(5,000)</w:t>
            </w:r>
          </w:p>
        </w:tc>
        <w:tc>
          <w:tcPr>
            <w:tcW w:w="1845" w:type="dxa"/>
            <w:tcBorders>
              <w:top w:val="single" w:sz="8" w:space="0" w:color="000000" w:themeColor="text1"/>
              <w:left w:val="nil"/>
              <w:bottom w:val="nil"/>
              <w:right w:val="nil"/>
            </w:tcBorders>
            <w:shd w:val="clear" w:color="auto" w:fill="auto"/>
            <w:tcMar>
              <w:top w:w="15" w:type="dxa"/>
              <w:left w:w="108" w:type="dxa"/>
              <w:bottom w:w="0" w:type="dxa"/>
              <w:right w:w="108" w:type="dxa"/>
            </w:tcMar>
            <w:vAlign w:val="center"/>
            <w:hideMark/>
          </w:tcPr>
          <w:p w:rsidR="00B22048" w:rsidRPr="00623614" w:rsidRDefault="00E2661B" w:rsidP="00E2661B">
            <w:pPr>
              <w:jc w:val="center"/>
            </w:pPr>
            <w:r>
              <w:t>:5PNVP</w:t>
            </w:r>
          </w:p>
        </w:tc>
        <w:tc>
          <w:tcPr>
            <w:tcW w:w="2245" w:type="dxa"/>
            <w:tcBorders>
              <w:top w:val="single" w:sz="8" w:space="0" w:color="000000" w:themeColor="text1"/>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4A370AB9">
              <w:rPr>
                <w:rFonts w:eastAsia="Times New Roman" w:cs="Times New Roman"/>
                <w:b/>
                <w:bCs/>
              </w:rPr>
              <w:t>22</w:t>
            </w:r>
          </w:p>
        </w:tc>
        <w:tc>
          <w:tcPr>
            <w:tcW w:w="816" w:type="dxa"/>
            <w:tcBorders>
              <w:top w:val="single" w:sz="8" w:space="0" w:color="000000" w:themeColor="text1"/>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4A370AB9">
              <w:rPr>
                <w:rFonts w:eastAsia="Times New Roman" w:cs="Times New Roman"/>
              </w:rPr>
              <w:t>1</w:t>
            </w:r>
          </w:p>
        </w:tc>
        <w:tc>
          <w:tcPr>
            <w:tcW w:w="657" w:type="dxa"/>
            <w:tcBorders>
              <w:top w:val="single" w:sz="8" w:space="0" w:color="000000" w:themeColor="text1"/>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4A370AB9">
              <w:rPr>
                <w:rFonts w:eastAsia="Times New Roman" w:cs="Times New Roman"/>
              </w:rPr>
              <w:t>3</w:t>
            </w:r>
          </w:p>
        </w:tc>
        <w:tc>
          <w:tcPr>
            <w:tcW w:w="816" w:type="dxa"/>
            <w:tcBorders>
              <w:top w:val="single" w:sz="8" w:space="0" w:color="000000" w:themeColor="text1"/>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4A370AB9">
              <w:rPr>
                <w:rFonts w:eastAsia="Times New Roman" w:cs="Times New Roman"/>
              </w:rPr>
              <w:t>1</w:t>
            </w:r>
          </w:p>
        </w:tc>
        <w:tc>
          <w:tcPr>
            <w:tcW w:w="707" w:type="dxa"/>
            <w:tcBorders>
              <w:top w:val="single" w:sz="8" w:space="0" w:color="000000" w:themeColor="text1"/>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4A370AB9">
              <w:rPr>
                <w:rFonts w:eastAsia="Times New Roman" w:cs="Times New Roman"/>
              </w:rPr>
              <w:t>5</w:t>
            </w:r>
          </w:p>
        </w:tc>
      </w:tr>
      <w:tr w:rsidR="00B22048" w:rsidRPr="00623614" w:rsidTr="00E2661B">
        <w:trPr>
          <w:trHeight w:val="576"/>
          <w:jc w:val="center"/>
        </w:trPr>
        <w:tc>
          <w:tcPr>
            <w:tcW w:w="1746" w:type="dxa"/>
            <w:vMerge/>
            <w:tcBorders>
              <w:top w:val="single" w:sz="8" w:space="0" w:color="000000"/>
              <w:left w:val="nil"/>
              <w:bottom w:val="nil"/>
              <w:right w:val="nil"/>
            </w:tcBorders>
            <w:hideMark/>
          </w:tcPr>
          <w:p w:rsidR="00B22048" w:rsidRPr="00623614" w:rsidRDefault="00B22048" w:rsidP="00E2661B">
            <w:pPr>
              <w:jc w:val="center"/>
              <w:rPr>
                <w:rFonts w:cs="Times New Roman"/>
              </w:rPr>
            </w:pPr>
          </w:p>
        </w:tc>
        <w:tc>
          <w:tcPr>
            <w:tcW w:w="1845"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E2661B" w:rsidP="00E2661B">
            <w:pPr>
              <w:jc w:val="center"/>
            </w:pPr>
            <w:r>
              <w:t>:7PNVP</w:t>
            </w:r>
          </w:p>
        </w:tc>
        <w:tc>
          <w:tcPr>
            <w:tcW w:w="2245"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4A370AB9">
              <w:rPr>
                <w:rFonts w:eastAsia="Times New Roman" w:cs="Times New Roman"/>
                <w:b/>
                <w:bCs/>
              </w:rPr>
              <w:t>13</w:t>
            </w:r>
          </w:p>
        </w:tc>
        <w:tc>
          <w:tcPr>
            <w:tcW w:w="816"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4A370AB9">
              <w:rPr>
                <w:rFonts w:eastAsia="Times New Roman" w:cs="Times New Roman"/>
              </w:rPr>
              <w:t>1</w:t>
            </w:r>
          </w:p>
        </w:tc>
        <w:tc>
          <w:tcPr>
            <w:tcW w:w="657"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4A370AB9">
              <w:rPr>
                <w:rFonts w:eastAsia="Times New Roman" w:cs="Times New Roman"/>
              </w:rPr>
              <w:t>1</w:t>
            </w:r>
          </w:p>
        </w:tc>
        <w:tc>
          <w:tcPr>
            <w:tcW w:w="816"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4A370AB9">
              <w:rPr>
                <w:rFonts w:eastAsia="Times New Roman" w:cs="Times New Roman"/>
              </w:rPr>
              <w:t>1</w:t>
            </w:r>
          </w:p>
        </w:tc>
        <w:tc>
          <w:tcPr>
            <w:tcW w:w="707"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4A370AB9">
              <w:rPr>
                <w:rFonts w:eastAsia="Times New Roman" w:cs="Times New Roman"/>
              </w:rPr>
              <w:t>7</w:t>
            </w:r>
          </w:p>
        </w:tc>
      </w:tr>
      <w:tr w:rsidR="00B22048" w:rsidRPr="00623614" w:rsidTr="00E2661B">
        <w:trPr>
          <w:trHeight w:val="576"/>
          <w:jc w:val="center"/>
        </w:trPr>
        <w:tc>
          <w:tcPr>
            <w:tcW w:w="1746" w:type="dxa"/>
            <w:vMerge/>
            <w:tcBorders>
              <w:top w:val="single" w:sz="8" w:space="0" w:color="000000"/>
              <w:left w:val="nil"/>
              <w:bottom w:val="nil"/>
              <w:right w:val="nil"/>
            </w:tcBorders>
            <w:hideMark/>
          </w:tcPr>
          <w:p w:rsidR="00B22048" w:rsidRPr="00623614" w:rsidRDefault="00B22048" w:rsidP="00E2661B">
            <w:pPr>
              <w:jc w:val="center"/>
              <w:rPr>
                <w:rFonts w:cs="Times New Roman"/>
              </w:rPr>
            </w:pPr>
          </w:p>
        </w:tc>
        <w:tc>
          <w:tcPr>
            <w:tcW w:w="1845"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Default="00E2661B" w:rsidP="00E2661B">
            <w:pPr>
              <w:jc w:val="center"/>
            </w:pPr>
            <w:r>
              <w:t>:0.5PNVP</w:t>
            </w:r>
          </w:p>
          <w:p w:rsidR="00E2661B" w:rsidRPr="00623614" w:rsidRDefault="00E2661B" w:rsidP="00E2661B">
            <w:pPr>
              <w:jc w:val="center"/>
            </w:pPr>
          </w:p>
        </w:tc>
        <w:tc>
          <w:tcPr>
            <w:tcW w:w="2245"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Default="00B22048" w:rsidP="00B22048">
            <w:pPr>
              <w:jc w:val="center"/>
              <w:rPr>
                <w:rFonts w:eastAsia="Times New Roman" w:cs="Times New Roman"/>
                <w:b/>
                <w:bCs/>
              </w:rPr>
            </w:pPr>
            <w:r w:rsidRPr="4A370AB9">
              <w:rPr>
                <w:rFonts w:eastAsia="Times New Roman" w:cs="Times New Roman"/>
                <w:b/>
                <w:bCs/>
              </w:rPr>
              <w:t>14</w:t>
            </w:r>
          </w:p>
          <w:p w:rsidR="00E2661B" w:rsidRPr="00623614" w:rsidRDefault="00E2661B" w:rsidP="00B22048">
            <w:pPr>
              <w:jc w:val="center"/>
              <w:rPr>
                <w:rFonts w:cs="Times New Roman"/>
              </w:rPr>
            </w:pPr>
          </w:p>
        </w:tc>
        <w:tc>
          <w:tcPr>
            <w:tcW w:w="816"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Default="00B22048" w:rsidP="00B22048">
            <w:pPr>
              <w:jc w:val="center"/>
              <w:rPr>
                <w:rFonts w:eastAsia="Times New Roman" w:cs="Times New Roman"/>
              </w:rPr>
            </w:pPr>
            <w:r w:rsidRPr="4A370AB9">
              <w:rPr>
                <w:rFonts w:eastAsia="Times New Roman" w:cs="Times New Roman"/>
              </w:rPr>
              <w:t>3</w:t>
            </w:r>
          </w:p>
          <w:p w:rsidR="00E2661B" w:rsidRPr="00623614" w:rsidRDefault="00E2661B" w:rsidP="00B22048">
            <w:pPr>
              <w:jc w:val="center"/>
              <w:rPr>
                <w:rFonts w:cs="Times New Roman"/>
              </w:rPr>
            </w:pPr>
          </w:p>
        </w:tc>
        <w:tc>
          <w:tcPr>
            <w:tcW w:w="657"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Default="00B22048" w:rsidP="00B22048">
            <w:pPr>
              <w:jc w:val="center"/>
              <w:rPr>
                <w:rFonts w:eastAsia="Times New Roman" w:cs="Times New Roman"/>
              </w:rPr>
            </w:pPr>
            <w:r w:rsidRPr="4A370AB9">
              <w:rPr>
                <w:rFonts w:eastAsia="Times New Roman" w:cs="Times New Roman"/>
              </w:rPr>
              <w:t>1</w:t>
            </w:r>
          </w:p>
          <w:p w:rsidR="00E2661B" w:rsidRPr="00623614" w:rsidRDefault="00E2661B" w:rsidP="00B22048">
            <w:pPr>
              <w:jc w:val="center"/>
              <w:rPr>
                <w:rFonts w:cs="Times New Roman"/>
              </w:rPr>
            </w:pPr>
          </w:p>
        </w:tc>
        <w:tc>
          <w:tcPr>
            <w:tcW w:w="816"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Default="00B22048" w:rsidP="00B22048">
            <w:pPr>
              <w:jc w:val="center"/>
              <w:rPr>
                <w:rFonts w:cs="Times New Roman"/>
              </w:rPr>
            </w:pPr>
            <w:r w:rsidRPr="00623614">
              <w:rPr>
                <w:rFonts w:cs="Times New Roman"/>
              </w:rPr>
              <w:t>1.50</w:t>
            </w:r>
          </w:p>
          <w:p w:rsidR="00E2661B" w:rsidRPr="00623614" w:rsidRDefault="00E2661B" w:rsidP="00B22048">
            <w:pPr>
              <w:jc w:val="center"/>
              <w:rPr>
                <w:rFonts w:cs="Times New Roman"/>
              </w:rPr>
            </w:pPr>
          </w:p>
        </w:tc>
        <w:tc>
          <w:tcPr>
            <w:tcW w:w="707"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Default="00B22048" w:rsidP="00B22048">
            <w:pPr>
              <w:jc w:val="center"/>
              <w:rPr>
                <w:rFonts w:eastAsia="Times New Roman" w:cs="Times New Roman"/>
              </w:rPr>
            </w:pPr>
            <w:r w:rsidRPr="4A370AB9">
              <w:rPr>
                <w:rFonts w:eastAsia="Times New Roman" w:cs="Times New Roman"/>
              </w:rPr>
              <w:t>1</w:t>
            </w:r>
          </w:p>
          <w:p w:rsidR="00E2661B" w:rsidRPr="00623614" w:rsidRDefault="00E2661B" w:rsidP="00B22048">
            <w:pPr>
              <w:jc w:val="center"/>
              <w:rPr>
                <w:rFonts w:cs="Times New Roman"/>
              </w:rPr>
            </w:pPr>
          </w:p>
        </w:tc>
      </w:tr>
      <w:tr w:rsidR="00B22048" w:rsidRPr="00623614" w:rsidTr="00E2661B">
        <w:trPr>
          <w:trHeight w:val="576"/>
          <w:jc w:val="center"/>
        </w:trPr>
        <w:tc>
          <w:tcPr>
            <w:tcW w:w="1746" w:type="dxa"/>
            <w:vMerge w:val="restart"/>
            <w:tcBorders>
              <w:top w:val="nil"/>
              <w:left w:val="nil"/>
              <w:bottom w:val="nil"/>
              <w:right w:val="nil"/>
            </w:tcBorders>
            <w:shd w:val="clear" w:color="auto" w:fill="auto"/>
            <w:tcMar>
              <w:top w:w="15" w:type="dxa"/>
              <w:left w:w="108" w:type="dxa"/>
              <w:bottom w:w="0" w:type="dxa"/>
              <w:right w:w="108" w:type="dxa"/>
            </w:tcMar>
            <w:hideMark/>
          </w:tcPr>
          <w:p w:rsidR="00B22048" w:rsidRPr="00623614" w:rsidRDefault="00B22048" w:rsidP="00E2661B">
            <w:pPr>
              <w:jc w:val="center"/>
            </w:pPr>
            <w:r>
              <w:t>PDMS(10,000)</w:t>
            </w:r>
          </w:p>
        </w:tc>
        <w:tc>
          <w:tcPr>
            <w:tcW w:w="1845"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E2661B" w:rsidP="00E2661B">
            <w:pPr>
              <w:jc w:val="center"/>
            </w:pPr>
            <w:r>
              <w:t>:2.15PNVP</w:t>
            </w:r>
          </w:p>
        </w:tc>
        <w:tc>
          <w:tcPr>
            <w:tcW w:w="2245"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4A370AB9">
              <w:rPr>
                <w:rFonts w:eastAsia="Times New Roman" w:cs="Times New Roman"/>
                <w:b/>
                <w:bCs/>
              </w:rPr>
              <w:t>21</w:t>
            </w:r>
          </w:p>
        </w:tc>
        <w:tc>
          <w:tcPr>
            <w:tcW w:w="816"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4A370AB9">
              <w:rPr>
                <w:rFonts w:eastAsia="Times New Roman" w:cs="Times New Roman"/>
              </w:rPr>
              <w:t>1</w:t>
            </w:r>
          </w:p>
        </w:tc>
        <w:tc>
          <w:tcPr>
            <w:tcW w:w="657"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4A370AB9">
              <w:rPr>
                <w:rFonts w:eastAsia="Times New Roman" w:cs="Times New Roman"/>
              </w:rPr>
              <w:t>3</w:t>
            </w:r>
          </w:p>
        </w:tc>
        <w:tc>
          <w:tcPr>
            <w:tcW w:w="816"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4A370AB9">
              <w:rPr>
                <w:rFonts w:eastAsia="Times New Roman" w:cs="Times New Roman"/>
              </w:rPr>
              <w:t>1</w:t>
            </w:r>
          </w:p>
        </w:tc>
        <w:tc>
          <w:tcPr>
            <w:tcW w:w="707"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00623614">
              <w:rPr>
                <w:rFonts w:cs="Times New Roman"/>
              </w:rPr>
              <w:t>2.15</w:t>
            </w:r>
          </w:p>
        </w:tc>
      </w:tr>
      <w:tr w:rsidR="00B22048" w:rsidRPr="00623614" w:rsidTr="00E2661B">
        <w:trPr>
          <w:trHeight w:val="576"/>
          <w:jc w:val="center"/>
        </w:trPr>
        <w:tc>
          <w:tcPr>
            <w:tcW w:w="1746" w:type="dxa"/>
            <w:vMerge/>
            <w:tcBorders>
              <w:top w:val="nil"/>
              <w:left w:val="nil"/>
              <w:bottom w:val="nil"/>
              <w:right w:val="nil"/>
            </w:tcBorders>
            <w:hideMark/>
          </w:tcPr>
          <w:p w:rsidR="00B22048" w:rsidRPr="00623614" w:rsidRDefault="00B22048" w:rsidP="00E2661B">
            <w:pPr>
              <w:jc w:val="center"/>
              <w:rPr>
                <w:rFonts w:cs="Times New Roman"/>
              </w:rPr>
            </w:pPr>
          </w:p>
        </w:tc>
        <w:tc>
          <w:tcPr>
            <w:tcW w:w="1845"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E2661B" w:rsidP="00B22048">
            <w:pPr>
              <w:jc w:val="center"/>
            </w:pPr>
            <w:r>
              <w:t>:2.57PNVP</w:t>
            </w:r>
          </w:p>
        </w:tc>
        <w:tc>
          <w:tcPr>
            <w:tcW w:w="2245"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4A370AB9">
              <w:rPr>
                <w:rFonts w:eastAsia="Times New Roman" w:cs="Times New Roman"/>
                <w:b/>
                <w:bCs/>
              </w:rPr>
              <w:t>10</w:t>
            </w:r>
          </w:p>
        </w:tc>
        <w:tc>
          <w:tcPr>
            <w:tcW w:w="816"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4A370AB9">
              <w:rPr>
                <w:rFonts w:eastAsia="Times New Roman" w:cs="Times New Roman"/>
              </w:rPr>
              <w:t>1</w:t>
            </w:r>
          </w:p>
        </w:tc>
        <w:tc>
          <w:tcPr>
            <w:tcW w:w="657"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4A370AB9">
              <w:rPr>
                <w:rFonts w:eastAsia="Times New Roman" w:cs="Times New Roman"/>
              </w:rPr>
              <w:t>1</w:t>
            </w:r>
          </w:p>
        </w:tc>
        <w:tc>
          <w:tcPr>
            <w:tcW w:w="816"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4A370AB9">
              <w:rPr>
                <w:rFonts w:eastAsia="Times New Roman" w:cs="Times New Roman"/>
              </w:rPr>
              <w:t>1</w:t>
            </w:r>
          </w:p>
        </w:tc>
        <w:tc>
          <w:tcPr>
            <w:tcW w:w="707"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00623614">
              <w:rPr>
                <w:rFonts w:cs="Times New Roman"/>
              </w:rPr>
              <w:t>2.57</w:t>
            </w:r>
          </w:p>
        </w:tc>
      </w:tr>
      <w:tr w:rsidR="00B22048" w:rsidRPr="00623614" w:rsidTr="00E2661B">
        <w:trPr>
          <w:trHeight w:val="807"/>
          <w:jc w:val="center"/>
        </w:trPr>
        <w:tc>
          <w:tcPr>
            <w:tcW w:w="1746" w:type="dxa"/>
            <w:vMerge/>
            <w:tcBorders>
              <w:top w:val="nil"/>
              <w:left w:val="nil"/>
              <w:bottom w:val="nil"/>
              <w:right w:val="nil"/>
            </w:tcBorders>
            <w:hideMark/>
          </w:tcPr>
          <w:p w:rsidR="00B22048" w:rsidRPr="00623614" w:rsidRDefault="00B22048" w:rsidP="00E2661B">
            <w:pPr>
              <w:jc w:val="center"/>
              <w:rPr>
                <w:rFonts w:cs="Times New Roman"/>
              </w:rPr>
            </w:pPr>
          </w:p>
        </w:tc>
        <w:tc>
          <w:tcPr>
            <w:tcW w:w="1845"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Default="00B22048" w:rsidP="00B22048">
            <w:pPr>
              <w:jc w:val="center"/>
            </w:pPr>
            <w:r>
              <w:t>:0.5PNVP</w:t>
            </w:r>
          </w:p>
          <w:p w:rsidR="00E2661B" w:rsidRPr="00623614" w:rsidRDefault="00E2661B" w:rsidP="00B22048">
            <w:pPr>
              <w:jc w:val="center"/>
            </w:pPr>
          </w:p>
        </w:tc>
        <w:tc>
          <w:tcPr>
            <w:tcW w:w="2245"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Default="00B22048" w:rsidP="00B22048">
            <w:pPr>
              <w:jc w:val="center"/>
              <w:rPr>
                <w:rFonts w:eastAsia="Times New Roman" w:cs="Times New Roman"/>
                <w:b/>
                <w:bCs/>
              </w:rPr>
            </w:pPr>
            <w:r w:rsidRPr="4A370AB9">
              <w:rPr>
                <w:rFonts w:eastAsia="Times New Roman" w:cs="Times New Roman"/>
                <w:b/>
                <w:bCs/>
              </w:rPr>
              <w:t>6</w:t>
            </w:r>
          </w:p>
          <w:p w:rsidR="00E2661B" w:rsidRPr="00623614" w:rsidRDefault="00E2661B" w:rsidP="00B22048">
            <w:pPr>
              <w:jc w:val="center"/>
              <w:rPr>
                <w:rFonts w:cs="Times New Roman"/>
              </w:rPr>
            </w:pPr>
          </w:p>
        </w:tc>
        <w:tc>
          <w:tcPr>
            <w:tcW w:w="816"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Default="00B22048" w:rsidP="00B22048">
            <w:pPr>
              <w:jc w:val="center"/>
              <w:rPr>
                <w:rFonts w:eastAsia="Times New Roman" w:cs="Times New Roman"/>
              </w:rPr>
            </w:pPr>
            <w:r w:rsidRPr="4A370AB9">
              <w:rPr>
                <w:rFonts w:eastAsia="Times New Roman" w:cs="Times New Roman"/>
              </w:rPr>
              <w:t>3</w:t>
            </w:r>
          </w:p>
          <w:p w:rsidR="00E2661B" w:rsidRPr="00623614" w:rsidRDefault="00E2661B" w:rsidP="00B22048">
            <w:pPr>
              <w:jc w:val="center"/>
              <w:rPr>
                <w:rFonts w:cs="Times New Roman"/>
              </w:rPr>
            </w:pPr>
          </w:p>
        </w:tc>
        <w:tc>
          <w:tcPr>
            <w:tcW w:w="657"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Default="00B22048" w:rsidP="00B22048">
            <w:pPr>
              <w:jc w:val="center"/>
              <w:rPr>
                <w:rFonts w:eastAsia="Times New Roman" w:cs="Times New Roman"/>
              </w:rPr>
            </w:pPr>
            <w:r w:rsidRPr="4A370AB9">
              <w:rPr>
                <w:rFonts w:eastAsia="Times New Roman" w:cs="Times New Roman"/>
              </w:rPr>
              <w:t>1</w:t>
            </w:r>
          </w:p>
          <w:p w:rsidR="00E2661B" w:rsidRPr="00623614" w:rsidRDefault="00E2661B" w:rsidP="00B22048">
            <w:pPr>
              <w:jc w:val="center"/>
              <w:rPr>
                <w:rFonts w:cs="Times New Roman"/>
              </w:rPr>
            </w:pPr>
          </w:p>
        </w:tc>
        <w:tc>
          <w:tcPr>
            <w:tcW w:w="816"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Default="00B22048" w:rsidP="00B22048">
            <w:pPr>
              <w:jc w:val="center"/>
              <w:rPr>
                <w:rFonts w:cs="Times New Roman"/>
              </w:rPr>
            </w:pPr>
            <w:r w:rsidRPr="00623614">
              <w:rPr>
                <w:rFonts w:cs="Times New Roman"/>
              </w:rPr>
              <w:t>1.50</w:t>
            </w:r>
          </w:p>
          <w:p w:rsidR="00E2661B" w:rsidRPr="00623614" w:rsidRDefault="00E2661B" w:rsidP="00B22048">
            <w:pPr>
              <w:jc w:val="center"/>
              <w:rPr>
                <w:rFonts w:cs="Times New Roman"/>
              </w:rPr>
            </w:pPr>
          </w:p>
        </w:tc>
        <w:tc>
          <w:tcPr>
            <w:tcW w:w="707"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Default="00B22048" w:rsidP="00B22048">
            <w:pPr>
              <w:jc w:val="center"/>
              <w:rPr>
                <w:rFonts w:eastAsia="Times New Roman" w:cs="Times New Roman"/>
              </w:rPr>
            </w:pPr>
            <w:r w:rsidRPr="4A370AB9">
              <w:rPr>
                <w:rFonts w:eastAsia="Times New Roman" w:cs="Times New Roman"/>
              </w:rPr>
              <w:t>1</w:t>
            </w:r>
          </w:p>
          <w:p w:rsidR="00E2661B" w:rsidRPr="00623614" w:rsidRDefault="00E2661B" w:rsidP="00B22048">
            <w:pPr>
              <w:jc w:val="center"/>
              <w:rPr>
                <w:rFonts w:cs="Times New Roman"/>
              </w:rPr>
            </w:pPr>
          </w:p>
        </w:tc>
      </w:tr>
      <w:tr w:rsidR="00B22048" w:rsidRPr="00623614" w:rsidTr="00E2661B">
        <w:trPr>
          <w:trHeight w:val="576"/>
          <w:jc w:val="center"/>
        </w:trPr>
        <w:tc>
          <w:tcPr>
            <w:tcW w:w="1746" w:type="dxa"/>
            <w:vMerge w:val="restart"/>
            <w:tcBorders>
              <w:top w:val="nil"/>
              <w:left w:val="nil"/>
              <w:bottom w:val="nil"/>
              <w:right w:val="nil"/>
            </w:tcBorders>
            <w:shd w:val="clear" w:color="auto" w:fill="auto"/>
            <w:tcMar>
              <w:top w:w="15" w:type="dxa"/>
              <w:left w:w="108" w:type="dxa"/>
              <w:bottom w:w="0" w:type="dxa"/>
              <w:right w:w="108" w:type="dxa"/>
            </w:tcMar>
            <w:hideMark/>
          </w:tcPr>
          <w:p w:rsidR="00B22048" w:rsidRPr="00623614" w:rsidRDefault="00B22048" w:rsidP="00E2661B">
            <w:pPr>
              <w:jc w:val="center"/>
            </w:pPr>
            <w:r>
              <w:t>PDMS(20,000)</w:t>
            </w:r>
          </w:p>
        </w:tc>
        <w:tc>
          <w:tcPr>
            <w:tcW w:w="1845"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pPr>
            <w:r>
              <w:t>:1.08PNVP Wt. %</w:t>
            </w:r>
          </w:p>
        </w:tc>
        <w:tc>
          <w:tcPr>
            <w:tcW w:w="2245"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4A370AB9">
              <w:rPr>
                <w:rFonts w:eastAsia="Times New Roman" w:cs="Times New Roman"/>
                <w:b/>
                <w:bCs/>
              </w:rPr>
              <w:t>10</w:t>
            </w:r>
          </w:p>
        </w:tc>
        <w:tc>
          <w:tcPr>
            <w:tcW w:w="816"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4A370AB9">
              <w:rPr>
                <w:rFonts w:eastAsia="Times New Roman" w:cs="Times New Roman"/>
              </w:rPr>
              <w:t>1</w:t>
            </w:r>
          </w:p>
        </w:tc>
        <w:tc>
          <w:tcPr>
            <w:tcW w:w="657"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4A370AB9">
              <w:rPr>
                <w:rFonts w:eastAsia="Times New Roman" w:cs="Times New Roman"/>
              </w:rPr>
              <w:t>3</w:t>
            </w:r>
          </w:p>
        </w:tc>
        <w:tc>
          <w:tcPr>
            <w:tcW w:w="816"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4A370AB9">
              <w:rPr>
                <w:rFonts w:eastAsia="Times New Roman" w:cs="Times New Roman"/>
              </w:rPr>
              <w:t>1</w:t>
            </w:r>
          </w:p>
        </w:tc>
        <w:tc>
          <w:tcPr>
            <w:tcW w:w="707"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00623614">
              <w:rPr>
                <w:rFonts w:cs="Times New Roman"/>
              </w:rPr>
              <w:t>1.08</w:t>
            </w:r>
          </w:p>
        </w:tc>
      </w:tr>
      <w:tr w:rsidR="00B22048" w:rsidRPr="00623614" w:rsidTr="00E2661B">
        <w:trPr>
          <w:trHeight w:val="576"/>
          <w:jc w:val="center"/>
        </w:trPr>
        <w:tc>
          <w:tcPr>
            <w:tcW w:w="1746" w:type="dxa"/>
            <w:vMerge/>
            <w:tcBorders>
              <w:top w:val="nil"/>
              <w:left w:val="nil"/>
              <w:bottom w:val="nil"/>
              <w:right w:val="nil"/>
            </w:tcBorders>
            <w:vAlign w:val="center"/>
            <w:hideMark/>
          </w:tcPr>
          <w:p w:rsidR="00B22048" w:rsidRPr="00623614" w:rsidRDefault="00B22048" w:rsidP="00B22048">
            <w:pPr>
              <w:jc w:val="center"/>
              <w:rPr>
                <w:rFonts w:cs="Times New Roman"/>
              </w:rPr>
            </w:pPr>
          </w:p>
        </w:tc>
        <w:tc>
          <w:tcPr>
            <w:tcW w:w="1845"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pPr>
            <w:r>
              <w:t>5.8PNVP Wt. %</w:t>
            </w:r>
          </w:p>
        </w:tc>
        <w:tc>
          <w:tcPr>
            <w:tcW w:w="2245"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4A370AB9">
              <w:rPr>
                <w:rFonts w:eastAsia="Times New Roman" w:cs="Times New Roman"/>
                <w:b/>
                <w:bCs/>
              </w:rPr>
              <w:t>7</w:t>
            </w:r>
          </w:p>
        </w:tc>
        <w:tc>
          <w:tcPr>
            <w:tcW w:w="816"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4A370AB9">
              <w:rPr>
                <w:rFonts w:eastAsia="Times New Roman" w:cs="Times New Roman"/>
              </w:rPr>
              <w:t>1</w:t>
            </w:r>
          </w:p>
        </w:tc>
        <w:tc>
          <w:tcPr>
            <w:tcW w:w="657"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4A370AB9">
              <w:rPr>
                <w:rFonts w:eastAsia="Times New Roman" w:cs="Times New Roman"/>
              </w:rPr>
              <w:t>1</w:t>
            </w:r>
          </w:p>
        </w:tc>
        <w:tc>
          <w:tcPr>
            <w:tcW w:w="816"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4A370AB9">
              <w:rPr>
                <w:rFonts w:eastAsia="Times New Roman" w:cs="Times New Roman"/>
              </w:rPr>
              <w:t>1</w:t>
            </w:r>
          </w:p>
        </w:tc>
        <w:tc>
          <w:tcPr>
            <w:tcW w:w="707"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00623614">
              <w:rPr>
                <w:rFonts w:cs="Times New Roman"/>
              </w:rPr>
              <w:t>5.80</w:t>
            </w:r>
          </w:p>
        </w:tc>
      </w:tr>
      <w:tr w:rsidR="00B22048" w:rsidRPr="00623614" w:rsidTr="00E2661B">
        <w:trPr>
          <w:trHeight w:val="576"/>
          <w:jc w:val="center"/>
        </w:trPr>
        <w:tc>
          <w:tcPr>
            <w:tcW w:w="1746" w:type="dxa"/>
            <w:vMerge/>
            <w:tcBorders>
              <w:top w:val="nil"/>
              <w:left w:val="nil"/>
              <w:bottom w:val="nil"/>
              <w:right w:val="nil"/>
            </w:tcBorders>
            <w:vAlign w:val="center"/>
            <w:hideMark/>
          </w:tcPr>
          <w:p w:rsidR="00B22048" w:rsidRPr="00623614" w:rsidRDefault="00B22048" w:rsidP="00B22048">
            <w:pPr>
              <w:jc w:val="center"/>
              <w:rPr>
                <w:rFonts w:cs="Times New Roman"/>
              </w:rPr>
            </w:pPr>
          </w:p>
        </w:tc>
        <w:tc>
          <w:tcPr>
            <w:tcW w:w="1845"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pPr>
            <w:r>
              <w:t>2.4 PNVP Wt. %</w:t>
            </w:r>
          </w:p>
        </w:tc>
        <w:tc>
          <w:tcPr>
            <w:tcW w:w="2245"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4A370AB9">
              <w:rPr>
                <w:rFonts w:eastAsia="Times New Roman" w:cs="Times New Roman"/>
                <w:b/>
                <w:bCs/>
              </w:rPr>
              <w:t>18</w:t>
            </w:r>
          </w:p>
        </w:tc>
        <w:tc>
          <w:tcPr>
            <w:tcW w:w="816"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4A370AB9">
              <w:rPr>
                <w:rFonts w:eastAsia="Times New Roman" w:cs="Times New Roman"/>
              </w:rPr>
              <w:t>3</w:t>
            </w:r>
          </w:p>
        </w:tc>
        <w:tc>
          <w:tcPr>
            <w:tcW w:w="657"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4A370AB9">
              <w:rPr>
                <w:rFonts w:eastAsia="Times New Roman" w:cs="Times New Roman"/>
              </w:rPr>
              <w:t>1</w:t>
            </w:r>
          </w:p>
        </w:tc>
        <w:tc>
          <w:tcPr>
            <w:tcW w:w="816"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4A370AB9">
              <w:rPr>
                <w:rFonts w:eastAsia="Times New Roman" w:cs="Times New Roman"/>
              </w:rPr>
              <w:t>1</w:t>
            </w:r>
          </w:p>
        </w:tc>
        <w:tc>
          <w:tcPr>
            <w:tcW w:w="707" w:type="dxa"/>
            <w:tcBorders>
              <w:top w:val="nil"/>
              <w:left w:val="nil"/>
              <w:bottom w:val="nil"/>
              <w:right w:val="nil"/>
            </w:tcBorders>
            <w:shd w:val="clear" w:color="auto" w:fill="auto"/>
            <w:tcMar>
              <w:top w:w="15" w:type="dxa"/>
              <w:left w:w="108" w:type="dxa"/>
              <w:bottom w:w="0" w:type="dxa"/>
              <w:right w:w="108" w:type="dxa"/>
            </w:tcMar>
            <w:vAlign w:val="center"/>
            <w:hideMark/>
          </w:tcPr>
          <w:p w:rsidR="00B22048" w:rsidRPr="00623614" w:rsidRDefault="00B22048" w:rsidP="00B22048">
            <w:pPr>
              <w:jc w:val="center"/>
              <w:rPr>
                <w:rFonts w:cs="Times New Roman"/>
              </w:rPr>
            </w:pPr>
            <w:r w:rsidRPr="00623614">
              <w:rPr>
                <w:rFonts w:cs="Times New Roman"/>
              </w:rPr>
              <w:t>2.40</w:t>
            </w:r>
          </w:p>
        </w:tc>
      </w:tr>
    </w:tbl>
    <w:p w:rsidR="007B1165" w:rsidRPr="00653221" w:rsidRDefault="007B1165" w:rsidP="00032E71">
      <w:pPr>
        <w:jc w:val="center"/>
      </w:pPr>
      <w:bookmarkStart w:id="21" w:name="_Toc397081767"/>
      <w:r w:rsidRPr="1D9A720B">
        <w:rPr>
          <w:b/>
          <w:bCs/>
        </w:rPr>
        <w:t xml:space="preserve">Table </w:t>
      </w:r>
      <w:r w:rsidR="00032E71">
        <w:rPr>
          <w:b/>
          <w:bCs/>
        </w:rPr>
        <w:t>2</w:t>
      </w:r>
      <w:r w:rsidRPr="1D9A720B">
        <w:rPr>
          <w:b/>
          <w:bCs/>
        </w:rPr>
        <w:t xml:space="preserve">.5: </w:t>
      </w:r>
      <w:r w:rsidRPr="00653221">
        <w:t xml:space="preserve">Average </w:t>
      </w:r>
      <w:r w:rsidR="00FE0B9F">
        <w:t>w</w:t>
      </w:r>
      <w:r w:rsidR="00790795">
        <w:t xml:space="preserve">eight </w:t>
      </w:r>
      <w:r w:rsidR="00B927A0">
        <w:t xml:space="preserve">percentage of </w:t>
      </w:r>
      <w:r w:rsidR="0051728D">
        <w:t>PDMS-g-</w:t>
      </w:r>
      <w:r w:rsidR="00141E81">
        <w:t xml:space="preserve">PNVP </w:t>
      </w:r>
      <w:r w:rsidR="00141E81" w:rsidRPr="00653221">
        <w:t>copolymer</w:t>
      </w:r>
      <w:r w:rsidRPr="00653221">
        <w:t xml:space="preserve"> obtained from the copolymerisation of allyl functionalised PDMS macromonomers calculated from the area under the peaks for both normal phase and reverse phase runs.</w:t>
      </w:r>
    </w:p>
    <w:p w:rsidR="001F14B7" w:rsidRDefault="4A370AB9" w:rsidP="001F14B7">
      <w:r>
        <w:t xml:space="preserve">The </w:t>
      </w:r>
      <w:r w:rsidR="0053602A">
        <w:t>reduced</w:t>
      </w:r>
      <w:r>
        <w:t xml:space="preserve"> </w:t>
      </w:r>
      <w:r w:rsidR="0053602A">
        <w:t xml:space="preserve">amount </w:t>
      </w:r>
      <w:r>
        <w:t>of copolymer synthesised is due to the difference in reactivity ratios between NVP and the allyl functionalised PDMS macromonomers, with NVP preferentially reacting with itself. As stated previously, the large degree of homopolymer PVP present in the mixture will be beneficial whilst loading Iodine into the membranes as it will allow in situ production of PVP-I complexes. The large degree of PVP homopolymer present in the mixture also explains difficulties encountered when trying to dissolve these grafts in a hydrophobic solvent system.</w:t>
      </w:r>
    </w:p>
    <w:p w:rsidR="009B5839" w:rsidRPr="00653221" w:rsidRDefault="00032E71" w:rsidP="00186D72">
      <w:pPr>
        <w:pStyle w:val="Heading3"/>
      </w:pPr>
      <w:bookmarkStart w:id="22" w:name="_Toc397081772"/>
      <w:r>
        <w:lastRenderedPageBreak/>
        <w:t>2</w:t>
      </w:r>
      <w:r w:rsidR="1D9A720B">
        <w:t>.2</w:t>
      </w:r>
      <w:r w:rsidR="00581895">
        <w:t>.</w:t>
      </w:r>
      <w:r w:rsidR="00691A99">
        <w:t>2</w:t>
      </w:r>
      <w:r w:rsidR="00581895">
        <w:t>.</w:t>
      </w:r>
      <w:r w:rsidR="00691A99">
        <w:t>4</w:t>
      </w:r>
      <w:r w:rsidR="1D9A720B">
        <w:t xml:space="preserve"> Thermal gravimetric analysis (TGA) </w:t>
      </w:r>
      <w:bookmarkEnd w:id="22"/>
    </w:p>
    <w:p w:rsidR="009B5839" w:rsidRDefault="4A370AB9" w:rsidP="009B5839">
      <w:pPr>
        <w:rPr>
          <w:rFonts w:cs="Times New Roman"/>
        </w:rPr>
      </w:pPr>
      <w:r w:rsidRPr="4A370AB9">
        <w:rPr>
          <w:rFonts w:eastAsia="Times New Roman" w:cs="Times New Roman"/>
        </w:rPr>
        <w:t>TGA was performed to determine the temperature range which would be appropriate to use for DSC analysis before polymer degradation started to occur. All samples were run from 25</w:t>
      </w:r>
      <w:r w:rsidRPr="4A370AB9">
        <w:rPr>
          <w:rFonts w:eastAsia="Times New Roman" w:cs="Times New Roman"/>
          <w:vertAlign w:val="superscript"/>
        </w:rPr>
        <w:t>O</w:t>
      </w:r>
      <w:r w:rsidRPr="4A370AB9">
        <w:rPr>
          <w:rFonts w:eastAsia="Times New Roman" w:cs="Times New Roman"/>
        </w:rPr>
        <w:t xml:space="preserve">C to </w:t>
      </w:r>
      <w:r w:rsidR="00B3443D">
        <w:rPr>
          <w:rFonts w:eastAsia="Times New Roman" w:cs="Times New Roman"/>
        </w:rPr>
        <w:t>250</w:t>
      </w:r>
      <w:r w:rsidRPr="4A370AB9">
        <w:rPr>
          <w:rFonts w:eastAsia="Times New Roman" w:cs="Times New Roman"/>
          <w:vertAlign w:val="superscript"/>
        </w:rPr>
        <w:t>O</w:t>
      </w:r>
      <w:r w:rsidRPr="4A370AB9">
        <w:rPr>
          <w:rFonts w:eastAsia="Times New Roman" w:cs="Times New Roman"/>
        </w:rPr>
        <w:t>C at a rate of 10</w:t>
      </w:r>
      <w:r w:rsidRPr="4A370AB9">
        <w:rPr>
          <w:rFonts w:eastAsia="Times New Roman" w:cs="Times New Roman"/>
          <w:vertAlign w:val="superscript"/>
        </w:rPr>
        <w:t>O</w:t>
      </w:r>
      <w:r w:rsidRPr="4A370AB9">
        <w:rPr>
          <w:rFonts w:eastAsia="Times New Roman" w:cs="Times New Roman"/>
        </w:rPr>
        <w:t>C per minute. There is an initial loss of weight between 0</w:t>
      </w:r>
      <w:r w:rsidRPr="4A370AB9">
        <w:rPr>
          <w:rFonts w:eastAsia="Times New Roman" w:cs="Times New Roman"/>
          <w:vertAlign w:val="superscript"/>
        </w:rPr>
        <w:t xml:space="preserve"> </w:t>
      </w:r>
      <w:r w:rsidRPr="4A370AB9">
        <w:rPr>
          <w:rFonts w:eastAsia="Times New Roman" w:cs="Times New Roman"/>
        </w:rPr>
        <w:t>and 100</w:t>
      </w:r>
      <w:r w:rsidRPr="4A370AB9">
        <w:rPr>
          <w:rFonts w:eastAsia="Times New Roman" w:cs="Times New Roman"/>
          <w:vertAlign w:val="superscript"/>
        </w:rPr>
        <w:t>O</w:t>
      </w:r>
      <w:r w:rsidRPr="4A370AB9">
        <w:rPr>
          <w:rFonts w:eastAsia="Times New Roman" w:cs="Times New Roman"/>
        </w:rPr>
        <w:t xml:space="preserve">C this is thought to be the loss of </w:t>
      </w:r>
      <w:r w:rsidR="00B3443D">
        <w:rPr>
          <w:rFonts w:eastAsia="Times New Roman" w:cs="Times New Roman"/>
        </w:rPr>
        <w:t>organic solvent, short chain PDMS macromonomer</w:t>
      </w:r>
      <w:r w:rsidRPr="4A370AB9">
        <w:rPr>
          <w:rFonts w:eastAsia="Times New Roman" w:cs="Times New Roman"/>
        </w:rPr>
        <w:t xml:space="preserve"> or short chain PVP homopolymer. The graft copolymer started to degrade at approximately 225</w:t>
      </w:r>
      <w:r w:rsidRPr="4A370AB9">
        <w:rPr>
          <w:rFonts w:eastAsia="Times New Roman" w:cs="Times New Roman"/>
          <w:vertAlign w:val="superscript"/>
        </w:rPr>
        <w:t>O</w:t>
      </w:r>
      <w:r w:rsidRPr="4A370AB9">
        <w:rPr>
          <w:rFonts w:eastAsia="Times New Roman" w:cs="Times New Roman"/>
        </w:rPr>
        <w:t xml:space="preserve">C and rapidly decomposed above temperatures of 250 </w:t>
      </w:r>
      <w:r w:rsidRPr="4A370AB9">
        <w:rPr>
          <w:rFonts w:eastAsia="Times New Roman" w:cs="Times New Roman"/>
          <w:vertAlign w:val="superscript"/>
        </w:rPr>
        <w:t>O</w:t>
      </w:r>
      <w:r w:rsidRPr="4A370AB9">
        <w:rPr>
          <w:rFonts w:eastAsia="Times New Roman" w:cs="Times New Roman"/>
        </w:rPr>
        <w:t>C.</w:t>
      </w:r>
    </w:p>
    <w:p w:rsidR="00645C0F" w:rsidRDefault="00806B07" w:rsidP="00D6108E">
      <w:pPr>
        <w:jc w:val="center"/>
      </w:pPr>
      <w:r>
        <w:object w:dxaOrig="13622" w:dyaOrig="9278">
          <v:shape id="_x0000_i4046" type="#_x0000_t75" style="width:259.2pt;height:162.5pt" o:ole="">
            <v:imagedata r:id="rId148" o:title=""/>
          </v:shape>
          <o:OLEObject Type="Embed" ProgID="Prism6.Document" ShapeID="_x0000_i4046" DrawAspect="Content" ObjectID="_1541415568" r:id="rId149"/>
        </w:object>
      </w:r>
    </w:p>
    <w:p w:rsidR="00247EA0" w:rsidRDefault="00D6108E" w:rsidP="00D6108E">
      <w:pPr>
        <w:jc w:val="center"/>
        <w:rPr>
          <w:rFonts w:cs="Times New Roman"/>
        </w:rPr>
      </w:pPr>
      <w:r>
        <w:rPr>
          <w:noProof/>
          <w:lang w:eastAsia="zh-CN"/>
        </w:rPr>
        <w:drawing>
          <wp:inline distT="0" distB="0" distL="0" distR="0" wp14:anchorId="7FEA783B" wp14:editId="611368AB">
            <wp:extent cx="2246811" cy="1389836"/>
            <wp:effectExtent l="0" t="0" r="0" b="0"/>
            <wp:docPr id="32" name="Picture 30" descr="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jpg"/>
                    <pic:cNvPicPr/>
                  </pic:nvPicPr>
                  <pic:blipFill>
                    <a:blip r:embed="rId150" cstate="print"/>
                    <a:srcRect l="6487" r="10425" b="10088"/>
                    <a:stretch>
                      <a:fillRect/>
                    </a:stretch>
                  </pic:blipFill>
                  <pic:spPr>
                    <a:xfrm>
                      <a:off x="0" y="0"/>
                      <a:ext cx="2265779" cy="1401569"/>
                    </a:xfrm>
                    <a:prstGeom prst="rect">
                      <a:avLst/>
                    </a:prstGeom>
                  </pic:spPr>
                </pic:pic>
              </a:graphicData>
            </a:graphic>
          </wp:inline>
        </w:drawing>
      </w:r>
    </w:p>
    <w:p w:rsidR="000726A6" w:rsidRDefault="1D9A720B" w:rsidP="00806B07">
      <w:pPr>
        <w:jc w:val="center"/>
        <w:rPr>
          <w:rFonts w:eastAsia="Times New Roman" w:cs="Times New Roman"/>
        </w:rPr>
      </w:pPr>
      <w:r w:rsidRPr="1D9A720B">
        <w:rPr>
          <w:rFonts w:eastAsia="Times New Roman" w:cs="Times New Roman"/>
          <w:b/>
          <w:bCs/>
        </w:rPr>
        <w:t xml:space="preserve">Figure </w:t>
      </w:r>
      <w:r w:rsidR="00032E71">
        <w:rPr>
          <w:rFonts w:eastAsia="Times New Roman" w:cs="Times New Roman"/>
          <w:b/>
          <w:bCs/>
        </w:rPr>
        <w:t>2</w:t>
      </w:r>
      <w:r w:rsidR="00691A99">
        <w:rPr>
          <w:rFonts w:eastAsia="Times New Roman" w:cs="Times New Roman"/>
          <w:b/>
          <w:bCs/>
        </w:rPr>
        <w:t>.3</w:t>
      </w:r>
      <w:r w:rsidR="000726A6">
        <w:rPr>
          <w:rFonts w:eastAsia="Times New Roman" w:cs="Times New Roman"/>
          <w:b/>
          <w:bCs/>
        </w:rPr>
        <w:t>0</w:t>
      </w:r>
      <w:r w:rsidRPr="1D9A720B">
        <w:rPr>
          <w:rFonts w:eastAsia="Times New Roman" w:cs="Times New Roman"/>
          <w:b/>
          <w:bCs/>
        </w:rPr>
        <w:t>:</w:t>
      </w:r>
      <w:r w:rsidRPr="1D9A720B">
        <w:rPr>
          <w:rFonts w:eastAsia="Times New Roman" w:cs="Times New Roman"/>
        </w:rPr>
        <w:t xml:space="preserve"> TGA of </w:t>
      </w:r>
      <w:r w:rsidR="00B3443D">
        <w:rPr>
          <w:rFonts w:eastAsia="Times New Roman" w:cs="Times New Roman"/>
        </w:rPr>
        <w:t xml:space="preserve">the </w:t>
      </w:r>
      <w:r w:rsidRPr="1D9A720B">
        <w:rPr>
          <w:rFonts w:eastAsia="Times New Roman" w:cs="Times New Roman"/>
        </w:rPr>
        <w:t>graft copolymer library</w:t>
      </w:r>
      <w:r w:rsidR="00B3443D">
        <w:rPr>
          <w:rFonts w:eastAsia="Times New Roman" w:cs="Times New Roman"/>
        </w:rPr>
        <w:t>.</w:t>
      </w:r>
      <w:r w:rsidRPr="1D9A720B">
        <w:rPr>
          <w:rFonts w:eastAsia="Times New Roman" w:cs="Times New Roman"/>
        </w:rPr>
        <w:t xml:space="preserve"> </w:t>
      </w:r>
      <w:r w:rsidR="00B3443D">
        <w:rPr>
          <w:rFonts w:eastAsia="Times New Roman" w:cs="Times New Roman"/>
        </w:rPr>
        <w:t>S</w:t>
      </w:r>
      <w:r w:rsidRPr="1D9A720B">
        <w:rPr>
          <w:rFonts w:eastAsia="Times New Roman" w:cs="Times New Roman"/>
        </w:rPr>
        <w:t>howing %</w:t>
      </w:r>
      <w:r w:rsidR="00E2661B">
        <w:rPr>
          <w:rFonts w:eastAsia="Times New Roman" w:cs="Times New Roman"/>
        </w:rPr>
        <w:t xml:space="preserve"> </w:t>
      </w:r>
      <w:r w:rsidRPr="1D9A720B">
        <w:rPr>
          <w:rFonts w:eastAsia="Times New Roman" w:cs="Times New Roman"/>
        </w:rPr>
        <w:t>weight loss over an increasing temperature range at a rate of 10 degrees per minute, below is the expanded image of the region between 0</w:t>
      </w:r>
      <w:r w:rsidRPr="1D9A720B">
        <w:rPr>
          <w:rFonts w:eastAsia="Times New Roman" w:cs="Times New Roman"/>
          <w:vertAlign w:val="superscript"/>
        </w:rPr>
        <w:t>o</w:t>
      </w:r>
      <w:r w:rsidRPr="1D9A720B">
        <w:rPr>
          <w:rFonts w:eastAsia="Times New Roman" w:cs="Times New Roman"/>
        </w:rPr>
        <w:t>C and 100</w:t>
      </w:r>
      <w:r w:rsidRPr="1D9A720B">
        <w:rPr>
          <w:rFonts w:eastAsia="Times New Roman" w:cs="Times New Roman"/>
          <w:vertAlign w:val="superscript"/>
        </w:rPr>
        <w:t>o</w:t>
      </w:r>
      <w:r w:rsidR="00B3443D">
        <w:rPr>
          <w:rFonts w:eastAsia="Times New Roman" w:cs="Times New Roman"/>
        </w:rPr>
        <w:t>C</w:t>
      </w:r>
      <w:r w:rsidRPr="1D9A720B">
        <w:rPr>
          <w:rFonts w:eastAsia="Times New Roman" w:cs="Times New Roman"/>
        </w:rPr>
        <w:t>.</w:t>
      </w:r>
      <w:r w:rsidR="00733B7D">
        <w:rPr>
          <w:rFonts w:eastAsia="Times New Roman" w:cs="Times New Roman"/>
        </w:rPr>
        <w:t xml:space="preserve"> Legend: Solid lines black, red and blue respectively 1a-3a, Dashed lines black, red and blue </w:t>
      </w:r>
      <w:r w:rsidR="00141E81">
        <w:rPr>
          <w:rFonts w:eastAsia="Times New Roman" w:cs="Times New Roman"/>
        </w:rPr>
        <w:t>respectively</w:t>
      </w:r>
      <w:r w:rsidR="00733B7D">
        <w:rPr>
          <w:rFonts w:eastAsia="Times New Roman" w:cs="Times New Roman"/>
        </w:rPr>
        <w:t xml:space="preserve"> 1b-3b, Dotted lines </w:t>
      </w:r>
      <w:r w:rsidR="00141E81">
        <w:rPr>
          <w:rFonts w:eastAsia="Times New Roman" w:cs="Times New Roman"/>
        </w:rPr>
        <w:t>black</w:t>
      </w:r>
      <w:r w:rsidR="00733B7D">
        <w:rPr>
          <w:rFonts w:eastAsia="Times New Roman" w:cs="Times New Roman"/>
        </w:rPr>
        <w:t xml:space="preserve"> red and blue respectively 1c-3c.</w:t>
      </w:r>
    </w:p>
    <w:p w:rsidR="00B95E43" w:rsidRDefault="00B95E43" w:rsidP="00806B07">
      <w:pPr>
        <w:jc w:val="center"/>
        <w:rPr>
          <w:rFonts w:eastAsia="Times New Roman" w:cs="Times New Roman"/>
        </w:rPr>
      </w:pPr>
    </w:p>
    <w:p w:rsidR="00B95E43" w:rsidRDefault="00B95E43" w:rsidP="00806B07">
      <w:pPr>
        <w:jc w:val="center"/>
        <w:rPr>
          <w:rFonts w:eastAsia="Times New Roman" w:cs="Times New Roman"/>
        </w:rPr>
      </w:pPr>
    </w:p>
    <w:p w:rsidR="00B95E43" w:rsidRDefault="00B95E43" w:rsidP="00806B07">
      <w:pPr>
        <w:jc w:val="center"/>
        <w:rPr>
          <w:rFonts w:eastAsia="Times New Roman" w:cs="Times New Roman"/>
        </w:rPr>
      </w:pPr>
    </w:p>
    <w:p w:rsidR="00B95E43" w:rsidRDefault="00B95E43" w:rsidP="00806B07">
      <w:pPr>
        <w:jc w:val="center"/>
        <w:rPr>
          <w:rFonts w:eastAsia="Times New Roman" w:cs="Times New Roman"/>
        </w:rPr>
      </w:pPr>
    </w:p>
    <w:p w:rsidR="00B95E43" w:rsidRDefault="00B95E43" w:rsidP="00806B07">
      <w:pPr>
        <w:jc w:val="center"/>
        <w:rPr>
          <w:rFonts w:eastAsia="Times New Roman" w:cs="Times New Roman"/>
        </w:rPr>
      </w:pPr>
    </w:p>
    <w:tbl>
      <w:tblPr>
        <w:tblW w:w="5836" w:type="dxa"/>
        <w:jc w:val="center"/>
        <w:tblCellMar>
          <w:left w:w="0" w:type="dxa"/>
          <w:right w:w="0" w:type="dxa"/>
        </w:tblCellMar>
        <w:tblLook w:val="04A0" w:firstRow="1" w:lastRow="0" w:firstColumn="1" w:lastColumn="0" w:noHBand="0" w:noVBand="1"/>
      </w:tblPr>
      <w:tblGrid>
        <w:gridCol w:w="1567"/>
        <w:gridCol w:w="2024"/>
        <w:gridCol w:w="2245"/>
      </w:tblGrid>
      <w:tr w:rsidR="00B95E43" w:rsidRPr="00623614" w:rsidTr="00B95E43">
        <w:trPr>
          <w:trHeight w:val="579"/>
          <w:jc w:val="center"/>
        </w:trPr>
        <w:tc>
          <w:tcPr>
            <w:tcW w:w="3591" w:type="dxa"/>
            <w:gridSpan w:val="2"/>
            <w:vMerge w:val="restart"/>
            <w:tcBorders>
              <w:top w:val="single" w:sz="8" w:space="0" w:color="000000" w:themeColor="text1"/>
              <w:left w:val="nil"/>
              <w:bottom w:val="single" w:sz="8" w:space="0" w:color="000000" w:themeColor="text1"/>
              <w:right w:val="nil"/>
            </w:tcBorders>
            <w:shd w:val="clear" w:color="auto" w:fill="auto"/>
            <w:tcMar>
              <w:top w:w="15" w:type="dxa"/>
              <w:left w:w="108" w:type="dxa"/>
              <w:bottom w:w="0" w:type="dxa"/>
              <w:right w:w="108" w:type="dxa"/>
            </w:tcMar>
            <w:vAlign w:val="center"/>
            <w:hideMark/>
          </w:tcPr>
          <w:p w:rsidR="00B95E43" w:rsidRPr="00623614" w:rsidRDefault="00B95E43" w:rsidP="002457D3">
            <w:pPr>
              <w:jc w:val="center"/>
              <w:rPr>
                <w:rFonts w:cs="Times New Roman"/>
                <w:b/>
              </w:rPr>
            </w:pPr>
            <w:bookmarkStart w:id="23" w:name="OLE_LINK22"/>
            <w:r w:rsidRPr="1D9A720B">
              <w:rPr>
                <w:rFonts w:eastAsia="Times New Roman" w:cs="Times New Roman"/>
                <w:b/>
                <w:bCs/>
              </w:rPr>
              <w:lastRenderedPageBreak/>
              <w:t>Code</w:t>
            </w:r>
          </w:p>
        </w:tc>
        <w:tc>
          <w:tcPr>
            <w:tcW w:w="2245" w:type="dxa"/>
            <w:vMerge w:val="restart"/>
            <w:tcBorders>
              <w:top w:val="single" w:sz="8" w:space="0" w:color="000000" w:themeColor="text1"/>
              <w:left w:val="nil"/>
              <w:bottom w:val="single" w:sz="8" w:space="0" w:color="000000" w:themeColor="text1"/>
              <w:right w:val="nil"/>
            </w:tcBorders>
            <w:shd w:val="clear" w:color="auto" w:fill="auto"/>
            <w:tcMar>
              <w:top w:w="15" w:type="dxa"/>
              <w:left w:w="108" w:type="dxa"/>
              <w:bottom w:w="0" w:type="dxa"/>
              <w:right w:w="108" w:type="dxa"/>
            </w:tcMar>
            <w:vAlign w:val="center"/>
            <w:hideMark/>
          </w:tcPr>
          <w:p w:rsidR="00B95E43" w:rsidRPr="00623614" w:rsidRDefault="00B95E43" w:rsidP="002457D3">
            <w:pPr>
              <w:jc w:val="center"/>
              <w:rPr>
                <w:rFonts w:cs="Times New Roman"/>
                <w:b/>
              </w:rPr>
            </w:pPr>
            <w:r>
              <w:rPr>
                <w:rFonts w:eastAsia="Times New Roman" w:cs="Times New Roman"/>
                <w:b/>
                <w:bCs/>
              </w:rPr>
              <w:t>Wt. % loss</w:t>
            </w:r>
          </w:p>
        </w:tc>
      </w:tr>
      <w:tr w:rsidR="00B95E43" w:rsidRPr="00623614" w:rsidTr="00B95E43">
        <w:trPr>
          <w:trHeight w:val="642"/>
          <w:jc w:val="center"/>
        </w:trPr>
        <w:tc>
          <w:tcPr>
            <w:tcW w:w="3591" w:type="dxa"/>
            <w:gridSpan w:val="2"/>
            <w:vMerge/>
            <w:tcBorders>
              <w:top w:val="single" w:sz="8" w:space="0" w:color="000000"/>
              <w:left w:val="nil"/>
              <w:bottom w:val="single" w:sz="8" w:space="0" w:color="000000"/>
              <w:right w:val="nil"/>
            </w:tcBorders>
            <w:vAlign w:val="center"/>
            <w:hideMark/>
          </w:tcPr>
          <w:p w:rsidR="00B95E43" w:rsidRPr="00623614" w:rsidRDefault="00B95E43" w:rsidP="002457D3">
            <w:pPr>
              <w:jc w:val="center"/>
              <w:rPr>
                <w:rFonts w:cs="Times New Roman"/>
              </w:rPr>
            </w:pPr>
          </w:p>
        </w:tc>
        <w:tc>
          <w:tcPr>
            <w:tcW w:w="2245" w:type="dxa"/>
            <w:vMerge/>
            <w:tcBorders>
              <w:top w:val="single" w:sz="8" w:space="0" w:color="000000"/>
              <w:left w:val="nil"/>
              <w:bottom w:val="single" w:sz="8" w:space="0" w:color="000000"/>
              <w:right w:val="nil"/>
            </w:tcBorders>
            <w:vAlign w:val="center"/>
            <w:hideMark/>
          </w:tcPr>
          <w:p w:rsidR="00B95E43" w:rsidRPr="00623614" w:rsidRDefault="00B95E43" w:rsidP="002457D3">
            <w:pPr>
              <w:jc w:val="center"/>
              <w:rPr>
                <w:rFonts w:cs="Times New Roman"/>
              </w:rPr>
            </w:pPr>
          </w:p>
        </w:tc>
      </w:tr>
      <w:tr w:rsidR="00B95E43" w:rsidRPr="00623614" w:rsidTr="00B95E43">
        <w:trPr>
          <w:trHeight w:val="576"/>
          <w:jc w:val="center"/>
        </w:trPr>
        <w:tc>
          <w:tcPr>
            <w:tcW w:w="1567" w:type="dxa"/>
            <w:vMerge w:val="restart"/>
            <w:tcBorders>
              <w:top w:val="single" w:sz="8" w:space="0" w:color="000000" w:themeColor="text1"/>
              <w:left w:val="nil"/>
              <w:bottom w:val="nil"/>
              <w:right w:val="nil"/>
            </w:tcBorders>
            <w:shd w:val="clear" w:color="auto" w:fill="auto"/>
            <w:tcMar>
              <w:top w:w="15" w:type="dxa"/>
              <w:left w:w="108" w:type="dxa"/>
              <w:bottom w:w="0" w:type="dxa"/>
              <w:right w:w="108" w:type="dxa"/>
            </w:tcMar>
            <w:hideMark/>
          </w:tcPr>
          <w:p w:rsidR="00B95E43" w:rsidRPr="00623614" w:rsidRDefault="00B95E43" w:rsidP="00B95E43">
            <w:pPr>
              <w:jc w:val="center"/>
            </w:pPr>
            <w:r>
              <w:t>PDMS(5,000)</w:t>
            </w:r>
          </w:p>
        </w:tc>
        <w:tc>
          <w:tcPr>
            <w:tcW w:w="2024" w:type="dxa"/>
            <w:tcBorders>
              <w:top w:val="single" w:sz="8" w:space="0" w:color="000000" w:themeColor="text1"/>
              <w:left w:val="nil"/>
              <w:bottom w:val="nil"/>
              <w:right w:val="nil"/>
            </w:tcBorders>
            <w:shd w:val="clear" w:color="auto" w:fill="auto"/>
            <w:tcMar>
              <w:top w:w="15" w:type="dxa"/>
              <w:left w:w="108" w:type="dxa"/>
              <w:bottom w:w="0" w:type="dxa"/>
              <w:right w:w="108" w:type="dxa"/>
            </w:tcMar>
            <w:vAlign w:val="center"/>
            <w:hideMark/>
          </w:tcPr>
          <w:p w:rsidR="00B95E43" w:rsidRPr="00623614" w:rsidRDefault="00B95E43" w:rsidP="00E2661B">
            <w:pPr>
              <w:jc w:val="center"/>
            </w:pPr>
            <w:r>
              <w:t xml:space="preserve">:5PNVP </w:t>
            </w:r>
          </w:p>
        </w:tc>
        <w:tc>
          <w:tcPr>
            <w:tcW w:w="2245" w:type="dxa"/>
            <w:tcBorders>
              <w:top w:val="single" w:sz="8" w:space="0" w:color="000000" w:themeColor="text1"/>
              <w:left w:val="nil"/>
              <w:bottom w:val="nil"/>
              <w:right w:val="nil"/>
            </w:tcBorders>
            <w:shd w:val="clear" w:color="auto" w:fill="auto"/>
            <w:tcMar>
              <w:top w:w="15" w:type="dxa"/>
              <w:left w:w="108" w:type="dxa"/>
              <w:bottom w:w="0" w:type="dxa"/>
              <w:right w:w="108" w:type="dxa"/>
            </w:tcMar>
            <w:hideMark/>
          </w:tcPr>
          <w:p w:rsidR="00B95E43" w:rsidRPr="00C139C4" w:rsidRDefault="00B95E43" w:rsidP="002457D3">
            <w:pPr>
              <w:jc w:val="center"/>
              <w:rPr>
                <w:rFonts w:cs="Times New Roman"/>
                <w:sz w:val="20"/>
                <w:szCs w:val="20"/>
              </w:rPr>
            </w:pPr>
            <w:r w:rsidRPr="4A370AB9">
              <w:rPr>
                <w:rFonts w:eastAsia="Times New Roman" w:cs="Times New Roman"/>
                <w:sz w:val="20"/>
                <w:szCs w:val="20"/>
              </w:rPr>
              <w:t>4</w:t>
            </w:r>
          </w:p>
        </w:tc>
      </w:tr>
      <w:tr w:rsidR="00B95E43" w:rsidRPr="00623614" w:rsidTr="00B95E43">
        <w:trPr>
          <w:trHeight w:val="576"/>
          <w:jc w:val="center"/>
        </w:trPr>
        <w:tc>
          <w:tcPr>
            <w:tcW w:w="1567" w:type="dxa"/>
            <w:vMerge/>
            <w:tcBorders>
              <w:top w:val="single" w:sz="8" w:space="0" w:color="000000"/>
              <w:left w:val="nil"/>
              <w:bottom w:val="nil"/>
              <w:right w:val="nil"/>
            </w:tcBorders>
            <w:hideMark/>
          </w:tcPr>
          <w:p w:rsidR="00B95E43" w:rsidRPr="00623614" w:rsidRDefault="00B95E43" w:rsidP="00B95E43">
            <w:pPr>
              <w:jc w:val="center"/>
              <w:rPr>
                <w:rFonts w:cs="Times New Roman"/>
              </w:rPr>
            </w:pPr>
          </w:p>
        </w:tc>
        <w:tc>
          <w:tcPr>
            <w:tcW w:w="2024" w:type="dxa"/>
            <w:tcBorders>
              <w:top w:val="nil"/>
              <w:left w:val="nil"/>
              <w:bottom w:val="nil"/>
              <w:right w:val="nil"/>
            </w:tcBorders>
            <w:shd w:val="clear" w:color="auto" w:fill="auto"/>
            <w:tcMar>
              <w:top w:w="15" w:type="dxa"/>
              <w:left w:w="108" w:type="dxa"/>
              <w:bottom w:w="0" w:type="dxa"/>
              <w:right w:w="108" w:type="dxa"/>
            </w:tcMar>
            <w:vAlign w:val="center"/>
            <w:hideMark/>
          </w:tcPr>
          <w:p w:rsidR="00B95E43" w:rsidRPr="00623614" w:rsidRDefault="00E2661B" w:rsidP="002457D3">
            <w:pPr>
              <w:jc w:val="center"/>
            </w:pPr>
            <w:r>
              <w:t>:7PNVP</w:t>
            </w:r>
          </w:p>
        </w:tc>
        <w:tc>
          <w:tcPr>
            <w:tcW w:w="2245" w:type="dxa"/>
            <w:tcBorders>
              <w:top w:val="nil"/>
              <w:left w:val="nil"/>
              <w:bottom w:val="nil"/>
              <w:right w:val="nil"/>
            </w:tcBorders>
            <w:shd w:val="clear" w:color="auto" w:fill="auto"/>
            <w:tcMar>
              <w:top w:w="15" w:type="dxa"/>
              <w:left w:w="108" w:type="dxa"/>
              <w:bottom w:w="0" w:type="dxa"/>
              <w:right w:w="108" w:type="dxa"/>
            </w:tcMar>
            <w:hideMark/>
          </w:tcPr>
          <w:p w:rsidR="00B95E43" w:rsidRPr="00C139C4" w:rsidRDefault="00B95E43" w:rsidP="002457D3">
            <w:pPr>
              <w:jc w:val="center"/>
              <w:rPr>
                <w:rFonts w:cs="Times New Roman"/>
                <w:sz w:val="20"/>
                <w:szCs w:val="20"/>
              </w:rPr>
            </w:pPr>
            <w:r w:rsidRPr="4A370AB9">
              <w:rPr>
                <w:rFonts w:eastAsia="Times New Roman" w:cs="Times New Roman"/>
                <w:sz w:val="20"/>
                <w:szCs w:val="20"/>
              </w:rPr>
              <w:t>4</w:t>
            </w:r>
          </w:p>
        </w:tc>
      </w:tr>
      <w:tr w:rsidR="00B95E43" w:rsidRPr="00623614" w:rsidTr="00B95E43">
        <w:trPr>
          <w:trHeight w:val="576"/>
          <w:jc w:val="center"/>
        </w:trPr>
        <w:tc>
          <w:tcPr>
            <w:tcW w:w="1567" w:type="dxa"/>
            <w:vMerge/>
            <w:tcBorders>
              <w:top w:val="single" w:sz="8" w:space="0" w:color="000000"/>
              <w:left w:val="nil"/>
              <w:bottom w:val="nil"/>
              <w:right w:val="nil"/>
            </w:tcBorders>
            <w:hideMark/>
          </w:tcPr>
          <w:p w:rsidR="00B95E43" w:rsidRPr="00623614" w:rsidRDefault="00B95E43" w:rsidP="00B95E43">
            <w:pPr>
              <w:jc w:val="center"/>
              <w:rPr>
                <w:rFonts w:cs="Times New Roman"/>
              </w:rPr>
            </w:pPr>
          </w:p>
        </w:tc>
        <w:tc>
          <w:tcPr>
            <w:tcW w:w="2024" w:type="dxa"/>
            <w:tcBorders>
              <w:top w:val="nil"/>
              <w:left w:val="nil"/>
              <w:bottom w:val="nil"/>
              <w:right w:val="nil"/>
            </w:tcBorders>
            <w:shd w:val="clear" w:color="auto" w:fill="auto"/>
            <w:tcMar>
              <w:top w:w="15" w:type="dxa"/>
              <w:left w:w="108" w:type="dxa"/>
              <w:bottom w:w="0" w:type="dxa"/>
              <w:right w:w="108" w:type="dxa"/>
            </w:tcMar>
            <w:vAlign w:val="center"/>
            <w:hideMark/>
          </w:tcPr>
          <w:p w:rsidR="00B95E43" w:rsidRDefault="00E2661B" w:rsidP="002457D3">
            <w:pPr>
              <w:jc w:val="center"/>
            </w:pPr>
            <w:r>
              <w:t>:0.5PNVP</w:t>
            </w:r>
          </w:p>
          <w:p w:rsidR="00B95E43" w:rsidRPr="00623614" w:rsidRDefault="00B95E43" w:rsidP="002457D3">
            <w:pPr>
              <w:jc w:val="center"/>
            </w:pPr>
          </w:p>
        </w:tc>
        <w:tc>
          <w:tcPr>
            <w:tcW w:w="2245" w:type="dxa"/>
            <w:tcBorders>
              <w:top w:val="nil"/>
              <w:left w:val="nil"/>
              <w:bottom w:val="nil"/>
              <w:right w:val="nil"/>
            </w:tcBorders>
            <w:shd w:val="clear" w:color="auto" w:fill="auto"/>
            <w:tcMar>
              <w:top w:w="15" w:type="dxa"/>
              <w:left w:w="108" w:type="dxa"/>
              <w:bottom w:w="0" w:type="dxa"/>
              <w:right w:w="108" w:type="dxa"/>
            </w:tcMar>
            <w:hideMark/>
          </w:tcPr>
          <w:p w:rsidR="00B95E43" w:rsidRDefault="00B95E43" w:rsidP="002457D3">
            <w:pPr>
              <w:jc w:val="center"/>
              <w:rPr>
                <w:rFonts w:eastAsia="Times New Roman" w:cs="Times New Roman"/>
                <w:sz w:val="20"/>
                <w:szCs w:val="20"/>
              </w:rPr>
            </w:pPr>
            <w:r w:rsidRPr="4A370AB9">
              <w:rPr>
                <w:rFonts w:eastAsia="Times New Roman" w:cs="Times New Roman"/>
                <w:sz w:val="20"/>
                <w:szCs w:val="20"/>
              </w:rPr>
              <w:t>2</w:t>
            </w:r>
          </w:p>
          <w:p w:rsidR="00B95E43" w:rsidRPr="00C139C4" w:rsidRDefault="00B95E43" w:rsidP="002457D3">
            <w:pPr>
              <w:jc w:val="center"/>
              <w:rPr>
                <w:rFonts w:cs="Times New Roman"/>
                <w:sz w:val="20"/>
                <w:szCs w:val="20"/>
              </w:rPr>
            </w:pPr>
          </w:p>
        </w:tc>
      </w:tr>
      <w:tr w:rsidR="00B95E43" w:rsidRPr="00623614" w:rsidTr="00B95E43">
        <w:trPr>
          <w:trHeight w:val="576"/>
          <w:jc w:val="center"/>
        </w:trPr>
        <w:tc>
          <w:tcPr>
            <w:tcW w:w="1567" w:type="dxa"/>
            <w:vMerge w:val="restart"/>
            <w:tcBorders>
              <w:top w:val="nil"/>
              <w:left w:val="nil"/>
              <w:bottom w:val="nil"/>
              <w:right w:val="nil"/>
            </w:tcBorders>
            <w:shd w:val="clear" w:color="auto" w:fill="auto"/>
            <w:tcMar>
              <w:top w:w="15" w:type="dxa"/>
              <w:left w:w="108" w:type="dxa"/>
              <w:bottom w:w="0" w:type="dxa"/>
              <w:right w:w="108" w:type="dxa"/>
            </w:tcMar>
            <w:hideMark/>
          </w:tcPr>
          <w:p w:rsidR="00B95E43" w:rsidRPr="00623614" w:rsidRDefault="00B95E43" w:rsidP="00B95E43">
            <w:pPr>
              <w:jc w:val="center"/>
            </w:pPr>
            <w:r>
              <w:t>PDMS(10,000)</w:t>
            </w:r>
          </w:p>
        </w:tc>
        <w:tc>
          <w:tcPr>
            <w:tcW w:w="2024" w:type="dxa"/>
            <w:tcBorders>
              <w:top w:val="nil"/>
              <w:left w:val="nil"/>
              <w:bottom w:val="nil"/>
              <w:right w:val="nil"/>
            </w:tcBorders>
            <w:shd w:val="clear" w:color="auto" w:fill="auto"/>
            <w:tcMar>
              <w:top w:w="15" w:type="dxa"/>
              <w:left w:w="108" w:type="dxa"/>
              <w:bottom w:w="0" w:type="dxa"/>
              <w:right w:w="108" w:type="dxa"/>
            </w:tcMar>
            <w:vAlign w:val="center"/>
            <w:hideMark/>
          </w:tcPr>
          <w:p w:rsidR="00B95E43" w:rsidRPr="00623614" w:rsidRDefault="00E2661B" w:rsidP="002457D3">
            <w:pPr>
              <w:jc w:val="center"/>
            </w:pPr>
            <w:r>
              <w:t>:2.15PNVP</w:t>
            </w:r>
          </w:p>
        </w:tc>
        <w:tc>
          <w:tcPr>
            <w:tcW w:w="2245" w:type="dxa"/>
            <w:tcBorders>
              <w:top w:val="nil"/>
              <w:left w:val="nil"/>
              <w:bottom w:val="nil"/>
              <w:right w:val="nil"/>
            </w:tcBorders>
            <w:shd w:val="clear" w:color="auto" w:fill="auto"/>
            <w:tcMar>
              <w:top w:w="15" w:type="dxa"/>
              <w:left w:w="108" w:type="dxa"/>
              <w:bottom w:w="0" w:type="dxa"/>
              <w:right w:w="108" w:type="dxa"/>
            </w:tcMar>
            <w:hideMark/>
          </w:tcPr>
          <w:p w:rsidR="00B95E43" w:rsidRPr="00C139C4" w:rsidRDefault="00B95E43" w:rsidP="002457D3">
            <w:pPr>
              <w:jc w:val="center"/>
              <w:rPr>
                <w:rFonts w:cs="Times New Roman"/>
                <w:sz w:val="20"/>
                <w:szCs w:val="20"/>
              </w:rPr>
            </w:pPr>
            <w:r w:rsidRPr="4A370AB9">
              <w:rPr>
                <w:rFonts w:eastAsia="Times New Roman" w:cs="Times New Roman"/>
                <w:sz w:val="20"/>
                <w:szCs w:val="20"/>
              </w:rPr>
              <w:t>4</w:t>
            </w:r>
          </w:p>
        </w:tc>
      </w:tr>
      <w:tr w:rsidR="00B95E43" w:rsidRPr="00623614" w:rsidTr="00B95E43">
        <w:trPr>
          <w:trHeight w:val="576"/>
          <w:jc w:val="center"/>
        </w:trPr>
        <w:tc>
          <w:tcPr>
            <w:tcW w:w="1567" w:type="dxa"/>
            <w:vMerge/>
            <w:tcBorders>
              <w:top w:val="nil"/>
              <w:left w:val="nil"/>
              <w:bottom w:val="nil"/>
              <w:right w:val="nil"/>
            </w:tcBorders>
            <w:hideMark/>
          </w:tcPr>
          <w:p w:rsidR="00B95E43" w:rsidRPr="00623614" w:rsidRDefault="00B95E43" w:rsidP="00B95E43">
            <w:pPr>
              <w:jc w:val="center"/>
              <w:rPr>
                <w:rFonts w:cs="Times New Roman"/>
              </w:rPr>
            </w:pPr>
          </w:p>
        </w:tc>
        <w:tc>
          <w:tcPr>
            <w:tcW w:w="2024" w:type="dxa"/>
            <w:tcBorders>
              <w:top w:val="nil"/>
              <w:left w:val="nil"/>
              <w:bottom w:val="nil"/>
              <w:right w:val="nil"/>
            </w:tcBorders>
            <w:shd w:val="clear" w:color="auto" w:fill="auto"/>
            <w:tcMar>
              <w:top w:w="15" w:type="dxa"/>
              <w:left w:w="108" w:type="dxa"/>
              <w:bottom w:w="0" w:type="dxa"/>
              <w:right w:w="108" w:type="dxa"/>
            </w:tcMar>
            <w:vAlign w:val="center"/>
            <w:hideMark/>
          </w:tcPr>
          <w:p w:rsidR="00B95E43" w:rsidRPr="00623614" w:rsidRDefault="00E2661B" w:rsidP="002457D3">
            <w:pPr>
              <w:jc w:val="center"/>
            </w:pPr>
            <w:r>
              <w:t>:2.57PNVP</w:t>
            </w:r>
          </w:p>
        </w:tc>
        <w:tc>
          <w:tcPr>
            <w:tcW w:w="2245" w:type="dxa"/>
            <w:tcBorders>
              <w:top w:val="nil"/>
              <w:left w:val="nil"/>
              <w:bottom w:val="nil"/>
              <w:right w:val="nil"/>
            </w:tcBorders>
            <w:shd w:val="clear" w:color="auto" w:fill="auto"/>
            <w:tcMar>
              <w:top w:w="15" w:type="dxa"/>
              <w:left w:w="108" w:type="dxa"/>
              <w:bottom w:w="0" w:type="dxa"/>
              <w:right w:w="108" w:type="dxa"/>
            </w:tcMar>
            <w:hideMark/>
          </w:tcPr>
          <w:p w:rsidR="00B95E43" w:rsidRPr="00C139C4" w:rsidRDefault="00B95E43" w:rsidP="002457D3">
            <w:pPr>
              <w:jc w:val="center"/>
              <w:rPr>
                <w:rFonts w:cs="Times New Roman"/>
                <w:sz w:val="20"/>
                <w:szCs w:val="20"/>
              </w:rPr>
            </w:pPr>
            <w:r w:rsidRPr="4A370AB9">
              <w:rPr>
                <w:rFonts w:eastAsia="Times New Roman" w:cs="Times New Roman"/>
                <w:sz w:val="20"/>
                <w:szCs w:val="20"/>
              </w:rPr>
              <w:t>4</w:t>
            </w:r>
          </w:p>
        </w:tc>
      </w:tr>
      <w:tr w:rsidR="00B95E43" w:rsidRPr="00623614" w:rsidTr="00B95E43">
        <w:trPr>
          <w:trHeight w:val="807"/>
          <w:jc w:val="center"/>
        </w:trPr>
        <w:tc>
          <w:tcPr>
            <w:tcW w:w="1567" w:type="dxa"/>
            <w:vMerge/>
            <w:tcBorders>
              <w:top w:val="nil"/>
              <w:left w:val="nil"/>
              <w:bottom w:val="nil"/>
              <w:right w:val="nil"/>
            </w:tcBorders>
            <w:hideMark/>
          </w:tcPr>
          <w:p w:rsidR="00B95E43" w:rsidRPr="00623614" w:rsidRDefault="00B95E43" w:rsidP="00B95E43">
            <w:pPr>
              <w:jc w:val="center"/>
              <w:rPr>
                <w:rFonts w:cs="Times New Roman"/>
              </w:rPr>
            </w:pPr>
          </w:p>
        </w:tc>
        <w:tc>
          <w:tcPr>
            <w:tcW w:w="2024" w:type="dxa"/>
            <w:tcBorders>
              <w:top w:val="nil"/>
              <w:left w:val="nil"/>
              <w:bottom w:val="nil"/>
              <w:right w:val="nil"/>
            </w:tcBorders>
            <w:shd w:val="clear" w:color="auto" w:fill="auto"/>
            <w:tcMar>
              <w:top w:w="15" w:type="dxa"/>
              <w:left w:w="108" w:type="dxa"/>
              <w:bottom w:w="0" w:type="dxa"/>
              <w:right w:w="108" w:type="dxa"/>
            </w:tcMar>
            <w:vAlign w:val="center"/>
            <w:hideMark/>
          </w:tcPr>
          <w:p w:rsidR="00B95E43" w:rsidRDefault="00E2661B" w:rsidP="002457D3">
            <w:pPr>
              <w:jc w:val="center"/>
            </w:pPr>
            <w:r>
              <w:t>:0.5PNVP</w:t>
            </w:r>
          </w:p>
          <w:p w:rsidR="00B95E43" w:rsidRPr="00623614" w:rsidRDefault="00B95E43" w:rsidP="002457D3">
            <w:pPr>
              <w:jc w:val="center"/>
            </w:pPr>
          </w:p>
        </w:tc>
        <w:tc>
          <w:tcPr>
            <w:tcW w:w="2245" w:type="dxa"/>
            <w:tcBorders>
              <w:top w:val="nil"/>
              <w:left w:val="nil"/>
              <w:bottom w:val="nil"/>
              <w:right w:val="nil"/>
            </w:tcBorders>
            <w:shd w:val="clear" w:color="auto" w:fill="auto"/>
            <w:tcMar>
              <w:top w:w="15" w:type="dxa"/>
              <w:left w:w="108" w:type="dxa"/>
              <w:bottom w:w="0" w:type="dxa"/>
              <w:right w:w="108" w:type="dxa"/>
            </w:tcMar>
            <w:hideMark/>
          </w:tcPr>
          <w:p w:rsidR="00B95E43" w:rsidRDefault="00B95E43" w:rsidP="002457D3">
            <w:pPr>
              <w:jc w:val="center"/>
              <w:rPr>
                <w:rFonts w:eastAsia="Times New Roman" w:cs="Times New Roman"/>
                <w:sz w:val="20"/>
                <w:szCs w:val="20"/>
              </w:rPr>
            </w:pPr>
            <w:r w:rsidRPr="4A370AB9">
              <w:rPr>
                <w:rFonts w:eastAsia="Times New Roman" w:cs="Times New Roman"/>
                <w:sz w:val="20"/>
                <w:szCs w:val="20"/>
              </w:rPr>
              <w:t>4</w:t>
            </w:r>
          </w:p>
          <w:p w:rsidR="00B95E43" w:rsidRPr="00C139C4" w:rsidRDefault="00B95E43" w:rsidP="002457D3">
            <w:pPr>
              <w:jc w:val="center"/>
              <w:rPr>
                <w:rFonts w:cs="Times New Roman"/>
                <w:sz w:val="20"/>
                <w:szCs w:val="20"/>
              </w:rPr>
            </w:pPr>
          </w:p>
        </w:tc>
      </w:tr>
      <w:tr w:rsidR="00B95E43" w:rsidRPr="00623614" w:rsidTr="00B95E43">
        <w:trPr>
          <w:trHeight w:val="576"/>
          <w:jc w:val="center"/>
        </w:trPr>
        <w:tc>
          <w:tcPr>
            <w:tcW w:w="1567" w:type="dxa"/>
            <w:vMerge w:val="restart"/>
            <w:tcBorders>
              <w:top w:val="nil"/>
              <w:left w:val="nil"/>
              <w:bottom w:val="nil"/>
              <w:right w:val="nil"/>
            </w:tcBorders>
            <w:shd w:val="clear" w:color="auto" w:fill="auto"/>
            <w:tcMar>
              <w:top w:w="15" w:type="dxa"/>
              <w:left w:w="108" w:type="dxa"/>
              <w:bottom w:w="0" w:type="dxa"/>
              <w:right w:w="108" w:type="dxa"/>
            </w:tcMar>
            <w:hideMark/>
          </w:tcPr>
          <w:p w:rsidR="00B95E43" w:rsidRPr="00623614" w:rsidRDefault="00B95E43" w:rsidP="00B95E43">
            <w:pPr>
              <w:jc w:val="center"/>
            </w:pPr>
            <w:r>
              <w:t>PDMS(20,000)</w:t>
            </w:r>
          </w:p>
        </w:tc>
        <w:tc>
          <w:tcPr>
            <w:tcW w:w="2024" w:type="dxa"/>
            <w:tcBorders>
              <w:top w:val="nil"/>
              <w:left w:val="nil"/>
              <w:bottom w:val="nil"/>
              <w:right w:val="nil"/>
            </w:tcBorders>
            <w:shd w:val="clear" w:color="auto" w:fill="auto"/>
            <w:tcMar>
              <w:top w:w="15" w:type="dxa"/>
              <w:left w:w="108" w:type="dxa"/>
              <w:bottom w:w="0" w:type="dxa"/>
              <w:right w:w="108" w:type="dxa"/>
            </w:tcMar>
            <w:vAlign w:val="center"/>
            <w:hideMark/>
          </w:tcPr>
          <w:p w:rsidR="00B95E43" w:rsidRPr="00623614" w:rsidRDefault="00B95E43" w:rsidP="002457D3">
            <w:pPr>
              <w:jc w:val="center"/>
            </w:pPr>
            <w:r>
              <w:t>:1.08P</w:t>
            </w:r>
            <w:r w:rsidR="00E2661B">
              <w:t>NVP</w:t>
            </w:r>
          </w:p>
        </w:tc>
        <w:tc>
          <w:tcPr>
            <w:tcW w:w="2245" w:type="dxa"/>
            <w:tcBorders>
              <w:top w:val="nil"/>
              <w:left w:val="nil"/>
              <w:bottom w:val="nil"/>
              <w:right w:val="nil"/>
            </w:tcBorders>
            <w:shd w:val="clear" w:color="auto" w:fill="auto"/>
            <w:tcMar>
              <w:top w:w="15" w:type="dxa"/>
              <w:left w:w="108" w:type="dxa"/>
              <w:bottom w:w="0" w:type="dxa"/>
              <w:right w:w="108" w:type="dxa"/>
            </w:tcMar>
            <w:hideMark/>
          </w:tcPr>
          <w:p w:rsidR="00B95E43" w:rsidRPr="00C139C4" w:rsidRDefault="00B95E43" w:rsidP="002457D3">
            <w:pPr>
              <w:jc w:val="center"/>
              <w:rPr>
                <w:rFonts w:cs="Times New Roman"/>
                <w:sz w:val="20"/>
                <w:szCs w:val="20"/>
              </w:rPr>
            </w:pPr>
            <w:r w:rsidRPr="4A370AB9">
              <w:rPr>
                <w:rFonts w:eastAsia="Times New Roman" w:cs="Times New Roman"/>
                <w:sz w:val="20"/>
                <w:szCs w:val="20"/>
              </w:rPr>
              <w:t>4</w:t>
            </w:r>
          </w:p>
        </w:tc>
      </w:tr>
      <w:tr w:rsidR="00B95E43" w:rsidRPr="00623614" w:rsidTr="002457D3">
        <w:trPr>
          <w:trHeight w:val="576"/>
          <w:jc w:val="center"/>
        </w:trPr>
        <w:tc>
          <w:tcPr>
            <w:tcW w:w="1567" w:type="dxa"/>
            <w:vMerge/>
            <w:tcBorders>
              <w:top w:val="nil"/>
              <w:left w:val="nil"/>
              <w:bottom w:val="nil"/>
              <w:right w:val="nil"/>
            </w:tcBorders>
            <w:vAlign w:val="center"/>
            <w:hideMark/>
          </w:tcPr>
          <w:p w:rsidR="00B95E43" w:rsidRPr="00623614" w:rsidRDefault="00B95E43" w:rsidP="002457D3">
            <w:pPr>
              <w:jc w:val="center"/>
              <w:rPr>
                <w:rFonts w:cs="Times New Roman"/>
              </w:rPr>
            </w:pPr>
          </w:p>
        </w:tc>
        <w:tc>
          <w:tcPr>
            <w:tcW w:w="2024" w:type="dxa"/>
            <w:tcBorders>
              <w:top w:val="nil"/>
              <w:left w:val="nil"/>
              <w:bottom w:val="nil"/>
              <w:right w:val="nil"/>
            </w:tcBorders>
            <w:shd w:val="clear" w:color="auto" w:fill="auto"/>
            <w:tcMar>
              <w:top w:w="15" w:type="dxa"/>
              <w:left w:w="108" w:type="dxa"/>
              <w:bottom w:w="0" w:type="dxa"/>
              <w:right w:w="108" w:type="dxa"/>
            </w:tcMar>
            <w:vAlign w:val="center"/>
            <w:hideMark/>
          </w:tcPr>
          <w:p w:rsidR="00B95E43" w:rsidRPr="00623614" w:rsidRDefault="00E2661B" w:rsidP="002457D3">
            <w:pPr>
              <w:jc w:val="center"/>
            </w:pPr>
            <w:r>
              <w:t>5.8PNVP</w:t>
            </w:r>
          </w:p>
        </w:tc>
        <w:tc>
          <w:tcPr>
            <w:tcW w:w="2245" w:type="dxa"/>
            <w:tcBorders>
              <w:top w:val="nil"/>
              <w:left w:val="nil"/>
              <w:bottom w:val="nil"/>
              <w:right w:val="nil"/>
            </w:tcBorders>
            <w:shd w:val="clear" w:color="auto" w:fill="auto"/>
            <w:tcMar>
              <w:top w:w="15" w:type="dxa"/>
              <w:left w:w="108" w:type="dxa"/>
              <w:bottom w:w="0" w:type="dxa"/>
              <w:right w:w="108" w:type="dxa"/>
            </w:tcMar>
            <w:hideMark/>
          </w:tcPr>
          <w:p w:rsidR="00B95E43" w:rsidRPr="00C139C4" w:rsidRDefault="00B95E43" w:rsidP="002457D3">
            <w:pPr>
              <w:jc w:val="center"/>
              <w:rPr>
                <w:rFonts w:cs="Times New Roman"/>
                <w:sz w:val="20"/>
                <w:szCs w:val="20"/>
              </w:rPr>
            </w:pPr>
            <w:r w:rsidRPr="4A370AB9">
              <w:rPr>
                <w:rFonts w:eastAsia="Times New Roman" w:cs="Times New Roman"/>
                <w:sz w:val="20"/>
                <w:szCs w:val="20"/>
              </w:rPr>
              <w:t>4</w:t>
            </w:r>
          </w:p>
        </w:tc>
      </w:tr>
      <w:tr w:rsidR="00B95E43" w:rsidRPr="00623614" w:rsidTr="002457D3">
        <w:trPr>
          <w:trHeight w:val="576"/>
          <w:jc w:val="center"/>
        </w:trPr>
        <w:tc>
          <w:tcPr>
            <w:tcW w:w="1567" w:type="dxa"/>
            <w:vMerge/>
            <w:tcBorders>
              <w:top w:val="nil"/>
              <w:left w:val="nil"/>
              <w:bottom w:val="nil"/>
              <w:right w:val="nil"/>
            </w:tcBorders>
            <w:vAlign w:val="center"/>
            <w:hideMark/>
          </w:tcPr>
          <w:p w:rsidR="00B95E43" w:rsidRPr="00623614" w:rsidRDefault="00B95E43" w:rsidP="002457D3">
            <w:pPr>
              <w:jc w:val="center"/>
              <w:rPr>
                <w:rFonts w:cs="Times New Roman"/>
              </w:rPr>
            </w:pPr>
          </w:p>
        </w:tc>
        <w:tc>
          <w:tcPr>
            <w:tcW w:w="2024" w:type="dxa"/>
            <w:tcBorders>
              <w:top w:val="nil"/>
              <w:left w:val="nil"/>
              <w:bottom w:val="nil"/>
              <w:right w:val="nil"/>
            </w:tcBorders>
            <w:shd w:val="clear" w:color="auto" w:fill="auto"/>
            <w:tcMar>
              <w:top w:w="15" w:type="dxa"/>
              <w:left w:w="108" w:type="dxa"/>
              <w:bottom w:w="0" w:type="dxa"/>
              <w:right w:w="108" w:type="dxa"/>
            </w:tcMar>
            <w:vAlign w:val="center"/>
            <w:hideMark/>
          </w:tcPr>
          <w:p w:rsidR="00B95E43" w:rsidRPr="00623614" w:rsidRDefault="00E2661B" w:rsidP="002457D3">
            <w:pPr>
              <w:jc w:val="center"/>
            </w:pPr>
            <w:r>
              <w:t>2.4 PNVP</w:t>
            </w:r>
          </w:p>
        </w:tc>
        <w:tc>
          <w:tcPr>
            <w:tcW w:w="2245" w:type="dxa"/>
            <w:tcBorders>
              <w:top w:val="nil"/>
              <w:left w:val="nil"/>
              <w:bottom w:val="nil"/>
              <w:right w:val="nil"/>
            </w:tcBorders>
            <w:shd w:val="clear" w:color="auto" w:fill="auto"/>
            <w:tcMar>
              <w:top w:w="15" w:type="dxa"/>
              <w:left w:w="108" w:type="dxa"/>
              <w:bottom w:w="0" w:type="dxa"/>
              <w:right w:w="108" w:type="dxa"/>
            </w:tcMar>
            <w:hideMark/>
          </w:tcPr>
          <w:p w:rsidR="00B95E43" w:rsidRPr="00C139C4" w:rsidRDefault="00B95E43" w:rsidP="002457D3">
            <w:pPr>
              <w:jc w:val="center"/>
              <w:rPr>
                <w:rFonts w:cs="Times New Roman"/>
                <w:sz w:val="20"/>
                <w:szCs w:val="20"/>
              </w:rPr>
            </w:pPr>
            <w:r w:rsidRPr="4A370AB9">
              <w:rPr>
                <w:rFonts w:eastAsia="Times New Roman" w:cs="Times New Roman"/>
                <w:sz w:val="20"/>
                <w:szCs w:val="20"/>
              </w:rPr>
              <w:t>1</w:t>
            </w:r>
          </w:p>
        </w:tc>
      </w:tr>
    </w:tbl>
    <w:p w:rsidR="00C139C4" w:rsidRPr="00C139C4" w:rsidRDefault="00141E81" w:rsidP="00032E71">
      <w:pPr>
        <w:jc w:val="center"/>
      </w:pPr>
      <w:bookmarkStart w:id="24" w:name="_Toc397081773"/>
      <w:bookmarkEnd w:id="23"/>
      <w:r>
        <w:rPr>
          <w:b/>
          <w:bCs/>
        </w:rPr>
        <w:t xml:space="preserve">Table </w:t>
      </w:r>
      <w:r w:rsidR="00032E71">
        <w:rPr>
          <w:b/>
          <w:bCs/>
        </w:rPr>
        <w:t>2</w:t>
      </w:r>
      <w:r w:rsidRPr="1D9A720B">
        <w:rPr>
          <w:b/>
          <w:bCs/>
        </w:rPr>
        <w:t xml:space="preserve">.6: </w:t>
      </w:r>
      <w:r>
        <w:t>Comparison of % weight loss at 100</w:t>
      </w:r>
      <w:r w:rsidRPr="00C139C4">
        <w:rPr>
          <w:vertAlign w:val="superscript"/>
        </w:rPr>
        <w:t>O</w:t>
      </w:r>
      <w:r>
        <w:t>C between PDMS-g-PNVP copolymers.</w:t>
      </w:r>
    </w:p>
    <w:p w:rsidR="009B5839" w:rsidRPr="00653221" w:rsidRDefault="00032E71" w:rsidP="00186D72">
      <w:pPr>
        <w:pStyle w:val="Heading3"/>
      </w:pPr>
      <w:r>
        <w:t>2</w:t>
      </w:r>
      <w:r w:rsidR="1D9A720B">
        <w:t>.</w:t>
      </w:r>
      <w:r w:rsidR="00691A99">
        <w:t>2</w:t>
      </w:r>
      <w:r w:rsidR="00581895">
        <w:t>.</w:t>
      </w:r>
      <w:r w:rsidR="000726A6">
        <w:t>2</w:t>
      </w:r>
      <w:r w:rsidR="00581895">
        <w:t>.</w:t>
      </w:r>
      <w:r w:rsidR="00691A99">
        <w:t>5</w:t>
      </w:r>
      <w:r w:rsidR="1D9A720B">
        <w:t xml:space="preserve"> Differential scanning calorimetry (DSC) analysis</w:t>
      </w:r>
      <w:bookmarkEnd w:id="24"/>
    </w:p>
    <w:p w:rsidR="00E4664B" w:rsidRPr="00E4664B" w:rsidRDefault="4A370AB9" w:rsidP="00B95E43">
      <w:pPr>
        <w:rPr>
          <w:rFonts w:cs="Times New Roman"/>
        </w:rPr>
      </w:pPr>
      <w:r w:rsidRPr="4A370AB9">
        <w:rPr>
          <w:rFonts w:eastAsia="Times New Roman" w:cs="Times New Roman"/>
        </w:rPr>
        <w:t xml:space="preserve">DSC was performed using a temperature range from -80 </w:t>
      </w:r>
      <w:r w:rsidRPr="4A370AB9">
        <w:rPr>
          <w:rFonts w:eastAsia="Times New Roman" w:cs="Times New Roman"/>
          <w:vertAlign w:val="superscript"/>
        </w:rPr>
        <w:t>O</w:t>
      </w:r>
      <w:r w:rsidRPr="4A370AB9">
        <w:rPr>
          <w:rFonts w:eastAsia="Times New Roman" w:cs="Times New Roman"/>
        </w:rPr>
        <w:t xml:space="preserve">C to 100 </w:t>
      </w:r>
      <w:r w:rsidRPr="4A370AB9">
        <w:rPr>
          <w:rFonts w:eastAsia="Times New Roman" w:cs="Times New Roman"/>
          <w:vertAlign w:val="superscript"/>
        </w:rPr>
        <w:t>O</w:t>
      </w:r>
      <w:r w:rsidRPr="4A370AB9">
        <w:rPr>
          <w:rFonts w:eastAsia="Times New Roman" w:cs="Times New Roman"/>
        </w:rPr>
        <w:t>C at a rate of 10 degrees per minute, performing two heating cycles and one cooling cycle between on each</w:t>
      </w:r>
      <w:r w:rsidR="00B3443D">
        <w:rPr>
          <w:rFonts w:eastAsia="Times New Roman" w:cs="Times New Roman"/>
        </w:rPr>
        <w:t xml:space="preserve"> </w:t>
      </w:r>
      <w:r w:rsidR="00141E81">
        <w:rPr>
          <w:rFonts w:eastAsia="Times New Roman" w:cs="Times New Roman"/>
        </w:rPr>
        <w:t>run</w:t>
      </w:r>
      <w:r w:rsidR="00141E81" w:rsidRPr="4A370AB9">
        <w:rPr>
          <w:rFonts w:eastAsia="Times New Roman" w:cs="Times New Roman"/>
        </w:rPr>
        <w:t xml:space="preserve">. </w:t>
      </w:r>
      <w:r w:rsidRPr="4A370AB9">
        <w:rPr>
          <w:rFonts w:eastAsia="Times New Roman" w:cs="Times New Roman"/>
        </w:rPr>
        <w:t xml:space="preserve">The first heating cycle of </w:t>
      </w:r>
      <w:r w:rsidR="00141E81" w:rsidRPr="4A370AB9">
        <w:rPr>
          <w:rFonts w:eastAsia="Times New Roman" w:cs="Times New Roman"/>
        </w:rPr>
        <w:t>PDMS (</w:t>
      </w:r>
      <w:r w:rsidR="00645C0F">
        <w:rPr>
          <w:rFonts w:eastAsia="Times New Roman" w:cs="Times New Roman"/>
        </w:rPr>
        <w:t>10</w:t>
      </w:r>
      <w:r w:rsidRPr="4A370AB9">
        <w:rPr>
          <w:rFonts w:eastAsia="Times New Roman" w:cs="Times New Roman"/>
        </w:rPr>
        <w:t>,000)</w:t>
      </w:r>
      <w:r w:rsidR="00B95E43">
        <w:rPr>
          <w:rFonts w:eastAsia="Times New Roman" w:cs="Times New Roman"/>
        </w:rPr>
        <w:t xml:space="preserve">:0.5PNVP Wt.% </w:t>
      </w:r>
      <w:r w:rsidRPr="4A370AB9">
        <w:rPr>
          <w:rFonts w:eastAsia="Times New Roman" w:cs="Times New Roman"/>
        </w:rPr>
        <w:t xml:space="preserve">is shown in </w:t>
      </w:r>
      <w:r w:rsidR="000726A6">
        <w:rPr>
          <w:rFonts w:eastAsia="Times New Roman" w:cs="Times New Roman"/>
          <w:b/>
          <w:bCs/>
        </w:rPr>
        <w:t xml:space="preserve">figure </w:t>
      </w:r>
      <w:r w:rsidR="00032E71">
        <w:rPr>
          <w:rFonts w:eastAsia="Times New Roman" w:cs="Times New Roman"/>
          <w:b/>
          <w:bCs/>
        </w:rPr>
        <w:t>2</w:t>
      </w:r>
      <w:r w:rsidR="00691A99">
        <w:rPr>
          <w:rFonts w:eastAsia="Times New Roman" w:cs="Times New Roman"/>
          <w:b/>
          <w:bCs/>
        </w:rPr>
        <w:t>.3</w:t>
      </w:r>
      <w:r w:rsidR="000726A6">
        <w:rPr>
          <w:rFonts w:eastAsia="Times New Roman" w:cs="Times New Roman"/>
          <w:b/>
          <w:bCs/>
        </w:rPr>
        <w:t>1</w:t>
      </w:r>
      <w:r w:rsidRPr="4A370AB9">
        <w:rPr>
          <w:rFonts w:eastAsia="Times New Roman" w:cs="Times New Roman"/>
          <w:b/>
          <w:bCs/>
        </w:rPr>
        <w:t>a</w:t>
      </w:r>
      <w:r w:rsidRPr="4A370AB9">
        <w:rPr>
          <w:rFonts w:eastAsia="Times New Roman" w:cs="Times New Roman"/>
        </w:rPr>
        <w:t>, two T</w:t>
      </w:r>
      <w:r w:rsidRPr="4A370AB9">
        <w:rPr>
          <w:rFonts w:eastAsia="Times New Roman" w:cs="Times New Roman"/>
          <w:vertAlign w:val="subscript"/>
        </w:rPr>
        <w:t>g</w:t>
      </w:r>
      <w:r w:rsidRPr="4A370AB9">
        <w:rPr>
          <w:rFonts w:eastAsia="Times New Roman" w:cs="Times New Roman"/>
        </w:rPr>
        <w:t xml:space="preserve">s were observed (50 </w:t>
      </w:r>
      <w:r w:rsidRPr="4A370AB9">
        <w:rPr>
          <w:rFonts w:eastAsia="Times New Roman" w:cs="Times New Roman"/>
          <w:vertAlign w:val="superscript"/>
        </w:rPr>
        <w:t>O</w:t>
      </w:r>
      <w:r w:rsidRPr="4A370AB9">
        <w:rPr>
          <w:rFonts w:eastAsia="Times New Roman" w:cs="Times New Roman"/>
        </w:rPr>
        <w:t xml:space="preserve">C, 63 </w:t>
      </w:r>
      <w:r w:rsidRPr="4A370AB9">
        <w:rPr>
          <w:rFonts w:eastAsia="Times New Roman" w:cs="Times New Roman"/>
          <w:vertAlign w:val="superscript"/>
        </w:rPr>
        <w:t>O</w:t>
      </w:r>
      <w:r w:rsidRPr="4A370AB9">
        <w:rPr>
          <w:rFonts w:eastAsia="Times New Roman" w:cs="Times New Roman"/>
        </w:rPr>
        <w:t>C) this is due two components being present and phase separated initially. However, on the second heating cycle (</w:t>
      </w:r>
      <w:r w:rsidR="007665B5">
        <w:rPr>
          <w:rFonts w:eastAsia="Times New Roman" w:cs="Times New Roman"/>
          <w:b/>
          <w:bCs/>
        </w:rPr>
        <w:t xml:space="preserve">figure </w:t>
      </w:r>
      <w:r w:rsidR="00032E71">
        <w:rPr>
          <w:rFonts w:eastAsia="Times New Roman" w:cs="Times New Roman"/>
          <w:b/>
          <w:bCs/>
        </w:rPr>
        <w:t>2</w:t>
      </w:r>
      <w:r w:rsidR="00691A99">
        <w:rPr>
          <w:rFonts w:eastAsia="Times New Roman" w:cs="Times New Roman"/>
          <w:b/>
          <w:bCs/>
        </w:rPr>
        <w:t>.3</w:t>
      </w:r>
      <w:r w:rsidR="000726A6">
        <w:rPr>
          <w:rFonts w:eastAsia="Times New Roman" w:cs="Times New Roman"/>
          <w:b/>
          <w:bCs/>
        </w:rPr>
        <w:t>1</w:t>
      </w:r>
      <w:r w:rsidRPr="4A370AB9">
        <w:rPr>
          <w:rFonts w:eastAsia="Times New Roman" w:cs="Times New Roman"/>
          <w:b/>
          <w:bCs/>
        </w:rPr>
        <w:t>b</w:t>
      </w:r>
      <w:r w:rsidRPr="4A370AB9">
        <w:rPr>
          <w:rFonts w:eastAsia="Times New Roman" w:cs="Times New Roman"/>
        </w:rPr>
        <w:t>) only one T</w:t>
      </w:r>
      <w:r w:rsidRPr="4A370AB9">
        <w:rPr>
          <w:rFonts w:eastAsia="Times New Roman" w:cs="Times New Roman"/>
          <w:vertAlign w:val="subscript"/>
        </w:rPr>
        <w:t>g</w:t>
      </w:r>
      <w:r w:rsidRPr="4A370AB9">
        <w:rPr>
          <w:rFonts w:eastAsia="Times New Roman" w:cs="Times New Roman"/>
        </w:rPr>
        <w:t xml:space="preserve"> </w:t>
      </w:r>
      <w:r w:rsidR="00B3443D">
        <w:rPr>
          <w:rFonts w:eastAsia="Times New Roman" w:cs="Times New Roman"/>
        </w:rPr>
        <w:t>is observed</w:t>
      </w:r>
      <w:r w:rsidR="00645C0F">
        <w:rPr>
          <w:rFonts w:eastAsia="Times New Roman" w:cs="Times New Roman"/>
        </w:rPr>
        <w:t xml:space="preserve"> (6</w:t>
      </w:r>
      <w:r w:rsidRPr="4A370AB9">
        <w:rPr>
          <w:rFonts w:eastAsia="Times New Roman" w:cs="Times New Roman"/>
        </w:rPr>
        <w:t xml:space="preserve">1 </w:t>
      </w:r>
      <w:r w:rsidRPr="4A370AB9">
        <w:rPr>
          <w:rFonts w:eastAsia="Times New Roman" w:cs="Times New Roman"/>
          <w:vertAlign w:val="superscript"/>
        </w:rPr>
        <w:t>O</w:t>
      </w:r>
      <w:r w:rsidRPr="4A370AB9">
        <w:rPr>
          <w:rFonts w:eastAsia="Times New Roman" w:cs="Times New Roman"/>
        </w:rPr>
        <w:t>C) due to the individual components now being mixed</w:t>
      </w:r>
      <w:r w:rsidR="00141E81">
        <w:rPr>
          <w:rFonts w:eastAsia="Times New Roman" w:cs="Times New Roman"/>
        </w:rPr>
        <w:t>.</w:t>
      </w:r>
      <w:r w:rsidRPr="4A370AB9">
        <w:rPr>
          <w:rFonts w:eastAsia="Times New Roman" w:cs="Times New Roman"/>
        </w:rPr>
        <w:t xml:space="preserve"> </w:t>
      </w:r>
    </w:p>
    <w:p w:rsidR="0076115B" w:rsidRDefault="00806B07" w:rsidP="002669C3">
      <w:pPr>
        <w:jc w:val="center"/>
      </w:pPr>
      <w:r>
        <w:object w:dxaOrig="12213" w:dyaOrig="8385">
          <v:shape id="_x0000_i4047" type="#_x0000_t75" style="width:289.05pt;height:199.55pt" o:ole="">
            <v:imagedata r:id="rId151" o:title=""/>
          </v:shape>
          <o:OLEObject Type="Embed" ProgID="Prism6.Document" ShapeID="_x0000_i4047" DrawAspect="Content" ObjectID="_1541415569" r:id="rId152"/>
        </w:object>
      </w:r>
    </w:p>
    <w:p w:rsidR="00C96B45" w:rsidRPr="00691A99" w:rsidRDefault="000726A6" w:rsidP="00032E71">
      <w:pPr>
        <w:jc w:val="center"/>
        <w:rPr>
          <w:rFonts w:cs="Times New Roman"/>
        </w:rPr>
      </w:pPr>
      <w:r>
        <w:rPr>
          <w:rFonts w:eastAsia="Times New Roman" w:cs="Times New Roman"/>
          <w:b/>
          <w:bCs/>
        </w:rPr>
        <w:t xml:space="preserve">Figure </w:t>
      </w:r>
      <w:r w:rsidR="00032E71">
        <w:rPr>
          <w:rFonts w:eastAsia="Times New Roman" w:cs="Times New Roman"/>
          <w:b/>
          <w:bCs/>
        </w:rPr>
        <w:t>2</w:t>
      </w:r>
      <w:r w:rsidR="00691A99">
        <w:rPr>
          <w:rFonts w:eastAsia="Times New Roman" w:cs="Times New Roman"/>
          <w:b/>
          <w:bCs/>
        </w:rPr>
        <w:t>.3</w:t>
      </w:r>
      <w:r>
        <w:rPr>
          <w:rFonts w:eastAsia="Times New Roman" w:cs="Times New Roman"/>
          <w:b/>
          <w:bCs/>
        </w:rPr>
        <w:t>1</w:t>
      </w:r>
      <w:r w:rsidR="4A370AB9" w:rsidRPr="4A370AB9">
        <w:rPr>
          <w:rFonts w:eastAsia="Times New Roman" w:cs="Times New Roman"/>
          <w:b/>
          <w:bCs/>
        </w:rPr>
        <w:t>a</w:t>
      </w:r>
      <w:r w:rsidR="4A370AB9" w:rsidRPr="00032E71">
        <w:rPr>
          <w:rFonts w:eastAsia="Times New Roman" w:cs="Times New Roman"/>
        </w:rPr>
        <w:t>:</w:t>
      </w:r>
      <w:r w:rsidR="4A370AB9" w:rsidRPr="4A370AB9">
        <w:rPr>
          <w:rFonts w:eastAsia="Times New Roman" w:cs="Times New Roman"/>
        </w:rPr>
        <w:t xml:space="preserve"> DSC of </w:t>
      </w:r>
      <w:r w:rsidR="00B27B5F">
        <w:rPr>
          <w:rFonts w:eastAsia="Times New Roman" w:cs="Times New Roman"/>
        </w:rPr>
        <w:t>PDMS(10,000):0.5PNVP</w:t>
      </w:r>
      <w:r w:rsidR="00E2661B">
        <w:rPr>
          <w:rFonts w:eastAsia="Times New Roman" w:cs="Times New Roman"/>
        </w:rPr>
        <w:t xml:space="preserve"> </w:t>
      </w:r>
      <w:r w:rsidR="4A370AB9" w:rsidRPr="4A370AB9">
        <w:rPr>
          <w:rFonts w:eastAsia="Times New Roman" w:cs="Times New Roman"/>
        </w:rPr>
        <w:t>first heating cycle shown in black with the cooling sho</w:t>
      </w:r>
      <w:r w:rsidR="00733B7D">
        <w:rPr>
          <w:rFonts w:eastAsia="Times New Roman" w:cs="Times New Roman"/>
        </w:rPr>
        <w:t>wn in grey, the two observed Tg</w:t>
      </w:r>
      <w:r w:rsidR="4A370AB9" w:rsidRPr="4A370AB9">
        <w:rPr>
          <w:rFonts w:eastAsia="Times New Roman" w:cs="Times New Roman"/>
        </w:rPr>
        <w:t xml:space="preserve">s are circled. </w:t>
      </w:r>
    </w:p>
    <w:p w:rsidR="0076115B" w:rsidRDefault="00806B07" w:rsidP="002669C3">
      <w:pPr>
        <w:jc w:val="center"/>
      </w:pPr>
      <w:r>
        <w:object w:dxaOrig="12072" w:dyaOrig="8299">
          <v:shape id="_x0000_i4048" type="#_x0000_t75" style="width:297.25pt;height:203.65pt" o:ole="">
            <v:imagedata r:id="rId153" o:title=""/>
          </v:shape>
          <o:OLEObject Type="Embed" ProgID="Prism6.Document" ShapeID="_x0000_i4048" DrawAspect="Content" ObjectID="_1541415570" r:id="rId154"/>
        </w:object>
      </w:r>
    </w:p>
    <w:p w:rsidR="009B5839" w:rsidRPr="00653221" w:rsidRDefault="007665B5" w:rsidP="00032E71">
      <w:pPr>
        <w:jc w:val="center"/>
        <w:rPr>
          <w:rFonts w:cs="Times New Roman"/>
        </w:rPr>
      </w:pPr>
      <w:r>
        <w:rPr>
          <w:rFonts w:eastAsia="Times New Roman" w:cs="Times New Roman"/>
          <w:b/>
          <w:bCs/>
        </w:rPr>
        <w:t>Figure</w:t>
      </w:r>
      <w:r w:rsidR="00032E71">
        <w:rPr>
          <w:rFonts w:eastAsia="Times New Roman" w:cs="Times New Roman"/>
          <w:b/>
          <w:bCs/>
        </w:rPr>
        <w:t xml:space="preserve"> 2.</w:t>
      </w:r>
      <w:r w:rsidR="00691A99">
        <w:rPr>
          <w:rFonts w:eastAsia="Times New Roman" w:cs="Times New Roman"/>
          <w:b/>
          <w:bCs/>
        </w:rPr>
        <w:t>3</w:t>
      </w:r>
      <w:r w:rsidR="000726A6">
        <w:rPr>
          <w:rFonts w:eastAsia="Times New Roman" w:cs="Times New Roman"/>
          <w:b/>
          <w:bCs/>
        </w:rPr>
        <w:t>1</w:t>
      </w:r>
      <w:r w:rsidR="4A370AB9" w:rsidRPr="4A370AB9">
        <w:rPr>
          <w:rFonts w:eastAsia="Times New Roman" w:cs="Times New Roman"/>
          <w:b/>
          <w:bCs/>
        </w:rPr>
        <w:t>b</w:t>
      </w:r>
      <w:r w:rsidR="4A370AB9" w:rsidRPr="4A370AB9">
        <w:rPr>
          <w:rFonts w:eastAsia="Times New Roman" w:cs="Times New Roman"/>
        </w:rPr>
        <w:t xml:space="preserve">: DSC of </w:t>
      </w:r>
      <w:r w:rsidR="00B27B5F">
        <w:rPr>
          <w:rFonts w:eastAsia="Times New Roman" w:cs="Times New Roman"/>
        </w:rPr>
        <w:t>PDMS(10,000):0.5PNVP</w:t>
      </w:r>
      <w:r w:rsidR="4A370AB9" w:rsidRPr="4A370AB9">
        <w:rPr>
          <w:rFonts w:eastAsia="Times New Roman" w:cs="Times New Roman"/>
        </w:rPr>
        <w:t>second heating cycle with only one T</w:t>
      </w:r>
      <w:r w:rsidR="4A370AB9" w:rsidRPr="4A370AB9">
        <w:rPr>
          <w:rFonts w:eastAsia="Times New Roman" w:cs="Times New Roman"/>
          <w:vertAlign w:val="subscript"/>
        </w:rPr>
        <w:t>g</w:t>
      </w:r>
      <w:r w:rsidR="4A370AB9" w:rsidRPr="4A370AB9">
        <w:rPr>
          <w:rFonts w:eastAsia="Times New Roman" w:cs="Times New Roman"/>
        </w:rPr>
        <w:t xml:space="preserve"> being observed.</w:t>
      </w:r>
    </w:p>
    <w:p w:rsidR="002669C3" w:rsidRPr="0076115B" w:rsidRDefault="1D9A720B" w:rsidP="00032E71">
      <w:pPr>
        <w:rPr>
          <w:rFonts w:eastAsia="Times New Roman" w:cs="Times New Roman"/>
        </w:rPr>
      </w:pPr>
      <w:r w:rsidRPr="1D9A720B">
        <w:rPr>
          <w:rFonts w:eastAsia="Times New Roman" w:cs="Times New Roman"/>
        </w:rPr>
        <w:t xml:space="preserve">The same procedure was performed on the </w:t>
      </w:r>
      <w:r w:rsidR="00B3443D">
        <w:rPr>
          <w:rFonts w:eastAsia="Times New Roman" w:cs="Times New Roman"/>
        </w:rPr>
        <w:t xml:space="preserve">remaining </w:t>
      </w:r>
      <w:r w:rsidRPr="1D9A720B">
        <w:rPr>
          <w:rFonts w:eastAsia="Times New Roman" w:cs="Times New Roman"/>
        </w:rPr>
        <w:t>graft copolymer library</w:t>
      </w:r>
      <w:r w:rsidR="00B3443D">
        <w:rPr>
          <w:rFonts w:eastAsia="Times New Roman" w:cs="Times New Roman"/>
        </w:rPr>
        <w:t>.</w:t>
      </w:r>
      <w:r w:rsidRPr="1D9A720B">
        <w:rPr>
          <w:rFonts w:eastAsia="Times New Roman" w:cs="Times New Roman"/>
        </w:rPr>
        <w:t xml:space="preserve"> </w:t>
      </w:r>
      <w:r w:rsidR="00B3443D">
        <w:rPr>
          <w:rFonts w:eastAsia="Times New Roman" w:cs="Times New Roman"/>
        </w:rPr>
        <w:t>Results are shown i</w:t>
      </w:r>
      <w:r w:rsidRPr="1D9A720B">
        <w:rPr>
          <w:rFonts w:eastAsia="Times New Roman" w:cs="Times New Roman"/>
        </w:rPr>
        <w:t xml:space="preserve">n </w:t>
      </w:r>
      <w:r w:rsidR="000726A6">
        <w:rPr>
          <w:rFonts w:eastAsia="Times New Roman" w:cs="Times New Roman"/>
          <w:b/>
          <w:bCs/>
        </w:rPr>
        <w:t xml:space="preserve">figure </w:t>
      </w:r>
      <w:r w:rsidR="00032E71">
        <w:rPr>
          <w:rFonts w:eastAsia="Times New Roman" w:cs="Times New Roman"/>
          <w:b/>
          <w:bCs/>
        </w:rPr>
        <w:t>2</w:t>
      </w:r>
      <w:r w:rsidRPr="1D9A720B">
        <w:rPr>
          <w:rFonts w:eastAsia="Times New Roman" w:cs="Times New Roman"/>
          <w:b/>
          <w:bCs/>
        </w:rPr>
        <w:t>.</w:t>
      </w:r>
      <w:r w:rsidR="00691A99">
        <w:rPr>
          <w:rFonts w:eastAsia="Times New Roman" w:cs="Times New Roman"/>
          <w:b/>
          <w:bCs/>
        </w:rPr>
        <w:t>3</w:t>
      </w:r>
      <w:r w:rsidR="000726A6">
        <w:rPr>
          <w:rFonts w:eastAsia="Times New Roman" w:cs="Times New Roman"/>
          <w:b/>
          <w:bCs/>
        </w:rPr>
        <w:t>2</w:t>
      </w:r>
      <w:r w:rsidRPr="1D9A720B">
        <w:rPr>
          <w:rFonts w:eastAsia="Times New Roman" w:cs="Times New Roman"/>
          <w:b/>
          <w:bCs/>
        </w:rPr>
        <w:t xml:space="preserve"> </w:t>
      </w:r>
      <w:r w:rsidRPr="1D9A720B">
        <w:rPr>
          <w:rFonts w:eastAsia="Times New Roman" w:cs="Times New Roman"/>
        </w:rPr>
        <w:t>and</w:t>
      </w:r>
      <w:r w:rsidRPr="1D9A720B">
        <w:rPr>
          <w:rFonts w:eastAsia="Times New Roman" w:cs="Times New Roman"/>
          <w:b/>
          <w:bCs/>
        </w:rPr>
        <w:t xml:space="preserve"> table </w:t>
      </w:r>
      <w:r w:rsidR="00032E71">
        <w:rPr>
          <w:rFonts w:eastAsia="Times New Roman" w:cs="Times New Roman"/>
          <w:b/>
          <w:bCs/>
        </w:rPr>
        <w:t>2</w:t>
      </w:r>
      <w:r w:rsidRPr="1D9A720B">
        <w:rPr>
          <w:rFonts w:eastAsia="Times New Roman" w:cs="Times New Roman"/>
          <w:b/>
          <w:bCs/>
        </w:rPr>
        <w:t>.7</w:t>
      </w:r>
      <w:r w:rsidR="0076115B">
        <w:rPr>
          <w:rFonts w:eastAsia="Times New Roman" w:cs="Times New Roman"/>
          <w:b/>
          <w:bCs/>
        </w:rPr>
        <w:t xml:space="preserve"> </w:t>
      </w:r>
      <w:r w:rsidR="0076115B">
        <w:rPr>
          <w:rFonts w:eastAsia="Times New Roman" w:cs="Times New Roman"/>
        </w:rPr>
        <w:t>with individual DSC graphs provided in the appendix</w:t>
      </w:r>
      <w:r w:rsidRPr="1D9A720B">
        <w:rPr>
          <w:rFonts w:eastAsia="Times New Roman" w:cs="Times New Roman"/>
        </w:rPr>
        <w:t xml:space="preserve">. </w:t>
      </w:r>
    </w:p>
    <w:p w:rsidR="00733B7D" w:rsidRDefault="00A82C4B" w:rsidP="00B3443D">
      <w:pPr>
        <w:jc w:val="center"/>
      </w:pPr>
      <w:r>
        <w:rPr>
          <w:rFonts w:cs="Times New Roman"/>
          <w:noProof/>
        </w:rPr>
        <w:lastRenderedPageBreak/>
        <w:pict>
          <v:rect id="Rectangle 178" o:spid="_x0000_s2825" style="position:absolute;left:0;text-align:left;margin-left:24.5pt;margin-top:170.1pt;width:7.15pt;height:7.15pt;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" strokecolor="white"/>
        </w:pict>
      </w:r>
      <w:r w:rsidR="00806B07">
        <w:object w:dxaOrig="9955" w:dyaOrig="6900">
          <v:shape id="_x0000_i4049" type="#_x0000_t75" style="width:294.15pt;height:204.7pt" o:ole="">
            <v:imagedata r:id="rId155" o:title=""/>
          </v:shape>
          <o:OLEObject Type="Embed" ProgID="Prism6.Document" ShapeID="_x0000_i4049" DrawAspect="Content" ObjectID="_1541415571" r:id="rId156"/>
        </w:object>
      </w:r>
    </w:p>
    <w:p w:rsidR="009B5839" w:rsidRDefault="007665B5" w:rsidP="00B95E43">
      <w:pPr>
        <w:jc w:val="center"/>
        <w:rPr>
          <w:rFonts w:eastAsia="Times New Roman" w:cs="Times New Roman"/>
        </w:rPr>
      </w:pPr>
      <w:r>
        <w:rPr>
          <w:rFonts w:eastAsia="Times New Roman" w:cs="Times New Roman"/>
          <w:b/>
          <w:bCs/>
        </w:rPr>
        <w:t xml:space="preserve">Figure </w:t>
      </w:r>
      <w:r w:rsidR="00032E71">
        <w:rPr>
          <w:rFonts w:eastAsia="Times New Roman" w:cs="Times New Roman"/>
          <w:b/>
          <w:bCs/>
        </w:rPr>
        <w:t>2</w:t>
      </w:r>
      <w:r w:rsidR="4A370AB9" w:rsidRPr="4A370AB9">
        <w:rPr>
          <w:rFonts w:eastAsia="Times New Roman" w:cs="Times New Roman"/>
          <w:b/>
          <w:bCs/>
        </w:rPr>
        <w:t>.</w:t>
      </w:r>
      <w:r w:rsidR="00691A99">
        <w:rPr>
          <w:rFonts w:eastAsia="Times New Roman" w:cs="Times New Roman"/>
          <w:b/>
          <w:bCs/>
        </w:rPr>
        <w:t>3</w:t>
      </w:r>
      <w:r w:rsidR="000726A6">
        <w:rPr>
          <w:rFonts w:eastAsia="Times New Roman" w:cs="Times New Roman"/>
          <w:b/>
          <w:bCs/>
        </w:rPr>
        <w:t>2</w:t>
      </w:r>
      <w:r w:rsidR="4A370AB9" w:rsidRPr="00032E71">
        <w:rPr>
          <w:rFonts w:eastAsia="Times New Roman" w:cs="Times New Roman"/>
        </w:rPr>
        <w:t>:</w:t>
      </w:r>
      <w:r w:rsidR="4A370AB9" w:rsidRPr="4A370AB9">
        <w:rPr>
          <w:rFonts w:eastAsia="Times New Roman" w:cs="Times New Roman"/>
        </w:rPr>
        <w:t xml:space="preserve"> T</w:t>
      </w:r>
      <w:r w:rsidR="4A370AB9" w:rsidRPr="4A370AB9">
        <w:rPr>
          <w:rFonts w:eastAsia="Times New Roman" w:cs="Times New Roman"/>
          <w:vertAlign w:val="subscript"/>
        </w:rPr>
        <w:t xml:space="preserve">g </w:t>
      </w:r>
      <w:r w:rsidR="4A370AB9" w:rsidRPr="4A370AB9">
        <w:rPr>
          <w:rFonts w:eastAsia="Times New Roman" w:cs="Times New Roman"/>
        </w:rPr>
        <w:t>vs. graft copolymer ratios of PDMS to NVP for the graft copolymer library</w:t>
      </w:r>
      <w:r w:rsidR="00B3443D">
        <w:rPr>
          <w:rFonts w:eastAsia="Times New Roman" w:cs="Times New Roman"/>
        </w:rPr>
        <w:t xml:space="preserve"> synthesised</w:t>
      </w:r>
      <w:r w:rsidR="00733B7D">
        <w:rPr>
          <w:rFonts w:eastAsia="Times New Roman" w:cs="Times New Roman"/>
        </w:rPr>
        <w:t>, standard deviations are also shown</w:t>
      </w:r>
      <w:r w:rsidR="4A370AB9" w:rsidRPr="4A370AB9">
        <w:rPr>
          <w:rFonts w:eastAsia="Times New Roman" w:cs="Times New Roman"/>
        </w:rPr>
        <w:t>.</w:t>
      </w:r>
      <w:r w:rsidR="00733B7D">
        <w:rPr>
          <w:rFonts w:eastAsia="Times New Roman" w:cs="Times New Roman"/>
        </w:rPr>
        <w:t xml:space="preserve"> </w:t>
      </w:r>
      <w:r w:rsidR="00141E81">
        <w:rPr>
          <w:rFonts w:eastAsia="Times New Roman" w:cs="Times New Roman"/>
        </w:rPr>
        <w:t xml:space="preserve">Legend: </w:t>
      </w:r>
      <w:r w:rsidR="00141E81" w:rsidRPr="00B95E43">
        <w:rPr>
          <w:rFonts w:eastAsia="Times New Roman" w:cs="Times New Roman"/>
          <w:b/>
          <w:bCs/>
        </w:rPr>
        <w:t>Black</w:t>
      </w:r>
      <w:r w:rsidR="00141E81">
        <w:rPr>
          <w:rFonts w:eastAsia="Times New Roman" w:cs="Times New Roman"/>
        </w:rPr>
        <w:t xml:space="preserve">; </w:t>
      </w:r>
      <w:r w:rsidR="00B95E43">
        <w:rPr>
          <w:rFonts w:eastAsia="Times New Roman" w:cs="Times New Roman"/>
        </w:rPr>
        <w:t>PDMS(5</w:t>
      </w:r>
      <w:r w:rsidR="00334F08">
        <w:rPr>
          <w:rFonts w:eastAsia="Times New Roman" w:cs="Times New Roman"/>
        </w:rPr>
        <w:t>,000</w:t>
      </w:r>
      <w:r w:rsidR="00B95E43">
        <w:rPr>
          <w:rFonts w:eastAsia="Times New Roman" w:cs="Times New Roman"/>
        </w:rPr>
        <w:t>) graft copolymers,</w:t>
      </w:r>
      <w:r w:rsidR="00141E81">
        <w:rPr>
          <w:rFonts w:eastAsia="Times New Roman" w:cs="Times New Roman"/>
        </w:rPr>
        <w:t xml:space="preserve"> </w:t>
      </w:r>
      <w:r w:rsidR="00394BE4" w:rsidRPr="00B95E43">
        <w:rPr>
          <w:rFonts w:eastAsia="Times New Roman" w:cs="Times New Roman"/>
          <w:b/>
          <w:bCs/>
        </w:rPr>
        <w:t>dark grey</w:t>
      </w:r>
      <w:r w:rsidR="00B95E43">
        <w:rPr>
          <w:rFonts w:eastAsia="Times New Roman" w:cs="Times New Roman"/>
        </w:rPr>
        <w:t>;</w:t>
      </w:r>
      <w:r w:rsidR="00394BE4">
        <w:rPr>
          <w:rFonts w:eastAsia="Times New Roman" w:cs="Times New Roman"/>
        </w:rPr>
        <w:t xml:space="preserve"> </w:t>
      </w:r>
      <w:r w:rsidR="00334F08">
        <w:rPr>
          <w:rFonts w:eastAsia="Times New Roman" w:cs="Times New Roman"/>
        </w:rPr>
        <w:t>PDMS(10,000)</w:t>
      </w:r>
      <w:r w:rsidR="00B95E43">
        <w:rPr>
          <w:rFonts w:eastAsia="Times New Roman" w:cs="Times New Roman"/>
        </w:rPr>
        <w:t xml:space="preserve"> graft copolymers</w:t>
      </w:r>
      <w:r w:rsidR="00394BE4">
        <w:rPr>
          <w:rFonts w:eastAsia="Times New Roman" w:cs="Times New Roman"/>
        </w:rPr>
        <w:t xml:space="preserve"> and </w:t>
      </w:r>
      <w:r w:rsidR="00394BE4" w:rsidRPr="00B95E43">
        <w:rPr>
          <w:rFonts w:eastAsia="Times New Roman" w:cs="Times New Roman"/>
          <w:b/>
          <w:bCs/>
        </w:rPr>
        <w:t>light grey</w:t>
      </w:r>
      <w:r w:rsidR="00B95E43">
        <w:rPr>
          <w:rFonts w:eastAsia="Times New Roman" w:cs="Times New Roman"/>
        </w:rPr>
        <w:t>;</w:t>
      </w:r>
      <w:r w:rsidR="00394BE4">
        <w:rPr>
          <w:rFonts w:eastAsia="Times New Roman" w:cs="Times New Roman"/>
        </w:rPr>
        <w:t xml:space="preserve"> </w:t>
      </w:r>
      <w:r w:rsidR="00334F08">
        <w:rPr>
          <w:rFonts w:eastAsia="Times New Roman" w:cs="Times New Roman"/>
        </w:rPr>
        <w:t>PDMS(20,000)</w:t>
      </w:r>
      <w:r w:rsidR="00B95E43">
        <w:rPr>
          <w:rFonts w:eastAsia="Times New Roman" w:cs="Times New Roman"/>
        </w:rPr>
        <w:t xml:space="preserve"> graft copolymers.</w:t>
      </w:r>
      <w:r w:rsidR="00733B7D">
        <w:rPr>
          <w:rFonts w:eastAsia="Times New Roman" w:cs="Times New Roman"/>
        </w:rPr>
        <w:t xml:space="preserve"> </w:t>
      </w:r>
    </w:p>
    <w:tbl>
      <w:tblPr>
        <w:tblW w:w="5836" w:type="dxa"/>
        <w:jc w:val="center"/>
        <w:tblCellMar>
          <w:left w:w="0" w:type="dxa"/>
          <w:right w:w="0" w:type="dxa"/>
        </w:tblCellMar>
        <w:tblLook w:val="04A0" w:firstRow="1" w:lastRow="0" w:firstColumn="1" w:lastColumn="0" w:noHBand="0" w:noVBand="1"/>
      </w:tblPr>
      <w:tblGrid>
        <w:gridCol w:w="1567"/>
        <w:gridCol w:w="2024"/>
        <w:gridCol w:w="2245"/>
      </w:tblGrid>
      <w:tr w:rsidR="00B95E43" w:rsidRPr="00623614" w:rsidTr="002457D3">
        <w:trPr>
          <w:trHeight w:val="579"/>
          <w:jc w:val="center"/>
        </w:trPr>
        <w:tc>
          <w:tcPr>
            <w:tcW w:w="3591" w:type="dxa"/>
            <w:gridSpan w:val="2"/>
            <w:vMerge w:val="restart"/>
            <w:tcBorders>
              <w:top w:val="single" w:sz="8" w:space="0" w:color="000000" w:themeColor="text1"/>
              <w:left w:val="nil"/>
              <w:bottom w:val="single" w:sz="8" w:space="0" w:color="000000" w:themeColor="text1"/>
              <w:right w:val="nil"/>
            </w:tcBorders>
            <w:shd w:val="clear" w:color="auto" w:fill="auto"/>
            <w:tcMar>
              <w:top w:w="15" w:type="dxa"/>
              <w:left w:w="108" w:type="dxa"/>
              <w:bottom w:w="0" w:type="dxa"/>
              <w:right w:w="108" w:type="dxa"/>
            </w:tcMar>
            <w:vAlign w:val="center"/>
            <w:hideMark/>
          </w:tcPr>
          <w:p w:rsidR="00B95E43" w:rsidRPr="00623614" w:rsidRDefault="00B95E43" w:rsidP="002457D3">
            <w:pPr>
              <w:jc w:val="center"/>
              <w:rPr>
                <w:rFonts w:cs="Times New Roman"/>
                <w:b/>
              </w:rPr>
            </w:pPr>
            <w:r w:rsidRPr="1D9A720B">
              <w:rPr>
                <w:rFonts w:eastAsia="Times New Roman" w:cs="Times New Roman"/>
                <w:b/>
                <w:bCs/>
              </w:rPr>
              <w:t>Code</w:t>
            </w:r>
          </w:p>
        </w:tc>
        <w:tc>
          <w:tcPr>
            <w:tcW w:w="2245" w:type="dxa"/>
            <w:vMerge w:val="restart"/>
            <w:tcBorders>
              <w:top w:val="single" w:sz="8" w:space="0" w:color="000000" w:themeColor="text1"/>
              <w:left w:val="nil"/>
              <w:bottom w:val="single" w:sz="8" w:space="0" w:color="000000" w:themeColor="text1"/>
              <w:right w:val="nil"/>
            </w:tcBorders>
            <w:shd w:val="clear" w:color="auto" w:fill="auto"/>
            <w:tcMar>
              <w:top w:w="15" w:type="dxa"/>
              <w:left w:w="108" w:type="dxa"/>
              <w:bottom w:w="0" w:type="dxa"/>
              <w:right w:w="108" w:type="dxa"/>
            </w:tcMar>
            <w:vAlign w:val="center"/>
            <w:hideMark/>
          </w:tcPr>
          <w:p w:rsidR="00B95E43" w:rsidRPr="00623614" w:rsidRDefault="00B95E43" w:rsidP="002457D3">
            <w:pPr>
              <w:jc w:val="center"/>
              <w:rPr>
                <w:rFonts w:cs="Times New Roman"/>
                <w:b/>
              </w:rPr>
            </w:pPr>
            <w:r w:rsidRPr="4A370AB9">
              <w:rPr>
                <w:b/>
                <w:bCs/>
              </w:rPr>
              <w:t>T</w:t>
            </w:r>
            <w:r w:rsidRPr="4A370AB9">
              <w:rPr>
                <w:b/>
                <w:bCs/>
                <w:vertAlign w:val="subscript"/>
              </w:rPr>
              <w:t>g</w:t>
            </w:r>
            <w:r w:rsidRPr="4A370AB9">
              <w:rPr>
                <w:b/>
                <w:bCs/>
              </w:rPr>
              <w:t xml:space="preserve"> (</w:t>
            </w:r>
            <w:r w:rsidRPr="4A370AB9">
              <w:rPr>
                <w:b/>
                <w:bCs/>
                <w:vertAlign w:val="superscript"/>
              </w:rPr>
              <w:t>O</w:t>
            </w:r>
            <w:r w:rsidRPr="4A370AB9">
              <w:rPr>
                <w:b/>
                <w:bCs/>
              </w:rPr>
              <w:t>C)</w:t>
            </w:r>
          </w:p>
        </w:tc>
      </w:tr>
      <w:tr w:rsidR="00B95E43" w:rsidRPr="00623614" w:rsidTr="002457D3">
        <w:trPr>
          <w:trHeight w:val="642"/>
          <w:jc w:val="center"/>
        </w:trPr>
        <w:tc>
          <w:tcPr>
            <w:tcW w:w="3591" w:type="dxa"/>
            <w:gridSpan w:val="2"/>
            <w:vMerge/>
            <w:tcBorders>
              <w:top w:val="single" w:sz="8" w:space="0" w:color="000000"/>
              <w:left w:val="nil"/>
              <w:bottom w:val="single" w:sz="8" w:space="0" w:color="000000"/>
              <w:right w:val="nil"/>
            </w:tcBorders>
            <w:vAlign w:val="center"/>
            <w:hideMark/>
          </w:tcPr>
          <w:p w:rsidR="00B95E43" w:rsidRPr="00623614" w:rsidRDefault="00B95E43" w:rsidP="002457D3">
            <w:pPr>
              <w:jc w:val="center"/>
              <w:rPr>
                <w:rFonts w:cs="Times New Roman"/>
              </w:rPr>
            </w:pPr>
          </w:p>
        </w:tc>
        <w:tc>
          <w:tcPr>
            <w:tcW w:w="2245" w:type="dxa"/>
            <w:vMerge/>
            <w:tcBorders>
              <w:top w:val="single" w:sz="8" w:space="0" w:color="000000"/>
              <w:left w:val="nil"/>
              <w:bottom w:val="single" w:sz="8" w:space="0" w:color="000000"/>
              <w:right w:val="nil"/>
            </w:tcBorders>
            <w:vAlign w:val="center"/>
            <w:hideMark/>
          </w:tcPr>
          <w:p w:rsidR="00B95E43" w:rsidRPr="00623614" w:rsidRDefault="00B95E43" w:rsidP="002457D3">
            <w:pPr>
              <w:jc w:val="center"/>
              <w:rPr>
                <w:rFonts w:cs="Times New Roman"/>
              </w:rPr>
            </w:pPr>
          </w:p>
        </w:tc>
      </w:tr>
      <w:tr w:rsidR="00B95E43" w:rsidRPr="00623614" w:rsidTr="002457D3">
        <w:trPr>
          <w:trHeight w:val="576"/>
          <w:jc w:val="center"/>
        </w:trPr>
        <w:tc>
          <w:tcPr>
            <w:tcW w:w="1567" w:type="dxa"/>
            <w:vMerge w:val="restart"/>
            <w:tcBorders>
              <w:top w:val="single" w:sz="8" w:space="0" w:color="000000" w:themeColor="text1"/>
              <w:left w:val="nil"/>
              <w:bottom w:val="nil"/>
              <w:right w:val="nil"/>
            </w:tcBorders>
            <w:shd w:val="clear" w:color="auto" w:fill="auto"/>
            <w:tcMar>
              <w:top w:w="15" w:type="dxa"/>
              <w:left w:w="108" w:type="dxa"/>
              <w:bottom w:w="0" w:type="dxa"/>
              <w:right w:w="108" w:type="dxa"/>
            </w:tcMar>
            <w:hideMark/>
          </w:tcPr>
          <w:p w:rsidR="00B95E43" w:rsidRPr="00623614" w:rsidRDefault="00B95E43" w:rsidP="00B95E43">
            <w:pPr>
              <w:jc w:val="center"/>
            </w:pPr>
            <w:r>
              <w:t>PDMS(5,000)</w:t>
            </w:r>
          </w:p>
        </w:tc>
        <w:tc>
          <w:tcPr>
            <w:tcW w:w="2024" w:type="dxa"/>
            <w:tcBorders>
              <w:top w:val="single" w:sz="8" w:space="0" w:color="000000" w:themeColor="text1"/>
              <w:left w:val="nil"/>
              <w:bottom w:val="nil"/>
              <w:right w:val="nil"/>
            </w:tcBorders>
            <w:shd w:val="clear" w:color="auto" w:fill="auto"/>
            <w:tcMar>
              <w:top w:w="15" w:type="dxa"/>
              <w:left w:w="108" w:type="dxa"/>
              <w:bottom w:w="0" w:type="dxa"/>
              <w:right w:w="108" w:type="dxa"/>
            </w:tcMar>
            <w:vAlign w:val="center"/>
            <w:hideMark/>
          </w:tcPr>
          <w:p w:rsidR="00B95E43" w:rsidRPr="00623614" w:rsidRDefault="00E2661B" w:rsidP="00E2661B">
            <w:pPr>
              <w:jc w:val="center"/>
            </w:pPr>
            <w:r>
              <w:t>:5PNVP</w:t>
            </w:r>
          </w:p>
        </w:tc>
        <w:tc>
          <w:tcPr>
            <w:tcW w:w="2245" w:type="dxa"/>
            <w:tcBorders>
              <w:top w:val="single" w:sz="8" w:space="0" w:color="000000" w:themeColor="text1"/>
              <w:left w:val="nil"/>
              <w:bottom w:val="nil"/>
              <w:right w:val="nil"/>
            </w:tcBorders>
            <w:shd w:val="clear" w:color="auto" w:fill="auto"/>
            <w:tcMar>
              <w:top w:w="15" w:type="dxa"/>
              <w:left w:w="108" w:type="dxa"/>
              <w:bottom w:w="0" w:type="dxa"/>
              <w:right w:w="108" w:type="dxa"/>
            </w:tcMar>
            <w:hideMark/>
          </w:tcPr>
          <w:p w:rsidR="00B95E43" w:rsidRPr="00623614" w:rsidRDefault="00B95E43" w:rsidP="00B95E43">
            <w:pPr>
              <w:jc w:val="center"/>
            </w:pPr>
            <w:r>
              <w:t>59</w:t>
            </w:r>
          </w:p>
        </w:tc>
      </w:tr>
      <w:tr w:rsidR="00B95E43" w:rsidRPr="00623614" w:rsidTr="002457D3">
        <w:trPr>
          <w:trHeight w:val="576"/>
          <w:jc w:val="center"/>
        </w:trPr>
        <w:tc>
          <w:tcPr>
            <w:tcW w:w="1567" w:type="dxa"/>
            <w:vMerge/>
            <w:tcBorders>
              <w:top w:val="single" w:sz="8" w:space="0" w:color="000000"/>
              <w:left w:val="nil"/>
              <w:bottom w:val="nil"/>
              <w:right w:val="nil"/>
            </w:tcBorders>
            <w:hideMark/>
          </w:tcPr>
          <w:p w:rsidR="00B95E43" w:rsidRPr="00623614" w:rsidRDefault="00B95E43" w:rsidP="00B95E43">
            <w:pPr>
              <w:jc w:val="center"/>
              <w:rPr>
                <w:rFonts w:cs="Times New Roman"/>
              </w:rPr>
            </w:pPr>
          </w:p>
        </w:tc>
        <w:tc>
          <w:tcPr>
            <w:tcW w:w="2024" w:type="dxa"/>
            <w:tcBorders>
              <w:top w:val="nil"/>
              <w:left w:val="nil"/>
              <w:bottom w:val="nil"/>
              <w:right w:val="nil"/>
            </w:tcBorders>
            <w:shd w:val="clear" w:color="auto" w:fill="auto"/>
            <w:tcMar>
              <w:top w:w="15" w:type="dxa"/>
              <w:left w:w="108" w:type="dxa"/>
              <w:bottom w:w="0" w:type="dxa"/>
              <w:right w:w="108" w:type="dxa"/>
            </w:tcMar>
            <w:vAlign w:val="center"/>
            <w:hideMark/>
          </w:tcPr>
          <w:p w:rsidR="00B95E43" w:rsidRPr="00623614" w:rsidRDefault="00E2661B" w:rsidP="00E2661B">
            <w:pPr>
              <w:jc w:val="center"/>
            </w:pPr>
            <w:r>
              <w:t>:7PNVP</w:t>
            </w:r>
          </w:p>
        </w:tc>
        <w:tc>
          <w:tcPr>
            <w:tcW w:w="2245" w:type="dxa"/>
            <w:tcBorders>
              <w:top w:val="nil"/>
              <w:left w:val="nil"/>
              <w:bottom w:val="nil"/>
              <w:right w:val="nil"/>
            </w:tcBorders>
            <w:shd w:val="clear" w:color="auto" w:fill="auto"/>
            <w:tcMar>
              <w:top w:w="15" w:type="dxa"/>
              <w:left w:w="108" w:type="dxa"/>
              <w:bottom w:w="0" w:type="dxa"/>
              <w:right w:w="108" w:type="dxa"/>
            </w:tcMar>
            <w:hideMark/>
          </w:tcPr>
          <w:p w:rsidR="00B95E43" w:rsidRPr="00623614" w:rsidRDefault="00B95E43" w:rsidP="00B95E43">
            <w:pPr>
              <w:jc w:val="center"/>
            </w:pPr>
            <w:r>
              <w:t>70</w:t>
            </w:r>
          </w:p>
        </w:tc>
      </w:tr>
      <w:tr w:rsidR="00B95E43" w:rsidRPr="00623614" w:rsidTr="002457D3">
        <w:trPr>
          <w:trHeight w:val="576"/>
          <w:jc w:val="center"/>
        </w:trPr>
        <w:tc>
          <w:tcPr>
            <w:tcW w:w="1567" w:type="dxa"/>
            <w:vMerge/>
            <w:tcBorders>
              <w:top w:val="single" w:sz="8" w:space="0" w:color="000000"/>
              <w:left w:val="nil"/>
              <w:bottom w:val="nil"/>
              <w:right w:val="nil"/>
            </w:tcBorders>
            <w:hideMark/>
          </w:tcPr>
          <w:p w:rsidR="00B95E43" w:rsidRPr="00623614" w:rsidRDefault="00B95E43" w:rsidP="00B95E43">
            <w:pPr>
              <w:jc w:val="center"/>
              <w:rPr>
                <w:rFonts w:cs="Times New Roman"/>
              </w:rPr>
            </w:pPr>
          </w:p>
        </w:tc>
        <w:tc>
          <w:tcPr>
            <w:tcW w:w="2024" w:type="dxa"/>
            <w:tcBorders>
              <w:top w:val="nil"/>
              <w:left w:val="nil"/>
              <w:bottom w:val="nil"/>
              <w:right w:val="nil"/>
            </w:tcBorders>
            <w:shd w:val="clear" w:color="auto" w:fill="auto"/>
            <w:tcMar>
              <w:top w:w="15" w:type="dxa"/>
              <w:left w:w="108" w:type="dxa"/>
              <w:bottom w:w="0" w:type="dxa"/>
              <w:right w:w="108" w:type="dxa"/>
            </w:tcMar>
            <w:vAlign w:val="center"/>
            <w:hideMark/>
          </w:tcPr>
          <w:p w:rsidR="00B95E43" w:rsidRDefault="00B95E43" w:rsidP="00B95E43">
            <w:pPr>
              <w:jc w:val="center"/>
            </w:pPr>
            <w:r>
              <w:t>:</w:t>
            </w:r>
            <w:r w:rsidR="00E2661B">
              <w:t>0.5PNVP</w:t>
            </w:r>
          </w:p>
          <w:p w:rsidR="00B95E43" w:rsidRPr="00623614" w:rsidRDefault="00B95E43" w:rsidP="00B95E43">
            <w:pPr>
              <w:jc w:val="center"/>
            </w:pPr>
          </w:p>
        </w:tc>
        <w:tc>
          <w:tcPr>
            <w:tcW w:w="2245" w:type="dxa"/>
            <w:tcBorders>
              <w:top w:val="nil"/>
              <w:left w:val="nil"/>
              <w:bottom w:val="nil"/>
              <w:right w:val="nil"/>
            </w:tcBorders>
            <w:shd w:val="clear" w:color="auto" w:fill="auto"/>
            <w:tcMar>
              <w:top w:w="15" w:type="dxa"/>
              <w:left w:w="108" w:type="dxa"/>
              <w:bottom w:w="0" w:type="dxa"/>
              <w:right w:w="108" w:type="dxa"/>
            </w:tcMar>
            <w:hideMark/>
          </w:tcPr>
          <w:p w:rsidR="00B95E43" w:rsidRPr="00623614" w:rsidRDefault="00B95E43" w:rsidP="00B95E43">
            <w:pPr>
              <w:jc w:val="center"/>
            </w:pPr>
            <w:r>
              <w:t>25</w:t>
            </w:r>
          </w:p>
        </w:tc>
      </w:tr>
      <w:tr w:rsidR="00B95E43" w:rsidRPr="00623614" w:rsidTr="002457D3">
        <w:trPr>
          <w:trHeight w:val="576"/>
          <w:jc w:val="center"/>
        </w:trPr>
        <w:tc>
          <w:tcPr>
            <w:tcW w:w="1567" w:type="dxa"/>
            <w:vMerge w:val="restart"/>
            <w:tcBorders>
              <w:top w:val="nil"/>
              <w:left w:val="nil"/>
              <w:bottom w:val="nil"/>
              <w:right w:val="nil"/>
            </w:tcBorders>
            <w:shd w:val="clear" w:color="auto" w:fill="auto"/>
            <w:tcMar>
              <w:top w:w="15" w:type="dxa"/>
              <w:left w:w="108" w:type="dxa"/>
              <w:bottom w:w="0" w:type="dxa"/>
              <w:right w:w="108" w:type="dxa"/>
            </w:tcMar>
            <w:hideMark/>
          </w:tcPr>
          <w:p w:rsidR="00B95E43" w:rsidRPr="00623614" w:rsidRDefault="00B95E43" w:rsidP="00B95E43">
            <w:pPr>
              <w:jc w:val="center"/>
            </w:pPr>
            <w:r>
              <w:t>PDMS(10,000)</w:t>
            </w:r>
          </w:p>
        </w:tc>
        <w:tc>
          <w:tcPr>
            <w:tcW w:w="2024" w:type="dxa"/>
            <w:tcBorders>
              <w:top w:val="nil"/>
              <w:left w:val="nil"/>
              <w:bottom w:val="nil"/>
              <w:right w:val="nil"/>
            </w:tcBorders>
            <w:shd w:val="clear" w:color="auto" w:fill="auto"/>
            <w:tcMar>
              <w:top w:w="15" w:type="dxa"/>
              <w:left w:w="108" w:type="dxa"/>
              <w:bottom w:w="0" w:type="dxa"/>
              <w:right w:w="108" w:type="dxa"/>
            </w:tcMar>
            <w:vAlign w:val="center"/>
            <w:hideMark/>
          </w:tcPr>
          <w:p w:rsidR="00B95E43" w:rsidRPr="00623614" w:rsidRDefault="00E2661B" w:rsidP="00B95E43">
            <w:pPr>
              <w:jc w:val="center"/>
            </w:pPr>
            <w:r>
              <w:t>:2.15PNVP</w:t>
            </w:r>
          </w:p>
        </w:tc>
        <w:tc>
          <w:tcPr>
            <w:tcW w:w="2245" w:type="dxa"/>
            <w:tcBorders>
              <w:top w:val="nil"/>
              <w:left w:val="nil"/>
              <w:bottom w:val="nil"/>
              <w:right w:val="nil"/>
            </w:tcBorders>
            <w:shd w:val="clear" w:color="auto" w:fill="auto"/>
            <w:tcMar>
              <w:top w:w="15" w:type="dxa"/>
              <w:left w:w="108" w:type="dxa"/>
              <w:bottom w:w="0" w:type="dxa"/>
              <w:right w:w="108" w:type="dxa"/>
            </w:tcMar>
            <w:hideMark/>
          </w:tcPr>
          <w:p w:rsidR="00B95E43" w:rsidRPr="00623614" w:rsidRDefault="00B95E43" w:rsidP="00B95E43">
            <w:pPr>
              <w:jc w:val="center"/>
            </w:pPr>
            <w:r>
              <w:t>71</w:t>
            </w:r>
          </w:p>
        </w:tc>
      </w:tr>
      <w:tr w:rsidR="00B95E43" w:rsidRPr="00623614" w:rsidTr="002457D3">
        <w:trPr>
          <w:trHeight w:val="576"/>
          <w:jc w:val="center"/>
        </w:trPr>
        <w:tc>
          <w:tcPr>
            <w:tcW w:w="1567" w:type="dxa"/>
            <w:vMerge/>
            <w:tcBorders>
              <w:top w:val="nil"/>
              <w:left w:val="nil"/>
              <w:bottom w:val="nil"/>
              <w:right w:val="nil"/>
            </w:tcBorders>
            <w:hideMark/>
          </w:tcPr>
          <w:p w:rsidR="00B95E43" w:rsidRPr="00623614" w:rsidRDefault="00B95E43" w:rsidP="00B95E43">
            <w:pPr>
              <w:jc w:val="center"/>
              <w:rPr>
                <w:rFonts w:cs="Times New Roman"/>
              </w:rPr>
            </w:pPr>
          </w:p>
        </w:tc>
        <w:tc>
          <w:tcPr>
            <w:tcW w:w="2024" w:type="dxa"/>
            <w:tcBorders>
              <w:top w:val="nil"/>
              <w:left w:val="nil"/>
              <w:bottom w:val="nil"/>
              <w:right w:val="nil"/>
            </w:tcBorders>
            <w:shd w:val="clear" w:color="auto" w:fill="auto"/>
            <w:tcMar>
              <w:top w:w="15" w:type="dxa"/>
              <w:left w:w="108" w:type="dxa"/>
              <w:bottom w:w="0" w:type="dxa"/>
              <w:right w:w="108" w:type="dxa"/>
            </w:tcMar>
            <w:vAlign w:val="center"/>
            <w:hideMark/>
          </w:tcPr>
          <w:p w:rsidR="00B95E43" w:rsidRPr="00623614" w:rsidRDefault="00E2661B" w:rsidP="00B95E43">
            <w:pPr>
              <w:jc w:val="center"/>
            </w:pPr>
            <w:r>
              <w:t>:2.57PNVP</w:t>
            </w:r>
          </w:p>
        </w:tc>
        <w:tc>
          <w:tcPr>
            <w:tcW w:w="2245" w:type="dxa"/>
            <w:tcBorders>
              <w:top w:val="nil"/>
              <w:left w:val="nil"/>
              <w:bottom w:val="nil"/>
              <w:right w:val="nil"/>
            </w:tcBorders>
            <w:shd w:val="clear" w:color="auto" w:fill="auto"/>
            <w:tcMar>
              <w:top w:w="15" w:type="dxa"/>
              <w:left w:w="108" w:type="dxa"/>
              <w:bottom w:w="0" w:type="dxa"/>
              <w:right w:w="108" w:type="dxa"/>
            </w:tcMar>
            <w:hideMark/>
          </w:tcPr>
          <w:p w:rsidR="00B95E43" w:rsidRPr="00623614" w:rsidRDefault="00B95E43" w:rsidP="00B95E43">
            <w:pPr>
              <w:jc w:val="center"/>
            </w:pPr>
            <w:r>
              <w:t>67</w:t>
            </w:r>
          </w:p>
        </w:tc>
      </w:tr>
      <w:tr w:rsidR="00B95E43" w:rsidRPr="00623614" w:rsidTr="00B95E43">
        <w:trPr>
          <w:trHeight w:val="987"/>
          <w:jc w:val="center"/>
        </w:trPr>
        <w:tc>
          <w:tcPr>
            <w:tcW w:w="1567" w:type="dxa"/>
            <w:vMerge/>
            <w:tcBorders>
              <w:top w:val="nil"/>
              <w:left w:val="nil"/>
              <w:bottom w:val="nil"/>
              <w:right w:val="nil"/>
            </w:tcBorders>
            <w:hideMark/>
          </w:tcPr>
          <w:p w:rsidR="00B95E43" w:rsidRPr="00623614" w:rsidRDefault="00B95E43" w:rsidP="00B95E43">
            <w:pPr>
              <w:jc w:val="center"/>
              <w:rPr>
                <w:rFonts w:cs="Times New Roman"/>
              </w:rPr>
            </w:pPr>
          </w:p>
        </w:tc>
        <w:tc>
          <w:tcPr>
            <w:tcW w:w="2024" w:type="dxa"/>
            <w:tcBorders>
              <w:top w:val="nil"/>
              <w:left w:val="nil"/>
              <w:bottom w:val="nil"/>
              <w:right w:val="nil"/>
            </w:tcBorders>
            <w:shd w:val="clear" w:color="auto" w:fill="auto"/>
            <w:tcMar>
              <w:top w:w="15" w:type="dxa"/>
              <w:left w:w="108" w:type="dxa"/>
              <w:bottom w:w="0" w:type="dxa"/>
              <w:right w:w="108" w:type="dxa"/>
            </w:tcMar>
            <w:vAlign w:val="center"/>
            <w:hideMark/>
          </w:tcPr>
          <w:p w:rsidR="00B95E43" w:rsidRDefault="00E2661B" w:rsidP="00B95E43">
            <w:pPr>
              <w:jc w:val="center"/>
            </w:pPr>
            <w:r>
              <w:t>:0.5PNVP</w:t>
            </w:r>
          </w:p>
          <w:p w:rsidR="00B95E43" w:rsidRPr="00623614" w:rsidRDefault="00B95E43" w:rsidP="00B95E43">
            <w:pPr>
              <w:jc w:val="center"/>
            </w:pPr>
          </w:p>
        </w:tc>
        <w:tc>
          <w:tcPr>
            <w:tcW w:w="2245" w:type="dxa"/>
            <w:tcBorders>
              <w:top w:val="nil"/>
              <w:left w:val="nil"/>
              <w:bottom w:val="nil"/>
              <w:right w:val="nil"/>
            </w:tcBorders>
            <w:shd w:val="clear" w:color="auto" w:fill="auto"/>
            <w:tcMar>
              <w:top w:w="15" w:type="dxa"/>
              <w:left w:w="108" w:type="dxa"/>
              <w:bottom w:w="0" w:type="dxa"/>
              <w:right w:w="108" w:type="dxa"/>
            </w:tcMar>
            <w:hideMark/>
          </w:tcPr>
          <w:p w:rsidR="00B95E43" w:rsidRPr="00623614" w:rsidRDefault="00B95E43" w:rsidP="00B95E43">
            <w:pPr>
              <w:jc w:val="center"/>
            </w:pPr>
            <w:r>
              <w:t>44</w:t>
            </w:r>
          </w:p>
        </w:tc>
      </w:tr>
      <w:tr w:rsidR="00B95E43" w:rsidRPr="00623614" w:rsidTr="002457D3">
        <w:trPr>
          <w:trHeight w:val="576"/>
          <w:jc w:val="center"/>
        </w:trPr>
        <w:tc>
          <w:tcPr>
            <w:tcW w:w="1567" w:type="dxa"/>
            <w:vMerge w:val="restart"/>
            <w:tcBorders>
              <w:top w:val="nil"/>
              <w:left w:val="nil"/>
              <w:bottom w:val="nil"/>
              <w:right w:val="nil"/>
            </w:tcBorders>
            <w:shd w:val="clear" w:color="auto" w:fill="auto"/>
            <w:tcMar>
              <w:top w:w="15" w:type="dxa"/>
              <w:left w:w="108" w:type="dxa"/>
              <w:bottom w:w="0" w:type="dxa"/>
              <w:right w:w="108" w:type="dxa"/>
            </w:tcMar>
            <w:hideMark/>
          </w:tcPr>
          <w:p w:rsidR="00B95E43" w:rsidRPr="00623614" w:rsidRDefault="00B95E43" w:rsidP="00B95E43">
            <w:pPr>
              <w:jc w:val="center"/>
            </w:pPr>
            <w:r>
              <w:t>PDMS(20,000)</w:t>
            </w:r>
          </w:p>
        </w:tc>
        <w:tc>
          <w:tcPr>
            <w:tcW w:w="2024" w:type="dxa"/>
            <w:tcBorders>
              <w:top w:val="nil"/>
              <w:left w:val="nil"/>
              <w:bottom w:val="nil"/>
              <w:right w:val="nil"/>
            </w:tcBorders>
            <w:shd w:val="clear" w:color="auto" w:fill="auto"/>
            <w:tcMar>
              <w:top w:w="15" w:type="dxa"/>
              <w:left w:w="108" w:type="dxa"/>
              <w:bottom w:w="0" w:type="dxa"/>
              <w:right w:w="108" w:type="dxa"/>
            </w:tcMar>
            <w:vAlign w:val="center"/>
            <w:hideMark/>
          </w:tcPr>
          <w:p w:rsidR="00B95E43" w:rsidRPr="00623614" w:rsidRDefault="00E2661B" w:rsidP="00B95E43">
            <w:pPr>
              <w:jc w:val="center"/>
            </w:pPr>
            <w:r>
              <w:t>:1.08PNVP</w:t>
            </w:r>
          </w:p>
        </w:tc>
        <w:tc>
          <w:tcPr>
            <w:tcW w:w="2245" w:type="dxa"/>
            <w:tcBorders>
              <w:top w:val="nil"/>
              <w:left w:val="nil"/>
              <w:bottom w:val="nil"/>
              <w:right w:val="nil"/>
            </w:tcBorders>
            <w:shd w:val="clear" w:color="auto" w:fill="auto"/>
            <w:tcMar>
              <w:top w:w="15" w:type="dxa"/>
              <w:left w:w="108" w:type="dxa"/>
              <w:bottom w:w="0" w:type="dxa"/>
              <w:right w:w="108" w:type="dxa"/>
            </w:tcMar>
            <w:hideMark/>
          </w:tcPr>
          <w:p w:rsidR="00B95E43" w:rsidRPr="00623614" w:rsidRDefault="00B95E43" w:rsidP="00B95E43">
            <w:pPr>
              <w:jc w:val="center"/>
            </w:pPr>
            <w:r>
              <w:t>61</w:t>
            </w:r>
          </w:p>
        </w:tc>
      </w:tr>
      <w:tr w:rsidR="00B95E43" w:rsidRPr="00623614" w:rsidTr="002457D3">
        <w:trPr>
          <w:trHeight w:val="576"/>
          <w:jc w:val="center"/>
        </w:trPr>
        <w:tc>
          <w:tcPr>
            <w:tcW w:w="1567" w:type="dxa"/>
            <w:vMerge/>
            <w:tcBorders>
              <w:top w:val="nil"/>
              <w:left w:val="nil"/>
              <w:bottom w:val="nil"/>
              <w:right w:val="nil"/>
            </w:tcBorders>
            <w:vAlign w:val="center"/>
            <w:hideMark/>
          </w:tcPr>
          <w:p w:rsidR="00B95E43" w:rsidRPr="00623614" w:rsidRDefault="00B95E43" w:rsidP="00B95E43">
            <w:pPr>
              <w:jc w:val="center"/>
              <w:rPr>
                <w:rFonts w:cs="Times New Roman"/>
              </w:rPr>
            </w:pPr>
          </w:p>
        </w:tc>
        <w:tc>
          <w:tcPr>
            <w:tcW w:w="2024" w:type="dxa"/>
            <w:tcBorders>
              <w:top w:val="nil"/>
              <w:left w:val="nil"/>
              <w:bottom w:val="nil"/>
              <w:right w:val="nil"/>
            </w:tcBorders>
            <w:shd w:val="clear" w:color="auto" w:fill="auto"/>
            <w:tcMar>
              <w:top w:w="15" w:type="dxa"/>
              <w:left w:w="108" w:type="dxa"/>
              <w:bottom w:w="0" w:type="dxa"/>
              <w:right w:w="108" w:type="dxa"/>
            </w:tcMar>
            <w:vAlign w:val="center"/>
            <w:hideMark/>
          </w:tcPr>
          <w:p w:rsidR="00B95E43" w:rsidRPr="00623614" w:rsidRDefault="00E2661B" w:rsidP="00B95E43">
            <w:pPr>
              <w:jc w:val="center"/>
            </w:pPr>
            <w:r>
              <w:t>5.8PNVP</w:t>
            </w:r>
          </w:p>
        </w:tc>
        <w:tc>
          <w:tcPr>
            <w:tcW w:w="2245" w:type="dxa"/>
            <w:tcBorders>
              <w:top w:val="nil"/>
              <w:left w:val="nil"/>
              <w:bottom w:val="nil"/>
              <w:right w:val="nil"/>
            </w:tcBorders>
            <w:shd w:val="clear" w:color="auto" w:fill="auto"/>
            <w:tcMar>
              <w:top w:w="15" w:type="dxa"/>
              <w:left w:w="108" w:type="dxa"/>
              <w:bottom w:w="0" w:type="dxa"/>
              <w:right w:w="108" w:type="dxa"/>
            </w:tcMar>
            <w:hideMark/>
          </w:tcPr>
          <w:p w:rsidR="00B95E43" w:rsidRPr="00623614" w:rsidRDefault="00B95E43" w:rsidP="00B95E43">
            <w:pPr>
              <w:jc w:val="center"/>
            </w:pPr>
            <w:r>
              <w:t>76</w:t>
            </w:r>
          </w:p>
        </w:tc>
      </w:tr>
      <w:tr w:rsidR="00B95E43" w:rsidRPr="00623614" w:rsidTr="002457D3">
        <w:trPr>
          <w:trHeight w:val="576"/>
          <w:jc w:val="center"/>
        </w:trPr>
        <w:tc>
          <w:tcPr>
            <w:tcW w:w="1567" w:type="dxa"/>
            <w:vMerge/>
            <w:tcBorders>
              <w:top w:val="nil"/>
              <w:left w:val="nil"/>
              <w:bottom w:val="nil"/>
              <w:right w:val="nil"/>
            </w:tcBorders>
            <w:vAlign w:val="center"/>
            <w:hideMark/>
          </w:tcPr>
          <w:p w:rsidR="00B95E43" w:rsidRPr="00623614" w:rsidRDefault="00B95E43" w:rsidP="00B95E43">
            <w:pPr>
              <w:jc w:val="center"/>
              <w:rPr>
                <w:rFonts w:cs="Times New Roman"/>
              </w:rPr>
            </w:pPr>
          </w:p>
        </w:tc>
        <w:tc>
          <w:tcPr>
            <w:tcW w:w="2024" w:type="dxa"/>
            <w:tcBorders>
              <w:top w:val="nil"/>
              <w:left w:val="nil"/>
              <w:bottom w:val="nil"/>
              <w:right w:val="nil"/>
            </w:tcBorders>
            <w:shd w:val="clear" w:color="auto" w:fill="auto"/>
            <w:tcMar>
              <w:top w:w="15" w:type="dxa"/>
              <w:left w:w="108" w:type="dxa"/>
              <w:bottom w:w="0" w:type="dxa"/>
              <w:right w:w="108" w:type="dxa"/>
            </w:tcMar>
            <w:vAlign w:val="center"/>
            <w:hideMark/>
          </w:tcPr>
          <w:p w:rsidR="00B95E43" w:rsidRPr="00623614" w:rsidRDefault="00A62ED7" w:rsidP="00A62ED7">
            <w:pPr>
              <w:jc w:val="center"/>
            </w:pPr>
            <w:r>
              <w:t>2.4 PNVP</w:t>
            </w:r>
            <w:r w:rsidR="00B95E43">
              <w:t xml:space="preserve"> </w:t>
            </w:r>
          </w:p>
        </w:tc>
        <w:tc>
          <w:tcPr>
            <w:tcW w:w="2245" w:type="dxa"/>
            <w:tcBorders>
              <w:top w:val="nil"/>
              <w:left w:val="nil"/>
              <w:bottom w:val="nil"/>
              <w:right w:val="nil"/>
            </w:tcBorders>
            <w:shd w:val="clear" w:color="auto" w:fill="auto"/>
            <w:tcMar>
              <w:top w:w="15" w:type="dxa"/>
              <w:left w:w="108" w:type="dxa"/>
              <w:bottom w:w="0" w:type="dxa"/>
              <w:right w:w="108" w:type="dxa"/>
            </w:tcMar>
            <w:hideMark/>
          </w:tcPr>
          <w:p w:rsidR="00B95E43" w:rsidRPr="00623614" w:rsidRDefault="00B95E43" w:rsidP="00B95E43">
            <w:pPr>
              <w:jc w:val="center"/>
            </w:pPr>
            <w:r>
              <w:t>70</w:t>
            </w:r>
          </w:p>
        </w:tc>
      </w:tr>
    </w:tbl>
    <w:p w:rsidR="00D24525" w:rsidRDefault="4A370AB9" w:rsidP="00B95E43">
      <w:pPr>
        <w:rPr>
          <w:rFonts w:cs="Times New Roman"/>
        </w:rPr>
      </w:pPr>
      <w:r w:rsidRPr="4A370AB9">
        <w:rPr>
          <w:rFonts w:eastAsia="Times New Roman" w:cs="Times New Roman"/>
          <w:b/>
          <w:bCs/>
        </w:rPr>
        <w:t xml:space="preserve">Table </w:t>
      </w:r>
      <w:r w:rsidR="00032E71">
        <w:rPr>
          <w:rFonts w:eastAsia="Times New Roman" w:cs="Times New Roman"/>
          <w:b/>
          <w:bCs/>
        </w:rPr>
        <w:t>2</w:t>
      </w:r>
      <w:r w:rsidRPr="4A370AB9">
        <w:rPr>
          <w:rFonts w:eastAsia="Times New Roman" w:cs="Times New Roman"/>
          <w:b/>
          <w:bCs/>
        </w:rPr>
        <w:t>.7</w:t>
      </w:r>
      <w:r w:rsidRPr="00032E71">
        <w:rPr>
          <w:rFonts w:eastAsia="Times New Roman" w:cs="Times New Roman"/>
        </w:rPr>
        <w:t>:</w:t>
      </w:r>
      <w:r w:rsidRPr="4A370AB9">
        <w:rPr>
          <w:rFonts w:eastAsia="Times New Roman" w:cs="Times New Roman"/>
          <w:b/>
          <w:bCs/>
        </w:rPr>
        <w:t xml:space="preserve"> </w:t>
      </w:r>
      <w:r w:rsidR="00394BE4">
        <w:rPr>
          <w:rFonts w:eastAsia="Times New Roman" w:cs="Times New Roman"/>
        </w:rPr>
        <w:t>Comparison of the Tg</w:t>
      </w:r>
      <w:r w:rsidRPr="4A370AB9">
        <w:rPr>
          <w:rFonts w:eastAsia="Times New Roman" w:cs="Times New Roman"/>
        </w:rPr>
        <w:t xml:space="preserve">s of </w:t>
      </w:r>
      <w:r w:rsidR="0051728D">
        <w:rPr>
          <w:rFonts w:eastAsia="Times New Roman" w:cs="Times New Roman"/>
        </w:rPr>
        <w:t>PDMS-g-</w:t>
      </w:r>
      <w:r w:rsidR="00141E81">
        <w:rPr>
          <w:rFonts w:eastAsia="Times New Roman" w:cs="Times New Roman"/>
        </w:rPr>
        <w:t xml:space="preserve">PNVP </w:t>
      </w:r>
      <w:r w:rsidR="00141E81" w:rsidRPr="4A370AB9">
        <w:rPr>
          <w:rFonts w:eastAsia="Times New Roman" w:cs="Times New Roman"/>
        </w:rPr>
        <w:t>copolymer</w:t>
      </w:r>
      <w:r w:rsidRPr="4A370AB9">
        <w:rPr>
          <w:rFonts w:eastAsia="Times New Roman" w:cs="Times New Roman"/>
        </w:rPr>
        <w:t xml:space="preserve"> library calculated using DSC.</w:t>
      </w:r>
    </w:p>
    <w:p w:rsidR="002669C3" w:rsidRDefault="4A370AB9" w:rsidP="00B95E43">
      <w:pPr>
        <w:rPr>
          <w:rFonts w:eastAsia="Times New Roman" w:cs="Times New Roman"/>
        </w:rPr>
      </w:pPr>
      <w:r w:rsidRPr="4A370AB9">
        <w:rPr>
          <w:rFonts w:eastAsia="Times New Roman" w:cs="Times New Roman"/>
        </w:rPr>
        <w:lastRenderedPageBreak/>
        <w:t>The larger the PDMS macromonomer the larger the</w:t>
      </w:r>
      <w:r w:rsidR="0076115B">
        <w:rPr>
          <w:rFonts w:eastAsia="Times New Roman" w:cs="Times New Roman"/>
        </w:rPr>
        <w:t xml:space="preserve"> average </w:t>
      </w:r>
      <w:r w:rsidRPr="4A370AB9">
        <w:rPr>
          <w:rFonts w:eastAsia="Times New Roman" w:cs="Times New Roman"/>
        </w:rPr>
        <w:t>T</w:t>
      </w:r>
      <w:r w:rsidRPr="4A370AB9">
        <w:rPr>
          <w:rFonts w:eastAsia="Times New Roman" w:cs="Times New Roman"/>
          <w:vertAlign w:val="subscript"/>
        </w:rPr>
        <w:t>g</w:t>
      </w:r>
      <w:r w:rsidR="00B95E43" w:rsidRPr="00B95E43">
        <w:rPr>
          <w:rFonts w:eastAsia="Times New Roman" w:cs="Times New Roman"/>
        </w:rPr>
        <w:t>,</w:t>
      </w:r>
      <w:r w:rsidRPr="4A370AB9">
        <w:rPr>
          <w:rFonts w:eastAsia="Times New Roman" w:cs="Times New Roman"/>
        </w:rPr>
        <w:t xml:space="preserve"> shown</w:t>
      </w:r>
      <w:r w:rsidRPr="4A370AB9">
        <w:rPr>
          <w:rFonts w:eastAsia="Times New Roman" w:cs="Times New Roman"/>
          <w:b/>
          <w:bCs/>
        </w:rPr>
        <w:t xml:space="preserve"> </w:t>
      </w:r>
      <w:r w:rsidRPr="4A370AB9">
        <w:rPr>
          <w:rFonts w:eastAsia="Times New Roman" w:cs="Times New Roman"/>
        </w:rPr>
        <w:t xml:space="preserve">in </w:t>
      </w:r>
      <w:r w:rsidRPr="007665B5">
        <w:rPr>
          <w:rFonts w:eastAsia="Times New Roman" w:cs="Times New Roman"/>
          <w:b/>
        </w:rPr>
        <w:t xml:space="preserve">Figure </w:t>
      </w:r>
      <w:r w:rsidR="00032E71">
        <w:rPr>
          <w:rFonts w:eastAsia="Times New Roman" w:cs="Times New Roman"/>
          <w:b/>
        </w:rPr>
        <w:t>2</w:t>
      </w:r>
      <w:r w:rsidRPr="007665B5">
        <w:rPr>
          <w:rFonts w:eastAsia="Times New Roman" w:cs="Times New Roman"/>
          <w:b/>
        </w:rPr>
        <w:t>.</w:t>
      </w:r>
      <w:r w:rsidR="00691A99">
        <w:rPr>
          <w:rFonts w:eastAsia="Times New Roman" w:cs="Times New Roman"/>
          <w:b/>
        </w:rPr>
        <w:t>3</w:t>
      </w:r>
      <w:r w:rsidR="007665B5">
        <w:rPr>
          <w:rFonts w:eastAsia="Times New Roman" w:cs="Times New Roman"/>
          <w:b/>
        </w:rPr>
        <w:t>2</w:t>
      </w:r>
      <w:r w:rsidRPr="4A370AB9">
        <w:rPr>
          <w:rFonts w:eastAsia="Times New Roman" w:cs="Times New Roman"/>
        </w:rPr>
        <w:t xml:space="preserve">. Within each sample group (i.e. </w:t>
      </w:r>
      <w:r w:rsidR="00B95E43">
        <w:rPr>
          <w:rFonts w:eastAsia="Times New Roman" w:cs="Times New Roman"/>
        </w:rPr>
        <w:t>PDMS(5,000) graft copolymers only</w:t>
      </w:r>
      <w:r w:rsidRPr="4A370AB9">
        <w:rPr>
          <w:rFonts w:eastAsia="Times New Roman" w:cs="Times New Roman"/>
        </w:rPr>
        <w:t xml:space="preserve">) the larger the NVP component the larger the </w:t>
      </w:r>
      <w:r w:rsidR="00B3443D">
        <w:rPr>
          <w:rFonts w:eastAsia="Times New Roman" w:cs="Times New Roman"/>
        </w:rPr>
        <w:t xml:space="preserve">observed </w:t>
      </w:r>
      <w:r w:rsidRPr="4A370AB9">
        <w:rPr>
          <w:rFonts w:eastAsia="Times New Roman" w:cs="Times New Roman"/>
        </w:rPr>
        <w:t>T</w:t>
      </w:r>
      <w:r w:rsidRPr="4A370AB9">
        <w:rPr>
          <w:rFonts w:eastAsia="Times New Roman" w:cs="Times New Roman"/>
          <w:vertAlign w:val="subscript"/>
        </w:rPr>
        <w:t>g</w:t>
      </w:r>
      <w:r w:rsidRPr="4A370AB9">
        <w:rPr>
          <w:rFonts w:eastAsia="Times New Roman" w:cs="Times New Roman"/>
        </w:rPr>
        <w:t xml:space="preserve">. </w:t>
      </w:r>
      <w:r w:rsidR="00B3443D">
        <w:rPr>
          <w:rFonts w:eastAsia="Times New Roman" w:cs="Times New Roman"/>
        </w:rPr>
        <w:t>This is d</w:t>
      </w:r>
      <w:r w:rsidRPr="4A370AB9">
        <w:rPr>
          <w:rFonts w:eastAsia="Times New Roman" w:cs="Times New Roman"/>
        </w:rPr>
        <w:t xml:space="preserve">ue to the increase in size, as the ratio of NVP increases the size of the copolymer also increases. </w:t>
      </w:r>
    </w:p>
    <w:p w:rsidR="009B5839" w:rsidRDefault="00141E81" w:rsidP="00233D62">
      <w:pPr>
        <w:rPr>
          <w:rFonts w:eastAsia="Times New Roman" w:cs="Times New Roman"/>
        </w:rPr>
      </w:pPr>
      <w:r w:rsidRPr="4A370AB9">
        <w:rPr>
          <w:rFonts w:eastAsia="Times New Roman" w:cs="Times New Roman"/>
        </w:rPr>
        <w:t xml:space="preserve">Literature references show a wide range of values </w:t>
      </w:r>
      <w:r>
        <w:rPr>
          <w:rFonts w:eastAsia="Times New Roman" w:cs="Times New Roman"/>
        </w:rPr>
        <w:t xml:space="preserve">that </w:t>
      </w:r>
      <w:r w:rsidRPr="4A370AB9">
        <w:rPr>
          <w:rFonts w:eastAsia="Times New Roman" w:cs="Times New Roman"/>
        </w:rPr>
        <w:t xml:space="preserve">have been reported for the Tg of PVP, ranging from 54°C to </w:t>
      </w:r>
      <w:r w:rsidRPr="002669C3">
        <w:rPr>
          <w:rFonts w:eastAsia="Times New Roman" w:cs="Times New Roman"/>
        </w:rPr>
        <w:t xml:space="preserve">175°C </w:t>
      </w:r>
      <w:r w:rsidRPr="002669C3">
        <w:rPr>
          <w:rFonts w:eastAsia="Times New Roman" w:cs="Times New Roman"/>
          <w:vertAlign w:val="superscript"/>
        </w:rPr>
        <w:t>277</w:t>
      </w:r>
      <w:r w:rsidRPr="002669C3">
        <w:rPr>
          <w:rFonts w:eastAsia="Times New Roman" w:cs="Times New Roman"/>
        </w:rPr>
        <w:t xml:space="preserve">. </w:t>
      </w:r>
      <w:r w:rsidR="4A370AB9" w:rsidRPr="002669C3">
        <w:rPr>
          <w:rFonts w:eastAsia="Times New Roman" w:cs="Times New Roman"/>
        </w:rPr>
        <w:t>Tan and Challa suggested that the hygroscopic nature of P</w:t>
      </w:r>
      <w:r w:rsidR="0076115B">
        <w:rPr>
          <w:rFonts w:eastAsia="Times New Roman" w:cs="Times New Roman"/>
        </w:rPr>
        <w:t>N</w:t>
      </w:r>
      <w:r w:rsidR="4A370AB9" w:rsidRPr="002669C3">
        <w:rPr>
          <w:rFonts w:eastAsia="Times New Roman" w:cs="Times New Roman"/>
        </w:rPr>
        <w:t>VP is responsible, following an experimental demonstration that water depresses Tg</w:t>
      </w:r>
      <w:r w:rsidR="00B3443D" w:rsidRPr="002669C3">
        <w:rPr>
          <w:rFonts w:eastAsia="Times New Roman" w:cs="Times New Roman"/>
        </w:rPr>
        <w:t>,</w:t>
      </w:r>
      <w:r w:rsidR="4A370AB9" w:rsidRPr="002669C3">
        <w:rPr>
          <w:rFonts w:eastAsia="Times New Roman" w:cs="Times New Roman"/>
        </w:rPr>
        <w:t xml:space="preserve"> </w:t>
      </w:r>
      <w:r w:rsidR="00394BE4" w:rsidRPr="002669C3">
        <w:rPr>
          <w:rFonts w:eastAsia="Times New Roman" w:cs="Times New Roman"/>
        </w:rPr>
        <w:t xml:space="preserve">by a </w:t>
      </w:r>
      <w:r w:rsidR="4A370AB9" w:rsidRPr="002669C3">
        <w:rPr>
          <w:rFonts w:eastAsia="Times New Roman" w:cs="Times New Roman"/>
        </w:rPr>
        <w:t xml:space="preserve">plasticising effect </w:t>
      </w:r>
      <w:r w:rsidR="00233D62" w:rsidRPr="002669C3">
        <w:rPr>
          <w:rFonts w:eastAsia="Times New Roman" w:cs="Times New Roman"/>
          <w:vertAlign w:val="superscript"/>
        </w:rPr>
        <w:t>283</w:t>
      </w:r>
      <w:r w:rsidR="4A370AB9" w:rsidRPr="002669C3">
        <w:rPr>
          <w:rFonts w:eastAsia="Times New Roman" w:cs="Times New Roman"/>
        </w:rPr>
        <w:t xml:space="preserve">. </w:t>
      </w:r>
      <w:r w:rsidR="001E041E" w:rsidRPr="002669C3">
        <w:rPr>
          <w:rFonts w:eastAsia="Times New Roman" w:cs="Times New Roman"/>
        </w:rPr>
        <w:t>Typically,</w:t>
      </w:r>
      <w:r w:rsidR="4A370AB9" w:rsidRPr="002669C3">
        <w:rPr>
          <w:rFonts w:eastAsia="Times New Roman" w:cs="Times New Roman"/>
        </w:rPr>
        <w:t xml:space="preserve"> PDMS has a very low Tg -150</w:t>
      </w:r>
      <w:r w:rsidR="4A370AB9" w:rsidRPr="002669C3">
        <w:rPr>
          <w:rFonts w:eastAsia="Times New Roman" w:cs="Times New Roman"/>
          <w:vertAlign w:val="superscript"/>
        </w:rPr>
        <w:t>o</w:t>
      </w:r>
      <w:r w:rsidR="4A370AB9" w:rsidRPr="002669C3">
        <w:rPr>
          <w:rFonts w:eastAsia="Times New Roman" w:cs="Times New Roman"/>
        </w:rPr>
        <w:t xml:space="preserve">C so the Tg reported here for the graft copolymers are in the middle of this range. However, it is possible that only the homopolymer PVP Tg is being observed </w:t>
      </w:r>
      <w:r w:rsidR="00233D62" w:rsidRPr="002669C3">
        <w:rPr>
          <w:rFonts w:eastAsia="Times New Roman" w:cs="Times New Roman"/>
          <w:vertAlign w:val="superscript"/>
        </w:rPr>
        <w:t>284</w:t>
      </w:r>
      <w:r w:rsidR="4A370AB9" w:rsidRPr="002669C3">
        <w:rPr>
          <w:rFonts w:eastAsia="Times New Roman" w:cs="Times New Roman"/>
        </w:rPr>
        <w:t>.</w:t>
      </w:r>
    </w:p>
    <w:p w:rsidR="00A62ED7" w:rsidRDefault="00A62ED7" w:rsidP="00233D62">
      <w:pPr>
        <w:rPr>
          <w:rFonts w:eastAsia="Times New Roman" w:cs="Times New Roman"/>
        </w:rPr>
      </w:pPr>
    </w:p>
    <w:p w:rsidR="00A62ED7" w:rsidRDefault="00A62ED7" w:rsidP="00233D62">
      <w:pPr>
        <w:rPr>
          <w:rFonts w:eastAsia="Times New Roman" w:cs="Times New Roman"/>
        </w:rPr>
      </w:pPr>
    </w:p>
    <w:p w:rsidR="00A62ED7" w:rsidRDefault="00A62ED7" w:rsidP="00233D62">
      <w:pPr>
        <w:rPr>
          <w:rFonts w:eastAsia="Times New Roman" w:cs="Times New Roman"/>
        </w:rPr>
      </w:pPr>
    </w:p>
    <w:p w:rsidR="00A62ED7" w:rsidRDefault="00A62ED7" w:rsidP="00233D62">
      <w:pPr>
        <w:rPr>
          <w:rFonts w:eastAsia="Times New Roman" w:cs="Times New Roman"/>
        </w:rPr>
      </w:pPr>
    </w:p>
    <w:p w:rsidR="00A62ED7" w:rsidRDefault="00A62ED7" w:rsidP="00233D62">
      <w:pPr>
        <w:rPr>
          <w:rFonts w:eastAsia="Times New Roman" w:cs="Times New Roman"/>
        </w:rPr>
      </w:pPr>
    </w:p>
    <w:p w:rsidR="00A62ED7" w:rsidRDefault="00A62ED7" w:rsidP="00233D62">
      <w:pPr>
        <w:rPr>
          <w:rFonts w:eastAsia="Times New Roman" w:cs="Times New Roman"/>
        </w:rPr>
      </w:pPr>
    </w:p>
    <w:p w:rsidR="00A62ED7" w:rsidRDefault="00A62ED7" w:rsidP="00233D62">
      <w:pPr>
        <w:rPr>
          <w:rFonts w:eastAsia="Times New Roman" w:cs="Times New Roman"/>
        </w:rPr>
      </w:pPr>
    </w:p>
    <w:p w:rsidR="00A62ED7" w:rsidRDefault="00A62ED7" w:rsidP="00233D62">
      <w:pPr>
        <w:rPr>
          <w:rFonts w:eastAsia="Times New Roman" w:cs="Times New Roman"/>
        </w:rPr>
      </w:pPr>
    </w:p>
    <w:p w:rsidR="00A62ED7" w:rsidRDefault="00A62ED7" w:rsidP="00233D62">
      <w:pPr>
        <w:rPr>
          <w:rFonts w:eastAsia="Times New Roman" w:cs="Times New Roman"/>
        </w:rPr>
      </w:pPr>
    </w:p>
    <w:p w:rsidR="00A62ED7" w:rsidRDefault="00A62ED7" w:rsidP="00233D62">
      <w:pPr>
        <w:rPr>
          <w:rFonts w:eastAsia="Times New Roman" w:cs="Times New Roman"/>
        </w:rPr>
      </w:pPr>
    </w:p>
    <w:p w:rsidR="00A62ED7" w:rsidRDefault="00A62ED7" w:rsidP="00233D62">
      <w:pPr>
        <w:rPr>
          <w:rFonts w:eastAsia="Times New Roman" w:cs="Times New Roman"/>
        </w:rPr>
      </w:pPr>
    </w:p>
    <w:p w:rsidR="00A62ED7" w:rsidRDefault="00A62ED7" w:rsidP="00233D62">
      <w:pPr>
        <w:rPr>
          <w:rFonts w:eastAsia="Times New Roman" w:cs="Times New Roman"/>
        </w:rPr>
      </w:pPr>
    </w:p>
    <w:p w:rsidR="00A62ED7" w:rsidRDefault="00A62ED7" w:rsidP="00233D62">
      <w:pPr>
        <w:rPr>
          <w:rFonts w:eastAsia="Times New Roman" w:cs="Times New Roman"/>
        </w:rPr>
      </w:pPr>
    </w:p>
    <w:p w:rsidR="00A62ED7" w:rsidRDefault="00A62ED7" w:rsidP="00233D62">
      <w:pPr>
        <w:rPr>
          <w:rFonts w:eastAsia="Times New Roman" w:cs="Times New Roman"/>
        </w:rPr>
      </w:pPr>
    </w:p>
    <w:p w:rsidR="00A62ED7" w:rsidRDefault="00A62ED7" w:rsidP="00233D62">
      <w:pPr>
        <w:rPr>
          <w:rFonts w:eastAsia="Times New Roman" w:cs="Times New Roman"/>
        </w:rPr>
      </w:pPr>
    </w:p>
    <w:p w:rsidR="00A62ED7" w:rsidRDefault="00A62ED7" w:rsidP="00233D62">
      <w:pPr>
        <w:rPr>
          <w:rFonts w:eastAsia="Times New Roman" w:cs="Times New Roman"/>
        </w:rPr>
      </w:pPr>
    </w:p>
    <w:p w:rsidR="00A62ED7" w:rsidRDefault="00A62ED7" w:rsidP="00233D62">
      <w:pPr>
        <w:rPr>
          <w:rFonts w:eastAsia="Times New Roman" w:cs="Times New Roman"/>
        </w:rPr>
      </w:pPr>
    </w:p>
    <w:p w:rsidR="00B66DEB" w:rsidRPr="00653221" w:rsidRDefault="00032E71" w:rsidP="00032E71">
      <w:pPr>
        <w:pStyle w:val="Heading1"/>
      </w:pPr>
      <w:r>
        <w:lastRenderedPageBreak/>
        <w:t>2</w:t>
      </w:r>
      <w:r w:rsidR="1D9A720B">
        <w:t>.</w:t>
      </w:r>
      <w:r>
        <w:t>3</w:t>
      </w:r>
      <w:r w:rsidR="1D9A720B">
        <w:t xml:space="preserve"> Conclusion</w:t>
      </w:r>
    </w:p>
    <w:p w:rsidR="006E3C2E" w:rsidRPr="00653221" w:rsidRDefault="006A0BCA" w:rsidP="00921D7E">
      <w:pPr>
        <w:jc w:val="both"/>
      </w:pPr>
      <w:r>
        <w:t xml:space="preserve">PDMS macromonomers were </w:t>
      </w:r>
      <w:r w:rsidR="4A370AB9">
        <w:t>synthesised using RO</w:t>
      </w:r>
      <w:r w:rsidR="0076115B">
        <w:t>A</w:t>
      </w:r>
      <w:r w:rsidR="4A370AB9">
        <w:t xml:space="preserve">P of hexamethylcyclotrisiloxane and functionalised with either allyl or vinyl chloroformate allowing for graft copolymerisation with NVP. </w:t>
      </w:r>
      <w:r w:rsidR="4A370AB9" w:rsidRPr="4A370AB9">
        <w:rPr>
          <w:vertAlign w:val="superscript"/>
        </w:rPr>
        <w:t>1</w:t>
      </w:r>
      <w:r w:rsidR="4A370AB9">
        <w:t>H NMR, MALDI TOF and ATRFT IR</w:t>
      </w:r>
      <w:r>
        <w:t xml:space="preserve"> showed peaks </w:t>
      </w:r>
      <w:r w:rsidR="004871C6">
        <w:t xml:space="preserve">corresponding to </w:t>
      </w:r>
      <w:r>
        <w:t>a functionalised PDMS macromonomer</w:t>
      </w:r>
      <w:r w:rsidR="4A370AB9">
        <w:t>, a %</w:t>
      </w:r>
      <w:r>
        <w:t xml:space="preserve"> </w:t>
      </w:r>
      <w:r w:rsidR="4A370AB9">
        <w:t xml:space="preserve">Fn of &gt;75% </w:t>
      </w:r>
      <w:r>
        <w:t xml:space="preserve">was shown </w:t>
      </w:r>
      <w:r w:rsidR="4A370AB9">
        <w:t xml:space="preserve"> after analysis of </w:t>
      </w:r>
      <w:r w:rsidR="4A370AB9" w:rsidRPr="4A370AB9">
        <w:rPr>
          <w:vertAlign w:val="superscript"/>
        </w:rPr>
        <w:t>1</w:t>
      </w:r>
      <w:r w:rsidR="4A370AB9">
        <w:t xml:space="preserve">H NMR and MALDI TOF </w:t>
      </w:r>
      <w:r w:rsidR="004871C6">
        <w:t xml:space="preserve">spectra </w:t>
      </w:r>
      <w:r w:rsidR="4A370AB9">
        <w:t xml:space="preserve">for allyl </w:t>
      </w:r>
      <w:r w:rsidR="004871C6">
        <w:t>termini</w:t>
      </w:r>
      <w:r w:rsidR="4A370AB9">
        <w:t xml:space="preserve"> macromonomers and a weight % &gt;60% after precipitation </w:t>
      </w:r>
      <w:r w:rsidR="004871C6">
        <w:t xml:space="preserve">was </w:t>
      </w:r>
      <w:r w:rsidR="4A370AB9">
        <w:t xml:space="preserve">obtained. SEC of the resulting PDMS macromonomers coincided with DOSY spectra showing an increase in molar mass. </w:t>
      </w:r>
      <w:r>
        <w:t>A</w:t>
      </w:r>
      <w:r w:rsidR="4A370AB9">
        <w:t xml:space="preserve"> bimodal </w:t>
      </w:r>
      <w:r>
        <w:t xml:space="preserve">molar mass </w:t>
      </w:r>
      <w:r w:rsidR="4A370AB9">
        <w:t>distribution was s</w:t>
      </w:r>
      <w:r>
        <w:t>hown</w:t>
      </w:r>
      <w:r w:rsidR="4A370AB9">
        <w:t xml:space="preserve"> for PDMS macromonomers functionalised with vinyl chloroformate. </w:t>
      </w:r>
      <w:r>
        <w:t>T</w:t>
      </w:r>
      <w:r w:rsidR="4A370AB9">
        <w:t xml:space="preserve">he %Fn for these PDMS macromonomers was lower than their allyl </w:t>
      </w:r>
      <w:r w:rsidR="004871C6">
        <w:t xml:space="preserve">functionalised </w:t>
      </w:r>
      <w:r w:rsidR="4A370AB9">
        <w:t xml:space="preserve">counterparts, these PDMS macromonomers were not </w:t>
      </w:r>
      <w:r>
        <w:t xml:space="preserve">used for the synthesis of </w:t>
      </w:r>
      <w:r w:rsidR="0051728D">
        <w:t>PDMS-g-</w:t>
      </w:r>
      <w:r w:rsidR="00141E81">
        <w:t>PNVP copolymers</w:t>
      </w:r>
      <w:r w:rsidR="4A370AB9">
        <w:t xml:space="preserve">. </w:t>
      </w:r>
    </w:p>
    <w:p w:rsidR="006E3C2E" w:rsidRDefault="4A370AB9" w:rsidP="00B927A0">
      <w:r>
        <w:t xml:space="preserve"> Free radical polymerisation of NVP </w:t>
      </w:r>
      <w:r w:rsidR="006A0BCA">
        <w:t>with PDMS macromonomers was shown</w:t>
      </w:r>
      <w:r>
        <w:t xml:space="preserve"> </w:t>
      </w:r>
      <w:r w:rsidR="006A0BCA">
        <w:t xml:space="preserve">to produce a mixture of products. </w:t>
      </w:r>
      <w:r>
        <w:t xml:space="preserve">GPEC </w:t>
      </w:r>
      <w:r w:rsidR="006A0BCA">
        <w:t xml:space="preserve">showed peaks corresponding to </w:t>
      </w:r>
      <w:r>
        <w:t xml:space="preserve">a </w:t>
      </w:r>
      <w:r w:rsidR="006A0BCA">
        <w:t xml:space="preserve">mixture of </w:t>
      </w:r>
      <w:r w:rsidR="00141E81">
        <w:t>un-functionalised</w:t>
      </w:r>
      <w:r>
        <w:t xml:space="preserve"> PDMS macromonomer, PVP homopolymer and </w:t>
      </w:r>
      <w:r w:rsidR="0051728D">
        <w:t>PDMS-g-</w:t>
      </w:r>
      <w:r w:rsidR="00141E81">
        <w:t>PNVP copolymer</w:t>
      </w:r>
      <w:r w:rsidR="006A0BCA">
        <w:t>.</w:t>
      </w:r>
      <w:r>
        <w:t xml:space="preserve"> </w:t>
      </w:r>
      <w:r w:rsidRPr="4A370AB9">
        <w:rPr>
          <w:vertAlign w:val="superscript"/>
        </w:rPr>
        <w:t>1</w:t>
      </w:r>
      <w:r>
        <w:t xml:space="preserve">H NMR, </w:t>
      </w:r>
      <w:r w:rsidRPr="4A370AB9">
        <w:rPr>
          <w:vertAlign w:val="superscript"/>
        </w:rPr>
        <w:t>13</w:t>
      </w:r>
      <w:r>
        <w:t xml:space="preserve">C NMR and ATR FTIR showed appropriate peaks indicative of a </w:t>
      </w:r>
      <w:r w:rsidR="0051728D">
        <w:t xml:space="preserve">PDMS-g-PNVP </w:t>
      </w:r>
      <w:r w:rsidR="006A0BCA">
        <w:t xml:space="preserve"> copolymer</w:t>
      </w:r>
      <w:r>
        <w:t xml:space="preserve">, with a </w:t>
      </w:r>
      <w:r w:rsidR="006A0BCA">
        <w:t xml:space="preserve">mass </w:t>
      </w:r>
      <w:r>
        <w:t>yield of</w:t>
      </w:r>
      <w:r w:rsidR="006A0BCA">
        <w:t xml:space="preserve"> </w:t>
      </w:r>
      <w:r>
        <w:t xml:space="preserve"> &gt;30%. The ratio of NVP to PDMS was determined using ICP-MS and elemental analysis showing that the molar feed ratios and experimental ratios varied</w:t>
      </w:r>
      <w:r w:rsidR="006A0BCA">
        <w:t>.</w:t>
      </w:r>
      <w:r>
        <w:t xml:space="preserve"> However, these experimentally calculated ratios between Si and N can only be used as a guide due to the presence of homopolymer present in the mixture. DSC revealed that as the N</w:t>
      </w:r>
      <w:r w:rsidR="00EC13EA">
        <w:t>VP</w:t>
      </w:r>
      <w:r>
        <w:t xml:space="preserve"> content increased within the </w:t>
      </w:r>
      <w:r w:rsidR="00394BE4">
        <w:t>g</w:t>
      </w:r>
      <w:r>
        <w:t>raft copolymer the Tg also increased</w:t>
      </w:r>
      <w:r w:rsidR="00EC13EA">
        <w:t xml:space="preserve"> </w:t>
      </w:r>
      <w:r>
        <w:t xml:space="preserve">which </w:t>
      </w:r>
      <w:r w:rsidR="00EC13EA">
        <w:t>agrees</w:t>
      </w:r>
      <w:r>
        <w:t xml:space="preserve"> with what has been previously stated </w:t>
      </w:r>
      <w:r w:rsidR="0076115B">
        <w:t xml:space="preserve">previously </w:t>
      </w:r>
      <w:r>
        <w:t>in literature.</w:t>
      </w:r>
    </w:p>
    <w:p w:rsidR="00C139C4" w:rsidRDefault="00C139C4" w:rsidP="00B927A0"/>
    <w:p w:rsidR="00A62ED7" w:rsidRDefault="00A62ED7" w:rsidP="00B927A0"/>
    <w:p w:rsidR="00A62ED7" w:rsidRDefault="00A62ED7" w:rsidP="00B927A0"/>
    <w:p w:rsidR="00A62ED7" w:rsidRDefault="00A62ED7" w:rsidP="00B927A0"/>
    <w:p w:rsidR="00A62ED7" w:rsidRDefault="00A62ED7" w:rsidP="00B927A0"/>
    <w:p w:rsidR="00A62ED7" w:rsidRDefault="00A62ED7" w:rsidP="00B927A0"/>
    <w:p w:rsidR="00A62ED7" w:rsidRDefault="00A62ED7" w:rsidP="00B927A0"/>
    <w:p w:rsidR="00A62ED7" w:rsidRDefault="00A62ED7" w:rsidP="00B927A0"/>
    <w:p w:rsidR="00A62ED7" w:rsidRDefault="00A62ED7" w:rsidP="00B927A0"/>
    <w:p w:rsidR="00C139C4" w:rsidRDefault="00C139C4" w:rsidP="00B927A0"/>
    <w:bookmarkEnd w:id="21"/>
    <w:p w:rsidR="003B46EC" w:rsidRPr="00653221" w:rsidRDefault="1D9A720B" w:rsidP="00806B07">
      <w:pPr>
        <w:pStyle w:val="Title"/>
        <w:jc w:val="center"/>
      </w:pPr>
      <w:r>
        <w:lastRenderedPageBreak/>
        <w:t xml:space="preserve">Chapter </w:t>
      </w:r>
      <w:r w:rsidR="00806B07">
        <w:t>3</w:t>
      </w:r>
    </w:p>
    <w:p w:rsidR="003B46EC" w:rsidRPr="00653221" w:rsidRDefault="003B46EC" w:rsidP="003B46EC">
      <w:pPr>
        <w:pStyle w:val="Heading3"/>
        <w:rPr>
          <w:rFonts w:ascii="Times New Roman" w:hAnsi="Times New Roman"/>
        </w:rPr>
      </w:pPr>
    </w:p>
    <w:p w:rsidR="003B46EC" w:rsidRPr="00653221" w:rsidRDefault="003B46EC" w:rsidP="003B46EC"/>
    <w:p w:rsidR="003B46EC" w:rsidRPr="00653221" w:rsidRDefault="003B46EC" w:rsidP="003B46EC"/>
    <w:p w:rsidR="003B46EC" w:rsidRPr="00653221" w:rsidRDefault="003B46EC" w:rsidP="003B46EC"/>
    <w:p w:rsidR="003B46EC" w:rsidRPr="00653221" w:rsidRDefault="003B46EC" w:rsidP="003B46EC"/>
    <w:p w:rsidR="003B46EC" w:rsidRPr="00653221" w:rsidRDefault="003B46EC" w:rsidP="003B46EC"/>
    <w:p w:rsidR="003B46EC" w:rsidRPr="00653221" w:rsidRDefault="003B46EC" w:rsidP="003B46EC"/>
    <w:p w:rsidR="003B46EC" w:rsidRPr="00653221" w:rsidRDefault="003B46EC" w:rsidP="003B46EC"/>
    <w:p w:rsidR="003B46EC" w:rsidRPr="00653221" w:rsidRDefault="003B46EC" w:rsidP="003B46EC"/>
    <w:p w:rsidR="003B46EC" w:rsidRPr="00653221" w:rsidRDefault="003B46EC" w:rsidP="003B46EC"/>
    <w:p w:rsidR="003B46EC" w:rsidRPr="00653221" w:rsidRDefault="003B46EC" w:rsidP="003B46EC"/>
    <w:p w:rsidR="003B46EC" w:rsidRPr="00653221" w:rsidRDefault="003B46EC" w:rsidP="003B46EC"/>
    <w:p w:rsidR="003B46EC" w:rsidRPr="00653221" w:rsidRDefault="003B46EC" w:rsidP="003B46EC"/>
    <w:p w:rsidR="003B46EC" w:rsidRPr="00653221" w:rsidRDefault="003B46EC" w:rsidP="003B46EC"/>
    <w:p w:rsidR="003B46EC" w:rsidRDefault="003B46EC" w:rsidP="003B46EC"/>
    <w:p w:rsidR="004F3793" w:rsidRDefault="004F3793" w:rsidP="003B46EC"/>
    <w:p w:rsidR="004F3793" w:rsidRDefault="004F3793" w:rsidP="003B46EC"/>
    <w:p w:rsidR="004F3793" w:rsidRPr="00653221" w:rsidRDefault="004F3793" w:rsidP="003B46EC"/>
    <w:p w:rsidR="003B46EC" w:rsidRPr="00653221" w:rsidRDefault="003B46EC" w:rsidP="003B46EC"/>
    <w:p w:rsidR="003B46EC" w:rsidRPr="00653221" w:rsidRDefault="003B46EC" w:rsidP="003B46EC"/>
    <w:p w:rsidR="003B46EC" w:rsidRPr="00653221" w:rsidRDefault="003B46EC" w:rsidP="003B46EC"/>
    <w:p w:rsidR="007C2647" w:rsidRDefault="0076115B" w:rsidP="007665B5">
      <w:pPr>
        <w:pStyle w:val="Heading1"/>
        <w:jc w:val="center"/>
      </w:pPr>
      <w:r>
        <w:lastRenderedPageBreak/>
        <w:t>O</w:t>
      </w:r>
      <w:r w:rsidR="1D9A720B">
        <w:t>bjectives</w:t>
      </w:r>
    </w:p>
    <w:p w:rsidR="007665B5" w:rsidRPr="007665B5" w:rsidRDefault="007665B5" w:rsidP="007665B5"/>
    <w:p w:rsidR="007C2647" w:rsidRDefault="00E844BF" w:rsidP="00E24E08">
      <w:pPr>
        <w:pStyle w:val="ListParagraph"/>
        <w:numPr>
          <w:ilvl w:val="0"/>
          <w:numId w:val="31"/>
        </w:numPr>
        <w:rPr>
          <w:rFonts w:ascii="Times New Roman" w:hAnsi="Times New Roman"/>
        </w:rPr>
      </w:pPr>
      <w:r>
        <w:rPr>
          <w:rFonts w:ascii="Times New Roman" w:hAnsi="Times New Roman"/>
        </w:rPr>
        <w:t xml:space="preserve">Observe </w:t>
      </w:r>
      <w:r w:rsidR="00B24913" w:rsidRPr="00B24913">
        <w:rPr>
          <w:rFonts w:ascii="Times New Roman" w:hAnsi="Times New Roman"/>
        </w:rPr>
        <w:t xml:space="preserve">solution behaviour of </w:t>
      </w:r>
      <w:r w:rsidR="0051728D">
        <w:rPr>
          <w:rFonts w:ascii="Times New Roman" w:hAnsi="Times New Roman"/>
        </w:rPr>
        <w:t>PDMS-g-</w:t>
      </w:r>
      <w:r w:rsidR="00141E81">
        <w:rPr>
          <w:rFonts w:ascii="Times New Roman" w:hAnsi="Times New Roman"/>
        </w:rPr>
        <w:t xml:space="preserve">PNVP </w:t>
      </w:r>
      <w:r w:rsidR="00141E81" w:rsidRPr="00B24913">
        <w:rPr>
          <w:rFonts w:ascii="Times New Roman" w:hAnsi="Times New Roman"/>
        </w:rPr>
        <w:t>copolymers</w:t>
      </w:r>
      <w:r w:rsidR="0023199C">
        <w:rPr>
          <w:rFonts w:ascii="Times New Roman" w:hAnsi="Times New Roman"/>
        </w:rPr>
        <w:t xml:space="preserve"> in both aqueous and organic solvents</w:t>
      </w:r>
      <w:r w:rsidR="0076115B">
        <w:rPr>
          <w:rFonts w:ascii="Times New Roman" w:hAnsi="Times New Roman"/>
        </w:rPr>
        <w:t xml:space="preserve"> .e. particulate formation</w:t>
      </w:r>
      <w:r w:rsidR="00B24913" w:rsidRPr="00B24913">
        <w:rPr>
          <w:rFonts w:ascii="Times New Roman" w:hAnsi="Times New Roman"/>
        </w:rPr>
        <w:t>.</w:t>
      </w:r>
    </w:p>
    <w:p w:rsidR="0023199C" w:rsidRPr="00B24913" w:rsidRDefault="0023199C" w:rsidP="0023199C">
      <w:pPr>
        <w:pStyle w:val="ListParagraph"/>
        <w:rPr>
          <w:rFonts w:ascii="Times New Roman" w:hAnsi="Times New Roman"/>
        </w:rPr>
      </w:pPr>
    </w:p>
    <w:p w:rsidR="00B24913" w:rsidRDefault="00B24913" w:rsidP="0076115B">
      <w:pPr>
        <w:pStyle w:val="ListParagraph"/>
        <w:numPr>
          <w:ilvl w:val="0"/>
          <w:numId w:val="31"/>
        </w:numPr>
        <w:rPr>
          <w:rFonts w:ascii="Times New Roman" w:hAnsi="Times New Roman"/>
        </w:rPr>
      </w:pPr>
      <w:r w:rsidRPr="00B24913">
        <w:rPr>
          <w:rFonts w:ascii="Times New Roman" w:hAnsi="Times New Roman"/>
        </w:rPr>
        <w:t xml:space="preserve">Determine </w:t>
      </w:r>
      <w:r w:rsidR="00E844BF">
        <w:rPr>
          <w:rFonts w:ascii="Times New Roman" w:hAnsi="Times New Roman"/>
        </w:rPr>
        <w:t xml:space="preserve">the size of </w:t>
      </w:r>
      <w:r w:rsidR="0076115B">
        <w:rPr>
          <w:rFonts w:ascii="Times New Roman" w:hAnsi="Times New Roman"/>
        </w:rPr>
        <w:t>PDMS-g-PNVP particulates formed in solution</w:t>
      </w:r>
      <w:r w:rsidR="00E844BF">
        <w:rPr>
          <w:rFonts w:ascii="Times New Roman" w:hAnsi="Times New Roman"/>
        </w:rPr>
        <w:t xml:space="preserve"> and </w:t>
      </w:r>
      <w:r w:rsidR="0076115B">
        <w:rPr>
          <w:rFonts w:ascii="Times New Roman" w:hAnsi="Times New Roman"/>
        </w:rPr>
        <w:t xml:space="preserve">determine </w:t>
      </w:r>
      <w:r w:rsidR="00E844BF">
        <w:rPr>
          <w:rFonts w:ascii="Times New Roman" w:hAnsi="Times New Roman"/>
        </w:rPr>
        <w:t>solvent</w:t>
      </w:r>
      <w:r w:rsidRPr="00B24913">
        <w:rPr>
          <w:rFonts w:ascii="Times New Roman" w:hAnsi="Times New Roman"/>
        </w:rPr>
        <w:t xml:space="preserve"> effects</w:t>
      </w:r>
      <w:r w:rsidR="0076115B">
        <w:rPr>
          <w:rFonts w:ascii="Times New Roman" w:hAnsi="Times New Roman"/>
        </w:rPr>
        <w:t xml:space="preserve"> on morphology</w:t>
      </w:r>
      <w:r w:rsidRPr="00B24913">
        <w:rPr>
          <w:rFonts w:ascii="Times New Roman" w:hAnsi="Times New Roman"/>
        </w:rPr>
        <w:t>.</w:t>
      </w:r>
    </w:p>
    <w:p w:rsidR="0023199C" w:rsidRPr="00B24913" w:rsidRDefault="0023199C" w:rsidP="0023199C">
      <w:pPr>
        <w:pStyle w:val="ListParagraph"/>
        <w:rPr>
          <w:rFonts w:ascii="Times New Roman" w:hAnsi="Times New Roman"/>
        </w:rPr>
      </w:pPr>
    </w:p>
    <w:p w:rsidR="00B24913" w:rsidRPr="00B24913" w:rsidRDefault="0076115B" w:rsidP="0076115B">
      <w:pPr>
        <w:pStyle w:val="ListParagraph"/>
        <w:numPr>
          <w:ilvl w:val="0"/>
          <w:numId w:val="31"/>
        </w:numPr>
        <w:rPr>
          <w:rFonts w:ascii="Times New Roman" w:hAnsi="Times New Roman"/>
        </w:rPr>
      </w:pPr>
      <w:r>
        <w:rPr>
          <w:rFonts w:ascii="Times New Roman" w:hAnsi="Times New Roman"/>
        </w:rPr>
        <w:t>Confirm m</w:t>
      </w:r>
      <w:r w:rsidR="00B24913" w:rsidRPr="00B24913">
        <w:rPr>
          <w:rFonts w:ascii="Times New Roman" w:hAnsi="Times New Roman"/>
        </w:rPr>
        <w:t>orphology of partic</w:t>
      </w:r>
      <w:r>
        <w:rPr>
          <w:rFonts w:ascii="Times New Roman" w:hAnsi="Times New Roman"/>
        </w:rPr>
        <w:t>ulates</w:t>
      </w:r>
      <w:r w:rsidR="0023199C">
        <w:rPr>
          <w:rFonts w:ascii="Times New Roman" w:hAnsi="Times New Roman"/>
        </w:rPr>
        <w:t xml:space="preserve"> using TEM </w:t>
      </w:r>
    </w:p>
    <w:p w:rsidR="007C2647" w:rsidRDefault="007C2647" w:rsidP="007C2647"/>
    <w:p w:rsidR="007C2647" w:rsidRDefault="007C2647" w:rsidP="007C2647"/>
    <w:p w:rsidR="007C2647" w:rsidRDefault="007C2647" w:rsidP="007C2647"/>
    <w:p w:rsidR="007C2647" w:rsidRDefault="007C2647" w:rsidP="007C2647"/>
    <w:p w:rsidR="007C2647" w:rsidRDefault="007C2647" w:rsidP="007C2647"/>
    <w:p w:rsidR="007C2647" w:rsidRDefault="007C2647" w:rsidP="007C2647"/>
    <w:p w:rsidR="007C2647" w:rsidRDefault="007C2647" w:rsidP="007C2647"/>
    <w:p w:rsidR="007C2647" w:rsidRDefault="007C2647" w:rsidP="007C2647"/>
    <w:p w:rsidR="007C2647" w:rsidRDefault="007C2647" w:rsidP="007C2647"/>
    <w:p w:rsidR="007C2647" w:rsidRDefault="007C2647" w:rsidP="007C2647"/>
    <w:p w:rsidR="007C2647" w:rsidRDefault="007C2647" w:rsidP="007C2647"/>
    <w:p w:rsidR="004F3793" w:rsidRDefault="004F3793" w:rsidP="007C2647"/>
    <w:p w:rsidR="004F3793" w:rsidRDefault="004F3793" w:rsidP="007C2647"/>
    <w:p w:rsidR="007C2647" w:rsidRDefault="007C2647" w:rsidP="007C2647"/>
    <w:p w:rsidR="007C2647" w:rsidRDefault="007C2647" w:rsidP="007C2647"/>
    <w:p w:rsidR="003B46EC" w:rsidRPr="00653221" w:rsidRDefault="00032E71" w:rsidP="004D5A21">
      <w:pPr>
        <w:pStyle w:val="Heading1"/>
      </w:pPr>
      <w:r>
        <w:lastRenderedPageBreak/>
        <w:t>3</w:t>
      </w:r>
      <w:r w:rsidR="004D5A21">
        <w:t>.</w:t>
      </w:r>
      <w:r w:rsidR="00186D72">
        <w:t>1</w:t>
      </w:r>
      <w:r w:rsidR="4A370AB9">
        <w:t xml:space="preserve"> Results and discussion</w:t>
      </w:r>
    </w:p>
    <w:p w:rsidR="003B46EC" w:rsidRPr="004D5A21" w:rsidRDefault="00032E71" w:rsidP="0076115B">
      <w:pPr>
        <w:pStyle w:val="Heading2"/>
      </w:pPr>
      <w:r>
        <w:t>3</w:t>
      </w:r>
      <w:r w:rsidR="1D9A720B" w:rsidRPr="004D5A21">
        <w:t>.1</w:t>
      </w:r>
      <w:r w:rsidR="00581895">
        <w:t>.</w:t>
      </w:r>
      <w:r w:rsidR="00186D72">
        <w:t>1</w:t>
      </w:r>
      <w:r w:rsidR="1D9A720B" w:rsidRPr="004D5A21">
        <w:t xml:space="preserve"> Encapsulation of H</w:t>
      </w:r>
      <w:r w:rsidR="1D9A720B" w:rsidRPr="004D5A21">
        <w:rPr>
          <w:vertAlign w:val="subscript"/>
        </w:rPr>
        <w:t>2</w:t>
      </w:r>
      <w:r w:rsidR="1D9A720B" w:rsidRPr="004D5A21">
        <w:t xml:space="preserve">O inside copolymer </w:t>
      </w:r>
      <w:r w:rsidR="0076115B">
        <w:t>aggregates</w:t>
      </w:r>
    </w:p>
    <w:p w:rsidR="003B46EC" w:rsidRDefault="00394BE4" w:rsidP="0076115B">
      <w:pPr>
        <w:rPr>
          <w:rFonts w:eastAsia="Times New Roman" w:cs="Times New Roman"/>
        </w:rPr>
      </w:pPr>
      <w:r>
        <w:rPr>
          <w:rFonts w:eastAsia="Times New Roman" w:cs="Times New Roman"/>
        </w:rPr>
        <w:t>T</w:t>
      </w:r>
      <w:r w:rsidR="1D9A720B" w:rsidRPr="1D9A720B">
        <w:rPr>
          <w:rFonts w:eastAsia="Times New Roman" w:cs="Times New Roman"/>
        </w:rPr>
        <w:t xml:space="preserve">he addition of 400 </w:t>
      </w:r>
      <w:r w:rsidR="00525A39">
        <w:rPr>
          <w:rFonts w:eastAsia="Times New Roman" w:cs="Times New Roman"/>
        </w:rPr>
        <w:t>µ</w:t>
      </w:r>
      <w:r w:rsidR="1D9A720B" w:rsidRPr="1D9A720B">
        <w:rPr>
          <w:rFonts w:eastAsia="Times New Roman" w:cs="Times New Roman"/>
        </w:rPr>
        <w:t>l of H</w:t>
      </w:r>
      <w:r w:rsidR="1D9A720B" w:rsidRPr="1D9A720B">
        <w:rPr>
          <w:rFonts w:eastAsia="Times New Roman" w:cs="Times New Roman"/>
          <w:vertAlign w:val="subscript"/>
        </w:rPr>
        <w:t>2</w:t>
      </w:r>
      <w:r w:rsidR="00525A39">
        <w:rPr>
          <w:rFonts w:eastAsia="Times New Roman" w:cs="Times New Roman"/>
        </w:rPr>
        <w:t xml:space="preserve">O </w:t>
      </w:r>
      <w:r w:rsidR="000103BB">
        <w:rPr>
          <w:rFonts w:eastAsia="Times New Roman" w:cs="Times New Roman"/>
        </w:rPr>
        <w:t xml:space="preserve">to </w:t>
      </w:r>
      <w:r w:rsidR="0076115B">
        <w:rPr>
          <w:rFonts w:eastAsia="Times New Roman" w:cs="Times New Roman"/>
        </w:rPr>
        <w:t>10ml of dichloromethane (</w:t>
      </w:r>
      <w:r w:rsidR="000103BB">
        <w:rPr>
          <w:rFonts w:eastAsia="Times New Roman" w:cs="Times New Roman"/>
        </w:rPr>
        <w:t>DCM</w:t>
      </w:r>
      <w:r w:rsidR="0076115B">
        <w:rPr>
          <w:rFonts w:eastAsia="Times New Roman" w:cs="Times New Roman"/>
        </w:rPr>
        <w:t>)</w:t>
      </w:r>
      <w:r w:rsidR="000103BB">
        <w:rPr>
          <w:rFonts w:eastAsia="Times New Roman" w:cs="Times New Roman"/>
        </w:rPr>
        <w:t xml:space="preserve"> </w:t>
      </w:r>
      <w:r w:rsidR="00525A39">
        <w:rPr>
          <w:rFonts w:eastAsia="Times New Roman" w:cs="Times New Roman"/>
        </w:rPr>
        <w:t xml:space="preserve">caused a </w:t>
      </w:r>
      <w:r>
        <w:rPr>
          <w:rFonts w:eastAsia="Times New Roman" w:cs="Times New Roman"/>
        </w:rPr>
        <w:t xml:space="preserve">visible </w:t>
      </w:r>
      <w:r w:rsidR="00525A39">
        <w:rPr>
          <w:rFonts w:eastAsia="Times New Roman" w:cs="Times New Roman"/>
        </w:rPr>
        <w:t>phase separation</w:t>
      </w:r>
      <w:r w:rsidRPr="00394BE4">
        <w:rPr>
          <w:rFonts w:eastAsia="Times New Roman" w:cs="Times New Roman"/>
        </w:rPr>
        <w:t xml:space="preserve"> </w:t>
      </w:r>
      <w:r>
        <w:rPr>
          <w:rFonts w:eastAsia="Times New Roman" w:cs="Times New Roman"/>
        </w:rPr>
        <w:t>between th</w:t>
      </w:r>
      <w:r w:rsidR="000103BB">
        <w:rPr>
          <w:rFonts w:eastAsia="Times New Roman" w:cs="Times New Roman"/>
        </w:rPr>
        <w:t xml:space="preserve">e </w:t>
      </w:r>
      <w:r w:rsidR="00141E81">
        <w:rPr>
          <w:rFonts w:eastAsia="Times New Roman" w:cs="Times New Roman"/>
        </w:rPr>
        <w:t>liquids;</w:t>
      </w:r>
      <w:r w:rsidR="000103BB">
        <w:rPr>
          <w:rFonts w:eastAsia="Times New Roman" w:cs="Times New Roman"/>
        </w:rPr>
        <w:t xml:space="preserve"> this was used as a </w:t>
      </w:r>
      <w:r w:rsidRPr="1D9A720B">
        <w:rPr>
          <w:rFonts w:eastAsia="Times New Roman" w:cs="Times New Roman"/>
        </w:rPr>
        <w:t xml:space="preserve">control </w:t>
      </w:r>
      <w:r w:rsidR="000103BB">
        <w:rPr>
          <w:rFonts w:eastAsia="Times New Roman" w:cs="Times New Roman"/>
        </w:rPr>
        <w:t>to compare the water uptake of graft copolymers dissolved in DCM</w:t>
      </w:r>
      <w:r w:rsidR="00525A39">
        <w:rPr>
          <w:rFonts w:eastAsia="Times New Roman" w:cs="Times New Roman"/>
        </w:rPr>
        <w:t>.</w:t>
      </w:r>
      <w:r w:rsidR="1D9A720B" w:rsidRPr="1D9A720B">
        <w:rPr>
          <w:rFonts w:eastAsia="Times New Roman" w:cs="Times New Roman"/>
        </w:rPr>
        <w:t xml:space="preserve"> </w:t>
      </w:r>
      <w:r w:rsidR="000103BB" w:rsidRPr="1D9A720B">
        <w:rPr>
          <w:rFonts w:eastAsia="Times New Roman" w:cs="Times New Roman"/>
        </w:rPr>
        <w:t>10 mg of each copolymer was dissolved in 10 ml of DCM. Once dissolved 1.1 ml of H</w:t>
      </w:r>
      <w:r w:rsidR="000103BB" w:rsidRPr="1D9A720B">
        <w:rPr>
          <w:rFonts w:eastAsia="Times New Roman" w:cs="Times New Roman"/>
          <w:vertAlign w:val="subscript"/>
        </w:rPr>
        <w:t>2</w:t>
      </w:r>
      <w:r w:rsidR="000103BB" w:rsidRPr="1D9A720B">
        <w:rPr>
          <w:rFonts w:eastAsia="Times New Roman" w:cs="Times New Roman"/>
        </w:rPr>
        <w:t xml:space="preserve">O was added drop-wise to the stirring solution. </w:t>
      </w:r>
      <w:r w:rsidR="00334F08">
        <w:rPr>
          <w:rFonts w:eastAsia="Times New Roman" w:cs="Times New Roman"/>
        </w:rPr>
        <w:t>PDMS(20,000):5PNVP Wt.%</w:t>
      </w:r>
      <w:r w:rsidR="0076115B">
        <w:rPr>
          <w:rFonts w:eastAsia="Times New Roman" w:cs="Times New Roman"/>
        </w:rPr>
        <w:t xml:space="preserve"> </w:t>
      </w:r>
      <w:r w:rsidR="1D9A720B" w:rsidRPr="1D9A720B">
        <w:rPr>
          <w:rFonts w:eastAsia="Times New Roman" w:cs="Times New Roman"/>
        </w:rPr>
        <w:t xml:space="preserve"> copolymer </w:t>
      </w:r>
      <w:r w:rsidR="0076115B">
        <w:rPr>
          <w:rFonts w:eastAsia="Times New Roman" w:cs="Times New Roman"/>
        </w:rPr>
        <w:t xml:space="preserve">was </w:t>
      </w:r>
      <w:r w:rsidR="00525A39">
        <w:rPr>
          <w:rFonts w:eastAsia="Times New Roman" w:cs="Times New Roman"/>
        </w:rPr>
        <w:t xml:space="preserve">dissolved in DCM </w:t>
      </w:r>
      <w:r w:rsidR="0076115B">
        <w:rPr>
          <w:rFonts w:eastAsia="Times New Roman" w:cs="Times New Roman"/>
        </w:rPr>
        <w:t xml:space="preserve">and </w:t>
      </w:r>
      <w:r w:rsidR="1D9A720B" w:rsidRPr="1D9A720B">
        <w:rPr>
          <w:rFonts w:eastAsia="Times New Roman" w:cs="Times New Roman"/>
        </w:rPr>
        <w:t xml:space="preserve">had a maximum load of 1.1 ml </w:t>
      </w:r>
      <w:r w:rsidR="00525A39">
        <w:rPr>
          <w:rFonts w:eastAsia="Times New Roman" w:cs="Times New Roman"/>
        </w:rPr>
        <w:t xml:space="preserve">of </w:t>
      </w:r>
      <w:r w:rsidR="1D9A720B" w:rsidRPr="1D9A720B">
        <w:rPr>
          <w:rFonts w:eastAsia="Times New Roman" w:cs="Times New Roman"/>
        </w:rPr>
        <w:t>H</w:t>
      </w:r>
      <w:r w:rsidR="1D9A720B" w:rsidRPr="1D9A720B">
        <w:rPr>
          <w:rFonts w:eastAsia="Times New Roman" w:cs="Times New Roman"/>
          <w:vertAlign w:val="subscript"/>
        </w:rPr>
        <w:t>2</w:t>
      </w:r>
      <w:r w:rsidR="1D9A720B" w:rsidRPr="1D9A720B">
        <w:rPr>
          <w:rFonts w:eastAsia="Times New Roman" w:cs="Times New Roman"/>
        </w:rPr>
        <w:t xml:space="preserve">O before </w:t>
      </w:r>
      <w:r w:rsidR="00525A39">
        <w:rPr>
          <w:rFonts w:eastAsia="Times New Roman" w:cs="Times New Roman"/>
        </w:rPr>
        <w:t>phase separation</w:t>
      </w:r>
      <w:r w:rsidR="1D9A720B" w:rsidRPr="1D9A720B">
        <w:rPr>
          <w:rFonts w:eastAsia="Times New Roman" w:cs="Times New Roman"/>
        </w:rPr>
        <w:t>; this is about a ~10 weight percent uptake</w:t>
      </w:r>
      <w:r w:rsidR="0076115B">
        <w:rPr>
          <w:rFonts w:eastAsia="Times New Roman" w:cs="Times New Roman"/>
        </w:rPr>
        <w:t xml:space="preserve"> (i.e. for each g of copolymer dissolved in solution, 10g of H</w:t>
      </w:r>
      <w:r w:rsidR="0076115B" w:rsidRPr="0076115B">
        <w:rPr>
          <w:rFonts w:eastAsia="Times New Roman" w:cs="Times New Roman"/>
          <w:vertAlign w:val="subscript"/>
        </w:rPr>
        <w:t>2</w:t>
      </w:r>
      <w:r w:rsidR="0076115B">
        <w:rPr>
          <w:rFonts w:eastAsia="Times New Roman" w:cs="Times New Roman"/>
        </w:rPr>
        <w:t>O could be retained within solution without phase separation)</w:t>
      </w:r>
      <w:r w:rsidR="1D9A720B" w:rsidRPr="1D9A720B">
        <w:rPr>
          <w:rFonts w:eastAsia="Times New Roman" w:cs="Times New Roman"/>
        </w:rPr>
        <w:t xml:space="preserve">. </w:t>
      </w:r>
      <w:r w:rsidR="00525A39">
        <w:rPr>
          <w:rFonts w:eastAsia="Times New Roman" w:cs="Times New Roman"/>
        </w:rPr>
        <w:t>S</w:t>
      </w:r>
      <w:r w:rsidR="1D9A720B" w:rsidRPr="1D9A720B">
        <w:rPr>
          <w:rFonts w:eastAsia="Times New Roman" w:cs="Times New Roman"/>
        </w:rPr>
        <w:t xml:space="preserve">amples were left to stand </w:t>
      </w:r>
      <w:r w:rsidR="00525A39">
        <w:rPr>
          <w:rFonts w:eastAsia="Times New Roman" w:cs="Times New Roman"/>
        </w:rPr>
        <w:t xml:space="preserve">and </w:t>
      </w:r>
      <w:r w:rsidR="000103BB">
        <w:rPr>
          <w:rFonts w:eastAsia="Times New Roman" w:cs="Times New Roman"/>
        </w:rPr>
        <w:t xml:space="preserve">were </w:t>
      </w:r>
      <w:r w:rsidR="00525A39">
        <w:rPr>
          <w:rFonts w:eastAsia="Times New Roman" w:cs="Times New Roman"/>
        </w:rPr>
        <w:t xml:space="preserve">monitored using </w:t>
      </w:r>
      <w:r w:rsidR="000103BB">
        <w:rPr>
          <w:rFonts w:eastAsia="Times New Roman" w:cs="Times New Roman"/>
        </w:rPr>
        <w:t xml:space="preserve">optical </w:t>
      </w:r>
      <w:r w:rsidR="1D9A720B" w:rsidRPr="1D9A720B">
        <w:rPr>
          <w:rFonts w:eastAsia="Times New Roman" w:cs="Times New Roman"/>
        </w:rPr>
        <w:t>microscop</w:t>
      </w:r>
      <w:r w:rsidR="00525A39">
        <w:rPr>
          <w:rFonts w:eastAsia="Times New Roman" w:cs="Times New Roman"/>
        </w:rPr>
        <w:t>y. Photographic</w:t>
      </w:r>
      <w:r w:rsidR="1D9A720B" w:rsidRPr="1D9A720B">
        <w:rPr>
          <w:rFonts w:eastAsia="Times New Roman" w:cs="Times New Roman"/>
        </w:rPr>
        <w:t xml:space="preserve"> images were taken at 0, 4, 8, 24 and 48 hrs at 20x objective magnification to determine stability and/or changes in morphologies of 'micelle' like structures. F</w:t>
      </w:r>
      <w:r w:rsidR="1D9A720B" w:rsidRPr="1D9A720B">
        <w:rPr>
          <w:rFonts w:eastAsia="Times New Roman" w:cs="Times New Roman"/>
          <w:b/>
          <w:bCs/>
        </w:rPr>
        <w:t xml:space="preserve">igure </w:t>
      </w:r>
      <w:r w:rsidR="00032E71">
        <w:rPr>
          <w:rFonts w:eastAsia="Times New Roman" w:cs="Times New Roman"/>
          <w:b/>
          <w:bCs/>
        </w:rPr>
        <w:t>3</w:t>
      </w:r>
      <w:r w:rsidR="1D9A720B" w:rsidRPr="1D9A720B">
        <w:rPr>
          <w:rFonts w:eastAsia="Times New Roman" w:cs="Times New Roman"/>
          <w:b/>
          <w:bCs/>
        </w:rPr>
        <w:t>.1</w:t>
      </w:r>
      <w:r w:rsidR="1D9A720B" w:rsidRPr="1D9A720B">
        <w:rPr>
          <w:rFonts w:eastAsia="Times New Roman" w:cs="Times New Roman"/>
        </w:rPr>
        <w:t xml:space="preserve"> shows comparison between </w:t>
      </w:r>
      <w:r w:rsidR="000103BB">
        <w:rPr>
          <w:rFonts w:eastAsia="Times New Roman" w:cs="Times New Roman"/>
        </w:rPr>
        <w:t xml:space="preserve">100µl of </w:t>
      </w:r>
      <w:r w:rsidR="00141E81" w:rsidRPr="1D9A720B">
        <w:rPr>
          <w:rFonts w:eastAsia="Times New Roman" w:cs="Times New Roman"/>
        </w:rPr>
        <w:t>PDMS (</w:t>
      </w:r>
      <w:r w:rsidR="1D9A720B" w:rsidRPr="1D9A720B">
        <w:rPr>
          <w:rFonts w:eastAsia="Times New Roman" w:cs="Times New Roman"/>
        </w:rPr>
        <w:t>5,000), (10,00</w:t>
      </w:r>
      <w:r w:rsidR="000103BB">
        <w:rPr>
          <w:rFonts w:eastAsia="Times New Roman" w:cs="Times New Roman"/>
        </w:rPr>
        <w:t>0) and (20,000) graft copolymer solutions</w:t>
      </w:r>
      <w:r w:rsidR="1D9A720B" w:rsidRPr="1D9A720B">
        <w:rPr>
          <w:rFonts w:eastAsia="Times New Roman" w:cs="Times New Roman"/>
        </w:rPr>
        <w:t xml:space="preserve">.  </w:t>
      </w:r>
    </w:p>
    <w:p w:rsidR="002669C3" w:rsidRDefault="002669C3" w:rsidP="00623614">
      <w:pPr>
        <w:rPr>
          <w:rFonts w:eastAsia="Times New Roman" w:cs="Times New Roman"/>
        </w:rPr>
      </w:pPr>
    </w:p>
    <w:p w:rsidR="002669C3" w:rsidRDefault="002669C3" w:rsidP="00623614">
      <w:pPr>
        <w:rPr>
          <w:rFonts w:eastAsia="Times New Roman" w:cs="Times New Roman"/>
        </w:rPr>
      </w:pPr>
    </w:p>
    <w:p w:rsidR="002669C3" w:rsidRDefault="002669C3" w:rsidP="00623614">
      <w:pPr>
        <w:rPr>
          <w:rFonts w:eastAsia="Times New Roman" w:cs="Times New Roman"/>
        </w:rPr>
      </w:pPr>
    </w:p>
    <w:p w:rsidR="002669C3" w:rsidRDefault="002669C3" w:rsidP="00623614">
      <w:pPr>
        <w:rPr>
          <w:rFonts w:eastAsia="Times New Roman" w:cs="Times New Roman"/>
        </w:rPr>
      </w:pPr>
    </w:p>
    <w:p w:rsidR="002669C3" w:rsidRDefault="002669C3" w:rsidP="00623614">
      <w:pPr>
        <w:rPr>
          <w:rFonts w:eastAsia="Times New Roman" w:cs="Times New Roman"/>
        </w:rPr>
      </w:pPr>
    </w:p>
    <w:p w:rsidR="002669C3" w:rsidRDefault="002669C3" w:rsidP="00623614">
      <w:pPr>
        <w:rPr>
          <w:rFonts w:eastAsia="Times New Roman" w:cs="Times New Roman"/>
        </w:rPr>
      </w:pPr>
    </w:p>
    <w:p w:rsidR="002669C3" w:rsidRDefault="002669C3" w:rsidP="00623614">
      <w:pPr>
        <w:rPr>
          <w:rFonts w:eastAsia="Times New Roman" w:cs="Times New Roman"/>
        </w:rPr>
      </w:pPr>
    </w:p>
    <w:p w:rsidR="002669C3" w:rsidRDefault="002669C3" w:rsidP="00623614">
      <w:pPr>
        <w:rPr>
          <w:rFonts w:eastAsia="Times New Roman" w:cs="Times New Roman"/>
        </w:rPr>
      </w:pPr>
    </w:p>
    <w:p w:rsidR="002669C3" w:rsidRDefault="002669C3" w:rsidP="00623614">
      <w:pPr>
        <w:rPr>
          <w:rFonts w:eastAsia="Times New Roman" w:cs="Times New Roman"/>
        </w:rPr>
      </w:pPr>
    </w:p>
    <w:p w:rsidR="002669C3" w:rsidRDefault="002669C3" w:rsidP="00623614">
      <w:pPr>
        <w:rPr>
          <w:rFonts w:eastAsia="Times New Roman" w:cs="Times New Roman"/>
        </w:rPr>
      </w:pPr>
    </w:p>
    <w:p w:rsidR="002669C3" w:rsidRPr="00653221" w:rsidRDefault="002669C3" w:rsidP="00623614">
      <w:pPr>
        <w:rPr>
          <w:rFonts w:cs="Times New Roman"/>
        </w:rPr>
      </w:pPr>
    </w:p>
    <w:p w:rsidR="003B46EC" w:rsidRDefault="00B27B5F" w:rsidP="002F44D2">
      <w:pPr>
        <w:pStyle w:val="Heading4"/>
      </w:pPr>
      <w:r>
        <w:lastRenderedPageBreak/>
        <w:t>PDMS(5,000):5PNVP</w:t>
      </w:r>
    </w:p>
    <w:p w:rsidR="00C27BA5" w:rsidRDefault="00C87E1A" w:rsidP="00C27BA5">
      <w:pPr>
        <w:pStyle w:val="NoSpacing"/>
      </w:pPr>
      <w:r>
        <w:rPr>
          <w:noProof/>
          <w:lang w:eastAsia="zh-CN"/>
        </w:rPr>
        <w:drawing>
          <wp:inline distT="0" distB="0" distL="0" distR="0" wp14:anchorId="35182AB0" wp14:editId="7B2A837E">
            <wp:extent cx="2800350" cy="1837753"/>
            <wp:effectExtent l="19050" t="0" r="0" b="0"/>
            <wp:docPr id="6" name="Picture 5" descr="SMF291a2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F291a20x.jpg"/>
                    <pic:cNvPicPr/>
                  </pic:nvPicPr>
                  <pic:blipFill>
                    <a:blip r:embed="rId157" cstate="print"/>
                    <a:srcRect l="51105" t="56837"/>
                    <a:stretch>
                      <a:fillRect/>
                    </a:stretch>
                  </pic:blipFill>
                  <pic:spPr>
                    <a:xfrm>
                      <a:off x="0" y="0"/>
                      <a:ext cx="2800350" cy="1837753"/>
                    </a:xfrm>
                    <a:prstGeom prst="rect">
                      <a:avLst/>
                    </a:prstGeom>
                  </pic:spPr>
                </pic:pic>
              </a:graphicData>
            </a:graphic>
          </wp:inline>
        </w:drawing>
      </w:r>
      <w:r>
        <w:rPr>
          <w:noProof/>
          <w:lang w:eastAsia="zh-CN"/>
        </w:rPr>
        <w:drawing>
          <wp:inline distT="0" distB="0" distL="0" distR="0" wp14:anchorId="290365A5" wp14:editId="025F41F0">
            <wp:extent cx="2804083" cy="1838325"/>
            <wp:effectExtent l="19050" t="0" r="0" b="0"/>
            <wp:docPr id="9" name="Picture 8" descr="SMF291a20x4h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F291a20x4hrs.jpg"/>
                    <pic:cNvPicPr/>
                  </pic:nvPicPr>
                  <pic:blipFill>
                    <a:blip r:embed="rId158" cstate="print"/>
                    <a:srcRect l="51105" t="56823"/>
                    <a:stretch>
                      <a:fillRect/>
                    </a:stretch>
                  </pic:blipFill>
                  <pic:spPr>
                    <a:xfrm>
                      <a:off x="0" y="0"/>
                      <a:ext cx="2804083" cy="1838325"/>
                    </a:xfrm>
                    <a:prstGeom prst="rect">
                      <a:avLst/>
                    </a:prstGeom>
                  </pic:spPr>
                </pic:pic>
              </a:graphicData>
            </a:graphic>
          </wp:inline>
        </w:drawing>
      </w:r>
    </w:p>
    <w:p w:rsidR="00C27BA5" w:rsidRDefault="00C27BA5" w:rsidP="00C27BA5">
      <w:pPr>
        <w:pStyle w:val="NoSpacing"/>
      </w:pPr>
      <w:r>
        <w:tab/>
      </w:r>
      <w:r>
        <w:tab/>
      </w:r>
      <w:r>
        <w:tab/>
        <w:t>0 hr</w:t>
      </w:r>
      <w:r>
        <w:tab/>
      </w:r>
      <w:r>
        <w:tab/>
      </w:r>
      <w:r>
        <w:tab/>
      </w:r>
      <w:r>
        <w:tab/>
      </w:r>
      <w:r>
        <w:tab/>
      </w:r>
      <w:r>
        <w:tab/>
        <w:t xml:space="preserve">4hr </w:t>
      </w:r>
      <w:r>
        <w:tab/>
      </w:r>
      <w:r>
        <w:tab/>
      </w:r>
    </w:p>
    <w:p w:rsidR="00C27BA5" w:rsidRDefault="00C27BA5" w:rsidP="00C27BA5">
      <w:pPr>
        <w:pStyle w:val="NoSpacing"/>
      </w:pPr>
      <w:r>
        <w:t xml:space="preserve"> </w:t>
      </w:r>
      <w:r w:rsidR="00C87E1A">
        <w:rPr>
          <w:noProof/>
          <w:lang w:eastAsia="zh-CN"/>
        </w:rPr>
        <w:drawing>
          <wp:inline distT="0" distB="0" distL="0" distR="0" wp14:anchorId="1B71433F" wp14:editId="632D7E0F">
            <wp:extent cx="2800350" cy="1880093"/>
            <wp:effectExtent l="19050" t="0" r="0" b="0"/>
            <wp:docPr id="10" name="Picture 9" descr="SMF291a20x8h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F291a20x8hrs.jpg"/>
                    <pic:cNvPicPr/>
                  </pic:nvPicPr>
                  <pic:blipFill>
                    <a:blip r:embed="rId159" cstate="print"/>
                    <a:srcRect l="51105" t="55842"/>
                    <a:stretch>
                      <a:fillRect/>
                    </a:stretch>
                  </pic:blipFill>
                  <pic:spPr>
                    <a:xfrm>
                      <a:off x="0" y="0"/>
                      <a:ext cx="2800350" cy="1880093"/>
                    </a:xfrm>
                    <a:prstGeom prst="rect">
                      <a:avLst/>
                    </a:prstGeom>
                  </pic:spPr>
                </pic:pic>
              </a:graphicData>
            </a:graphic>
          </wp:inline>
        </w:drawing>
      </w:r>
      <w:r w:rsidR="00872984">
        <w:rPr>
          <w:noProof/>
          <w:lang w:eastAsia="zh-CN"/>
        </w:rPr>
        <w:drawing>
          <wp:inline distT="0" distB="0" distL="0" distR="0" wp14:anchorId="634A02CD" wp14:editId="295A6E42">
            <wp:extent cx="2800350" cy="1880093"/>
            <wp:effectExtent l="19050" t="0" r="0" b="0"/>
            <wp:docPr id="11" name="Picture 10" descr="SMF291a20x24h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F291a20x24hrs.jpg"/>
                    <pic:cNvPicPr/>
                  </pic:nvPicPr>
                  <pic:blipFill>
                    <a:blip r:embed="rId160" cstate="print"/>
                    <a:srcRect l="51105" t="55842"/>
                    <a:stretch>
                      <a:fillRect/>
                    </a:stretch>
                  </pic:blipFill>
                  <pic:spPr>
                    <a:xfrm>
                      <a:off x="0" y="0"/>
                      <a:ext cx="2800350" cy="1880093"/>
                    </a:xfrm>
                    <a:prstGeom prst="rect">
                      <a:avLst/>
                    </a:prstGeom>
                  </pic:spPr>
                </pic:pic>
              </a:graphicData>
            </a:graphic>
          </wp:inline>
        </w:drawing>
      </w:r>
    </w:p>
    <w:p w:rsidR="00C27BA5" w:rsidRDefault="00C27BA5" w:rsidP="00C27BA5">
      <w:pPr>
        <w:pStyle w:val="NoSpacing"/>
      </w:pPr>
      <w:r>
        <w:tab/>
      </w:r>
      <w:r>
        <w:tab/>
      </w:r>
      <w:r>
        <w:tab/>
        <w:t>8hr</w:t>
      </w:r>
      <w:r>
        <w:tab/>
      </w:r>
      <w:r>
        <w:tab/>
      </w:r>
      <w:r>
        <w:tab/>
      </w:r>
      <w:r>
        <w:tab/>
      </w:r>
      <w:r>
        <w:tab/>
      </w:r>
      <w:r>
        <w:tab/>
        <w:t>24hr</w:t>
      </w:r>
    </w:p>
    <w:p w:rsidR="003B46EC" w:rsidRDefault="00872984" w:rsidP="00C27BA5">
      <w:pPr>
        <w:pStyle w:val="NoSpacing"/>
        <w:jc w:val="center"/>
      </w:pPr>
      <w:r>
        <w:rPr>
          <w:noProof/>
          <w:lang w:eastAsia="zh-CN"/>
        </w:rPr>
        <w:drawing>
          <wp:inline distT="0" distB="0" distL="0" distR="0" wp14:anchorId="0D449027" wp14:editId="1A5AE829">
            <wp:extent cx="2800350" cy="1880093"/>
            <wp:effectExtent l="19050" t="0" r="0" b="0"/>
            <wp:docPr id="12" name="Picture 11" descr="SMF291a20x48h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F291a20x48hrs.jpg"/>
                    <pic:cNvPicPr/>
                  </pic:nvPicPr>
                  <pic:blipFill>
                    <a:blip r:embed="rId161" cstate="print"/>
                    <a:srcRect l="51105" t="55842"/>
                    <a:stretch>
                      <a:fillRect/>
                    </a:stretch>
                  </pic:blipFill>
                  <pic:spPr>
                    <a:xfrm>
                      <a:off x="0" y="0"/>
                      <a:ext cx="2800350" cy="1880093"/>
                    </a:xfrm>
                    <a:prstGeom prst="rect">
                      <a:avLst/>
                    </a:prstGeom>
                  </pic:spPr>
                </pic:pic>
              </a:graphicData>
            </a:graphic>
          </wp:inline>
        </w:drawing>
      </w:r>
    </w:p>
    <w:p w:rsidR="00C27BA5" w:rsidRDefault="1D9A720B" w:rsidP="00C27BA5">
      <w:pPr>
        <w:jc w:val="center"/>
      </w:pPr>
      <w:r>
        <w:t>48hr</w:t>
      </w:r>
    </w:p>
    <w:p w:rsidR="002669C3" w:rsidRPr="00872984" w:rsidRDefault="002669C3" w:rsidP="00C27BA5">
      <w:pPr>
        <w:jc w:val="center"/>
      </w:pPr>
    </w:p>
    <w:p w:rsidR="003B46EC" w:rsidRDefault="00B9603E" w:rsidP="002F44D2">
      <w:pPr>
        <w:pStyle w:val="Heading4"/>
      </w:pPr>
      <w:r>
        <w:lastRenderedPageBreak/>
        <w:t>PDMS(10,000):2.15PNVP</w:t>
      </w:r>
    </w:p>
    <w:p w:rsidR="00C27BA5" w:rsidRDefault="00872984" w:rsidP="00C27BA5">
      <w:pPr>
        <w:pStyle w:val="NoSpacing"/>
      </w:pPr>
      <w:r>
        <w:rPr>
          <w:noProof/>
          <w:lang w:eastAsia="zh-CN"/>
        </w:rPr>
        <w:drawing>
          <wp:inline distT="0" distB="0" distL="0" distR="0" wp14:anchorId="386275C5" wp14:editId="344CEB0C">
            <wp:extent cx="2800350" cy="1880093"/>
            <wp:effectExtent l="19050" t="0" r="0" b="0"/>
            <wp:docPr id="13" name="Picture 12" descr="SMF1292a2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F1292a20x.jpg"/>
                    <pic:cNvPicPr/>
                  </pic:nvPicPr>
                  <pic:blipFill>
                    <a:blip r:embed="rId162" cstate="print"/>
                    <a:srcRect l="51105" t="55842"/>
                    <a:stretch>
                      <a:fillRect/>
                    </a:stretch>
                  </pic:blipFill>
                  <pic:spPr>
                    <a:xfrm>
                      <a:off x="0" y="0"/>
                      <a:ext cx="2800350" cy="1880093"/>
                    </a:xfrm>
                    <a:prstGeom prst="rect">
                      <a:avLst/>
                    </a:prstGeom>
                  </pic:spPr>
                </pic:pic>
              </a:graphicData>
            </a:graphic>
          </wp:inline>
        </w:drawing>
      </w:r>
      <w:r>
        <w:rPr>
          <w:noProof/>
          <w:lang w:eastAsia="zh-CN"/>
        </w:rPr>
        <w:drawing>
          <wp:inline distT="0" distB="0" distL="0" distR="0" wp14:anchorId="05E1F518" wp14:editId="48844301">
            <wp:extent cx="2800350" cy="1880093"/>
            <wp:effectExtent l="19050" t="0" r="0" b="0"/>
            <wp:docPr id="14" name="Picture 13" descr="SMF1292a20x4h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F1292a20x4hrs.jpg"/>
                    <pic:cNvPicPr/>
                  </pic:nvPicPr>
                  <pic:blipFill>
                    <a:blip r:embed="rId163" cstate="print"/>
                    <a:srcRect l="51105" t="55842"/>
                    <a:stretch>
                      <a:fillRect/>
                    </a:stretch>
                  </pic:blipFill>
                  <pic:spPr>
                    <a:xfrm>
                      <a:off x="0" y="0"/>
                      <a:ext cx="2800350" cy="1880093"/>
                    </a:xfrm>
                    <a:prstGeom prst="rect">
                      <a:avLst/>
                    </a:prstGeom>
                  </pic:spPr>
                </pic:pic>
              </a:graphicData>
            </a:graphic>
          </wp:inline>
        </w:drawing>
      </w:r>
    </w:p>
    <w:p w:rsidR="00C27BA5" w:rsidRDefault="00C27BA5" w:rsidP="00C27BA5">
      <w:pPr>
        <w:pStyle w:val="NoSpacing"/>
      </w:pPr>
      <w:r>
        <w:tab/>
      </w:r>
      <w:r>
        <w:tab/>
      </w:r>
      <w:r>
        <w:tab/>
        <w:t>0hr</w:t>
      </w:r>
      <w:r>
        <w:tab/>
      </w:r>
      <w:r>
        <w:tab/>
      </w:r>
      <w:r>
        <w:tab/>
      </w:r>
      <w:r>
        <w:tab/>
      </w:r>
      <w:r>
        <w:tab/>
      </w:r>
      <w:r>
        <w:tab/>
        <w:t>4hr</w:t>
      </w:r>
    </w:p>
    <w:p w:rsidR="00C27BA5" w:rsidRDefault="00872984" w:rsidP="00C27BA5">
      <w:pPr>
        <w:pStyle w:val="NoSpacing"/>
      </w:pPr>
      <w:r>
        <w:rPr>
          <w:noProof/>
          <w:lang w:eastAsia="zh-CN"/>
        </w:rPr>
        <w:drawing>
          <wp:inline distT="0" distB="0" distL="0" distR="0" wp14:anchorId="150B5A6D" wp14:editId="6F98D200">
            <wp:extent cx="2800350" cy="1880093"/>
            <wp:effectExtent l="19050" t="0" r="0" b="0"/>
            <wp:docPr id="17" name="Picture 16" descr="SMF1292a20x8h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F1292a20x8hrs.jpg"/>
                    <pic:cNvPicPr/>
                  </pic:nvPicPr>
                  <pic:blipFill>
                    <a:blip r:embed="rId164" cstate="print"/>
                    <a:srcRect l="51105" t="55842"/>
                    <a:stretch>
                      <a:fillRect/>
                    </a:stretch>
                  </pic:blipFill>
                  <pic:spPr>
                    <a:xfrm>
                      <a:off x="0" y="0"/>
                      <a:ext cx="2800350" cy="1880093"/>
                    </a:xfrm>
                    <a:prstGeom prst="rect">
                      <a:avLst/>
                    </a:prstGeom>
                  </pic:spPr>
                </pic:pic>
              </a:graphicData>
            </a:graphic>
          </wp:inline>
        </w:drawing>
      </w:r>
      <w:r>
        <w:rPr>
          <w:noProof/>
          <w:lang w:eastAsia="zh-CN"/>
        </w:rPr>
        <w:drawing>
          <wp:inline distT="0" distB="0" distL="0" distR="0" wp14:anchorId="54BD3200" wp14:editId="79340855">
            <wp:extent cx="2800350" cy="1880093"/>
            <wp:effectExtent l="19050" t="0" r="0" b="0"/>
            <wp:docPr id="18" name="Picture 17" descr="SMF1292a20x24h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F1292a20x24hrs.jpg"/>
                    <pic:cNvPicPr/>
                  </pic:nvPicPr>
                  <pic:blipFill>
                    <a:blip r:embed="rId165" cstate="print"/>
                    <a:srcRect l="51105" t="55842"/>
                    <a:stretch>
                      <a:fillRect/>
                    </a:stretch>
                  </pic:blipFill>
                  <pic:spPr>
                    <a:xfrm>
                      <a:off x="0" y="0"/>
                      <a:ext cx="2800350" cy="1880093"/>
                    </a:xfrm>
                    <a:prstGeom prst="rect">
                      <a:avLst/>
                    </a:prstGeom>
                  </pic:spPr>
                </pic:pic>
              </a:graphicData>
            </a:graphic>
          </wp:inline>
        </w:drawing>
      </w:r>
    </w:p>
    <w:p w:rsidR="00C27BA5" w:rsidRDefault="00C27BA5" w:rsidP="00C27BA5">
      <w:pPr>
        <w:pStyle w:val="NoSpacing"/>
      </w:pPr>
      <w:r>
        <w:tab/>
      </w:r>
      <w:r>
        <w:tab/>
      </w:r>
      <w:r>
        <w:tab/>
        <w:t>8hr</w:t>
      </w:r>
      <w:r>
        <w:tab/>
      </w:r>
      <w:r>
        <w:tab/>
      </w:r>
      <w:r>
        <w:tab/>
      </w:r>
      <w:r>
        <w:tab/>
      </w:r>
      <w:r>
        <w:tab/>
      </w:r>
      <w:r>
        <w:tab/>
        <w:t>24hr</w:t>
      </w:r>
    </w:p>
    <w:p w:rsidR="00872984" w:rsidRDefault="00872984" w:rsidP="00C27BA5">
      <w:pPr>
        <w:pStyle w:val="NoSpacing"/>
        <w:jc w:val="center"/>
      </w:pPr>
      <w:r>
        <w:rPr>
          <w:noProof/>
          <w:lang w:eastAsia="zh-CN"/>
        </w:rPr>
        <w:drawing>
          <wp:inline distT="0" distB="0" distL="0" distR="0" wp14:anchorId="5C309904" wp14:editId="4F6B1D1F">
            <wp:extent cx="2800350" cy="1880093"/>
            <wp:effectExtent l="19050" t="0" r="0" b="0"/>
            <wp:docPr id="19" name="Picture 18" descr="SMF1292a20x48h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F1292a20x48hrs.jpg"/>
                    <pic:cNvPicPr/>
                  </pic:nvPicPr>
                  <pic:blipFill>
                    <a:blip r:embed="rId166" cstate="print"/>
                    <a:srcRect l="51105" t="55842"/>
                    <a:stretch>
                      <a:fillRect/>
                    </a:stretch>
                  </pic:blipFill>
                  <pic:spPr>
                    <a:xfrm>
                      <a:off x="0" y="0"/>
                      <a:ext cx="2800350" cy="1880093"/>
                    </a:xfrm>
                    <a:prstGeom prst="rect">
                      <a:avLst/>
                    </a:prstGeom>
                  </pic:spPr>
                </pic:pic>
              </a:graphicData>
            </a:graphic>
          </wp:inline>
        </w:drawing>
      </w:r>
    </w:p>
    <w:p w:rsidR="00C27BA5" w:rsidRPr="00872984" w:rsidRDefault="1D9A720B" w:rsidP="00872984">
      <w:pPr>
        <w:jc w:val="center"/>
      </w:pPr>
      <w:r>
        <w:t>48hr</w:t>
      </w:r>
    </w:p>
    <w:p w:rsidR="002669C3" w:rsidRDefault="002669C3" w:rsidP="002F44D2">
      <w:pPr>
        <w:pStyle w:val="Heading4"/>
      </w:pPr>
    </w:p>
    <w:p w:rsidR="00872984" w:rsidRDefault="00B9603E" w:rsidP="002F44D2">
      <w:pPr>
        <w:pStyle w:val="Heading4"/>
      </w:pPr>
      <w:r>
        <w:t>PDMS(20,000):1.08PNVP</w:t>
      </w:r>
    </w:p>
    <w:p w:rsidR="00C27BA5" w:rsidRDefault="00872984" w:rsidP="00C27BA5">
      <w:pPr>
        <w:pStyle w:val="NoSpacing"/>
      </w:pPr>
      <w:r>
        <w:rPr>
          <w:noProof/>
          <w:lang w:eastAsia="zh-CN"/>
        </w:rPr>
        <w:drawing>
          <wp:inline distT="0" distB="0" distL="0" distR="0" wp14:anchorId="5B4912F7" wp14:editId="1D696C5E">
            <wp:extent cx="2800350" cy="1880093"/>
            <wp:effectExtent l="19050" t="0" r="0" b="0"/>
            <wp:docPr id="20" name="Picture 19" descr="SMF1293a2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F1293a20x.jpg"/>
                    <pic:cNvPicPr/>
                  </pic:nvPicPr>
                  <pic:blipFill>
                    <a:blip r:embed="rId167" cstate="print"/>
                    <a:srcRect l="51105" t="55842"/>
                    <a:stretch>
                      <a:fillRect/>
                    </a:stretch>
                  </pic:blipFill>
                  <pic:spPr>
                    <a:xfrm>
                      <a:off x="0" y="0"/>
                      <a:ext cx="2800350" cy="1880093"/>
                    </a:xfrm>
                    <a:prstGeom prst="rect">
                      <a:avLst/>
                    </a:prstGeom>
                  </pic:spPr>
                </pic:pic>
              </a:graphicData>
            </a:graphic>
          </wp:inline>
        </w:drawing>
      </w:r>
      <w:r w:rsidR="00C27BA5">
        <w:rPr>
          <w:noProof/>
          <w:lang w:eastAsia="zh-CN"/>
        </w:rPr>
        <w:drawing>
          <wp:inline distT="0" distB="0" distL="0" distR="0" wp14:anchorId="706F156E" wp14:editId="70962182">
            <wp:extent cx="2800350" cy="1880093"/>
            <wp:effectExtent l="19050" t="0" r="0" b="0"/>
            <wp:docPr id="25" name="Picture 24" descr="SMF1293b20x4h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F1293b20x4hrs.jpg"/>
                    <pic:cNvPicPr/>
                  </pic:nvPicPr>
                  <pic:blipFill>
                    <a:blip r:embed="rId168" cstate="print"/>
                    <a:srcRect l="51105" t="55842"/>
                    <a:stretch>
                      <a:fillRect/>
                    </a:stretch>
                  </pic:blipFill>
                  <pic:spPr>
                    <a:xfrm>
                      <a:off x="0" y="0"/>
                      <a:ext cx="2800350" cy="1880093"/>
                    </a:xfrm>
                    <a:prstGeom prst="rect">
                      <a:avLst/>
                    </a:prstGeom>
                  </pic:spPr>
                </pic:pic>
              </a:graphicData>
            </a:graphic>
          </wp:inline>
        </w:drawing>
      </w:r>
    </w:p>
    <w:p w:rsidR="00C27BA5" w:rsidRDefault="00C27BA5" w:rsidP="00C27BA5">
      <w:pPr>
        <w:pStyle w:val="NoSpacing"/>
      </w:pPr>
      <w:r>
        <w:tab/>
      </w:r>
      <w:r>
        <w:tab/>
      </w:r>
      <w:r>
        <w:tab/>
        <w:t>0hr</w:t>
      </w:r>
      <w:r>
        <w:tab/>
      </w:r>
      <w:r>
        <w:tab/>
      </w:r>
      <w:r>
        <w:tab/>
      </w:r>
      <w:r>
        <w:tab/>
      </w:r>
      <w:r>
        <w:tab/>
      </w:r>
      <w:r>
        <w:tab/>
        <w:t>4hr</w:t>
      </w:r>
    </w:p>
    <w:p w:rsidR="00C27BA5" w:rsidRDefault="00C27BA5" w:rsidP="00C27BA5">
      <w:pPr>
        <w:pStyle w:val="NoSpacing"/>
      </w:pPr>
      <w:r>
        <w:rPr>
          <w:noProof/>
          <w:lang w:eastAsia="zh-CN"/>
        </w:rPr>
        <w:drawing>
          <wp:inline distT="0" distB="0" distL="0" distR="0" wp14:anchorId="4A905E81" wp14:editId="1F865275">
            <wp:extent cx="2800350" cy="1880093"/>
            <wp:effectExtent l="19050" t="0" r="0" b="0"/>
            <wp:docPr id="30" name="Picture 29" descr="SMF1293a20x8h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F1293a20x8hrs.jpg"/>
                    <pic:cNvPicPr/>
                  </pic:nvPicPr>
                  <pic:blipFill>
                    <a:blip r:embed="rId169" cstate="print"/>
                    <a:srcRect l="51105" t="55842"/>
                    <a:stretch>
                      <a:fillRect/>
                    </a:stretch>
                  </pic:blipFill>
                  <pic:spPr>
                    <a:xfrm>
                      <a:off x="0" y="0"/>
                      <a:ext cx="2800350" cy="1880093"/>
                    </a:xfrm>
                    <a:prstGeom prst="rect">
                      <a:avLst/>
                    </a:prstGeom>
                  </pic:spPr>
                </pic:pic>
              </a:graphicData>
            </a:graphic>
          </wp:inline>
        </w:drawing>
      </w:r>
      <w:r>
        <w:rPr>
          <w:noProof/>
          <w:lang w:eastAsia="zh-CN"/>
        </w:rPr>
        <w:drawing>
          <wp:inline distT="0" distB="0" distL="0" distR="0" wp14:anchorId="7F1612F0" wp14:editId="0CE1897C">
            <wp:extent cx="2800350" cy="1880093"/>
            <wp:effectExtent l="19050" t="0" r="0" b="0"/>
            <wp:docPr id="241" name="Picture 240" descr="SMF1293a20x48h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F1293a20x48hrs.jpg"/>
                    <pic:cNvPicPr/>
                  </pic:nvPicPr>
                  <pic:blipFill>
                    <a:blip r:embed="rId170" cstate="print"/>
                    <a:srcRect l="51105" t="55842"/>
                    <a:stretch>
                      <a:fillRect/>
                    </a:stretch>
                  </pic:blipFill>
                  <pic:spPr>
                    <a:xfrm>
                      <a:off x="0" y="0"/>
                      <a:ext cx="2800350" cy="1880093"/>
                    </a:xfrm>
                    <a:prstGeom prst="rect">
                      <a:avLst/>
                    </a:prstGeom>
                  </pic:spPr>
                </pic:pic>
              </a:graphicData>
            </a:graphic>
          </wp:inline>
        </w:drawing>
      </w:r>
    </w:p>
    <w:p w:rsidR="00C27BA5" w:rsidRDefault="00C27BA5" w:rsidP="00C27BA5">
      <w:pPr>
        <w:pStyle w:val="NoSpacing"/>
      </w:pPr>
      <w:r>
        <w:tab/>
      </w:r>
      <w:r>
        <w:tab/>
      </w:r>
      <w:r>
        <w:tab/>
        <w:t>8hr</w:t>
      </w:r>
      <w:r>
        <w:tab/>
      </w:r>
      <w:r>
        <w:tab/>
      </w:r>
      <w:r>
        <w:tab/>
      </w:r>
      <w:r>
        <w:tab/>
      </w:r>
      <w:r>
        <w:tab/>
      </w:r>
      <w:r>
        <w:tab/>
        <w:t>24hr</w:t>
      </w:r>
    </w:p>
    <w:p w:rsidR="003B46EC" w:rsidRDefault="00C27BA5" w:rsidP="00C27BA5">
      <w:pPr>
        <w:pStyle w:val="NoSpacing"/>
        <w:jc w:val="center"/>
      </w:pPr>
      <w:r>
        <w:rPr>
          <w:noProof/>
          <w:lang w:eastAsia="zh-CN"/>
        </w:rPr>
        <w:drawing>
          <wp:inline distT="0" distB="0" distL="0" distR="0" wp14:anchorId="43641D1C" wp14:editId="72BD8473">
            <wp:extent cx="2802400" cy="1880093"/>
            <wp:effectExtent l="19050" t="0" r="0" b="0"/>
            <wp:docPr id="246" name="Picture 244" descr="SMF1293b20x48h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F1293b20x48hrs.jpg"/>
                    <pic:cNvPicPr/>
                  </pic:nvPicPr>
                  <pic:blipFill>
                    <a:blip r:embed="rId171" cstate="print"/>
                    <a:srcRect l="51105" t="55842"/>
                    <a:stretch>
                      <a:fillRect/>
                    </a:stretch>
                  </pic:blipFill>
                  <pic:spPr>
                    <a:xfrm>
                      <a:off x="0" y="0"/>
                      <a:ext cx="2802400" cy="1880093"/>
                    </a:xfrm>
                    <a:prstGeom prst="rect">
                      <a:avLst/>
                    </a:prstGeom>
                  </pic:spPr>
                </pic:pic>
              </a:graphicData>
            </a:graphic>
          </wp:inline>
        </w:drawing>
      </w:r>
    </w:p>
    <w:p w:rsidR="00C27BA5" w:rsidRPr="00653221" w:rsidRDefault="1D9A720B" w:rsidP="00C27BA5">
      <w:pPr>
        <w:jc w:val="center"/>
      </w:pPr>
      <w:r>
        <w:t xml:space="preserve">48hr </w:t>
      </w:r>
    </w:p>
    <w:p w:rsidR="003B46EC" w:rsidRPr="00653221" w:rsidRDefault="4A370AB9" w:rsidP="003B46EC">
      <w:pPr>
        <w:jc w:val="center"/>
        <w:rPr>
          <w:rFonts w:cs="Times New Roman"/>
          <w:b/>
        </w:rPr>
      </w:pPr>
      <w:r w:rsidRPr="4A370AB9">
        <w:rPr>
          <w:rFonts w:eastAsia="Times New Roman" w:cs="Times New Roman"/>
          <w:b/>
          <w:bCs/>
        </w:rPr>
        <w:t xml:space="preserve">Figure </w:t>
      </w:r>
      <w:r w:rsidR="00032E71">
        <w:rPr>
          <w:rFonts w:eastAsia="Times New Roman" w:cs="Times New Roman"/>
          <w:b/>
          <w:bCs/>
        </w:rPr>
        <w:t>3</w:t>
      </w:r>
      <w:r w:rsidRPr="4A370AB9">
        <w:rPr>
          <w:rFonts w:eastAsia="Times New Roman" w:cs="Times New Roman"/>
          <w:b/>
          <w:bCs/>
        </w:rPr>
        <w:t>.1</w:t>
      </w:r>
      <w:r w:rsidRPr="00032E71">
        <w:rPr>
          <w:rFonts w:eastAsia="Times New Roman" w:cs="Times New Roman"/>
        </w:rPr>
        <w:t>:</w:t>
      </w:r>
      <w:r w:rsidRPr="4A370AB9">
        <w:rPr>
          <w:rFonts w:eastAsia="Times New Roman" w:cs="Times New Roman"/>
          <w:b/>
          <w:bCs/>
        </w:rPr>
        <w:t xml:space="preserve"> </w:t>
      </w:r>
      <w:r w:rsidR="00141E81" w:rsidRPr="4A370AB9">
        <w:rPr>
          <w:rFonts w:eastAsia="Times New Roman" w:cs="Times New Roman"/>
        </w:rPr>
        <w:t>Photomicrography</w:t>
      </w:r>
      <w:r w:rsidRPr="4A370AB9">
        <w:rPr>
          <w:rFonts w:eastAsia="Times New Roman" w:cs="Times New Roman"/>
        </w:rPr>
        <w:t xml:space="preserve"> images of </w:t>
      </w:r>
      <w:r w:rsidR="00B27B5F">
        <w:rPr>
          <w:rFonts w:eastAsia="Times New Roman" w:cs="Times New Roman"/>
        </w:rPr>
        <w:t>PDMS(5,000):5PNVP</w:t>
      </w:r>
      <w:r w:rsidRPr="4A370AB9">
        <w:rPr>
          <w:rFonts w:eastAsia="Times New Roman" w:cs="Times New Roman"/>
        </w:rPr>
        <w:t xml:space="preserve">, </w:t>
      </w:r>
      <w:r w:rsidR="00B27B5F">
        <w:rPr>
          <w:rFonts w:eastAsia="Times New Roman" w:cs="Times New Roman"/>
        </w:rPr>
        <w:t xml:space="preserve">PDMS(10,000):2.15PNVP </w:t>
      </w:r>
      <w:r w:rsidR="004C338A" w:rsidRPr="4A370AB9">
        <w:rPr>
          <w:rFonts w:eastAsia="Times New Roman" w:cs="Times New Roman"/>
        </w:rPr>
        <w:t>and</w:t>
      </w:r>
      <w:r w:rsidRPr="4A370AB9">
        <w:rPr>
          <w:rFonts w:eastAsia="Times New Roman" w:cs="Times New Roman"/>
        </w:rPr>
        <w:t xml:space="preserve"> </w:t>
      </w:r>
      <w:r w:rsidR="00086176">
        <w:rPr>
          <w:rFonts w:eastAsia="Times New Roman" w:cs="Times New Roman"/>
        </w:rPr>
        <w:t>PDMS(20,000):1.08PNVP Wt.%</w:t>
      </w:r>
      <w:r w:rsidR="004C338A">
        <w:rPr>
          <w:rFonts w:eastAsia="Times New Roman" w:cs="Times New Roman"/>
        </w:rPr>
        <w:t>.</w:t>
      </w:r>
      <w:r w:rsidRPr="4A370AB9">
        <w:rPr>
          <w:rFonts w:eastAsia="Times New Roman" w:cs="Times New Roman"/>
        </w:rPr>
        <w:t xml:space="preserve"> swollen 'micelle' like structures in DCM at 0, 4, 8, 24 and 48hrs taken at 20x </w:t>
      </w:r>
      <w:r w:rsidR="00525A39">
        <w:rPr>
          <w:rFonts w:eastAsia="Times New Roman" w:cs="Times New Roman"/>
        </w:rPr>
        <w:t xml:space="preserve">objective </w:t>
      </w:r>
      <w:r w:rsidRPr="4A370AB9">
        <w:rPr>
          <w:rFonts w:eastAsia="Times New Roman" w:cs="Times New Roman"/>
        </w:rPr>
        <w:t>magnification.</w:t>
      </w:r>
    </w:p>
    <w:p w:rsidR="003B46EC" w:rsidRDefault="00842A13" w:rsidP="004C338A">
      <w:pPr>
        <w:rPr>
          <w:rFonts w:eastAsia="Times New Roman" w:cs="Times New Roman"/>
        </w:rPr>
      </w:pPr>
      <w:r w:rsidRPr="1D9A720B">
        <w:rPr>
          <w:rFonts w:eastAsia="Times New Roman" w:cs="Times New Roman"/>
        </w:rPr>
        <w:t>T</w:t>
      </w:r>
      <w:r w:rsidR="003B46EC" w:rsidRPr="1D9A720B">
        <w:rPr>
          <w:rFonts w:eastAsia="Times New Roman" w:cs="Times New Roman"/>
        </w:rPr>
        <w:t>here are larg</w:t>
      </w:r>
      <w:r w:rsidRPr="1D9A720B">
        <w:rPr>
          <w:rFonts w:eastAsia="Times New Roman" w:cs="Times New Roman"/>
        </w:rPr>
        <w:t>e</w:t>
      </w:r>
      <w:r w:rsidR="004C338A">
        <w:rPr>
          <w:rFonts w:eastAsia="Times New Roman" w:cs="Times New Roman"/>
        </w:rPr>
        <w:t xml:space="preserve">’ micelle like’ structures or aggregates </w:t>
      </w:r>
      <w:r w:rsidRPr="1D9A720B">
        <w:rPr>
          <w:rFonts w:eastAsia="Times New Roman" w:cs="Times New Roman"/>
        </w:rPr>
        <w:t xml:space="preserve">which </w:t>
      </w:r>
      <w:r w:rsidR="003B46EC" w:rsidRPr="1D9A720B">
        <w:rPr>
          <w:rFonts w:eastAsia="Times New Roman" w:cs="Times New Roman"/>
        </w:rPr>
        <w:t xml:space="preserve">form, </w:t>
      </w:r>
      <w:r w:rsidR="000103BB">
        <w:rPr>
          <w:rFonts w:eastAsia="Times New Roman" w:cs="Times New Roman"/>
        </w:rPr>
        <w:t>these</w:t>
      </w:r>
      <w:r w:rsidR="003B46EC" w:rsidRPr="1D9A720B">
        <w:rPr>
          <w:rFonts w:eastAsia="Times New Roman" w:cs="Times New Roman"/>
        </w:rPr>
        <w:t xml:space="preserve"> slowly disappear over time. However, after 48 hrs none of the water is released</w:t>
      </w:r>
      <w:r w:rsidR="00525A39">
        <w:rPr>
          <w:rFonts w:eastAsia="Times New Roman" w:cs="Times New Roman"/>
        </w:rPr>
        <w:t>,</w:t>
      </w:r>
      <w:r w:rsidR="003B46EC" w:rsidRPr="1D9A720B">
        <w:rPr>
          <w:rFonts w:eastAsia="Times New Roman" w:cs="Times New Roman"/>
        </w:rPr>
        <w:t xml:space="preserve"> as no phase separation occurs. </w:t>
      </w:r>
      <w:r w:rsidRPr="1D9A720B">
        <w:rPr>
          <w:rFonts w:eastAsia="Times New Roman" w:cs="Times New Roman"/>
        </w:rPr>
        <w:t>T</w:t>
      </w:r>
      <w:r w:rsidR="003B46EC" w:rsidRPr="1D9A720B">
        <w:rPr>
          <w:rFonts w:eastAsia="Times New Roman" w:cs="Times New Roman"/>
        </w:rPr>
        <w:t xml:space="preserve">hese initial large micelles are unstable and </w:t>
      </w:r>
      <w:r w:rsidRPr="1D9A720B">
        <w:rPr>
          <w:rFonts w:eastAsia="Times New Roman" w:cs="Times New Roman"/>
        </w:rPr>
        <w:t xml:space="preserve">reform </w:t>
      </w:r>
      <w:r w:rsidR="003B46EC" w:rsidRPr="1D9A720B">
        <w:rPr>
          <w:rFonts w:eastAsia="Times New Roman" w:cs="Times New Roman"/>
        </w:rPr>
        <w:t>into smaller micelles</w:t>
      </w:r>
      <w:r w:rsidRPr="1D9A720B">
        <w:rPr>
          <w:rFonts w:eastAsia="Times New Roman" w:cs="Times New Roman"/>
        </w:rPr>
        <w:t>,</w:t>
      </w:r>
      <w:r w:rsidR="003B46EC" w:rsidRPr="1D9A720B">
        <w:rPr>
          <w:rFonts w:eastAsia="Times New Roman" w:cs="Times New Roman"/>
        </w:rPr>
        <w:t xml:space="preserve"> creating a larger number of micelles within the </w:t>
      </w:r>
      <w:r w:rsidR="003B46EC" w:rsidRPr="1D9A720B">
        <w:rPr>
          <w:rFonts w:eastAsia="Times New Roman" w:cs="Times New Roman"/>
        </w:rPr>
        <w:lastRenderedPageBreak/>
        <w:t>solution</w:t>
      </w:r>
      <w:r w:rsidRPr="1D9A720B">
        <w:rPr>
          <w:rFonts w:eastAsia="Times New Roman" w:cs="Times New Roman"/>
        </w:rPr>
        <w:t>,</w:t>
      </w:r>
      <w:r w:rsidR="003B46EC" w:rsidRPr="1D9A720B">
        <w:rPr>
          <w:rFonts w:eastAsia="Times New Roman" w:cs="Times New Roman"/>
        </w:rPr>
        <w:t xml:space="preserve"> which </w:t>
      </w:r>
      <w:r w:rsidRPr="1D9A720B">
        <w:rPr>
          <w:rFonts w:eastAsia="Times New Roman" w:cs="Times New Roman"/>
        </w:rPr>
        <w:t>over time can be seen to aggregate</w:t>
      </w:r>
      <w:r w:rsidR="003B46EC" w:rsidRPr="1D9A720B">
        <w:rPr>
          <w:rFonts w:eastAsia="Times New Roman" w:cs="Times New Roman"/>
        </w:rPr>
        <w:t xml:space="preserve">. </w:t>
      </w:r>
      <w:r w:rsidRPr="1D9A720B">
        <w:rPr>
          <w:rFonts w:eastAsia="Times New Roman" w:cs="Times New Roman"/>
        </w:rPr>
        <w:t>The driving force for the micell</w:t>
      </w:r>
      <w:r w:rsidR="00F020BB">
        <w:rPr>
          <w:rFonts w:eastAsia="Times New Roman" w:cs="Times New Roman"/>
        </w:rPr>
        <w:t xml:space="preserve">e formation is </w:t>
      </w:r>
      <w:r w:rsidR="00E844BF">
        <w:rPr>
          <w:rFonts w:eastAsia="Times New Roman" w:cs="Times New Roman"/>
        </w:rPr>
        <w:t xml:space="preserve">to reduce </w:t>
      </w:r>
      <w:r w:rsidR="00F020BB">
        <w:rPr>
          <w:rFonts w:eastAsia="Times New Roman" w:cs="Times New Roman"/>
        </w:rPr>
        <w:t>interfacial tension</w:t>
      </w:r>
      <w:r w:rsidRPr="1D9A720B">
        <w:rPr>
          <w:rFonts w:eastAsia="Times New Roman" w:cs="Times New Roman"/>
        </w:rPr>
        <w:t xml:space="preserve">. </w:t>
      </w:r>
    </w:p>
    <w:p w:rsidR="003B46EC" w:rsidRPr="00653221" w:rsidRDefault="00032E71" w:rsidP="001E041E">
      <w:pPr>
        <w:pStyle w:val="Heading2"/>
      </w:pPr>
      <w:bookmarkStart w:id="25" w:name="_Toc397081768"/>
      <w:r>
        <w:t>3</w:t>
      </w:r>
      <w:r w:rsidR="003B46EC" w:rsidRPr="00653221">
        <w:t>.</w:t>
      </w:r>
      <w:r w:rsidR="00186D72">
        <w:t>1</w:t>
      </w:r>
      <w:r w:rsidR="00581895">
        <w:t>.</w:t>
      </w:r>
      <w:r w:rsidR="003B46EC" w:rsidRPr="00653221">
        <w:t>2 Particle siz</w:t>
      </w:r>
      <w:bookmarkEnd w:id="25"/>
      <w:r w:rsidR="001E041E">
        <w:t>e analysis</w:t>
      </w:r>
    </w:p>
    <w:p w:rsidR="003B46EC" w:rsidRPr="00653221" w:rsidRDefault="000103BB" w:rsidP="003B46EC">
      <w:bookmarkStart w:id="26" w:name="_Toc397081769"/>
      <w:r>
        <w:t xml:space="preserve">Phase Analysis Light Scattering was used to </w:t>
      </w:r>
      <w:r w:rsidR="00141E81">
        <w:t>determine</w:t>
      </w:r>
      <w:r>
        <w:t xml:space="preserve"> p</w:t>
      </w:r>
      <w:r w:rsidR="003723F1" w:rsidRPr="00653221">
        <w:t xml:space="preserve">article </w:t>
      </w:r>
      <w:r w:rsidR="00141E81" w:rsidRPr="00653221">
        <w:t>siz</w:t>
      </w:r>
      <w:r w:rsidR="00141E81">
        <w:t>e;</w:t>
      </w:r>
      <w:r>
        <w:t xml:space="preserve"> analysis</w:t>
      </w:r>
      <w:r w:rsidR="003723F1" w:rsidRPr="00653221">
        <w:t xml:space="preserve"> </w:t>
      </w:r>
      <w:r>
        <w:t xml:space="preserve">was performed </w:t>
      </w:r>
      <w:r w:rsidR="003723F1" w:rsidRPr="00653221">
        <w:t>in both aqueous</w:t>
      </w:r>
      <w:r w:rsidR="004C338A">
        <w:t xml:space="preserve"> (H</w:t>
      </w:r>
      <w:r w:rsidR="004C338A" w:rsidRPr="004C338A">
        <w:rPr>
          <w:vertAlign w:val="subscript"/>
        </w:rPr>
        <w:t>2</w:t>
      </w:r>
      <w:r w:rsidR="004C338A">
        <w:t>O)</w:t>
      </w:r>
      <w:r w:rsidR="003723F1" w:rsidRPr="00653221">
        <w:t xml:space="preserve"> and organic </w:t>
      </w:r>
      <w:r w:rsidR="004C338A">
        <w:t xml:space="preserve">(hexamethyldisiloxane) </w:t>
      </w:r>
      <w:r w:rsidR="003723F1" w:rsidRPr="00653221">
        <w:t>solutions</w:t>
      </w:r>
      <w:r w:rsidR="003B46EC" w:rsidRPr="00653221">
        <w:t xml:space="preserve">. </w:t>
      </w:r>
    </w:p>
    <w:p w:rsidR="003B46EC" w:rsidRPr="00653221" w:rsidRDefault="00032E71" w:rsidP="004D5A21">
      <w:pPr>
        <w:pStyle w:val="Heading3"/>
      </w:pPr>
      <w:bookmarkStart w:id="27" w:name="OLE_LINK8"/>
      <w:r>
        <w:t>3</w:t>
      </w:r>
      <w:r w:rsidR="003B46EC" w:rsidRPr="00653221">
        <w:t>.</w:t>
      </w:r>
      <w:r w:rsidR="00186D72">
        <w:t>1</w:t>
      </w:r>
      <w:r w:rsidR="00581895">
        <w:t>.</w:t>
      </w:r>
      <w:r w:rsidR="002F44D2" w:rsidRPr="00653221">
        <w:t>2</w:t>
      </w:r>
      <w:r w:rsidR="00581895">
        <w:t>.</w:t>
      </w:r>
      <w:r w:rsidR="002F44D2" w:rsidRPr="00653221">
        <w:t>1</w:t>
      </w:r>
      <w:r w:rsidR="003B46EC" w:rsidRPr="00653221">
        <w:t xml:space="preserve"> </w:t>
      </w:r>
      <w:bookmarkEnd w:id="26"/>
      <w:r w:rsidR="00141E81" w:rsidRPr="00653221">
        <w:t>Aqueous system</w:t>
      </w:r>
    </w:p>
    <w:p w:rsidR="004C338A" w:rsidRDefault="004C338A" w:rsidP="00623614">
      <w:pPr>
        <w:jc w:val="center"/>
      </w:pPr>
      <w:r>
        <w:object w:dxaOrig="9905" w:dyaOrig="6581">
          <v:shape id="_x0000_i3956" type="#_x0000_t75" style="width:334.3pt;height:221.15pt" o:ole="">
            <v:imagedata r:id="rId172" o:title=""/>
          </v:shape>
          <o:OLEObject Type="Embed" ProgID="Prism6.Document" ShapeID="_x0000_i3956" DrawAspect="Content" ObjectID="_1541415572" r:id="rId173"/>
        </w:object>
      </w:r>
    </w:p>
    <w:p w:rsidR="003B46EC" w:rsidRPr="00653221" w:rsidRDefault="003B46EC" w:rsidP="00086176">
      <w:pPr>
        <w:jc w:val="center"/>
        <w:rPr>
          <w:rFonts w:cs="Times New Roman"/>
          <w:b/>
        </w:rPr>
      </w:pPr>
      <w:r w:rsidRPr="1D9A720B">
        <w:rPr>
          <w:rFonts w:eastAsia="Times New Roman" w:cs="Times New Roman"/>
          <w:b/>
          <w:bCs/>
        </w:rPr>
        <w:t xml:space="preserve">Figure </w:t>
      </w:r>
      <w:r w:rsidR="00032E71">
        <w:rPr>
          <w:rFonts w:eastAsia="Times New Roman" w:cs="Times New Roman"/>
          <w:b/>
          <w:bCs/>
        </w:rPr>
        <w:t>3</w:t>
      </w:r>
      <w:r w:rsidR="00465D87" w:rsidRPr="1D9A720B">
        <w:rPr>
          <w:rFonts w:eastAsia="Times New Roman" w:cs="Times New Roman"/>
          <w:b/>
          <w:bCs/>
        </w:rPr>
        <w:t>.2</w:t>
      </w:r>
      <w:r w:rsidRPr="00032E71">
        <w:rPr>
          <w:rFonts w:eastAsia="Times New Roman" w:cs="Times New Roman"/>
        </w:rPr>
        <w:t>:</w:t>
      </w:r>
      <w:r w:rsidRPr="1D9A720B">
        <w:rPr>
          <w:rFonts w:eastAsia="Times New Roman" w:cs="Times New Roman"/>
          <w:b/>
          <w:bCs/>
        </w:rPr>
        <w:t xml:space="preserve"> </w:t>
      </w:r>
      <w:r w:rsidRPr="1D9A720B">
        <w:rPr>
          <w:rFonts w:eastAsia="Times New Roman" w:cs="Times New Roman"/>
        </w:rPr>
        <w:t xml:space="preserve">Particle size analysis of </w:t>
      </w:r>
      <w:r w:rsidR="0051728D">
        <w:rPr>
          <w:rFonts w:eastAsia="Times New Roman" w:cs="Times New Roman"/>
        </w:rPr>
        <w:t>PDMS-g-</w:t>
      </w:r>
      <w:r w:rsidR="00141E81">
        <w:rPr>
          <w:rFonts w:eastAsia="Times New Roman" w:cs="Times New Roman"/>
        </w:rPr>
        <w:t xml:space="preserve">PNVP </w:t>
      </w:r>
      <w:r w:rsidR="00141E81" w:rsidRPr="1D9A720B">
        <w:rPr>
          <w:rFonts w:eastAsia="Times New Roman" w:cs="Times New Roman"/>
        </w:rPr>
        <w:t>copolymer</w:t>
      </w:r>
      <w:r w:rsidRPr="1D9A720B">
        <w:rPr>
          <w:rFonts w:eastAsia="Times New Roman" w:cs="Times New Roman"/>
        </w:rPr>
        <w:t xml:space="preserve"> library in an aqueous solution</w:t>
      </w:r>
      <w:r w:rsidR="000103BB">
        <w:rPr>
          <w:rFonts w:eastAsia="Times New Roman" w:cs="Times New Roman"/>
        </w:rPr>
        <w:t xml:space="preserve">. </w:t>
      </w:r>
      <w:r w:rsidR="005C0FC0">
        <w:rPr>
          <w:rFonts w:eastAsia="Times New Roman" w:cs="Times New Roman"/>
        </w:rPr>
        <w:t xml:space="preserve">Legend: Black spheres </w:t>
      </w:r>
      <w:r w:rsidR="00086176">
        <w:rPr>
          <w:rFonts w:eastAsia="Times New Roman" w:cs="Times New Roman"/>
        </w:rPr>
        <w:t>PDMS(5,000)</w:t>
      </w:r>
      <w:r w:rsidR="005C0FC0">
        <w:rPr>
          <w:rFonts w:eastAsia="Times New Roman" w:cs="Times New Roman"/>
        </w:rPr>
        <w:t xml:space="preserve">, dark grey squares </w:t>
      </w:r>
      <w:r w:rsidR="00086176">
        <w:rPr>
          <w:rFonts w:eastAsia="Times New Roman" w:cs="Times New Roman"/>
        </w:rPr>
        <w:t>PDMS(1</w:t>
      </w:r>
      <w:r w:rsidR="00334F08">
        <w:rPr>
          <w:rFonts w:eastAsia="Times New Roman" w:cs="Times New Roman"/>
        </w:rPr>
        <w:t>0,000</w:t>
      </w:r>
      <w:r w:rsidR="00086176">
        <w:rPr>
          <w:rFonts w:eastAsia="Times New Roman" w:cs="Times New Roman"/>
        </w:rPr>
        <w:t xml:space="preserve">) </w:t>
      </w:r>
      <w:r w:rsidR="005C0FC0">
        <w:rPr>
          <w:rFonts w:eastAsia="Times New Roman" w:cs="Times New Roman"/>
        </w:rPr>
        <w:t xml:space="preserve">and light grey triangles </w:t>
      </w:r>
      <w:r w:rsidR="00334F08">
        <w:rPr>
          <w:rFonts w:eastAsia="Times New Roman" w:cs="Times New Roman"/>
        </w:rPr>
        <w:t>PDMS(20,000</w:t>
      </w:r>
      <w:r w:rsidR="00086176">
        <w:rPr>
          <w:rFonts w:eastAsia="Times New Roman" w:cs="Times New Roman"/>
        </w:rPr>
        <w:t>) graft copolymers.</w:t>
      </w:r>
    </w:p>
    <w:bookmarkEnd w:id="27"/>
    <w:p w:rsidR="003B46EC" w:rsidRPr="00653221" w:rsidRDefault="4A370AB9" w:rsidP="007E6455">
      <w:pPr>
        <w:rPr>
          <w:rFonts w:cs="Times New Roman"/>
        </w:rPr>
      </w:pPr>
      <w:r w:rsidRPr="4A370AB9">
        <w:rPr>
          <w:rFonts w:eastAsia="Times New Roman" w:cs="Times New Roman"/>
        </w:rPr>
        <w:t xml:space="preserve">As the NVP </w:t>
      </w:r>
      <w:r w:rsidR="004C338A">
        <w:rPr>
          <w:rFonts w:eastAsia="Times New Roman" w:cs="Times New Roman"/>
        </w:rPr>
        <w:t xml:space="preserve">weight </w:t>
      </w:r>
      <w:r w:rsidRPr="4A370AB9">
        <w:rPr>
          <w:rFonts w:eastAsia="Times New Roman" w:cs="Times New Roman"/>
        </w:rPr>
        <w:t xml:space="preserve">ratio is increased within the </w:t>
      </w:r>
      <w:r w:rsidR="004C338A" w:rsidRPr="4A370AB9">
        <w:rPr>
          <w:rFonts w:eastAsia="Times New Roman" w:cs="Times New Roman"/>
        </w:rPr>
        <w:t>copolymer,</w:t>
      </w:r>
      <w:r w:rsidRPr="4A370AB9">
        <w:rPr>
          <w:rFonts w:eastAsia="Times New Roman" w:cs="Times New Roman"/>
        </w:rPr>
        <w:t xml:space="preserve"> the general trend is th</w:t>
      </w:r>
      <w:r w:rsidR="00F020BB">
        <w:rPr>
          <w:rFonts w:eastAsia="Times New Roman" w:cs="Times New Roman"/>
        </w:rPr>
        <w:t>at the</w:t>
      </w:r>
      <w:r w:rsidRPr="4A370AB9">
        <w:rPr>
          <w:rFonts w:eastAsia="Times New Roman" w:cs="Times New Roman"/>
        </w:rPr>
        <w:t xml:space="preserve"> </w:t>
      </w:r>
      <w:r w:rsidR="00141E81" w:rsidRPr="4A370AB9">
        <w:rPr>
          <w:rFonts w:eastAsia="Times New Roman" w:cs="Times New Roman"/>
        </w:rPr>
        <w:t>sizes of particles decrease</w:t>
      </w:r>
      <w:r w:rsidRPr="4A370AB9">
        <w:rPr>
          <w:rFonts w:eastAsia="Times New Roman" w:cs="Times New Roman"/>
        </w:rPr>
        <w:t xml:space="preserve">, due to the increase in hydrophilic interactions between the hydrophilic component of the graft copolymer and solvent. The PDMS macromonomer </w:t>
      </w:r>
      <w:r w:rsidR="00FE0B9F">
        <w:rPr>
          <w:rFonts w:eastAsia="Times New Roman" w:cs="Times New Roman"/>
        </w:rPr>
        <w:t>component of the copolymer does not</w:t>
      </w:r>
      <w:r w:rsidRPr="4A370AB9">
        <w:rPr>
          <w:rFonts w:eastAsia="Times New Roman" w:cs="Times New Roman"/>
        </w:rPr>
        <w:t xml:space="preserve"> have an effect on the size of the particles formed. This is due to the relative size of this hydrophobic component compared with the larger hydrophilic component.  </w:t>
      </w:r>
    </w:p>
    <w:p w:rsidR="003B46EC" w:rsidRPr="00653221" w:rsidRDefault="00032E71" w:rsidP="004D5A21">
      <w:pPr>
        <w:pStyle w:val="Heading3"/>
      </w:pPr>
      <w:bookmarkStart w:id="28" w:name="_Toc397081770"/>
      <w:bookmarkStart w:id="29" w:name="OLE_LINK9"/>
      <w:r>
        <w:lastRenderedPageBreak/>
        <w:t>3</w:t>
      </w:r>
      <w:r w:rsidR="003B46EC" w:rsidRPr="00653221">
        <w:t>.</w:t>
      </w:r>
      <w:r w:rsidR="00654F63">
        <w:t>2</w:t>
      </w:r>
      <w:r w:rsidR="00581895">
        <w:t>.</w:t>
      </w:r>
      <w:r w:rsidR="00186D72">
        <w:t>1</w:t>
      </w:r>
      <w:r w:rsidR="00581895">
        <w:t>.</w:t>
      </w:r>
      <w:r w:rsidR="004D5A21">
        <w:t>2</w:t>
      </w:r>
      <w:r w:rsidR="00654F63">
        <w:t xml:space="preserve"> </w:t>
      </w:r>
      <w:r w:rsidR="003B46EC" w:rsidRPr="00653221">
        <w:t>Organi</w:t>
      </w:r>
      <w:bookmarkEnd w:id="28"/>
      <w:r w:rsidR="00654F63">
        <w:t>c</w:t>
      </w:r>
      <w:r w:rsidR="00C870CA">
        <w:t xml:space="preserve"> system</w:t>
      </w:r>
    </w:p>
    <w:p w:rsidR="005C0FC0" w:rsidRDefault="00A82C4B" w:rsidP="00C870CA">
      <w:pPr>
        <w:jc w:val="center"/>
      </w:pPr>
      <w:bookmarkStart w:id="30" w:name="_Toc389505170"/>
      <w:bookmarkStart w:id="31" w:name="_Toc397081771"/>
      <w:bookmarkEnd w:id="30"/>
      <w:bookmarkEnd w:id="31"/>
      <w:r>
        <w:rPr>
          <w:noProof/>
        </w:rPr>
        <w:pict>
          <v:shape id="_x0000_s4648" type="#_x0000_t32" style="position:absolute;left:0;text-align:left;margin-left:127.45pt;margin-top:30.9pt;width:184.15pt;height:123.45pt;flip:y;z-index:251936768;mso-width-relative:margin;mso-height-relative:margin" o:connectortype="straight" strokecolor="black [3213]" strokeweight="1.25pt"/>
        </w:pict>
      </w:r>
      <w:r w:rsidR="004C338A">
        <w:object w:dxaOrig="9833" w:dyaOrig="6418">
          <v:shape id="_x0000_i3957" type="#_x0000_t75" style="width:330.15pt;height:3in" o:ole="">
            <v:imagedata r:id="rId174" o:title=""/>
          </v:shape>
          <o:OLEObject Type="Embed" ProgID="Prism6.Document" ShapeID="_x0000_i3957" DrawAspect="Content" ObjectID="_1541415573" r:id="rId175"/>
        </w:object>
      </w:r>
    </w:p>
    <w:p w:rsidR="005C0FC0" w:rsidRPr="00653221" w:rsidRDefault="003B46EC" w:rsidP="00086176">
      <w:pPr>
        <w:jc w:val="center"/>
        <w:rPr>
          <w:rFonts w:cs="Times New Roman"/>
          <w:b/>
        </w:rPr>
      </w:pPr>
      <w:r w:rsidRPr="003420CA">
        <w:rPr>
          <w:b/>
        </w:rPr>
        <w:t xml:space="preserve">Figure </w:t>
      </w:r>
      <w:r w:rsidR="00032E71">
        <w:rPr>
          <w:b/>
        </w:rPr>
        <w:t>3</w:t>
      </w:r>
      <w:r w:rsidR="00465D87" w:rsidRPr="003420CA">
        <w:rPr>
          <w:b/>
        </w:rPr>
        <w:t>.3</w:t>
      </w:r>
      <w:r w:rsidRPr="00E900E7">
        <w:t xml:space="preserve">: </w:t>
      </w:r>
      <w:r w:rsidR="00086176" w:rsidRPr="1D9A720B">
        <w:rPr>
          <w:rFonts w:eastAsia="Times New Roman" w:cs="Times New Roman"/>
        </w:rPr>
        <w:t xml:space="preserve">Particle size analysis of </w:t>
      </w:r>
      <w:r w:rsidR="00086176">
        <w:rPr>
          <w:rFonts w:eastAsia="Times New Roman" w:cs="Times New Roman"/>
        </w:rPr>
        <w:t xml:space="preserve">PDMS-g-PNVP </w:t>
      </w:r>
      <w:r w:rsidR="00086176" w:rsidRPr="1D9A720B">
        <w:rPr>
          <w:rFonts w:eastAsia="Times New Roman" w:cs="Times New Roman"/>
        </w:rPr>
        <w:t>copolymer</w:t>
      </w:r>
      <w:r w:rsidR="00086176">
        <w:rPr>
          <w:rFonts w:eastAsia="Times New Roman" w:cs="Times New Roman"/>
        </w:rPr>
        <w:t xml:space="preserve"> library in an hexamethyldisiloxane </w:t>
      </w:r>
      <w:r w:rsidR="00086176" w:rsidRPr="1D9A720B">
        <w:rPr>
          <w:rFonts w:eastAsia="Times New Roman" w:cs="Times New Roman"/>
        </w:rPr>
        <w:t xml:space="preserve"> solution</w:t>
      </w:r>
      <w:r w:rsidR="00086176">
        <w:rPr>
          <w:rFonts w:eastAsia="Times New Roman" w:cs="Times New Roman"/>
        </w:rPr>
        <w:t>. Legend: Black spheres PDMS(5,000), dark grey squares PDMS(10,000) and light grey triangles PDMS(20,000) graft copolymers.</w:t>
      </w:r>
    </w:p>
    <w:bookmarkEnd w:id="29"/>
    <w:p w:rsidR="003B46EC" w:rsidRDefault="4A370AB9" w:rsidP="003B46EC">
      <w:pPr>
        <w:rPr>
          <w:rFonts w:eastAsia="Times New Roman" w:cs="Times New Roman"/>
        </w:rPr>
      </w:pPr>
      <w:r w:rsidRPr="4A370AB9">
        <w:rPr>
          <w:rFonts w:eastAsia="Times New Roman" w:cs="Times New Roman"/>
        </w:rPr>
        <w:t>As the NVP ratio increases the general trend is that the size of particles increase</w:t>
      </w:r>
      <w:r w:rsidR="005C0FC0">
        <w:rPr>
          <w:rFonts w:eastAsia="Times New Roman" w:cs="Times New Roman"/>
        </w:rPr>
        <w:t>s</w:t>
      </w:r>
      <w:r w:rsidRPr="4A370AB9">
        <w:rPr>
          <w:rFonts w:eastAsia="Times New Roman" w:cs="Times New Roman"/>
        </w:rPr>
        <w:t xml:space="preserve"> due to the unfavourable interactions between the hydrophilic component and the hydrophobic solvent. T</w:t>
      </w:r>
      <w:r>
        <w:t xml:space="preserve">he size of these particles are large, this is due to the large degree of PVP homopolymer present in the mixture. </w:t>
      </w:r>
      <w:r w:rsidR="003420CA">
        <w:t xml:space="preserve">These </w:t>
      </w:r>
      <w:r>
        <w:t>homopolymers aggregat</w:t>
      </w:r>
      <w:r w:rsidR="003420CA">
        <w:t>e</w:t>
      </w:r>
      <w:r>
        <w:t xml:space="preserve"> with the </w:t>
      </w:r>
      <w:r w:rsidR="004C338A">
        <w:t>graft copolymer to reduce inter-</w:t>
      </w:r>
      <w:r>
        <w:t>facial tension</w:t>
      </w:r>
      <w:r w:rsidRPr="4A370AB9">
        <w:rPr>
          <w:rFonts w:eastAsia="Times New Roman" w:cs="Times New Roman"/>
        </w:rPr>
        <w:t>. The particle sizing aqueous system coincides with what was seen in the organic system where the PDMS macromonomer component of the copolymer does</w:t>
      </w:r>
      <w:r w:rsidR="005C0FC0">
        <w:rPr>
          <w:rFonts w:eastAsia="Times New Roman" w:cs="Times New Roman"/>
        </w:rPr>
        <w:t xml:space="preserve"> not</w:t>
      </w:r>
      <w:r w:rsidRPr="4A370AB9">
        <w:rPr>
          <w:rFonts w:eastAsia="Times New Roman" w:cs="Times New Roman"/>
        </w:rPr>
        <w:t xml:space="preserve"> </w:t>
      </w:r>
      <w:r w:rsidR="00141E81" w:rsidRPr="4A370AB9">
        <w:rPr>
          <w:rFonts w:eastAsia="Times New Roman" w:cs="Times New Roman"/>
        </w:rPr>
        <w:t>affect</w:t>
      </w:r>
      <w:r w:rsidRPr="4A370AB9">
        <w:rPr>
          <w:rFonts w:eastAsia="Times New Roman" w:cs="Times New Roman"/>
        </w:rPr>
        <w:t xml:space="preserve"> the size of the particles formed. </w:t>
      </w:r>
    </w:p>
    <w:p w:rsidR="003B46EC" w:rsidRPr="00653221" w:rsidRDefault="00032E71" w:rsidP="004D5A21">
      <w:pPr>
        <w:pStyle w:val="Heading2"/>
      </w:pPr>
      <w:r>
        <w:t>3</w:t>
      </w:r>
      <w:r w:rsidR="1D9A720B">
        <w:t>.</w:t>
      </w:r>
      <w:r w:rsidR="00186D72">
        <w:t>1</w:t>
      </w:r>
      <w:r w:rsidR="00581895">
        <w:t>.</w:t>
      </w:r>
      <w:r w:rsidR="1D9A720B">
        <w:t>3 Transmission electron microscopy (TEM)</w:t>
      </w:r>
    </w:p>
    <w:p w:rsidR="003B46EC" w:rsidRPr="00653221" w:rsidRDefault="003B46EC" w:rsidP="00032E71">
      <w:pPr>
        <w:rPr>
          <w:noProof/>
        </w:rPr>
      </w:pPr>
      <w:r w:rsidRPr="00653221">
        <w:rPr>
          <w:noProof/>
        </w:rPr>
        <w:t>Samples were prepared and visualised as described in</w:t>
      </w:r>
      <w:r w:rsidR="004D5A21">
        <w:rPr>
          <w:b/>
          <w:noProof/>
        </w:rPr>
        <w:t xml:space="preserve"> </w:t>
      </w:r>
      <w:r w:rsidR="004D5A21" w:rsidRPr="004D5A21">
        <w:rPr>
          <w:noProof/>
        </w:rPr>
        <w:t>the materials and methods section</w:t>
      </w:r>
      <w:r w:rsidRPr="00653221">
        <w:rPr>
          <w:noProof/>
        </w:rPr>
        <w:t>, th</w:t>
      </w:r>
      <w:r w:rsidR="00834476">
        <w:rPr>
          <w:noProof/>
        </w:rPr>
        <w:t>e images shown</w:t>
      </w:r>
      <w:r w:rsidRPr="00653221">
        <w:rPr>
          <w:noProof/>
        </w:rPr>
        <w:t xml:space="preserve"> </w:t>
      </w:r>
      <w:r w:rsidR="00E844BF">
        <w:rPr>
          <w:noProof/>
        </w:rPr>
        <w:t xml:space="preserve">in </w:t>
      </w:r>
      <w:r w:rsidR="00E844BF">
        <w:rPr>
          <w:b/>
          <w:noProof/>
        </w:rPr>
        <w:t xml:space="preserve">figure </w:t>
      </w:r>
      <w:r w:rsidR="00032E71">
        <w:rPr>
          <w:b/>
          <w:noProof/>
        </w:rPr>
        <w:t>3</w:t>
      </w:r>
      <w:r w:rsidR="00E844BF">
        <w:rPr>
          <w:b/>
          <w:noProof/>
        </w:rPr>
        <w:t xml:space="preserve">.4 </w:t>
      </w:r>
      <w:r w:rsidR="00E844BF" w:rsidRPr="00E844BF">
        <w:rPr>
          <w:noProof/>
        </w:rPr>
        <w:t>are</w:t>
      </w:r>
      <w:r w:rsidRPr="00653221">
        <w:rPr>
          <w:noProof/>
        </w:rPr>
        <w:t xml:space="preserve">; </w:t>
      </w:r>
      <w:r w:rsidR="00B27B5F">
        <w:rPr>
          <w:noProof/>
        </w:rPr>
        <w:t>PDMS(5,000):5PNVP</w:t>
      </w:r>
      <w:r w:rsidRPr="00653221">
        <w:rPr>
          <w:noProof/>
        </w:rPr>
        <w:t xml:space="preserve">, </w:t>
      </w:r>
      <w:r w:rsidR="00B27B5F">
        <w:rPr>
          <w:noProof/>
        </w:rPr>
        <w:t xml:space="preserve">PDMS(10,000):2.15PNVP </w:t>
      </w:r>
      <w:r w:rsidRPr="00653221">
        <w:rPr>
          <w:noProof/>
        </w:rPr>
        <w:t xml:space="preserve">and </w:t>
      </w:r>
      <w:r w:rsidR="00334F08">
        <w:rPr>
          <w:noProof/>
        </w:rPr>
        <w:t>PDMS(20,000):1.08PNVP Wt.%</w:t>
      </w:r>
      <w:r w:rsidR="00F020BB">
        <w:rPr>
          <w:noProof/>
        </w:rPr>
        <w:t>. These were</w:t>
      </w:r>
      <w:r w:rsidRPr="00653221">
        <w:rPr>
          <w:noProof/>
        </w:rPr>
        <w:t xml:space="preserve"> </w:t>
      </w:r>
      <w:r w:rsidR="00F020BB">
        <w:rPr>
          <w:noProof/>
        </w:rPr>
        <w:t>chosen to determine</w:t>
      </w:r>
      <w:r w:rsidRPr="00653221">
        <w:rPr>
          <w:noProof/>
        </w:rPr>
        <w:t xml:space="preserve"> the effect </w:t>
      </w:r>
      <w:r w:rsidR="00E844BF">
        <w:rPr>
          <w:noProof/>
        </w:rPr>
        <w:t>of</w:t>
      </w:r>
      <w:r w:rsidRPr="00653221">
        <w:rPr>
          <w:noProof/>
        </w:rPr>
        <w:t xml:space="preserve"> PDMS macromonomer size and graft copolymer composition on morphology of </w:t>
      </w:r>
      <w:r w:rsidR="00834476">
        <w:rPr>
          <w:noProof/>
        </w:rPr>
        <w:t>graft copolymers in solution</w:t>
      </w:r>
      <w:r w:rsidRPr="00653221">
        <w:rPr>
          <w:noProof/>
        </w:rPr>
        <w:t>.</w:t>
      </w:r>
      <w:r w:rsidR="00C95CB7">
        <w:rPr>
          <w:noProof/>
        </w:rPr>
        <w:t xml:space="preserve"> </w:t>
      </w:r>
      <w:r w:rsidRPr="00653221">
        <w:rPr>
          <w:noProof/>
        </w:rPr>
        <w:t xml:space="preserve"> </w:t>
      </w:r>
      <w:r w:rsidR="00C95CB7">
        <w:rPr>
          <w:noProof/>
        </w:rPr>
        <w:t>Graft copolymers were stained with ruthenium pr</w:t>
      </w:r>
      <w:r w:rsidR="00E844BF">
        <w:rPr>
          <w:noProof/>
        </w:rPr>
        <w:t>ior to imagining, ruthenium</w:t>
      </w:r>
      <w:r w:rsidR="00C95CB7">
        <w:rPr>
          <w:noProof/>
        </w:rPr>
        <w:t xml:space="preserve"> stains polymers containing: ether, alcohol, aromatic or amide moieties.</w:t>
      </w:r>
      <w:r w:rsidR="009F7551">
        <w:rPr>
          <w:noProof/>
        </w:rPr>
        <w:t xml:space="preserve"> Thus, only the </w:t>
      </w:r>
      <w:r w:rsidR="00F020BB">
        <w:rPr>
          <w:noProof/>
        </w:rPr>
        <w:t>NVP</w:t>
      </w:r>
      <w:r w:rsidR="009F7551">
        <w:rPr>
          <w:noProof/>
        </w:rPr>
        <w:t xml:space="preserve"> </w:t>
      </w:r>
      <w:r w:rsidR="00F020BB">
        <w:rPr>
          <w:noProof/>
        </w:rPr>
        <w:t>components</w:t>
      </w:r>
      <w:r w:rsidR="00FE0B9F">
        <w:rPr>
          <w:noProof/>
        </w:rPr>
        <w:t xml:space="preserve"> of gra</w:t>
      </w:r>
      <w:r w:rsidR="00E844BF">
        <w:rPr>
          <w:noProof/>
        </w:rPr>
        <w:t>ft copolymers</w:t>
      </w:r>
      <w:r w:rsidR="009F7551">
        <w:rPr>
          <w:noProof/>
        </w:rPr>
        <w:t xml:space="preserve"> were stained. </w:t>
      </w:r>
      <w:r w:rsidR="00C95CB7">
        <w:rPr>
          <w:noProof/>
        </w:rPr>
        <w:t xml:space="preserve"> </w:t>
      </w:r>
      <w:r w:rsidRPr="00653221">
        <w:rPr>
          <w:noProof/>
        </w:rPr>
        <w:t xml:space="preserve"> </w:t>
      </w:r>
    </w:p>
    <w:p w:rsidR="003B46EC" w:rsidRPr="00653221" w:rsidRDefault="000B4C7D" w:rsidP="003B46EC">
      <w:pPr>
        <w:pStyle w:val="Heading3"/>
        <w:jc w:val="center"/>
      </w:pPr>
      <w:r>
        <w:rPr>
          <w:noProof/>
          <w:lang w:eastAsia="zh-CN"/>
        </w:rPr>
        <w:lastRenderedPageBreak/>
        <w:drawing>
          <wp:inline distT="0" distB="0" distL="0" distR="0" wp14:anchorId="6B8F2257" wp14:editId="6D255977">
            <wp:extent cx="1773221" cy="1423851"/>
            <wp:effectExtent l="0" t="0" r="0" b="0"/>
            <wp:docPr id="74" name="Picture 26" descr="AL C5 3a Ru.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L C5 3a Ru.tif"/>
                    <pic:cNvPicPr>
                      <a:picLocks noChangeAspect="1" noChangeArrowheads="1"/>
                    </pic:cNvPicPr>
                  </pic:nvPicPr>
                  <pic:blipFill>
                    <a:blip r:embed="rId176" cstate="print"/>
                    <a:srcRect/>
                    <a:stretch>
                      <a:fillRect/>
                    </a:stretch>
                  </pic:blipFill>
                  <pic:spPr bwMode="auto">
                    <a:xfrm>
                      <a:off x="0" y="0"/>
                      <a:ext cx="1780596" cy="1429773"/>
                    </a:xfrm>
                    <a:prstGeom prst="rect">
                      <a:avLst/>
                    </a:prstGeom>
                    <a:noFill/>
                    <a:ln w="9525">
                      <a:noFill/>
                      <a:miter lim="800000"/>
                      <a:headEnd/>
                      <a:tailEnd/>
                    </a:ln>
                  </pic:spPr>
                </pic:pic>
              </a:graphicData>
            </a:graphic>
          </wp:inline>
        </w:drawing>
      </w:r>
      <w:r>
        <w:rPr>
          <w:noProof/>
          <w:lang w:eastAsia="zh-CN"/>
        </w:rPr>
        <w:drawing>
          <wp:inline distT="0" distB="0" distL="0" distR="0" wp14:anchorId="4CE61FCB" wp14:editId="335E8870">
            <wp:extent cx="1788914" cy="1423852"/>
            <wp:effectExtent l="0" t="0" r="0" b="0"/>
            <wp:docPr id="75" name="Picture 245" descr="Q C1 1a Ru.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Q C1 1a Ru.tif"/>
                    <pic:cNvPicPr>
                      <a:picLocks noChangeAspect="1" noChangeArrowheads="1"/>
                    </pic:cNvPicPr>
                  </pic:nvPicPr>
                  <pic:blipFill>
                    <a:blip r:embed="rId177" cstate="print"/>
                    <a:srcRect t="21181" r="14191"/>
                    <a:stretch>
                      <a:fillRect/>
                    </a:stretch>
                  </pic:blipFill>
                  <pic:spPr bwMode="auto">
                    <a:xfrm>
                      <a:off x="0" y="0"/>
                      <a:ext cx="1796229" cy="1429674"/>
                    </a:xfrm>
                    <a:prstGeom prst="rect">
                      <a:avLst/>
                    </a:prstGeom>
                    <a:noFill/>
                    <a:ln w="9525">
                      <a:noFill/>
                      <a:miter lim="800000"/>
                      <a:headEnd/>
                      <a:tailEnd/>
                    </a:ln>
                  </pic:spPr>
                </pic:pic>
              </a:graphicData>
            </a:graphic>
          </wp:inline>
        </w:drawing>
      </w:r>
      <w:r>
        <w:rPr>
          <w:noProof/>
          <w:lang w:eastAsia="zh-CN"/>
        </w:rPr>
        <w:drawing>
          <wp:inline distT="0" distB="0" distL="0" distR="0" wp14:anchorId="4CA4F46C" wp14:editId="6F41B4DD">
            <wp:extent cx="1750423" cy="1419913"/>
            <wp:effectExtent l="0" t="0" r="0" b="0"/>
            <wp:docPr id="76" name="Picture 244" descr="P C1 1a Ru.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P C1 1a Ru.tif"/>
                    <pic:cNvPicPr>
                      <a:picLocks noChangeAspect="1" noChangeArrowheads="1"/>
                    </pic:cNvPicPr>
                  </pic:nvPicPr>
                  <pic:blipFill>
                    <a:blip r:embed="rId178" cstate="print"/>
                    <a:srcRect t="24306" r="6898"/>
                    <a:stretch>
                      <a:fillRect/>
                    </a:stretch>
                  </pic:blipFill>
                  <pic:spPr bwMode="auto">
                    <a:xfrm>
                      <a:off x="0" y="0"/>
                      <a:ext cx="1750757" cy="1420184"/>
                    </a:xfrm>
                    <a:prstGeom prst="rect">
                      <a:avLst/>
                    </a:prstGeom>
                    <a:noFill/>
                    <a:ln w="9525">
                      <a:noFill/>
                      <a:miter lim="800000"/>
                      <a:headEnd/>
                      <a:tailEnd/>
                    </a:ln>
                  </pic:spPr>
                </pic:pic>
              </a:graphicData>
            </a:graphic>
          </wp:inline>
        </w:drawing>
      </w:r>
    </w:p>
    <w:p w:rsidR="003B46EC" w:rsidRPr="00653221" w:rsidRDefault="1D9A720B" w:rsidP="003B46EC">
      <w:pPr>
        <w:jc w:val="center"/>
      </w:pPr>
      <w:r w:rsidRPr="1D9A720B">
        <w:rPr>
          <w:b/>
          <w:bCs/>
        </w:rPr>
        <w:t xml:space="preserve">Figure </w:t>
      </w:r>
      <w:r w:rsidR="00032E71">
        <w:rPr>
          <w:b/>
          <w:bCs/>
        </w:rPr>
        <w:t>3</w:t>
      </w:r>
      <w:r w:rsidRPr="1D9A720B">
        <w:rPr>
          <w:b/>
          <w:bCs/>
        </w:rPr>
        <w:t>.4</w:t>
      </w:r>
      <w:r>
        <w:t xml:space="preserve">: TEMs of graft copolymers stained with ruthenium, shown Left to right respectively; </w:t>
      </w:r>
      <w:r w:rsidR="00B27B5F">
        <w:t>PDMS(5,000):5PNVP</w:t>
      </w:r>
      <w:r>
        <w:t xml:space="preserve">, </w:t>
      </w:r>
      <w:r w:rsidR="00B27B5F">
        <w:t xml:space="preserve">PDMS(10,000):2.15PNVP </w:t>
      </w:r>
      <w:r>
        <w:t xml:space="preserve">and </w:t>
      </w:r>
      <w:r w:rsidR="00086176">
        <w:t>PDMS(20,000):1.08PNVP Wt.%</w:t>
      </w:r>
      <w:r>
        <w:t>.</w:t>
      </w:r>
    </w:p>
    <w:p w:rsidR="003B46EC" w:rsidRPr="00653221" w:rsidRDefault="00C95CB7" w:rsidP="003B46EC">
      <w:r>
        <w:t>A</w:t>
      </w:r>
      <w:r w:rsidR="00E844BF">
        <w:t>ll</w:t>
      </w:r>
      <w:r w:rsidR="003B46EC" w:rsidRPr="00653221">
        <w:t xml:space="preserve"> graft copolymer compositions form</w:t>
      </w:r>
      <w:r w:rsidR="00F020BB">
        <w:t>ed</w:t>
      </w:r>
      <w:r w:rsidR="003B46EC" w:rsidRPr="00653221">
        <w:t xml:space="preserve"> micelle</w:t>
      </w:r>
      <w:r>
        <w:t>s of varying size,</w:t>
      </w:r>
      <w:r w:rsidR="003B46EC" w:rsidRPr="00653221">
        <w:t xml:space="preserve"> consistent with the particle size measurements. </w:t>
      </w:r>
      <w:r>
        <w:t>M</w:t>
      </w:r>
      <w:r w:rsidR="003B46EC" w:rsidRPr="00653221">
        <w:t>uch darker stained entities</w:t>
      </w:r>
      <w:r>
        <w:t xml:space="preserve"> are also </w:t>
      </w:r>
      <w:r w:rsidR="005B469F">
        <w:t>present;</w:t>
      </w:r>
      <w:r>
        <w:t xml:space="preserve"> t</w:t>
      </w:r>
      <w:r w:rsidR="003B46EC" w:rsidRPr="00653221">
        <w:t>hese regions are collapsed polymer,</w:t>
      </w:r>
      <w:r w:rsidR="00F020BB">
        <w:t xml:space="preserve"> t</w:t>
      </w:r>
      <w:r w:rsidR="003B46EC" w:rsidRPr="00653221">
        <w:t xml:space="preserve">hese regions are a combination of graft copolymer </w:t>
      </w:r>
      <w:r>
        <w:t>mixed</w:t>
      </w:r>
      <w:r w:rsidR="003B46EC" w:rsidRPr="00653221">
        <w:t xml:space="preserve"> with </w:t>
      </w:r>
      <w:r w:rsidR="00F020BB">
        <w:t xml:space="preserve">aggregated PVP </w:t>
      </w:r>
      <w:r w:rsidR="003B46EC" w:rsidRPr="00653221">
        <w:t xml:space="preserve">homopolymer. Shown in </w:t>
      </w:r>
      <w:r w:rsidR="00465D87" w:rsidRPr="1D9A720B">
        <w:rPr>
          <w:b/>
          <w:bCs/>
        </w:rPr>
        <w:t xml:space="preserve">figure </w:t>
      </w:r>
      <w:r w:rsidR="00032E71">
        <w:rPr>
          <w:b/>
          <w:bCs/>
        </w:rPr>
        <w:t>3</w:t>
      </w:r>
      <w:r w:rsidR="00465D87" w:rsidRPr="1D9A720B">
        <w:rPr>
          <w:b/>
          <w:bCs/>
        </w:rPr>
        <w:t>.5</w:t>
      </w:r>
      <w:r w:rsidR="003B46EC" w:rsidRPr="1D9A720B">
        <w:rPr>
          <w:b/>
          <w:bCs/>
        </w:rPr>
        <w:t xml:space="preserve"> </w:t>
      </w:r>
      <w:r w:rsidR="00F020BB" w:rsidRPr="00F020BB">
        <w:rPr>
          <w:bCs/>
        </w:rPr>
        <w:t>is g</w:t>
      </w:r>
      <w:r w:rsidR="00F020BB">
        <w:t>raft copolymer with aggregate</w:t>
      </w:r>
      <w:r w:rsidR="005C0FC0">
        <w:t>d</w:t>
      </w:r>
      <w:r w:rsidR="00F020BB">
        <w:t xml:space="preserve"> regions</w:t>
      </w:r>
      <w:r w:rsidR="003B46EC" w:rsidRPr="4A370AB9">
        <w:t>.</w:t>
      </w:r>
      <w:r w:rsidR="00F020BB">
        <w:t xml:space="preserve"> These regions were present in each graft copolymer imaged.</w:t>
      </w:r>
      <w:r w:rsidR="003B46EC" w:rsidRPr="4A370AB9">
        <w:t xml:space="preserve"> </w:t>
      </w:r>
    </w:p>
    <w:p w:rsidR="003B46EC" w:rsidRPr="00653221" w:rsidRDefault="000B4C7D" w:rsidP="003B46EC">
      <w:pPr>
        <w:jc w:val="center"/>
      </w:pPr>
      <w:r>
        <w:rPr>
          <w:noProof/>
          <w:lang w:eastAsia="zh-CN"/>
        </w:rPr>
        <w:drawing>
          <wp:inline distT="0" distB="0" distL="0" distR="0" wp14:anchorId="46C47620" wp14:editId="79F47C6B">
            <wp:extent cx="1789612" cy="1497362"/>
            <wp:effectExtent l="0" t="0" r="0" b="0"/>
            <wp:docPr id="77" name="Picture 1" descr="AB C1 1a Ru.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B C1 1a Ru.tif"/>
                    <pic:cNvPicPr>
                      <a:picLocks noChangeAspect="1" noChangeArrowheads="1"/>
                    </pic:cNvPicPr>
                  </pic:nvPicPr>
                  <pic:blipFill>
                    <a:blip r:embed="rId179" cstate="print"/>
                    <a:srcRect t="23869" r="32115"/>
                    <a:stretch>
                      <a:fillRect/>
                    </a:stretch>
                  </pic:blipFill>
                  <pic:spPr bwMode="auto">
                    <a:xfrm>
                      <a:off x="0" y="0"/>
                      <a:ext cx="1800000" cy="1506054"/>
                    </a:xfrm>
                    <a:prstGeom prst="rect">
                      <a:avLst/>
                    </a:prstGeom>
                    <a:noFill/>
                    <a:ln w="9525">
                      <a:noFill/>
                      <a:miter lim="800000"/>
                      <a:headEnd/>
                      <a:tailEnd/>
                    </a:ln>
                  </pic:spPr>
                </pic:pic>
              </a:graphicData>
            </a:graphic>
          </wp:inline>
        </w:drawing>
      </w:r>
      <w:r>
        <w:rPr>
          <w:noProof/>
          <w:lang w:eastAsia="zh-CN"/>
        </w:rPr>
        <w:drawing>
          <wp:inline distT="0" distB="0" distL="0" distR="0" wp14:anchorId="33560A0F" wp14:editId="06CCBE97">
            <wp:extent cx="1802674" cy="1499029"/>
            <wp:effectExtent l="0" t="0" r="0" b="0"/>
            <wp:docPr id="78" name="Picture 247" descr="S C1 1a Ru.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S C1 1a Ru.tif"/>
                    <pic:cNvPicPr>
                      <a:picLocks noChangeAspect="1" noChangeArrowheads="1"/>
                    </pic:cNvPicPr>
                  </pic:nvPicPr>
                  <pic:blipFill>
                    <a:blip r:embed="rId180" cstate="print"/>
                    <a:srcRect t="31596" r="33646"/>
                    <a:stretch>
                      <a:fillRect/>
                    </a:stretch>
                  </pic:blipFill>
                  <pic:spPr bwMode="auto">
                    <a:xfrm>
                      <a:off x="0" y="0"/>
                      <a:ext cx="1800000" cy="1496805"/>
                    </a:xfrm>
                    <a:prstGeom prst="rect">
                      <a:avLst/>
                    </a:prstGeom>
                    <a:noFill/>
                    <a:ln w="9525">
                      <a:noFill/>
                      <a:miter lim="800000"/>
                      <a:headEnd/>
                      <a:tailEnd/>
                    </a:ln>
                  </pic:spPr>
                </pic:pic>
              </a:graphicData>
            </a:graphic>
          </wp:inline>
        </w:drawing>
      </w:r>
      <w:r>
        <w:rPr>
          <w:noProof/>
          <w:lang w:eastAsia="zh-CN"/>
        </w:rPr>
        <w:drawing>
          <wp:inline distT="0" distB="0" distL="0" distR="0" wp14:anchorId="77B851DC" wp14:editId="75296F29">
            <wp:extent cx="1789611" cy="1498068"/>
            <wp:effectExtent l="0" t="0" r="0" b="0"/>
            <wp:docPr id="79" name="Picture 61" descr="C:\Users\Simon\Dropbox\Phd\PhD\1a-3a TEM Ruthenium\AF C3 2a Ru.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Simon\Dropbox\Phd\PhD\1a-3a TEM Ruthenium\AF C3 2a Ru.tif"/>
                    <pic:cNvPicPr>
                      <a:picLocks noChangeAspect="1" noChangeArrowheads="1"/>
                    </pic:cNvPicPr>
                  </pic:nvPicPr>
                  <pic:blipFill>
                    <a:blip r:embed="rId181" cstate="print"/>
                    <a:srcRect t="27431" r="27742"/>
                    <a:stretch>
                      <a:fillRect/>
                    </a:stretch>
                  </pic:blipFill>
                  <pic:spPr bwMode="auto">
                    <a:xfrm>
                      <a:off x="0" y="0"/>
                      <a:ext cx="1800000" cy="1506765"/>
                    </a:xfrm>
                    <a:prstGeom prst="rect">
                      <a:avLst/>
                    </a:prstGeom>
                    <a:noFill/>
                    <a:ln w="9525">
                      <a:noFill/>
                      <a:miter lim="800000"/>
                      <a:headEnd/>
                      <a:tailEnd/>
                    </a:ln>
                  </pic:spPr>
                </pic:pic>
              </a:graphicData>
            </a:graphic>
          </wp:inline>
        </w:drawing>
      </w:r>
    </w:p>
    <w:p w:rsidR="003B46EC" w:rsidRPr="00653221" w:rsidRDefault="1D9A720B" w:rsidP="00032E71">
      <w:pPr>
        <w:jc w:val="center"/>
      </w:pPr>
      <w:r w:rsidRPr="1D9A720B">
        <w:rPr>
          <w:b/>
          <w:bCs/>
        </w:rPr>
        <w:t xml:space="preserve">Figure </w:t>
      </w:r>
      <w:r w:rsidR="00032E71">
        <w:rPr>
          <w:b/>
          <w:bCs/>
        </w:rPr>
        <w:t>3</w:t>
      </w:r>
      <w:r w:rsidRPr="1D9A720B">
        <w:rPr>
          <w:b/>
          <w:bCs/>
        </w:rPr>
        <w:t xml:space="preserve">.5: </w:t>
      </w:r>
      <w:r w:rsidRPr="008425C9">
        <w:t>G</w:t>
      </w:r>
      <w:r>
        <w:t xml:space="preserve">raft copolymer with aggregate regions containing a larger degree of staining. Left to right respectively; </w:t>
      </w:r>
      <w:r w:rsidR="00B27B5F">
        <w:t>PDMS(5,000):5PNVP</w:t>
      </w:r>
      <w:r>
        <w:t xml:space="preserve">, </w:t>
      </w:r>
      <w:r w:rsidR="00B27B5F">
        <w:t xml:space="preserve">PDMS(10,000):2.15PNVP </w:t>
      </w:r>
      <w:r>
        <w:t xml:space="preserve">and </w:t>
      </w:r>
      <w:r w:rsidR="00086176">
        <w:t>PDMS(20,000):1.08PNVP Wt.%</w:t>
      </w:r>
      <w:r>
        <w:t>.</w:t>
      </w:r>
    </w:p>
    <w:p w:rsidR="003B46EC" w:rsidRPr="00653221" w:rsidRDefault="1D9A720B" w:rsidP="003B46EC">
      <w:pPr>
        <w:rPr>
          <w:b/>
        </w:rPr>
      </w:pPr>
      <w:r>
        <w:t xml:space="preserve">As well as graft copolymer aggregate regions shown in </w:t>
      </w:r>
      <w:r w:rsidRPr="1D9A720B">
        <w:rPr>
          <w:b/>
          <w:bCs/>
        </w:rPr>
        <w:t xml:space="preserve">figure </w:t>
      </w:r>
      <w:r w:rsidR="004D5A21">
        <w:rPr>
          <w:b/>
          <w:bCs/>
        </w:rPr>
        <w:t>6</w:t>
      </w:r>
      <w:r w:rsidRPr="1D9A720B">
        <w:rPr>
          <w:b/>
          <w:bCs/>
        </w:rPr>
        <w:t xml:space="preserve">.5, </w:t>
      </w:r>
      <w:r>
        <w:t xml:space="preserve">other entities also appear within samples stained with micelle like morphology, shown in </w:t>
      </w:r>
      <w:r w:rsidRPr="1D9A720B">
        <w:rPr>
          <w:b/>
          <w:bCs/>
        </w:rPr>
        <w:t xml:space="preserve">figure </w:t>
      </w:r>
      <w:r w:rsidR="004D5A21">
        <w:rPr>
          <w:b/>
          <w:bCs/>
        </w:rPr>
        <w:t>6</w:t>
      </w:r>
      <w:r w:rsidRPr="1D9A720B">
        <w:rPr>
          <w:b/>
          <w:bCs/>
        </w:rPr>
        <w:t>.6</w:t>
      </w:r>
      <w:r>
        <w:t xml:space="preserve">. </w:t>
      </w:r>
    </w:p>
    <w:p w:rsidR="003B46EC" w:rsidRPr="00653221" w:rsidRDefault="000B4C7D" w:rsidP="003B46EC">
      <w:pPr>
        <w:pStyle w:val="Heading3"/>
        <w:jc w:val="center"/>
        <w:rPr>
          <w:rFonts w:ascii="Times New Roman" w:eastAsia="Times New Roman" w:hAnsi="Times New Roman"/>
          <w:snapToGrid w:val="0"/>
          <w:color w:val="000000"/>
          <w:w w:val="0"/>
          <w:sz w:val="0"/>
          <w:szCs w:val="0"/>
          <w:u w:color="000000"/>
          <w:bdr w:val="none" w:sz="0" w:space="0" w:color="000000"/>
          <w:shd w:val="clear" w:color="000000" w:fill="000000"/>
        </w:rPr>
      </w:pPr>
      <w:r>
        <w:rPr>
          <w:noProof/>
          <w:lang w:eastAsia="zh-CN"/>
        </w:rPr>
        <w:drawing>
          <wp:inline distT="0" distB="0" distL="0" distR="0" wp14:anchorId="519A7D0B" wp14:editId="2EBBE04B">
            <wp:extent cx="1848718" cy="1476102"/>
            <wp:effectExtent l="0" t="0" r="0" b="0"/>
            <wp:docPr id="80" name="Picture 246" descr="R C1 1a Ru.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R C1 1a Ru.tif"/>
                    <pic:cNvPicPr>
                      <a:picLocks noChangeAspect="1" noChangeArrowheads="1"/>
                    </pic:cNvPicPr>
                  </pic:nvPicPr>
                  <pic:blipFill>
                    <a:blip r:embed="rId182" cstate="print"/>
                    <a:srcRect t="24306" r="20448"/>
                    <a:stretch>
                      <a:fillRect/>
                    </a:stretch>
                  </pic:blipFill>
                  <pic:spPr bwMode="auto">
                    <a:xfrm>
                      <a:off x="0" y="0"/>
                      <a:ext cx="1867066" cy="1490752"/>
                    </a:xfrm>
                    <a:prstGeom prst="rect">
                      <a:avLst/>
                    </a:prstGeom>
                    <a:noFill/>
                    <a:ln w="9525">
                      <a:noFill/>
                      <a:miter lim="800000"/>
                      <a:headEnd/>
                      <a:tailEnd/>
                    </a:ln>
                  </pic:spPr>
                </pic:pic>
              </a:graphicData>
            </a:graphic>
          </wp:inline>
        </w:drawing>
      </w:r>
      <w:r>
        <w:rPr>
          <w:noProof/>
          <w:lang w:eastAsia="zh-CN"/>
        </w:rPr>
        <w:drawing>
          <wp:inline distT="0" distB="0" distL="0" distR="0" wp14:anchorId="78987A27" wp14:editId="0C93335D">
            <wp:extent cx="1666371" cy="1476102"/>
            <wp:effectExtent l="0" t="0" r="0" b="0"/>
            <wp:docPr id="81" name="Picture 23" descr="AJ C3 2a Ru.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J C3 2a Ru.tif"/>
                    <pic:cNvPicPr>
                      <a:picLocks noChangeAspect="1" noChangeArrowheads="1"/>
                    </pic:cNvPicPr>
                  </pic:nvPicPr>
                  <pic:blipFill>
                    <a:blip r:embed="rId183" cstate="print"/>
                    <a:srcRect t="26042" r="28424"/>
                    <a:stretch>
                      <a:fillRect/>
                    </a:stretch>
                  </pic:blipFill>
                  <pic:spPr bwMode="auto">
                    <a:xfrm>
                      <a:off x="0" y="0"/>
                      <a:ext cx="1682034" cy="1489976"/>
                    </a:xfrm>
                    <a:prstGeom prst="rect">
                      <a:avLst/>
                    </a:prstGeom>
                    <a:noFill/>
                    <a:ln w="9525">
                      <a:noFill/>
                      <a:miter lim="800000"/>
                      <a:headEnd/>
                      <a:tailEnd/>
                    </a:ln>
                  </pic:spPr>
                </pic:pic>
              </a:graphicData>
            </a:graphic>
          </wp:inline>
        </w:drawing>
      </w:r>
      <w:r>
        <w:rPr>
          <w:rFonts w:ascii="Times New Roman" w:eastAsia="Times New Roman" w:hAnsi="Times New Roman"/>
          <w:noProof/>
          <w:color w:val="000000"/>
          <w:w w:val="0"/>
          <w:sz w:val="0"/>
          <w:szCs w:val="0"/>
          <w:u w:color="000000"/>
          <w:bdr w:val="none" w:sz="0" w:space="0" w:color="000000"/>
          <w:shd w:val="clear" w:color="000000" w:fill="000000"/>
          <w:lang w:eastAsia="zh-CN"/>
        </w:rPr>
        <w:drawing>
          <wp:inline distT="0" distB="0" distL="0" distR="0" wp14:anchorId="062640BE" wp14:editId="048E7738">
            <wp:extent cx="1789612" cy="1487055"/>
            <wp:effectExtent l="0" t="0" r="0" b="0"/>
            <wp:docPr id="82" name="Picture 63" descr="C:\Users\Simon\Dropbox\Phd\PhD\1a-3a TEM Ruthenium\AN C5 3a Ru.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Simon\Dropbox\Phd\PhD\1a-3a TEM Ruthenium\AN C5 3a Ru.tif"/>
                    <pic:cNvPicPr>
                      <a:picLocks noChangeAspect="1" noChangeArrowheads="1"/>
                    </pic:cNvPicPr>
                  </pic:nvPicPr>
                  <pic:blipFill>
                    <a:blip r:embed="rId184" cstate="print"/>
                    <a:srcRect l="1228" t="36458" r="39186"/>
                    <a:stretch>
                      <a:fillRect/>
                    </a:stretch>
                  </pic:blipFill>
                  <pic:spPr bwMode="auto">
                    <a:xfrm>
                      <a:off x="0" y="0"/>
                      <a:ext cx="1800000" cy="1495687"/>
                    </a:xfrm>
                    <a:prstGeom prst="rect">
                      <a:avLst/>
                    </a:prstGeom>
                    <a:noFill/>
                    <a:ln w="9525">
                      <a:noFill/>
                      <a:miter lim="800000"/>
                      <a:headEnd/>
                      <a:tailEnd/>
                    </a:ln>
                  </pic:spPr>
                </pic:pic>
              </a:graphicData>
            </a:graphic>
          </wp:inline>
        </w:drawing>
      </w:r>
    </w:p>
    <w:p w:rsidR="008425C9" w:rsidRDefault="008425C9" w:rsidP="003B46EC">
      <w:pPr>
        <w:jc w:val="center"/>
        <w:rPr>
          <w:b/>
          <w:bCs/>
        </w:rPr>
      </w:pPr>
    </w:p>
    <w:p w:rsidR="003B46EC" w:rsidRPr="00653221" w:rsidRDefault="1D9A720B" w:rsidP="00032E71">
      <w:pPr>
        <w:jc w:val="center"/>
      </w:pPr>
      <w:r w:rsidRPr="1D9A720B">
        <w:rPr>
          <w:b/>
          <w:bCs/>
        </w:rPr>
        <w:lastRenderedPageBreak/>
        <w:t xml:space="preserve">Figure </w:t>
      </w:r>
      <w:r w:rsidR="00032E71">
        <w:rPr>
          <w:b/>
          <w:bCs/>
        </w:rPr>
        <w:t>3</w:t>
      </w:r>
      <w:r w:rsidRPr="1D9A720B">
        <w:rPr>
          <w:b/>
          <w:bCs/>
        </w:rPr>
        <w:t xml:space="preserve">.6: </w:t>
      </w:r>
      <w:r w:rsidR="008425C9">
        <w:t xml:space="preserve">Enlarged areas showing </w:t>
      </w:r>
      <w:r w:rsidR="00032E71">
        <w:t>aggregates forming micelle like micro</w:t>
      </w:r>
      <w:r>
        <w:t>structure</w:t>
      </w:r>
      <w:r w:rsidR="00032E71">
        <w:t>s</w:t>
      </w:r>
      <w:r w:rsidR="00F020BB">
        <w:t>.</w:t>
      </w:r>
      <w:r>
        <w:t xml:space="preserve"> </w:t>
      </w:r>
      <w:r w:rsidR="00F020BB">
        <w:t>L</w:t>
      </w:r>
      <w:r>
        <w:t xml:space="preserve">eft to right respectively; </w:t>
      </w:r>
      <w:r w:rsidR="00B27B5F">
        <w:t>PDMS(5,000):5PNVP</w:t>
      </w:r>
      <w:r>
        <w:t xml:space="preserve">, </w:t>
      </w:r>
      <w:r w:rsidR="00B27B5F">
        <w:t xml:space="preserve">PDMS(10,000):2.15PNVP </w:t>
      </w:r>
      <w:r>
        <w:t xml:space="preserve">and </w:t>
      </w:r>
      <w:r w:rsidR="00086176">
        <w:t>PDMS(20,000):1.08PNVP Wt.%</w:t>
      </w:r>
    </w:p>
    <w:p w:rsidR="003B46EC" w:rsidRPr="00653221" w:rsidRDefault="008425C9" w:rsidP="00032E71">
      <w:r>
        <w:t>‘</w:t>
      </w:r>
      <w:r w:rsidR="4A370AB9">
        <w:t>Micelle like</w:t>
      </w:r>
      <w:r>
        <w:t>’</w:t>
      </w:r>
      <w:r w:rsidR="4A370AB9">
        <w:t xml:space="preserve"> morphology shown in </w:t>
      </w:r>
      <w:r w:rsidR="4A370AB9" w:rsidRPr="4A370AB9">
        <w:rPr>
          <w:b/>
          <w:bCs/>
        </w:rPr>
        <w:t xml:space="preserve">figure </w:t>
      </w:r>
      <w:r w:rsidR="00032E71">
        <w:rPr>
          <w:b/>
          <w:bCs/>
        </w:rPr>
        <w:t>3</w:t>
      </w:r>
      <w:r w:rsidR="4A370AB9" w:rsidRPr="4A370AB9">
        <w:rPr>
          <w:b/>
          <w:bCs/>
        </w:rPr>
        <w:t>.6</w:t>
      </w:r>
      <w:r w:rsidR="4A370AB9">
        <w:t xml:space="preserve"> is complex. Both graft copolymer and homopolymer can interact influencing the size, stability and abundance of particles. The PVP homopolymer can interact with</w:t>
      </w:r>
      <w:r w:rsidR="00E844BF">
        <w:t xml:space="preserve"> the appropriate segments of</w:t>
      </w:r>
      <w:r w:rsidR="4A370AB9">
        <w:t xml:space="preserve"> graft copolymer</w:t>
      </w:r>
      <w:r w:rsidR="00E844BF">
        <w:t>s</w:t>
      </w:r>
      <w:r w:rsidR="4A370AB9">
        <w:t>, whether this is the inner core or the o</w:t>
      </w:r>
      <w:r w:rsidR="005C0FC0">
        <w:t>uter shell is solvent dependent. T</w:t>
      </w:r>
      <w:r w:rsidR="4A370AB9">
        <w:t xml:space="preserve">his will change the nature of the </w:t>
      </w:r>
      <w:r w:rsidR="005C0FC0">
        <w:t>folding</w:t>
      </w:r>
      <w:r w:rsidR="4A370AB9">
        <w:t xml:space="preserve"> of the amphiphilic graft copolymer and thus where the P</w:t>
      </w:r>
      <w:r>
        <w:t>N</w:t>
      </w:r>
      <w:r w:rsidR="4A370AB9">
        <w:t>VP or PDMS macromonomer interact</w:t>
      </w:r>
      <w:r w:rsidR="00E844BF">
        <w:t>,</w:t>
      </w:r>
      <w:r w:rsidR="4A370AB9">
        <w:t xml:space="preserve"> to form the most </w:t>
      </w:r>
      <w:r w:rsidR="005C0FC0">
        <w:t>kinetically stable structure.</w:t>
      </w:r>
    </w:p>
    <w:p w:rsidR="003B46EC" w:rsidRDefault="1D9A720B" w:rsidP="003B46EC">
      <w:r>
        <w:t>However, sample preparation means that the resulting images presented here cannot exactly represent graft copolymers in solution. Due to the solution being left to evaporate</w:t>
      </w:r>
      <w:r w:rsidR="005C0FC0">
        <w:t>,</w:t>
      </w:r>
      <w:r>
        <w:t xml:space="preserve"> the resulting precipitant is stained and visualised. To obtain a true image of these graft copolymers morphology in solution cryogenic TEM would have to be performed. Due to time constraints this was not possible.   </w:t>
      </w:r>
    </w:p>
    <w:p w:rsidR="004D5A21" w:rsidRDefault="004D5A21" w:rsidP="003B46EC"/>
    <w:p w:rsidR="004D5A21" w:rsidRDefault="004D5A21" w:rsidP="003B46EC"/>
    <w:p w:rsidR="004D5A21" w:rsidRDefault="004D5A21" w:rsidP="003B46EC"/>
    <w:p w:rsidR="004D5A21" w:rsidRDefault="004D5A21" w:rsidP="003B46EC"/>
    <w:p w:rsidR="004D5A21" w:rsidRDefault="004D5A21" w:rsidP="003B46EC"/>
    <w:p w:rsidR="004D5A21" w:rsidRDefault="004D5A21" w:rsidP="003B46EC"/>
    <w:p w:rsidR="004D5A21" w:rsidRDefault="004D5A21" w:rsidP="003B46EC"/>
    <w:p w:rsidR="004D5A21" w:rsidRDefault="004D5A21" w:rsidP="003B46EC"/>
    <w:p w:rsidR="004D5A21" w:rsidRDefault="004D5A21" w:rsidP="003B46EC"/>
    <w:p w:rsidR="004D5A21" w:rsidRDefault="004D5A21" w:rsidP="003B46EC"/>
    <w:p w:rsidR="004D5A21" w:rsidRDefault="004D5A21" w:rsidP="003B46EC"/>
    <w:p w:rsidR="004D5A21" w:rsidRDefault="004D5A21" w:rsidP="003B46EC"/>
    <w:p w:rsidR="004D5A21" w:rsidRDefault="004D5A21" w:rsidP="003B46EC"/>
    <w:p w:rsidR="004D5A21" w:rsidRDefault="004D5A21" w:rsidP="003B46EC"/>
    <w:p w:rsidR="004D5A21" w:rsidRDefault="004D5A21" w:rsidP="003B46EC"/>
    <w:p w:rsidR="003B46EC" w:rsidRPr="00653221" w:rsidRDefault="00032E71" w:rsidP="00186D72">
      <w:pPr>
        <w:pStyle w:val="Heading1"/>
      </w:pPr>
      <w:r>
        <w:rPr>
          <w:shd w:val="clear" w:color="auto" w:fill="FFFFFF"/>
        </w:rPr>
        <w:lastRenderedPageBreak/>
        <w:t>3</w:t>
      </w:r>
      <w:r w:rsidR="003B46EC" w:rsidRPr="00653221">
        <w:rPr>
          <w:shd w:val="clear" w:color="auto" w:fill="FFFFFF"/>
        </w:rPr>
        <w:t>.</w:t>
      </w:r>
      <w:r w:rsidR="002F44D2" w:rsidRPr="00653221">
        <w:rPr>
          <w:shd w:val="clear" w:color="auto" w:fill="FFFFFF"/>
        </w:rPr>
        <w:t>2</w:t>
      </w:r>
      <w:r w:rsidR="003B46EC" w:rsidRPr="00653221">
        <w:rPr>
          <w:shd w:val="clear" w:color="auto" w:fill="FFFFFF"/>
        </w:rPr>
        <w:t xml:space="preserve"> Conclusion </w:t>
      </w:r>
    </w:p>
    <w:p w:rsidR="00C947C7" w:rsidRDefault="4A370AB9" w:rsidP="003B46EC">
      <w:r>
        <w:t xml:space="preserve">Particle sizing showed that as the NVP </w:t>
      </w:r>
      <w:r w:rsidR="00C947C7">
        <w:t>segment</w:t>
      </w:r>
      <w:r>
        <w:t xml:space="preserve"> of the graft copolymer </w:t>
      </w:r>
      <w:r w:rsidR="00C947C7">
        <w:t xml:space="preserve">was </w:t>
      </w:r>
      <w:r>
        <w:t>increase</w:t>
      </w:r>
      <w:r w:rsidR="00C947C7">
        <w:t>d</w:t>
      </w:r>
      <w:r>
        <w:t>, the size of the particles formed also increase/ decrease accordingly dependent on the continuous phase used</w:t>
      </w:r>
      <w:r w:rsidR="00C947C7">
        <w:t xml:space="preserve"> due to favourable or unfavourable solvent interactions</w:t>
      </w:r>
      <w:r>
        <w:t xml:space="preserve">. </w:t>
      </w:r>
    </w:p>
    <w:p w:rsidR="00F020BB" w:rsidRDefault="00C947C7" w:rsidP="003B46EC">
      <w:r>
        <w:t>T</w:t>
      </w:r>
      <w:r w:rsidR="4A370AB9">
        <w:t>he relative size of the PDMS macromonomer</w:t>
      </w:r>
      <w:r>
        <w:t xml:space="preserve"> segment</w:t>
      </w:r>
      <w:r w:rsidR="4A370AB9">
        <w:t xml:space="preserve"> within the graft copolymers </w:t>
      </w:r>
      <w:r>
        <w:t xml:space="preserve">meant </w:t>
      </w:r>
      <w:r w:rsidR="4A370AB9">
        <w:t xml:space="preserve">this had little effect on particle size with the NVP component dominating </w:t>
      </w:r>
      <w:r w:rsidR="005C0FC0">
        <w:t>the process</w:t>
      </w:r>
      <w:r>
        <w:t xml:space="preserve"> in both </w:t>
      </w:r>
      <w:r w:rsidR="00141E81">
        <w:t>continuous</w:t>
      </w:r>
      <w:r>
        <w:t xml:space="preserve"> phases used (</w:t>
      </w:r>
      <w:r w:rsidR="00141E81">
        <w:t>aqueous</w:t>
      </w:r>
      <w:r>
        <w:t xml:space="preserve"> and hydrophobic)</w:t>
      </w:r>
      <w:r w:rsidR="4A370AB9">
        <w:t xml:space="preserve">. </w:t>
      </w:r>
    </w:p>
    <w:p w:rsidR="00F3420E" w:rsidRDefault="4A370AB9" w:rsidP="003B46EC">
      <w:r>
        <w:t>TEM coincided with results obtained from light microscop</w:t>
      </w:r>
      <w:r w:rsidR="00E844BF">
        <w:t>y</w:t>
      </w:r>
      <w:r>
        <w:t xml:space="preserve"> images, showing clear particulates being formed with var</w:t>
      </w:r>
      <w:r w:rsidR="00E844BF">
        <w:t xml:space="preserve">ying morphology, </w:t>
      </w:r>
      <w:r w:rsidR="00C947C7">
        <w:t xml:space="preserve">with </w:t>
      </w:r>
      <w:r w:rsidR="00E844BF">
        <w:t>aggregate regions</w:t>
      </w:r>
      <w:r>
        <w:t xml:space="preserve"> </w:t>
      </w:r>
      <w:r w:rsidR="00C947C7">
        <w:t>and</w:t>
      </w:r>
      <w:r>
        <w:t xml:space="preserve"> 'micelle' like structures</w:t>
      </w:r>
      <w:r w:rsidR="00C947C7">
        <w:t xml:space="preserve"> being observed in all compositions imaged</w:t>
      </w:r>
      <w:r>
        <w:t xml:space="preserve">. The sizes of these particulates were also similar values </w:t>
      </w:r>
      <w:r w:rsidR="00C947C7">
        <w:t xml:space="preserve">to </w:t>
      </w:r>
      <w:r>
        <w:t>that obtained from particle size analysis, being between 0.5</w:t>
      </w:r>
      <w:r w:rsidRPr="4A370AB9">
        <w:rPr>
          <w:rFonts w:eastAsia="Times New Roman" w:cs="Times New Roman"/>
        </w:rPr>
        <w:t>µ</w:t>
      </w:r>
      <w:r>
        <w:t>m and 7.5</w:t>
      </w:r>
      <w:r w:rsidRPr="4A370AB9">
        <w:rPr>
          <w:rFonts w:eastAsia="Times New Roman" w:cs="Times New Roman"/>
        </w:rPr>
        <w:t>µ</w:t>
      </w:r>
      <w:r>
        <w:t>m. This large variation in size was deemed to be due to co aggregation of particulates forming larger structures as seen when visualising these dispersed particulates over 24hrs using a light microscope</w:t>
      </w:r>
      <w:r w:rsidR="00C947C7">
        <w:t xml:space="preserve"> where large structures where </w:t>
      </w:r>
      <w:r w:rsidR="00141E81">
        <w:t>seen</w:t>
      </w:r>
      <w:r w:rsidR="00C947C7">
        <w:t xml:space="preserve"> to disperse and then reform.</w:t>
      </w:r>
      <w:r>
        <w:t xml:space="preserve"> </w:t>
      </w:r>
    </w:p>
    <w:p w:rsidR="00F3420E" w:rsidRDefault="00F3420E" w:rsidP="003B46EC"/>
    <w:p w:rsidR="00464A63" w:rsidRDefault="00464A63" w:rsidP="003B46EC"/>
    <w:p w:rsidR="00F3420E" w:rsidRDefault="00F3420E" w:rsidP="003B46EC"/>
    <w:p w:rsidR="004D5A21" w:rsidRDefault="004D5A21" w:rsidP="003B46EC"/>
    <w:p w:rsidR="004D5A21" w:rsidRDefault="004D5A21" w:rsidP="003B46EC"/>
    <w:p w:rsidR="004D5A21" w:rsidRDefault="004D5A21" w:rsidP="003B46EC"/>
    <w:p w:rsidR="004D5A21" w:rsidRDefault="004D5A21" w:rsidP="003B46EC"/>
    <w:p w:rsidR="004D5A21" w:rsidRDefault="004D5A21" w:rsidP="003B46EC"/>
    <w:p w:rsidR="004D5A21" w:rsidRDefault="004D5A21" w:rsidP="003B46EC"/>
    <w:p w:rsidR="004D5A21" w:rsidRDefault="004D5A21" w:rsidP="003B46EC"/>
    <w:p w:rsidR="00F3420E" w:rsidRDefault="00F3420E" w:rsidP="003B46EC"/>
    <w:p w:rsidR="00F3420E" w:rsidRDefault="00F3420E" w:rsidP="003B46EC"/>
    <w:p w:rsidR="00F3420E" w:rsidRDefault="00F3420E" w:rsidP="003B46EC"/>
    <w:p w:rsidR="003B46EC" w:rsidRPr="00653221" w:rsidRDefault="003B46EC" w:rsidP="003B46EC">
      <w:r w:rsidRPr="00653221">
        <w:t xml:space="preserve">   </w:t>
      </w:r>
    </w:p>
    <w:p w:rsidR="003D167F" w:rsidRPr="00653221" w:rsidRDefault="00806B07" w:rsidP="003467FD">
      <w:pPr>
        <w:pStyle w:val="Title"/>
        <w:spacing w:line="360" w:lineRule="auto"/>
        <w:jc w:val="center"/>
      </w:pPr>
      <w:r>
        <w:lastRenderedPageBreak/>
        <w:t>Chapter 4</w:t>
      </w:r>
    </w:p>
    <w:p w:rsidR="003D167F" w:rsidRPr="00653221" w:rsidRDefault="003D167F" w:rsidP="004C149D"/>
    <w:p w:rsidR="003D167F" w:rsidRPr="00653221" w:rsidRDefault="003D167F" w:rsidP="004C149D"/>
    <w:p w:rsidR="003D167F" w:rsidRPr="00653221" w:rsidRDefault="003D167F" w:rsidP="004C149D"/>
    <w:p w:rsidR="003D167F" w:rsidRPr="00653221" w:rsidRDefault="003D167F" w:rsidP="004C149D"/>
    <w:p w:rsidR="003D167F" w:rsidRPr="00653221" w:rsidRDefault="003D167F" w:rsidP="004C149D"/>
    <w:p w:rsidR="003D167F" w:rsidRPr="00653221" w:rsidRDefault="003D167F" w:rsidP="004C149D"/>
    <w:p w:rsidR="003D167F" w:rsidRPr="00653221" w:rsidRDefault="003D167F" w:rsidP="004C149D"/>
    <w:p w:rsidR="003D167F" w:rsidRPr="00653221" w:rsidRDefault="003D167F" w:rsidP="004C149D"/>
    <w:p w:rsidR="003D167F" w:rsidRPr="00653221" w:rsidRDefault="003D167F" w:rsidP="004C149D"/>
    <w:p w:rsidR="003D167F" w:rsidRPr="00653221" w:rsidRDefault="003D167F" w:rsidP="004C149D"/>
    <w:p w:rsidR="003D167F" w:rsidRPr="00653221" w:rsidRDefault="003D167F" w:rsidP="004C149D"/>
    <w:p w:rsidR="003D167F" w:rsidRPr="00653221" w:rsidRDefault="003D167F" w:rsidP="004C149D"/>
    <w:p w:rsidR="003D167F" w:rsidRPr="00653221" w:rsidRDefault="003D167F" w:rsidP="004C149D"/>
    <w:p w:rsidR="003D167F" w:rsidRPr="00653221" w:rsidRDefault="003D167F" w:rsidP="004C149D"/>
    <w:p w:rsidR="003D167F" w:rsidRPr="00653221" w:rsidRDefault="003D167F" w:rsidP="004C149D"/>
    <w:p w:rsidR="003D167F" w:rsidRPr="00653221" w:rsidRDefault="003D167F" w:rsidP="004C149D"/>
    <w:p w:rsidR="003D167F" w:rsidRPr="00653221" w:rsidRDefault="003D167F" w:rsidP="004C149D"/>
    <w:p w:rsidR="003D167F" w:rsidRPr="00653221" w:rsidRDefault="003D167F" w:rsidP="004C149D"/>
    <w:p w:rsidR="003D167F" w:rsidRPr="00653221" w:rsidRDefault="003D167F" w:rsidP="004C149D"/>
    <w:p w:rsidR="003D167F" w:rsidRPr="00653221" w:rsidRDefault="003D167F" w:rsidP="004C149D"/>
    <w:p w:rsidR="003D167F" w:rsidRPr="00653221" w:rsidRDefault="003D167F" w:rsidP="004C149D"/>
    <w:p w:rsidR="003D167F" w:rsidRDefault="003D167F" w:rsidP="004C149D"/>
    <w:p w:rsidR="007C2647" w:rsidRDefault="008425C9" w:rsidP="004D5A21">
      <w:pPr>
        <w:pStyle w:val="Heading1"/>
        <w:jc w:val="center"/>
      </w:pPr>
      <w:r>
        <w:lastRenderedPageBreak/>
        <w:t>O</w:t>
      </w:r>
      <w:r w:rsidR="1D9A720B">
        <w:t>bjectives</w:t>
      </w:r>
    </w:p>
    <w:p w:rsidR="004D5A21" w:rsidRPr="004D5A21" w:rsidRDefault="004D5A21" w:rsidP="004D5A21"/>
    <w:p w:rsidR="00A950BD" w:rsidRPr="008D4F83" w:rsidRDefault="00A950BD" w:rsidP="00FE1EC0">
      <w:pPr>
        <w:pStyle w:val="ListParagraph"/>
        <w:numPr>
          <w:ilvl w:val="0"/>
          <w:numId w:val="32"/>
        </w:numPr>
        <w:rPr>
          <w:rFonts w:ascii="Times New Roman" w:hAnsi="Times New Roman"/>
        </w:rPr>
      </w:pPr>
      <w:r w:rsidRPr="008D4F83">
        <w:rPr>
          <w:rFonts w:ascii="Times New Roman" w:hAnsi="Times New Roman"/>
        </w:rPr>
        <w:t xml:space="preserve">Characterise the surface of modified membranes using SEM with </w:t>
      </w:r>
      <w:r w:rsidR="00141E81" w:rsidRPr="008D4F83">
        <w:rPr>
          <w:rFonts w:ascii="Times New Roman" w:hAnsi="Times New Roman"/>
        </w:rPr>
        <w:t>increasing concentrations</w:t>
      </w:r>
      <w:r w:rsidRPr="008D4F83">
        <w:rPr>
          <w:rFonts w:ascii="Times New Roman" w:hAnsi="Times New Roman"/>
        </w:rPr>
        <w:t xml:space="preserve"> of </w:t>
      </w:r>
      <w:r w:rsidR="0051728D">
        <w:rPr>
          <w:rFonts w:ascii="Times New Roman" w:hAnsi="Times New Roman"/>
        </w:rPr>
        <w:t>PDMS-g-</w:t>
      </w:r>
      <w:r w:rsidR="00141E81">
        <w:rPr>
          <w:rFonts w:ascii="Times New Roman" w:hAnsi="Times New Roman"/>
        </w:rPr>
        <w:t>PNVP.</w:t>
      </w:r>
    </w:p>
    <w:p w:rsidR="00A950BD" w:rsidRPr="008D4F83" w:rsidRDefault="00A950BD" w:rsidP="00A950BD">
      <w:pPr>
        <w:pStyle w:val="ListParagraph"/>
        <w:rPr>
          <w:rFonts w:ascii="Times New Roman" w:hAnsi="Times New Roman"/>
        </w:rPr>
      </w:pPr>
    </w:p>
    <w:p w:rsidR="00A950BD" w:rsidRPr="008D4F83" w:rsidRDefault="00FE1EC0" w:rsidP="00FE1EC0">
      <w:pPr>
        <w:pStyle w:val="ListParagraph"/>
        <w:numPr>
          <w:ilvl w:val="0"/>
          <w:numId w:val="32"/>
        </w:numPr>
        <w:rPr>
          <w:rFonts w:ascii="Times New Roman" w:hAnsi="Times New Roman"/>
        </w:rPr>
      </w:pPr>
      <w:r w:rsidRPr="008D4F83">
        <w:rPr>
          <w:rFonts w:ascii="Times New Roman" w:hAnsi="Times New Roman"/>
        </w:rPr>
        <w:t xml:space="preserve">Load </w:t>
      </w:r>
      <w:r w:rsidR="00A950BD" w:rsidRPr="008D4F83">
        <w:rPr>
          <w:rFonts w:ascii="Times New Roman" w:hAnsi="Times New Roman"/>
        </w:rPr>
        <w:t>a fluorescent hydrophilic agent (Rhodamine) into modified membranes and visualise incorporation using confocal microscopy.</w:t>
      </w:r>
    </w:p>
    <w:p w:rsidR="00A950BD" w:rsidRPr="008D4F83" w:rsidRDefault="00A950BD" w:rsidP="00CE3375">
      <w:pPr>
        <w:pStyle w:val="ListParagraph"/>
        <w:rPr>
          <w:rFonts w:ascii="Times New Roman" w:hAnsi="Times New Roman"/>
        </w:rPr>
      </w:pPr>
    </w:p>
    <w:p w:rsidR="00CE3375" w:rsidRPr="008D4F83" w:rsidRDefault="00141E81" w:rsidP="00FE1EC0">
      <w:pPr>
        <w:pStyle w:val="ListParagraph"/>
        <w:numPr>
          <w:ilvl w:val="0"/>
          <w:numId w:val="32"/>
        </w:numPr>
        <w:rPr>
          <w:rFonts w:ascii="Times New Roman" w:hAnsi="Times New Roman"/>
        </w:rPr>
      </w:pPr>
      <w:r w:rsidRPr="008D4F83">
        <w:rPr>
          <w:rFonts w:ascii="Times New Roman" w:hAnsi="Times New Roman"/>
        </w:rPr>
        <w:t>Incorporate fluorescein</w:t>
      </w:r>
      <w:r w:rsidR="00A950BD" w:rsidRPr="008D4F83">
        <w:rPr>
          <w:rFonts w:ascii="Times New Roman" w:eastAsia="Times New Roman" w:hAnsi="Times New Roman"/>
        </w:rPr>
        <w:t xml:space="preserve"> o-acrylate into </w:t>
      </w:r>
      <w:r w:rsidR="0051728D">
        <w:rPr>
          <w:rFonts w:ascii="Times New Roman" w:eastAsia="Times New Roman" w:hAnsi="Times New Roman"/>
        </w:rPr>
        <w:t>PDMS-g-</w:t>
      </w:r>
      <w:r>
        <w:rPr>
          <w:rFonts w:ascii="Times New Roman" w:eastAsia="Times New Roman" w:hAnsi="Times New Roman"/>
        </w:rPr>
        <w:t xml:space="preserve">PNVP </w:t>
      </w:r>
      <w:r w:rsidRPr="008D4F83">
        <w:rPr>
          <w:rFonts w:ascii="Times New Roman" w:eastAsia="Times New Roman" w:hAnsi="Times New Roman"/>
        </w:rPr>
        <w:t>copolymer</w:t>
      </w:r>
      <w:r w:rsidR="00A950BD" w:rsidRPr="008D4F83">
        <w:rPr>
          <w:rFonts w:ascii="Times New Roman" w:eastAsia="Times New Roman" w:hAnsi="Times New Roman"/>
        </w:rPr>
        <w:t xml:space="preserve"> backbone</w:t>
      </w:r>
      <w:r w:rsidR="00CE3375" w:rsidRPr="008D4F83">
        <w:rPr>
          <w:rFonts w:ascii="Times New Roman" w:eastAsia="Times New Roman" w:hAnsi="Times New Roman"/>
        </w:rPr>
        <w:t>s and confirm incorporation using DOSY NMR.</w:t>
      </w:r>
    </w:p>
    <w:p w:rsidR="00CE3375" w:rsidRPr="008D4F83" w:rsidRDefault="00CE3375" w:rsidP="00CE3375">
      <w:pPr>
        <w:pStyle w:val="ListParagraph"/>
        <w:rPr>
          <w:rFonts w:ascii="Times New Roman" w:hAnsi="Times New Roman"/>
        </w:rPr>
      </w:pPr>
    </w:p>
    <w:p w:rsidR="00CE3375" w:rsidRPr="008D4F83" w:rsidRDefault="00CE3375" w:rsidP="00FE1EC0">
      <w:pPr>
        <w:pStyle w:val="ListParagraph"/>
        <w:numPr>
          <w:ilvl w:val="0"/>
          <w:numId w:val="32"/>
        </w:numPr>
        <w:rPr>
          <w:rFonts w:ascii="Times New Roman" w:hAnsi="Times New Roman"/>
        </w:rPr>
      </w:pPr>
      <w:r w:rsidRPr="008D4F83">
        <w:rPr>
          <w:rFonts w:ascii="Times New Roman" w:eastAsia="Times New Roman" w:hAnsi="Times New Roman"/>
        </w:rPr>
        <w:t>Visualise interaction between fluorescein o-</w:t>
      </w:r>
      <w:r w:rsidR="00141E81" w:rsidRPr="008D4F83">
        <w:rPr>
          <w:rFonts w:ascii="Times New Roman" w:eastAsia="Times New Roman" w:hAnsi="Times New Roman"/>
        </w:rPr>
        <w:t>acrylate labelled</w:t>
      </w:r>
      <w:r w:rsidRPr="008D4F83">
        <w:rPr>
          <w:rFonts w:ascii="Times New Roman" w:eastAsia="Times New Roman" w:hAnsi="Times New Roman"/>
        </w:rPr>
        <w:t xml:space="preserve"> </w:t>
      </w:r>
      <w:r w:rsidR="0051728D">
        <w:rPr>
          <w:rFonts w:ascii="Times New Roman" w:eastAsia="Times New Roman" w:hAnsi="Times New Roman"/>
        </w:rPr>
        <w:t>PDMS-g-</w:t>
      </w:r>
      <w:r w:rsidR="00141E81">
        <w:rPr>
          <w:rFonts w:ascii="Times New Roman" w:eastAsia="Times New Roman" w:hAnsi="Times New Roman"/>
        </w:rPr>
        <w:t xml:space="preserve">PNVP </w:t>
      </w:r>
      <w:r w:rsidR="00141E81" w:rsidRPr="008D4F83">
        <w:rPr>
          <w:rFonts w:ascii="Times New Roman" w:eastAsia="Times New Roman" w:hAnsi="Times New Roman"/>
        </w:rPr>
        <w:t>copolymer</w:t>
      </w:r>
      <w:r w:rsidRPr="008D4F83">
        <w:rPr>
          <w:rFonts w:ascii="Times New Roman" w:eastAsia="Times New Roman" w:hAnsi="Times New Roman"/>
        </w:rPr>
        <w:t xml:space="preserve"> and Rhodamine B in solution and within modified membranes using confocal microscopy.</w:t>
      </w:r>
    </w:p>
    <w:p w:rsidR="00CE3375" w:rsidRPr="008D4F83" w:rsidRDefault="00CE3375" w:rsidP="00CE3375">
      <w:pPr>
        <w:pStyle w:val="ListParagraph"/>
        <w:rPr>
          <w:rFonts w:ascii="Times New Roman" w:hAnsi="Times New Roman"/>
        </w:rPr>
      </w:pPr>
    </w:p>
    <w:p w:rsidR="00CE3375" w:rsidRPr="008D4F83" w:rsidRDefault="00CE3375" w:rsidP="00FE1EC0">
      <w:pPr>
        <w:pStyle w:val="ListParagraph"/>
        <w:numPr>
          <w:ilvl w:val="0"/>
          <w:numId w:val="32"/>
        </w:numPr>
        <w:rPr>
          <w:rFonts w:ascii="Times New Roman" w:hAnsi="Times New Roman"/>
        </w:rPr>
      </w:pPr>
      <w:r w:rsidRPr="008D4F83">
        <w:rPr>
          <w:rFonts w:ascii="Times New Roman" w:eastAsia="Times New Roman" w:hAnsi="Times New Roman"/>
        </w:rPr>
        <w:t>Determine hydrophilicity of modified membrane surfaces</w:t>
      </w:r>
      <w:r w:rsidR="008425C9">
        <w:rPr>
          <w:rFonts w:ascii="Times New Roman" w:eastAsia="Times New Roman" w:hAnsi="Times New Roman"/>
        </w:rPr>
        <w:t xml:space="preserve"> at increasing PDMS-g-PNVP concentrations</w:t>
      </w:r>
      <w:r w:rsidRPr="008D4F83">
        <w:rPr>
          <w:rFonts w:ascii="Times New Roman" w:eastAsia="Times New Roman" w:hAnsi="Times New Roman"/>
        </w:rPr>
        <w:t>.</w:t>
      </w:r>
    </w:p>
    <w:p w:rsidR="00CE3375" w:rsidRPr="008D4F83" w:rsidRDefault="00CE3375" w:rsidP="00CE3375">
      <w:pPr>
        <w:pStyle w:val="ListParagraph"/>
        <w:rPr>
          <w:rFonts w:ascii="Times New Roman" w:hAnsi="Times New Roman"/>
        </w:rPr>
      </w:pPr>
    </w:p>
    <w:p w:rsidR="00CE3375" w:rsidRPr="008425C9" w:rsidRDefault="00CE3375" w:rsidP="008425C9">
      <w:pPr>
        <w:pStyle w:val="ListParagraph"/>
        <w:numPr>
          <w:ilvl w:val="0"/>
          <w:numId w:val="32"/>
        </w:numPr>
        <w:rPr>
          <w:rFonts w:ascii="Times New Roman" w:hAnsi="Times New Roman"/>
        </w:rPr>
      </w:pPr>
      <w:r w:rsidRPr="008425C9">
        <w:rPr>
          <w:rFonts w:ascii="Times New Roman" w:eastAsia="Times New Roman" w:hAnsi="Times New Roman"/>
        </w:rPr>
        <w:t>Characterise adhesive properties of modified membranes</w:t>
      </w:r>
      <w:r w:rsidR="008425C9" w:rsidRPr="008425C9">
        <w:rPr>
          <w:rFonts w:ascii="Times New Roman" w:eastAsia="Times New Roman" w:hAnsi="Times New Roman"/>
        </w:rPr>
        <w:t xml:space="preserve"> </w:t>
      </w:r>
      <w:r w:rsidR="008425C9">
        <w:rPr>
          <w:rFonts w:ascii="Times New Roman" w:eastAsia="Times New Roman" w:hAnsi="Times New Roman"/>
        </w:rPr>
        <w:t>at increasing PDMS-g-PNVP concentrations</w:t>
      </w:r>
      <w:r w:rsidR="008425C9" w:rsidRPr="008D4F83">
        <w:rPr>
          <w:rFonts w:ascii="Times New Roman" w:eastAsia="Times New Roman" w:hAnsi="Times New Roman"/>
        </w:rPr>
        <w:t>.</w:t>
      </w:r>
    </w:p>
    <w:p w:rsidR="008425C9" w:rsidRPr="008425C9" w:rsidRDefault="008425C9" w:rsidP="008425C9">
      <w:pPr>
        <w:pStyle w:val="ListParagraph"/>
        <w:rPr>
          <w:rFonts w:ascii="Times New Roman" w:hAnsi="Times New Roman"/>
        </w:rPr>
      </w:pPr>
    </w:p>
    <w:p w:rsidR="008425C9" w:rsidRPr="008425C9" w:rsidRDefault="008425C9" w:rsidP="008425C9">
      <w:pPr>
        <w:pStyle w:val="ListParagraph"/>
        <w:rPr>
          <w:rFonts w:ascii="Times New Roman" w:hAnsi="Times New Roman"/>
        </w:rPr>
      </w:pPr>
    </w:p>
    <w:p w:rsidR="008425C9" w:rsidRPr="008D4F83" w:rsidRDefault="00CE3375" w:rsidP="008425C9">
      <w:pPr>
        <w:pStyle w:val="ListParagraph"/>
        <w:numPr>
          <w:ilvl w:val="0"/>
          <w:numId w:val="32"/>
        </w:numPr>
        <w:rPr>
          <w:rFonts w:ascii="Times New Roman" w:hAnsi="Times New Roman"/>
        </w:rPr>
      </w:pPr>
      <w:r w:rsidRPr="008425C9">
        <w:rPr>
          <w:rFonts w:ascii="Times New Roman" w:eastAsia="Times New Roman" w:hAnsi="Times New Roman"/>
        </w:rPr>
        <w:t>Examine moisture vapour transfer rates of modified membranes</w:t>
      </w:r>
      <w:r w:rsidR="008425C9" w:rsidRPr="008425C9">
        <w:rPr>
          <w:rFonts w:ascii="Times New Roman" w:eastAsia="Times New Roman" w:hAnsi="Times New Roman"/>
        </w:rPr>
        <w:t xml:space="preserve"> </w:t>
      </w:r>
      <w:r w:rsidR="008425C9">
        <w:rPr>
          <w:rFonts w:ascii="Times New Roman" w:eastAsia="Times New Roman" w:hAnsi="Times New Roman"/>
        </w:rPr>
        <w:t>at increasing PDMS-g-PNVP concentrations</w:t>
      </w:r>
      <w:r w:rsidR="008425C9" w:rsidRPr="008D4F83">
        <w:rPr>
          <w:rFonts w:ascii="Times New Roman" w:eastAsia="Times New Roman" w:hAnsi="Times New Roman"/>
        </w:rPr>
        <w:t>.</w:t>
      </w:r>
    </w:p>
    <w:p w:rsidR="008425C9" w:rsidRPr="008D4F83" w:rsidRDefault="008425C9" w:rsidP="008425C9">
      <w:pPr>
        <w:pStyle w:val="ListParagraph"/>
        <w:rPr>
          <w:rFonts w:ascii="Times New Roman" w:hAnsi="Times New Roman"/>
        </w:rPr>
      </w:pPr>
    </w:p>
    <w:p w:rsidR="007C2647" w:rsidRPr="007C2647" w:rsidRDefault="007C2647" w:rsidP="008425C9"/>
    <w:p w:rsidR="007C2647" w:rsidRDefault="007C2647" w:rsidP="004C149D"/>
    <w:p w:rsidR="007C2647" w:rsidRDefault="007C2647" w:rsidP="004C149D"/>
    <w:p w:rsidR="007C2647" w:rsidRDefault="007C2647" w:rsidP="004C149D"/>
    <w:p w:rsidR="007C2647" w:rsidRDefault="007C2647" w:rsidP="004C149D"/>
    <w:p w:rsidR="007C2647" w:rsidRDefault="007C2647" w:rsidP="004C149D"/>
    <w:p w:rsidR="007C2647" w:rsidRDefault="007C2647" w:rsidP="004C149D"/>
    <w:p w:rsidR="007C2647" w:rsidRDefault="007C2647" w:rsidP="004C149D"/>
    <w:p w:rsidR="00AF2763" w:rsidRDefault="00032E71" w:rsidP="00186D72">
      <w:pPr>
        <w:pStyle w:val="Heading1"/>
      </w:pPr>
      <w:r>
        <w:lastRenderedPageBreak/>
        <w:t>4</w:t>
      </w:r>
      <w:r w:rsidR="004D5A21">
        <w:t>.</w:t>
      </w:r>
      <w:r w:rsidR="00691A99">
        <w:t>1</w:t>
      </w:r>
      <w:r w:rsidR="4A370AB9">
        <w:t xml:space="preserve"> </w:t>
      </w:r>
      <w:r w:rsidR="00AF2763">
        <w:t>Introduction</w:t>
      </w:r>
    </w:p>
    <w:p w:rsidR="00AF2763" w:rsidRDefault="00032E71" w:rsidP="00186D72">
      <w:pPr>
        <w:pStyle w:val="Heading2"/>
      </w:pPr>
      <w:r>
        <w:t>4</w:t>
      </w:r>
      <w:r w:rsidR="00691A99">
        <w:t>.1</w:t>
      </w:r>
      <w:r w:rsidR="00581895">
        <w:t>.</w:t>
      </w:r>
      <w:r w:rsidR="00691A99">
        <w:t xml:space="preserve">1 </w:t>
      </w:r>
      <w:r w:rsidR="00AF2763">
        <w:t xml:space="preserve">Peel </w:t>
      </w:r>
      <w:r w:rsidR="00FE451B">
        <w:t>and adhesion testing</w:t>
      </w:r>
      <w:r w:rsidR="00AF2763">
        <w:t xml:space="preserve"> </w:t>
      </w:r>
    </w:p>
    <w:p w:rsidR="004F3793" w:rsidRDefault="00F37736" w:rsidP="00E2527B">
      <w:r>
        <w:t xml:space="preserve">Within </w:t>
      </w:r>
      <w:r w:rsidR="00086176">
        <w:t>industry,</w:t>
      </w:r>
      <w:r>
        <w:t xml:space="preserve"> </w:t>
      </w:r>
      <w:r w:rsidR="004F3793">
        <w:t xml:space="preserve">the strength of an </w:t>
      </w:r>
      <w:r>
        <w:t>a</w:t>
      </w:r>
      <w:r w:rsidR="00AF2763">
        <w:t xml:space="preserve">dhesive is </w:t>
      </w:r>
      <w:r w:rsidR="004F3793">
        <w:t xml:space="preserve">vital information to make sure that the adhesive in question is fit for </w:t>
      </w:r>
      <w:r w:rsidR="008425C9">
        <w:t xml:space="preserve">its proposed </w:t>
      </w:r>
      <w:r w:rsidR="004F3793">
        <w:t xml:space="preserve">purpose. </w:t>
      </w:r>
      <w:r w:rsidR="00E2527B">
        <w:t xml:space="preserve">For example, a low strength adhesive would not be appropriate for a construction material where the adhesive plays a large role in the structural integrity of a building or fitting. On the contrary a very strong adhesive would be ill suited to a wound dressing where low adhesion is required to exhibit low levels of pain </w:t>
      </w:r>
      <w:r w:rsidR="008425C9">
        <w:t xml:space="preserve">a patient receives </w:t>
      </w:r>
      <w:r w:rsidR="00E2527B">
        <w:t xml:space="preserve">upon removal. </w:t>
      </w:r>
    </w:p>
    <w:p w:rsidR="00AF2763" w:rsidRDefault="00E2527B" w:rsidP="00032E71">
      <w:r>
        <w:t>Adhesive strength measurements include; t</w:t>
      </w:r>
      <w:r w:rsidR="00AF2763">
        <w:t xml:space="preserve">ensile testing, shear </w:t>
      </w:r>
      <w:r>
        <w:t xml:space="preserve">testing, compression testing and </w:t>
      </w:r>
      <w:r w:rsidR="003C3F9F">
        <w:t>p</w:t>
      </w:r>
      <w:r w:rsidR="00AF2763" w:rsidRPr="002669C3">
        <w:t>eel test</w:t>
      </w:r>
      <w:r w:rsidR="003C3F9F">
        <w:t>ing</w:t>
      </w:r>
      <w:r>
        <w:t xml:space="preserve">, with the choice of test being dependent on which is most appropriate </w:t>
      </w:r>
      <w:r w:rsidR="00233D62" w:rsidRPr="002669C3">
        <w:rPr>
          <w:vertAlign w:val="superscript"/>
        </w:rPr>
        <w:t>285</w:t>
      </w:r>
      <w:r w:rsidR="00AF2763" w:rsidRPr="002669C3">
        <w:t>.</w:t>
      </w:r>
      <w:r w:rsidR="00F37736" w:rsidRPr="002669C3">
        <w:t xml:space="preserve"> These tests have been standardised so that comparisons between appropriate products and </w:t>
      </w:r>
      <w:r w:rsidR="00141E81" w:rsidRPr="002669C3">
        <w:t>minimum</w:t>
      </w:r>
      <w:r w:rsidR="00F37736" w:rsidRPr="002669C3">
        <w:t xml:space="preserve"> </w:t>
      </w:r>
      <w:r w:rsidR="00141E81" w:rsidRPr="002669C3">
        <w:t>requirements</w:t>
      </w:r>
      <w:r w:rsidR="00F37736">
        <w:t xml:space="preserve"> can be set. Different types of peel adhesion tests used within industry as standards are shown in </w:t>
      </w:r>
      <w:r w:rsidR="00F37736" w:rsidRPr="00F37736">
        <w:rPr>
          <w:b/>
        </w:rPr>
        <w:t xml:space="preserve">figure </w:t>
      </w:r>
      <w:r w:rsidR="00032E71">
        <w:rPr>
          <w:b/>
        </w:rPr>
        <w:t>4</w:t>
      </w:r>
      <w:r w:rsidR="00137B89">
        <w:rPr>
          <w:b/>
        </w:rPr>
        <w:t>.</w:t>
      </w:r>
      <w:r w:rsidR="00F37736" w:rsidRPr="00F37736">
        <w:rPr>
          <w:b/>
        </w:rPr>
        <w:t>1</w:t>
      </w:r>
      <w:r w:rsidR="00F37736">
        <w:t xml:space="preserve">. </w:t>
      </w:r>
    </w:p>
    <w:p w:rsidR="00E2527B" w:rsidRDefault="00E2527B" w:rsidP="008425C9">
      <w:pPr>
        <w:jc w:val="center"/>
      </w:pPr>
      <w:r>
        <w:rPr>
          <w:noProof/>
          <w:lang w:eastAsia="zh-CN"/>
        </w:rPr>
        <w:drawing>
          <wp:inline distT="0" distB="0" distL="0" distR="0" wp14:anchorId="688049AD" wp14:editId="1C9763BE">
            <wp:extent cx="4695714" cy="164592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eel test.jpg"/>
                    <pic:cNvPicPr/>
                  </pic:nvPicPr>
                  <pic:blipFill rotWithShape="1">
                    <a:blip r:embed="rId185">
                      <a:extLst>
                        <a:ext uri="{28A0092B-C50C-407E-A947-70E740481C1C}">
                          <a14:useLocalDpi xmlns:a14="http://schemas.microsoft.com/office/drawing/2010/main" val="0"/>
                        </a:ext>
                      </a:extLst>
                    </a:blip>
                    <a:srcRect l="33237" t="36636" r="34522" b="43273"/>
                    <a:stretch/>
                  </pic:blipFill>
                  <pic:spPr bwMode="auto">
                    <a:xfrm>
                      <a:off x="0" y="0"/>
                      <a:ext cx="4738947" cy="1661074"/>
                    </a:xfrm>
                    <a:prstGeom prst="rect">
                      <a:avLst/>
                    </a:prstGeom>
                    <a:ln>
                      <a:noFill/>
                    </a:ln>
                    <a:extLst>
                      <a:ext uri="{53640926-AAD7-44D8-BBD7-CCE9431645EC}">
                        <a14:shadowObscured xmlns:a14="http://schemas.microsoft.com/office/drawing/2010/main"/>
                      </a:ext>
                    </a:extLst>
                  </pic:spPr>
                </pic:pic>
              </a:graphicData>
            </a:graphic>
          </wp:inline>
        </w:drawing>
      </w:r>
    </w:p>
    <w:p w:rsidR="00F37736" w:rsidRPr="00F37736" w:rsidRDefault="00F37736" w:rsidP="00F37736">
      <w:pPr>
        <w:rPr>
          <w:b/>
        </w:rPr>
      </w:pPr>
      <w:r w:rsidRPr="00F37736">
        <w:rPr>
          <w:b/>
        </w:rPr>
        <w:t xml:space="preserve">Figure </w:t>
      </w:r>
      <w:r w:rsidR="00032E71">
        <w:rPr>
          <w:b/>
        </w:rPr>
        <w:t>4</w:t>
      </w:r>
      <w:r w:rsidR="00691A99">
        <w:rPr>
          <w:b/>
        </w:rPr>
        <w:t>.</w:t>
      </w:r>
      <w:r w:rsidRPr="00F37736">
        <w:rPr>
          <w:b/>
        </w:rPr>
        <w:t>1</w:t>
      </w:r>
      <w:r w:rsidRPr="00032E71">
        <w:rPr>
          <w:bCs/>
        </w:rPr>
        <w:t>:</w:t>
      </w:r>
      <w:r w:rsidRPr="00F37736">
        <w:t xml:space="preserve"> Five of the most common peel adhesive tests performed by industry on adhesive products.</w:t>
      </w:r>
    </w:p>
    <w:p w:rsidR="00AF2763" w:rsidRDefault="00E2527B" w:rsidP="003C3F9F">
      <w:r>
        <w:t xml:space="preserve">The </w:t>
      </w:r>
      <w:r w:rsidR="00086176">
        <w:t>test that is appropriate to PSAs and therefore this thesis</w:t>
      </w:r>
      <w:r>
        <w:t xml:space="preserve"> is the peel test</w:t>
      </w:r>
      <w:r w:rsidR="003C3F9F">
        <w:t>,</w:t>
      </w:r>
      <w:r>
        <w:t xml:space="preserve"> other testing methods will not be </w:t>
      </w:r>
      <w:r w:rsidR="003C3F9F">
        <w:t xml:space="preserve">discussed </w:t>
      </w:r>
      <w:r>
        <w:t xml:space="preserve">here but there is information readily available </w:t>
      </w:r>
      <w:r w:rsidRPr="00E2527B">
        <w:rPr>
          <w:vertAlign w:val="superscript"/>
        </w:rPr>
        <w:t>285</w:t>
      </w:r>
      <w:r>
        <w:t xml:space="preserve">. </w:t>
      </w:r>
      <w:r w:rsidR="003C3F9F">
        <w:t>There are several angles which peel tests can be conducted under either 90,115 or 180</w:t>
      </w:r>
      <w:r w:rsidR="003C3F9F" w:rsidRPr="003C3F9F">
        <w:rPr>
          <w:vertAlign w:val="superscript"/>
        </w:rPr>
        <w:t>o</w:t>
      </w:r>
      <w:r w:rsidR="003C3F9F">
        <w:t>, the choice is dependent on the intended function of the adhesive, with the 180</w:t>
      </w:r>
      <w:r w:rsidR="003C3F9F" w:rsidRPr="003C3F9F">
        <w:rPr>
          <w:vertAlign w:val="superscript"/>
        </w:rPr>
        <w:t>o</w:t>
      </w:r>
      <w:r w:rsidR="003C3F9F">
        <w:rPr>
          <w:vertAlign w:val="superscript"/>
        </w:rPr>
        <w:t xml:space="preserve"> </w:t>
      </w:r>
      <w:r w:rsidR="003C3F9F" w:rsidRPr="003C3F9F">
        <w:t>peel test being the most appropriate for wound dressing.</w:t>
      </w:r>
      <w:r w:rsidR="003C3F9F">
        <w:t xml:space="preserve"> During a peel test the adhesive is stuck to a stationary phase (such as </w:t>
      </w:r>
      <w:r w:rsidR="003C3F9F" w:rsidRPr="4A370AB9">
        <w:rPr>
          <w:rFonts w:eastAsia="Times New Roman" w:cs="Times New Roman"/>
        </w:rPr>
        <w:t xml:space="preserve">polycarbonate </w:t>
      </w:r>
      <w:r w:rsidR="003C3F9F">
        <w:rPr>
          <w:rFonts w:eastAsia="Times New Roman" w:cs="Times New Roman"/>
        </w:rPr>
        <w:t xml:space="preserve">or stainless steel) and a tensiometer machine attaches to the adhesive itself and records the force required to remove the adhesive from the stationary phase. Thus, giving a standardised method for measuring adhesive strength between a host of different materials intended for the same purpose </w:t>
      </w:r>
      <w:r w:rsidR="00233D62" w:rsidRPr="002669C3">
        <w:rPr>
          <w:vertAlign w:val="superscript"/>
        </w:rPr>
        <w:t>286</w:t>
      </w:r>
      <w:r w:rsidR="00AF2763" w:rsidRPr="002669C3">
        <w:t>.</w:t>
      </w:r>
      <w:r w:rsidR="00EF163B">
        <w:t xml:space="preserve"> </w:t>
      </w:r>
    </w:p>
    <w:p w:rsidR="008425C9" w:rsidRDefault="008425C9" w:rsidP="003C3F9F"/>
    <w:p w:rsidR="008425C9" w:rsidRDefault="008425C9" w:rsidP="003C3F9F"/>
    <w:p w:rsidR="008425C9" w:rsidRDefault="008425C9" w:rsidP="003C3F9F"/>
    <w:p w:rsidR="007D3566" w:rsidRDefault="00032E71" w:rsidP="00186D72">
      <w:pPr>
        <w:pStyle w:val="Heading2"/>
      </w:pPr>
      <w:r>
        <w:lastRenderedPageBreak/>
        <w:t>4</w:t>
      </w:r>
      <w:r w:rsidR="00137B89">
        <w:t>.1</w:t>
      </w:r>
      <w:r w:rsidR="00581895">
        <w:t>.</w:t>
      </w:r>
      <w:r w:rsidR="00137B89">
        <w:t xml:space="preserve">2 </w:t>
      </w:r>
      <w:r w:rsidR="00F37736">
        <w:t>Moisture vapour transfer rate (MVTR)</w:t>
      </w:r>
    </w:p>
    <w:p w:rsidR="00F8368E" w:rsidRDefault="007D3566" w:rsidP="00F8368E">
      <w:pPr>
        <w:rPr>
          <w:rFonts w:cs="Times New Roman"/>
        </w:rPr>
      </w:pPr>
      <w:r w:rsidRPr="00EF163B">
        <w:rPr>
          <w:rFonts w:cs="Times New Roman"/>
          <w:bCs/>
        </w:rPr>
        <w:t>MVTR</w:t>
      </w:r>
      <w:r w:rsidR="00EF163B">
        <w:rPr>
          <w:rFonts w:cs="Times New Roman"/>
        </w:rPr>
        <w:t xml:space="preserve"> </w:t>
      </w:r>
      <w:r w:rsidRPr="00EF163B">
        <w:rPr>
          <w:rFonts w:cs="Times New Roman"/>
        </w:rPr>
        <w:t xml:space="preserve">is a measure of the </w:t>
      </w:r>
      <w:r w:rsidR="003C3F9F">
        <w:rPr>
          <w:rFonts w:cs="Times New Roman"/>
        </w:rPr>
        <w:t xml:space="preserve">amount </w:t>
      </w:r>
      <w:r w:rsidRPr="00EF163B">
        <w:rPr>
          <w:rFonts w:cs="Times New Roman"/>
        </w:rPr>
        <w:t xml:space="preserve">of water </w:t>
      </w:r>
      <w:r w:rsidR="00141E81" w:rsidRPr="00EF163B">
        <w:rPr>
          <w:rFonts w:cs="Times New Roman"/>
        </w:rPr>
        <w:t>vapour</w:t>
      </w:r>
      <w:r w:rsidRPr="00EF163B">
        <w:rPr>
          <w:rFonts w:cs="Times New Roman"/>
        </w:rPr>
        <w:t xml:space="preserve"> </w:t>
      </w:r>
      <w:r w:rsidR="003C3F9F">
        <w:rPr>
          <w:rFonts w:cs="Times New Roman"/>
        </w:rPr>
        <w:t xml:space="preserve">loss </w:t>
      </w:r>
      <w:r w:rsidRPr="00EF163B">
        <w:rPr>
          <w:rFonts w:cs="Times New Roman"/>
        </w:rPr>
        <w:t xml:space="preserve">through a </w:t>
      </w:r>
      <w:r w:rsidR="00EF163B">
        <w:rPr>
          <w:rFonts w:cs="Times New Roman"/>
        </w:rPr>
        <w:t xml:space="preserve">given </w:t>
      </w:r>
      <w:r w:rsidR="00F8368E">
        <w:rPr>
          <w:rFonts w:cs="Times New Roman"/>
        </w:rPr>
        <w:t>material</w:t>
      </w:r>
      <w:r w:rsidRPr="00EF163B">
        <w:rPr>
          <w:rFonts w:cs="Times New Roman"/>
        </w:rPr>
        <w:t>.</w:t>
      </w:r>
      <w:r w:rsidR="00EF163B">
        <w:rPr>
          <w:rFonts w:cs="Times New Roman"/>
        </w:rPr>
        <w:t xml:space="preserve"> </w:t>
      </w:r>
    </w:p>
    <w:p w:rsidR="007D3566" w:rsidRPr="00F8368E" w:rsidRDefault="00F8368E" w:rsidP="00F8368E">
      <w:pPr>
        <w:rPr>
          <w:rFonts w:cs="Times New Roman"/>
        </w:rPr>
      </w:pPr>
      <w:r>
        <w:rPr>
          <w:rFonts w:cs="Times New Roman"/>
        </w:rPr>
        <w:t xml:space="preserve">This has great importance in industries where the moisture content is vital in product preparation. Examples include air sensitive compounds such as; foods, pharmaceuticals and a host of chemicals compounds used in research and industry. Thus, the MVTR of materials used to seal air sensitive items is rigorously tested and plays an important role in products arriving in tact and safely to their intended destination </w:t>
      </w:r>
      <w:r w:rsidRPr="00F8368E">
        <w:rPr>
          <w:rFonts w:cs="Times New Roman"/>
          <w:vertAlign w:val="superscript"/>
        </w:rPr>
        <w:t>287</w:t>
      </w:r>
      <w:r>
        <w:rPr>
          <w:rStyle w:val="apple-converted-space"/>
          <w:rFonts w:cs="Times New Roman"/>
          <w:color w:val="252525"/>
        </w:rPr>
        <w:t xml:space="preserve">. </w:t>
      </w:r>
      <w:r w:rsidR="00EF163B" w:rsidRPr="002669C3">
        <w:rPr>
          <w:rStyle w:val="apple-converted-space"/>
          <w:rFonts w:cs="Times New Roman"/>
          <w:color w:val="252525"/>
        </w:rPr>
        <w:t>In wound care the MVTR is vital for determining the suitability of a dressing to a wound, with highly exudating wounds requiring a higher MVTR</w:t>
      </w:r>
      <w:r w:rsidR="00233D62" w:rsidRPr="002669C3">
        <w:rPr>
          <w:rStyle w:val="apple-converted-space"/>
          <w:rFonts w:cs="Times New Roman"/>
          <w:color w:val="252525"/>
        </w:rPr>
        <w:t xml:space="preserve"> </w:t>
      </w:r>
      <w:r w:rsidR="00233D62" w:rsidRPr="002669C3">
        <w:rPr>
          <w:rStyle w:val="apple-converted-space"/>
          <w:rFonts w:cs="Times New Roman"/>
          <w:color w:val="252525"/>
          <w:vertAlign w:val="superscript"/>
        </w:rPr>
        <w:t>288</w:t>
      </w:r>
      <w:r w:rsidR="00EF163B" w:rsidRPr="002669C3">
        <w:rPr>
          <w:rStyle w:val="apple-converted-space"/>
          <w:rFonts w:cs="Times New Roman"/>
          <w:color w:val="252525"/>
        </w:rPr>
        <w:t xml:space="preserve">. </w:t>
      </w:r>
    </w:p>
    <w:p w:rsidR="00EF163B" w:rsidRPr="002669C3" w:rsidRDefault="00F8368E" w:rsidP="003D55FA">
      <w:r>
        <w:t xml:space="preserve">The </w:t>
      </w:r>
      <w:r w:rsidR="00086176">
        <w:t>Paddington</w:t>
      </w:r>
      <w:r>
        <w:t xml:space="preserve"> cup method is the gold standard used in industry to determine the MVTR of many materials. The Paddington cup is an air tight chamber which can hold water with a circular hole at the top to allow for a material to be effectively clamped to be the barrier between the chamber and the outside air. Once the chamber is filled with water and weighed the material is then cut into circular sections to fit around the lid of the cup and secured in place. The water vapour evaporates through the material and the amount loss can be measured by </w:t>
      </w:r>
      <w:r w:rsidR="003D55FA">
        <w:t>t</w:t>
      </w:r>
      <w:r>
        <w:t xml:space="preserve">he difference in weight before and after a given time. </w:t>
      </w:r>
      <w:r w:rsidR="003D55FA">
        <w:t>The measurement can be done at room temperature and humidity or in a desiccated oven to accelerate the evaporation process with units typically given as g/m</w:t>
      </w:r>
      <w:r w:rsidR="003D55FA" w:rsidRPr="003D55FA">
        <w:rPr>
          <w:vertAlign w:val="superscript"/>
        </w:rPr>
        <w:t>2</w:t>
      </w:r>
      <w:r w:rsidR="003D55FA">
        <w:t xml:space="preserve">/day </w:t>
      </w:r>
      <w:r w:rsidR="003D55FA" w:rsidRPr="003D55FA">
        <w:rPr>
          <w:vertAlign w:val="superscript"/>
        </w:rPr>
        <w:t>289</w:t>
      </w:r>
      <w:r w:rsidR="003D55FA">
        <w:t xml:space="preserve">. However, conditions have to be stated and kept </w:t>
      </w:r>
      <w:r w:rsidR="00086176">
        <w:t>constant,</w:t>
      </w:r>
      <w:r w:rsidR="003D55FA">
        <w:t xml:space="preserve"> as clearly these will </w:t>
      </w:r>
      <w:r w:rsidR="00086176">
        <w:t>affect</w:t>
      </w:r>
      <w:r w:rsidR="003D55FA">
        <w:t xml:space="preserve"> MVTR rates considerably. Furthermore, results can only be comparable if the conditions during the MVTR were identical.</w:t>
      </w:r>
    </w:p>
    <w:p w:rsidR="007D3566" w:rsidRDefault="007D3566" w:rsidP="00AF2763"/>
    <w:p w:rsidR="00EF163B" w:rsidRDefault="00EF163B" w:rsidP="00AF2763"/>
    <w:p w:rsidR="00233D62" w:rsidRDefault="00233D62" w:rsidP="00AF2763"/>
    <w:p w:rsidR="00233D62" w:rsidRDefault="00233D62" w:rsidP="00AF2763"/>
    <w:p w:rsidR="00233D62" w:rsidRDefault="00233D62" w:rsidP="00AF2763"/>
    <w:p w:rsidR="003D55FA" w:rsidRDefault="003D55FA" w:rsidP="00AF2763"/>
    <w:p w:rsidR="008425C9" w:rsidRDefault="008425C9" w:rsidP="00AF2763"/>
    <w:p w:rsidR="008425C9" w:rsidRDefault="008425C9" w:rsidP="00AF2763"/>
    <w:p w:rsidR="008425C9" w:rsidRDefault="008425C9" w:rsidP="00AF2763"/>
    <w:p w:rsidR="003D55FA" w:rsidRDefault="003D55FA" w:rsidP="00AF2763"/>
    <w:p w:rsidR="00233D62" w:rsidRDefault="00233D62" w:rsidP="00AF2763"/>
    <w:p w:rsidR="00E53A97" w:rsidRPr="00653221" w:rsidRDefault="00032E71" w:rsidP="00186D72">
      <w:pPr>
        <w:pStyle w:val="Heading1"/>
      </w:pPr>
      <w:r>
        <w:lastRenderedPageBreak/>
        <w:t>4</w:t>
      </w:r>
      <w:r w:rsidR="00AF2763">
        <w:t>.</w:t>
      </w:r>
      <w:r w:rsidR="009A2F66">
        <w:t>2</w:t>
      </w:r>
      <w:r w:rsidR="00AF2763">
        <w:t xml:space="preserve"> </w:t>
      </w:r>
      <w:r w:rsidR="4A370AB9">
        <w:t xml:space="preserve">Results and discussion </w:t>
      </w:r>
    </w:p>
    <w:p w:rsidR="00E53A97" w:rsidRPr="00653221" w:rsidRDefault="00032E71" w:rsidP="00186D72">
      <w:pPr>
        <w:pStyle w:val="Heading2"/>
      </w:pPr>
      <w:bookmarkStart w:id="32" w:name="_Toc397081774"/>
      <w:r>
        <w:t>4</w:t>
      </w:r>
      <w:r w:rsidR="00E53A97" w:rsidRPr="00653221">
        <w:t>.</w:t>
      </w:r>
      <w:r w:rsidR="009A2F66">
        <w:t>2</w:t>
      </w:r>
      <w:r w:rsidR="00581895">
        <w:t>.</w:t>
      </w:r>
      <w:r w:rsidR="00517C95" w:rsidRPr="00653221">
        <w:t>1</w:t>
      </w:r>
      <w:r w:rsidR="00E53A97" w:rsidRPr="00653221">
        <w:t xml:space="preserve"> PDMS </w:t>
      </w:r>
      <w:r w:rsidR="00F31C82">
        <w:t>m</w:t>
      </w:r>
      <w:r w:rsidR="00E53A97" w:rsidRPr="00653221">
        <w:t>embrane</w:t>
      </w:r>
      <w:bookmarkEnd w:id="32"/>
      <w:r w:rsidR="00E53A97" w:rsidRPr="00653221">
        <w:t xml:space="preserve"> </w:t>
      </w:r>
      <w:r w:rsidR="00F31C82">
        <w:t>preparation</w:t>
      </w:r>
    </w:p>
    <w:p w:rsidR="00F3420E" w:rsidRDefault="4A370AB9" w:rsidP="004C149D">
      <w:pPr>
        <w:rPr>
          <w:rFonts w:cs="Times New Roman"/>
        </w:rPr>
      </w:pPr>
      <w:r w:rsidRPr="4A370AB9">
        <w:rPr>
          <w:rFonts w:eastAsia="Times New Roman" w:cs="Times New Roman"/>
        </w:rPr>
        <w:t xml:space="preserve">PDMS membranes were prepared by </w:t>
      </w:r>
      <w:r w:rsidR="00B24913">
        <w:rPr>
          <w:rFonts w:eastAsia="Times New Roman" w:cs="Times New Roman"/>
        </w:rPr>
        <w:t xml:space="preserve">the </w:t>
      </w:r>
      <w:r w:rsidRPr="4A370AB9">
        <w:rPr>
          <w:rFonts w:eastAsia="Times New Roman" w:cs="Times New Roman"/>
        </w:rPr>
        <w:t xml:space="preserve">addition of Rhodamine B </w:t>
      </w:r>
      <w:r w:rsidR="00B24913">
        <w:rPr>
          <w:rFonts w:eastAsia="Times New Roman" w:cs="Times New Roman"/>
        </w:rPr>
        <w:t>(</w:t>
      </w:r>
      <w:r w:rsidRPr="4A370AB9">
        <w:rPr>
          <w:rFonts w:eastAsia="Times New Roman" w:cs="Times New Roman"/>
        </w:rPr>
        <w:t xml:space="preserve">dissolved </w:t>
      </w:r>
      <w:r w:rsidR="00B24913">
        <w:rPr>
          <w:rFonts w:eastAsia="Times New Roman" w:cs="Times New Roman"/>
        </w:rPr>
        <w:t xml:space="preserve">in </w:t>
      </w:r>
      <w:r w:rsidRPr="4A370AB9">
        <w:rPr>
          <w:rFonts w:eastAsia="Times New Roman" w:cs="Times New Roman"/>
        </w:rPr>
        <w:t>water</w:t>
      </w:r>
      <w:r w:rsidR="00B24913">
        <w:rPr>
          <w:rFonts w:eastAsia="Times New Roman" w:cs="Times New Roman"/>
        </w:rPr>
        <w:t>)</w:t>
      </w:r>
      <w:r w:rsidRPr="4A370AB9">
        <w:rPr>
          <w:rFonts w:eastAsia="Times New Roman" w:cs="Times New Roman"/>
        </w:rPr>
        <w:t xml:space="preserve"> to an agitated copolymer solution containing hexamethyldisiloxane (HMDS). This was then added to 5g of 'component A' of the PDMS membrane and stirred to create a homogenous mixture before adding 5g of 'component B' (both components provided by Scapa Healthcare™). Once both components had been added the viscous solution was drawn down using a K bar of 200 µm and left in an oven at 60</w:t>
      </w:r>
      <w:r w:rsidRPr="4A370AB9">
        <w:rPr>
          <w:rFonts w:eastAsia="Times New Roman" w:cs="Times New Roman"/>
          <w:vertAlign w:val="superscript"/>
        </w:rPr>
        <w:t>o</w:t>
      </w:r>
      <w:r w:rsidRPr="4A370AB9">
        <w:rPr>
          <w:rFonts w:eastAsia="Times New Roman" w:cs="Times New Roman"/>
        </w:rPr>
        <w:t xml:space="preserve">C for 10 minutes to cure. 200 µm K bars were used to </w:t>
      </w:r>
      <w:r w:rsidR="00086176">
        <w:rPr>
          <w:rFonts w:eastAsia="Times New Roman" w:cs="Times New Roman"/>
        </w:rPr>
        <w:t>create membranes that</w:t>
      </w:r>
      <w:r w:rsidR="008425C9">
        <w:rPr>
          <w:rFonts w:eastAsia="Times New Roman" w:cs="Times New Roman"/>
        </w:rPr>
        <w:t xml:space="preserve"> </w:t>
      </w:r>
      <w:r w:rsidRPr="4A370AB9">
        <w:rPr>
          <w:rFonts w:eastAsia="Times New Roman" w:cs="Times New Roman"/>
        </w:rPr>
        <w:t xml:space="preserve">resemble the </w:t>
      </w:r>
      <w:r w:rsidR="00B24913">
        <w:rPr>
          <w:rFonts w:eastAsia="Times New Roman" w:cs="Times New Roman"/>
        </w:rPr>
        <w:t xml:space="preserve">thickness used </w:t>
      </w:r>
      <w:r w:rsidR="00141E81">
        <w:rPr>
          <w:rFonts w:eastAsia="Times New Roman" w:cs="Times New Roman"/>
        </w:rPr>
        <w:t>in industrial manufacturing processes</w:t>
      </w:r>
      <w:r w:rsidRPr="4A370AB9">
        <w:rPr>
          <w:rFonts w:eastAsia="Times New Roman" w:cs="Times New Roman"/>
        </w:rPr>
        <w:t xml:space="preserve">.  </w:t>
      </w:r>
    </w:p>
    <w:p w:rsidR="00E53A97" w:rsidRDefault="4A370AB9" w:rsidP="00623614">
      <w:pPr>
        <w:rPr>
          <w:rFonts w:cs="Times New Roman"/>
        </w:rPr>
      </w:pPr>
      <w:r w:rsidRPr="4A370AB9">
        <w:rPr>
          <w:rFonts w:eastAsia="Times New Roman" w:cs="Times New Roman"/>
        </w:rPr>
        <w:t xml:space="preserve">The exact amounts of Rhodamine B and </w:t>
      </w:r>
      <w:r w:rsidR="0051728D">
        <w:rPr>
          <w:rFonts w:eastAsia="Times New Roman" w:cs="Times New Roman"/>
        </w:rPr>
        <w:t xml:space="preserve">PDMS-g-PNVP </w:t>
      </w:r>
      <w:r w:rsidRPr="4A370AB9">
        <w:rPr>
          <w:rFonts w:eastAsia="Times New Roman" w:cs="Times New Roman"/>
        </w:rPr>
        <w:t xml:space="preserve"> copolymer used and associated solvents are given in </w:t>
      </w:r>
      <w:r w:rsidRPr="4A370AB9">
        <w:rPr>
          <w:rFonts w:eastAsia="Times New Roman" w:cs="Times New Roman"/>
          <w:b/>
          <w:bCs/>
        </w:rPr>
        <w:t xml:space="preserve">table </w:t>
      </w:r>
      <w:r w:rsidR="00032E71">
        <w:rPr>
          <w:rFonts w:eastAsia="Times New Roman" w:cs="Times New Roman"/>
          <w:b/>
          <w:bCs/>
        </w:rPr>
        <w:t>4</w:t>
      </w:r>
      <w:r w:rsidRPr="4A370AB9">
        <w:rPr>
          <w:rFonts w:eastAsia="Times New Roman" w:cs="Times New Roman"/>
          <w:b/>
          <w:bCs/>
        </w:rPr>
        <w:t xml:space="preserve">.1 </w:t>
      </w:r>
      <w:r w:rsidRPr="4A370AB9">
        <w:rPr>
          <w:rFonts w:eastAsia="Times New Roman" w:cs="Times New Roman"/>
        </w:rPr>
        <w:t xml:space="preserve">to yield </w:t>
      </w:r>
      <w:r w:rsidR="0023199C">
        <w:rPr>
          <w:rFonts w:eastAsia="Times New Roman" w:cs="Times New Roman"/>
        </w:rPr>
        <w:t xml:space="preserve">modified membranes </w:t>
      </w:r>
      <w:r w:rsidR="004F143F">
        <w:rPr>
          <w:rFonts w:eastAsia="Times New Roman" w:cs="Times New Roman"/>
        </w:rPr>
        <w:t>containing</w:t>
      </w:r>
      <w:r w:rsidR="0023199C">
        <w:rPr>
          <w:rFonts w:eastAsia="Times New Roman" w:cs="Times New Roman"/>
        </w:rPr>
        <w:t xml:space="preserve"> </w:t>
      </w:r>
      <w:r w:rsidRPr="4A370AB9">
        <w:rPr>
          <w:rFonts w:eastAsia="Times New Roman" w:cs="Times New Roman"/>
        </w:rPr>
        <w:t xml:space="preserve">0.1, 0.5, 1, 2.5, 5 and 10 </w:t>
      </w:r>
      <w:r w:rsidR="00141E81" w:rsidRPr="4A370AB9">
        <w:rPr>
          <w:rFonts w:eastAsia="Times New Roman" w:cs="Times New Roman"/>
        </w:rPr>
        <w:t>Wt.</w:t>
      </w:r>
      <w:r w:rsidRPr="4A370AB9">
        <w:rPr>
          <w:rFonts w:eastAsia="Times New Roman" w:cs="Times New Roman"/>
        </w:rPr>
        <w:t>% graft copolymer</w:t>
      </w:r>
      <w:r w:rsidR="0023199C">
        <w:rPr>
          <w:rFonts w:eastAsia="Times New Roman" w:cs="Times New Roman"/>
        </w:rPr>
        <w:t>s</w:t>
      </w:r>
      <w:r w:rsidRPr="4A370AB9">
        <w:rPr>
          <w:rFonts w:eastAsia="Times New Roman" w:cs="Times New Roman"/>
        </w:rPr>
        <w:t xml:space="preserve">. The copolymer initially chosen to trial </w:t>
      </w:r>
      <w:r w:rsidR="0023199C">
        <w:rPr>
          <w:rFonts w:eastAsia="Times New Roman" w:cs="Times New Roman"/>
        </w:rPr>
        <w:t>the feasibility and</w:t>
      </w:r>
      <w:r w:rsidRPr="4A370AB9">
        <w:rPr>
          <w:rFonts w:eastAsia="Times New Roman" w:cs="Times New Roman"/>
        </w:rPr>
        <w:t xml:space="preserve"> properties </w:t>
      </w:r>
      <w:r w:rsidR="0023199C">
        <w:rPr>
          <w:rFonts w:eastAsia="Times New Roman" w:cs="Times New Roman"/>
        </w:rPr>
        <w:t>of modified membranes was</w:t>
      </w:r>
      <w:r w:rsidRPr="4A370AB9">
        <w:rPr>
          <w:rFonts w:eastAsia="Times New Roman" w:cs="Times New Roman"/>
        </w:rPr>
        <w:t xml:space="preserve"> </w:t>
      </w:r>
      <w:r w:rsidR="00B27B5F">
        <w:rPr>
          <w:rFonts w:eastAsia="Times New Roman" w:cs="Times New Roman"/>
        </w:rPr>
        <w:t>PDMS(5,000):5PNVP</w:t>
      </w:r>
      <w:r w:rsidRPr="4A370AB9">
        <w:rPr>
          <w:rFonts w:eastAsia="Times New Roman" w:cs="Times New Roman"/>
        </w:rPr>
        <w:t xml:space="preserve">. </w:t>
      </w:r>
    </w:p>
    <w:p w:rsidR="00F3420E" w:rsidRDefault="00F3420E" w:rsidP="004C149D">
      <w:pPr>
        <w:rPr>
          <w:rFonts w:cs="Times New Roman"/>
        </w:rPr>
      </w:pPr>
    </w:p>
    <w:p w:rsidR="00F3420E" w:rsidRDefault="00F3420E" w:rsidP="004C149D">
      <w:pPr>
        <w:rPr>
          <w:rFonts w:cs="Times New Roman"/>
        </w:rPr>
      </w:pPr>
    </w:p>
    <w:p w:rsidR="00F3420E" w:rsidRDefault="00F3420E" w:rsidP="004C149D">
      <w:pPr>
        <w:rPr>
          <w:rFonts w:cs="Times New Roman"/>
        </w:rPr>
      </w:pPr>
    </w:p>
    <w:p w:rsidR="00F3420E" w:rsidRDefault="00F3420E" w:rsidP="004C149D">
      <w:pPr>
        <w:rPr>
          <w:rFonts w:cs="Times New Roman"/>
        </w:rPr>
      </w:pPr>
    </w:p>
    <w:p w:rsidR="00F3420E" w:rsidRDefault="00F3420E" w:rsidP="004C149D">
      <w:pPr>
        <w:rPr>
          <w:rFonts w:cs="Times New Roman"/>
        </w:rPr>
      </w:pPr>
    </w:p>
    <w:p w:rsidR="00F3420E" w:rsidRDefault="00F3420E" w:rsidP="004C149D">
      <w:pPr>
        <w:rPr>
          <w:rFonts w:cs="Times New Roman"/>
        </w:rPr>
      </w:pPr>
    </w:p>
    <w:p w:rsidR="00F3420E" w:rsidRDefault="00F3420E" w:rsidP="004C149D">
      <w:pPr>
        <w:rPr>
          <w:rFonts w:cs="Times New Roman"/>
        </w:rPr>
      </w:pPr>
    </w:p>
    <w:p w:rsidR="00F3420E" w:rsidRDefault="00F3420E" w:rsidP="004C149D">
      <w:pPr>
        <w:rPr>
          <w:rFonts w:cs="Times New Roman"/>
        </w:rPr>
      </w:pPr>
    </w:p>
    <w:p w:rsidR="00F3420E" w:rsidRDefault="00F3420E" w:rsidP="004C149D">
      <w:pPr>
        <w:rPr>
          <w:rFonts w:cs="Times New Roman"/>
        </w:rPr>
      </w:pPr>
    </w:p>
    <w:p w:rsidR="00F3420E" w:rsidRDefault="00F3420E" w:rsidP="004C149D">
      <w:pPr>
        <w:rPr>
          <w:rFonts w:cs="Times New Roman"/>
        </w:rPr>
      </w:pPr>
    </w:p>
    <w:p w:rsidR="00F3420E" w:rsidRDefault="00F3420E" w:rsidP="004C149D">
      <w:pPr>
        <w:rPr>
          <w:rFonts w:cs="Times New Roman"/>
        </w:rPr>
      </w:pPr>
    </w:p>
    <w:p w:rsidR="00F3420E" w:rsidRDefault="00F3420E" w:rsidP="004C149D">
      <w:pPr>
        <w:rPr>
          <w:rFonts w:cs="Times New Roman"/>
        </w:rPr>
      </w:pPr>
    </w:p>
    <w:p w:rsidR="00F3420E" w:rsidRDefault="00F3420E" w:rsidP="004C149D">
      <w:pPr>
        <w:rPr>
          <w:rFonts w:cs="Times New Roman"/>
        </w:rPr>
      </w:pPr>
    </w:p>
    <w:p w:rsidR="00F3420E" w:rsidRDefault="00F3420E" w:rsidP="004C149D">
      <w:pPr>
        <w:rPr>
          <w:rFonts w:cs="Times New Roman"/>
        </w:rPr>
      </w:pPr>
    </w:p>
    <w:tbl>
      <w:tblPr>
        <w:tblW w:w="9330" w:type="dxa"/>
        <w:tblInd w:w="108" w:type="dxa"/>
        <w:tblLayout w:type="fixed"/>
        <w:tblLook w:val="04A0" w:firstRow="1" w:lastRow="0" w:firstColumn="1" w:lastColumn="0" w:noHBand="0" w:noVBand="1"/>
      </w:tblPr>
      <w:tblGrid>
        <w:gridCol w:w="709"/>
        <w:gridCol w:w="1423"/>
        <w:gridCol w:w="1270"/>
        <w:gridCol w:w="1377"/>
        <w:gridCol w:w="1291"/>
        <w:gridCol w:w="132"/>
        <w:gridCol w:w="1285"/>
        <w:gridCol w:w="601"/>
        <w:gridCol w:w="1181"/>
        <w:gridCol w:w="61"/>
      </w:tblGrid>
      <w:tr w:rsidR="00E53A97" w:rsidRPr="00623614" w:rsidTr="4A370AB9">
        <w:trPr>
          <w:gridAfter w:val="1"/>
          <w:wAfter w:w="61" w:type="dxa"/>
          <w:trHeight w:val="197"/>
        </w:trPr>
        <w:tc>
          <w:tcPr>
            <w:tcW w:w="709" w:type="dxa"/>
            <w:vMerge w:val="restart"/>
            <w:tcBorders>
              <w:top w:val="single" w:sz="4" w:space="0" w:color="auto"/>
              <w:left w:val="nil"/>
              <w:bottom w:val="single" w:sz="4" w:space="0" w:color="auto"/>
              <w:right w:val="nil"/>
            </w:tcBorders>
          </w:tcPr>
          <w:p w:rsidR="00E53A97" w:rsidRPr="00623614" w:rsidRDefault="1D9A720B" w:rsidP="004C149D">
            <w:pPr>
              <w:jc w:val="center"/>
              <w:rPr>
                <w:b/>
              </w:rPr>
            </w:pPr>
            <w:r w:rsidRPr="1D9A720B">
              <w:rPr>
                <w:b/>
                <w:bCs/>
              </w:rPr>
              <w:lastRenderedPageBreak/>
              <w:t>Code</w:t>
            </w:r>
          </w:p>
          <w:p w:rsidR="00E53A97" w:rsidRPr="00623614" w:rsidRDefault="00E53A97" w:rsidP="004C149D">
            <w:pPr>
              <w:tabs>
                <w:tab w:val="left" w:pos="649"/>
              </w:tabs>
            </w:pPr>
            <w:r w:rsidRPr="00623614">
              <w:tab/>
            </w:r>
          </w:p>
        </w:tc>
        <w:tc>
          <w:tcPr>
            <w:tcW w:w="1423" w:type="dxa"/>
            <w:vMerge w:val="restart"/>
            <w:tcBorders>
              <w:top w:val="single" w:sz="4" w:space="0" w:color="auto"/>
              <w:left w:val="nil"/>
              <w:bottom w:val="single" w:sz="4" w:space="0" w:color="auto"/>
              <w:right w:val="nil"/>
            </w:tcBorders>
          </w:tcPr>
          <w:p w:rsidR="00E53A97" w:rsidRPr="00623614" w:rsidRDefault="1D9A720B" w:rsidP="004C149D">
            <w:pPr>
              <w:jc w:val="center"/>
              <w:rPr>
                <w:b/>
              </w:rPr>
            </w:pPr>
            <w:r w:rsidRPr="1D9A720B">
              <w:rPr>
                <w:b/>
                <w:bCs/>
              </w:rPr>
              <w:t>Rhodamine</w:t>
            </w:r>
          </w:p>
          <w:p w:rsidR="00E53A97" w:rsidRPr="00623614" w:rsidRDefault="1D9A720B" w:rsidP="004C149D">
            <w:pPr>
              <w:jc w:val="center"/>
              <w:rPr>
                <w:b/>
              </w:rPr>
            </w:pPr>
            <w:r w:rsidRPr="1D9A720B">
              <w:rPr>
                <w:b/>
                <w:bCs/>
              </w:rPr>
              <w:t xml:space="preserve">B (mg), </w:t>
            </w:r>
          </w:p>
          <w:p w:rsidR="00E53A97" w:rsidRPr="00623614" w:rsidRDefault="1D9A720B" w:rsidP="004C149D">
            <w:pPr>
              <w:jc w:val="center"/>
              <w:rPr>
                <w:b/>
              </w:rPr>
            </w:pPr>
            <w:r w:rsidRPr="1D9A720B">
              <w:rPr>
                <w:b/>
                <w:bCs/>
              </w:rPr>
              <w:t>H</w:t>
            </w:r>
            <w:r w:rsidRPr="1D9A720B">
              <w:rPr>
                <w:b/>
                <w:bCs/>
                <w:vertAlign w:val="subscript"/>
              </w:rPr>
              <w:t>2</w:t>
            </w:r>
            <w:r w:rsidRPr="1D9A720B">
              <w:rPr>
                <w:b/>
                <w:bCs/>
              </w:rPr>
              <w:t>O (ml)</w:t>
            </w:r>
          </w:p>
        </w:tc>
        <w:tc>
          <w:tcPr>
            <w:tcW w:w="1270" w:type="dxa"/>
            <w:vMerge w:val="restart"/>
            <w:tcBorders>
              <w:top w:val="single" w:sz="4" w:space="0" w:color="auto"/>
              <w:left w:val="nil"/>
              <w:bottom w:val="nil"/>
              <w:right w:val="nil"/>
            </w:tcBorders>
          </w:tcPr>
          <w:p w:rsidR="00E53A97" w:rsidRPr="00623614" w:rsidRDefault="1D9A720B" w:rsidP="004C149D">
            <w:pPr>
              <w:jc w:val="center"/>
              <w:rPr>
                <w:b/>
              </w:rPr>
            </w:pPr>
            <w:r w:rsidRPr="1D9A720B">
              <w:rPr>
                <w:b/>
                <w:bCs/>
              </w:rPr>
              <w:t xml:space="preserve">Copolymer (mg), </w:t>
            </w:r>
          </w:p>
          <w:p w:rsidR="00E53A97" w:rsidRPr="00623614" w:rsidRDefault="1D9A720B" w:rsidP="004C149D">
            <w:pPr>
              <w:jc w:val="center"/>
              <w:rPr>
                <w:b/>
              </w:rPr>
            </w:pPr>
            <w:r w:rsidRPr="1D9A720B">
              <w:rPr>
                <w:b/>
                <w:bCs/>
              </w:rPr>
              <w:t xml:space="preserve">HMDS </w:t>
            </w:r>
          </w:p>
          <w:p w:rsidR="00E53A97" w:rsidRPr="00623614" w:rsidRDefault="1D9A720B" w:rsidP="004C149D">
            <w:pPr>
              <w:jc w:val="center"/>
              <w:rPr>
                <w:b/>
              </w:rPr>
            </w:pPr>
            <w:r w:rsidRPr="1D9A720B">
              <w:rPr>
                <w:b/>
                <w:bCs/>
              </w:rPr>
              <w:t>(ml)</w:t>
            </w:r>
          </w:p>
        </w:tc>
        <w:tc>
          <w:tcPr>
            <w:tcW w:w="2668" w:type="dxa"/>
            <w:gridSpan w:val="2"/>
            <w:tcBorders>
              <w:top w:val="single" w:sz="4" w:space="0" w:color="auto"/>
              <w:left w:val="nil"/>
              <w:bottom w:val="single" w:sz="4" w:space="0" w:color="auto"/>
              <w:right w:val="nil"/>
            </w:tcBorders>
          </w:tcPr>
          <w:p w:rsidR="00E53A97" w:rsidRPr="00623614" w:rsidRDefault="1D9A720B" w:rsidP="004C149D">
            <w:pPr>
              <w:jc w:val="center"/>
              <w:rPr>
                <w:b/>
              </w:rPr>
            </w:pPr>
            <w:r w:rsidRPr="1D9A720B">
              <w:rPr>
                <w:b/>
                <w:bCs/>
              </w:rPr>
              <w:t xml:space="preserve">Weight percent of PDMS membrane </w:t>
            </w:r>
          </w:p>
        </w:tc>
        <w:tc>
          <w:tcPr>
            <w:tcW w:w="3199" w:type="dxa"/>
            <w:gridSpan w:val="4"/>
            <w:tcBorders>
              <w:top w:val="single" w:sz="4" w:space="0" w:color="auto"/>
              <w:left w:val="nil"/>
              <w:bottom w:val="single" w:sz="4" w:space="0" w:color="auto"/>
              <w:right w:val="nil"/>
            </w:tcBorders>
          </w:tcPr>
          <w:p w:rsidR="00E53A97" w:rsidRPr="00623614" w:rsidRDefault="1D9A720B" w:rsidP="004C149D">
            <w:pPr>
              <w:jc w:val="center"/>
              <w:rPr>
                <w:b/>
              </w:rPr>
            </w:pPr>
            <w:r w:rsidRPr="1D9A720B">
              <w:rPr>
                <w:b/>
                <w:bCs/>
              </w:rPr>
              <w:t>Ratio</w:t>
            </w:r>
          </w:p>
        </w:tc>
      </w:tr>
      <w:tr w:rsidR="00E53A97" w:rsidRPr="00623614" w:rsidTr="4A370AB9">
        <w:trPr>
          <w:trHeight w:val="196"/>
        </w:trPr>
        <w:tc>
          <w:tcPr>
            <w:tcW w:w="709" w:type="dxa"/>
            <w:vMerge/>
            <w:tcBorders>
              <w:top w:val="single" w:sz="4" w:space="0" w:color="auto"/>
              <w:left w:val="nil"/>
              <w:bottom w:val="single" w:sz="4" w:space="0" w:color="auto"/>
              <w:right w:val="nil"/>
            </w:tcBorders>
          </w:tcPr>
          <w:p w:rsidR="00E53A97" w:rsidRPr="00623614" w:rsidRDefault="00E53A97" w:rsidP="004C149D">
            <w:pPr>
              <w:jc w:val="center"/>
              <w:rPr>
                <w:b/>
              </w:rPr>
            </w:pPr>
          </w:p>
        </w:tc>
        <w:tc>
          <w:tcPr>
            <w:tcW w:w="1423" w:type="dxa"/>
            <w:vMerge/>
            <w:tcBorders>
              <w:top w:val="single" w:sz="4" w:space="0" w:color="auto"/>
              <w:left w:val="nil"/>
              <w:bottom w:val="single" w:sz="4" w:space="0" w:color="auto"/>
              <w:right w:val="nil"/>
            </w:tcBorders>
          </w:tcPr>
          <w:p w:rsidR="00E53A97" w:rsidRPr="00623614" w:rsidRDefault="00E53A97" w:rsidP="004C149D">
            <w:pPr>
              <w:jc w:val="center"/>
              <w:rPr>
                <w:b/>
              </w:rPr>
            </w:pPr>
          </w:p>
        </w:tc>
        <w:tc>
          <w:tcPr>
            <w:tcW w:w="1270" w:type="dxa"/>
            <w:vMerge/>
            <w:tcBorders>
              <w:top w:val="nil"/>
              <w:left w:val="nil"/>
              <w:bottom w:val="single" w:sz="4" w:space="0" w:color="auto"/>
              <w:right w:val="nil"/>
            </w:tcBorders>
          </w:tcPr>
          <w:p w:rsidR="00E53A97" w:rsidRPr="00623614" w:rsidRDefault="00E53A97" w:rsidP="004C149D">
            <w:pPr>
              <w:jc w:val="center"/>
              <w:rPr>
                <w:b/>
              </w:rPr>
            </w:pPr>
          </w:p>
        </w:tc>
        <w:tc>
          <w:tcPr>
            <w:tcW w:w="1377" w:type="dxa"/>
            <w:tcBorders>
              <w:top w:val="single" w:sz="4" w:space="0" w:color="auto"/>
              <w:left w:val="nil"/>
              <w:bottom w:val="single" w:sz="4" w:space="0" w:color="auto"/>
              <w:right w:val="nil"/>
            </w:tcBorders>
          </w:tcPr>
          <w:p w:rsidR="00E53A97" w:rsidRPr="00623614" w:rsidRDefault="1D9A720B" w:rsidP="004C149D">
            <w:pPr>
              <w:jc w:val="center"/>
              <w:rPr>
                <w:b/>
              </w:rPr>
            </w:pPr>
            <w:r w:rsidRPr="1D9A720B">
              <w:rPr>
                <w:b/>
                <w:bCs/>
              </w:rPr>
              <w:t>Copolymer</w:t>
            </w:r>
          </w:p>
        </w:tc>
        <w:tc>
          <w:tcPr>
            <w:tcW w:w="1423" w:type="dxa"/>
            <w:gridSpan w:val="2"/>
            <w:tcBorders>
              <w:top w:val="single" w:sz="4" w:space="0" w:color="auto"/>
              <w:left w:val="nil"/>
              <w:bottom w:val="single" w:sz="4" w:space="0" w:color="auto"/>
              <w:right w:val="nil"/>
            </w:tcBorders>
          </w:tcPr>
          <w:p w:rsidR="00E53A97" w:rsidRPr="00623614" w:rsidRDefault="1D9A720B" w:rsidP="004C149D">
            <w:pPr>
              <w:jc w:val="center"/>
              <w:rPr>
                <w:b/>
              </w:rPr>
            </w:pPr>
            <w:r w:rsidRPr="1D9A720B">
              <w:rPr>
                <w:b/>
                <w:bCs/>
              </w:rPr>
              <w:t>Rhodamine</w:t>
            </w:r>
          </w:p>
          <w:p w:rsidR="00E53A97" w:rsidRPr="00623614" w:rsidRDefault="1D9A720B" w:rsidP="004C149D">
            <w:pPr>
              <w:jc w:val="center"/>
              <w:rPr>
                <w:b/>
              </w:rPr>
            </w:pPr>
            <w:r w:rsidRPr="1D9A720B">
              <w:rPr>
                <w:b/>
                <w:bCs/>
              </w:rPr>
              <w:t>B</w:t>
            </w:r>
          </w:p>
        </w:tc>
        <w:tc>
          <w:tcPr>
            <w:tcW w:w="1285" w:type="dxa"/>
            <w:tcBorders>
              <w:top w:val="single" w:sz="4" w:space="0" w:color="auto"/>
              <w:left w:val="nil"/>
              <w:bottom w:val="single" w:sz="4" w:space="0" w:color="auto"/>
              <w:right w:val="nil"/>
            </w:tcBorders>
          </w:tcPr>
          <w:p w:rsidR="00E53A97" w:rsidRPr="00623614" w:rsidRDefault="1D9A720B" w:rsidP="004C149D">
            <w:pPr>
              <w:jc w:val="center"/>
              <w:rPr>
                <w:b/>
              </w:rPr>
            </w:pPr>
            <w:r w:rsidRPr="1D9A720B">
              <w:rPr>
                <w:b/>
                <w:bCs/>
              </w:rPr>
              <w:t>Copolymer</w:t>
            </w:r>
          </w:p>
        </w:tc>
        <w:tc>
          <w:tcPr>
            <w:tcW w:w="1843" w:type="dxa"/>
            <w:gridSpan w:val="3"/>
            <w:tcBorders>
              <w:top w:val="single" w:sz="4" w:space="0" w:color="auto"/>
              <w:left w:val="nil"/>
              <w:bottom w:val="single" w:sz="4" w:space="0" w:color="auto"/>
              <w:right w:val="nil"/>
            </w:tcBorders>
          </w:tcPr>
          <w:p w:rsidR="00E53A97" w:rsidRPr="00623614" w:rsidRDefault="1D9A720B" w:rsidP="004C149D">
            <w:pPr>
              <w:jc w:val="center"/>
              <w:rPr>
                <w:b/>
              </w:rPr>
            </w:pPr>
            <w:r w:rsidRPr="1D9A720B">
              <w:rPr>
                <w:b/>
                <w:bCs/>
              </w:rPr>
              <w:t xml:space="preserve">Rhodamine </w:t>
            </w:r>
          </w:p>
          <w:p w:rsidR="00E53A97" w:rsidRPr="00623614" w:rsidRDefault="1D9A720B" w:rsidP="004C149D">
            <w:pPr>
              <w:jc w:val="center"/>
              <w:rPr>
                <w:b/>
              </w:rPr>
            </w:pPr>
            <w:r w:rsidRPr="1D9A720B">
              <w:rPr>
                <w:b/>
                <w:bCs/>
              </w:rPr>
              <w:t>B</w:t>
            </w:r>
          </w:p>
        </w:tc>
      </w:tr>
      <w:tr w:rsidR="008A1586" w:rsidRPr="00623614" w:rsidTr="4A370AB9">
        <w:trPr>
          <w:gridAfter w:val="2"/>
          <w:wAfter w:w="1242" w:type="dxa"/>
        </w:trPr>
        <w:tc>
          <w:tcPr>
            <w:tcW w:w="709" w:type="dxa"/>
            <w:tcBorders>
              <w:top w:val="single" w:sz="4" w:space="0" w:color="auto"/>
              <w:left w:val="nil"/>
              <w:bottom w:val="nil"/>
              <w:right w:val="nil"/>
            </w:tcBorders>
          </w:tcPr>
          <w:p w:rsidR="008A1586" w:rsidRPr="00623614" w:rsidRDefault="1D9A720B" w:rsidP="004C149D">
            <w:pPr>
              <w:jc w:val="center"/>
            </w:pPr>
            <w:r>
              <w:t>1a</w:t>
            </w:r>
          </w:p>
        </w:tc>
        <w:tc>
          <w:tcPr>
            <w:tcW w:w="1423" w:type="dxa"/>
            <w:tcBorders>
              <w:top w:val="single" w:sz="4" w:space="0" w:color="auto"/>
              <w:left w:val="nil"/>
              <w:bottom w:val="nil"/>
              <w:right w:val="nil"/>
            </w:tcBorders>
          </w:tcPr>
          <w:p w:rsidR="008A1586" w:rsidRPr="00623614" w:rsidRDefault="4A370AB9" w:rsidP="004C149D">
            <w:pPr>
              <w:jc w:val="center"/>
            </w:pPr>
            <w:r>
              <w:t>2, 0.2</w:t>
            </w:r>
          </w:p>
        </w:tc>
        <w:tc>
          <w:tcPr>
            <w:tcW w:w="1270" w:type="dxa"/>
            <w:tcBorders>
              <w:top w:val="single" w:sz="4" w:space="0" w:color="auto"/>
              <w:left w:val="nil"/>
              <w:bottom w:val="nil"/>
              <w:right w:val="nil"/>
            </w:tcBorders>
          </w:tcPr>
          <w:p w:rsidR="008A1586" w:rsidRPr="00623614" w:rsidRDefault="4A370AB9" w:rsidP="004C149D">
            <w:pPr>
              <w:jc w:val="center"/>
            </w:pPr>
            <w:r>
              <w:t>10, 2</w:t>
            </w:r>
          </w:p>
        </w:tc>
        <w:tc>
          <w:tcPr>
            <w:tcW w:w="1377" w:type="dxa"/>
            <w:tcBorders>
              <w:top w:val="single" w:sz="4" w:space="0" w:color="auto"/>
              <w:left w:val="nil"/>
              <w:bottom w:val="nil"/>
              <w:right w:val="nil"/>
            </w:tcBorders>
          </w:tcPr>
          <w:p w:rsidR="008A1586" w:rsidRPr="00623614" w:rsidRDefault="008A1586" w:rsidP="004C149D">
            <w:pPr>
              <w:jc w:val="center"/>
            </w:pPr>
            <w:r w:rsidRPr="00623614">
              <w:t>0.1</w:t>
            </w:r>
          </w:p>
        </w:tc>
        <w:tc>
          <w:tcPr>
            <w:tcW w:w="1291" w:type="dxa"/>
            <w:tcBorders>
              <w:top w:val="single" w:sz="4" w:space="0" w:color="auto"/>
              <w:left w:val="nil"/>
              <w:bottom w:val="nil"/>
              <w:right w:val="nil"/>
            </w:tcBorders>
          </w:tcPr>
          <w:p w:rsidR="008A1586" w:rsidRPr="00623614" w:rsidRDefault="008A1586" w:rsidP="004C149D">
            <w:pPr>
              <w:jc w:val="center"/>
            </w:pPr>
            <w:r w:rsidRPr="00623614">
              <w:t>0.02</w:t>
            </w:r>
          </w:p>
        </w:tc>
        <w:tc>
          <w:tcPr>
            <w:tcW w:w="1417" w:type="dxa"/>
            <w:gridSpan w:val="2"/>
            <w:tcBorders>
              <w:top w:val="single" w:sz="4" w:space="0" w:color="auto"/>
              <w:left w:val="nil"/>
              <w:bottom w:val="nil"/>
              <w:right w:val="nil"/>
            </w:tcBorders>
          </w:tcPr>
          <w:p w:rsidR="008A1586" w:rsidRPr="00623614" w:rsidRDefault="4A370AB9" w:rsidP="004C149D">
            <w:pPr>
              <w:jc w:val="center"/>
            </w:pPr>
            <w:r>
              <w:t>5</w:t>
            </w:r>
          </w:p>
        </w:tc>
        <w:tc>
          <w:tcPr>
            <w:tcW w:w="601" w:type="dxa"/>
            <w:vMerge w:val="restart"/>
            <w:tcBorders>
              <w:top w:val="single" w:sz="4" w:space="0" w:color="auto"/>
              <w:left w:val="nil"/>
            </w:tcBorders>
          </w:tcPr>
          <w:p w:rsidR="008A1586" w:rsidRPr="00623614" w:rsidRDefault="4A370AB9" w:rsidP="008A1586">
            <w:pPr>
              <w:jc w:val="right"/>
            </w:pPr>
            <w:r>
              <w:t>1</w:t>
            </w:r>
          </w:p>
          <w:p w:rsidR="008A1586" w:rsidRPr="00623614" w:rsidRDefault="4A370AB9" w:rsidP="008A1586">
            <w:pPr>
              <w:jc w:val="right"/>
            </w:pPr>
            <w:r>
              <w:t>1</w:t>
            </w:r>
          </w:p>
          <w:p w:rsidR="008A1586" w:rsidRPr="00623614" w:rsidRDefault="4A370AB9" w:rsidP="008A1586">
            <w:pPr>
              <w:jc w:val="right"/>
            </w:pPr>
            <w:r>
              <w:t>1</w:t>
            </w:r>
          </w:p>
          <w:p w:rsidR="008A1586" w:rsidRPr="00623614" w:rsidRDefault="4A370AB9" w:rsidP="008A1586">
            <w:pPr>
              <w:jc w:val="right"/>
            </w:pPr>
            <w:r>
              <w:t>1</w:t>
            </w:r>
          </w:p>
          <w:p w:rsidR="008A1586" w:rsidRPr="00623614" w:rsidRDefault="4A370AB9" w:rsidP="008A1586">
            <w:pPr>
              <w:jc w:val="right"/>
            </w:pPr>
            <w:r>
              <w:t>1</w:t>
            </w:r>
          </w:p>
          <w:p w:rsidR="008A1586" w:rsidRPr="00623614" w:rsidRDefault="4A370AB9" w:rsidP="008A1586">
            <w:pPr>
              <w:jc w:val="right"/>
            </w:pPr>
            <w:r>
              <w:t>1</w:t>
            </w:r>
          </w:p>
          <w:p w:rsidR="008A1586" w:rsidRPr="00623614" w:rsidRDefault="4A370AB9" w:rsidP="008A1586">
            <w:pPr>
              <w:jc w:val="right"/>
            </w:pPr>
            <w:r>
              <w:t>1</w:t>
            </w:r>
          </w:p>
          <w:p w:rsidR="008A1586" w:rsidRPr="00623614" w:rsidRDefault="4A370AB9" w:rsidP="008A1586">
            <w:pPr>
              <w:jc w:val="right"/>
            </w:pPr>
            <w:r>
              <w:t>1</w:t>
            </w:r>
          </w:p>
          <w:p w:rsidR="008A1586" w:rsidRPr="00623614" w:rsidRDefault="4A370AB9" w:rsidP="008A1586">
            <w:pPr>
              <w:jc w:val="right"/>
            </w:pPr>
            <w:r>
              <w:t>1</w:t>
            </w:r>
          </w:p>
          <w:p w:rsidR="008A1586" w:rsidRPr="00623614" w:rsidRDefault="4A370AB9" w:rsidP="008A1586">
            <w:pPr>
              <w:jc w:val="right"/>
            </w:pPr>
            <w:r>
              <w:t>1</w:t>
            </w:r>
          </w:p>
          <w:p w:rsidR="008A1586" w:rsidRPr="00623614" w:rsidRDefault="4A370AB9" w:rsidP="008A1586">
            <w:pPr>
              <w:jc w:val="right"/>
            </w:pPr>
            <w:r>
              <w:t>1</w:t>
            </w:r>
          </w:p>
          <w:p w:rsidR="008A1586" w:rsidRPr="00623614" w:rsidRDefault="4A370AB9" w:rsidP="008A1586">
            <w:pPr>
              <w:jc w:val="right"/>
            </w:pPr>
            <w:r>
              <w:t>1</w:t>
            </w:r>
          </w:p>
          <w:p w:rsidR="008A1586" w:rsidRPr="00623614" w:rsidRDefault="4A370AB9" w:rsidP="008A1586">
            <w:pPr>
              <w:jc w:val="right"/>
            </w:pPr>
            <w:r>
              <w:t>1</w:t>
            </w:r>
          </w:p>
          <w:p w:rsidR="008A1586" w:rsidRPr="00623614" w:rsidRDefault="4A370AB9" w:rsidP="008A1586">
            <w:pPr>
              <w:jc w:val="right"/>
            </w:pPr>
            <w:r>
              <w:t>1</w:t>
            </w:r>
          </w:p>
          <w:p w:rsidR="008A1586" w:rsidRPr="00623614" w:rsidRDefault="4A370AB9" w:rsidP="008A1586">
            <w:pPr>
              <w:jc w:val="right"/>
            </w:pPr>
            <w:r>
              <w:t>1</w:t>
            </w:r>
          </w:p>
          <w:p w:rsidR="008A1586" w:rsidRPr="00623614" w:rsidRDefault="4A370AB9" w:rsidP="008A1586">
            <w:pPr>
              <w:jc w:val="right"/>
            </w:pPr>
            <w:r>
              <w:t>1</w:t>
            </w:r>
          </w:p>
          <w:p w:rsidR="008A1586" w:rsidRPr="00623614" w:rsidRDefault="4A370AB9" w:rsidP="008A1586">
            <w:pPr>
              <w:jc w:val="right"/>
            </w:pPr>
            <w:r>
              <w:t>1</w:t>
            </w:r>
          </w:p>
          <w:p w:rsidR="008A1586" w:rsidRPr="00623614" w:rsidRDefault="4A370AB9" w:rsidP="008A1586">
            <w:pPr>
              <w:jc w:val="right"/>
            </w:pPr>
            <w:r>
              <w:t>1</w:t>
            </w:r>
          </w:p>
        </w:tc>
      </w:tr>
      <w:tr w:rsidR="008A1586" w:rsidRPr="00623614" w:rsidTr="4A370AB9">
        <w:trPr>
          <w:gridAfter w:val="2"/>
          <w:wAfter w:w="1242" w:type="dxa"/>
        </w:trPr>
        <w:tc>
          <w:tcPr>
            <w:tcW w:w="709" w:type="dxa"/>
            <w:tcBorders>
              <w:top w:val="nil"/>
              <w:left w:val="nil"/>
              <w:bottom w:val="nil"/>
              <w:right w:val="nil"/>
            </w:tcBorders>
          </w:tcPr>
          <w:p w:rsidR="008A1586" w:rsidRPr="00623614" w:rsidRDefault="1D9A720B" w:rsidP="004C149D">
            <w:pPr>
              <w:jc w:val="center"/>
            </w:pPr>
            <w:r>
              <w:t>1b</w:t>
            </w:r>
          </w:p>
        </w:tc>
        <w:tc>
          <w:tcPr>
            <w:tcW w:w="1423" w:type="dxa"/>
            <w:tcBorders>
              <w:top w:val="nil"/>
              <w:left w:val="nil"/>
              <w:bottom w:val="nil"/>
              <w:right w:val="nil"/>
            </w:tcBorders>
          </w:tcPr>
          <w:p w:rsidR="008A1586" w:rsidRPr="00623614" w:rsidRDefault="4A370AB9" w:rsidP="004C149D">
            <w:pPr>
              <w:jc w:val="center"/>
            </w:pPr>
            <w:r>
              <w:t>2, 0.2</w:t>
            </w:r>
          </w:p>
        </w:tc>
        <w:tc>
          <w:tcPr>
            <w:tcW w:w="1270" w:type="dxa"/>
            <w:tcBorders>
              <w:top w:val="nil"/>
              <w:left w:val="nil"/>
              <w:bottom w:val="nil"/>
              <w:right w:val="nil"/>
            </w:tcBorders>
          </w:tcPr>
          <w:p w:rsidR="008A1586" w:rsidRPr="00623614" w:rsidRDefault="4A370AB9" w:rsidP="004C149D">
            <w:pPr>
              <w:jc w:val="center"/>
            </w:pPr>
            <w:r>
              <w:t>10, 2</w:t>
            </w:r>
          </w:p>
        </w:tc>
        <w:tc>
          <w:tcPr>
            <w:tcW w:w="1377" w:type="dxa"/>
            <w:tcBorders>
              <w:top w:val="nil"/>
              <w:left w:val="nil"/>
              <w:bottom w:val="nil"/>
              <w:right w:val="nil"/>
            </w:tcBorders>
          </w:tcPr>
          <w:p w:rsidR="008A1586" w:rsidRPr="00623614" w:rsidRDefault="008A1586" w:rsidP="004C149D">
            <w:pPr>
              <w:jc w:val="center"/>
            </w:pPr>
            <w:r w:rsidRPr="00623614">
              <w:t>0.1</w:t>
            </w:r>
          </w:p>
        </w:tc>
        <w:tc>
          <w:tcPr>
            <w:tcW w:w="1291" w:type="dxa"/>
            <w:tcBorders>
              <w:top w:val="nil"/>
              <w:left w:val="nil"/>
              <w:bottom w:val="nil"/>
              <w:right w:val="nil"/>
            </w:tcBorders>
          </w:tcPr>
          <w:p w:rsidR="008A1586" w:rsidRPr="00623614" w:rsidRDefault="008A1586" w:rsidP="004C149D">
            <w:pPr>
              <w:jc w:val="center"/>
            </w:pPr>
            <w:r w:rsidRPr="00623614">
              <w:t>0.02</w:t>
            </w:r>
          </w:p>
        </w:tc>
        <w:tc>
          <w:tcPr>
            <w:tcW w:w="1417" w:type="dxa"/>
            <w:gridSpan w:val="2"/>
            <w:tcBorders>
              <w:top w:val="nil"/>
              <w:left w:val="nil"/>
              <w:bottom w:val="nil"/>
              <w:right w:val="nil"/>
            </w:tcBorders>
          </w:tcPr>
          <w:p w:rsidR="008A1586" w:rsidRPr="00623614" w:rsidRDefault="4A370AB9" w:rsidP="004C149D">
            <w:pPr>
              <w:jc w:val="center"/>
            </w:pPr>
            <w:r>
              <w:t>5</w:t>
            </w:r>
          </w:p>
        </w:tc>
        <w:tc>
          <w:tcPr>
            <w:tcW w:w="601" w:type="dxa"/>
            <w:vMerge/>
            <w:tcBorders>
              <w:left w:val="nil"/>
            </w:tcBorders>
          </w:tcPr>
          <w:p w:rsidR="008A1586" w:rsidRPr="00623614" w:rsidRDefault="008A1586" w:rsidP="008A1586">
            <w:pPr>
              <w:jc w:val="center"/>
            </w:pPr>
          </w:p>
        </w:tc>
      </w:tr>
      <w:tr w:rsidR="008A1586" w:rsidRPr="00623614" w:rsidTr="4A370AB9">
        <w:trPr>
          <w:gridAfter w:val="2"/>
          <w:wAfter w:w="1242" w:type="dxa"/>
        </w:trPr>
        <w:tc>
          <w:tcPr>
            <w:tcW w:w="709" w:type="dxa"/>
            <w:tcBorders>
              <w:top w:val="nil"/>
              <w:left w:val="nil"/>
              <w:bottom w:val="nil"/>
              <w:right w:val="nil"/>
            </w:tcBorders>
          </w:tcPr>
          <w:p w:rsidR="008A1586" w:rsidRPr="00623614" w:rsidRDefault="1D9A720B" w:rsidP="004C149D">
            <w:pPr>
              <w:jc w:val="center"/>
            </w:pPr>
            <w:r>
              <w:t>1c</w:t>
            </w:r>
          </w:p>
        </w:tc>
        <w:tc>
          <w:tcPr>
            <w:tcW w:w="1423" w:type="dxa"/>
            <w:tcBorders>
              <w:top w:val="nil"/>
              <w:left w:val="nil"/>
              <w:bottom w:val="nil"/>
              <w:right w:val="nil"/>
            </w:tcBorders>
          </w:tcPr>
          <w:p w:rsidR="008A1586" w:rsidRPr="00623614" w:rsidRDefault="4A370AB9" w:rsidP="004C149D">
            <w:pPr>
              <w:jc w:val="center"/>
            </w:pPr>
            <w:r>
              <w:t>2, 0.2</w:t>
            </w:r>
          </w:p>
        </w:tc>
        <w:tc>
          <w:tcPr>
            <w:tcW w:w="1270" w:type="dxa"/>
            <w:tcBorders>
              <w:top w:val="nil"/>
              <w:left w:val="nil"/>
              <w:bottom w:val="nil"/>
              <w:right w:val="nil"/>
            </w:tcBorders>
          </w:tcPr>
          <w:p w:rsidR="008A1586" w:rsidRPr="00623614" w:rsidRDefault="4A370AB9" w:rsidP="004C149D">
            <w:pPr>
              <w:jc w:val="center"/>
            </w:pPr>
            <w:r>
              <w:t>10, 2</w:t>
            </w:r>
          </w:p>
        </w:tc>
        <w:tc>
          <w:tcPr>
            <w:tcW w:w="1377" w:type="dxa"/>
            <w:tcBorders>
              <w:top w:val="nil"/>
              <w:left w:val="nil"/>
              <w:bottom w:val="nil"/>
              <w:right w:val="nil"/>
            </w:tcBorders>
          </w:tcPr>
          <w:p w:rsidR="008A1586" w:rsidRPr="00623614" w:rsidRDefault="008A1586" w:rsidP="004C149D">
            <w:pPr>
              <w:jc w:val="center"/>
            </w:pPr>
            <w:r w:rsidRPr="00623614">
              <w:t>0.1</w:t>
            </w:r>
          </w:p>
        </w:tc>
        <w:tc>
          <w:tcPr>
            <w:tcW w:w="1291" w:type="dxa"/>
            <w:tcBorders>
              <w:top w:val="nil"/>
              <w:left w:val="nil"/>
              <w:bottom w:val="nil"/>
              <w:right w:val="nil"/>
            </w:tcBorders>
          </w:tcPr>
          <w:p w:rsidR="008A1586" w:rsidRPr="00623614" w:rsidRDefault="008A1586" w:rsidP="004C149D">
            <w:pPr>
              <w:jc w:val="center"/>
            </w:pPr>
            <w:r w:rsidRPr="00623614">
              <w:t>0.02</w:t>
            </w:r>
          </w:p>
        </w:tc>
        <w:tc>
          <w:tcPr>
            <w:tcW w:w="1417" w:type="dxa"/>
            <w:gridSpan w:val="2"/>
            <w:tcBorders>
              <w:top w:val="nil"/>
              <w:left w:val="nil"/>
              <w:bottom w:val="nil"/>
              <w:right w:val="nil"/>
            </w:tcBorders>
          </w:tcPr>
          <w:p w:rsidR="008A1586" w:rsidRPr="00623614" w:rsidRDefault="4A370AB9" w:rsidP="004C149D">
            <w:pPr>
              <w:jc w:val="center"/>
            </w:pPr>
            <w:r>
              <w:t>5</w:t>
            </w:r>
          </w:p>
        </w:tc>
        <w:tc>
          <w:tcPr>
            <w:tcW w:w="601" w:type="dxa"/>
            <w:vMerge/>
            <w:tcBorders>
              <w:left w:val="nil"/>
            </w:tcBorders>
          </w:tcPr>
          <w:p w:rsidR="008A1586" w:rsidRPr="00623614" w:rsidRDefault="008A1586" w:rsidP="008A1586">
            <w:pPr>
              <w:jc w:val="center"/>
            </w:pPr>
          </w:p>
        </w:tc>
      </w:tr>
      <w:tr w:rsidR="008A1586" w:rsidRPr="00623614" w:rsidTr="4A370AB9">
        <w:trPr>
          <w:gridAfter w:val="2"/>
          <w:wAfter w:w="1242" w:type="dxa"/>
        </w:trPr>
        <w:tc>
          <w:tcPr>
            <w:tcW w:w="709" w:type="dxa"/>
            <w:tcBorders>
              <w:top w:val="nil"/>
              <w:left w:val="nil"/>
              <w:bottom w:val="nil"/>
              <w:right w:val="nil"/>
            </w:tcBorders>
          </w:tcPr>
          <w:p w:rsidR="008A1586" w:rsidRPr="00623614" w:rsidRDefault="1D9A720B" w:rsidP="004C149D">
            <w:pPr>
              <w:jc w:val="center"/>
            </w:pPr>
            <w:r>
              <w:t>2a</w:t>
            </w:r>
          </w:p>
        </w:tc>
        <w:tc>
          <w:tcPr>
            <w:tcW w:w="1423" w:type="dxa"/>
            <w:tcBorders>
              <w:top w:val="nil"/>
              <w:left w:val="nil"/>
              <w:bottom w:val="nil"/>
              <w:right w:val="nil"/>
            </w:tcBorders>
          </w:tcPr>
          <w:p w:rsidR="008A1586" w:rsidRPr="00623614" w:rsidRDefault="4A370AB9" w:rsidP="004C149D">
            <w:pPr>
              <w:jc w:val="center"/>
            </w:pPr>
            <w:r>
              <w:t>20, 2</w:t>
            </w:r>
          </w:p>
        </w:tc>
        <w:tc>
          <w:tcPr>
            <w:tcW w:w="1270" w:type="dxa"/>
            <w:tcBorders>
              <w:top w:val="nil"/>
              <w:left w:val="nil"/>
              <w:bottom w:val="nil"/>
              <w:right w:val="nil"/>
            </w:tcBorders>
          </w:tcPr>
          <w:p w:rsidR="008A1586" w:rsidRPr="00623614" w:rsidRDefault="4A370AB9" w:rsidP="004C149D">
            <w:pPr>
              <w:jc w:val="center"/>
            </w:pPr>
            <w:r>
              <w:t>50, 10</w:t>
            </w:r>
          </w:p>
        </w:tc>
        <w:tc>
          <w:tcPr>
            <w:tcW w:w="1377" w:type="dxa"/>
            <w:tcBorders>
              <w:top w:val="nil"/>
              <w:left w:val="nil"/>
              <w:bottom w:val="nil"/>
              <w:right w:val="nil"/>
            </w:tcBorders>
          </w:tcPr>
          <w:p w:rsidR="008A1586" w:rsidRPr="00623614" w:rsidRDefault="008A1586" w:rsidP="004C149D">
            <w:pPr>
              <w:jc w:val="center"/>
            </w:pPr>
            <w:r w:rsidRPr="00623614">
              <w:t>0.5</w:t>
            </w:r>
          </w:p>
        </w:tc>
        <w:tc>
          <w:tcPr>
            <w:tcW w:w="1291" w:type="dxa"/>
            <w:tcBorders>
              <w:top w:val="nil"/>
              <w:left w:val="nil"/>
              <w:bottom w:val="nil"/>
              <w:right w:val="nil"/>
            </w:tcBorders>
          </w:tcPr>
          <w:p w:rsidR="008A1586" w:rsidRPr="00623614" w:rsidRDefault="008A1586" w:rsidP="004C149D">
            <w:pPr>
              <w:jc w:val="center"/>
            </w:pPr>
            <w:r w:rsidRPr="00623614">
              <w:t>0.2</w:t>
            </w:r>
          </w:p>
        </w:tc>
        <w:tc>
          <w:tcPr>
            <w:tcW w:w="1417" w:type="dxa"/>
            <w:gridSpan w:val="2"/>
            <w:tcBorders>
              <w:top w:val="nil"/>
              <w:left w:val="nil"/>
              <w:bottom w:val="nil"/>
              <w:right w:val="nil"/>
            </w:tcBorders>
          </w:tcPr>
          <w:p w:rsidR="008A1586" w:rsidRPr="00623614" w:rsidRDefault="008A1586" w:rsidP="004C149D">
            <w:pPr>
              <w:jc w:val="center"/>
            </w:pPr>
            <w:r w:rsidRPr="00623614">
              <w:t>2.5</w:t>
            </w:r>
          </w:p>
        </w:tc>
        <w:tc>
          <w:tcPr>
            <w:tcW w:w="601" w:type="dxa"/>
            <w:vMerge/>
            <w:tcBorders>
              <w:left w:val="nil"/>
            </w:tcBorders>
          </w:tcPr>
          <w:p w:rsidR="008A1586" w:rsidRPr="00623614" w:rsidRDefault="008A1586" w:rsidP="008A1586">
            <w:pPr>
              <w:jc w:val="center"/>
            </w:pPr>
          </w:p>
        </w:tc>
      </w:tr>
      <w:tr w:rsidR="008A1586" w:rsidRPr="00623614" w:rsidTr="4A370AB9">
        <w:trPr>
          <w:gridAfter w:val="2"/>
          <w:wAfter w:w="1242" w:type="dxa"/>
        </w:trPr>
        <w:tc>
          <w:tcPr>
            <w:tcW w:w="709" w:type="dxa"/>
            <w:tcBorders>
              <w:top w:val="nil"/>
              <w:left w:val="nil"/>
              <w:bottom w:val="nil"/>
              <w:right w:val="nil"/>
            </w:tcBorders>
          </w:tcPr>
          <w:p w:rsidR="008A1586" w:rsidRPr="00623614" w:rsidRDefault="1D9A720B" w:rsidP="004C149D">
            <w:pPr>
              <w:jc w:val="center"/>
            </w:pPr>
            <w:r>
              <w:t>2b</w:t>
            </w:r>
          </w:p>
        </w:tc>
        <w:tc>
          <w:tcPr>
            <w:tcW w:w="1423" w:type="dxa"/>
            <w:tcBorders>
              <w:top w:val="nil"/>
              <w:left w:val="nil"/>
              <w:bottom w:val="nil"/>
              <w:right w:val="nil"/>
            </w:tcBorders>
          </w:tcPr>
          <w:p w:rsidR="008A1586" w:rsidRPr="00623614" w:rsidRDefault="4A370AB9" w:rsidP="004C149D">
            <w:pPr>
              <w:jc w:val="center"/>
            </w:pPr>
            <w:r>
              <w:t>20, 2</w:t>
            </w:r>
          </w:p>
        </w:tc>
        <w:tc>
          <w:tcPr>
            <w:tcW w:w="1270" w:type="dxa"/>
            <w:tcBorders>
              <w:top w:val="nil"/>
              <w:left w:val="nil"/>
              <w:bottom w:val="nil"/>
              <w:right w:val="nil"/>
            </w:tcBorders>
          </w:tcPr>
          <w:p w:rsidR="008A1586" w:rsidRPr="00623614" w:rsidRDefault="4A370AB9" w:rsidP="004C149D">
            <w:pPr>
              <w:jc w:val="center"/>
            </w:pPr>
            <w:r>
              <w:t>50, 10</w:t>
            </w:r>
          </w:p>
        </w:tc>
        <w:tc>
          <w:tcPr>
            <w:tcW w:w="1377" w:type="dxa"/>
            <w:tcBorders>
              <w:top w:val="nil"/>
              <w:left w:val="nil"/>
              <w:bottom w:val="nil"/>
              <w:right w:val="nil"/>
            </w:tcBorders>
          </w:tcPr>
          <w:p w:rsidR="008A1586" w:rsidRPr="00623614" w:rsidRDefault="008A1586" w:rsidP="004C149D">
            <w:pPr>
              <w:jc w:val="center"/>
            </w:pPr>
            <w:r w:rsidRPr="00623614">
              <w:t>0.5</w:t>
            </w:r>
          </w:p>
        </w:tc>
        <w:tc>
          <w:tcPr>
            <w:tcW w:w="1291" w:type="dxa"/>
            <w:tcBorders>
              <w:top w:val="nil"/>
              <w:left w:val="nil"/>
              <w:bottom w:val="nil"/>
              <w:right w:val="nil"/>
            </w:tcBorders>
          </w:tcPr>
          <w:p w:rsidR="008A1586" w:rsidRPr="00623614" w:rsidRDefault="008A1586" w:rsidP="004C149D">
            <w:pPr>
              <w:jc w:val="center"/>
            </w:pPr>
            <w:r w:rsidRPr="00623614">
              <w:t>0.2</w:t>
            </w:r>
          </w:p>
        </w:tc>
        <w:tc>
          <w:tcPr>
            <w:tcW w:w="1417" w:type="dxa"/>
            <w:gridSpan w:val="2"/>
            <w:tcBorders>
              <w:top w:val="nil"/>
              <w:left w:val="nil"/>
              <w:bottom w:val="nil"/>
              <w:right w:val="nil"/>
            </w:tcBorders>
          </w:tcPr>
          <w:p w:rsidR="008A1586" w:rsidRPr="00623614" w:rsidRDefault="008A1586" w:rsidP="004C149D">
            <w:pPr>
              <w:jc w:val="center"/>
            </w:pPr>
            <w:r w:rsidRPr="00623614">
              <w:t>2.5</w:t>
            </w:r>
          </w:p>
        </w:tc>
        <w:tc>
          <w:tcPr>
            <w:tcW w:w="601" w:type="dxa"/>
            <w:vMerge/>
            <w:tcBorders>
              <w:left w:val="nil"/>
            </w:tcBorders>
          </w:tcPr>
          <w:p w:rsidR="008A1586" w:rsidRPr="00623614" w:rsidRDefault="008A1586" w:rsidP="008A1586">
            <w:pPr>
              <w:jc w:val="center"/>
            </w:pPr>
          </w:p>
        </w:tc>
      </w:tr>
      <w:tr w:rsidR="008A1586" w:rsidRPr="00623614" w:rsidTr="4A370AB9">
        <w:trPr>
          <w:gridAfter w:val="2"/>
          <w:wAfter w:w="1242" w:type="dxa"/>
        </w:trPr>
        <w:tc>
          <w:tcPr>
            <w:tcW w:w="709" w:type="dxa"/>
            <w:tcBorders>
              <w:top w:val="nil"/>
              <w:left w:val="nil"/>
              <w:bottom w:val="nil"/>
              <w:right w:val="nil"/>
            </w:tcBorders>
          </w:tcPr>
          <w:p w:rsidR="008A1586" w:rsidRPr="00623614" w:rsidRDefault="1D9A720B" w:rsidP="004C149D">
            <w:pPr>
              <w:jc w:val="center"/>
            </w:pPr>
            <w:r>
              <w:t>2c</w:t>
            </w:r>
          </w:p>
        </w:tc>
        <w:tc>
          <w:tcPr>
            <w:tcW w:w="1423" w:type="dxa"/>
            <w:tcBorders>
              <w:top w:val="nil"/>
              <w:left w:val="nil"/>
              <w:bottom w:val="nil"/>
              <w:right w:val="nil"/>
            </w:tcBorders>
          </w:tcPr>
          <w:p w:rsidR="008A1586" w:rsidRPr="00623614" w:rsidRDefault="4A370AB9" w:rsidP="004C149D">
            <w:pPr>
              <w:jc w:val="center"/>
            </w:pPr>
            <w:r>
              <w:t>20, 2</w:t>
            </w:r>
          </w:p>
        </w:tc>
        <w:tc>
          <w:tcPr>
            <w:tcW w:w="1270" w:type="dxa"/>
            <w:tcBorders>
              <w:top w:val="nil"/>
              <w:left w:val="nil"/>
              <w:bottom w:val="nil"/>
              <w:right w:val="nil"/>
            </w:tcBorders>
          </w:tcPr>
          <w:p w:rsidR="008A1586" w:rsidRPr="00623614" w:rsidRDefault="4A370AB9" w:rsidP="004C149D">
            <w:pPr>
              <w:jc w:val="center"/>
            </w:pPr>
            <w:r>
              <w:t>50, 10</w:t>
            </w:r>
          </w:p>
        </w:tc>
        <w:tc>
          <w:tcPr>
            <w:tcW w:w="1377" w:type="dxa"/>
            <w:tcBorders>
              <w:top w:val="nil"/>
              <w:left w:val="nil"/>
              <w:bottom w:val="nil"/>
              <w:right w:val="nil"/>
            </w:tcBorders>
          </w:tcPr>
          <w:p w:rsidR="008A1586" w:rsidRPr="00623614" w:rsidRDefault="008A1586" w:rsidP="004C149D">
            <w:pPr>
              <w:jc w:val="center"/>
            </w:pPr>
            <w:r w:rsidRPr="00623614">
              <w:t>0.5</w:t>
            </w:r>
          </w:p>
        </w:tc>
        <w:tc>
          <w:tcPr>
            <w:tcW w:w="1291" w:type="dxa"/>
            <w:tcBorders>
              <w:top w:val="nil"/>
              <w:left w:val="nil"/>
              <w:bottom w:val="nil"/>
              <w:right w:val="nil"/>
            </w:tcBorders>
          </w:tcPr>
          <w:p w:rsidR="008A1586" w:rsidRPr="00623614" w:rsidRDefault="008A1586" w:rsidP="004C149D">
            <w:pPr>
              <w:jc w:val="center"/>
            </w:pPr>
            <w:r w:rsidRPr="00623614">
              <w:t>0.2</w:t>
            </w:r>
          </w:p>
        </w:tc>
        <w:tc>
          <w:tcPr>
            <w:tcW w:w="1417" w:type="dxa"/>
            <w:gridSpan w:val="2"/>
            <w:tcBorders>
              <w:top w:val="nil"/>
              <w:left w:val="nil"/>
              <w:bottom w:val="nil"/>
              <w:right w:val="nil"/>
            </w:tcBorders>
          </w:tcPr>
          <w:p w:rsidR="008A1586" w:rsidRPr="00623614" w:rsidRDefault="008A1586" w:rsidP="004C149D">
            <w:pPr>
              <w:jc w:val="center"/>
            </w:pPr>
            <w:r w:rsidRPr="00623614">
              <w:t>2.5</w:t>
            </w:r>
          </w:p>
        </w:tc>
        <w:tc>
          <w:tcPr>
            <w:tcW w:w="601" w:type="dxa"/>
            <w:vMerge/>
            <w:tcBorders>
              <w:left w:val="nil"/>
            </w:tcBorders>
          </w:tcPr>
          <w:p w:rsidR="008A1586" w:rsidRPr="00623614" w:rsidRDefault="008A1586" w:rsidP="008A1586">
            <w:pPr>
              <w:jc w:val="center"/>
            </w:pPr>
          </w:p>
        </w:tc>
      </w:tr>
      <w:tr w:rsidR="008A1586" w:rsidRPr="00623614" w:rsidTr="4A370AB9">
        <w:trPr>
          <w:gridAfter w:val="2"/>
          <w:wAfter w:w="1242" w:type="dxa"/>
        </w:trPr>
        <w:tc>
          <w:tcPr>
            <w:tcW w:w="709" w:type="dxa"/>
            <w:tcBorders>
              <w:top w:val="nil"/>
              <w:left w:val="nil"/>
              <w:bottom w:val="nil"/>
              <w:right w:val="nil"/>
            </w:tcBorders>
          </w:tcPr>
          <w:p w:rsidR="008A1586" w:rsidRPr="00623614" w:rsidRDefault="1D9A720B" w:rsidP="004C149D">
            <w:pPr>
              <w:jc w:val="center"/>
            </w:pPr>
            <w:r>
              <w:t>3a</w:t>
            </w:r>
          </w:p>
        </w:tc>
        <w:tc>
          <w:tcPr>
            <w:tcW w:w="1423" w:type="dxa"/>
            <w:tcBorders>
              <w:top w:val="nil"/>
              <w:left w:val="nil"/>
              <w:bottom w:val="nil"/>
              <w:right w:val="nil"/>
            </w:tcBorders>
          </w:tcPr>
          <w:p w:rsidR="008A1586" w:rsidRPr="00623614" w:rsidRDefault="4A370AB9" w:rsidP="004C149D">
            <w:pPr>
              <w:jc w:val="center"/>
            </w:pPr>
            <w:r>
              <w:t>40, 4</w:t>
            </w:r>
          </w:p>
        </w:tc>
        <w:tc>
          <w:tcPr>
            <w:tcW w:w="1270" w:type="dxa"/>
            <w:tcBorders>
              <w:top w:val="nil"/>
              <w:left w:val="nil"/>
              <w:bottom w:val="nil"/>
              <w:right w:val="nil"/>
            </w:tcBorders>
          </w:tcPr>
          <w:p w:rsidR="008A1586" w:rsidRPr="00623614" w:rsidRDefault="4A370AB9" w:rsidP="004C149D">
            <w:pPr>
              <w:jc w:val="center"/>
            </w:pPr>
            <w:r>
              <w:t>100, 20</w:t>
            </w:r>
          </w:p>
        </w:tc>
        <w:tc>
          <w:tcPr>
            <w:tcW w:w="1377" w:type="dxa"/>
            <w:tcBorders>
              <w:top w:val="nil"/>
              <w:left w:val="nil"/>
              <w:bottom w:val="nil"/>
              <w:right w:val="nil"/>
            </w:tcBorders>
          </w:tcPr>
          <w:p w:rsidR="008A1586" w:rsidRPr="00623614" w:rsidRDefault="4A370AB9" w:rsidP="004C149D">
            <w:pPr>
              <w:jc w:val="center"/>
            </w:pPr>
            <w:r>
              <w:t>1</w:t>
            </w:r>
          </w:p>
        </w:tc>
        <w:tc>
          <w:tcPr>
            <w:tcW w:w="1291" w:type="dxa"/>
            <w:tcBorders>
              <w:top w:val="nil"/>
              <w:left w:val="nil"/>
              <w:bottom w:val="nil"/>
              <w:right w:val="nil"/>
            </w:tcBorders>
          </w:tcPr>
          <w:p w:rsidR="008A1586" w:rsidRPr="00623614" w:rsidRDefault="008A1586" w:rsidP="004C149D">
            <w:pPr>
              <w:jc w:val="center"/>
            </w:pPr>
            <w:r w:rsidRPr="00623614">
              <w:t>0.4</w:t>
            </w:r>
          </w:p>
        </w:tc>
        <w:tc>
          <w:tcPr>
            <w:tcW w:w="1417" w:type="dxa"/>
            <w:gridSpan w:val="2"/>
            <w:tcBorders>
              <w:top w:val="nil"/>
              <w:left w:val="nil"/>
              <w:bottom w:val="nil"/>
              <w:right w:val="nil"/>
            </w:tcBorders>
          </w:tcPr>
          <w:p w:rsidR="008A1586" w:rsidRPr="00623614" w:rsidRDefault="008A1586" w:rsidP="004C149D">
            <w:pPr>
              <w:jc w:val="center"/>
            </w:pPr>
            <w:r w:rsidRPr="00623614">
              <w:t>2.5</w:t>
            </w:r>
          </w:p>
        </w:tc>
        <w:tc>
          <w:tcPr>
            <w:tcW w:w="601" w:type="dxa"/>
            <w:vMerge/>
            <w:tcBorders>
              <w:left w:val="nil"/>
            </w:tcBorders>
          </w:tcPr>
          <w:p w:rsidR="008A1586" w:rsidRPr="00623614" w:rsidRDefault="008A1586" w:rsidP="008A1586">
            <w:pPr>
              <w:jc w:val="center"/>
            </w:pPr>
          </w:p>
        </w:tc>
      </w:tr>
      <w:tr w:rsidR="008A1586" w:rsidRPr="00623614" w:rsidTr="4A370AB9">
        <w:trPr>
          <w:gridAfter w:val="2"/>
          <w:wAfter w:w="1242" w:type="dxa"/>
        </w:trPr>
        <w:tc>
          <w:tcPr>
            <w:tcW w:w="709" w:type="dxa"/>
            <w:tcBorders>
              <w:top w:val="nil"/>
              <w:left w:val="nil"/>
              <w:bottom w:val="nil"/>
              <w:right w:val="nil"/>
            </w:tcBorders>
          </w:tcPr>
          <w:p w:rsidR="008A1586" w:rsidRPr="00623614" w:rsidRDefault="1D9A720B" w:rsidP="004C149D">
            <w:pPr>
              <w:jc w:val="center"/>
            </w:pPr>
            <w:r>
              <w:t>3b</w:t>
            </w:r>
          </w:p>
        </w:tc>
        <w:tc>
          <w:tcPr>
            <w:tcW w:w="1423" w:type="dxa"/>
            <w:tcBorders>
              <w:top w:val="nil"/>
              <w:left w:val="nil"/>
              <w:bottom w:val="nil"/>
              <w:right w:val="nil"/>
            </w:tcBorders>
          </w:tcPr>
          <w:p w:rsidR="008A1586" w:rsidRPr="00623614" w:rsidRDefault="4A370AB9" w:rsidP="004C149D">
            <w:pPr>
              <w:jc w:val="center"/>
            </w:pPr>
            <w:r>
              <w:t>40, 4</w:t>
            </w:r>
          </w:p>
        </w:tc>
        <w:tc>
          <w:tcPr>
            <w:tcW w:w="1270" w:type="dxa"/>
            <w:tcBorders>
              <w:top w:val="nil"/>
              <w:left w:val="nil"/>
              <w:bottom w:val="nil"/>
              <w:right w:val="nil"/>
            </w:tcBorders>
          </w:tcPr>
          <w:p w:rsidR="008A1586" w:rsidRPr="00623614" w:rsidRDefault="4A370AB9" w:rsidP="004C149D">
            <w:pPr>
              <w:jc w:val="center"/>
            </w:pPr>
            <w:r>
              <w:t>100, 20</w:t>
            </w:r>
          </w:p>
        </w:tc>
        <w:tc>
          <w:tcPr>
            <w:tcW w:w="1377" w:type="dxa"/>
            <w:tcBorders>
              <w:top w:val="nil"/>
              <w:left w:val="nil"/>
              <w:bottom w:val="nil"/>
              <w:right w:val="nil"/>
            </w:tcBorders>
          </w:tcPr>
          <w:p w:rsidR="008A1586" w:rsidRPr="00623614" w:rsidRDefault="4A370AB9" w:rsidP="004C149D">
            <w:pPr>
              <w:jc w:val="center"/>
            </w:pPr>
            <w:r>
              <w:t>1</w:t>
            </w:r>
          </w:p>
        </w:tc>
        <w:tc>
          <w:tcPr>
            <w:tcW w:w="1291" w:type="dxa"/>
            <w:tcBorders>
              <w:top w:val="nil"/>
              <w:left w:val="nil"/>
              <w:bottom w:val="nil"/>
              <w:right w:val="nil"/>
            </w:tcBorders>
          </w:tcPr>
          <w:p w:rsidR="008A1586" w:rsidRPr="00623614" w:rsidRDefault="008A1586" w:rsidP="004C149D">
            <w:pPr>
              <w:jc w:val="center"/>
            </w:pPr>
            <w:r w:rsidRPr="00623614">
              <w:t>0.4</w:t>
            </w:r>
          </w:p>
        </w:tc>
        <w:tc>
          <w:tcPr>
            <w:tcW w:w="1417" w:type="dxa"/>
            <w:gridSpan w:val="2"/>
            <w:tcBorders>
              <w:top w:val="nil"/>
              <w:left w:val="nil"/>
              <w:bottom w:val="nil"/>
              <w:right w:val="nil"/>
            </w:tcBorders>
          </w:tcPr>
          <w:p w:rsidR="008A1586" w:rsidRPr="00623614" w:rsidRDefault="008A1586" w:rsidP="004C149D">
            <w:pPr>
              <w:jc w:val="center"/>
            </w:pPr>
            <w:r w:rsidRPr="00623614">
              <w:t>2.5</w:t>
            </w:r>
          </w:p>
        </w:tc>
        <w:tc>
          <w:tcPr>
            <w:tcW w:w="601" w:type="dxa"/>
            <w:vMerge/>
            <w:tcBorders>
              <w:left w:val="nil"/>
            </w:tcBorders>
          </w:tcPr>
          <w:p w:rsidR="008A1586" w:rsidRPr="00623614" w:rsidRDefault="008A1586" w:rsidP="008A1586">
            <w:pPr>
              <w:jc w:val="center"/>
            </w:pPr>
          </w:p>
        </w:tc>
      </w:tr>
      <w:tr w:rsidR="008A1586" w:rsidRPr="00623614" w:rsidTr="4A370AB9">
        <w:trPr>
          <w:gridAfter w:val="2"/>
          <w:wAfter w:w="1242" w:type="dxa"/>
        </w:trPr>
        <w:tc>
          <w:tcPr>
            <w:tcW w:w="709" w:type="dxa"/>
            <w:tcBorders>
              <w:top w:val="nil"/>
              <w:left w:val="nil"/>
              <w:bottom w:val="nil"/>
              <w:right w:val="nil"/>
            </w:tcBorders>
          </w:tcPr>
          <w:p w:rsidR="008A1586" w:rsidRPr="00623614" w:rsidRDefault="1D9A720B" w:rsidP="004C149D">
            <w:pPr>
              <w:jc w:val="center"/>
            </w:pPr>
            <w:r>
              <w:t>3c</w:t>
            </w:r>
          </w:p>
        </w:tc>
        <w:tc>
          <w:tcPr>
            <w:tcW w:w="1423" w:type="dxa"/>
            <w:tcBorders>
              <w:top w:val="nil"/>
              <w:left w:val="nil"/>
              <w:bottom w:val="nil"/>
              <w:right w:val="nil"/>
            </w:tcBorders>
          </w:tcPr>
          <w:p w:rsidR="008A1586" w:rsidRPr="00623614" w:rsidRDefault="4A370AB9" w:rsidP="004C149D">
            <w:pPr>
              <w:jc w:val="center"/>
            </w:pPr>
            <w:r>
              <w:t>40, 4</w:t>
            </w:r>
          </w:p>
        </w:tc>
        <w:tc>
          <w:tcPr>
            <w:tcW w:w="1270" w:type="dxa"/>
            <w:tcBorders>
              <w:top w:val="nil"/>
              <w:left w:val="nil"/>
              <w:bottom w:val="nil"/>
              <w:right w:val="nil"/>
            </w:tcBorders>
          </w:tcPr>
          <w:p w:rsidR="008A1586" w:rsidRPr="00623614" w:rsidRDefault="4A370AB9" w:rsidP="004C149D">
            <w:pPr>
              <w:jc w:val="center"/>
            </w:pPr>
            <w:r>
              <w:t>100, 20</w:t>
            </w:r>
          </w:p>
        </w:tc>
        <w:tc>
          <w:tcPr>
            <w:tcW w:w="1377" w:type="dxa"/>
            <w:tcBorders>
              <w:top w:val="nil"/>
              <w:left w:val="nil"/>
              <w:bottom w:val="nil"/>
              <w:right w:val="nil"/>
            </w:tcBorders>
          </w:tcPr>
          <w:p w:rsidR="008A1586" w:rsidRPr="00623614" w:rsidRDefault="4A370AB9" w:rsidP="004C149D">
            <w:pPr>
              <w:jc w:val="center"/>
            </w:pPr>
            <w:r>
              <w:t>1</w:t>
            </w:r>
          </w:p>
        </w:tc>
        <w:tc>
          <w:tcPr>
            <w:tcW w:w="1291" w:type="dxa"/>
            <w:tcBorders>
              <w:top w:val="nil"/>
              <w:left w:val="nil"/>
              <w:bottom w:val="nil"/>
              <w:right w:val="nil"/>
            </w:tcBorders>
          </w:tcPr>
          <w:p w:rsidR="008A1586" w:rsidRPr="00623614" w:rsidRDefault="008A1586" w:rsidP="004C149D">
            <w:pPr>
              <w:jc w:val="center"/>
            </w:pPr>
            <w:r w:rsidRPr="00623614">
              <w:t>0.4</w:t>
            </w:r>
          </w:p>
        </w:tc>
        <w:tc>
          <w:tcPr>
            <w:tcW w:w="1417" w:type="dxa"/>
            <w:gridSpan w:val="2"/>
            <w:tcBorders>
              <w:top w:val="nil"/>
              <w:left w:val="nil"/>
              <w:bottom w:val="nil"/>
              <w:right w:val="nil"/>
            </w:tcBorders>
          </w:tcPr>
          <w:p w:rsidR="008A1586" w:rsidRPr="00623614" w:rsidRDefault="008A1586" w:rsidP="004C149D">
            <w:pPr>
              <w:jc w:val="center"/>
            </w:pPr>
            <w:r w:rsidRPr="00623614">
              <w:t>2.5</w:t>
            </w:r>
          </w:p>
        </w:tc>
        <w:tc>
          <w:tcPr>
            <w:tcW w:w="601" w:type="dxa"/>
            <w:vMerge/>
            <w:tcBorders>
              <w:left w:val="nil"/>
            </w:tcBorders>
          </w:tcPr>
          <w:p w:rsidR="008A1586" w:rsidRPr="00623614" w:rsidRDefault="008A1586" w:rsidP="008A1586">
            <w:pPr>
              <w:jc w:val="center"/>
            </w:pPr>
          </w:p>
        </w:tc>
      </w:tr>
      <w:tr w:rsidR="008A1586" w:rsidRPr="00623614" w:rsidTr="4A370AB9">
        <w:trPr>
          <w:gridAfter w:val="2"/>
          <w:wAfter w:w="1242" w:type="dxa"/>
        </w:trPr>
        <w:tc>
          <w:tcPr>
            <w:tcW w:w="709" w:type="dxa"/>
            <w:tcBorders>
              <w:top w:val="nil"/>
              <w:left w:val="nil"/>
              <w:bottom w:val="nil"/>
              <w:right w:val="nil"/>
            </w:tcBorders>
          </w:tcPr>
          <w:p w:rsidR="008A1586" w:rsidRPr="00623614" w:rsidRDefault="1D9A720B" w:rsidP="004C149D">
            <w:pPr>
              <w:jc w:val="center"/>
            </w:pPr>
            <w:r>
              <w:t>4a</w:t>
            </w:r>
          </w:p>
        </w:tc>
        <w:tc>
          <w:tcPr>
            <w:tcW w:w="1423" w:type="dxa"/>
            <w:tcBorders>
              <w:top w:val="nil"/>
              <w:left w:val="nil"/>
              <w:bottom w:val="nil"/>
              <w:right w:val="nil"/>
            </w:tcBorders>
          </w:tcPr>
          <w:p w:rsidR="008A1586" w:rsidRPr="00623614" w:rsidRDefault="4A370AB9" w:rsidP="004C149D">
            <w:pPr>
              <w:jc w:val="center"/>
            </w:pPr>
            <w:r>
              <w:t>100, 8</w:t>
            </w:r>
          </w:p>
        </w:tc>
        <w:tc>
          <w:tcPr>
            <w:tcW w:w="1270" w:type="dxa"/>
            <w:tcBorders>
              <w:top w:val="nil"/>
              <w:left w:val="nil"/>
              <w:bottom w:val="nil"/>
              <w:right w:val="nil"/>
            </w:tcBorders>
          </w:tcPr>
          <w:p w:rsidR="008A1586" w:rsidRPr="00623614" w:rsidRDefault="4A370AB9" w:rsidP="004C149D">
            <w:pPr>
              <w:jc w:val="center"/>
            </w:pPr>
            <w:r>
              <w:t>250, 40</w:t>
            </w:r>
          </w:p>
        </w:tc>
        <w:tc>
          <w:tcPr>
            <w:tcW w:w="1377" w:type="dxa"/>
            <w:tcBorders>
              <w:top w:val="nil"/>
              <w:left w:val="nil"/>
              <w:bottom w:val="nil"/>
              <w:right w:val="nil"/>
            </w:tcBorders>
          </w:tcPr>
          <w:p w:rsidR="008A1586" w:rsidRPr="00623614" w:rsidRDefault="008A1586" w:rsidP="004C149D">
            <w:pPr>
              <w:jc w:val="center"/>
            </w:pPr>
            <w:r w:rsidRPr="00623614">
              <w:t>2.5</w:t>
            </w:r>
          </w:p>
        </w:tc>
        <w:tc>
          <w:tcPr>
            <w:tcW w:w="1291" w:type="dxa"/>
            <w:tcBorders>
              <w:top w:val="nil"/>
              <w:left w:val="nil"/>
              <w:bottom w:val="nil"/>
              <w:right w:val="nil"/>
            </w:tcBorders>
          </w:tcPr>
          <w:p w:rsidR="008A1586" w:rsidRPr="00623614" w:rsidRDefault="4A370AB9" w:rsidP="004C149D">
            <w:pPr>
              <w:jc w:val="center"/>
            </w:pPr>
            <w:r>
              <w:t>1</w:t>
            </w:r>
          </w:p>
        </w:tc>
        <w:tc>
          <w:tcPr>
            <w:tcW w:w="1417" w:type="dxa"/>
            <w:gridSpan w:val="2"/>
            <w:tcBorders>
              <w:top w:val="nil"/>
              <w:left w:val="nil"/>
              <w:bottom w:val="nil"/>
              <w:right w:val="nil"/>
            </w:tcBorders>
          </w:tcPr>
          <w:p w:rsidR="008A1586" w:rsidRPr="00623614" w:rsidRDefault="008A1586" w:rsidP="004C149D">
            <w:pPr>
              <w:jc w:val="center"/>
            </w:pPr>
            <w:r w:rsidRPr="00623614">
              <w:t>2.5</w:t>
            </w:r>
          </w:p>
        </w:tc>
        <w:tc>
          <w:tcPr>
            <w:tcW w:w="601" w:type="dxa"/>
            <w:vMerge/>
            <w:tcBorders>
              <w:left w:val="nil"/>
            </w:tcBorders>
          </w:tcPr>
          <w:p w:rsidR="008A1586" w:rsidRPr="00623614" w:rsidRDefault="008A1586" w:rsidP="008A1586">
            <w:pPr>
              <w:jc w:val="center"/>
            </w:pPr>
          </w:p>
        </w:tc>
      </w:tr>
      <w:tr w:rsidR="008A1586" w:rsidRPr="00623614" w:rsidTr="4A370AB9">
        <w:trPr>
          <w:gridAfter w:val="2"/>
          <w:wAfter w:w="1242" w:type="dxa"/>
        </w:trPr>
        <w:tc>
          <w:tcPr>
            <w:tcW w:w="709" w:type="dxa"/>
            <w:tcBorders>
              <w:top w:val="nil"/>
              <w:left w:val="nil"/>
              <w:bottom w:val="nil"/>
              <w:right w:val="nil"/>
            </w:tcBorders>
          </w:tcPr>
          <w:p w:rsidR="008A1586" w:rsidRPr="00623614" w:rsidRDefault="1D9A720B" w:rsidP="004C149D">
            <w:pPr>
              <w:jc w:val="center"/>
            </w:pPr>
            <w:r>
              <w:t>4b</w:t>
            </w:r>
          </w:p>
        </w:tc>
        <w:tc>
          <w:tcPr>
            <w:tcW w:w="1423" w:type="dxa"/>
            <w:tcBorders>
              <w:top w:val="nil"/>
              <w:left w:val="nil"/>
              <w:bottom w:val="nil"/>
              <w:right w:val="nil"/>
            </w:tcBorders>
          </w:tcPr>
          <w:p w:rsidR="008A1586" w:rsidRPr="00623614" w:rsidRDefault="4A370AB9" w:rsidP="004C149D">
            <w:pPr>
              <w:jc w:val="center"/>
            </w:pPr>
            <w:r>
              <w:t>100, 8</w:t>
            </w:r>
          </w:p>
        </w:tc>
        <w:tc>
          <w:tcPr>
            <w:tcW w:w="1270" w:type="dxa"/>
            <w:tcBorders>
              <w:top w:val="nil"/>
              <w:left w:val="nil"/>
              <w:bottom w:val="nil"/>
              <w:right w:val="nil"/>
            </w:tcBorders>
          </w:tcPr>
          <w:p w:rsidR="008A1586" w:rsidRPr="00623614" w:rsidRDefault="4A370AB9" w:rsidP="004C149D">
            <w:pPr>
              <w:jc w:val="center"/>
            </w:pPr>
            <w:r>
              <w:t>250, 40</w:t>
            </w:r>
          </w:p>
        </w:tc>
        <w:tc>
          <w:tcPr>
            <w:tcW w:w="1377" w:type="dxa"/>
            <w:tcBorders>
              <w:top w:val="nil"/>
              <w:left w:val="nil"/>
              <w:bottom w:val="nil"/>
              <w:right w:val="nil"/>
            </w:tcBorders>
          </w:tcPr>
          <w:p w:rsidR="008A1586" w:rsidRPr="00623614" w:rsidRDefault="008A1586" w:rsidP="004C149D">
            <w:pPr>
              <w:jc w:val="center"/>
            </w:pPr>
            <w:r w:rsidRPr="00623614">
              <w:t>2.5</w:t>
            </w:r>
          </w:p>
        </w:tc>
        <w:tc>
          <w:tcPr>
            <w:tcW w:w="1291" w:type="dxa"/>
            <w:tcBorders>
              <w:top w:val="nil"/>
              <w:left w:val="nil"/>
              <w:bottom w:val="nil"/>
              <w:right w:val="nil"/>
            </w:tcBorders>
          </w:tcPr>
          <w:p w:rsidR="008A1586" w:rsidRPr="00623614" w:rsidRDefault="4A370AB9" w:rsidP="004C149D">
            <w:pPr>
              <w:jc w:val="center"/>
            </w:pPr>
            <w:r>
              <w:t>1</w:t>
            </w:r>
          </w:p>
        </w:tc>
        <w:tc>
          <w:tcPr>
            <w:tcW w:w="1417" w:type="dxa"/>
            <w:gridSpan w:val="2"/>
            <w:tcBorders>
              <w:top w:val="nil"/>
              <w:left w:val="nil"/>
              <w:bottom w:val="nil"/>
              <w:right w:val="nil"/>
            </w:tcBorders>
          </w:tcPr>
          <w:p w:rsidR="008A1586" w:rsidRPr="00623614" w:rsidRDefault="008A1586" w:rsidP="004C149D">
            <w:pPr>
              <w:jc w:val="center"/>
            </w:pPr>
            <w:r w:rsidRPr="00623614">
              <w:t>2.5</w:t>
            </w:r>
          </w:p>
        </w:tc>
        <w:tc>
          <w:tcPr>
            <w:tcW w:w="601" w:type="dxa"/>
            <w:vMerge/>
            <w:tcBorders>
              <w:left w:val="nil"/>
            </w:tcBorders>
          </w:tcPr>
          <w:p w:rsidR="008A1586" w:rsidRPr="00623614" w:rsidRDefault="008A1586" w:rsidP="008A1586">
            <w:pPr>
              <w:jc w:val="center"/>
            </w:pPr>
          </w:p>
        </w:tc>
      </w:tr>
      <w:tr w:rsidR="008A1586" w:rsidRPr="00623614" w:rsidTr="4A370AB9">
        <w:trPr>
          <w:gridAfter w:val="2"/>
          <w:wAfter w:w="1242" w:type="dxa"/>
        </w:trPr>
        <w:tc>
          <w:tcPr>
            <w:tcW w:w="709" w:type="dxa"/>
            <w:tcBorders>
              <w:top w:val="nil"/>
              <w:left w:val="nil"/>
              <w:bottom w:val="nil"/>
              <w:right w:val="nil"/>
            </w:tcBorders>
          </w:tcPr>
          <w:p w:rsidR="008A1586" w:rsidRPr="00623614" w:rsidRDefault="1D9A720B" w:rsidP="004C149D">
            <w:pPr>
              <w:jc w:val="center"/>
            </w:pPr>
            <w:r>
              <w:t>4c</w:t>
            </w:r>
          </w:p>
        </w:tc>
        <w:tc>
          <w:tcPr>
            <w:tcW w:w="1423" w:type="dxa"/>
            <w:tcBorders>
              <w:top w:val="nil"/>
              <w:left w:val="nil"/>
              <w:bottom w:val="nil"/>
              <w:right w:val="nil"/>
            </w:tcBorders>
          </w:tcPr>
          <w:p w:rsidR="008A1586" w:rsidRPr="00623614" w:rsidRDefault="4A370AB9" w:rsidP="004C149D">
            <w:pPr>
              <w:jc w:val="center"/>
            </w:pPr>
            <w:r>
              <w:t>100, 8</w:t>
            </w:r>
          </w:p>
        </w:tc>
        <w:tc>
          <w:tcPr>
            <w:tcW w:w="1270" w:type="dxa"/>
            <w:tcBorders>
              <w:top w:val="nil"/>
              <w:left w:val="nil"/>
              <w:bottom w:val="nil"/>
              <w:right w:val="nil"/>
            </w:tcBorders>
          </w:tcPr>
          <w:p w:rsidR="008A1586" w:rsidRPr="00623614" w:rsidRDefault="4A370AB9" w:rsidP="004C149D">
            <w:pPr>
              <w:jc w:val="center"/>
            </w:pPr>
            <w:r>
              <w:t>250, 40</w:t>
            </w:r>
          </w:p>
        </w:tc>
        <w:tc>
          <w:tcPr>
            <w:tcW w:w="1377" w:type="dxa"/>
            <w:tcBorders>
              <w:top w:val="nil"/>
              <w:left w:val="nil"/>
              <w:bottom w:val="nil"/>
              <w:right w:val="nil"/>
            </w:tcBorders>
          </w:tcPr>
          <w:p w:rsidR="008A1586" w:rsidRPr="00623614" w:rsidRDefault="008A1586" w:rsidP="004C149D">
            <w:pPr>
              <w:jc w:val="center"/>
            </w:pPr>
            <w:r w:rsidRPr="00623614">
              <w:t>2.5</w:t>
            </w:r>
          </w:p>
        </w:tc>
        <w:tc>
          <w:tcPr>
            <w:tcW w:w="1291" w:type="dxa"/>
            <w:tcBorders>
              <w:top w:val="nil"/>
              <w:left w:val="nil"/>
              <w:bottom w:val="nil"/>
              <w:right w:val="nil"/>
            </w:tcBorders>
          </w:tcPr>
          <w:p w:rsidR="008A1586" w:rsidRPr="00623614" w:rsidRDefault="4A370AB9" w:rsidP="004C149D">
            <w:pPr>
              <w:jc w:val="center"/>
            </w:pPr>
            <w:r>
              <w:t>1</w:t>
            </w:r>
          </w:p>
        </w:tc>
        <w:tc>
          <w:tcPr>
            <w:tcW w:w="1417" w:type="dxa"/>
            <w:gridSpan w:val="2"/>
            <w:tcBorders>
              <w:top w:val="nil"/>
              <w:left w:val="nil"/>
              <w:bottom w:val="nil"/>
              <w:right w:val="nil"/>
            </w:tcBorders>
          </w:tcPr>
          <w:p w:rsidR="008A1586" w:rsidRPr="00623614" w:rsidRDefault="008A1586" w:rsidP="004C149D">
            <w:pPr>
              <w:jc w:val="center"/>
            </w:pPr>
            <w:r w:rsidRPr="00623614">
              <w:t>2.5</w:t>
            </w:r>
          </w:p>
        </w:tc>
        <w:tc>
          <w:tcPr>
            <w:tcW w:w="601" w:type="dxa"/>
            <w:vMerge/>
            <w:tcBorders>
              <w:left w:val="nil"/>
            </w:tcBorders>
          </w:tcPr>
          <w:p w:rsidR="008A1586" w:rsidRPr="00623614" w:rsidRDefault="008A1586" w:rsidP="008A1586">
            <w:pPr>
              <w:jc w:val="center"/>
            </w:pPr>
          </w:p>
        </w:tc>
      </w:tr>
      <w:tr w:rsidR="008A1586" w:rsidRPr="00623614" w:rsidTr="4A370AB9">
        <w:trPr>
          <w:gridAfter w:val="2"/>
          <w:wAfter w:w="1242" w:type="dxa"/>
        </w:trPr>
        <w:tc>
          <w:tcPr>
            <w:tcW w:w="709" w:type="dxa"/>
            <w:tcBorders>
              <w:top w:val="nil"/>
              <w:left w:val="nil"/>
              <w:bottom w:val="nil"/>
              <w:right w:val="nil"/>
            </w:tcBorders>
          </w:tcPr>
          <w:p w:rsidR="008A1586" w:rsidRPr="00623614" w:rsidRDefault="1D9A720B" w:rsidP="004C149D">
            <w:pPr>
              <w:jc w:val="center"/>
            </w:pPr>
            <w:r>
              <w:t>5a</w:t>
            </w:r>
          </w:p>
        </w:tc>
        <w:tc>
          <w:tcPr>
            <w:tcW w:w="1423" w:type="dxa"/>
            <w:tcBorders>
              <w:top w:val="nil"/>
              <w:left w:val="nil"/>
              <w:bottom w:val="nil"/>
              <w:right w:val="nil"/>
            </w:tcBorders>
          </w:tcPr>
          <w:p w:rsidR="008A1586" w:rsidRPr="00623614" w:rsidRDefault="4A370AB9" w:rsidP="004C149D">
            <w:pPr>
              <w:jc w:val="center"/>
            </w:pPr>
            <w:r>
              <w:t>200, 10</w:t>
            </w:r>
          </w:p>
        </w:tc>
        <w:tc>
          <w:tcPr>
            <w:tcW w:w="1270" w:type="dxa"/>
            <w:tcBorders>
              <w:top w:val="nil"/>
              <w:left w:val="nil"/>
              <w:bottom w:val="nil"/>
              <w:right w:val="nil"/>
            </w:tcBorders>
          </w:tcPr>
          <w:p w:rsidR="008A1586" w:rsidRPr="00623614" w:rsidRDefault="008A1586" w:rsidP="004C149D">
            <w:pPr>
              <w:jc w:val="center"/>
            </w:pPr>
            <w:bookmarkStart w:id="33" w:name="OLE_LINK4"/>
            <w:r w:rsidRPr="00623614">
              <w:t>500, 60</w:t>
            </w:r>
            <w:bookmarkEnd w:id="33"/>
          </w:p>
        </w:tc>
        <w:tc>
          <w:tcPr>
            <w:tcW w:w="1377" w:type="dxa"/>
            <w:tcBorders>
              <w:top w:val="nil"/>
              <w:left w:val="nil"/>
              <w:bottom w:val="nil"/>
              <w:right w:val="nil"/>
            </w:tcBorders>
          </w:tcPr>
          <w:p w:rsidR="008A1586" w:rsidRPr="00623614" w:rsidRDefault="4A370AB9" w:rsidP="004C149D">
            <w:pPr>
              <w:jc w:val="center"/>
            </w:pPr>
            <w:r>
              <w:t>5</w:t>
            </w:r>
          </w:p>
        </w:tc>
        <w:tc>
          <w:tcPr>
            <w:tcW w:w="1291" w:type="dxa"/>
            <w:tcBorders>
              <w:top w:val="nil"/>
              <w:left w:val="nil"/>
              <w:bottom w:val="nil"/>
              <w:right w:val="nil"/>
            </w:tcBorders>
          </w:tcPr>
          <w:p w:rsidR="008A1586" w:rsidRPr="00623614" w:rsidRDefault="4A370AB9" w:rsidP="004C149D">
            <w:pPr>
              <w:jc w:val="center"/>
            </w:pPr>
            <w:r>
              <w:t>2</w:t>
            </w:r>
          </w:p>
        </w:tc>
        <w:tc>
          <w:tcPr>
            <w:tcW w:w="1417" w:type="dxa"/>
            <w:gridSpan w:val="2"/>
            <w:tcBorders>
              <w:top w:val="nil"/>
              <w:left w:val="nil"/>
              <w:bottom w:val="nil"/>
              <w:right w:val="nil"/>
            </w:tcBorders>
          </w:tcPr>
          <w:p w:rsidR="008A1586" w:rsidRPr="00623614" w:rsidRDefault="008A1586" w:rsidP="004C149D">
            <w:pPr>
              <w:jc w:val="center"/>
            </w:pPr>
            <w:r w:rsidRPr="00623614">
              <w:t>2.5</w:t>
            </w:r>
          </w:p>
        </w:tc>
        <w:tc>
          <w:tcPr>
            <w:tcW w:w="601" w:type="dxa"/>
            <w:vMerge/>
            <w:tcBorders>
              <w:left w:val="nil"/>
            </w:tcBorders>
          </w:tcPr>
          <w:p w:rsidR="008A1586" w:rsidRPr="00623614" w:rsidRDefault="008A1586" w:rsidP="008A1586">
            <w:pPr>
              <w:jc w:val="center"/>
            </w:pPr>
          </w:p>
        </w:tc>
      </w:tr>
      <w:tr w:rsidR="008A1586" w:rsidRPr="00623614" w:rsidTr="4A370AB9">
        <w:trPr>
          <w:gridAfter w:val="2"/>
          <w:wAfter w:w="1242" w:type="dxa"/>
        </w:trPr>
        <w:tc>
          <w:tcPr>
            <w:tcW w:w="709" w:type="dxa"/>
            <w:tcBorders>
              <w:top w:val="nil"/>
              <w:left w:val="nil"/>
              <w:bottom w:val="nil"/>
              <w:right w:val="nil"/>
            </w:tcBorders>
          </w:tcPr>
          <w:p w:rsidR="008A1586" w:rsidRPr="00623614" w:rsidRDefault="1D9A720B" w:rsidP="004C149D">
            <w:pPr>
              <w:jc w:val="center"/>
            </w:pPr>
            <w:r>
              <w:t>5b</w:t>
            </w:r>
          </w:p>
        </w:tc>
        <w:tc>
          <w:tcPr>
            <w:tcW w:w="1423" w:type="dxa"/>
            <w:tcBorders>
              <w:top w:val="nil"/>
              <w:left w:val="nil"/>
              <w:bottom w:val="nil"/>
              <w:right w:val="nil"/>
            </w:tcBorders>
          </w:tcPr>
          <w:p w:rsidR="008A1586" w:rsidRPr="00623614" w:rsidRDefault="4A370AB9" w:rsidP="004C149D">
            <w:pPr>
              <w:jc w:val="center"/>
            </w:pPr>
            <w:r>
              <w:t>200, 10</w:t>
            </w:r>
          </w:p>
        </w:tc>
        <w:tc>
          <w:tcPr>
            <w:tcW w:w="1270" w:type="dxa"/>
            <w:tcBorders>
              <w:top w:val="nil"/>
              <w:left w:val="nil"/>
              <w:bottom w:val="nil"/>
              <w:right w:val="nil"/>
            </w:tcBorders>
          </w:tcPr>
          <w:p w:rsidR="008A1586" w:rsidRPr="00623614" w:rsidRDefault="4A370AB9" w:rsidP="004C149D">
            <w:pPr>
              <w:jc w:val="center"/>
            </w:pPr>
            <w:r>
              <w:t>500, 60</w:t>
            </w:r>
          </w:p>
        </w:tc>
        <w:tc>
          <w:tcPr>
            <w:tcW w:w="1377" w:type="dxa"/>
            <w:tcBorders>
              <w:top w:val="nil"/>
              <w:left w:val="nil"/>
              <w:bottom w:val="nil"/>
              <w:right w:val="nil"/>
            </w:tcBorders>
          </w:tcPr>
          <w:p w:rsidR="008A1586" w:rsidRPr="00623614" w:rsidRDefault="4A370AB9" w:rsidP="004C149D">
            <w:pPr>
              <w:jc w:val="center"/>
            </w:pPr>
            <w:r>
              <w:t>5</w:t>
            </w:r>
          </w:p>
        </w:tc>
        <w:tc>
          <w:tcPr>
            <w:tcW w:w="1291" w:type="dxa"/>
            <w:tcBorders>
              <w:top w:val="nil"/>
              <w:left w:val="nil"/>
              <w:bottom w:val="nil"/>
              <w:right w:val="nil"/>
            </w:tcBorders>
          </w:tcPr>
          <w:p w:rsidR="008A1586" w:rsidRPr="00623614" w:rsidRDefault="4A370AB9" w:rsidP="004C149D">
            <w:pPr>
              <w:jc w:val="center"/>
            </w:pPr>
            <w:r>
              <w:t>2</w:t>
            </w:r>
          </w:p>
        </w:tc>
        <w:tc>
          <w:tcPr>
            <w:tcW w:w="1417" w:type="dxa"/>
            <w:gridSpan w:val="2"/>
            <w:tcBorders>
              <w:top w:val="nil"/>
              <w:left w:val="nil"/>
              <w:bottom w:val="nil"/>
              <w:right w:val="nil"/>
            </w:tcBorders>
          </w:tcPr>
          <w:p w:rsidR="008A1586" w:rsidRPr="00623614" w:rsidRDefault="008A1586" w:rsidP="004C149D">
            <w:pPr>
              <w:jc w:val="center"/>
            </w:pPr>
            <w:r w:rsidRPr="00623614">
              <w:t>2.5</w:t>
            </w:r>
          </w:p>
        </w:tc>
        <w:tc>
          <w:tcPr>
            <w:tcW w:w="601" w:type="dxa"/>
            <w:vMerge/>
            <w:tcBorders>
              <w:left w:val="nil"/>
            </w:tcBorders>
          </w:tcPr>
          <w:p w:rsidR="008A1586" w:rsidRPr="00623614" w:rsidRDefault="008A1586" w:rsidP="008A1586">
            <w:pPr>
              <w:jc w:val="center"/>
            </w:pPr>
          </w:p>
        </w:tc>
      </w:tr>
      <w:tr w:rsidR="008A1586" w:rsidRPr="00623614" w:rsidTr="4A370AB9">
        <w:trPr>
          <w:gridAfter w:val="2"/>
          <w:wAfter w:w="1242" w:type="dxa"/>
        </w:trPr>
        <w:tc>
          <w:tcPr>
            <w:tcW w:w="709" w:type="dxa"/>
            <w:tcBorders>
              <w:top w:val="nil"/>
              <w:left w:val="nil"/>
              <w:bottom w:val="nil"/>
              <w:right w:val="nil"/>
            </w:tcBorders>
          </w:tcPr>
          <w:p w:rsidR="008A1586" w:rsidRPr="00623614" w:rsidRDefault="1D9A720B" w:rsidP="004C149D">
            <w:pPr>
              <w:jc w:val="center"/>
            </w:pPr>
            <w:r>
              <w:t>5c</w:t>
            </w:r>
          </w:p>
        </w:tc>
        <w:tc>
          <w:tcPr>
            <w:tcW w:w="1423" w:type="dxa"/>
            <w:tcBorders>
              <w:top w:val="nil"/>
              <w:left w:val="nil"/>
              <w:bottom w:val="nil"/>
              <w:right w:val="nil"/>
            </w:tcBorders>
          </w:tcPr>
          <w:p w:rsidR="008A1586" w:rsidRPr="00623614" w:rsidRDefault="4A370AB9" w:rsidP="004C149D">
            <w:pPr>
              <w:jc w:val="center"/>
            </w:pPr>
            <w:r>
              <w:t>200, 10</w:t>
            </w:r>
          </w:p>
        </w:tc>
        <w:tc>
          <w:tcPr>
            <w:tcW w:w="1270" w:type="dxa"/>
            <w:tcBorders>
              <w:top w:val="nil"/>
              <w:left w:val="nil"/>
              <w:bottom w:val="nil"/>
              <w:right w:val="nil"/>
            </w:tcBorders>
          </w:tcPr>
          <w:p w:rsidR="008A1586" w:rsidRPr="00623614" w:rsidRDefault="4A370AB9" w:rsidP="004C149D">
            <w:pPr>
              <w:jc w:val="center"/>
            </w:pPr>
            <w:r>
              <w:t>500, 60</w:t>
            </w:r>
          </w:p>
        </w:tc>
        <w:tc>
          <w:tcPr>
            <w:tcW w:w="1377" w:type="dxa"/>
            <w:tcBorders>
              <w:top w:val="nil"/>
              <w:left w:val="nil"/>
              <w:bottom w:val="nil"/>
              <w:right w:val="nil"/>
            </w:tcBorders>
          </w:tcPr>
          <w:p w:rsidR="008A1586" w:rsidRPr="00623614" w:rsidRDefault="4A370AB9" w:rsidP="004C149D">
            <w:pPr>
              <w:jc w:val="center"/>
            </w:pPr>
            <w:r>
              <w:t>5</w:t>
            </w:r>
          </w:p>
        </w:tc>
        <w:tc>
          <w:tcPr>
            <w:tcW w:w="1291" w:type="dxa"/>
            <w:tcBorders>
              <w:top w:val="nil"/>
              <w:left w:val="nil"/>
              <w:bottom w:val="nil"/>
              <w:right w:val="nil"/>
            </w:tcBorders>
          </w:tcPr>
          <w:p w:rsidR="008A1586" w:rsidRPr="00623614" w:rsidRDefault="4A370AB9" w:rsidP="004C149D">
            <w:pPr>
              <w:jc w:val="center"/>
            </w:pPr>
            <w:r>
              <w:t>2</w:t>
            </w:r>
          </w:p>
        </w:tc>
        <w:tc>
          <w:tcPr>
            <w:tcW w:w="1417" w:type="dxa"/>
            <w:gridSpan w:val="2"/>
            <w:tcBorders>
              <w:top w:val="nil"/>
              <w:left w:val="nil"/>
              <w:bottom w:val="nil"/>
              <w:right w:val="nil"/>
            </w:tcBorders>
          </w:tcPr>
          <w:p w:rsidR="008A1586" w:rsidRPr="00623614" w:rsidRDefault="008A1586" w:rsidP="004C149D">
            <w:pPr>
              <w:jc w:val="center"/>
            </w:pPr>
            <w:r w:rsidRPr="00623614">
              <w:t>2.5</w:t>
            </w:r>
          </w:p>
        </w:tc>
        <w:tc>
          <w:tcPr>
            <w:tcW w:w="601" w:type="dxa"/>
            <w:vMerge/>
            <w:tcBorders>
              <w:left w:val="nil"/>
            </w:tcBorders>
          </w:tcPr>
          <w:p w:rsidR="008A1586" w:rsidRPr="00623614" w:rsidRDefault="008A1586" w:rsidP="008A1586">
            <w:pPr>
              <w:jc w:val="center"/>
            </w:pPr>
          </w:p>
        </w:tc>
      </w:tr>
      <w:tr w:rsidR="008A1586" w:rsidRPr="00623614" w:rsidTr="4A370AB9">
        <w:trPr>
          <w:gridAfter w:val="2"/>
          <w:wAfter w:w="1242" w:type="dxa"/>
        </w:trPr>
        <w:tc>
          <w:tcPr>
            <w:tcW w:w="709" w:type="dxa"/>
            <w:tcBorders>
              <w:top w:val="nil"/>
              <w:left w:val="nil"/>
              <w:bottom w:val="nil"/>
              <w:right w:val="nil"/>
            </w:tcBorders>
          </w:tcPr>
          <w:p w:rsidR="008A1586" w:rsidRPr="00623614" w:rsidRDefault="1D9A720B" w:rsidP="004C149D">
            <w:pPr>
              <w:jc w:val="center"/>
            </w:pPr>
            <w:r>
              <w:t>6a</w:t>
            </w:r>
          </w:p>
        </w:tc>
        <w:tc>
          <w:tcPr>
            <w:tcW w:w="1423" w:type="dxa"/>
            <w:tcBorders>
              <w:top w:val="nil"/>
              <w:left w:val="nil"/>
              <w:bottom w:val="nil"/>
              <w:right w:val="nil"/>
            </w:tcBorders>
          </w:tcPr>
          <w:p w:rsidR="008A1586" w:rsidRPr="00623614" w:rsidRDefault="4A370AB9" w:rsidP="004C149D">
            <w:pPr>
              <w:jc w:val="center"/>
            </w:pPr>
            <w:r>
              <w:t>400, 15</w:t>
            </w:r>
          </w:p>
        </w:tc>
        <w:tc>
          <w:tcPr>
            <w:tcW w:w="1270" w:type="dxa"/>
            <w:tcBorders>
              <w:top w:val="nil"/>
              <w:left w:val="nil"/>
              <w:bottom w:val="nil"/>
              <w:right w:val="nil"/>
            </w:tcBorders>
          </w:tcPr>
          <w:p w:rsidR="008A1586" w:rsidRPr="00623614" w:rsidRDefault="4A370AB9" w:rsidP="004C149D">
            <w:pPr>
              <w:jc w:val="center"/>
            </w:pPr>
            <w:r>
              <w:t>1000, 150</w:t>
            </w:r>
          </w:p>
        </w:tc>
        <w:tc>
          <w:tcPr>
            <w:tcW w:w="1377" w:type="dxa"/>
            <w:tcBorders>
              <w:top w:val="nil"/>
              <w:left w:val="nil"/>
              <w:bottom w:val="nil"/>
              <w:right w:val="nil"/>
            </w:tcBorders>
          </w:tcPr>
          <w:p w:rsidR="008A1586" w:rsidRPr="00623614" w:rsidRDefault="4A370AB9" w:rsidP="004C149D">
            <w:pPr>
              <w:jc w:val="center"/>
            </w:pPr>
            <w:r>
              <w:t>10</w:t>
            </w:r>
          </w:p>
        </w:tc>
        <w:tc>
          <w:tcPr>
            <w:tcW w:w="1291" w:type="dxa"/>
            <w:tcBorders>
              <w:top w:val="nil"/>
              <w:left w:val="nil"/>
              <w:bottom w:val="nil"/>
              <w:right w:val="nil"/>
            </w:tcBorders>
          </w:tcPr>
          <w:p w:rsidR="008A1586" w:rsidRPr="00623614" w:rsidRDefault="4A370AB9" w:rsidP="004C149D">
            <w:pPr>
              <w:jc w:val="center"/>
            </w:pPr>
            <w:r>
              <w:t>4</w:t>
            </w:r>
          </w:p>
        </w:tc>
        <w:tc>
          <w:tcPr>
            <w:tcW w:w="1417" w:type="dxa"/>
            <w:gridSpan w:val="2"/>
            <w:tcBorders>
              <w:top w:val="nil"/>
              <w:left w:val="nil"/>
              <w:bottom w:val="nil"/>
              <w:right w:val="nil"/>
            </w:tcBorders>
          </w:tcPr>
          <w:p w:rsidR="008A1586" w:rsidRPr="00623614" w:rsidRDefault="008A1586" w:rsidP="004C149D">
            <w:pPr>
              <w:jc w:val="center"/>
            </w:pPr>
            <w:r w:rsidRPr="00623614">
              <w:t>2.5</w:t>
            </w:r>
          </w:p>
        </w:tc>
        <w:tc>
          <w:tcPr>
            <w:tcW w:w="601" w:type="dxa"/>
            <w:vMerge/>
            <w:tcBorders>
              <w:left w:val="nil"/>
            </w:tcBorders>
          </w:tcPr>
          <w:p w:rsidR="008A1586" w:rsidRPr="00623614" w:rsidRDefault="008A1586" w:rsidP="008A1586">
            <w:pPr>
              <w:jc w:val="center"/>
            </w:pPr>
          </w:p>
        </w:tc>
      </w:tr>
      <w:tr w:rsidR="008A1586" w:rsidRPr="00623614" w:rsidTr="4A370AB9">
        <w:trPr>
          <w:gridAfter w:val="2"/>
          <w:wAfter w:w="1242" w:type="dxa"/>
        </w:trPr>
        <w:tc>
          <w:tcPr>
            <w:tcW w:w="709" w:type="dxa"/>
            <w:tcBorders>
              <w:top w:val="nil"/>
              <w:left w:val="nil"/>
              <w:bottom w:val="nil"/>
              <w:right w:val="nil"/>
            </w:tcBorders>
          </w:tcPr>
          <w:p w:rsidR="008A1586" w:rsidRPr="00623614" w:rsidRDefault="1D9A720B" w:rsidP="004C149D">
            <w:pPr>
              <w:jc w:val="center"/>
            </w:pPr>
            <w:r>
              <w:t>6b</w:t>
            </w:r>
          </w:p>
        </w:tc>
        <w:tc>
          <w:tcPr>
            <w:tcW w:w="1423" w:type="dxa"/>
            <w:tcBorders>
              <w:top w:val="nil"/>
              <w:left w:val="nil"/>
              <w:bottom w:val="nil"/>
              <w:right w:val="nil"/>
            </w:tcBorders>
          </w:tcPr>
          <w:p w:rsidR="008A1586" w:rsidRPr="00623614" w:rsidRDefault="4A370AB9" w:rsidP="004C149D">
            <w:pPr>
              <w:jc w:val="center"/>
            </w:pPr>
            <w:r>
              <w:t>400, 15</w:t>
            </w:r>
          </w:p>
        </w:tc>
        <w:tc>
          <w:tcPr>
            <w:tcW w:w="1270" w:type="dxa"/>
            <w:tcBorders>
              <w:top w:val="nil"/>
              <w:left w:val="nil"/>
              <w:bottom w:val="nil"/>
              <w:right w:val="nil"/>
            </w:tcBorders>
          </w:tcPr>
          <w:p w:rsidR="008A1586" w:rsidRPr="00623614" w:rsidRDefault="4A370AB9" w:rsidP="004C149D">
            <w:pPr>
              <w:jc w:val="center"/>
            </w:pPr>
            <w:r>
              <w:t>1000, 150</w:t>
            </w:r>
          </w:p>
        </w:tc>
        <w:tc>
          <w:tcPr>
            <w:tcW w:w="1377" w:type="dxa"/>
            <w:tcBorders>
              <w:top w:val="nil"/>
              <w:left w:val="nil"/>
              <w:bottom w:val="nil"/>
              <w:right w:val="nil"/>
            </w:tcBorders>
          </w:tcPr>
          <w:p w:rsidR="008A1586" w:rsidRPr="00623614" w:rsidRDefault="4A370AB9" w:rsidP="004C149D">
            <w:pPr>
              <w:jc w:val="center"/>
            </w:pPr>
            <w:r>
              <w:t>10</w:t>
            </w:r>
          </w:p>
        </w:tc>
        <w:tc>
          <w:tcPr>
            <w:tcW w:w="1291" w:type="dxa"/>
            <w:tcBorders>
              <w:top w:val="nil"/>
              <w:left w:val="nil"/>
              <w:bottom w:val="nil"/>
              <w:right w:val="nil"/>
            </w:tcBorders>
          </w:tcPr>
          <w:p w:rsidR="008A1586" w:rsidRPr="00623614" w:rsidRDefault="4A370AB9" w:rsidP="004C149D">
            <w:pPr>
              <w:jc w:val="center"/>
            </w:pPr>
            <w:r>
              <w:t>4</w:t>
            </w:r>
          </w:p>
        </w:tc>
        <w:tc>
          <w:tcPr>
            <w:tcW w:w="1417" w:type="dxa"/>
            <w:gridSpan w:val="2"/>
            <w:tcBorders>
              <w:top w:val="nil"/>
              <w:left w:val="nil"/>
              <w:bottom w:val="nil"/>
              <w:right w:val="nil"/>
            </w:tcBorders>
          </w:tcPr>
          <w:p w:rsidR="008A1586" w:rsidRPr="00623614" w:rsidRDefault="008A1586" w:rsidP="004C149D">
            <w:pPr>
              <w:jc w:val="center"/>
            </w:pPr>
            <w:r w:rsidRPr="00623614">
              <w:t>2.5</w:t>
            </w:r>
          </w:p>
        </w:tc>
        <w:tc>
          <w:tcPr>
            <w:tcW w:w="601" w:type="dxa"/>
            <w:vMerge/>
            <w:tcBorders>
              <w:left w:val="nil"/>
            </w:tcBorders>
          </w:tcPr>
          <w:p w:rsidR="008A1586" w:rsidRPr="00623614" w:rsidRDefault="008A1586" w:rsidP="008A1586">
            <w:pPr>
              <w:jc w:val="center"/>
            </w:pPr>
          </w:p>
        </w:tc>
      </w:tr>
      <w:tr w:rsidR="008A1586" w:rsidRPr="00623614" w:rsidTr="4A370AB9">
        <w:trPr>
          <w:gridAfter w:val="2"/>
          <w:wAfter w:w="1242" w:type="dxa"/>
        </w:trPr>
        <w:tc>
          <w:tcPr>
            <w:tcW w:w="709" w:type="dxa"/>
            <w:tcBorders>
              <w:top w:val="nil"/>
              <w:left w:val="nil"/>
              <w:bottom w:val="nil"/>
              <w:right w:val="nil"/>
            </w:tcBorders>
          </w:tcPr>
          <w:p w:rsidR="008A1586" w:rsidRPr="00623614" w:rsidRDefault="1D9A720B" w:rsidP="004C149D">
            <w:pPr>
              <w:jc w:val="center"/>
            </w:pPr>
            <w:r>
              <w:t>6c</w:t>
            </w:r>
          </w:p>
        </w:tc>
        <w:tc>
          <w:tcPr>
            <w:tcW w:w="1423" w:type="dxa"/>
            <w:tcBorders>
              <w:top w:val="nil"/>
              <w:left w:val="nil"/>
              <w:bottom w:val="nil"/>
              <w:right w:val="nil"/>
            </w:tcBorders>
          </w:tcPr>
          <w:p w:rsidR="008A1586" w:rsidRPr="00623614" w:rsidRDefault="4A370AB9" w:rsidP="004C149D">
            <w:pPr>
              <w:jc w:val="center"/>
            </w:pPr>
            <w:r>
              <w:t>400, 15</w:t>
            </w:r>
          </w:p>
        </w:tc>
        <w:tc>
          <w:tcPr>
            <w:tcW w:w="1270" w:type="dxa"/>
            <w:tcBorders>
              <w:top w:val="nil"/>
              <w:left w:val="nil"/>
              <w:bottom w:val="nil"/>
              <w:right w:val="nil"/>
            </w:tcBorders>
          </w:tcPr>
          <w:p w:rsidR="008A1586" w:rsidRPr="00623614" w:rsidRDefault="4A370AB9" w:rsidP="004C149D">
            <w:pPr>
              <w:jc w:val="center"/>
            </w:pPr>
            <w:r>
              <w:t>1000, 150</w:t>
            </w:r>
          </w:p>
        </w:tc>
        <w:tc>
          <w:tcPr>
            <w:tcW w:w="1377" w:type="dxa"/>
            <w:tcBorders>
              <w:top w:val="nil"/>
              <w:left w:val="nil"/>
              <w:bottom w:val="nil"/>
              <w:right w:val="nil"/>
            </w:tcBorders>
          </w:tcPr>
          <w:p w:rsidR="008A1586" w:rsidRPr="00623614" w:rsidRDefault="4A370AB9" w:rsidP="004C149D">
            <w:pPr>
              <w:jc w:val="center"/>
            </w:pPr>
            <w:r>
              <w:t>10</w:t>
            </w:r>
          </w:p>
        </w:tc>
        <w:tc>
          <w:tcPr>
            <w:tcW w:w="1291" w:type="dxa"/>
            <w:tcBorders>
              <w:top w:val="nil"/>
              <w:left w:val="nil"/>
              <w:bottom w:val="nil"/>
              <w:right w:val="nil"/>
            </w:tcBorders>
          </w:tcPr>
          <w:p w:rsidR="008A1586" w:rsidRPr="00623614" w:rsidRDefault="4A370AB9" w:rsidP="004C149D">
            <w:pPr>
              <w:jc w:val="center"/>
            </w:pPr>
            <w:r>
              <w:t>4</w:t>
            </w:r>
          </w:p>
        </w:tc>
        <w:tc>
          <w:tcPr>
            <w:tcW w:w="1417" w:type="dxa"/>
            <w:gridSpan w:val="2"/>
            <w:tcBorders>
              <w:top w:val="nil"/>
              <w:left w:val="nil"/>
              <w:bottom w:val="nil"/>
              <w:right w:val="nil"/>
            </w:tcBorders>
          </w:tcPr>
          <w:p w:rsidR="008A1586" w:rsidRPr="00623614" w:rsidRDefault="008A1586" w:rsidP="004C149D">
            <w:pPr>
              <w:jc w:val="center"/>
            </w:pPr>
            <w:r w:rsidRPr="00623614">
              <w:t>2.5</w:t>
            </w:r>
          </w:p>
        </w:tc>
        <w:tc>
          <w:tcPr>
            <w:tcW w:w="601" w:type="dxa"/>
            <w:vMerge/>
            <w:tcBorders>
              <w:left w:val="nil"/>
              <w:bottom w:val="nil"/>
            </w:tcBorders>
          </w:tcPr>
          <w:p w:rsidR="008A1586" w:rsidRPr="00623614" w:rsidRDefault="008A1586" w:rsidP="008A1586">
            <w:pPr>
              <w:jc w:val="center"/>
            </w:pPr>
          </w:p>
        </w:tc>
      </w:tr>
    </w:tbl>
    <w:p w:rsidR="00E53A97" w:rsidRPr="00653221" w:rsidRDefault="1D9A720B" w:rsidP="00032E71">
      <w:pPr>
        <w:pStyle w:val="NoSpacing"/>
        <w:spacing w:line="360" w:lineRule="auto"/>
        <w:jc w:val="center"/>
        <w:rPr>
          <w:rFonts w:cs="Times New Roman"/>
          <w:b/>
        </w:rPr>
      </w:pPr>
      <w:r w:rsidRPr="1D9A720B">
        <w:rPr>
          <w:rFonts w:eastAsia="Times New Roman" w:cs="Times New Roman"/>
          <w:b/>
          <w:bCs/>
        </w:rPr>
        <w:t xml:space="preserve">Table </w:t>
      </w:r>
      <w:r w:rsidR="00032E71">
        <w:rPr>
          <w:rFonts w:eastAsia="Times New Roman" w:cs="Times New Roman"/>
          <w:b/>
          <w:bCs/>
        </w:rPr>
        <w:t>4</w:t>
      </w:r>
      <w:r w:rsidRPr="1D9A720B">
        <w:rPr>
          <w:rFonts w:eastAsia="Times New Roman" w:cs="Times New Roman"/>
          <w:b/>
          <w:bCs/>
        </w:rPr>
        <w:t>.1</w:t>
      </w:r>
      <w:r w:rsidRPr="00032E71">
        <w:rPr>
          <w:rFonts w:eastAsia="Times New Roman" w:cs="Times New Roman"/>
        </w:rPr>
        <w:t>:</w:t>
      </w:r>
      <w:r w:rsidRPr="1D9A720B">
        <w:rPr>
          <w:rFonts w:eastAsia="Times New Roman" w:cs="Times New Roman"/>
          <w:b/>
          <w:bCs/>
        </w:rPr>
        <w:t xml:space="preserve"> </w:t>
      </w:r>
      <w:r w:rsidRPr="1D9A720B">
        <w:rPr>
          <w:rFonts w:eastAsia="Times New Roman" w:cs="Times New Roman"/>
        </w:rPr>
        <w:t xml:space="preserve">Modified membranes constituents to create the library of modified membranes for a single </w:t>
      </w:r>
      <w:r w:rsidR="0051728D">
        <w:rPr>
          <w:rFonts w:eastAsia="Times New Roman" w:cs="Times New Roman"/>
        </w:rPr>
        <w:t>PDMS-g-</w:t>
      </w:r>
      <w:r w:rsidR="00141E81">
        <w:rPr>
          <w:rFonts w:eastAsia="Times New Roman" w:cs="Times New Roman"/>
        </w:rPr>
        <w:t xml:space="preserve">PNVP </w:t>
      </w:r>
      <w:r w:rsidR="00141E81" w:rsidRPr="1D9A720B">
        <w:rPr>
          <w:rFonts w:eastAsia="Times New Roman" w:cs="Times New Roman"/>
        </w:rPr>
        <w:t>copolymer</w:t>
      </w:r>
      <w:r w:rsidRPr="1D9A720B">
        <w:rPr>
          <w:rFonts w:eastAsia="Times New Roman" w:cs="Times New Roman"/>
        </w:rPr>
        <w:t xml:space="preserve"> </w:t>
      </w:r>
      <w:r w:rsidR="00B27B5F">
        <w:rPr>
          <w:rFonts w:eastAsia="Times New Roman" w:cs="Times New Roman"/>
        </w:rPr>
        <w:t>PDMS(5,000):5PNVP</w:t>
      </w:r>
      <w:r w:rsidRPr="1D9A720B">
        <w:rPr>
          <w:rFonts w:eastAsia="Times New Roman" w:cs="Times New Roman"/>
        </w:rPr>
        <w:t>.</w:t>
      </w:r>
    </w:p>
    <w:p w:rsidR="00E53A97" w:rsidRPr="00653221" w:rsidRDefault="00E53A97" w:rsidP="004C149D">
      <w:pPr>
        <w:pStyle w:val="NoSpacing"/>
        <w:spacing w:line="360" w:lineRule="auto"/>
        <w:rPr>
          <w:rFonts w:cs="Times New Roman"/>
        </w:rPr>
      </w:pPr>
    </w:p>
    <w:p w:rsidR="00E53A97" w:rsidRPr="00653221" w:rsidRDefault="00032E71" w:rsidP="00186D72">
      <w:pPr>
        <w:pStyle w:val="Heading2"/>
      </w:pPr>
      <w:bookmarkStart w:id="34" w:name="_Toc397081775"/>
      <w:r>
        <w:lastRenderedPageBreak/>
        <w:t>4</w:t>
      </w:r>
      <w:r w:rsidR="00087349">
        <w:t>.2</w:t>
      </w:r>
      <w:r w:rsidR="00581895">
        <w:t>.</w:t>
      </w:r>
      <w:r w:rsidR="009A2F66">
        <w:t>2</w:t>
      </w:r>
      <w:r w:rsidR="00E53A97" w:rsidRPr="00653221">
        <w:t xml:space="preserve"> </w:t>
      </w:r>
      <w:r w:rsidR="00A3135B" w:rsidRPr="00653221">
        <w:t>Scanning electron microscope (</w:t>
      </w:r>
      <w:r w:rsidR="00E53A97" w:rsidRPr="00653221">
        <w:t>SEM</w:t>
      </w:r>
      <w:r w:rsidR="00A3135B" w:rsidRPr="00653221">
        <w:t>)</w:t>
      </w:r>
      <w:r w:rsidR="00E53A97" w:rsidRPr="00653221">
        <w:t xml:space="preserve"> images of membrane</w:t>
      </w:r>
      <w:bookmarkEnd w:id="34"/>
      <w:r w:rsidR="004D5A21">
        <w:t>s</w:t>
      </w:r>
      <w:r w:rsidR="00E53A97" w:rsidRPr="00653221">
        <w:t xml:space="preserve">  </w:t>
      </w:r>
    </w:p>
    <w:p w:rsidR="00886BFE" w:rsidRPr="00653221" w:rsidRDefault="0023199C" w:rsidP="00A62ED7">
      <w:pPr>
        <w:rPr>
          <w:rFonts w:cs="Times New Roman"/>
        </w:rPr>
      </w:pPr>
      <w:r>
        <w:rPr>
          <w:rFonts w:eastAsia="Times New Roman" w:cs="Times New Roman"/>
        </w:rPr>
        <w:t>M</w:t>
      </w:r>
      <w:r w:rsidR="1D9A720B" w:rsidRPr="1D9A720B">
        <w:rPr>
          <w:rFonts w:eastAsia="Times New Roman" w:cs="Times New Roman"/>
        </w:rPr>
        <w:t>embranes were treated and loaded as described in</w:t>
      </w:r>
      <w:r w:rsidR="00087349">
        <w:rPr>
          <w:rFonts w:eastAsia="Times New Roman" w:cs="Times New Roman"/>
          <w:bCs/>
        </w:rPr>
        <w:t xml:space="preserve"> </w:t>
      </w:r>
      <w:r w:rsidR="00087349">
        <w:rPr>
          <w:rFonts w:eastAsia="Times New Roman" w:cs="Times New Roman"/>
          <w:b/>
          <w:bCs/>
        </w:rPr>
        <w:t>table 7.1</w:t>
      </w:r>
      <w:r w:rsidR="00B24913">
        <w:rPr>
          <w:rFonts w:eastAsia="Times New Roman" w:cs="Times New Roman"/>
          <w:b/>
          <w:bCs/>
        </w:rPr>
        <w:t>,</w:t>
      </w:r>
      <w:r w:rsidR="1D9A720B" w:rsidRPr="1D9A720B">
        <w:rPr>
          <w:rFonts w:eastAsia="Times New Roman" w:cs="Times New Roman"/>
          <w:b/>
          <w:bCs/>
        </w:rPr>
        <w:t xml:space="preserve"> </w:t>
      </w:r>
      <w:r w:rsidR="1D9A720B" w:rsidRPr="1D9A720B">
        <w:rPr>
          <w:rFonts w:eastAsia="Times New Roman" w:cs="Times New Roman"/>
        </w:rPr>
        <w:t xml:space="preserve">excluding Rhodamine B. The </w:t>
      </w:r>
      <w:r w:rsidR="00141E81" w:rsidRPr="1D9A720B">
        <w:rPr>
          <w:rFonts w:eastAsia="Times New Roman" w:cs="Times New Roman"/>
        </w:rPr>
        <w:t>three concentrations</w:t>
      </w:r>
      <w:r w:rsidR="1D9A720B" w:rsidRPr="1D9A720B">
        <w:rPr>
          <w:rFonts w:eastAsia="Times New Roman" w:cs="Times New Roman"/>
        </w:rPr>
        <w:t xml:space="preserve"> chosen for SEM </w:t>
      </w:r>
      <w:r w:rsidR="00087349">
        <w:rPr>
          <w:rFonts w:eastAsia="Times New Roman" w:cs="Times New Roman"/>
        </w:rPr>
        <w:t xml:space="preserve">imaging </w:t>
      </w:r>
      <w:r w:rsidR="1D9A720B" w:rsidRPr="1D9A720B">
        <w:rPr>
          <w:rFonts w:eastAsia="Times New Roman" w:cs="Times New Roman"/>
        </w:rPr>
        <w:t>were 0, 1 and 10</w:t>
      </w:r>
      <w:r w:rsidR="00B24913">
        <w:rPr>
          <w:rFonts w:eastAsia="Times New Roman" w:cs="Times New Roman"/>
        </w:rPr>
        <w:t xml:space="preserve"> </w:t>
      </w:r>
      <w:r w:rsidR="00141E81">
        <w:rPr>
          <w:rFonts w:eastAsia="Times New Roman" w:cs="Times New Roman"/>
        </w:rPr>
        <w:t>Wt.</w:t>
      </w:r>
      <w:r w:rsidR="00141E81" w:rsidRPr="1D9A720B">
        <w:rPr>
          <w:rFonts w:eastAsia="Times New Roman" w:cs="Times New Roman"/>
        </w:rPr>
        <w:t xml:space="preserve"> %</w:t>
      </w:r>
      <w:r w:rsidR="00141E81">
        <w:rPr>
          <w:rFonts w:eastAsia="Times New Roman" w:cs="Times New Roman"/>
        </w:rPr>
        <w:t xml:space="preserve"> </w:t>
      </w:r>
      <w:r w:rsidR="00426F43">
        <w:rPr>
          <w:rFonts w:eastAsia="Times New Roman" w:cs="Times New Roman"/>
        </w:rPr>
        <w:t xml:space="preserve"> </w:t>
      </w:r>
      <w:r w:rsidR="00B27B5F">
        <w:rPr>
          <w:rFonts w:eastAsia="Times New Roman" w:cs="Times New Roman"/>
        </w:rPr>
        <w:t>PDMS(5,000):5PNVP</w:t>
      </w:r>
      <w:r w:rsidR="00426F43" w:rsidRPr="4A370AB9">
        <w:rPr>
          <w:rFonts w:eastAsia="Times New Roman" w:cs="Times New Roman"/>
        </w:rPr>
        <w:t xml:space="preserve"> </w:t>
      </w:r>
      <w:r w:rsidR="00141E81">
        <w:rPr>
          <w:rFonts w:eastAsia="Times New Roman" w:cs="Times New Roman"/>
        </w:rPr>
        <w:t>modified</w:t>
      </w:r>
      <w:r w:rsidR="002D571B">
        <w:rPr>
          <w:rFonts w:eastAsia="Times New Roman" w:cs="Times New Roman"/>
        </w:rPr>
        <w:t xml:space="preserve"> membranes</w:t>
      </w:r>
      <w:r w:rsidR="1D9A720B" w:rsidRPr="1D9A720B">
        <w:rPr>
          <w:rFonts w:eastAsia="Times New Roman" w:cs="Times New Roman"/>
        </w:rPr>
        <w:t xml:space="preserve">, shown respectively from left to right </w:t>
      </w:r>
      <w:r w:rsidR="002D571B">
        <w:rPr>
          <w:rFonts w:eastAsia="Times New Roman" w:cs="Times New Roman"/>
        </w:rPr>
        <w:t xml:space="preserve">in </w:t>
      </w:r>
      <w:r w:rsidR="002D571B">
        <w:rPr>
          <w:rFonts w:eastAsia="Times New Roman" w:cs="Times New Roman"/>
          <w:b/>
        </w:rPr>
        <w:t>figure 7.</w:t>
      </w:r>
      <w:r w:rsidR="009A2F66">
        <w:rPr>
          <w:rFonts w:eastAsia="Times New Roman" w:cs="Times New Roman"/>
          <w:b/>
        </w:rPr>
        <w:t>2</w:t>
      </w:r>
      <w:r w:rsidR="1D9A720B" w:rsidRPr="1D9A720B">
        <w:rPr>
          <w:rFonts w:eastAsia="Times New Roman" w:cs="Times New Roman"/>
        </w:rPr>
        <w:t xml:space="preserve">. </w:t>
      </w:r>
    </w:p>
    <w:p w:rsidR="00E53A97" w:rsidRDefault="000B4C7D" w:rsidP="008425C9">
      <w:pPr>
        <w:pStyle w:val="NoSpacing"/>
        <w:jc w:val="center"/>
      </w:pPr>
      <w:r>
        <w:rPr>
          <w:noProof/>
          <w:lang w:eastAsia="zh-CN"/>
        </w:rPr>
        <w:drawing>
          <wp:inline distT="0" distB="0" distL="0" distR="0" wp14:anchorId="76DA2718" wp14:editId="2A1AB0F7">
            <wp:extent cx="1887075" cy="1409871"/>
            <wp:effectExtent l="0" t="0" r="0" b="0"/>
            <wp:docPr id="83" name="Picture 28" descr="TEST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EST4.TIF"/>
                    <pic:cNvPicPr>
                      <a:picLocks noChangeAspect="1" noChangeArrowheads="1"/>
                    </pic:cNvPicPr>
                  </pic:nvPicPr>
                  <pic:blipFill>
                    <a:blip r:embed="rId186" cstate="print"/>
                    <a:srcRect/>
                    <a:stretch>
                      <a:fillRect/>
                    </a:stretch>
                  </pic:blipFill>
                  <pic:spPr bwMode="auto">
                    <a:xfrm>
                      <a:off x="0" y="0"/>
                      <a:ext cx="1884356" cy="1407839"/>
                    </a:xfrm>
                    <a:prstGeom prst="rect">
                      <a:avLst/>
                    </a:prstGeom>
                    <a:noFill/>
                    <a:ln w="9525">
                      <a:noFill/>
                      <a:miter lim="800000"/>
                      <a:headEnd/>
                      <a:tailEnd/>
                    </a:ln>
                  </pic:spPr>
                </pic:pic>
              </a:graphicData>
            </a:graphic>
          </wp:inline>
        </w:drawing>
      </w:r>
      <w:r>
        <w:rPr>
          <w:noProof/>
          <w:lang w:eastAsia="zh-CN"/>
        </w:rPr>
        <w:drawing>
          <wp:inline distT="0" distB="0" distL="0" distR="0" wp14:anchorId="5D03C720" wp14:editId="74FAF6D4">
            <wp:extent cx="1887075" cy="1409871"/>
            <wp:effectExtent l="0" t="0" r="0" b="0"/>
            <wp:docPr id="84" name="Picture 8" descr="STAIN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TAIN4.TIF"/>
                    <pic:cNvPicPr>
                      <a:picLocks noChangeAspect="1" noChangeArrowheads="1"/>
                    </pic:cNvPicPr>
                  </pic:nvPicPr>
                  <pic:blipFill>
                    <a:blip r:embed="rId187" cstate="print"/>
                    <a:srcRect/>
                    <a:stretch>
                      <a:fillRect/>
                    </a:stretch>
                  </pic:blipFill>
                  <pic:spPr bwMode="auto">
                    <a:xfrm>
                      <a:off x="0" y="0"/>
                      <a:ext cx="1884356" cy="1407839"/>
                    </a:xfrm>
                    <a:prstGeom prst="rect">
                      <a:avLst/>
                    </a:prstGeom>
                    <a:noFill/>
                    <a:ln w="9525">
                      <a:noFill/>
                      <a:miter lim="800000"/>
                      <a:headEnd/>
                      <a:tailEnd/>
                    </a:ln>
                  </pic:spPr>
                </pic:pic>
              </a:graphicData>
            </a:graphic>
          </wp:inline>
        </w:drawing>
      </w:r>
      <w:r>
        <w:rPr>
          <w:noProof/>
          <w:lang w:eastAsia="zh-CN"/>
        </w:rPr>
        <w:drawing>
          <wp:inline distT="0" distB="0" distL="0" distR="0" wp14:anchorId="5ADC2BE9" wp14:editId="4B8D5E17">
            <wp:extent cx="1867988" cy="1406820"/>
            <wp:effectExtent l="0" t="0" r="0" b="0"/>
            <wp:docPr id="85" name="Picture 9" descr="10PAPER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PAPER3.TIF"/>
                    <pic:cNvPicPr>
                      <a:picLocks noChangeAspect="1" noChangeArrowheads="1"/>
                    </pic:cNvPicPr>
                  </pic:nvPicPr>
                  <pic:blipFill>
                    <a:blip r:embed="rId188" cstate="print"/>
                    <a:srcRect/>
                    <a:stretch>
                      <a:fillRect/>
                    </a:stretch>
                  </pic:blipFill>
                  <pic:spPr bwMode="auto">
                    <a:xfrm>
                      <a:off x="0" y="0"/>
                      <a:ext cx="1872000" cy="1409841"/>
                    </a:xfrm>
                    <a:prstGeom prst="rect">
                      <a:avLst/>
                    </a:prstGeom>
                    <a:noFill/>
                    <a:ln w="9525">
                      <a:noFill/>
                      <a:miter lim="800000"/>
                      <a:headEnd/>
                      <a:tailEnd/>
                    </a:ln>
                  </pic:spPr>
                </pic:pic>
              </a:graphicData>
            </a:graphic>
          </wp:inline>
        </w:drawing>
      </w:r>
    </w:p>
    <w:p w:rsidR="00F31C82" w:rsidRPr="00653221" w:rsidRDefault="00F31C82" w:rsidP="00F31C82">
      <w:pPr>
        <w:pStyle w:val="NoSpacing"/>
        <w:jc w:val="center"/>
      </w:pPr>
    </w:p>
    <w:p w:rsidR="00E53A97" w:rsidRPr="00653221" w:rsidRDefault="00763585" w:rsidP="00032E71">
      <w:pPr>
        <w:jc w:val="center"/>
        <w:rPr>
          <w:rFonts w:cs="Times New Roman"/>
          <w:b/>
        </w:rPr>
      </w:pPr>
      <w:r>
        <w:rPr>
          <w:rFonts w:eastAsia="Times New Roman" w:cs="Times New Roman"/>
          <w:b/>
          <w:bCs/>
        </w:rPr>
        <w:t xml:space="preserve">Figure </w:t>
      </w:r>
      <w:r w:rsidR="00032E71">
        <w:rPr>
          <w:rFonts w:eastAsia="Times New Roman" w:cs="Times New Roman"/>
          <w:b/>
          <w:bCs/>
        </w:rPr>
        <w:t>4</w:t>
      </w:r>
      <w:r w:rsidR="1D9A720B" w:rsidRPr="1D9A720B">
        <w:rPr>
          <w:rFonts w:eastAsia="Times New Roman" w:cs="Times New Roman"/>
          <w:b/>
          <w:bCs/>
        </w:rPr>
        <w:t>.</w:t>
      </w:r>
      <w:r w:rsidR="009A2F66">
        <w:rPr>
          <w:rFonts w:eastAsia="Times New Roman" w:cs="Times New Roman"/>
          <w:b/>
          <w:bCs/>
        </w:rPr>
        <w:t>2</w:t>
      </w:r>
      <w:r w:rsidR="1D9A720B" w:rsidRPr="00032E71">
        <w:rPr>
          <w:rFonts w:eastAsia="Times New Roman" w:cs="Times New Roman"/>
        </w:rPr>
        <w:t>:</w:t>
      </w:r>
      <w:r w:rsidR="1D9A720B" w:rsidRPr="1D9A720B">
        <w:rPr>
          <w:rFonts w:eastAsia="Times New Roman" w:cs="Times New Roman"/>
          <w:b/>
          <w:bCs/>
        </w:rPr>
        <w:t xml:space="preserve"> </w:t>
      </w:r>
      <w:r w:rsidR="1D9A720B" w:rsidRPr="1D9A720B">
        <w:rPr>
          <w:rFonts w:eastAsia="Times New Roman" w:cs="Times New Roman"/>
        </w:rPr>
        <w:t>200 x magnification</w:t>
      </w:r>
      <w:r w:rsidR="1D9A720B" w:rsidRPr="1D9A720B">
        <w:rPr>
          <w:rFonts w:eastAsia="Times New Roman" w:cs="Times New Roman"/>
          <w:b/>
          <w:bCs/>
        </w:rPr>
        <w:t xml:space="preserve"> </w:t>
      </w:r>
      <w:r w:rsidR="1D9A720B" w:rsidRPr="1D9A720B">
        <w:rPr>
          <w:rFonts w:eastAsia="Times New Roman" w:cs="Times New Roman"/>
        </w:rPr>
        <w:t>SEM images of 0, 1 and 10</w:t>
      </w:r>
      <w:r w:rsidR="00B24913">
        <w:rPr>
          <w:rFonts w:eastAsia="Times New Roman" w:cs="Times New Roman"/>
        </w:rPr>
        <w:t xml:space="preserve"> </w:t>
      </w:r>
      <w:r w:rsidR="00141E81" w:rsidRPr="1D9A720B">
        <w:rPr>
          <w:rFonts w:eastAsia="Times New Roman" w:cs="Times New Roman"/>
        </w:rPr>
        <w:t>Wt. %</w:t>
      </w:r>
      <w:r w:rsidR="1D9A720B" w:rsidRPr="1D9A720B">
        <w:rPr>
          <w:rFonts w:eastAsia="Times New Roman" w:cs="Times New Roman"/>
        </w:rPr>
        <w:t xml:space="preserve"> modified membranes shown left to right</w:t>
      </w:r>
      <w:r w:rsidR="00B24913">
        <w:rPr>
          <w:rFonts w:eastAsia="Times New Roman" w:cs="Times New Roman"/>
        </w:rPr>
        <w:t>, respectively</w:t>
      </w:r>
      <w:r w:rsidR="1D9A720B" w:rsidRPr="1D9A720B">
        <w:rPr>
          <w:rFonts w:eastAsia="Times New Roman" w:cs="Times New Roman"/>
        </w:rPr>
        <w:t>.</w:t>
      </w:r>
    </w:p>
    <w:p w:rsidR="00E53A97" w:rsidRPr="008425C9" w:rsidRDefault="1D9A720B" w:rsidP="008425C9">
      <w:pPr>
        <w:rPr>
          <w:rFonts w:eastAsia="Times New Roman" w:cs="Times New Roman"/>
        </w:rPr>
      </w:pPr>
      <w:r w:rsidRPr="1D9A720B">
        <w:rPr>
          <w:rFonts w:eastAsia="Times New Roman" w:cs="Times New Roman"/>
        </w:rPr>
        <w:t xml:space="preserve">Membranes chosen </w:t>
      </w:r>
      <w:r w:rsidR="0023199C">
        <w:rPr>
          <w:rFonts w:eastAsia="Times New Roman" w:cs="Times New Roman"/>
        </w:rPr>
        <w:t>for SEM imaging were</w:t>
      </w:r>
      <w:r w:rsidRPr="1D9A720B">
        <w:rPr>
          <w:rFonts w:eastAsia="Times New Roman" w:cs="Times New Roman"/>
        </w:rPr>
        <w:t xml:space="preserve"> 0.1, 1 and 10</w:t>
      </w:r>
      <w:r w:rsidR="0023199C">
        <w:rPr>
          <w:rFonts w:eastAsia="Times New Roman" w:cs="Times New Roman"/>
        </w:rPr>
        <w:t xml:space="preserve"> </w:t>
      </w:r>
      <w:r w:rsidR="00141E81" w:rsidRPr="1D9A720B">
        <w:rPr>
          <w:rFonts w:eastAsia="Times New Roman" w:cs="Times New Roman"/>
        </w:rPr>
        <w:t>Wt. %</w:t>
      </w:r>
      <w:r w:rsidR="00763585">
        <w:rPr>
          <w:rFonts w:eastAsia="Times New Roman" w:cs="Times New Roman"/>
        </w:rPr>
        <w:t>, this was</w:t>
      </w:r>
      <w:r w:rsidRPr="1D9A720B">
        <w:rPr>
          <w:rFonts w:eastAsia="Times New Roman" w:cs="Times New Roman"/>
        </w:rPr>
        <w:t xml:space="preserve"> due to the</w:t>
      </w:r>
      <w:r w:rsidR="00B24913">
        <w:rPr>
          <w:rFonts w:eastAsia="Times New Roman" w:cs="Times New Roman"/>
        </w:rPr>
        <w:t>se compositions</w:t>
      </w:r>
      <w:r w:rsidRPr="1D9A720B">
        <w:rPr>
          <w:rFonts w:eastAsia="Times New Roman" w:cs="Times New Roman"/>
        </w:rPr>
        <w:t xml:space="preserve"> being the most varied </w:t>
      </w:r>
      <w:r w:rsidR="00B24913">
        <w:rPr>
          <w:rFonts w:eastAsia="Times New Roman" w:cs="Times New Roman"/>
        </w:rPr>
        <w:t xml:space="preserve">within </w:t>
      </w:r>
      <w:r w:rsidRPr="1D9A720B">
        <w:rPr>
          <w:rFonts w:eastAsia="Times New Roman" w:cs="Times New Roman"/>
        </w:rPr>
        <w:t>the sample range. As the copol</w:t>
      </w:r>
      <w:r w:rsidR="00FE0B9F">
        <w:rPr>
          <w:rFonts w:eastAsia="Times New Roman" w:cs="Times New Roman"/>
        </w:rPr>
        <w:t>ymer content increased from 0</w:t>
      </w:r>
      <w:r w:rsidRPr="1D9A720B">
        <w:rPr>
          <w:rFonts w:eastAsia="Times New Roman" w:cs="Times New Roman"/>
        </w:rPr>
        <w:t xml:space="preserve"> to 10</w:t>
      </w:r>
      <w:r w:rsidR="00B24913">
        <w:rPr>
          <w:rFonts w:eastAsia="Times New Roman" w:cs="Times New Roman"/>
        </w:rPr>
        <w:t xml:space="preserve"> </w:t>
      </w:r>
      <w:r w:rsidR="00141E81" w:rsidRPr="1D9A720B">
        <w:rPr>
          <w:rFonts w:eastAsia="Times New Roman" w:cs="Times New Roman"/>
        </w:rPr>
        <w:t>Wt.</w:t>
      </w:r>
      <w:r w:rsidRPr="1D9A720B">
        <w:rPr>
          <w:rFonts w:eastAsia="Times New Roman" w:cs="Times New Roman"/>
        </w:rPr>
        <w:t xml:space="preserve">% </w:t>
      </w:r>
      <w:r w:rsidR="00763585">
        <w:rPr>
          <w:rFonts w:eastAsia="Times New Roman" w:cs="Times New Roman"/>
        </w:rPr>
        <w:t xml:space="preserve">within membranes </w:t>
      </w:r>
      <w:r w:rsidRPr="1D9A720B">
        <w:rPr>
          <w:rFonts w:eastAsia="Times New Roman" w:cs="Times New Roman"/>
        </w:rPr>
        <w:t xml:space="preserve">there </w:t>
      </w:r>
      <w:r w:rsidR="00763585">
        <w:rPr>
          <w:rFonts w:eastAsia="Times New Roman" w:cs="Times New Roman"/>
        </w:rPr>
        <w:t>wa</w:t>
      </w:r>
      <w:r w:rsidRPr="1D9A720B">
        <w:rPr>
          <w:rFonts w:eastAsia="Times New Roman" w:cs="Times New Roman"/>
        </w:rPr>
        <w:t>s a change in surface morphology</w:t>
      </w:r>
      <w:r w:rsidR="00B24913">
        <w:rPr>
          <w:rFonts w:eastAsia="Times New Roman" w:cs="Times New Roman"/>
        </w:rPr>
        <w:t xml:space="preserve"> from</w:t>
      </w:r>
      <w:r w:rsidRPr="1D9A720B">
        <w:rPr>
          <w:rFonts w:eastAsia="Times New Roman" w:cs="Times New Roman"/>
        </w:rPr>
        <w:t xml:space="preserve"> smooth to rough with increasing populations of 'pimples/protrusions' appearing at the surface. This is due to the particles </w:t>
      </w:r>
      <w:r w:rsidR="00763585">
        <w:rPr>
          <w:rFonts w:eastAsia="Times New Roman" w:cs="Times New Roman"/>
        </w:rPr>
        <w:t xml:space="preserve">previously observed </w:t>
      </w:r>
      <w:r w:rsidRPr="1D9A720B">
        <w:rPr>
          <w:rFonts w:eastAsia="Times New Roman" w:cs="Times New Roman"/>
        </w:rPr>
        <w:t xml:space="preserve">in solution protruding from the surface of the material as it becomes saturated. </w:t>
      </w:r>
    </w:p>
    <w:p w:rsidR="00E53A97" w:rsidRPr="00653221" w:rsidRDefault="00032E71" w:rsidP="00186D72">
      <w:pPr>
        <w:pStyle w:val="Heading3"/>
      </w:pPr>
      <w:bookmarkStart w:id="35" w:name="_Toc397081776"/>
      <w:r>
        <w:t>4</w:t>
      </w:r>
      <w:r w:rsidR="00763585">
        <w:t>.2</w:t>
      </w:r>
      <w:r w:rsidR="00581895">
        <w:t>.</w:t>
      </w:r>
      <w:r w:rsidR="009A2F66">
        <w:t>2</w:t>
      </w:r>
      <w:r w:rsidR="00581895">
        <w:t>.</w:t>
      </w:r>
      <w:r w:rsidR="00763585">
        <w:t>1</w:t>
      </w:r>
      <w:r w:rsidR="00E53A97" w:rsidRPr="00653221">
        <w:t xml:space="preserve"> 10</w:t>
      </w:r>
      <w:r w:rsidR="00A3135B" w:rsidRPr="4A370AB9">
        <w:t xml:space="preserve"> </w:t>
      </w:r>
      <w:r w:rsidR="00141E81">
        <w:t>Wt.</w:t>
      </w:r>
      <w:r w:rsidR="009C4E5B">
        <w:t xml:space="preserve"> </w:t>
      </w:r>
      <w:r w:rsidR="00E53A97" w:rsidRPr="4A370AB9">
        <w:t xml:space="preserve">% </w:t>
      </w:r>
      <w:r w:rsidR="00A3135B" w:rsidRPr="00653221">
        <w:t xml:space="preserve">loading </w:t>
      </w:r>
      <w:r w:rsidR="00E53A97" w:rsidRPr="00653221">
        <w:t>peel test</w:t>
      </w:r>
      <w:bookmarkEnd w:id="35"/>
    </w:p>
    <w:p w:rsidR="00E53A97" w:rsidRPr="00653221" w:rsidRDefault="1D9A720B" w:rsidP="00032E71">
      <w:pPr>
        <w:rPr>
          <w:rFonts w:cs="Times New Roman"/>
        </w:rPr>
      </w:pPr>
      <w:r w:rsidRPr="1D9A720B">
        <w:rPr>
          <w:rFonts w:eastAsia="Times New Roman" w:cs="Times New Roman"/>
        </w:rPr>
        <w:t>Peel test</w:t>
      </w:r>
      <w:r w:rsidR="0023199C">
        <w:rPr>
          <w:rFonts w:eastAsia="Times New Roman" w:cs="Times New Roman"/>
        </w:rPr>
        <w:t>s</w:t>
      </w:r>
      <w:r w:rsidRPr="1D9A720B">
        <w:rPr>
          <w:rFonts w:eastAsia="Times New Roman" w:cs="Times New Roman"/>
        </w:rPr>
        <w:t xml:space="preserve"> were conducted</w:t>
      </w:r>
      <w:r w:rsidR="00FE0B9F">
        <w:rPr>
          <w:rFonts w:eastAsia="Times New Roman" w:cs="Times New Roman"/>
        </w:rPr>
        <w:t xml:space="preserve"> to determine integrity of modified membrane surfaces</w:t>
      </w:r>
      <w:r w:rsidR="009A2F66">
        <w:rPr>
          <w:rFonts w:eastAsia="Times New Roman" w:cs="Times New Roman"/>
        </w:rPr>
        <w:t xml:space="preserve"> shown in </w:t>
      </w:r>
      <w:r w:rsidR="009A2F66">
        <w:rPr>
          <w:rFonts w:eastAsia="Times New Roman" w:cs="Times New Roman"/>
          <w:b/>
        </w:rPr>
        <w:t xml:space="preserve">figure </w:t>
      </w:r>
      <w:r w:rsidR="00032E71">
        <w:rPr>
          <w:rFonts w:eastAsia="Times New Roman" w:cs="Times New Roman"/>
          <w:b/>
        </w:rPr>
        <w:t>4</w:t>
      </w:r>
      <w:r w:rsidR="009A2F66">
        <w:rPr>
          <w:rFonts w:eastAsia="Times New Roman" w:cs="Times New Roman"/>
          <w:b/>
        </w:rPr>
        <w:t>.3</w:t>
      </w:r>
      <w:r w:rsidR="00FE0B9F">
        <w:rPr>
          <w:rFonts w:eastAsia="Times New Roman" w:cs="Times New Roman"/>
        </w:rPr>
        <w:t xml:space="preserve">. These were conducted </w:t>
      </w:r>
      <w:r w:rsidRPr="1D9A720B">
        <w:rPr>
          <w:rFonts w:eastAsia="Times New Roman" w:cs="Times New Roman"/>
        </w:rPr>
        <w:t xml:space="preserve">by taking the 'stub' used for SEM imaging, and imprinting this onto </w:t>
      </w:r>
      <w:r w:rsidR="008D12F8">
        <w:rPr>
          <w:rFonts w:eastAsia="Times New Roman" w:cs="Times New Roman"/>
        </w:rPr>
        <w:t>t</w:t>
      </w:r>
      <w:r w:rsidR="00936CE5">
        <w:rPr>
          <w:rFonts w:eastAsia="Times New Roman" w:cs="Times New Roman"/>
        </w:rPr>
        <w:t>he membrane</w:t>
      </w:r>
      <w:r w:rsidR="009C4E5B">
        <w:rPr>
          <w:rFonts w:eastAsia="Times New Roman" w:cs="Times New Roman"/>
        </w:rPr>
        <w:t xml:space="preserve"> and imaging the stub</w:t>
      </w:r>
      <w:r w:rsidRPr="1D9A720B">
        <w:rPr>
          <w:rFonts w:eastAsia="Times New Roman" w:cs="Times New Roman"/>
        </w:rPr>
        <w:t xml:space="preserve">. </w:t>
      </w:r>
      <w:r w:rsidR="00936CE5">
        <w:rPr>
          <w:rFonts w:eastAsia="Times New Roman" w:cs="Times New Roman"/>
        </w:rPr>
        <w:t>P</w:t>
      </w:r>
      <w:r w:rsidRPr="1D9A720B">
        <w:rPr>
          <w:rFonts w:eastAsia="Times New Roman" w:cs="Times New Roman"/>
        </w:rPr>
        <w:t>eel test</w:t>
      </w:r>
      <w:r w:rsidR="00936CE5">
        <w:rPr>
          <w:rFonts w:eastAsia="Times New Roman" w:cs="Times New Roman"/>
        </w:rPr>
        <w:t>s</w:t>
      </w:r>
      <w:r w:rsidRPr="1D9A720B">
        <w:rPr>
          <w:rFonts w:eastAsia="Times New Roman" w:cs="Times New Roman"/>
        </w:rPr>
        <w:t xml:space="preserve"> </w:t>
      </w:r>
      <w:r w:rsidR="00936CE5">
        <w:rPr>
          <w:rFonts w:eastAsia="Times New Roman" w:cs="Times New Roman"/>
        </w:rPr>
        <w:t>were</w:t>
      </w:r>
      <w:r w:rsidRPr="1D9A720B">
        <w:rPr>
          <w:rFonts w:eastAsia="Times New Roman" w:cs="Times New Roman"/>
        </w:rPr>
        <w:t xml:space="preserve"> performed on 0, 1 and 10</w:t>
      </w:r>
      <w:r w:rsidR="008D12F8">
        <w:rPr>
          <w:rFonts w:eastAsia="Times New Roman" w:cs="Times New Roman"/>
        </w:rPr>
        <w:t xml:space="preserve"> </w:t>
      </w:r>
      <w:r w:rsidR="00141E81" w:rsidRPr="1D9A720B">
        <w:rPr>
          <w:rFonts w:eastAsia="Times New Roman" w:cs="Times New Roman"/>
        </w:rPr>
        <w:t>Wt. %</w:t>
      </w:r>
      <w:r w:rsidRPr="1D9A720B">
        <w:rPr>
          <w:rFonts w:eastAsia="Times New Roman" w:cs="Times New Roman"/>
        </w:rPr>
        <w:t xml:space="preserve"> modified membranes. However</w:t>
      </w:r>
      <w:r w:rsidR="00141E81" w:rsidRPr="1D9A720B">
        <w:rPr>
          <w:rFonts w:eastAsia="Times New Roman" w:cs="Times New Roman"/>
        </w:rPr>
        <w:t xml:space="preserve">, </w:t>
      </w:r>
      <w:r w:rsidRPr="1D9A720B">
        <w:rPr>
          <w:rFonts w:eastAsia="Times New Roman" w:cs="Times New Roman"/>
        </w:rPr>
        <w:t>only 10</w:t>
      </w:r>
      <w:r w:rsidR="008D12F8">
        <w:rPr>
          <w:rFonts w:eastAsia="Times New Roman" w:cs="Times New Roman"/>
        </w:rPr>
        <w:t xml:space="preserve"> </w:t>
      </w:r>
      <w:r w:rsidR="00141E81">
        <w:rPr>
          <w:rFonts w:eastAsia="Times New Roman" w:cs="Times New Roman"/>
        </w:rPr>
        <w:t>Wt.</w:t>
      </w:r>
      <w:r w:rsidR="00141E81" w:rsidRPr="1D9A720B">
        <w:rPr>
          <w:rFonts w:eastAsia="Times New Roman" w:cs="Times New Roman"/>
        </w:rPr>
        <w:t xml:space="preserve"> %</w:t>
      </w:r>
      <w:r w:rsidRPr="1D9A720B">
        <w:rPr>
          <w:rFonts w:eastAsia="Times New Roman" w:cs="Times New Roman"/>
        </w:rPr>
        <w:t xml:space="preserve"> </w:t>
      </w:r>
      <w:r w:rsidR="004F143F">
        <w:rPr>
          <w:rFonts w:eastAsia="Times New Roman" w:cs="Times New Roman"/>
        </w:rPr>
        <w:t xml:space="preserve">modified </w:t>
      </w:r>
      <w:r w:rsidR="009C4E5B">
        <w:rPr>
          <w:rFonts w:eastAsia="Times New Roman" w:cs="Times New Roman"/>
        </w:rPr>
        <w:t>membranes</w:t>
      </w:r>
      <w:r w:rsidR="008425C9">
        <w:rPr>
          <w:rFonts w:eastAsia="Times New Roman" w:cs="Times New Roman"/>
        </w:rPr>
        <w:t xml:space="preserve"> deposited onto the stubs</w:t>
      </w:r>
      <w:r w:rsidRPr="1D9A720B">
        <w:rPr>
          <w:rFonts w:eastAsia="Times New Roman" w:cs="Times New Roman"/>
        </w:rPr>
        <w:t xml:space="preserve">; this is </w:t>
      </w:r>
      <w:r w:rsidR="008D12F8">
        <w:rPr>
          <w:rFonts w:eastAsia="Times New Roman" w:cs="Times New Roman"/>
        </w:rPr>
        <w:t>due to</w:t>
      </w:r>
      <w:r w:rsidRPr="1D9A720B">
        <w:rPr>
          <w:rFonts w:eastAsia="Times New Roman" w:cs="Times New Roman"/>
        </w:rPr>
        <w:t xml:space="preserve"> the</w:t>
      </w:r>
      <w:r w:rsidR="00936CE5">
        <w:rPr>
          <w:rFonts w:eastAsia="Times New Roman" w:cs="Times New Roman"/>
        </w:rPr>
        <w:t>re being</w:t>
      </w:r>
      <w:r w:rsidRPr="1D9A720B">
        <w:rPr>
          <w:rFonts w:eastAsia="Times New Roman" w:cs="Times New Roman"/>
        </w:rPr>
        <w:t xml:space="preserve"> increas</w:t>
      </w:r>
      <w:r w:rsidR="008D12F8">
        <w:rPr>
          <w:rFonts w:eastAsia="Times New Roman" w:cs="Times New Roman"/>
        </w:rPr>
        <w:t>ed</w:t>
      </w:r>
      <w:r w:rsidRPr="1D9A720B">
        <w:rPr>
          <w:rFonts w:eastAsia="Times New Roman" w:cs="Times New Roman"/>
        </w:rPr>
        <w:t xml:space="preserve"> amount of </w:t>
      </w:r>
      <w:r w:rsidR="009C4E5B">
        <w:rPr>
          <w:rFonts w:eastAsia="Times New Roman" w:cs="Times New Roman"/>
        </w:rPr>
        <w:t xml:space="preserve">loosely bound </w:t>
      </w:r>
      <w:r w:rsidRPr="1D9A720B">
        <w:rPr>
          <w:rFonts w:eastAsia="Times New Roman" w:cs="Times New Roman"/>
        </w:rPr>
        <w:t xml:space="preserve">copolymer present at the </w:t>
      </w:r>
      <w:r w:rsidR="008D12F8">
        <w:rPr>
          <w:rFonts w:eastAsia="Times New Roman" w:cs="Times New Roman"/>
        </w:rPr>
        <w:t xml:space="preserve">membranes </w:t>
      </w:r>
      <w:r w:rsidRPr="1D9A720B">
        <w:rPr>
          <w:rFonts w:eastAsia="Times New Roman" w:cs="Times New Roman"/>
        </w:rPr>
        <w:t xml:space="preserve">surface. Moreover, upon </w:t>
      </w:r>
      <w:r w:rsidR="003B39AF">
        <w:rPr>
          <w:rFonts w:eastAsia="Times New Roman" w:cs="Times New Roman"/>
        </w:rPr>
        <w:t xml:space="preserve">adding </w:t>
      </w:r>
      <w:r w:rsidRPr="1D9A720B">
        <w:rPr>
          <w:rFonts w:eastAsia="Times New Roman" w:cs="Times New Roman"/>
        </w:rPr>
        <w:t>10</w:t>
      </w:r>
      <w:r w:rsidR="00936CE5">
        <w:rPr>
          <w:rFonts w:eastAsia="Times New Roman" w:cs="Times New Roman"/>
        </w:rPr>
        <w:t xml:space="preserve"> </w:t>
      </w:r>
      <w:r w:rsidR="00141E81" w:rsidRPr="1D9A720B">
        <w:rPr>
          <w:rFonts w:eastAsia="Times New Roman" w:cs="Times New Roman"/>
        </w:rPr>
        <w:t>Wt. %</w:t>
      </w:r>
      <w:r w:rsidRPr="1D9A720B">
        <w:rPr>
          <w:rFonts w:eastAsia="Times New Roman" w:cs="Times New Roman"/>
        </w:rPr>
        <w:t xml:space="preserve"> </w:t>
      </w:r>
      <w:r w:rsidR="003B39AF">
        <w:rPr>
          <w:rFonts w:eastAsia="Times New Roman" w:cs="Times New Roman"/>
        </w:rPr>
        <w:t>of graft copolymer</w:t>
      </w:r>
      <w:r w:rsidR="008D12F8">
        <w:rPr>
          <w:rFonts w:eastAsia="Times New Roman" w:cs="Times New Roman"/>
        </w:rPr>
        <w:t xml:space="preserve"> </w:t>
      </w:r>
      <w:r w:rsidRPr="1D9A720B">
        <w:rPr>
          <w:rFonts w:eastAsia="Times New Roman" w:cs="Times New Roman"/>
        </w:rPr>
        <w:t xml:space="preserve">the stability </w:t>
      </w:r>
      <w:r w:rsidR="008D12F8">
        <w:rPr>
          <w:rFonts w:eastAsia="Times New Roman" w:cs="Times New Roman"/>
        </w:rPr>
        <w:t xml:space="preserve">of the membrane </w:t>
      </w:r>
      <w:r w:rsidRPr="1D9A720B">
        <w:rPr>
          <w:rFonts w:eastAsia="Times New Roman" w:cs="Times New Roman"/>
        </w:rPr>
        <w:t xml:space="preserve">was </w:t>
      </w:r>
      <w:r w:rsidR="003B39AF">
        <w:rPr>
          <w:rFonts w:eastAsia="Times New Roman" w:cs="Times New Roman"/>
        </w:rPr>
        <w:t>compromised</w:t>
      </w:r>
      <w:r w:rsidR="008D12F8">
        <w:rPr>
          <w:rFonts w:eastAsia="Times New Roman" w:cs="Times New Roman"/>
        </w:rPr>
        <w:t>,</w:t>
      </w:r>
      <w:r w:rsidRPr="1D9A720B">
        <w:rPr>
          <w:rFonts w:eastAsia="Times New Roman" w:cs="Times New Roman"/>
        </w:rPr>
        <w:t xml:space="preserve"> in terms of in</w:t>
      </w:r>
      <w:r w:rsidR="00FE0B9F">
        <w:rPr>
          <w:rFonts w:eastAsia="Times New Roman" w:cs="Times New Roman"/>
        </w:rPr>
        <w:t xml:space="preserve">tegrity and </w:t>
      </w:r>
      <w:r w:rsidR="003B39AF">
        <w:rPr>
          <w:rFonts w:eastAsia="Times New Roman" w:cs="Times New Roman"/>
        </w:rPr>
        <w:t xml:space="preserve">the membrane </w:t>
      </w:r>
      <w:r w:rsidR="00FE0B9F">
        <w:rPr>
          <w:rFonts w:eastAsia="Times New Roman" w:cs="Times New Roman"/>
        </w:rPr>
        <w:t>could not be manipulated</w:t>
      </w:r>
      <w:r w:rsidRPr="1D9A720B">
        <w:rPr>
          <w:rFonts w:eastAsia="Times New Roman" w:cs="Times New Roman"/>
        </w:rPr>
        <w:t>.</w:t>
      </w:r>
    </w:p>
    <w:p w:rsidR="00E53A97" w:rsidRDefault="000B4C7D" w:rsidP="008425C9">
      <w:pPr>
        <w:pStyle w:val="NoSpacing"/>
        <w:jc w:val="center"/>
      </w:pPr>
      <w:r>
        <w:rPr>
          <w:noProof/>
          <w:lang w:eastAsia="zh-CN"/>
        </w:rPr>
        <w:drawing>
          <wp:inline distT="0" distB="0" distL="0" distR="0" wp14:anchorId="095F6709" wp14:editId="2C006D1B">
            <wp:extent cx="1854926" cy="1293222"/>
            <wp:effectExtent l="0" t="0" r="0" b="0"/>
            <wp:docPr id="86" name="Picture 10" descr="10STICK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STICK2.TIF"/>
                    <pic:cNvPicPr>
                      <a:picLocks noChangeAspect="1" noChangeArrowheads="1"/>
                    </pic:cNvPicPr>
                  </pic:nvPicPr>
                  <pic:blipFill>
                    <a:blip r:embed="rId189" cstate="print"/>
                    <a:srcRect/>
                    <a:stretch>
                      <a:fillRect/>
                    </a:stretch>
                  </pic:blipFill>
                  <pic:spPr bwMode="auto">
                    <a:xfrm>
                      <a:off x="0" y="0"/>
                      <a:ext cx="1860756" cy="1297286"/>
                    </a:xfrm>
                    <a:prstGeom prst="rect">
                      <a:avLst/>
                    </a:prstGeom>
                    <a:noFill/>
                    <a:ln w="9525">
                      <a:noFill/>
                      <a:miter lim="800000"/>
                      <a:headEnd/>
                      <a:tailEnd/>
                    </a:ln>
                  </pic:spPr>
                </pic:pic>
              </a:graphicData>
            </a:graphic>
          </wp:inline>
        </w:drawing>
      </w:r>
      <w:r>
        <w:rPr>
          <w:noProof/>
          <w:lang w:eastAsia="zh-CN"/>
        </w:rPr>
        <w:drawing>
          <wp:inline distT="0" distB="0" distL="0" distR="0" wp14:anchorId="27667E6D" wp14:editId="220CD85E">
            <wp:extent cx="1867988" cy="1293223"/>
            <wp:effectExtent l="0" t="0" r="0" b="0"/>
            <wp:docPr id="87" name="Picture 9" descr="10PAPER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0PAPER3.TIF"/>
                    <pic:cNvPicPr>
                      <a:picLocks noChangeAspect="1" noChangeArrowheads="1"/>
                    </pic:cNvPicPr>
                  </pic:nvPicPr>
                  <pic:blipFill>
                    <a:blip r:embed="rId188" cstate="print"/>
                    <a:srcRect/>
                    <a:stretch>
                      <a:fillRect/>
                    </a:stretch>
                  </pic:blipFill>
                  <pic:spPr bwMode="auto">
                    <a:xfrm>
                      <a:off x="0" y="0"/>
                      <a:ext cx="1880784" cy="1302082"/>
                    </a:xfrm>
                    <a:prstGeom prst="rect">
                      <a:avLst/>
                    </a:prstGeom>
                    <a:noFill/>
                    <a:ln w="9525">
                      <a:noFill/>
                      <a:miter lim="800000"/>
                      <a:headEnd/>
                      <a:tailEnd/>
                    </a:ln>
                  </pic:spPr>
                </pic:pic>
              </a:graphicData>
            </a:graphic>
          </wp:inline>
        </w:drawing>
      </w:r>
      <w:r>
        <w:rPr>
          <w:noProof/>
          <w:lang w:eastAsia="zh-CN"/>
        </w:rPr>
        <w:drawing>
          <wp:inline distT="0" distB="0" distL="0" distR="0" wp14:anchorId="61D54D89" wp14:editId="4F0C743C">
            <wp:extent cx="1867989" cy="1280160"/>
            <wp:effectExtent l="0" t="0" r="0" b="0"/>
            <wp:docPr id="88" name="Picture 33" descr="10STICK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0STICK1.TIF"/>
                    <pic:cNvPicPr>
                      <a:picLocks noChangeAspect="1" noChangeArrowheads="1"/>
                    </pic:cNvPicPr>
                  </pic:nvPicPr>
                  <pic:blipFill>
                    <a:blip r:embed="rId190" cstate="print"/>
                    <a:srcRect/>
                    <a:stretch>
                      <a:fillRect/>
                    </a:stretch>
                  </pic:blipFill>
                  <pic:spPr bwMode="auto">
                    <a:xfrm>
                      <a:off x="0" y="0"/>
                      <a:ext cx="1897744" cy="1300551"/>
                    </a:xfrm>
                    <a:prstGeom prst="rect">
                      <a:avLst/>
                    </a:prstGeom>
                    <a:noFill/>
                    <a:ln w="9525">
                      <a:noFill/>
                      <a:miter lim="800000"/>
                      <a:headEnd/>
                      <a:tailEnd/>
                    </a:ln>
                  </pic:spPr>
                </pic:pic>
              </a:graphicData>
            </a:graphic>
          </wp:inline>
        </w:drawing>
      </w:r>
    </w:p>
    <w:p w:rsidR="00A75233" w:rsidRPr="00653221" w:rsidRDefault="00A75233" w:rsidP="00A75233">
      <w:pPr>
        <w:pStyle w:val="NoSpacing"/>
        <w:jc w:val="center"/>
      </w:pPr>
    </w:p>
    <w:p w:rsidR="00E53A97" w:rsidRPr="00653221" w:rsidRDefault="009C4E5B" w:rsidP="00032E71">
      <w:pPr>
        <w:jc w:val="center"/>
        <w:rPr>
          <w:rFonts w:cs="Times New Roman"/>
        </w:rPr>
      </w:pPr>
      <w:r>
        <w:rPr>
          <w:rFonts w:eastAsia="Times New Roman" w:cs="Times New Roman"/>
          <w:b/>
          <w:bCs/>
        </w:rPr>
        <w:t xml:space="preserve">Figure </w:t>
      </w:r>
      <w:r w:rsidR="00032E71">
        <w:rPr>
          <w:rFonts w:eastAsia="Times New Roman" w:cs="Times New Roman"/>
          <w:b/>
          <w:bCs/>
        </w:rPr>
        <w:t>4</w:t>
      </w:r>
      <w:r w:rsidR="1D9A720B" w:rsidRPr="1D9A720B">
        <w:rPr>
          <w:rFonts w:eastAsia="Times New Roman" w:cs="Times New Roman"/>
          <w:b/>
          <w:bCs/>
        </w:rPr>
        <w:t>.</w:t>
      </w:r>
      <w:r w:rsidR="009A2F66">
        <w:rPr>
          <w:rFonts w:eastAsia="Times New Roman" w:cs="Times New Roman"/>
          <w:b/>
          <w:bCs/>
        </w:rPr>
        <w:t>3</w:t>
      </w:r>
      <w:r w:rsidR="1D9A720B" w:rsidRPr="00032E71">
        <w:rPr>
          <w:rFonts w:eastAsia="Times New Roman" w:cs="Times New Roman"/>
        </w:rPr>
        <w:t>:</w:t>
      </w:r>
      <w:r w:rsidR="1D9A720B" w:rsidRPr="1D9A720B">
        <w:rPr>
          <w:rFonts w:eastAsia="Times New Roman" w:cs="Times New Roman"/>
          <w:b/>
          <w:bCs/>
        </w:rPr>
        <w:t xml:space="preserve"> </w:t>
      </w:r>
      <w:r w:rsidR="1D9A720B" w:rsidRPr="1D9A720B">
        <w:rPr>
          <w:rFonts w:eastAsia="Times New Roman" w:cs="Times New Roman"/>
        </w:rPr>
        <w:t>SEM images</w:t>
      </w:r>
      <w:r w:rsidR="008D12F8">
        <w:rPr>
          <w:rFonts w:eastAsia="Times New Roman" w:cs="Times New Roman"/>
        </w:rPr>
        <w:t xml:space="preserve"> of 10 </w:t>
      </w:r>
      <w:r w:rsidR="00141E81">
        <w:rPr>
          <w:rFonts w:eastAsia="Times New Roman" w:cs="Times New Roman"/>
        </w:rPr>
        <w:t>Wt. % modified</w:t>
      </w:r>
      <w:r w:rsidR="008D12F8">
        <w:rPr>
          <w:rFonts w:eastAsia="Times New Roman" w:cs="Times New Roman"/>
        </w:rPr>
        <w:t xml:space="preserve"> membrane at</w:t>
      </w:r>
      <w:r w:rsidR="1D9A720B" w:rsidRPr="1D9A720B">
        <w:rPr>
          <w:rFonts w:eastAsia="Times New Roman" w:cs="Times New Roman"/>
        </w:rPr>
        <w:t xml:space="preserve"> magnification</w:t>
      </w:r>
      <w:r w:rsidR="008D12F8">
        <w:rPr>
          <w:rFonts w:eastAsia="Times New Roman" w:cs="Times New Roman"/>
        </w:rPr>
        <w:t>s of</w:t>
      </w:r>
      <w:r w:rsidR="1D9A720B" w:rsidRPr="1D9A720B">
        <w:rPr>
          <w:rFonts w:eastAsia="Times New Roman" w:cs="Times New Roman"/>
        </w:rPr>
        <w:t xml:space="preserve"> 98 x, 200 x, 380 x</w:t>
      </w:r>
      <w:r w:rsidR="008D12F8">
        <w:rPr>
          <w:rFonts w:eastAsia="Times New Roman" w:cs="Times New Roman"/>
        </w:rPr>
        <w:t xml:space="preserve"> (left to right, respectively)</w:t>
      </w:r>
      <w:r w:rsidR="1D9A720B" w:rsidRPr="1D9A720B">
        <w:rPr>
          <w:rFonts w:eastAsia="Times New Roman" w:cs="Times New Roman"/>
        </w:rPr>
        <w:t xml:space="preserve">. </w:t>
      </w:r>
      <w:r w:rsidR="1D9A720B" w:rsidRPr="1D9A720B">
        <w:rPr>
          <w:rFonts w:eastAsia="Times New Roman" w:cs="Times New Roman"/>
          <w:b/>
          <w:bCs/>
        </w:rPr>
        <w:t>Top</w:t>
      </w:r>
      <w:r w:rsidR="1D9A720B" w:rsidRPr="00032E71">
        <w:rPr>
          <w:rFonts w:eastAsia="Times New Roman" w:cs="Times New Roman"/>
        </w:rPr>
        <w:t>;</w:t>
      </w:r>
      <w:r w:rsidR="1D9A720B" w:rsidRPr="1D9A720B">
        <w:rPr>
          <w:rFonts w:eastAsia="Times New Roman" w:cs="Times New Roman"/>
        </w:rPr>
        <w:t xml:space="preserve"> before peel test. </w:t>
      </w:r>
      <w:r w:rsidR="1D9A720B" w:rsidRPr="1D9A720B">
        <w:rPr>
          <w:rFonts w:eastAsia="Times New Roman" w:cs="Times New Roman"/>
          <w:b/>
          <w:bCs/>
        </w:rPr>
        <w:t>B</w:t>
      </w:r>
      <w:r w:rsidR="008D12F8">
        <w:rPr>
          <w:rFonts w:eastAsia="Times New Roman" w:cs="Times New Roman"/>
          <w:b/>
          <w:bCs/>
        </w:rPr>
        <w:t>ottom</w:t>
      </w:r>
      <w:r w:rsidR="1D9A720B" w:rsidRPr="00032E71">
        <w:rPr>
          <w:rFonts w:eastAsia="Times New Roman" w:cs="Times New Roman"/>
        </w:rPr>
        <w:t>;</w:t>
      </w:r>
      <w:r w:rsidR="1D9A720B" w:rsidRPr="1D9A720B">
        <w:rPr>
          <w:rFonts w:eastAsia="Times New Roman" w:cs="Times New Roman"/>
        </w:rPr>
        <w:t xml:space="preserve"> </w:t>
      </w:r>
      <w:r w:rsidR="008D12F8">
        <w:rPr>
          <w:rFonts w:eastAsia="Times New Roman" w:cs="Times New Roman"/>
        </w:rPr>
        <w:t>s</w:t>
      </w:r>
      <w:r w:rsidR="1D9A720B" w:rsidRPr="1D9A720B">
        <w:rPr>
          <w:rFonts w:eastAsia="Times New Roman" w:cs="Times New Roman"/>
        </w:rPr>
        <w:t>phere like structures present after conducting the peel test.</w:t>
      </w:r>
    </w:p>
    <w:p w:rsidR="00774F0A" w:rsidRDefault="1D9A720B" w:rsidP="00DF329A">
      <w:pPr>
        <w:rPr>
          <w:rFonts w:eastAsia="Times New Roman" w:cs="Times New Roman"/>
        </w:rPr>
      </w:pPr>
      <w:r w:rsidRPr="1D9A720B">
        <w:rPr>
          <w:rFonts w:eastAsia="Times New Roman" w:cs="Times New Roman"/>
        </w:rPr>
        <w:lastRenderedPageBreak/>
        <w:t>The</w:t>
      </w:r>
      <w:r w:rsidR="00DF329A">
        <w:rPr>
          <w:rFonts w:eastAsia="Times New Roman" w:cs="Times New Roman"/>
        </w:rPr>
        <w:t xml:space="preserve"> aggregates</w:t>
      </w:r>
      <w:r w:rsidRPr="1D9A720B">
        <w:rPr>
          <w:rFonts w:eastAsia="Times New Roman" w:cs="Times New Roman"/>
        </w:rPr>
        <w:t xml:space="preserve"> formed on the surface </w:t>
      </w:r>
      <w:r w:rsidR="008D12F8">
        <w:rPr>
          <w:rFonts w:eastAsia="Times New Roman" w:cs="Times New Roman"/>
        </w:rPr>
        <w:t xml:space="preserve">were </w:t>
      </w:r>
      <w:r w:rsidRPr="1D9A720B">
        <w:rPr>
          <w:rFonts w:eastAsia="Times New Roman" w:cs="Times New Roman"/>
        </w:rPr>
        <w:t xml:space="preserve">shown </w:t>
      </w:r>
      <w:r w:rsidR="008D12F8">
        <w:rPr>
          <w:rFonts w:eastAsia="Times New Roman" w:cs="Times New Roman"/>
        </w:rPr>
        <w:t>to be</w:t>
      </w:r>
      <w:r w:rsidRPr="1D9A720B">
        <w:rPr>
          <w:rFonts w:eastAsia="Times New Roman" w:cs="Times New Roman"/>
        </w:rPr>
        <w:t xml:space="preserve"> loosely embedded </w:t>
      </w:r>
      <w:r w:rsidR="008D12F8">
        <w:rPr>
          <w:rFonts w:eastAsia="Times New Roman" w:cs="Times New Roman"/>
        </w:rPr>
        <w:t>at</w:t>
      </w:r>
      <w:r w:rsidRPr="1D9A720B">
        <w:rPr>
          <w:rFonts w:eastAsia="Times New Roman" w:cs="Times New Roman"/>
        </w:rPr>
        <w:t xml:space="preserve"> the membrane</w:t>
      </w:r>
      <w:r w:rsidR="008D12F8">
        <w:rPr>
          <w:rFonts w:eastAsia="Times New Roman" w:cs="Times New Roman"/>
        </w:rPr>
        <w:t xml:space="preserve"> surface</w:t>
      </w:r>
      <w:r w:rsidRPr="1D9A720B">
        <w:rPr>
          <w:rFonts w:eastAsia="Times New Roman" w:cs="Times New Roman"/>
        </w:rPr>
        <w:t xml:space="preserve"> and upon peeling with the SEM 'stub' they </w:t>
      </w:r>
      <w:r w:rsidR="00FE0B9F">
        <w:rPr>
          <w:rFonts w:eastAsia="Times New Roman" w:cs="Times New Roman"/>
        </w:rPr>
        <w:t>we</w:t>
      </w:r>
      <w:r w:rsidRPr="1D9A720B">
        <w:rPr>
          <w:rFonts w:eastAsia="Times New Roman" w:cs="Times New Roman"/>
        </w:rPr>
        <w:t xml:space="preserve">re removed intact </w:t>
      </w:r>
      <w:r w:rsidR="00FE0B9F">
        <w:rPr>
          <w:rFonts w:eastAsia="Times New Roman" w:cs="Times New Roman"/>
        </w:rPr>
        <w:t>and could</w:t>
      </w:r>
      <w:r w:rsidRPr="1D9A720B">
        <w:rPr>
          <w:rFonts w:eastAsia="Times New Roman" w:cs="Times New Roman"/>
        </w:rPr>
        <w:t xml:space="preserve"> be imaged to show micelle like structures. For the same reason the 10</w:t>
      </w:r>
      <w:r w:rsidR="008D12F8">
        <w:rPr>
          <w:rFonts w:eastAsia="Times New Roman" w:cs="Times New Roman"/>
        </w:rPr>
        <w:t xml:space="preserve"> </w:t>
      </w:r>
      <w:r w:rsidR="00141E81" w:rsidRPr="1D9A720B">
        <w:rPr>
          <w:rFonts w:eastAsia="Times New Roman" w:cs="Times New Roman"/>
        </w:rPr>
        <w:t>Wt. %</w:t>
      </w:r>
      <w:r w:rsidRPr="1D9A720B">
        <w:rPr>
          <w:rFonts w:eastAsia="Times New Roman" w:cs="Times New Roman"/>
        </w:rPr>
        <w:t xml:space="preserve"> </w:t>
      </w:r>
      <w:r w:rsidR="004F143F">
        <w:rPr>
          <w:rFonts w:eastAsia="Times New Roman" w:cs="Times New Roman"/>
        </w:rPr>
        <w:t xml:space="preserve">modified membrane </w:t>
      </w:r>
      <w:r w:rsidRPr="1D9A720B">
        <w:rPr>
          <w:rFonts w:eastAsia="Times New Roman" w:cs="Times New Roman"/>
        </w:rPr>
        <w:t xml:space="preserve">can be said to </w:t>
      </w:r>
      <w:r w:rsidR="00DF329A">
        <w:rPr>
          <w:rFonts w:eastAsia="Times New Roman" w:cs="Times New Roman"/>
        </w:rPr>
        <w:t xml:space="preserve">have less </w:t>
      </w:r>
      <w:r w:rsidRPr="1D9A720B">
        <w:rPr>
          <w:rFonts w:eastAsia="Times New Roman" w:cs="Times New Roman"/>
        </w:rPr>
        <w:t>crosslink</w:t>
      </w:r>
      <w:r w:rsidR="00DF329A">
        <w:rPr>
          <w:rFonts w:eastAsia="Times New Roman" w:cs="Times New Roman"/>
        </w:rPr>
        <w:t>ing</w:t>
      </w:r>
      <w:r w:rsidRPr="1D9A720B">
        <w:rPr>
          <w:rFonts w:eastAsia="Times New Roman" w:cs="Times New Roman"/>
        </w:rPr>
        <w:t xml:space="preserve"> unlike the other membranes </w:t>
      </w:r>
      <w:r w:rsidR="00936CE5">
        <w:rPr>
          <w:rFonts w:eastAsia="Times New Roman" w:cs="Times New Roman"/>
        </w:rPr>
        <w:t xml:space="preserve">tested </w:t>
      </w:r>
      <w:r w:rsidR="008D12F8">
        <w:rPr>
          <w:rFonts w:eastAsia="Times New Roman" w:cs="Times New Roman"/>
        </w:rPr>
        <w:t xml:space="preserve">at </w:t>
      </w:r>
      <w:r w:rsidR="00141E81">
        <w:rPr>
          <w:rFonts w:eastAsia="Times New Roman" w:cs="Times New Roman"/>
        </w:rPr>
        <w:t>lower</w:t>
      </w:r>
      <w:r w:rsidR="00141E81" w:rsidRPr="1D9A720B">
        <w:rPr>
          <w:rFonts w:eastAsia="Times New Roman" w:cs="Times New Roman"/>
        </w:rPr>
        <w:t xml:space="preserve"> concentrations</w:t>
      </w:r>
      <w:r w:rsidRPr="1D9A720B">
        <w:rPr>
          <w:rFonts w:eastAsia="Times New Roman" w:cs="Times New Roman"/>
        </w:rPr>
        <w:t>.</w:t>
      </w:r>
    </w:p>
    <w:p w:rsidR="00E53A97" w:rsidRPr="00653221" w:rsidRDefault="00032E71" w:rsidP="00186D72">
      <w:pPr>
        <w:pStyle w:val="Heading2"/>
      </w:pPr>
      <w:bookmarkStart w:id="36" w:name="_Toc397081777"/>
      <w:r>
        <w:t>4</w:t>
      </w:r>
      <w:r w:rsidR="00517C95" w:rsidRPr="00653221">
        <w:t>.</w:t>
      </w:r>
      <w:r w:rsidR="009A2F66">
        <w:t>2</w:t>
      </w:r>
      <w:r w:rsidR="00581895">
        <w:t>.</w:t>
      </w:r>
      <w:r w:rsidR="009C4E5B">
        <w:t>3</w:t>
      </w:r>
      <w:r w:rsidR="00E53A97" w:rsidRPr="00653221">
        <w:t xml:space="preserve"> Confocal microscopy</w:t>
      </w:r>
      <w:bookmarkEnd w:id="36"/>
      <w:r w:rsidR="00E53A97" w:rsidRPr="00653221">
        <w:t xml:space="preserve"> </w:t>
      </w:r>
    </w:p>
    <w:p w:rsidR="00E53A97" w:rsidRPr="00653221" w:rsidRDefault="00032E71" w:rsidP="00186D72">
      <w:pPr>
        <w:pStyle w:val="Heading3"/>
      </w:pPr>
      <w:bookmarkStart w:id="37" w:name="_Toc397081778"/>
      <w:r>
        <w:t>4</w:t>
      </w:r>
      <w:r w:rsidR="00E53A97" w:rsidRPr="00653221">
        <w:t>.</w:t>
      </w:r>
      <w:r w:rsidR="009A2F66">
        <w:t>2</w:t>
      </w:r>
      <w:r w:rsidR="00581895">
        <w:t>.</w:t>
      </w:r>
      <w:r w:rsidR="009C4E5B">
        <w:t>3</w:t>
      </w:r>
      <w:r w:rsidR="00581895">
        <w:t>.</w:t>
      </w:r>
      <w:r w:rsidR="00E53A97" w:rsidRPr="00653221">
        <w:t xml:space="preserve">1 Rhodamine </w:t>
      </w:r>
      <w:r w:rsidR="00E03659" w:rsidRPr="00653221">
        <w:t xml:space="preserve">B </w:t>
      </w:r>
      <w:r w:rsidR="00E53A97" w:rsidRPr="009C4E5B">
        <w:t>encapsulation</w:t>
      </w:r>
      <w:bookmarkEnd w:id="37"/>
      <w:r w:rsidR="00E53A97" w:rsidRPr="00653221">
        <w:t xml:space="preserve"> </w:t>
      </w:r>
    </w:p>
    <w:p w:rsidR="00F3420E" w:rsidRDefault="002D571B" w:rsidP="00032E71">
      <w:pPr>
        <w:rPr>
          <w:rFonts w:cs="Times New Roman"/>
        </w:rPr>
      </w:pPr>
      <w:r>
        <w:rPr>
          <w:rFonts w:eastAsia="Times New Roman" w:cs="Times New Roman"/>
        </w:rPr>
        <w:t>M</w:t>
      </w:r>
      <w:r w:rsidR="1D9A720B" w:rsidRPr="1D9A720B">
        <w:rPr>
          <w:rFonts w:eastAsia="Times New Roman" w:cs="Times New Roman"/>
        </w:rPr>
        <w:t xml:space="preserve">odified membranes were prepared </w:t>
      </w:r>
      <w:r w:rsidR="009C4E5B">
        <w:rPr>
          <w:rFonts w:eastAsia="Times New Roman" w:cs="Times New Roman"/>
        </w:rPr>
        <w:t>and imaged as stated in the experimental section</w:t>
      </w:r>
      <w:r w:rsidR="1D9A720B" w:rsidRPr="1D9A720B">
        <w:rPr>
          <w:rFonts w:eastAsia="Times New Roman" w:cs="Times New Roman"/>
        </w:rPr>
        <w:t>. Images were taken of 0.1, 1 and 10</w:t>
      </w:r>
      <w:r w:rsidR="008D12F8">
        <w:rPr>
          <w:rFonts w:eastAsia="Times New Roman" w:cs="Times New Roman"/>
        </w:rPr>
        <w:t xml:space="preserve"> </w:t>
      </w:r>
      <w:r w:rsidR="00141E81" w:rsidRPr="1D9A720B">
        <w:rPr>
          <w:rFonts w:eastAsia="Times New Roman" w:cs="Times New Roman"/>
        </w:rPr>
        <w:t>Wt. %</w:t>
      </w:r>
      <w:r w:rsidR="1D9A720B" w:rsidRPr="1D9A720B">
        <w:rPr>
          <w:rFonts w:eastAsia="Times New Roman" w:cs="Times New Roman"/>
        </w:rPr>
        <w:t xml:space="preserve"> </w:t>
      </w:r>
      <w:r w:rsidR="004F143F">
        <w:rPr>
          <w:rFonts w:eastAsia="Times New Roman" w:cs="Times New Roman"/>
        </w:rPr>
        <w:t>modified membranes</w:t>
      </w:r>
      <w:r w:rsidR="1D9A720B" w:rsidRPr="1D9A720B">
        <w:rPr>
          <w:rFonts w:eastAsia="Times New Roman" w:cs="Times New Roman"/>
        </w:rPr>
        <w:t xml:space="preserve">, images were then Z- stacked to produce a projected image side on, shown in </w:t>
      </w:r>
      <w:r w:rsidR="1D9A720B" w:rsidRPr="1D9A720B">
        <w:rPr>
          <w:rFonts w:eastAsia="Times New Roman" w:cs="Times New Roman"/>
          <w:b/>
          <w:bCs/>
        </w:rPr>
        <w:t xml:space="preserve">figure </w:t>
      </w:r>
      <w:r w:rsidR="00032E71">
        <w:rPr>
          <w:rFonts w:eastAsia="Times New Roman" w:cs="Times New Roman"/>
          <w:b/>
          <w:bCs/>
        </w:rPr>
        <w:t>4</w:t>
      </w:r>
      <w:r w:rsidR="1D9A720B" w:rsidRPr="1D9A720B">
        <w:rPr>
          <w:rFonts w:eastAsia="Times New Roman" w:cs="Times New Roman"/>
          <w:b/>
          <w:bCs/>
        </w:rPr>
        <w:t>.</w:t>
      </w:r>
      <w:r w:rsidR="009A2F66">
        <w:rPr>
          <w:rFonts w:eastAsia="Times New Roman" w:cs="Times New Roman"/>
          <w:b/>
          <w:bCs/>
        </w:rPr>
        <w:t>4</w:t>
      </w:r>
      <w:r w:rsidR="1D9A720B" w:rsidRPr="1D9A720B">
        <w:rPr>
          <w:rFonts w:eastAsia="Times New Roman" w:cs="Times New Roman"/>
        </w:rPr>
        <w:t xml:space="preserve">. The software used to reconstruct these images was LSM image browser (Zeiss). </w:t>
      </w:r>
    </w:p>
    <w:p w:rsidR="00E53A97" w:rsidRPr="00653221" w:rsidRDefault="000B4C7D" w:rsidP="00976F1D">
      <w:pPr>
        <w:pStyle w:val="NoSpacing"/>
        <w:spacing w:line="360" w:lineRule="auto"/>
        <w:jc w:val="center"/>
        <w:rPr>
          <w:rFonts w:cs="Times New Roman"/>
        </w:rPr>
      </w:pPr>
      <w:r>
        <w:rPr>
          <w:rFonts w:cs="Times New Roman"/>
          <w:noProof/>
          <w:lang w:eastAsia="zh-CN"/>
        </w:rPr>
        <w:drawing>
          <wp:inline distT="0" distB="0" distL="0" distR="0" wp14:anchorId="2BD3F81E" wp14:editId="7DE253F6">
            <wp:extent cx="3912241" cy="914400"/>
            <wp:effectExtent l="19050" t="0" r="0" b="0"/>
            <wp:docPr id="89" name="Picture 34" descr="SMF1371C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MF1371C00.jpg"/>
                    <pic:cNvPicPr>
                      <a:picLocks noChangeAspect="1" noChangeArrowheads="1"/>
                    </pic:cNvPicPr>
                  </pic:nvPicPr>
                  <pic:blipFill>
                    <a:blip r:embed="rId191" cstate="print"/>
                    <a:srcRect/>
                    <a:stretch>
                      <a:fillRect/>
                    </a:stretch>
                  </pic:blipFill>
                  <pic:spPr bwMode="auto">
                    <a:xfrm>
                      <a:off x="0" y="0"/>
                      <a:ext cx="3906864" cy="913143"/>
                    </a:xfrm>
                    <a:prstGeom prst="rect">
                      <a:avLst/>
                    </a:prstGeom>
                    <a:noFill/>
                    <a:ln w="9525">
                      <a:noFill/>
                      <a:miter lim="800000"/>
                      <a:headEnd/>
                      <a:tailEnd/>
                    </a:ln>
                  </pic:spPr>
                </pic:pic>
              </a:graphicData>
            </a:graphic>
          </wp:inline>
        </w:drawing>
      </w:r>
    </w:p>
    <w:p w:rsidR="00E53A97" w:rsidRPr="00653221" w:rsidRDefault="000B4C7D" w:rsidP="00976F1D">
      <w:pPr>
        <w:pStyle w:val="NoSpacing"/>
        <w:spacing w:line="360" w:lineRule="auto"/>
        <w:jc w:val="center"/>
        <w:rPr>
          <w:rFonts w:cs="Times New Roman"/>
        </w:rPr>
      </w:pPr>
      <w:r>
        <w:rPr>
          <w:rFonts w:cs="Times New Roman"/>
          <w:noProof/>
          <w:lang w:eastAsia="zh-CN"/>
        </w:rPr>
        <w:drawing>
          <wp:inline distT="0" distB="0" distL="0" distR="0" wp14:anchorId="6EBC05FE" wp14:editId="3E3EC441">
            <wp:extent cx="3978187" cy="870964"/>
            <wp:effectExtent l="19050" t="0" r="3263" b="0"/>
            <wp:docPr id="90" name="Picture 35" descr="SMF1375C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MF1375C00.jpg"/>
                    <pic:cNvPicPr>
                      <a:picLocks noChangeAspect="1" noChangeArrowheads="1"/>
                    </pic:cNvPicPr>
                  </pic:nvPicPr>
                  <pic:blipFill>
                    <a:blip r:embed="rId192" cstate="print"/>
                    <a:srcRect t="25462"/>
                    <a:stretch>
                      <a:fillRect/>
                    </a:stretch>
                  </pic:blipFill>
                  <pic:spPr bwMode="auto">
                    <a:xfrm>
                      <a:off x="0" y="0"/>
                      <a:ext cx="4000367" cy="875820"/>
                    </a:xfrm>
                    <a:prstGeom prst="rect">
                      <a:avLst/>
                    </a:prstGeom>
                    <a:noFill/>
                    <a:ln w="9525">
                      <a:noFill/>
                      <a:miter lim="800000"/>
                      <a:headEnd/>
                      <a:tailEnd/>
                    </a:ln>
                  </pic:spPr>
                </pic:pic>
              </a:graphicData>
            </a:graphic>
          </wp:inline>
        </w:drawing>
      </w:r>
    </w:p>
    <w:p w:rsidR="00E53A97" w:rsidRPr="00653221" w:rsidRDefault="000B4C7D" w:rsidP="00976F1D">
      <w:pPr>
        <w:pStyle w:val="NoSpacing"/>
        <w:spacing w:line="360" w:lineRule="auto"/>
        <w:jc w:val="center"/>
        <w:rPr>
          <w:rFonts w:cs="Times New Roman"/>
        </w:rPr>
      </w:pPr>
      <w:r>
        <w:rPr>
          <w:rFonts w:cs="Times New Roman"/>
          <w:noProof/>
          <w:lang w:eastAsia="zh-CN"/>
        </w:rPr>
        <w:drawing>
          <wp:inline distT="0" distB="0" distL="0" distR="0" wp14:anchorId="08FBC982" wp14:editId="3E6E362D">
            <wp:extent cx="4007387" cy="1105422"/>
            <wp:effectExtent l="19050" t="0" r="0" b="0"/>
            <wp:docPr id="91" name="Picture 36" descr="SMF1376c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MF1376c00.jpg"/>
                    <pic:cNvPicPr>
                      <a:picLocks noChangeAspect="1" noChangeArrowheads="1"/>
                    </pic:cNvPicPr>
                  </pic:nvPicPr>
                  <pic:blipFill>
                    <a:blip r:embed="rId193" cstate="print"/>
                    <a:srcRect/>
                    <a:stretch>
                      <a:fillRect/>
                    </a:stretch>
                  </pic:blipFill>
                  <pic:spPr bwMode="auto">
                    <a:xfrm>
                      <a:off x="0" y="0"/>
                      <a:ext cx="4044164" cy="1115567"/>
                    </a:xfrm>
                    <a:prstGeom prst="rect">
                      <a:avLst/>
                    </a:prstGeom>
                    <a:noFill/>
                    <a:ln w="9525">
                      <a:noFill/>
                      <a:miter lim="800000"/>
                      <a:headEnd/>
                      <a:tailEnd/>
                    </a:ln>
                  </pic:spPr>
                </pic:pic>
              </a:graphicData>
            </a:graphic>
          </wp:inline>
        </w:drawing>
      </w:r>
    </w:p>
    <w:p w:rsidR="00976F1D" w:rsidRPr="00653221" w:rsidRDefault="009D465E" w:rsidP="00032E71">
      <w:pPr>
        <w:jc w:val="center"/>
      </w:pPr>
      <w:r>
        <w:rPr>
          <w:rFonts w:eastAsia="Times New Roman" w:cs="Times New Roman"/>
          <w:b/>
          <w:bCs/>
        </w:rPr>
        <w:t xml:space="preserve">Figure </w:t>
      </w:r>
      <w:r w:rsidR="00032E71">
        <w:rPr>
          <w:rFonts w:eastAsia="Times New Roman" w:cs="Times New Roman"/>
          <w:b/>
          <w:bCs/>
        </w:rPr>
        <w:t>4</w:t>
      </w:r>
      <w:r w:rsidR="009A2F66">
        <w:rPr>
          <w:rFonts w:eastAsia="Times New Roman" w:cs="Times New Roman"/>
          <w:b/>
          <w:bCs/>
        </w:rPr>
        <w:t>.4</w:t>
      </w:r>
      <w:r w:rsidR="1D9A720B" w:rsidRPr="00032E71">
        <w:rPr>
          <w:rFonts w:eastAsia="Times New Roman" w:cs="Times New Roman"/>
        </w:rPr>
        <w:t>:</w:t>
      </w:r>
      <w:r w:rsidR="1D9A720B" w:rsidRPr="1D9A720B">
        <w:rPr>
          <w:rFonts w:eastAsia="Times New Roman" w:cs="Times New Roman"/>
        </w:rPr>
        <w:t xml:space="preserve"> Confocal images of three </w:t>
      </w:r>
      <w:r w:rsidR="00936CE5">
        <w:rPr>
          <w:rFonts w:eastAsia="Times New Roman" w:cs="Times New Roman"/>
        </w:rPr>
        <w:t xml:space="preserve">modified </w:t>
      </w:r>
      <w:r w:rsidR="1D9A720B" w:rsidRPr="1D9A720B">
        <w:rPr>
          <w:rFonts w:eastAsia="Times New Roman" w:cs="Times New Roman"/>
        </w:rPr>
        <w:t xml:space="preserve">membranes Z stacked using LSM image browser. </w:t>
      </w:r>
      <w:r w:rsidR="1D9A720B" w:rsidRPr="1D9A720B">
        <w:rPr>
          <w:rFonts w:eastAsia="Times New Roman" w:cs="Times New Roman"/>
          <w:b/>
          <w:bCs/>
        </w:rPr>
        <w:t xml:space="preserve">Top; </w:t>
      </w:r>
      <w:r w:rsidR="1D9A720B" w:rsidRPr="1D9A720B">
        <w:rPr>
          <w:rFonts w:eastAsia="Times New Roman" w:cs="Times New Roman"/>
        </w:rPr>
        <w:t>0.1</w:t>
      </w:r>
      <w:r w:rsidR="008D12F8">
        <w:rPr>
          <w:rFonts w:eastAsia="Times New Roman" w:cs="Times New Roman"/>
        </w:rPr>
        <w:t xml:space="preserve"> </w:t>
      </w:r>
      <w:r w:rsidR="00141E81">
        <w:rPr>
          <w:rFonts w:eastAsia="Times New Roman" w:cs="Times New Roman"/>
        </w:rPr>
        <w:t>Wt.</w:t>
      </w:r>
      <w:r w:rsidR="00141E81" w:rsidRPr="1D9A720B">
        <w:rPr>
          <w:rFonts w:eastAsia="Times New Roman" w:cs="Times New Roman"/>
        </w:rPr>
        <w:t xml:space="preserve"> %</w:t>
      </w:r>
      <w:r w:rsidR="1D9A720B" w:rsidRPr="1D9A720B">
        <w:rPr>
          <w:rFonts w:eastAsia="Times New Roman" w:cs="Times New Roman"/>
        </w:rPr>
        <w:t xml:space="preserve"> modified membrane showing elongated spheres ranging from 5-15 µm in length and 5µm in width. </w:t>
      </w:r>
      <w:r w:rsidR="1D9A720B" w:rsidRPr="1D9A720B">
        <w:rPr>
          <w:rFonts w:eastAsia="Times New Roman" w:cs="Times New Roman"/>
          <w:b/>
          <w:bCs/>
        </w:rPr>
        <w:t>Middle</w:t>
      </w:r>
      <w:r w:rsidR="1D9A720B" w:rsidRPr="00032E71">
        <w:rPr>
          <w:rFonts w:eastAsia="Times New Roman" w:cs="Times New Roman"/>
        </w:rPr>
        <w:t>;</w:t>
      </w:r>
      <w:r w:rsidR="1D9A720B" w:rsidRPr="1D9A720B">
        <w:rPr>
          <w:rFonts w:eastAsia="Times New Roman" w:cs="Times New Roman"/>
        </w:rPr>
        <w:t xml:space="preserve"> 1</w:t>
      </w:r>
      <w:r w:rsidR="008D12F8">
        <w:rPr>
          <w:rFonts w:eastAsia="Times New Roman" w:cs="Times New Roman"/>
        </w:rPr>
        <w:t xml:space="preserve"> </w:t>
      </w:r>
      <w:r w:rsidR="00141E81">
        <w:rPr>
          <w:rFonts w:eastAsia="Times New Roman" w:cs="Times New Roman"/>
        </w:rPr>
        <w:t>Wt.</w:t>
      </w:r>
      <w:r w:rsidR="1D9A720B" w:rsidRPr="1D9A720B">
        <w:rPr>
          <w:rFonts w:eastAsia="Times New Roman" w:cs="Times New Roman"/>
        </w:rPr>
        <w:t xml:space="preserve">% modified membrane showing large elongated spheres, with a more diverse range of sizes from 5 up to 50µm. </w:t>
      </w:r>
      <w:r w:rsidR="1D9A720B" w:rsidRPr="1D9A720B">
        <w:rPr>
          <w:rFonts w:eastAsia="Times New Roman" w:cs="Times New Roman"/>
          <w:b/>
          <w:bCs/>
        </w:rPr>
        <w:t>Bottom</w:t>
      </w:r>
      <w:r w:rsidR="1D9A720B" w:rsidRPr="00032E71">
        <w:rPr>
          <w:rFonts w:eastAsia="Times New Roman" w:cs="Times New Roman"/>
        </w:rPr>
        <w:t>;</w:t>
      </w:r>
      <w:r w:rsidR="1D9A720B" w:rsidRPr="1D9A720B">
        <w:rPr>
          <w:rFonts w:eastAsia="Times New Roman" w:cs="Times New Roman"/>
        </w:rPr>
        <w:t xml:space="preserve"> 10</w:t>
      </w:r>
      <w:r w:rsidR="008D12F8">
        <w:rPr>
          <w:rFonts w:eastAsia="Times New Roman" w:cs="Times New Roman"/>
        </w:rPr>
        <w:t xml:space="preserve"> </w:t>
      </w:r>
      <w:r w:rsidR="00141E81">
        <w:rPr>
          <w:rFonts w:eastAsia="Times New Roman" w:cs="Times New Roman"/>
        </w:rPr>
        <w:t>Wt.</w:t>
      </w:r>
      <w:r w:rsidR="1D9A720B" w:rsidRPr="1D9A720B">
        <w:rPr>
          <w:rFonts w:eastAsia="Times New Roman" w:cs="Times New Roman"/>
        </w:rPr>
        <w:t>% modified membrane showing a diffuse layer of copolymer and Rhodamine B throughout the membrane.</w:t>
      </w:r>
    </w:p>
    <w:p w:rsidR="0074166D" w:rsidRDefault="00032E71" w:rsidP="00032E71">
      <w:pPr>
        <w:rPr>
          <w:rFonts w:eastAsia="Times New Roman" w:cs="Times New Roman"/>
        </w:rPr>
      </w:pPr>
      <w:r>
        <w:rPr>
          <w:rFonts w:eastAsia="Times New Roman" w:cs="Times New Roman"/>
          <w:b/>
          <w:bCs/>
        </w:rPr>
        <w:t>Figure 4</w:t>
      </w:r>
      <w:r w:rsidR="4A370AB9" w:rsidRPr="4A370AB9">
        <w:rPr>
          <w:rFonts w:eastAsia="Times New Roman" w:cs="Times New Roman"/>
          <w:b/>
          <w:bCs/>
        </w:rPr>
        <w:t>.</w:t>
      </w:r>
      <w:r w:rsidR="009A2F66">
        <w:rPr>
          <w:rFonts w:eastAsia="Times New Roman" w:cs="Times New Roman"/>
          <w:b/>
          <w:bCs/>
        </w:rPr>
        <w:t>4</w:t>
      </w:r>
      <w:r w:rsidR="4A370AB9" w:rsidRPr="4A370AB9">
        <w:rPr>
          <w:rFonts w:eastAsia="Times New Roman" w:cs="Times New Roman"/>
        </w:rPr>
        <w:t xml:space="preserve"> shows Rhodamine B encapsulated within the membrane</w:t>
      </w:r>
      <w:r w:rsidR="00936CE5">
        <w:rPr>
          <w:rFonts w:eastAsia="Times New Roman" w:cs="Times New Roman"/>
        </w:rPr>
        <w:t>,</w:t>
      </w:r>
      <w:r w:rsidR="4A370AB9" w:rsidRPr="4A370AB9">
        <w:rPr>
          <w:rFonts w:eastAsia="Times New Roman" w:cs="Times New Roman"/>
        </w:rPr>
        <w:t xml:space="preserve"> suggesting that this hydrophilic molecule is being </w:t>
      </w:r>
      <w:r w:rsidR="008D12F8">
        <w:rPr>
          <w:rFonts w:eastAsia="Times New Roman" w:cs="Times New Roman"/>
        </w:rPr>
        <w:t>stabilised by</w:t>
      </w:r>
      <w:r w:rsidR="4A370AB9" w:rsidRPr="4A370AB9">
        <w:rPr>
          <w:rFonts w:eastAsia="Times New Roman" w:cs="Times New Roman"/>
        </w:rPr>
        <w:t xml:space="preserve"> </w:t>
      </w:r>
      <w:r w:rsidR="008D12F8">
        <w:rPr>
          <w:rFonts w:eastAsia="Times New Roman" w:cs="Times New Roman"/>
        </w:rPr>
        <w:t xml:space="preserve">graft </w:t>
      </w:r>
      <w:r w:rsidR="4A370AB9" w:rsidRPr="4A370AB9">
        <w:rPr>
          <w:rFonts w:eastAsia="Times New Roman" w:cs="Times New Roman"/>
        </w:rPr>
        <w:t>copolymer domains. The amount of Rhodamine B incorporated and encapsulated into the membrane increases as the loading into the membrane</w:t>
      </w:r>
      <w:r w:rsidR="0051728D">
        <w:rPr>
          <w:rFonts w:eastAsia="Times New Roman" w:cs="Times New Roman"/>
        </w:rPr>
        <w:t xml:space="preserve"> is increased</w:t>
      </w:r>
      <w:r w:rsidR="4A370AB9" w:rsidRPr="4A370AB9">
        <w:rPr>
          <w:rFonts w:eastAsia="Times New Roman" w:cs="Times New Roman"/>
        </w:rPr>
        <w:t xml:space="preserve">. As seen upon comparison between 0.1 </w:t>
      </w:r>
      <w:r w:rsidR="00141E81" w:rsidRPr="4A370AB9">
        <w:rPr>
          <w:rFonts w:eastAsia="Times New Roman" w:cs="Times New Roman"/>
        </w:rPr>
        <w:t>Wt. %</w:t>
      </w:r>
      <w:r w:rsidR="4A370AB9" w:rsidRPr="4A370AB9">
        <w:rPr>
          <w:rFonts w:eastAsia="Times New Roman" w:cs="Times New Roman"/>
        </w:rPr>
        <w:t xml:space="preserve"> loading and 1 </w:t>
      </w:r>
      <w:r w:rsidR="00141E81" w:rsidRPr="4A370AB9">
        <w:rPr>
          <w:rFonts w:eastAsia="Times New Roman" w:cs="Times New Roman"/>
        </w:rPr>
        <w:t>Wt. %</w:t>
      </w:r>
      <w:r w:rsidR="4A370AB9" w:rsidRPr="4A370AB9">
        <w:rPr>
          <w:rFonts w:eastAsia="Times New Roman" w:cs="Times New Roman"/>
        </w:rPr>
        <w:t xml:space="preserve"> (</w:t>
      </w:r>
      <w:r w:rsidR="4A370AB9" w:rsidRPr="4A370AB9">
        <w:rPr>
          <w:rFonts w:eastAsia="Times New Roman" w:cs="Times New Roman"/>
          <w:b/>
          <w:bCs/>
        </w:rPr>
        <w:t xml:space="preserve">Figure </w:t>
      </w:r>
      <w:r>
        <w:rPr>
          <w:rFonts w:eastAsia="Times New Roman" w:cs="Times New Roman"/>
          <w:b/>
          <w:bCs/>
        </w:rPr>
        <w:t>4</w:t>
      </w:r>
      <w:r w:rsidR="4A370AB9" w:rsidRPr="4A370AB9">
        <w:rPr>
          <w:rFonts w:eastAsia="Times New Roman" w:cs="Times New Roman"/>
          <w:b/>
          <w:bCs/>
        </w:rPr>
        <w:t>.</w:t>
      </w:r>
      <w:r w:rsidR="009A2F66">
        <w:rPr>
          <w:rFonts w:eastAsia="Times New Roman" w:cs="Times New Roman"/>
          <w:b/>
          <w:bCs/>
        </w:rPr>
        <w:t>4</w:t>
      </w:r>
      <w:r w:rsidR="4A370AB9" w:rsidRPr="00032E71">
        <w:rPr>
          <w:rFonts w:eastAsia="Times New Roman" w:cs="Times New Roman"/>
        </w:rPr>
        <w:t>:</w:t>
      </w:r>
      <w:r w:rsidR="4A370AB9" w:rsidRPr="4A370AB9">
        <w:rPr>
          <w:rFonts w:eastAsia="Times New Roman" w:cs="Times New Roman"/>
        </w:rPr>
        <w:t xml:space="preserve"> Top, middle respectively). </w:t>
      </w:r>
      <w:r w:rsidR="0051728D">
        <w:rPr>
          <w:rFonts w:eastAsia="Times New Roman" w:cs="Times New Roman"/>
        </w:rPr>
        <w:t xml:space="preserve">The </w:t>
      </w:r>
      <w:r w:rsidR="4A370AB9" w:rsidRPr="4A370AB9">
        <w:rPr>
          <w:rFonts w:eastAsia="Times New Roman" w:cs="Times New Roman"/>
        </w:rPr>
        <w:t xml:space="preserve">1 </w:t>
      </w:r>
      <w:r w:rsidR="00141E81" w:rsidRPr="4A370AB9">
        <w:rPr>
          <w:rFonts w:eastAsia="Times New Roman" w:cs="Times New Roman"/>
        </w:rPr>
        <w:t>Wt. %</w:t>
      </w:r>
      <w:r w:rsidR="4A370AB9" w:rsidRPr="4A370AB9">
        <w:rPr>
          <w:rFonts w:eastAsia="Times New Roman" w:cs="Times New Roman"/>
        </w:rPr>
        <w:t xml:space="preserve"> loading shows concentrated regions of Rhodamine B up to 50 µm in length and up to 20 µm across. Particle size analysis of </w:t>
      </w:r>
      <w:r w:rsidR="0051728D">
        <w:rPr>
          <w:rFonts w:eastAsia="Times New Roman" w:cs="Times New Roman"/>
        </w:rPr>
        <w:t xml:space="preserve">PDMS-g-PNVP </w:t>
      </w:r>
      <w:r w:rsidR="4A370AB9" w:rsidRPr="4A370AB9">
        <w:rPr>
          <w:rFonts w:eastAsia="Times New Roman" w:cs="Times New Roman"/>
        </w:rPr>
        <w:t xml:space="preserve"> copolymers yielded micelles with the largest </w:t>
      </w:r>
      <w:r w:rsidR="4A370AB9" w:rsidRPr="4A370AB9">
        <w:rPr>
          <w:rFonts w:eastAsia="Times New Roman" w:cs="Times New Roman"/>
        </w:rPr>
        <w:lastRenderedPageBreak/>
        <w:t xml:space="preserve">diameter of 8µm, suggesting these micelles seen with the Rhodamine B incorporated aggregate together to form much larger ones. </w:t>
      </w:r>
    </w:p>
    <w:p w:rsidR="00E53A97" w:rsidRDefault="4A370AB9" w:rsidP="00032E71">
      <w:pPr>
        <w:rPr>
          <w:rFonts w:cs="Times New Roman"/>
        </w:rPr>
      </w:pPr>
      <w:r w:rsidRPr="4A370AB9">
        <w:rPr>
          <w:rFonts w:eastAsia="Times New Roman" w:cs="Times New Roman"/>
        </w:rPr>
        <w:t xml:space="preserve">The 10 </w:t>
      </w:r>
      <w:r w:rsidR="00141E81" w:rsidRPr="4A370AB9">
        <w:rPr>
          <w:rFonts w:eastAsia="Times New Roman" w:cs="Times New Roman"/>
        </w:rPr>
        <w:t>Wt. %</w:t>
      </w:r>
      <w:r w:rsidRPr="4A370AB9">
        <w:rPr>
          <w:rFonts w:eastAsia="Times New Roman" w:cs="Times New Roman"/>
        </w:rPr>
        <w:t xml:space="preserve"> modified membrane (</w:t>
      </w:r>
      <w:r w:rsidRPr="4A370AB9">
        <w:rPr>
          <w:rFonts w:eastAsia="Times New Roman" w:cs="Times New Roman"/>
          <w:b/>
          <w:bCs/>
        </w:rPr>
        <w:t xml:space="preserve">Figure </w:t>
      </w:r>
      <w:r w:rsidR="00032E71">
        <w:rPr>
          <w:rFonts w:eastAsia="Times New Roman" w:cs="Times New Roman"/>
          <w:b/>
          <w:bCs/>
        </w:rPr>
        <w:t>4</w:t>
      </w:r>
      <w:r w:rsidRPr="4A370AB9">
        <w:rPr>
          <w:rFonts w:eastAsia="Times New Roman" w:cs="Times New Roman"/>
          <w:b/>
          <w:bCs/>
        </w:rPr>
        <w:t>.</w:t>
      </w:r>
      <w:r w:rsidR="009A2F66">
        <w:rPr>
          <w:rFonts w:eastAsia="Times New Roman" w:cs="Times New Roman"/>
          <w:b/>
          <w:bCs/>
        </w:rPr>
        <w:t>4</w:t>
      </w:r>
      <w:r w:rsidRPr="00032E71">
        <w:rPr>
          <w:rFonts w:eastAsia="Times New Roman" w:cs="Times New Roman"/>
        </w:rPr>
        <w:t>:</w:t>
      </w:r>
      <w:r w:rsidRPr="4A370AB9">
        <w:rPr>
          <w:rFonts w:eastAsia="Times New Roman" w:cs="Times New Roman"/>
          <w:b/>
          <w:bCs/>
        </w:rPr>
        <w:t xml:space="preserve"> Bottom</w:t>
      </w:r>
      <w:r w:rsidRPr="4A370AB9">
        <w:rPr>
          <w:rFonts w:eastAsia="Times New Roman" w:cs="Times New Roman"/>
        </w:rPr>
        <w:t xml:space="preserve">) showed a thin </w:t>
      </w:r>
      <w:r w:rsidR="008D12F8">
        <w:rPr>
          <w:rFonts w:eastAsia="Times New Roman" w:cs="Times New Roman"/>
        </w:rPr>
        <w:t>layer of Rhodamine B</w:t>
      </w:r>
      <w:r w:rsidRPr="4A370AB9">
        <w:rPr>
          <w:rFonts w:eastAsia="Times New Roman" w:cs="Times New Roman"/>
        </w:rPr>
        <w:t xml:space="preserve">. </w:t>
      </w:r>
      <w:r w:rsidR="008D12F8">
        <w:rPr>
          <w:rFonts w:eastAsia="Times New Roman" w:cs="Times New Roman"/>
        </w:rPr>
        <w:t>T</w:t>
      </w:r>
      <w:r w:rsidRPr="4A370AB9">
        <w:rPr>
          <w:rFonts w:eastAsia="Times New Roman" w:cs="Times New Roman"/>
        </w:rPr>
        <w:t>h</w:t>
      </w:r>
      <w:r w:rsidR="008D12F8">
        <w:rPr>
          <w:rFonts w:eastAsia="Times New Roman" w:cs="Times New Roman"/>
        </w:rPr>
        <w:t xml:space="preserve">is </w:t>
      </w:r>
      <w:r w:rsidRPr="4A370AB9">
        <w:rPr>
          <w:rFonts w:eastAsia="Times New Roman" w:cs="Times New Roman"/>
        </w:rPr>
        <w:t xml:space="preserve">is </w:t>
      </w:r>
      <w:r w:rsidR="008D12F8">
        <w:rPr>
          <w:rFonts w:eastAsia="Times New Roman" w:cs="Times New Roman"/>
        </w:rPr>
        <w:t xml:space="preserve">due to </w:t>
      </w:r>
      <w:r w:rsidRPr="4A370AB9">
        <w:rPr>
          <w:rFonts w:eastAsia="Times New Roman" w:cs="Times New Roman"/>
        </w:rPr>
        <w:t xml:space="preserve">the </w:t>
      </w:r>
      <w:r w:rsidR="008D12F8">
        <w:rPr>
          <w:rFonts w:eastAsia="Times New Roman" w:cs="Times New Roman"/>
        </w:rPr>
        <w:t xml:space="preserve">lack of </w:t>
      </w:r>
      <w:r w:rsidRPr="4A370AB9">
        <w:rPr>
          <w:rFonts w:eastAsia="Times New Roman" w:cs="Times New Roman"/>
        </w:rPr>
        <w:t xml:space="preserve">crosslinking </w:t>
      </w:r>
      <w:r w:rsidR="00DF329A">
        <w:rPr>
          <w:rFonts w:eastAsia="Times New Roman" w:cs="Times New Roman"/>
        </w:rPr>
        <w:t xml:space="preserve">between component A and B </w:t>
      </w:r>
      <w:r w:rsidR="008D12F8">
        <w:rPr>
          <w:rFonts w:eastAsia="Times New Roman" w:cs="Times New Roman"/>
        </w:rPr>
        <w:t>which</w:t>
      </w:r>
      <w:r w:rsidRPr="4A370AB9">
        <w:rPr>
          <w:rFonts w:eastAsia="Times New Roman" w:cs="Times New Roman"/>
        </w:rPr>
        <w:t xml:space="preserve"> has been </w:t>
      </w:r>
      <w:r w:rsidR="00936CE5">
        <w:rPr>
          <w:rFonts w:eastAsia="Times New Roman" w:cs="Times New Roman"/>
        </w:rPr>
        <w:t>restricted</w:t>
      </w:r>
      <w:r w:rsidR="008D12F8">
        <w:rPr>
          <w:rFonts w:eastAsia="Times New Roman" w:cs="Times New Roman"/>
        </w:rPr>
        <w:t xml:space="preserve"> by</w:t>
      </w:r>
      <w:r w:rsidRPr="4A370AB9">
        <w:rPr>
          <w:rFonts w:eastAsia="Times New Roman" w:cs="Times New Roman"/>
        </w:rPr>
        <w:t xml:space="preserve"> </w:t>
      </w:r>
      <w:r w:rsidR="0051728D">
        <w:rPr>
          <w:rFonts w:eastAsia="Times New Roman" w:cs="Times New Roman"/>
        </w:rPr>
        <w:t>PDMS-g-</w:t>
      </w:r>
      <w:r w:rsidR="00141E81">
        <w:rPr>
          <w:rFonts w:eastAsia="Times New Roman" w:cs="Times New Roman"/>
        </w:rPr>
        <w:t xml:space="preserve">PNVP </w:t>
      </w:r>
      <w:r w:rsidR="00141E81" w:rsidRPr="4A370AB9">
        <w:rPr>
          <w:rFonts w:eastAsia="Times New Roman" w:cs="Times New Roman"/>
        </w:rPr>
        <w:t>copolymer</w:t>
      </w:r>
      <w:r w:rsidRPr="4A370AB9">
        <w:rPr>
          <w:rFonts w:eastAsia="Times New Roman" w:cs="Times New Roman"/>
        </w:rPr>
        <w:t xml:space="preserve"> and Rhodamine B present in the mixture; resulting in the formation of a highly viscous solution being formed rather than a </w:t>
      </w:r>
      <w:r w:rsidR="00141E81" w:rsidRPr="4A370AB9">
        <w:rPr>
          <w:rFonts w:eastAsia="Times New Roman" w:cs="Times New Roman"/>
        </w:rPr>
        <w:t>crosslinked membrane</w:t>
      </w:r>
      <w:r w:rsidRPr="4A370AB9">
        <w:rPr>
          <w:rFonts w:eastAsia="Times New Roman" w:cs="Times New Roman"/>
        </w:rPr>
        <w:t xml:space="preserve">. This is also supported images from the SEM peel test conducted on the 10 </w:t>
      </w:r>
      <w:r w:rsidR="00141E81" w:rsidRPr="4A370AB9">
        <w:rPr>
          <w:rFonts w:eastAsia="Times New Roman" w:cs="Times New Roman"/>
        </w:rPr>
        <w:t>Wt. %</w:t>
      </w:r>
      <w:r w:rsidRPr="4A370AB9">
        <w:rPr>
          <w:rFonts w:eastAsia="Times New Roman" w:cs="Times New Roman"/>
        </w:rPr>
        <w:t xml:space="preserve"> </w:t>
      </w:r>
      <w:r w:rsidR="002D571B">
        <w:rPr>
          <w:rFonts w:eastAsia="Times New Roman" w:cs="Times New Roman"/>
        </w:rPr>
        <w:t>modified membrane</w:t>
      </w:r>
      <w:r w:rsidRPr="4A370AB9">
        <w:rPr>
          <w:rFonts w:eastAsia="Times New Roman" w:cs="Times New Roman"/>
        </w:rPr>
        <w:t xml:space="preserve"> (</w:t>
      </w:r>
      <w:r w:rsidR="009D465E">
        <w:rPr>
          <w:rFonts w:eastAsia="Times New Roman" w:cs="Times New Roman"/>
          <w:b/>
          <w:bCs/>
        </w:rPr>
        <w:t xml:space="preserve">Figure </w:t>
      </w:r>
      <w:r w:rsidR="00032E71">
        <w:rPr>
          <w:rFonts w:eastAsia="Times New Roman" w:cs="Times New Roman"/>
          <w:b/>
          <w:bCs/>
        </w:rPr>
        <w:t>4</w:t>
      </w:r>
      <w:r w:rsidRPr="4A370AB9">
        <w:rPr>
          <w:rFonts w:eastAsia="Times New Roman" w:cs="Times New Roman"/>
          <w:b/>
          <w:bCs/>
        </w:rPr>
        <w:t>.</w:t>
      </w:r>
      <w:r w:rsidR="009A2F66">
        <w:rPr>
          <w:rFonts w:eastAsia="Times New Roman" w:cs="Times New Roman"/>
          <w:b/>
          <w:bCs/>
        </w:rPr>
        <w:t>3</w:t>
      </w:r>
      <w:r w:rsidRPr="00032E71">
        <w:rPr>
          <w:rFonts w:eastAsia="Times New Roman" w:cs="Times New Roman"/>
        </w:rPr>
        <w:t>:</w:t>
      </w:r>
      <w:r w:rsidRPr="4A370AB9">
        <w:rPr>
          <w:rFonts w:eastAsia="Times New Roman" w:cs="Times New Roman"/>
          <w:b/>
          <w:bCs/>
        </w:rPr>
        <w:t xml:space="preserve"> Right</w:t>
      </w:r>
      <w:r w:rsidRPr="4A370AB9">
        <w:rPr>
          <w:rFonts w:eastAsia="Times New Roman" w:cs="Times New Roman"/>
        </w:rPr>
        <w:t xml:space="preserve">).   </w:t>
      </w:r>
    </w:p>
    <w:p w:rsidR="00E53A97" w:rsidRPr="00653221" w:rsidRDefault="00032E71" w:rsidP="00186D72">
      <w:pPr>
        <w:pStyle w:val="Heading3"/>
      </w:pPr>
      <w:bookmarkStart w:id="38" w:name="_Toc397081779"/>
      <w:r>
        <w:t>4</w:t>
      </w:r>
      <w:r w:rsidR="009D465E">
        <w:t>.</w:t>
      </w:r>
      <w:r w:rsidR="00E53A97" w:rsidRPr="00653221">
        <w:t>2</w:t>
      </w:r>
      <w:r w:rsidR="00581895">
        <w:t>.</w:t>
      </w:r>
      <w:r w:rsidR="009A2F66">
        <w:t>3</w:t>
      </w:r>
      <w:r w:rsidR="00581895">
        <w:t>.</w:t>
      </w:r>
      <w:r w:rsidR="009A2F66">
        <w:t>2</w:t>
      </w:r>
      <w:r w:rsidR="00E53A97" w:rsidRPr="00653221">
        <w:t xml:space="preserve"> Copolymerisation with Fluorescein o-acrylate</w:t>
      </w:r>
      <w:bookmarkEnd w:id="38"/>
      <w:r w:rsidR="00E53A97" w:rsidRPr="00653221">
        <w:t xml:space="preserve">  </w:t>
      </w:r>
    </w:p>
    <w:p w:rsidR="0074166D" w:rsidRDefault="1D9A720B" w:rsidP="00032E71">
      <w:pPr>
        <w:rPr>
          <w:rFonts w:cs="Times New Roman"/>
        </w:rPr>
      </w:pPr>
      <w:r w:rsidRPr="1D9A720B">
        <w:rPr>
          <w:rFonts w:eastAsia="Times New Roman" w:cs="Times New Roman"/>
        </w:rPr>
        <w:t xml:space="preserve">Upon copolymerisation with fluorescein o-acrylate the copolymer location can be seen in relation to Rhodamine B, expanding on the findings made in </w:t>
      </w:r>
      <w:r w:rsidR="00032E71">
        <w:rPr>
          <w:rFonts w:eastAsia="Times New Roman" w:cs="Times New Roman"/>
          <w:b/>
        </w:rPr>
        <w:t>4</w:t>
      </w:r>
      <w:r w:rsidRPr="1D9A720B">
        <w:rPr>
          <w:rFonts w:eastAsia="Times New Roman" w:cs="Times New Roman"/>
          <w:b/>
          <w:bCs/>
        </w:rPr>
        <w:t>.</w:t>
      </w:r>
      <w:r w:rsidR="009A2F66">
        <w:rPr>
          <w:rFonts w:eastAsia="Times New Roman" w:cs="Times New Roman"/>
          <w:b/>
          <w:bCs/>
        </w:rPr>
        <w:t>4</w:t>
      </w:r>
      <w:r w:rsidRPr="1D9A720B">
        <w:rPr>
          <w:rFonts w:eastAsia="Times New Roman" w:cs="Times New Roman"/>
        </w:rPr>
        <w:t xml:space="preserve">. </w:t>
      </w:r>
      <w:r w:rsidR="00DF329A">
        <w:rPr>
          <w:rFonts w:eastAsia="Times New Roman" w:cs="Times New Roman"/>
        </w:rPr>
        <w:t xml:space="preserve">Labelled </w:t>
      </w:r>
      <w:r w:rsidR="0051728D">
        <w:rPr>
          <w:rFonts w:eastAsia="Times New Roman" w:cs="Times New Roman"/>
        </w:rPr>
        <w:t>PDMS-g-</w:t>
      </w:r>
      <w:r w:rsidR="00141E81">
        <w:rPr>
          <w:rFonts w:eastAsia="Times New Roman" w:cs="Times New Roman"/>
        </w:rPr>
        <w:t xml:space="preserve">PNVP </w:t>
      </w:r>
      <w:r w:rsidR="00141E81" w:rsidRPr="1D9A720B">
        <w:rPr>
          <w:rFonts w:eastAsia="Times New Roman" w:cs="Times New Roman"/>
        </w:rPr>
        <w:t>copolymer</w:t>
      </w:r>
      <w:r w:rsidRPr="1D9A720B">
        <w:rPr>
          <w:rFonts w:eastAsia="Times New Roman" w:cs="Times New Roman"/>
        </w:rPr>
        <w:t xml:space="preserve"> and </w:t>
      </w:r>
      <w:r w:rsidR="00141E81" w:rsidRPr="1D9A720B">
        <w:rPr>
          <w:rFonts w:eastAsia="Times New Roman" w:cs="Times New Roman"/>
        </w:rPr>
        <w:t>Rhodamine B</w:t>
      </w:r>
      <w:r w:rsidRPr="1D9A720B">
        <w:rPr>
          <w:rFonts w:eastAsia="Times New Roman" w:cs="Times New Roman"/>
        </w:rPr>
        <w:t xml:space="preserve"> were initially analysed in solution, both in aqueous (</w:t>
      </w:r>
      <w:r w:rsidRPr="1D9A720B">
        <w:rPr>
          <w:rFonts w:eastAsia="Times New Roman" w:cs="Times New Roman"/>
          <w:b/>
          <w:bCs/>
        </w:rPr>
        <w:t xml:space="preserve">Figure </w:t>
      </w:r>
      <w:r w:rsidR="00032E71">
        <w:rPr>
          <w:rFonts w:eastAsia="Times New Roman" w:cs="Times New Roman"/>
          <w:b/>
          <w:bCs/>
        </w:rPr>
        <w:t>4</w:t>
      </w:r>
      <w:r w:rsidRPr="1D9A720B">
        <w:rPr>
          <w:rFonts w:eastAsia="Times New Roman" w:cs="Times New Roman"/>
          <w:b/>
          <w:bCs/>
        </w:rPr>
        <w:t>.</w:t>
      </w:r>
      <w:r w:rsidR="009A2F66">
        <w:rPr>
          <w:rFonts w:eastAsia="Times New Roman" w:cs="Times New Roman"/>
          <w:b/>
          <w:bCs/>
        </w:rPr>
        <w:t>5</w:t>
      </w:r>
      <w:r w:rsidRPr="00032E71">
        <w:rPr>
          <w:rFonts w:eastAsia="Times New Roman" w:cs="Times New Roman"/>
        </w:rPr>
        <w:t>:</w:t>
      </w:r>
      <w:r w:rsidRPr="1D9A720B">
        <w:rPr>
          <w:rFonts w:eastAsia="Times New Roman" w:cs="Times New Roman"/>
          <w:b/>
          <w:bCs/>
        </w:rPr>
        <w:t xml:space="preserve"> A) </w:t>
      </w:r>
      <w:r w:rsidRPr="1D9A720B">
        <w:rPr>
          <w:rFonts w:eastAsia="Times New Roman" w:cs="Times New Roman"/>
        </w:rPr>
        <w:t>and organic (</w:t>
      </w:r>
      <w:r w:rsidRPr="1D9A720B">
        <w:rPr>
          <w:rFonts w:eastAsia="Times New Roman" w:cs="Times New Roman"/>
          <w:b/>
          <w:bCs/>
        </w:rPr>
        <w:t xml:space="preserve">Figure </w:t>
      </w:r>
      <w:r w:rsidR="00032E71">
        <w:rPr>
          <w:rFonts w:eastAsia="Times New Roman" w:cs="Times New Roman"/>
          <w:b/>
          <w:bCs/>
        </w:rPr>
        <w:t>4</w:t>
      </w:r>
      <w:r w:rsidRPr="1D9A720B">
        <w:rPr>
          <w:rFonts w:eastAsia="Times New Roman" w:cs="Times New Roman"/>
          <w:b/>
          <w:bCs/>
        </w:rPr>
        <w:t>.</w:t>
      </w:r>
      <w:r w:rsidR="009A2F66">
        <w:rPr>
          <w:rFonts w:eastAsia="Times New Roman" w:cs="Times New Roman"/>
          <w:b/>
          <w:bCs/>
        </w:rPr>
        <w:t>5</w:t>
      </w:r>
      <w:r w:rsidRPr="00032E71">
        <w:rPr>
          <w:rFonts w:eastAsia="Times New Roman" w:cs="Times New Roman"/>
        </w:rPr>
        <w:t>:</w:t>
      </w:r>
      <w:r w:rsidRPr="1D9A720B">
        <w:rPr>
          <w:rFonts w:eastAsia="Times New Roman" w:cs="Times New Roman"/>
          <w:b/>
          <w:bCs/>
        </w:rPr>
        <w:t xml:space="preserve"> </w:t>
      </w:r>
      <w:r w:rsidR="00141E81" w:rsidRPr="1D9A720B">
        <w:rPr>
          <w:rFonts w:eastAsia="Times New Roman" w:cs="Times New Roman"/>
          <w:b/>
          <w:bCs/>
        </w:rPr>
        <w:t>B)</w:t>
      </w:r>
      <w:r w:rsidRPr="1D9A720B">
        <w:rPr>
          <w:rFonts w:eastAsia="Times New Roman" w:cs="Times New Roman"/>
        </w:rPr>
        <w:t xml:space="preserve"> solution, after which both were loaded into a </w:t>
      </w:r>
      <w:r w:rsidR="009D465E">
        <w:rPr>
          <w:rFonts w:eastAsia="Times New Roman" w:cs="Times New Roman"/>
        </w:rPr>
        <w:t>P</w:t>
      </w:r>
      <w:r w:rsidRPr="1D9A720B">
        <w:rPr>
          <w:rFonts w:eastAsia="Times New Roman" w:cs="Times New Roman"/>
        </w:rPr>
        <w:t>DMS membrane (</w:t>
      </w:r>
      <w:r w:rsidRPr="1D9A720B">
        <w:rPr>
          <w:rFonts w:eastAsia="Times New Roman" w:cs="Times New Roman"/>
          <w:b/>
          <w:bCs/>
        </w:rPr>
        <w:t xml:space="preserve">Figure </w:t>
      </w:r>
      <w:r w:rsidR="00032E71">
        <w:rPr>
          <w:rFonts w:eastAsia="Times New Roman" w:cs="Times New Roman"/>
          <w:b/>
          <w:bCs/>
        </w:rPr>
        <w:t>4</w:t>
      </w:r>
      <w:r w:rsidRPr="1D9A720B">
        <w:rPr>
          <w:rFonts w:eastAsia="Times New Roman" w:cs="Times New Roman"/>
          <w:b/>
          <w:bCs/>
        </w:rPr>
        <w:t>.</w:t>
      </w:r>
      <w:r w:rsidR="009A2F66">
        <w:rPr>
          <w:rFonts w:eastAsia="Times New Roman" w:cs="Times New Roman"/>
          <w:b/>
          <w:bCs/>
        </w:rPr>
        <w:t>6</w:t>
      </w:r>
      <w:r w:rsidRPr="1D9A720B">
        <w:rPr>
          <w:rFonts w:eastAsia="Times New Roman" w:cs="Times New Roman"/>
        </w:rPr>
        <w:t>)</w:t>
      </w:r>
    </w:p>
    <w:p w:rsidR="00683393" w:rsidRPr="00653221" w:rsidRDefault="00032E71" w:rsidP="00DF329A">
      <w:pPr>
        <w:rPr>
          <w:rFonts w:cs="Times New Roman"/>
        </w:rPr>
      </w:pPr>
      <w:r>
        <w:rPr>
          <w:rFonts w:cs="Times New Roman"/>
          <w:b/>
          <w:noProof/>
          <w:lang w:val="en-US" w:eastAsia="zh-TW"/>
        </w:rPr>
        <w:pict>
          <v:shape id="_x0000_s2826" type="#_x0000_t202" style="position:absolute;margin-left:108.6pt;margin-top:9.9pt;width:24.05pt;height:18.1pt;z-index:251683840;mso-width-relative:margin;mso-height-relative:margin" strokecolor="white">
            <v:fill opacity="0"/>
            <v:textbox style="mso-next-textbox:#_x0000_s2826">
              <w:txbxContent>
                <w:p w:rsidR="002457D3" w:rsidRDefault="002457D3">
                  <w:r>
                    <w:t>A</w:t>
                  </w:r>
                </w:p>
              </w:txbxContent>
            </v:textbox>
          </v:shape>
        </w:pict>
      </w:r>
      <w:r w:rsidR="00A82C4B">
        <w:rPr>
          <w:rFonts w:cs="Times New Roman"/>
          <w:b/>
          <w:noProof/>
        </w:rPr>
        <w:pict>
          <v:shape id="_x0000_s2827" type="#_x0000_t202" style="position:absolute;margin-left:319.45pt;margin-top:9.9pt;width:24.05pt;height:18.1pt;z-index:251684864;mso-width-relative:margin;mso-height-relative:margin" filled="f" strokecolor="white">
            <v:fill opacity="0"/>
            <v:textbox style="mso-next-textbox:#_x0000_s2827">
              <w:txbxContent>
                <w:p w:rsidR="002457D3" w:rsidRDefault="002457D3" w:rsidP="009A087E">
                  <w:r>
                    <w:t>B</w:t>
                  </w:r>
                </w:p>
              </w:txbxContent>
            </v:textbox>
          </v:shape>
        </w:pict>
      </w:r>
    </w:p>
    <w:p w:rsidR="00E53A97" w:rsidRPr="00653221" w:rsidRDefault="000B4C7D" w:rsidP="00532C59">
      <w:pPr>
        <w:jc w:val="center"/>
        <w:rPr>
          <w:rFonts w:cs="Times New Roman"/>
        </w:rPr>
      </w:pPr>
      <w:r>
        <w:rPr>
          <w:rFonts w:cs="Times New Roman"/>
          <w:noProof/>
          <w:lang w:eastAsia="zh-CN"/>
        </w:rPr>
        <w:drawing>
          <wp:inline distT="0" distB="0" distL="0" distR="0" wp14:anchorId="25212DCC" wp14:editId="04E6AF99">
            <wp:extent cx="2676525" cy="2676525"/>
            <wp:effectExtent l="19050" t="0" r="9525" b="0"/>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cstate="print"/>
                    <a:srcRect/>
                    <a:stretch>
                      <a:fillRect/>
                    </a:stretch>
                  </pic:blipFill>
                  <pic:spPr bwMode="auto">
                    <a:xfrm>
                      <a:off x="0" y="0"/>
                      <a:ext cx="2676525" cy="2676525"/>
                    </a:xfrm>
                    <a:prstGeom prst="rect">
                      <a:avLst/>
                    </a:prstGeom>
                    <a:noFill/>
                    <a:ln w="9525">
                      <a:noFill/>
                      <a:miter lim="800000"/>
                      <a:headEnd/>
                      <a:tailEnd/>
                    </a:ln>
                  </pic:spPr>
                </pic:pic>
              </a:graphicData>
            </a:graphic>
          </wp:inline>
        </w:drawing>
      </w:r>
      <w:r>
        <w:rPr>
          <w:rFonts w:cs="Times New Roman"/>
          <w:noProof/>
          <w:lang w:eastAsia="zh-CN"/>
        </w:rPr>
        <w:drawing>
          <wp:inline distT="0" distB="0" distL="0" distR="0" wp14:anchorId="20EB34CF" wp14:editId="7A55B3D3">
            <wp:extent cx="2676525" cy="2676525"/>
            <wp:effectExtent l="19050" t="0" r="9525" b="0"/>
            <wp:docPr id="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5" cstate="print"/>
                    <a:srcRect/>
                    <a:stretch>
                      <a:fillRect/>
                    </a:stretch>
                  </pic:blipFill>
                  <pic:spPr bwMode="auto">
                    <a:xfrm>
                      <a:off x="0" y="0"/>
                      <a:ext cx="2676525" cy="2676525"/>
                    </a:xfrm>
                    <a:prstGeom prst="rect">
                      <a:avLst/>
                    </a:prstGeom>
                    <a:noFill/>
                    <a:ln w="9525">
                      <a:noFill/>
                      <a:miter lim="800000"/>
                      <a:headEnd/>
                      <a:tailEnd/>
                    </a:ln>
                  </pic:spPr>
                </pic:pic>
              </a:graphicData>
            </a:graphic>
          </wp:inline>
        </w:drawing>
      </w:r>
    </w:p>
    <w:p w:rsidR="00E53A97" w:rsidRPr="00653221" w:rsidRDefault="4A370AB9" w:rsidP="00623614">
      <w:pPr>
        <w:jc w:val="center"/>
        <w:rPr>
          <w:rFonts w:cs="Times New Roman"/>
        </w:rPr>
      </w:pPr>
      <w:r w:rsidRPr="4A370AB9">
        <w:rPr>
          <w:rFonts w:eastAsia="Times New Roman" w:cs="Times New Roman"/>
          <w:b/>
          <w:bCs/>
        </w:rPr>
        <w:t xml:space="preserve">Figure </w:t>
      </w:r>
      <w:r w:rsidR="00032E71">
        <w:rPr>
          <w:rFonts w:eastAsia="Times New Roman" w:cs="Times New Roman"/>
          <w:b/>
          <w:bCs/>
        </w:rPr>
        <w:t>4</w:t>
      </w:r>
      <w:r w:rsidR="009A2F66">
        <w:rPr>
          <w:rFonts w:eastAsia="Times New Roman" w:cs="Times New Roman"/>
          <w:b/>
          <w:bCs/>
        </w:rPr>
        <w:t>.5</w:t>
      </w:r>
      <w:r w:rsidRPr="00032E71">
        <w:rPr>
          <w:rFonts w:eastAsia="Times New Roman" w:cs="Times New Roman"/>
        </w:rPr>
        <w:t>:</w:t>
      </w:r>
      <w:r w:rsidRPr="4A370AB9">
        <w:rPr>
          <w:rFonts w:eastAsia="Times New Roman" w:cs="Times New Roman"/>
        </w:rPr>
        <w:t xml:space="preserve"> </w:t>
      </w:r>
      <w:r w:rsidRPr="4A370AB9">
        <w:rPr>
          <w:rFonts w:eastAsia="Times New Roman" w:cs="Times New Roman"/>
          <w:b/>
          <w:bCs/>
        </w:rPr>
        <w:t>A</w:t>
      </w:r>
      <w:r w:rsidRPr="00032E71">
        <w:rPr>
          <w:rFonts w:eastAsia="Times New Roman" w:cs="Times New Roman"/>
        </w:rPr>
        <w:t>;</w:t>
      </w:r>
      <w:r w:rsidRPr="4A370AB9">
        <w:rPr>
          <w:rFonts w:eastAsia="Times New Roman" w:cs="Times New Roman"/>
        </w:rPr>
        <w:t xml:space="preserve"> Copolymer containing fluorescein o-acrylate dissolved in H</w:t>
      </w:r>
      <w:r w:rsidRPr="4A370AB9">
        <w:rPr>
          <w:rFonts w:eastAsia="Times New Roman" w:cs="Times New Roman"/>
          <w:vertAlign w:val="subscript"/>
        </w:rPr>
        <w:t>2</w:t>
      </w:r>
      <w:r w:rsidRPr="4A370AB9">
        <w:rPr>
          <w:rFonts w:eastAsia="Times New Roman" w:cs="Times New Roman"/>
        </w:rPr>
        <w:t xml:space="preserve">0 at 5mg/ml concentration. </w:t>
      </w:r>
      <w:r w:rsidRPr="4A370AB9">
        <w:rPr>
          <w:rFonts w:eastAsia="Times New Roman" w:cs="Times New Roman"/>
          <w:b/>
          <w:bCs/>
        </w:rPr>
        <w:t>Top left</w:t>
      </w:r>
      <w:r w:rsidRPr="00032E71">
        <w:rPr>
          <w:rFonts w:eastAsia="Times New Roman" w:cs="Times New Roman"/>
        </w:rPr>
        <w:t>;</w:t>
      </w:r>
      <w:r w:rsidRPr="4A370AB9">
        <w:rPr>
          <w:rFonts w:eastAsia="Times New Roman" w:cs="Times New Roman"/>
        </w:rPr>
        <w:t xml:space="preserve"> fluorescein o-acrylate. </w:t>
      </w:r>
      <w:r w:rsidRPr="4A370AB9">
        <w:rPr>
          <w:rFonts w:eastAsia="Times New Roman" w:cs="Times New Roman"/>
          <w:b/>
          <w:bCs/>
        </w:rPr>
        <w:t>Top right</w:t>
      </w:r>
      <w:r w:rsidRPr="00032E71">
        <w:rPr>
          <w:rFonts w:eastAsia="Times New Roman" w:cs="Times New Roman"/>
        </w:rPr>
        <w:t>;</w:t>
      </w:r>
      <w:r w:rsidRPr="4A370AB9">
        <w:rPr>
          <w:rFonts w:eastAsia="Times New Roman" w:cs="Times New Roman"/>
        </w:rPr>
        <w:t xml:space="preserve"> Rhodamine B. </w:t>
      </w:r>
      <w:r w:rsidRPr="4A370AB9">
        <w:rPr>
          <w:rFonts w:eastAsia="Times New Roman" w:cs="Times New Roman"/>
          <w:b/>
          <w:bCs/>
        </w:rPr>
        <w:t>Bottom</w:t>
      </w:r>
      <w:r w:rsidRPr="00032E71">
        <w:rPr>
          <w:rFonts w:eastAsia="Times New Roman" w:cs="Times New Roman"/>
        </w:rPr>
        <w:t>;</w:t>
      </w:r>
      <w:r w:rsidRPr="4A370AB9">
        <w:rPr>
          <w:rFonts w:eastAsia="Times New Roman" w:cs="Times New Roman"/>
        </w:rPr>
        <w:t xml:space="preserve"> overlaid images with the yellow being the combination of both green and red fluorescence. </w:t>
      </w:r>
      <w:r w:rsidRPr="4A370AB9">
        <w:rPr>
          <w:rFonts w:eastAsia="Times New Roman" w:cs="Times New Roman"/>
          <w:b/>
          <w:bCs/>
        </w:rPr>
        <w:t>B;</w:t>
      </w:r>
      <w:r w:rsidRPr="4A370AB9">
        <w:rPr>
          <w:rFonts w:eastAsia="Times New Roman" w:cs="Times New Roman"/>
          <w:b/>
          <w:bCs/>
          <w:noProof/>
        </w:rPr>
        <w:t xml:space="preserve"> </w:t>
      </w:r>
      <w:r w:rsidR="0051728D">
        <w:rPr>
          <w:rFonts w:eastAsia="Times New Roman" w:cs="Times New Roman"/>
          <w:noProof/>
        </w:rPr>
        <w:t>PDMS-g-</w:t>
      </w:r>
      <w:r w:rsidR="00141E81">
        <w:rPr>
          <w:rFonts w:eastAsia="Times New Roman" w:cs="Times New Roman"/>
          <w:noProof/>
        </w:rPr>
        <w:t xml:space="preserve">PNVP </w:t>
      </w:r>
      <w:r w:rsidR="00141E81" w:rsidRPr="4A370AB9">
        <w:rPr>
          <w:rFonts w:eastAsia="Times New Roman" w:cs="Times New Roman"/>
          <w:noProof/>
        </w:rPr>
        <w:t>copolymer</w:t>
      </w:r>
      <w:r w:rsidRPr="4A370AB9">
        <w:rPr>
          <w:rFonts w:eastAsia="Times New Roman" w:cs="Times New Roman"/>
        </w:rPr>
        <w:t xml:space="preserve"> containing fluorescein o-acrylate dissolved in </w:t>
      </w:r>
      <w:r w:rsidR="00141E81" w:rsidRPr="4A370AB9">
        <w:rPr>
          <w:rFonts w:eastAsia="Times New Roman" w:cs="Times New Roman"/>
        </w:rPr>
        <w:t>hexamethyldisiloxane</w:t>
      </w:r>
      <w:r w:rsidRPr="4A370AB9">
        <w:rPr>
          <w:rFonts w:eastAsia="Times New Roman" w:cs="Times New Roman"/>
        </w:rPr>
        <w:t xml:space="preserve"> at 5mg/ml concentration. </w:t>
      </w:r>
      <w:r w:rsidRPr="4A370AB9">
        <w:rPr>
          <w:rFonts w:eastAsia="Times New Roman" w:cs="Times New Roman"/>
          <w:b/>
          <w:bCs/>
        </w:rPr>
        <w:t>Top left</w:t>
      </w:r>
      <w:r w:rsidRPr="00032E71">
        <w:rPr>
          <w:rFonts w:eastAsia="Times New Roman" w:cs="Times New Roman"/>
        </w:rPr>
        <w:t>;</w:t>
      </w:r>
      <w:r w:rsidRPr="4A370AB9">
        <w:rPr>
          <w:rFonts w:eastAsia="Times New Roman" w:cs="Times New Roman"/>
        </w:rPr>
        <w:t xml:space="preserve"> fluorescein o-acrylate. </w:t>
      </w:r>
      <w:r w:rsidRPr="4A370AB9">
        <w:rPr>
          <w:rFonts w:eastAsia="Times New Roman" w:cs="Times New Roman"/>
          <w:b/>
          <w:bCs/>
        </w:rPr>
        <w:t>Top right</w:t>
      </w:r>
      <w:r w:rsidRPr="00032E71">
        <w:rPr>
          <w:rFonts w:eastAsia="Times New Roman" w:cs="Times New Roman"/>
        </w:rPr>
        <w:t>;</w:t>
      </w:r>
      <w:r w:rsidRPr="4A370AB9">
        <w:rPr>
          <w:rFonts w:eastAsia="Times New Roman" w:cs="Times New Roman"/>
        </w:rPr>
        <w:t xml:space="preserve"> Rhodamine B. </w:t>
      </w:r>
      <w:r w:rsidRPr="4A370AB9">
        <w:rPr>
          <w:rFonts w:eastAsia="Times New Roman" w:cs="Times New Roman"/>
          <w:b/>
          <w:bCs/>
        </w:rPr>
        <w:t>Bottom</w:t>
      </w:r>
      <w:r w:rsidRPr="00032E71">
        <w:rPr>
          <w:rFonts w:eastAsia="Times New Roman" w:cs="Times New Roman"/>
        </w:rPr>
        <w:t>;</w:t>
      </w:r>
      <w:r w:rsidRPr="4A370AB9">
        <w:rPr>
          <w:rFonts w:eastAsia="Times New Roman" w:cs="Times New Roman"/>
        </w:rPr>
        <w:t xml:space="preserve"> overlaid images with the yellow being the combination of both green and red fluorescence.</w:t>
      </w:r>
    </w:p>
    <w:p w:rsidR="00936CE5" w:rsidRDefault="4A370AB9" w:rsidP="00623614">
      <w:pPr>
        <w:rPr>
          <w:rFonts w:eastAsia="Times New Roman" w:cs="Times New Roman"/>
          <w:color w:val="FF0000"/>
        </w:rPr>
      </w:pPr>
      <w:r w:rsidRPr="4A370AB9">
        <w:rPr>
          <w:rFonts w:eastAsia="Times New Roman" w:cs="Times New Roman"/>
        </w:rPr>
        <w:t xml:space="preserve">These images </w:t>
      </w:r>
      <w:r w:rsidR="00936CE5">
        <w:rPr>
          <w:rFonts w:eastAsia="Times New Roman" w:cs="Times New Roman"/>
        </w:rPr>
        <w:t>confirm</w:t>
      </w:r>
      <w:r w:rsidRPr="4A370AB9">
        <w:rPr>
          <w:rFonts w:eastAsia="Times New Roman" w:cs="Times New Roman"/>
        </w:rPr>
        <w:t xml:space="preserve"> </w:t>
      </w:r>
      <w:r w:rsidR="0051728D">
        <w:rPr>
          <w:rFonts w:eastAsia="Times New Roman" w:cs="Times New Roman"/>
        </w:rPr>
        <w:t xml:space="preserve">the </w:t>
      </w:r>
      <w:r w:rsidRPr="4A370AB9">
        <w:rPr>
          <w:rFonts w:eastAsia="Times New Roman" w:cs="Times New Roman"/>
        </w:rPr>
        <w:t>conclusion</w:t>
      </w:r>
      <w:r w:rsidR="00936CE5">
        <w:rPr>
          <w:rFonts w:eastAsia="Times New Roman" w:cs="Times New Roman"/>
        </w:rPr>
        <w:t>s</w:t>
      </w:r>
      <w:r w:rsidRPr="4A370AB9">
        <w:rPr>
          <w:rFonts w:eastAsia="Times New Roman" w:cs="Times New Roman"/>
        </w:rPr>
        <w:t xml:space="preserve"> </w:t>
      </w:r>
      <w:r w:rsidR="00936CE5">
        <w:rPr>
          <w:rFonts w:eastAsia="Times New Roman" w:cs="Times New Roman"/>
        </w:rPr>
        <w:t>made u</w:t>
      </w:r>
      <w:r w:rsidR="009D465E">
        <w:rPr>
          <w:rFonts w:eastAsia="Times New Roman" w:cs="Times New Roman"/>
        </w:rPr>
        <w:t>sing light microscopy previously</w:t>
      </w:r>
      <w:r w:rsidRPr="4A370AB9">
        <w:rPr>
          <w:rFonts w:eastAsia="Times New Roman" w:cs="Times New Roman"/>
        </w:rPr>
        <w:t xml:space="preserve">; the </w:t>
      </w:r>
      <w:r w:rsidR="0051728D">
        <w:rPr>
          <w:rFonts w:eastAsia="Times New Roman" w:cs="Times New Roman"/>
        </w:rPr>
        <w:t>PDMS-g-</w:t>
      </w:r>
      <w:r w:rsidR="00141E81">
        <w:rPr>
          <w:rFonts w:eastAsia="Times New Roman" w:cs="Times New Roman"/>
        </w:rPr>
        <w:t xml:space="preserve">PNVP </w:t>
      </w:r>
      <w:r w:rsidR="00141E81" w:rsidRPr="4A370AB9">
        <w:rPr>
          <w:rFonts w:eastAsia="Times New Roman" w:cs="Times New Roman"/>
        </w:rPr>
        <w:t>copolymer</w:t>
      </w:r>
      <w:r w:rsidRPr="4A370AB9">
        <w:rPr>
          <w:rFonts w:eastAsia="Times New Roman" w:cs="Times New Roman"/>
        </w:rPr>
        <w:t xml:space="preserve"> forms micelle like structures in hydrophobic solvent and not in a hydrophilic solvent, </w:t>
      </w:r>
      <w:r w:rsidRPr="4A370AB9">
        <w:rPr>
          <w:rFonts w:eastAsia="Times New Roman" w:cs="Times New Roman"/>
        </w:rPr>
        <w:lastRenderedPageBreak/>
        <w:t>confirming that the hydrophilic NVP component of the</w:t>
      </w:r>
      <w:r w:rsidR="00936CE5">
        <w:rPr>
          <w:rFonts w:eastAsia="Times New Roman" w:cs="Times New Roman"/>
        </w:rPr>
        <w:t xml:space="preserve"> graft copolymer is much larger.</w:t>
      </w:r>
      <w:r w:rsidRPr="4A370AB9">
        <w:rPr>
          <w:rFonts w:eastAsia="Times New Roman" w:cs="Times New Roman"/>
        </w:rPr>
        <w:t xml:space="preserve"> </w:t>
      </w:r>
      <w:r w:rsidR="00936CE5">
        <w:rPr>
          <w:rFonts w:eastAsia="Times New Roman" w:cs="Times New Roman"/>
        </w:rPr>
        <w:t>T</w:t>
      </w:r>
      <w:r w:rsidRPr="4A370AB9">
        <w:rPr>
          <w:rFonts w:eastAsia="Times New Roman" w:cs="Times New Roman"/>
        </w:rPr>
        <w:t>hus</w:t>
      </w:r>
      <w:r w:rsidR="00936CE5">
        <w:rPr>
          <w:rFonts w:eastAsia="Times New Roman" w:cs="Times New Roman"/>
        </w:rPr>
        <w:t>,</w:t>
      </w:r>
      <w:r w:rsidRPr="4A370AB9">
        <w:rPr>
          <w:rFonts w:eastAsia="Times New Roman" w:cs="Times New Roman"/>
        </w:rPr>
        <w:t xml:space="preserve"> the graft copolymer forms much smaller particles in aqueous solution. </w:t>
      </w:r>
      <w:r w:rsidRPr="4A370AB9">
        <w:rPr>
          <w:rFonts w:eastAsia="Times New Roman" w:cs="Times New Roman"/>
          <w:color w:val="FF0000"/>
        </w:rPr>
        <w:t xml:space="preserve"> </w:t>
      </w:r>
    </w:p>
    <w:p w:rsidR="00E53A97" w:rsidRPr="00653221" w:rsidRDefault="4A370AB9" w:rsidP="00032E71">
      <w:pPr>
        <w:rPr>
          <w:rFonts w:cs="Times New Roman"/>
          <w:b/>
        </w:rPr>
      </w:pPr>
      <w:r w:rsidRPr="4A370AB9">
        <w:rPr>
          <w:rFonts w:eastAsia="Times New Roman" w:cs="Times New Roman"/>
        </w:rPr>
        <w:t xml:space="preserve">The structures formed in </w:t>
      </w:r>
      <w:r w:rsidRPr="4A370AB9">
        <w:rPr>
          <w:rFonts w:eastAsia="Times New Roman" w:cs="Times New Roman"/>
          <w:b/>
          <w:bCs/>
        </w:rPr>
        <w:t xml:space="preserve">figure </w:t>
      </w:r>
      <w:r w:rsidR="00032E71">
        <w:rPr>
          <w:rFonts w:eastAsia="Times New Roman" w:cs="Times New Roman"/>
          <w:b/>
          <w:bCs/>
        </w:rPr>
        <w:t>4</w:t>
      </w:r>
      <w:r w:rsidR="009A2F66">
        <w:rPr>
          <w:rFonts w:eastAsia="Times New Roman" w:cs="Times New Roman"/>
          <w:b/>
          <w:bCs/>
        </w:rPr>
        <w:t>.5</w:t>
      </w:r>
      <w:r w:rsidRPr="009A2F66">
        <w:rPr>
          <w:rFonts w:eastAsia="Times New Roman" w:cs="Times New Roman"/>
          <w:bCs/>
        </w:rPr>
        <w:t>;</w:t>
      </w:r>
      <w:r w:rsidRPr="4A370AB9">
        <w:rPr>
          <w:rFonts w:eastAsia="Times New Roman" w:cs="Times New Roman"/>
          <w:b/>
          <w:bCs/>
        </w:rPr>
        <w:t xml:space="preserve"> B</w:t>
      </w:r>
      <w:r w:rsidRPr="4A370AB9">
        <w:rPr>
          <w:rFonts w:eastAsia="Times New Roman" w:cs="Times New Roman"/>
        </w:rPr>
        <w:t xml:space="preserve"> showed that Rhodamine B accumulates in the outer shell of micelles and not in the centre. This is due to the Rhodamine B forming clusters in pockets between the NVP grafted chain ends as depicted by </w:t>
      </w:r>
      <w:r w:rsidRPr="4A370AB9">
        <w:rPr>
          <w:rFonts w:eastAsia="Times New Roman" w:cs="Times New Roman"/>
          <w:b/>
          <w:bCs/>
        </w:rPr>
        <w:t xml:space="preserve">figure </w:t>
      </w:r>
      <w:r w:rsidR="00032E71">
        <w:rPr>
          <w:rFonts w:eastAsia="Times New Roman" w:cs="Times New Roman"/>
          <w:b/>
          <w:bCs/>
        </w:rPr>
        <w:t>4</w:t>
      </w:r>
      <w:r w:rsidRPr="4A370AB9">
        <w:rPr>
          <w:rFonts w:eastAsia="Times New Roman" w:cs="Times New Roman"/>
          <w:b/>
          <w:bCs/>
        </w:rPr>
        <w:t>.</w:t>
      </w:r>
      <w:r w:rsidR="009A2F66">
        <w:rPr>
          <w:rFonts w:eastAsia="Times New Roman" w:cs="Times New Roman"/>
          <w:b/>
          <w:bCs/>
        </w:rPr>
        <w:t>6</w:t>
      </w:r>
      <w:r w:rsidRPr="00032E71">
        <w:rPr>
          <w:rFonts w:eastAsia="Times New Roman" w:cs="Times New Roman"/>
        </w:rPr>
        <w:t>,</w:t>
      </w:r>
      <w:r w:rsidRPr="4A370AB9">
        <w:rPr>
          <w:rFonts w:eastAsia="Times New Roman" w:cs="Times New Roman"/>
        </w:rPr>
        <w:t xml:space="preserve"> with the centre being packed with densely collapsed PVP homopolymer or/and H</w:t>
      </w:r>
      <w:r w:rsidRPr="4A370AB9">
        <w:rPr>
          <w:rFonts w:eastAsia="Times New Roman" w:cs="Times New Roman"/>
          <w:vertAlign w:val="subscript"/>
        </w:rPr>
        <w:t>2</w:t>
      </w:r>
      <w:r w:rsidRPr="4A370AB9">
        <w:rPr>
          <w:rFonts w:eastAsia="Times New Roman" w:cs="Times New Roman"/>
        </w:rPr>
        <w:t>O</w:t>
      </w:r>
      <w:r w:rsidRPr="4A370AB9">
        <w:rPr>
          <w:rFonts w:eastAsia="Times New Roman" w:cs="Times New Roman"/>
          <w:b/>
          <w:bCs/>
        </w:rPr>
        <w:t>.</w:t>
      </w:r>
    </w:p>
    <w:p w:rsidR="00E53A97" w:rsidRPr="00653221" w:rsidRDefault="00A82C4B" w:rsidP="004C149D">
      <w:pPr>
        <w:rPr>
          <w:rFonts w:cs="Times New Roman"/>
          <w:b/>
        </w:rPr>
      </w:pPr>
      <w:r>
        <w:rPr>
          <w:rFonts w:cs="Times New Roman"/>
          <w:b/>
          <w:noProof/>
        </w:rPr>
        <w:pict>
          <v:shape id="_x0000_s1176" type="#_x0000_t202" style="position:absolute;margin-left:166.4pt;margin-top:52.1pt;width:98.2pt;height:56.95pt;z-index:251559936" stroked="f">
            <v:fill opacity="0"/>
            <v:textbox style="mso-next-textbox:#_x0000_s1176">
              <w:txbxContent>
                <w:p w:rsidR="002457D3" w:rsidRPr="002D1808" w:rsidRDefault="002457D3" w:rsidP="004B665B">
                  <w:pPr>
                    <w:jc w:val="center"/>
                  </w:pPr>
                  <w:r>
                    <w:t>H</w:t>
                  </w:r>
                  <w:r w:rsidRPr="002D1808">
                    <w:rPr>
                      <w:vertAlign w:val="subscript"/>
                    </w:rPr>
                    <w:t>2</w:t>
                  </w:r>
                  <w:r>
                    <w:t>O/Collapsed polymer</w:t>
                  </w:r>
                </w:p>
              </w:txbxContent>
            </v:textbox>
          </v:shape>
        </w:pict>
      </w:r>
      <w:r w:rsidR="004B665B" w:rsidRPr="00653221">
        <w:rPr>
          <w:rFonts w:cs="Times New Roman"/>
          <w:b/>
        </w:rPr>
        <w:t xml:space="preserve">                                        </w:t>
      </w:r>
      <w:r w:rsidR="006D5D0F" w:rsidRPr="00653221">
        <w:rPr>
          <w:rFonts w:cs="Times New Roman"/>
          <w:b/>
        </w:rPr>
        <w:t xml:space="preserve"> </w:t>
      </w:r>
      <w:r w:rsidR="004B665B" w:rsidRPr="00653221">
        <w:rPr>
          <w:rFonts w:cs="Times New Roman"/>
          <w:b/>
        </w:rPr>
        <w:t xml:space="preserve">            </w:t>
      </w:r>
      <w:r>
        <w:rPr>
          <w:rFonts w:cs="Times New Roman"/>
          <w:b/>
        </w:rPr>
      </w:r>
      <w:r>
        <w:rPr>
          <w:rFonts w:cs="Times New Roman"/>
          <w:b/>
        </w:rPr>
        <w:pict>
          <v:group id="_x0000_s1118" style="width:135.05pt;height:125.65pt;mso-position-horizontal-relative:char;mso-position-vertical-relative:line" coordorigin="2235,2371" coordsize="4279,4259">
            <v:shape id="_x0000_s1119" type="#_x0000_t32" style="position:absolute;left:3201;top:3093;width:544;height:299;rotation:-3167589fd" o:connectortype="straight" strokecolor="#4f81bd" strokeweight="1.5pt">
              <o:extrusion v:ext="view" rotationangle=",5"/>
            </v:shape>
            <v:shape id="_x0000_s1120" type="#_x0000_t32" style="position:absolute;left:2851;top:3493;width:529;height:299;rotation:3167589fd;flip:x" o:connectortype="straight" strokecolor="#4f81bd" strokeweight="1.5pt">
              <o:extrusion v:ext="view" rotationangle=",5"/>
            </v:shape>
            <v:oval id="_x0000_s1121" style="position:absolute;left:3720;top:5444;width:416;height:359;rotation:33863653fd;flip:x" fillcolor="red" strokecolor="red">
              <o:extrusion v:ext="view" rotationangle=",5"/>
            </v:oval>
            <v:group id="_x0000_s1122" style="position:absolute;left:2235;top:2371;width:4279;height:4259" coordorigin="2235,2371" coordsize="4279,4259">
              <v:shape id="_x0000_s1123" type="#_x0000_t32" style="position:absolute;left:3001;top:2945;width:14;height:475;rotation:3167589fd;flip:x" o:connectortype="straight" strokeweight="1.5pt">
                <o:extrusion v:ext="view" rotationangle=",5"/>
              </v:shape>
              <v:group id="_x0000_s1124" style="position:absolute;left:2235;top:2371;width:4279;height:4259" coordorigin="2235,2371" coordsize="4279,4259">
                <v:group id="_x0000_s1125" style="position:absolute;left:3874;top:2371;width:1073;height:923" coordorigin="3790,5733" coordsize="1073,923">
                  <v:oval id="_x0000_s1126" style="position:absolute;left:4124;top:6297;width:416;height:359" fillcolor="red" strokecolor="red"/>
                  <v:shape id="_x0000_s1127" type="#_x0000_t32" style="position:absolute;left:4320;top:5733;width:14;height:475" o:connectortype="straight" strokeweight="1.5pt"/>
                  <v:shape id="_x0000_s1128" type="#_x0000_t32" style="position:absolute;left:3790;top:6208;width:544;height:299;flip:x" o:connectortype="straight" strokecolor="#4f81bd" strokeweight="1.5pt"/>
                  <v:shape id="_x0000_s1129" type="#_x0000_t32" style="position:absolute;left:4334;top:6208;width:529;height:299" o:connectortype="straight" strokecolor="#4f81bd" strokeweight="1.5pt"/>
                </v:group>
                <v:group id="_x0000_s1130" style="position:absolute;left:5044;top:2870;width:1073;height:923;rotation:2976909fd" coordorigin="3790,5733" coordsize="1073,923">
                  <v:oval id="_x0000_s1131" style="position:absolute;left:4124;top:6297;width:416;height:359" fillcolor="red" strokecolor="red"/>
                  <v:shape id="_x0000_s1132" type="#_x0000_t32" style="position:absolute;left:4320;top:5733;width:14;height:475" o:connectortype="straight" strokeweight="1.5pt"/>
                  <v:shape id="_x0000_s1133" type="#_x0000_t32" style="position:absolute;left:3790;top:6208;width:544;height:299;flip:x" o:connectortype="straight" strokecolor="#4f81bd" strokeweight="1.5pt"/>
                  <v:shape id="_x0000_s1134" type="#_x0000_t32" style="position:absolute;left:4334;top:6208;width:529;height:299" o:connectortype="straight" strokecolor="#4f81bd" strokeweight="1.5pt"/>
                </v:group>
                <v:group id="_x0000_s1135" style="position:absolute;left:5516;top:4047;width:1073;height:923;rotation:90" coordorigin="3790,5733" coordsize="1073,923">
                  <v:oval id="_x0000_s1136" style="position:absolute;left:4124;top:6297;width:416;height:359" fillcolor="red" strokecolor="red"/>
                  <v:shape id="_x0000_s1137" type="#_x0000_t32" style="position:absolute;left:4320;top:5733;width:14;height:475" o:connectortype="straight" strokeweight="1.5pt"/>
                  <v:shape id="_x0000_s1138" type="#_x0000_t32" style="position:absolute;left:3790;top:6208;width:544;height:299;flip:x" o:connectortype="straight" strokecolor="#4f81bd" strokeweight="1.5pt"/>
                  <v:shape id="_x0000_s1139" type="#_x0000_t32" style="position:absolute;left:4334;top:6208;width:529;height:299" o:connectortype="straight" strokecolor="#4f81bd" strokeweight="1.5pt"/>
                </v:group>
                <v:group id="_x0000_s1140" style="position:absolute;left:2160;top:4062;width:1073;height:923;rotation:-17709309fd;flip:x" coordorigin="3790,5733" coordsize="1073,923">
                  <v:oval id="_x0000_s1141" style="position:absolute;left:4124;top:6297;width:416;height:359" fillcolor="red" strokecolor="red">
                    <o:extrusion v:ext="view" rotationangle=",5"/>
                  </v:oval>
                  <v:shape id="_x0000_s1142" type="#_x0000_t32" style="position:absolute;left:4320;top:5733;width:14;height:475" o:connectortype="straight" strokeweight="1.5pt">
                    <o:extrusion v:ext="view" rotationangle=",5"/>
                  </v:shape>
                  <v:shape id="_x0000_s1143" type="#_x0000_t32" style="position:absolute;left:3790;top:6208;width:544;height:299;flip:x" o:connectortype="straight" strokecolor="#4f81bd" strokeweight="1.5pt">
                    <o:extrusion v:ext="view" rotationangle=",5"/>
                  </v:shape>
                  <v:shape id="_x0000_s1144" type="#_x0000_t32" style="position:absolute;left:4334;top:6208;width:529;height:299" o:connectortype="straight" strokecolor="#4f81bd" strokeweight="1.5pt">
                    <o:extrusion v:ext="view" rotationangle=",5"/>
                  </v:shape>
                </v:group>
                <v:group id="_x0000_s1145" style="position:absolute;left:3864;top:5707;width:1073;height:923;rotation:180" coordorigin="3790,5733" coordsize="1073,923">
                  <v:oval id="_x0000_s1146" style="position:absolute;left:4124;top:6297;width:416;height:359" fillcolor="red" strokecolor="red"/>
                  <v:shape id="_x0000_s1147" type="#_x0000_t32" style="position:absolute;left:4320;top:5733;width:14;height:475" o:connectortype="straight" strokeweight="1.5pt"/>
                  <v:shape id="_x0000_s1148" type="#_x0000_t32" style="position:absolute;left:3790;top:6208;width:544;height:299;flip:x" o:connectortype="straight" strokecolor="#4f81bd" strokeweight="1.5pt"/>
                  <v:shape id="_x0000_s1149" type="#_x0000_t32" style="position:absolute;left:4334;top:6208;width:529;height:299" o:connectortype="straight" strokecolor="#4f81bd" strokeweight="1.5pt"/>
                </v:group>
                <v:group id="_x0000_s1150" style="position:absolute;left:2655;top:5232;width:1073;height:923;rotation:38206427fd" coordorigin="3790,5733" coordsize="1073,923">
                  <v:oval id="_x0000_s1151" style="position:absolute;left:4124;top:6297;width:416;height:359" fillcolor="red" strokecolor="red"/>
                  <v:shape id="_x0000_s1152" type="#_x0000_t32" style="position:absolute;left:4320;top:5733;width:14;height:475" o:connectortype="straight" strokeweight="1.5pt"/>
                  <v:shape id="_x0000_s1153" type="#_x0000_t32" style="position:absolute;left:3790;top:6208;width:544;height:299;flip:x" o:connectortype="straight" strokecolor="#4f81bd" strokeweight="1.5pt"/>
                  <v:shape id="_x0000_s1154" type="#_x0000_t32" style="position:absolute;left:4334;top:6208;width:529;height:299" o:connectortype="straight" strokecolor="#4f81bd" strokeweight="1.5pt"/>
                </v:group>
                <v:group id="_x0000_s1155" style="position:absolute;left:5053;top:5228;width:1073;height:923;rotation:-8763385fd;flip:x" coordorigin="3790,5733" coordsize="1073,923">
                  <v:oval id="_x0000_s1156" style="position:absolute;left:4124;top:6297;width:416;height:359" fillcolor="red" strokecolor="red">
                    <o:extrusion v:ext="view" rotationangle=",5"/>
                  </v:oval>
                  <v:shape id="_x0000_s1157" type="#_x0000_t32" style="position:absolute;left:4320;top:5733;width:14;height:475" o:connectortype="straight" strokeweight="1.5pt">
                    <o:extrusion v:ext="view" rotationangle=",5"/>
                  </v:shape>
                  <v:shape id="_x0000_s1158" type="#_x0000_t32" style="position:absolute;left:3790;top:6208;width:544;height:299;flip:x" o:connectortype="straight" strokecolor="#4f81bd" strokeweight="1.5pt">
                    <o:extrusion v:ext="view" rotationangle=",5"/>
                  </v:shape>
                  <v:shape id="_x0000_s1159" type="#_x0000_t32" style="position:absolute;left:4334;top:6208;width:529;height:299" o:connectortype="straight" strokecolor="#4f81bd" strokeweight="1.5pt">
                    <o:extrusion v:ext="view" rotationangle=",5"/>
                  </v:shape>
                </v:group>
                <v:oval id="_x0000_s1160" style="position:absolute;left:3174;top:3343;width:416;height:359;rotation:3167589fd;flip:x" fillcolor="red" strokecolor="red">
                  <o:extrusion v:ext="view" rotationangle=",5"/>
                </v:oval>
                <v:oval id="_x0000_s1161" style="position:absolute;left:3694;top:3163;width:416;height:359;rotation:25068353fd;flip:x" fillcolor="red" strokecolor="red">
                  <o:extrusion v:ext="view" rotationangle=",5"/>
                </v:oval>
                <v:oval id="_x0000_s1162" style="position:absolute;left:3055;top:3893;width:416;height:359;rotation:4553786fd;flip:x" fillcolor="red" strokecolor="red">
                  <o:extrusion v:ext="view" rotationangle=",5"/>
                </v:oval>
                <v:oval id="_x0000_s1163" style="position:absolute;left:4645;top:3190;width:416;height:359;rotation:21995628fd;flip:x" fillcolor="red" strokecolor="red">
                  <o:extrusion v:ext="view" rotationangle=",5"/>
                </v:oval>
                <v:oval id="_x0000_s1164" style="position:absolute;left:5302;top:3882;width:416;height:359;rotation:18740255fd;flip:x" fillcolor="red" strokecolor="red">
                  <o:extrusion v:ext="view" rotationangle=",5"/>
                </v:oval>
                <v:oval id="_x0000_s1165" style="position:absolute;left:5274;top:4795;width:416;height:359;rotation:16552759fd;flip:x" fillcolor="red" strokecolor="red">
                  <o:extrusion v:ext="view" rotationangle=",5"/>
                </v:oval>
                <v:oval id="_x0000_s1166" style="position:absolute;left:3045;top:4809;width:416;height:359;rotation:30678314fd;flip:x" fillcolor="red" strokecolor="red">
                  <o:extrusion v:ext="view" rotationangle=",5"/>
                </v:oval>
                <v:oval id="_x0000_s1167" style="position:absolute;left:4675;top:5458;width:416;height:359;rotation:36931822fd;flip:x" fillcolor="red" strokecolor="red">
                  <o:extrusion v:ext="view" rotationangle=",5"/>
                </v:oval>
              </v:group>
            </v:group>
            <w10:wrap type="none"/>
            <w10:anchorlock/>
          </v:group>
        </w:pict>
      </w:r>
    </w:p>
    <w:p w:rsidR="004B665B" w:rsidRPr="00653221" w:rsidRDefault="1D9A720B" w:rsidP="004B665B">
      <w:pPr>
        <w:jc w:val="center"/>
        <w:rPr>
          <w:rFonts w:cs="Times New Roman"/>
          <w:b/>
        </w:rPr>
      </w:pPr>
      <w:r w:rsidRPr="1D9A720B">
        <w:rPr>
          <w:rFonts w:eastAsia="Times New Roman" w:cs="Times New Roman"/>
          <w:b/>
          <w:bCs/>
        </w:rPr>
        <w:t xml:space="preserve">Figure </w:t>
      </w:r>
      <w:r w:rsidR="00032E71">
        <w:rPr>
          <w:rFonts w:eastAsia="Times New Roman" w:cs="Times New Roman"/>
          <w:b/>
          <w:bCs/>
        </w:rPr>
        <w:t>4</w:t>
      </w:r>
      <w:r w:rsidRPr="1D9A720B">
        <w:rPr>
          <w:rFonts w:eastAsia="Times New Roman" w:cs="Times New Roman"/>
          <w:b/>
          <w:bCs/>
        </w:rPr>
        <w:t>.</w:t>
      </w:r>
      <w:r w:rsidR="009A2F66">
        <w:rPr>
          <w:rFonts w:eastAsia="Times New Roman" w:cs="Times New Roman"/>
          <w:b/>
          <w:bCs/>
        </w:rPr>
        <w:t>6</w:t>
      </w:r>
      <w:r w:rsidRPr="00032E71">
        <w:rPr>
          <w:rFonts w:eastAsia="Times New Roman" w:cs="Times New Roman"/>
        </w:rPr>
        <w:t>:</w:t>
      </w:r>
      <w:r w:rsidRPr="1D9A720B">
        <w:rPr>
          <w:rFonts w:eastAsia="Times New Roman" w:cs="Times New Roman"/>
          <w:b/>
          <w:bCs/>
        </w:rPr>
        <w:t xml:space="preserve"> </w:t>
      </w:r>
      <w:r w:rsidRPr="1D9A720B">
        <w:rPr>
          <w:rFonts w:eastAsia="Times New Roman" w:cs="Times New Roman"/>
        </w:rPr>
        <w:t xml:space="preserve">Cartoon depiction of micelles formed in hydrophobic solution. Black; PDMS component. </w:t>
      </w:r>
      <w:r w:rsidRPr="1D9A720B">
        <w:rPr>
          <w:rFonts w:eastAsia="Times New Roman" w:cs="Times New Roman"/>
          <w:color w:val="4F81BD" w:themeColor="accent1"/>
        </w:rPr>
        <w:t xml:space="preserve">Blue; </w:t>
      </w:r>
      <w:r w:rsidRPr="1D9A720B">
        <w:rPr>
          <w:rFonts w:eastAsia="Times New Roman" w:cs="Times New Roman"/>
        </w:rPr>
        <w:t xml:space="preserve">NVP component. </w:t>
      </w:r>
      <w:r w:rsidRPr="1D9A720B">
        <w:rPr>
          <w:rFonts w:eastAsia="Times New Roman" w:cs="Times New Roman"/>
          <w:color w:val="FF0000"/>
        </w:rPr>
        <w:t xml:space="preserve">Red; </w:t>
      </w:r>
      <w:r w:rsidRPr="1D9A720B">
        <w:rPr>
          <w:rFonts w:eastAsia="Times New Roman" w:cs="Times New Roman"/>
        </w:rPr>
        <w:t>Clusters of Rhodamine B.</w:t>
      </w:r>
    </w:p>
    <w:p w:rsidR="00E53A97" w:rsidRPr="00653221" w:rsidRDefault="4A370AB9" w:rsidP="00032E71">
      <w:pPr>
        <w:jc w:val="both"/>
        <w:rPr>
          <w:rFonts w:cs="Times New Roman"/>
        </w:rPr>
      </w:pPr>
      <w:r w:rsidRPr="4A370AB9">
        <w:rPr>
          <w:rFonts w:eastAsia="Times New Roman" w:cs="Times New Roman"/>
        </w:rPr>
        <w:t xml:space="preserve">Once </w:t>
      </w:r>
      <w:r w:rsidR="00D21D66">
        <w:rPr>
          <w:rFonts w:eastAsia="Times New Roman" w:cs="Times New Roman"/>
        </w:rPr>
        <w:t xml:space="preserve">it had been seen </w:t>
      </w:r>
      <w:r w:rsidRPr="4A370AB9">
        <w:rPr>
          <w:rFonts w:eastAsia="Times New Roman" w:cs="Times New Roman"/>
        </w:rPr>
        <w:t xml:space="preserve">that Rhodamine B and the fluorescence o-acrylate labelled </w:t>
      </w:r>
      <w:r w:rsidR="0051728D">
        <w:rPr>
          <w:rFonts w:eastAsia="Times New Roman" w:cs="Times New Roman"/>
        </w:rPr>
        <w:t>PDMS-g-</w:t>
      </w:r>
      <w:r w:rsidR="00141E81">
        <w:rPr>
          <w:rFonts w:eastAsia="Times New Roman" w:cs="Times New Roman"/>
        </w:rPr>
        <w:t xml:space="preserve">PNVP </w:t>
      </w:r>
      <w:r w:rsidR="00141E81" w:rsidRPr="4A370AB9">
        <w:rPr>
          <w:rFonts w:eastAsia="Times New Roman" w:cs="Times New Roman"/>
        </w:rPr>
        <w:t>copolymer</w:t>
      </w:r>
      <w:r w:rsidRPr="4A370AB9">
        <w:rPr>
          <w:rFonts w:eastAsia="Times New Roman" w:cs="Times New Roman"/>
        </w:rPr>
        <w:t xml:space="preserve"> interact in solution, fluorescein o-acrylate </w:t>
      </w:r>
      <w:r w:rsidR="00DF329A">
        <w:rPr>
          <w:rFonts w:eastAsia="Times New Roman" w:cs="Times New Roman"/>
        </w:rPr>
        <w:t>labelled</w:t>
      </w:r>
      <w:r w:rsidRPr="4A370AB9">
        <w:rPr>
          <w:rFonts w:eastAsia="Times New Roman" w:cs="Times New Roman"/>
        </w:rPr>
        <w:t xml:space="preserve"> </w:t>
      </w:r>
      <w:r w:rsidR="0051728D">
        <w:rPr>
          <w:rFonts w:eastAsia="Times New Roman" w:cs="Times New Roman"/>
        </w:rPr>
        <w:t>PDMS-g-</w:t>
      </w:r>
      <w:r w:rsidR="00141E81">
        <w:rPr>
          <w:rFonts w:eastAsia="Times New Roman" w:cs="Times New Roman"/>
        </w:rPr>
        <w:t xml:space="preserve">PNVP </w:t>
      </w:r>
      <w:r w:rsidR="00141E81" w:rsidRPr="4A370AB9">
        <w:rPr>
          <w:rFonts w:eastAsia="Times New Roman" w:cs="Times New Roman"/>
        </w:rPr>
        <w:t>copolymers</w:t>
      </w:r>
      <w:r w:rsidRPr="4A370AB9">
        <w:rPr>
          <w:rFonts w:eastAsia="Times New Roman" w:cs="Times New Roman"/>
        </w:rPr>
        <w:t xml:space="preserve"> were loaded at a 0.1 </w:t>
      </w:r>
      <w:r w:rsidR="00141E81" w:rsidRPr="4A370AB9">
        <w:rPr>
          <w:rFonts w:eastAsia="Times New Roman" w:cs="Times New Roman"/>
        </w:rPr>
        <w:t>Wt. %</w:t>
      </w:r>
      <w:r w:rsidRPr="4A370AB9">
        <w:rPr>
          <w:rFonts w:eastAsia="Times New Roman" w:cs="Times New Roman"/>
        </w:rPr>
        <w:t xml:space="preserve"> concentration into a PDMS membrane. Firstly without Rhodamine B (</w:t>
      </w:r>
      <w:r w:rsidRPr="4A370AB9">
        <w:rPr>
          <w:rFonts w:eastAsia="Times New Roman" w:cs="Times New Roman"/>
          <w:b/>
          <w:bCs/>
        </w:rPr>
        <w:t xml:space="preserve">figure </w:t>
      </w:r>
      <w:r w:rsidR="00032E71">
        <w:rPr>
          <w:rFonts w:eastAsia="Times New Roman" w:cs="Times New Roman"/>
          <w:b/>
          <w:bCs/>
        </w:rPr>
        <w:t>4</w:t>
      </w:r>
      <w:r w:rsidRPr="4A370AB9">
        <w:rPr>
          <w:rFonts w:eastAsia="Times New Roman" w:cs="Times New Roman"/>
          <w:b/>
          <w:bCs/>
        </w:rPr>
        <w:t>.</w:t>
      </w:r>
      <w:r w:rsidR="009A2F66">
        <w:rPr>
          <w:rFonts w:eastAsia="Times New Roman" w:cs="Times New Roman"/>
          <w:b/>
          <w:bCs/>
        </w:rPr>
        <w:t>7</w:t>
      </w:r>
      <w:r w:rsidRPr="4A370AB9">
        <w:rPr>
          <w:rFonts w:eastAsia="Times New Roman" w:cs="Times New Roman"/>
        </w:rPr>
        <w:t>) and then with Rhodamine B (</w:t>
      </w:r>
      <w:r w:rsidRPr="4A370AB9">
        <w:rPr>
          <w:rFonts w:eastAsia="Times New Roman" w:cs="Times New Roman"/>
          <w:b/>
          <w:bCs/>
        </w:rPr>
        <w:t xml:space="preserve">figure </w:t>
      </w:r>
      <w:r w:rsidR="00032E71">
        <w:rPr>
          <w:rFonts w:eastAsia="Times New Roman" w:cs="Times New Roman"/>
          <w:b/>
          <w:bCs/>
        </w:rPr>
        <w:t>4</w:t>
      </w:r>
      <w:r w:rsidRPr="4A370AB9">
        <w:rPr>
          <w:rFonts w:eastAsia="Times New Roman" w:cs="Times New Roman"/>
          <w:b/>
          <w:bCs/>
        </w:rPr>
        <w:t>.</w:t>
      </w:r>
      <w:r w:rsidR="009A2F66">
        <w:rPr>
          <w:rFonts w:eastAsia="Times New Roman" w:cs="Times New Roman"/>
          <w:b/>
          <w:bCs/>
        </w:rPr>
        <w:t>8</w:t>
      </w:r>
      <w:r w:rsidRPr="4A370AB9">
        <w:rPr>
          <w:rFonts w:eastAsia="Times New Roman" w:cs="Times New Roman"/>
        </w:rPr>
        <w:t xml:space="preserve">) </w:t>
      </w:r>
      <w:r w:rsidR="00936CE5">
        <w:rPr>
          <w:rFonts w:eastAsia="Times New Roman" w:cs="Times New Roman"/>
        </w:rPr>
        <w:t xml:space="preserve">to </w:t>
      </w:r>
      <w:r w:rsidRPr="4A370AB9">
        <w:rPr>
          <w:rFonts w:eastAsia="Times New Roman" w:cs="Times New Roman"/>
        </w:rPr>
        <w:t>compar</w:t>
      </w:r>
      <w:r w:rsidR="00936CE5">
        <w:rPr>
          <w:rFonts w:eastAsia="Times New Roman" w:cs="Times New Roman"/>
        </w:rPr>
        <w:t>e</w:t>
      </w:r>
      <w:r w:rsidR="00D21D66">
        <w:rPr>
          <w:rFonts w:eastAsia="Times New Roman" w:cs="Times New Roman"/>
        </w:rPr>
        <w:t xml:space="preserve"> </w:t>
      </w:r>
      <w:r w:rsidR="00141E81">
        <w:rPr>
          <w:rFonts w:eastAsia="Times New Roman" w:cs="Times New Roman"/>
        </w:rPr>
        <w:t>localisation</w:t>
      </w:r>
      <w:r w:rsidR="00D21D66">
        <w:rPr>
          <w:rFonts w:eastAsia="Times New Roman" w:cs="Times New Roman"/>
        </w:rPr>
        <w:t xml:space="preserve"> of the</w:t>
      </w:r>
      <w:r w:rsidRPr="4A370AB9">
        <w:rPr>
          <w:rFonts w:eastAsia="Times New Roman" w:cs="Times New Roman"/>
        </w:rPr>
        <w:t xml:space="preserve"> graft copolymer and Rhodamine B. </w:t>
      </w:r>
    </w:p>
    <w:p w:rsidR="00E53A97" w:rsidRPr="00653221" w:rsidRDefault="000B4C7D" w:rsidP="000D5DB7">
      <w:pPr>
        <w:jc w:val="center"/>
        <w:rPr>
          <w:rFonts w:cs="Times New Roman"/>
          <w:noProof/>
        </w:rPr>
      </w:pPr>
      <w:r>
        <w:rPr>
          <w:rFonts w:cs="Times New Roman"/>
          <w:noProof/>
          <w:lang w:eastAsia="zh-CN"/>
        </w:rPr>
        <w:drawing>
          <wp:inline distT="0" distB="0" distL="0" distR="0" wp14:anchorId="44E0A28F" wp14:editId="78C919FE">
            <wp:extent cx="1476375" cy="1238250"/>
            <wp:effectExtent l="19050" t="0" r="9525" b="0"/>
            <wp:docPr id="9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6" cstate="print"/>
                    <a:srcRect l="21371" t="9483" r="18510" b="30103"/>
                    <a:stretch>
                      <a:fillRect/>
                    </a:stretch>
                  </pic:blipFill>
                  <pic:spPr bwMode="auto">
                    <a:xfrm>
                      <a:off x="0" y="0"/>
                      <a:ext cx="1476375" cy="1238250"/>
                    </a:xfrm>
                    <a:prstGeom prst="rect">
                      <a:avLst/>
                    </a:prstGeom>
                    <a:noFill/>
                    <a:ln w="9525">
                      <a:noFill/>
                      <a:miter lim="800000"/>
                      <a:headEnd/>
                      <a:tailEnd/>
                    </a:ln>
                  </pic:spPr>
                </pic:pic>
              </a:graphicData>
            </a:graphic>
          </wp:inline>
        </w:drawing>
      </w:r>
      <w:r>
        <w:rPr>
          <w:rFonts w:cs="Times New Roman"/>
          <w:noProof/>
          <w:lang w:eastAsia="zh-CN"/>
        </w:rPr>
        <w:drawing>
          <wp:inline distT="0" distB="0" distL="0" distR="0" wp14:anchorId="55F72181" wp14:editId="04CD31DA">
            <wp:extent cx="3790950" cy="333375"/>
            <wp:effectExtent l="19050" t="0" r="0" b="0"/>
            <wp:docPr id="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7" cstate="print"/>
                    <a:srcRect/>
                    <a:stretch>
                      <a:fillRect/>
                    </a:stretch>
                  </pic:blipFill>
                  <pic:spPr bwMode="auto">
                    <a:xfrm>
                      <a:off x="0" y="0"/>
                      <a:ext cx="3790950" cy="333375"/>
                    </a:xfrm>
                    <a:prstGeom prst="rect">
                      <a:avLst/>
                    </a:prstGeom>
                    <a:noFill/>
                    <a:ln w="9525">
                      <a:noFill/>
                      <a:miter lim="800000"/>
                      <a:headEnd/>
                      <a:tailEnd/>
                    </a:ln>
                  </pic:spPr>
                </pic:pic>
              </a:graphicData>
            </a:graphic>
          </wp:inline>
        </w:drawing>
      </w:r>
    </w:p>
    <w:p w:rsidR="00E53A97" w:rsidRPr="00653221" w:rsidRDefault="4A370AB9" w:rsidP="00532C59">
      <w:pPr>
        <w:jc w:val="center"/>
        <w:rPr>
          <w:rFonts w:cs="Times New Roman"/>
        </w:rPr>
      </w:pPr>
      <w:r w:rsidRPr="4A370AB9">
        <w:rPr>
          <w:rFonts w:eastAsia="Times New Roman" w:cs="Times New Roman"/>
          <w:b/>
          <w:bCs/>
        </w:rPr>
        <w:t xml:space="preserve">Figure </w:t>
      </w:r>
      <w:r w:rsidR="00032E71">
        <w:rPr>
          <w:rFonts w:eastAsia="Times New Roman" w:cs="Times New Roman"/>
          <w:b/>
          <w:bCs/>
        </w:rPr>
        <w:t>4</w:t>
      </w:r>
      <w:r w:rsidRPr="4A370AB9">
        <w:rPr>
          <w:rFonts w:eastAsia="Times New Roman" w:cs="Times New Roman"/>
          <w:b/>
          <w:bCs/>
        </w:rPr>
        <w:t>.</w:t>
      </w:r>
      <w:r w:rsidR="009A2F66">
        <w:rPr>
          <w:rFonts w:eastAsia="Times New Roman" w:cs="Times New Roman"/>
          <w:b/>
          <w:bCs/>
        </w:rPr>
        <w:t>7</w:t>
      </w:r>
      <w:r w:rsidRPr="00032E71">
        <w:rPr>
          <w:rFonts w:eastAsia="Times New Roman" w:cs="Times New Roman"/>
        </w:rPr>
        <w:t>:</w:t>
      </w:r>
      <w:r w:rsidRPr="4A370AB9">
        <w:rPr>
          <w:rFonts w:eastAsia="Times New Roman" w:cs="Times New Roman"/>
          <w:b/>
          <w:bCs/>
        </w:rPr>
        <w:t xml:space="preserve"> </w:t>
      </w:r>
      <w:r w:rsidRPr="4A370AB9">
        <w:rPr>
          <w:rFonts w:eastAsia="Times New Roman" w:cs="Times New Roman"/>
        </w:rPr>
        <w:t xml:space="preserve">0.1 </w:t>
      </w:r>
      <w:r w:rsidR="00141E81" w:rsidRPr="4A370AB9">
        <w:rPr>
          <w:rFonts w:eastAsia="Times New Roman" w:cs="Times New Roman"/>
        </w:rPr>
        <w:t>Wt. %</w:t>
      </w:r>
      <w:r w:rsidRPr="4A370AB9">
        <w:rPr>
          <w:rFonts w:eastAsia="Times New Roman" w:cs="Times New Roman"/>
        </w:rPr>
        <w:t xml:space="preserve"> incorporated fluorescein o-acrylate </w:t>
      </w:r>
      <w:r w:rsidR="002D571B">
        <w:rPr>
          <w:rFonts w:eastAsia="Times New Roman" w:cs="Times New Roman"/>
        </w:rPr>
        <w:t>modified membrane</w:t>
      </w:r>
      <w:r w:rsidRPr="4A370AB9">
        <w:rPr>
          <w:rFonts w:eastAsia="Times New Roman" w:cs="Times New Roman"/>
        </w:rPr>
        <w:t xml:space="preserve">. </w:t>
      </w:r>
      <w:r w:rsidRPr="4A370AB9">
        <w:rPr>
          <w:rFonts w:eastAsia="Times New Roman" w:cs="Times New Roman"/>
          <w:b/>
          <w:bCs/>
        </w:rPr>
        <w:t>Left</w:t>
      </w:r>
      <w:r w:rsidRPr="00032E71">
        <w:rPr>
          <w:rFonts w:eastAsia="Times New Roman" w:cs="Times New Roman"/>
        </w:rPr>
        <w:t>;</w:t>
      </w:r>
      <w:r w:rsidRPr="4A370AB9">
        <w:rPr>
          <w:rFonts w:eastAsia="Times New Roman" w:cs="Times New Roman"/>
          <w:b/>
          <w:bCs/>
        </w:rPr>
        <w:t xml:space="preserve"> </w:t>
      </w:r>
      <w:r w:rsidRPr="4A370AB9">
        <w:rPr>
          <w:rFonts w:eastAsia="Times New Roman" w:cs="Times New Roman"/>
        </w:rPr>
        <w:t xml:space="preserve">'bird's eye view' slice image with a clear cluster of labelled </w:t>
      </w:r>
      <w:r w:rsidR="0051728D">
        <w:rPr>
          <w:rFonts w:eastAsia="Times New Roman" w:cs="Times New Roman"/>
        </w:rPr>
        <w:t>PDMS-g-</w:t>
      </w:r>
      <w:r w:rsidR="00141E81">
        <w:rPr>
          <w:rFonts w:eastAsia="Times New Roman" w:cs="Times New Roman"/>
        </w:rPr>
        <w:t xml:space="preserve">PNVP </w:t>
      </w:r>
      <w:r w:rsidR="00141E81" w:rsidRPr="4A370AB9">
        <w:rPr>
          <w:rFonts w:eastAsia="Times New Roman" w:cs="Times New Roman"/>
        </w:rPr>
        <w:t>copolymer</w:t>
      </w:r>
      <w:r w:rsidRPr="4A370AB9">
        <w:rPr>
          <w:rFonts w:eastAsia="Times New Roman" w:cs="Times New Roman"/>
        </w:rPr>
        <w:t xml:space="preserve"> present. </w:t>
      </w:r>
      <w:r w:rsidRPr="4A370AB9">
        <w:rPr>
          <w:rFonts w:eastAsia="Times New Roman" w:cs="Times New Roman"/>
          <w:b/>
          <w:bCs/>
        </w:rPr>
        <w:t>Right</w:t>
      </w:r>
      <w:r w:rsidRPr="00032E71">
        <w:rPr>
          <w:rFonts w:eastAsia="Times New Roman" w:cs="Times New Roman"/>
        </w:rPr>
        <w:t>;</w:t>
      </w:r>
      <w:r w:rsidRPr="4A370AB9">
        <w:rPr>
          <w:rFonts w:eastAsia="Times New Roman" w:cs="Times New Roman"/>
          <w:b/>
          <w:bCs/>
        </w:rPr>
        <w:t xml:space="preserve"> </w:t>
      </w:r>
      <w:r w:rsidRPr="4A370AB9">
        <w:rPr>
          <w:rFonts w:eastAsia="Times New Roman" w:cs="Times New Roman"/>
        </w:rPr>
        <w:t>20µm Z-stacked images through</w:t>
      </w:r>
      <w:r w:rsidR="00936CE5">
        <w:rPr>
          <w:rFonts w:eastAsia="Times New Roman" w:cs="Times New Roman"/>
        </w:rPr>
        <w:t xml:space="preserve">out </w:t>
      </w:r>
      <w:r w:rsidRPr="4A370AB9">
        <w:rPr>
          <w:rFonts w:eastAsia="Times New Roman" w:cs="Times New Roman"/>
        </w:rPr>
        <w:t xml:space="preserve">the </w:t>
      </w:r>
      <w:r w:rsidR="00936CE5">
        <w:rPr>
          <w:rFonts w:eastAsia="Times New Roman" w:cs="Times New Roman"/>
        </w:rPr>
        <w:t xml:space="preserve">modified </w:t>
      </w:r>
      <w:r w:rsidRPr="4A370AB9">
        <w:rPr>
          <w:rFonts w:eastAsia="Times New Roman" w:cs="Times New Roman"/>
        </w:rPr>
        <w:t>membrane.</w:t>
      </w:r>
    </w:p>
    <w:p w:rsidR="00D21D66" w:rsidRDefault="00936CE5" w:rsidP="00DF329A">
      <w:pPr>
        <w:rPr>
          <w:rFonts w:eastAsia="Times New Roman" w:cs="Times New Roman"/>
        </w:rPr>
      </w:pPr>
      <w:r>
        <w:rPr>
          <w:rFonts w:eastAsia="Times New Roman" w:cs="Times New Roman"/>
        </w:rPr>
        <w:t>L</w:t>
      </w:r>
      <w:r w:rsidR="1D9A720B" w:rsidRPr="1D9A720B">
        <w:rPr>
          <w:rFonts w:eastAsia="Times New Roman" w:cs="Times New Roman"/>
        </w:rPr>
        <w:t xml:space="preserve">abelled fluorescein o-acrylate </w:t>
      </w:r>
      <w:r w:rsidR="0051728D">
        <w:rPr>
          <w:rFonts w:eastAsia="Times New Roman" w:cs="Times New Roman"/>
        </w:rPr>
        <w:t>PDMS-g-</w:t>
      </w:r>
      <w:r w:rsidR="00141E81">
        <w:rPr>
          <w:rFonts w:eastAsia="Times New Roman" w:cs="Times New Roman"/>
        </w:rPr>
        <w:t xml:space="preserve">PNVP </w:t>
      </w:r>
      <w:r w:rsidR="00141E81" w:rsidRPr="1D9A720B">
        <w:rPr>
          <w:rFonts w:eastAsia="Times New Roman" w:cs="Times New Roman"/>
        </w:rPr>
        <w:t>copolymers</w:t>
      </w:r>
      <w:r w:rsidR="1D9A720B" w:rsidRPr="1D9A720B">
        <w:rPr>
          <w:rFonts w:eastAsia="Times New Roman" w:cs="Times New Roman"/>
        </w:rPr>
        <w:t xml:space="preserve"> can be seen to form cluster </w:t>
      </w:r>
      <w:r>
        <w:rPr>
          <w:rFonts w:eastAsia="Times New Roman" w:cs="Times New Roman"/>
        </w:rPr>
        <w:t xml:space="preserve">regions </w:t>
      </w:r>
      <w:r w:rsidR="1D9A720B" w:rsidRPr="1D9A720B">
        <w:rPr>
          <w:rFonts w:eastAsia="Times New Roman" w:cs="Times New Roman"/>
        </w:rPr>
        <w:t xml:space="preserve">within </w:t>
      </w:r>
      <w:r>
        <w:rPr>
          <w:rFonts w:eastAsia="Times New Roman" w:cs="Times New Roman"/>
        </w:rPr>
        <w:t xml:space="preserve">the membrane, </w:t>
      </w:r>
      <w:r w:rsidR="1D9A720B" w:rsidRPr="1D9A720B">
        <w:rPr>
          <w:rFonts w:eastAsia="Times New Roman" w:cs="Times New Roman"/>
        </w:rPr>
        <w:t xml:space="preserve">this </w:t>
      </w:r>
      <w:r>
        <w:rPr>
          <w:rFonts w:eastAsia="Times New Roman" w:cs="Times New Roman"/>
        </w:rPr>
        <w:t>is to reduce interfacial tension between the NVP component of copolymers and the hydrophobic matrix of the membrane</w:t>
      </w:r>
      <w:r w:rsidR="1D9A720B" w:rsidRPr="1D9A720B">
        <w:rPr>
          <w:rFonts w:eastAsia="Times New Roman" w:cs="Times New Roman"/>
        </w:rPr>
        <w:t xml:space="preserve">. However, it was also seen that when sliced images were Z-stacked </w:t>
      </w:r>
      <w:r w:rsidR="0051728D">
        <w:rPr>
          <w:rFonts w:eastAsia="Times New Roman" w:cs="Times New Roman"/>
        </w:rPr>
        <w:t>PDMS-g-</w:t>
      </w:r>
      <w:r w:rsidR="00141E81">
        <w:rPr>
          <w:rFonts w:eastAsia="Times New Roman" w:cs="Times New Roman"/>
        </w:rPr>
        <w:t xml:space="preserve">PNVP </w:t>
      </w:r>
      <w:r w:rsidR="00DF329A">
        <w:rPr>
          <w:rFonts w:eastAsia="Times New Roman" w:cs="Times New Roman"/>
        </w:rPr>
        <w:t xml:space="preserve">copolymers </w:t>
      </w:r>
      <w:r w:rsidR="00141E81" w:rsidRPr="1D9A720B">
        <w:rPr>
          <w:rFonts w:eastAsia="Times New Roman" w:cs="Times New Roman"/>
        </w:rPr>
        <w:t>were</w:t>
      </w:r>
      <w:r w:rsidR="1D9A720B" w:rsidRPr="1D9A720B">
        <w:rPr>
          <w:rFonts w:eastAsia="Times New Roman" w:cs="Times New Roman"/>
        </w:rPr>
        <w:t xml:space="preserve"> dispersed throughout the membrane forming a </w:t>
      </w:r>
      <w:r w:rsidR="1D9A720B" w:rsidRPr="1D9A720B">
        <w:rPr>
          <w:rFonts w:eastAsia="Times New Roman" w:cs="Times New Roman"/>
        </w:rPr>
        <w:lastRenderedPageBreak/>
        <w:t>similar structure to</w:t>
      </w:r>
      <w:r w:rsidR="00D21D66">
        <w:rPr>
          <w:rFonts w:eastAsia="Times New Roman" w:cs="Times New Roman"/>
        </w:rPr>
        <w:t xml:space="preserve"> form</w:t>
      </w:r>
      <w:r w:rsidR="1D9A720B" w:rsidRPr="1D9A720B">
        <w:rPr>
          <w:rFonts w:eastAsia="Times New Roman" w:cs="Times New Roman"/>
        </w:rPr>
        <w:t xml:space="preserve"> a semi i</w:t>
      </w:r>
      <w:r w:rsidR="00121BEA">
        <w:rPr>
          <w:rFonts w:eastAsia="Times New Roman" w:cs="Times New Roman"/>
        </w:rPr>
        <w:t xml:space="preserve">nter penetrating network (SIPN). The formation of </w:t>
      </w:r>
      <w:r w:rsidR="0051728D">
        <w:rPr>
          <w:rFonts w:eastAsia="Times New Roman" w:cs="Times New Roman"/>
        </w:rPr>
        <w:t xml:space="preserve">a </w:t>
      </w:r>
      <w:r w:rsidR="00121BEA">
        <w:rPr>
          <w:rFonts w:eastAsia="Times New Roman" w:cs="Times New Roman"/>
        </w:rPr>
        <w:t>SIPN also</w:t>
      </w:r>
      <w:r w:rsidR="1D9A720B" w:rsidRPr="1D9A720B">
        <w:rPr>
          <w:rFonts w:eastAsia="Times New Roman" w:cs="Times New Roman"/>
        </w:rPr>
        <w:t xml:space="preserve"> explain</w:t>
      </w:r>
      <w:r w:rsidR="00D21D66">
        <w:rPr>
          <w:rFonts w:eastAsia="Times New Roman" w:cs="Times New Roman"/>
        </w:rPr>
        <w:t>s</w:t>
      </w:r>
      <w:r w:rsidR="1D9A720B" w:rsidRPr="1D9A720B">
        <w:rPr>
          <w:rFonts w:eastAsia="Times New Roman" w:cs="Times New Roman"/>
        </w:rPr>
        <w:t xml:space="preserve"> how a hydrophilic agent </w:t>
      </w:r>
      <w:r w:rsidR="00121BEA">
        <w:rPr>
          <w:rFonts w:eastAsia="Times New Roman" w:cs="Times New Roman"/>
        </w:rPr>
        <w:t>would be</w:t>
      </w:r>
      <w:r w:rsidR="1D9A720B" w:rsidRPr="1D9A720B">
        <w:rPr>
          <w:rFonts w:eastAsia="Times New Roman" w:cs="Times New Roman"/>
        </w:rPr>
        <w:t xml:space="preserve"> released upon submersion within a given liquid.   </w:t>
      </w:r>
    </w:p>
    <w:p w:rsidR="00E53A97" w:rsidRPr="00653221" w:rsidRDefault="00A82C4B" w:rsidP="004C149D">
      <w:pPr>
        <w:rPr>
          <w:rFonts w:cs="Times New Roman"/>
        </w:rPr>
      </w:pPr>
      <w:r>
        <w:rPr>
          <w:rFonts w:cs="Times New Roman"/>
          <w:noProof/>
        </w:rPr>
        <w:pict>
          <v:shape id="_x0000_s2829" type="#_x0000_t202" style="position:absolute;margin-left:320.6pt;margin-top:9.65pt;width:23.65pt;height:18.95pt;z-index:251686912;mso-width-relative:margin;mso-height-relative:margin" strokecolor="white">
            <v:fill opacity="0"/>
            <v:textbox style="mso-next-textbox:#_x0000_s2829">
              <w:txbxContent>
                <w:p w:rsidR="002457D3" w:rsidRDefault="002457D3" w:rsidP="009A087E">
                  <w:r>
                    <w:t>B</w:t>
                  </w:r>
                </w:p>
              </w:txbxContent>
            </v:textbox>
          </v:shape>
        </w:pict>
      </w:r>
      <w:r>
        <w:rPr>
          <w:rFonts w:cs="Times New Roman"/>
          <w:noProof/>
          <w:lang w:val="en-US" w:eastAsia="zh-TW"/>
        </w:rPr>
        <w:pict>
          <v:shape id="_x0000_s2828" type="#_x0000_t202" style="position:absolute;margin-left:108.35pt;margin-top:9.65pt;width:23.65pt;height:18.95pt;z-index:251685888;mso-width-relative:margin;mso-height-relative:margin" strokecolor="white">
            <v:fill opacity="0"/>
            <v:textbox style="mso-next-textbox:#_x0000_s2828">
              <w:txbxContent>
                <w:p w:rsidR="002457D3" w:rsidRDefault="002457D3">
                  <w:r>
                    <w:t>A</w:t>
                  </w:r>
                </w:p>
              </w:txbxContent>
            </v:textbox>
          </v:shape>
        </w:pict>
      </w:r>
    </w:p>
    <w:p w:rsidR="00E53A97" w:rsidRPr="00653221" w:rsidRDefault="000B4C7D" w:rsidP="00532C59">
      <w:pPr>
        <w:jc w:val="center"/>
        <w:rPr>
          <w:rFonts w:cs="Times New Roman"/>
        </w:rPr>
      </w:pPr>
      <w:r>
        <w:rPr>
          <w:rFonts w:cs="Times New Roman"/>
          <w:noProof/>
          <w:lang w:eastAsia="zh-CN"/>
        </w:rPr>
        <w:drawing>
          <wp:inline distT="0" distB="0" distL="0" distR="0" wp14:anchorId="4EFE1F75" wp14:editId="0609AC3D">
            <wp:extent cx="2667000" cy="2667000"/>
            <wp:effectExtent l="19050" t="0" r="0" b="0"/>
            <wp:docPr id="9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8" cstate="print"/>
                    <a:srcRect/>
                    <a:stretch>
                      <a:fillRect/>
                    </a:stretch>
                  </pic:blipFill>
                  <pic:spPr bwMode="auto">
                    <a:xfrm>
                      <a:off x="0" y="0"/>
                      <a:ext cx="2667000" cy="2667000"/>
                    </a:xfrm>
                    <a:prstGeom prst="rect">
                      <a:avLst/>
                    </a:prstGeom>
                    <a:noFill/>
                    <a:ln w="9525">
                      <a:noFill/>
                      <a:miter lim="800000"/>
                      <a:headEnd/>
                      <a:tailEnd/>
                    </a:ln>
                  </pic:spPr>
                </pic:pic>
              </a:graphicData>
            </a:graphic>
          </wp:inline>
        </w:drawing>
      </w:r>
      <w:r>
        <w:rPr>
          <w:rFonts w:cs="Times New Roman"/>
          <w:noProof/>
          <w:lang w:eastAsia="zh-CN"/>
        </w:rPr>
        <w:drawing>
          <wp:inline distT="0" distB="0" distL="0" distR="0" wp14:anchorId="3C2166BE" wp14:editId="686F64E8">
            <wp:extent cx="2667000" cy="2667000"/>
            <wp:effectExtent l="19050" t="0" r="0" b="0"/>
            <wp:docPr id="9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9" cstate="print"/>
                    <a:srcRect/>
                    <a:stretch>
                      <a:fillRect/>
                    </a:stretch>
                  </pic:blipFill>
                  <pic:spPr bwMode="auto">
                    <a:xfrm>
                      <a:off x="0" y="0"/>
                      <a:ext cx="2667000" cy="2667000"/>
                    </a:xfrm>
                    <a:prstGeom prst="rect">
                      <a:avLst/>
                    </a:prstGeom>
                    <a:noFill/>
                    <a:ln w="9525">
                      <a:noFill/>
                      <a:miter lim="800000"/>
                      <a:headEnd/>
                      <a:tailEnd/>
                    </a:ln>
                  </pic:spPr>
                </pic:pic>
              </a:graphicData>
            </a:graphic>
          </wp:inline>
        </w:drawing>
      </w:r>
    </w:p>
    <w:p w:rsidR="00E53A97" w:rsidRPr="00653221" w:rsidRDefault="000B4C7D" w:rsidP="00532C59">
      <w:pPr>
        <w:jc w:val="center"/>
        <w:rPr>
          <w:rFonts w:cs="Times New Roman"/>
        </w:rPr>
      </w:pPr>
      <w:r>
        <w:rPr>
          <w:rFonts w:cs="Times New Roman"/>
          <w:noProof/>
          <w:lang w:eastAsia="zh-CN"/>
        </w:rPr>
        <w:drawing>
          <wp:inline distT="0" distB="0" distL="0" distR="0" wp14:anchorId="147F08FA" wp14:editId="6888197D">
            <wp:extent cx="2657475" cy="266700"/>
            <wp:effectExtent l="19050" t="0" r="9525" b="0"/>
            <wp:docPr id="9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0" cstate="print"/>
                    <a:srcRect l="54988"/>
                    <a:stretch>
                      <a:fillRect/>
                    </a:stretch>
                  </pic:blipFill>
                  <pic:spPr bwMode="auto">
                    <a:xfrm>
                      <a:off x="0" y="0"/>
                      <a:ext cx="2657475" cy="266700"/>
                    </a:xfrm>
                    <a:prstGeom prst="rect">
                      <a:avLst/>
                    </a:prstGeom>
                    <a:noFill/>
                    <a:ln w="9525">
                      <a:noFill/>
                      <a:miter lim="800000"/>
                      <a:headEnd/>
                      <a:tailEnd/>
                    </a:ln>
                  </pic:spPr>
                </pic:pic>
              </a:graphicData>
            </a:graphic>
          </wp:inline>
        </w:drawing>
      </w:r>
      <w:r>
        <w:rPr>
          <w:rFonts w:cs="Times New Roman"/>
          <w:noProof/>
          <w:lang w:eastAsia="zh-CN"/>
        </w:rPr>
        <w:drawing>
          <wp:inline distT="0" distB="0" distL="0" distR="0" wp14:anchorId="4846B2DE" wp14:editId="5B48BC0C">
            <wp:extent cx="2600325" cy="266700"/>
            <wp:effectExtent l="19050" t="0" r="9525" b="0"/>
            <wp:docPr id="9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1" cstate="print"/>
                    <a:srcRect l="12154" t="10001" r="63" b="25000"/>
                    <a:stretch>
                      <a:fillRect/>
                    </a:stretch>
                  </pic:blipFill>
                  <pic:spPr bwMode="auto">
                    <a:xfrm>
                      <a:off x="0" y="0"/>
                      <a:ext cx="2600325" cy="266700"/>
                    </a:xfrm>
                    <a:prstGeom prst="rect">
                      <a:avLst/>
                    </a:prstGeom>
                    <a:noFill/>
                    <a:ln w="9525">
                      <a:noFill/>
                      <a:miter lim="800000"/>
                      <a:headEnd/>
                      <a:tailEnd/>
                    </a:ln>
                  </pic:spPr>
                </pic:pic>
              </a:graphicData>
            </a:graphic>
          </wp:inline>
        </w:drawing>
      </w:r>
    </w:p>
    <w:p w:rsidR="00E53A97" w:rsidRPr="00653221" w:rsidRDefault="1D9A720B" w:rsidP="00DF329A">
      <w:pPr>
        <w:jc w:val="center"/>
        <w:rPr>
          <w:rFonts w:cs="Times New Roman"/>
        </w:rPr>
      </w:pPr>
      <w:r w:rsidRPr="1D9A720B">
        <w:rPr>
          <w:rFonts w:eastAsia="Times New Roman" w:cs="Times New Roman"/>
          <w:b/>
          <w:bCs/>
        </w:rPr>
        <w:t xml:space="preserve">Figure </w:t>
      </w:r>
      <w:r w:rsidR="00032E71">
        <w:rPr>
          <w:rFonts w:eastAsia="Times New Roman" w:cs="Times New Roman"/>
          <w:b/>
          <w:bCs/>
        </w:rPr>
        <w:t>4</w:t>
      </w:r>
      <w:r w:rsidRPr="1D9A720B">
        <w:rPr>
          <w:rFonts w:eastAsia="Times New Roman" w:cs="Times New Roman"/>
          <w:b/>
          <w:bCs/>
        </w:rPr>
        <w:t>.</w:t>
      </w:r>
      <w:r w:rsidR="009A2F66">
        <w:rPr>
          <w:rFonts w:eastAsia="Times New Roman" w:cs="Times New Roman"/>
          <w:b/>
          <w:bCs/>
        </w:rPr>
        <w:t>8</w:t>
      </w:r>
      <w:r w:rsidRPr="00032E71">
        <w:rPr>
          <w:rFonts w:eastAsia="Times New Roman" w:cs="Times New Roman"/>
        </w:rPr>
        <w:t>:</w:t>
      </w:r>
      <w:r w:rsidRPr="1D9A720B">
        <w:rPr>
          <w:rFonts w:eastAsia="Times New Roman" w:cs="Times New Roman"/>
          <w:b/>
          <w:bCs/>
        </w:rPr>
        <w:t xml:space="preserve"> </w:t>
      </w:r>
      <w:r w:rsidRPr="1D9A720B">
        <w:rPr>
          <w:rFonts w:eastAsia="Times New Roman" w:cs="Times New Roman"/>
        </w:rPr>
        <w:t>0.1</w:t>
      </w:r>
      <w:r w:rsidR="008E19FB">
        <w:rPr>
          <w:rFonts w:eastAsia="Times New Roman" w:cs="Times New Roman"/>
        </w:rPr>
        <w:t>Wt</w:t>
      </w:r>
      <w:r w:rsidRPr="1D9A720B">
        <w:rPr>
          <w:rFonts w:eastAsia="Times New Roman" w:cs="Times New Roman"/>
        </w:rPr>
        <w:t>%</w:t>
      </w:r>
      <w:r w:rsidRPr="1D9A720B">
        <w:rPr>
          <w:rFonts w:eastAsia="Times New Roman" w:cs="Times New Roman"/>
          <w:b/>
          <w:bCs/>
        </w:rPr>
        <w:t xml:space="preserve"> </w:t>
      </w:r>
      <w:r w:rsidRPr="1D9A720B">
        <w:rPr>
          <w:rFonts w:eastAsia="Times New Roman" w:cs="Times New Roman"/>
        </w:rPr>
        <w:t>modified membrane conta</w:t>
      </w:r>
      <w:r w:rsidR="00AF595F">
        <w:rPr>
          <w:rFonts w:eastAsia="Times New Roman" w:cs="Times New Roman"/>
        </w:rPr>
        <w:t xml:space="preserve">ining </w:t>
      </w:r>
      <w:r w:rsidR="00AF595F" w:rsidRPr="1D9A720B">
        <w:rPr>
          <w:rFonts w:eastAsia="Times New Roman" w:cs="Times New Roman"/>
        </w:rPr>
        <w:t>fluorescein o-acrylate</w:t>
      </w:r>
      <w:r w:rsidR="00AF595F">
        <w:rPr>
          <w:rFonts w:eastAsia="Times New Roman" w:cs="Times New Roman"/>
        </w:rPr>
        <w:t xml:space="preserve"> labelled </w:t>
      </w:r>
      <w:r w:rsidR="0051728D">
        <w:rPr>
          <w:rFonts w:eastAsia="Times New Roman" w:cs="Times New Roman"/>
        </w:rPr>
        <w:t>PDMS-g-</w:t>
      </w:r>
      <w:r w:rsidR="00141E81">
        <w:rPr>
          <w:rFonts w:eastAsia="Times New Roman" w:cs="Times New Roman"/>
        </w:rPr>
        <w:t>PNVP copolymer</w:t>
      </w:r>
      <w:r w:rsidR="00AF595F">
        <w:rPr>
          <w:rFonts w:eastAsia="Times New Roman" w:cs="Times New Roman"/>
        </w:rPr>
        <w:t xml:space="preserve"> and </w:t>
      </w:r>
      <w:r w:rsidRPr="1D9A720B">
        <w:rPr>
          <w:rFonts w:eastAsia="Times New Roman" w:cs="Times New Roman"/>
        </w:rPr>
        <w:t xml:space="preserve">Rhodamine B. The two images were taken using the same membrane from two </w:t>
      </w:r>
      <w:r w:rsidR="00DF329A">
        <w:rPr>
          <w:rFonts w:eastAsia="Times New Roman" w:cs="Times New Roman"/>
        </w:rPr>
        <w:t>different depths</w:t>
      </w:r>
      <w:r w:rsidR="00AF595F">
        <w:rPr>
          <w:rFonts w:eastAsia="Times New Roman" w:cs="Times New Roman"/>
        </w:rPr>
        <w:t>.</w:t>
      </w:r>
      <w:r w:rsidRPr="1D9A720B">
        <w:rPr>
          <w:rFonts w:eastAsia="Times New Roman" w:cs="Times New Roman"/>
        </w:rPr>
        <w:t xml:space="preserve"> </w:t>
      </w:r>
      <w:r w:rsidR="00AF595F">
        <w:rPr>
          <w:rFonts w:eastAsia="Times New Roman" w:cs="Times New Roman"/>
        </w:rPr>
        <w:t xml:space="preserve">The </w:t>
      </w:r>
      <w:r w:rsidRPr="1D9A720B">
        <w:rPr>
          <w:rFonts w:eastAsia="Times New Roman" w:cs="Times New Roman"/>
        </w:rPr>
        <w:t xml:space="preserve">first </w:t>
      </w:r>
      <w:r w:rsidR="00DF329A">
        <w:rPr>
          <w:rFonts w:eastAsia="Times New Roman" w:cs="Times New Roman"/>
        </w:rPr>
        <w:t>was taken close to</w:t>
      </w:r>
      <w:r w:rsidR="00AF595F">
        <w:rPr>
          <w:rFonts w:eastAsia="Times New Roman" w:cs="Times New Roman"/>
        </w:rPr>
        <w:t xml:space="preserve"> the surface </w:t>
      </w:r>
      <w:r w:rsidRPr="1D9A720B">
        <w:rPr>
          <w:rFonts w:eastAsia="Times New Roman" w:cs="Times New Roman"/>
        </w:rPr>
        <w:t xml:space="preserve">second </w:t>
      </w:r>
      <w:r w:rsidR="00AF595F">
        <w:rPr>
          <w:rFonts w:eastAsia="Times New Roman" w:cs="Times New Roman"/>
        </w:rPr>
        <w:t xml:space="preserve">at </w:t>
      </w:r>
      <w:r w:rsidRPr="1D9A720B">
        <w:rPr>
          <w:rFonts w:eastAsia="Times New Roman" w:cs="Times New Roman"/>
        </w:rPr>
        <w:t xml:space="preserve">10µm from the bottom. </w:t>
      </w:r>
      <w:r w:rsidRPr="1D9A720B">
        <w:rPr>
          <w:rFonts w:eastAsia="Times New Roman" w:cs="Times New Roman"/>
          <w:b/>
          <w:bCs/>
        </w:rPr>
        <w:t>A</w:t>
      </w:r>
      <w:r w:rsidRPr="00032E71">
        <w:rPr>
          <w:rFonts w:eastAsia="Times New Roman" w:cs="Times New Roman"/>
        </w:rPr>
        <w:t>;</w:t>
      </w:r>
      <w:r w:rsidRPr="1D9A720B">
        <w:rPr>
          <w:rFonts w:eastAsia="Times New Roman" w:cs="Times New Roman"/>
          <w:b/>
          <w:bCs/>
        </w:rPr>
        <w:t xml:space="preserve"> Top left</w:t>
      </w:r>
      <w:r w:rsidRPr="00032E71">
        <w:rPr>
          <w:rFonts w:eastAsia="Times New Roman" w:cs="Times New Roman"/>
        </w:rPr>
        <w:t>,</w:t>
      </w:r>
      <w:r w:rsidRPr="1D9A720B">
        <w:rPr>
          <w:rFonts w:eastAsia="Times New Roman" w:cs="Times New Roman"/>
        </w:rPr>
        <w:t xml:space="preserve"> Fluorescein o-acrylate. </w:t>
      </w:r>
      <w:r w:rsidRPr="1D9A720B">
        <w:rPr>
          <w:rFonts w:eastAsia="Times New Roman" w:cs="Times New Roman"/>
          <w:b/>
          <w:bCs/>
        </w:rPr>
        <w:t>Top right</w:t>
      </w:r>
      <w:r w:rsidRPr="1D9A720B">
        <w:rPr>
          <w:rFonts w:eastAsia="Times New Roman" w:cs="Times New Roman"/>
        </w:rPr>
        <w:t xml:space="preserve">, Rhodamine B. </w:t>
      </w:r>
      <w:r w:rsidRPr="1D9A720B">
        <w:rPr>
          <w:rFonts w:eastAsia="Times New Roman" w:cs="Times New Roman"/>
          <w:b/>
          <w:bCs/>
        </w:rPr>
        <w:t>Top Bottom</w:t>
      </w:r>
      <w:r w:rsidRPr="1D9A720B">
        <w:rPr>
          <w:rFonts w:eastAsia="Times New Roman" w:cs="Times New Roman"/>
        </w:rPr>
        <w:t xml:space="preserve">, overlaid images with the yellow being the combination of both green and red fluorescence. </w:t>
      </w:r>
      <w:r w:rsidRPr="1D9A720B">
        <w:rPr>
          <w:rFonts w:eastAsia="Times New Roman" w:cs="Times New Roman"/>
          <w:b/>
          <w:bCs/>
        </w:rPr>
        <w:t>Bottom</w:t>
      </w:r>
      <w:r w:rsidRPr="00032E71">
        <w:rPr>
          <w:rFonts w:eastAsia="Times New Roman" w:cs="Times New Roman"/>
        </w:rPr>
        <w:t>,</w:t>
      </w:r>
      <w:r w:rsidRPr="1D9A720B">
        <w:rPr>
          <w:rFonts w:eastAsia="Times New Roman" w:cs="Times New Roman"/>
          <w:b/>
          <w:bCs/>
        </w:rPr>
        <w:t xml:space="preserve"> </w:t>
      </w:r>
      <w:r w:rsidRPr="1D9A720B">
        <w:rPr>
          <w:rFonts w:eastAsia="Times New Roman" w:cs="Times New Roman"/>
        </w:rPr>
        <w:t>Images-z stacked.</w:t>
      </w:r>
      <w:r w:rsidRPr="1D9A720B">
        <w:rPr>
          <w:rFonts w:eastAsia="Times New Roman" w:cs="Times New Roman"/>
          <w:b/>
          <w:bCs/>
        </w:rPr>
        <w:t xml:space="preserve"> B</w:t>
      </w:r>
      <w:r w:rsidRPr="00032E71">
        <w:rPr>
          <w:rFonts w:eastAsia="Times New Roman" w:cs="Times New Roman"/>
        </w:rPr>
        <w:t>;</w:t>
      </w:r>
      <w:r w:rsidRPr="1D9A720B">
        <w:rPr>
          <w:rFonts w:eastAsia="Times New Roman" w:cs="Times New Roman"/>
          <w:b/>
          <w:bCs/>
        </w:rPr>
        <w:t xml:space="preserve"> Top left</w:t>
      </w:r>
      <w:r w:rsidRPr="00032E71">
        <w:rPr>
          <w:rFonts w:eastAsia="Times New Roman" w:cs="Times New Roman"/>
        </w:rPr>
        <w:t>,</w:t>
      </w:r>
      <w:r w:rsidRPr="1D9A720B">
        <w:rPr>
          <w:rFonts w:eastAsia="Times New Roman" w:cs="Times New Roman"/>
        </w:rPr>
        <w:t xml:space="preserve"> Fluorescein o-acrylate. </w:t>
      </w:r>
      <w:r w:rsidRPr="1D9A720B">
        <w:rPr>
          <w:rFonts w:eastAsia="Times New Roman" w:cs="Times New Roman"/>
          <w:b/>
          <w:bCs/>
        </w:rPr>
        <w:t>Top right</w:t>
      </w:r>
      <w:r w:rsidRPr="1D9A720B">
        <w:rPr>
          <w:rFonts w:eastAsia="Times New Roman" w:cs="Times New Roman"/>
        </w:rPr>
        <w:t xml:space="preserve">, Rhodamine B. </w:t>
      </w:r>
      <w:r w:rsidRPr="1D9A720B">
        <w:rPr>
          <w:rFonts w:eastAsia="Times New Roman" w:cs="Times New Roman"/>
          <w:b/>
          <w:bCs/>
        </w:rPr>
        <w:t>Top Bottom</w:t>
      </w:r>
      <w:r w:rsidRPr="1D9A720B">
        <w:rPr>
          <w:rFonts w:eastAsia="Times New Roman" w:cs="Times New Roman"/>
        </w:rPr>
        <w:t xml:space="preserve">, overlaid images with the yellow being the combination of both green and red fluorescence. </w:t>
      </w:r>
      <w:r w:rsidRPr="1D9A720B">
        <w:rPr>
          <w:rFonts w:eastAsia="Times New Roman" w:cs="Times New Roman"/>
          <w:b/>
          <w:bCs/>
        </w:rPr>
        <w:t>Bottom</w:t>
      </w:r>
      <w:r w:rsidRPr="00032E71">
        <w:rPr>
          <w:rFonts w:eastAsia="Times New Roman" w:cs="Times New Roman"/>
        </w:rPr>
        <w:t>,</w:t>
      </w:r>
      <w:r w:rsidRPr="1D9A720B">
        <w:rPr>
          <w:rFonts w:eastAsia="Times New Roman" w:cs="Times New Roman"/>
          <w:b/>
          <w:bCs/>
        </w:rPr>
        <w:t xml:space="preserve"> </w:t>
      </w:r>
      <w:r w:rsidRPr="1D9A720B">
        <w:rPr>
          <w:rFonts w:eastAsia="Times New Roman" w:cs="Times New Roman"/>
        </w:rPr>
        <w:t>Images z-stacked.</w:t>
      </w:r>
    </w:p>
    <w:p w:rsidR="00E53A97" w:rsidRDefault="009A2F66" w:rsidP="00032E71">
      <w:pPr>
        <w:rPr>
          <w:rFonts w:eastAsia="Times New Roman" w:cs="Times New Roman"/>
          <w:b/>
          <w:bCs/>
        </w:rPr>
      </w:pPr>
      <w:r>
        <w:rPr>
          <w:rFonts w:eastAsia="Times New Roman" w:cs="Times New Roman"/>
          <w:b/>
          <w:bCs/>
        </w:rPr>
        <w:t>F</w:t>
      </w:r>
      <w:r w:rsidR="0037176B" w:rsidRPr="1D9A720B">
        <w:rPr>
          <w:rFonts w:eastAsia="Times New Roman" w:cs="Times New Roman"/>
          <w:b/>
          <w:bCs/>
        </w:rPr>
        <w:t xml:space="preserve">igure </w:t>
      </w:r>
      <w:r w:rsidR="00032E71">
        <w:rPr>
          <w:rFonts w:eastAsia="Times New Roman" w:cs="Times New Roman"/>
          <w:b/>
          <w:bCs/>
        </w:rPr>
        <w:t>4</w:t>
      </w:r>
      <w:r w:rsidR="00C77918" w:rsidRPr="1D9A720B">
        <w:rPr>
          <w:rFonts w:eastAsia="Times New Roman" w:cs="Times New Roman"/>
          <w:b/>
          <w:bCs/>
        </w:rPr>
        <w:t>.</w:t>
      </w:r>
      <w:r>
        <w:rPr>
          <w:rFonts w:eastAsia="Times New Roman" w:cs="Times New Roman"/>
          <w:b/>
          <w:bCs/>
        </w:rPr>
        <w:t xml:space="preserve">8 </w:t>
      </w:r>
      <w:r w:rsidRPr="009A2F66">
        <w:rPr>
          <w:rFonts w:eastAsia="Times New Roman" w:cs="Times New Roman"/>
          <w:bCs/>
        </w:rPr>
        <w:t xml:space="preserve">shows </w:t>
      </w:r>
      <w:r w:rsidR="0051728D">
        <w:rPr>
          <w:rFonts w:eastAsia="Times New Roman" w:cs="Times New Roman"/>
        </w:rPr>
        <w:t>PDMS-g-</w:t>
      </w:r>
      <w:r w:rsidR="00141E81">
        <w:rPr>
          <w:rFonts w:eastAsia="Times New Roman" w:cs="Times New Roman"/>
        </w:rPr>
        <w:t xml:space="preserve">PNVP </w:t>
      </w:r>
      <w:r w:rsidR="00141E81" w:rsidRPr="1D9A720B">
        <w:rPr>
          <w:rFonts w:eastAsia="Times New Roman" w:cs="Times New Roman"/>
        </w:rPr>
        <w:t>copolymer</w:t>
      </w:r>
      <w:r w:rsidR="00E53A97" w:rsidRPr="1D9A720B">
        <w:rPr>
          <w:rFonts w:eastAsia="Times New Roman" w:cs="Times New Roman"/>
        </w:rPr>
        <w:t xml:space="preserve"> </w:t>
      </w:r>
      <w:r>
        <w:rPr>
          <w:rFonts w:eastAsia="Times New Roman" w:cs="Times New Roman"/>
        </w:rPr>
        <w:t>cluster formation</w:t>
      </w:r>
      <w:r w:rsidR="00E53A97" w:rsidRPr="1D9A720B">
        <w:rPr>
          <w:rFonts w:eastAsia="Times New Roman" w:cs="Times New Roman"/>
        </w:rPr>
        <w:t xml:space="preserve"> within the membrane,</w:t>
      </w:r>
      <w:r w:rsidR="0037176B" w:rsidRPr="1D9A720B">
        <w:rPr>
          <w:rFonts w:eastAsia="Times New Roman" w:cs="Times New Roman"/>
        </w:rPr>
        <w:t xml:space="preserve"> as well as dispersing itself throughout.</w:t>
      </w:r>
      <w:r w:rsidR="00E53A97" w:rsidRPr="1D9A720B">
        <w:rPr>
          <w:rFonts w:eastAsia="Times New Roman" w:cs="Times New Roman"/>
        </w:rPr>
        <w:t xml:space="preserve"> Rhodamine B </w:t>
      </w:r>
      <w:r w:rsidR="00AF595F">
        <w:rPr>
          <w:rFonts w:eastAsia="Times New Roman" w:cs="Times New Roman"/>
        </w:rPr>
        <w:t xml:space="preserve">was seen to </w:t>
      </w:r>
      <w:r w:rsidR="00E53A97" w:rsidRPr="1D9A720B">
        <w:rPr>
          <w:rFonts w:eastAsia="Times New Roman" w:cs="Times New Roman"/>
        </w:rPr>
        <w:t>concentrat</w:t>
      </w:r>
      <w:r w:rsidR="0037176B" w:rsidRPr="1D9A720B">
        <w:rPr>
          <w:rFonts w:eastAsia="Times New Roman" w:cs="Times New Roman"/>
        </w:rPr>
        <w:t xml:space="preserve">e in </w:t>
      </w:r>
      <w:r w:rsidR="00532C59" w:rsidRPr="1D9A720B">
        <w:rPr>
          <w:rFonts w:eastAsia="Times New Roman" w:cs="Times New Roman"/>
        </w:rPr>
        <w:t xml:space="preserve">cluster </w:t>
      </w:r>
      <w:r w:rsidR="0037176B" w:rsidRPr="1D9A720B">
        <w:rPr>
          <w:rFonts w:eastAsia="Times New Roman" w:cs="Times New Roman"/>
        </w:rPr>
        <w:t>regions</w:t>
      </w:r>
      <w:r w:rsidR="00AF595F">
        <w:rPr>
          <w:rFonts w:eastAsia="Times New Roman" w:cs="Times New Roman"/>
        </w:rPr>
        <w:t xml:space="preserve"> of </w:t>
      </w:r>
      <w:r w:rsidR="0051728D">
        <w:rPr>
          <w:rFonts w:eastAsia="Times New Roman" w:cs="Times New Roman"/>
        </w:rPr>
        <w:t>PDMS-g-</w:t>
      </w:r>
      <w:r w:rsidR="00141E81">
        <w:rPr>
          <w:rFonts w:eastAsia="Times New Roman" w:cs="Times New Roman"/>
        </w:rPr>
        <w:t xml:space="preserve">PNVP. </w:t>
      </w:r>
      <w:r w:rsidR="0037176B" w:rsidRPr="1D9A720B">
        <w:rPr>
          <w:rFonts w:eastAsia="Times New Roman" w:cs="Times New Roman"/>
        </w:rPr>
        <w:t>T</w:t>
      </w:r>
      <w:r w:rsidR="00E53A97" w:rsidRPr="1D9A720B">
        <w:rPr>
          <w:rFonts w:eastAsia="Times New Roman" w:cs="Times New Roman"/>
        </w:rPr>
        <w:t xml:space="preserve">his </w:t>
      </w:r>
      <w:r w:rsidR="0037176B" w:rsidRPr="1D9A720B">
        <w:rPr>
          <w:rFonts w:eastAsia="Times New Roman" w:cs="Times New Roman"/>
        </w:rPr>
        <w:t xml:space="preserve">provides </w:t>
      </w:r>
      <w:r w:rsidR="00E53A97" w:rsidRPr="1D9A720B">
        <w:rPr>
          <w:rFonts w:eastAsia="Times New Roman" w:cs="Times New Roman"/>
        </w:rPr>
        <w:t>an increase in stability of these hydrophilic agents in a hydrophobic environment</w:t>
      </w:r>
      <w:r w:rsidR="00DF329A">
        <w:rPr>
          <w:rFonts w:eastAsia="Times New Roman" w:cs="Times New Roman"/>
        </w:rPr>
        <w:t xml:space="preserve"> reducing</w:t>
      </w:r>
      <w:r w:rsidR="00AF595F">
        <w:rPr>
          <w:rFonts w:eastAsia="Times New Roman" w:cs="Times New Roman"/>
        </w:rPr>
        <w:t xml:space="preserve"> interfacial tension</w:t>
      </w:r>
      <w:r w:rsidR="00E53A97" w:rsidRPr="1D9A720B">
        <w:rPr>
          <w:rFonts w:eastAsia="Times New Roman" w:cs="Times New Roman"/>
        </w:rPr>
        <w:t xml:space="preserve">. </w:t>
      </w:r>
      <w:r w:rsidR="00AF595F">
        <w:rPr>
          <w:rFonts w:eastAsia="Times New Roman" w:cs="Times New Roman"/>
        </w:rPr>
        <w:t>T</w:t>
      </w:r>
      <w:r w:rsidR="00E53A97" w:rsidRPr="1D9A720B">
        <w:rPr>
          <w:rFonts w:eastAsia="Times New Roman" w:cs="Times New Roman"/>
        </w:rPr>
        <w:t xml:space="preserve">he low amount of </w:t>
      </w:r>
      <w:r w:rsidR="0051728D">
        <w:rPr>
          <w:rFonts w:eastAsia="Times New Roman" w:cs="Times New Roman"/>
        </w:rPr>
        <w:t>PDMS-g-</w:t>
      </w:r>
      <w:r w:rsidR="00141E81">
        <w:rPr>
          <w:rFonts w:eastAsia="Times New Roman" w:cs="Times New Roman"/>
        </w:rPr>
        <w:t xml:space="preserve">PNVP </w:t>
      </w:r>
      <w:r w:rsidR="00141E81" w:rsidRPr="1D9A720B">
        <w:rPr>
          <w:rFonts w:eastAsia="Times New Roman" w:cs="Times New Roman"/>
        </w:rPr>
        <w:t>copolymer</w:t>
      </w:r>
      <w:r w:rsidR="00E53A97" w:rsidRPr="1D9A720B">
        <w:rPr>
          <w:rFonts w:eastAsia="Times New Roman" w:cs="Times New Roman"/>
        </w:rPr>
        <w:t xml:space="preserve"> present as shown by GPEC</w:t>
      </w:r>
      <w:r w:rsidR="007A2AA4" w:rsidRPr="1D9A720B">
        <w:rPr>
          <w:rFonts w:eastAsia="Times New Roman" w:cs="Times New Roman"/>
        </w:rPr>
        <w:t>,</w:t>
      </w:r>
      <w:r w:rsidR="00E53A97" w:rsidRPr="1D9A720B">
        <w:rPr>
          <w:rFonts w:eastAsia="Times New Roman" w:cs="Times New Roman"/>
        </w:rPr>
        <w:t xml:space="preserve"> </w:t>
      </w:r>
      <w:r w:rsidR="00AF595F">
        <w:rPr>
          <w:rFonts w:eastAsia="Times New Roman" w:cs="Times New Roman"/>
        </w:rPr>
        <w:t xml:space="preserve">suggests </w:t>
      </w:r>
      <w:r w:rsidR="007A2AA4" w:rsidRPr="1D9A720B">
        <w:rPr>
          <w:rFonts w:eastAsia="Times New Roman" w:cs="Times New Roman"/>
        </w:rPr>
        <w:t>t</w:t>
      </w:r>
      <w:r w:rsidR="00E53A97" w:rsidRPr="1D9A720B">
        <w:rPr>
          <w:rFonts w:eastAsia="Times New Roman" w:cs="Times New Roman"/>
        </w:rPr>
        <w:t xml:space="preserve">hese large aggregates are stabilised by a thin outer layer of </w:t>
      </w:r>
      <w:r w:rsidR="0051728D">
        <w:rPr>
          <w:rFonts w:eastAsia="Times New Roman" w:cs="Times New Roman"/>
        </w:rPr>
        <w:t>PDMS-g-</w:t>
      </w:r>
      <w:r w:rsidR="00141E81">
        <w:rPr>
          <w:rFonts w:eastAsia="Times New Roman" w:cs="Times New Roman"/>
        </w:rPr>
        <w:t xml:space="preserve">PNVP </w:t>
      </w:r>
      <w:r w:rsidR="00141E81" w:rsidRPr="1D9A720B">
        <w:rPr>
          <w:rFonts w:eastAsia="Times New Roman" w:cs="Times New Roman"/>
        </w:rPr>
        <w:t>copolymer</w:t>
      </w:r>
      <w:r w:rsidR="0037176B" w:rsidRPr="1D9A720B">
        <w:rPr>
          <w:rFonts w:eastAsia="Times New Roman" w:cs="Times New Roman"/>
        </w:rPr>
        <w:t xml:space="preserve"> </w:t>
      </w:r>
      <w:r w:rsidR="00E53A97" w:rsidRPr="1D9A720B">
        <w:rPr>
          <w:rFonts w:eastAsia="Times New Roman" w:cs="Times New Roman"/>
        </w:rPr>
        <w:t xml:space="preserve">as shown in </w:t>
      </w:r>
      <w:r w:rsidR="0037176B" w:rsidRPr="1D9A720B">
        <w:rPr>
          <w:rFonts w:eastAsia="Times New Roman" w:cs="Times New Roman"/>
          <w:b/>
          <w:bCs/>
        </w:rPr>
        <w:t xml:space="preserve">figure </w:t>
      </w:r>
      <w:r w:rsidR="00032E71">
        <w:rPr>
          <w:rFonts w:eastAsia="Times New Roman" w:cs="Times New Roman"/>
          <w:b/>
          <w:bCs/>
        </w:rPr>
        <w:t>4</w:t>
      </w:r>
      <w:r w:rsidR="00C77918" w:rsidRPr="1D9A720B">
        <w:rPr>
          <w:rFonts w:eastAsia="Times New Roman" w:cs="Times New Roman"/>
          <w:b/>
          <w:bCs/>
        </w:rPr>
        <w:t>.</w:t>
      </w:r>
      <w:r>
        <w:rPr>
          <w:rFonts w:eastAsia="Times New Roman" w:cs="Times New Roman"/>
          <w:b/>
          <w:bCs/>
        </w:rPr>
        <w:t>6</w:t>
      </w:r>
      <w:r w:rsidR="00E53A97" w:rsidRPr="00032E71">
        <w:rPr>
          <w:rFonts w:eastAsia="Times New Roman" w:cs="Times New Roman"/>
        </w:rPr>
        <w:t>.</w:t>
      </w:r>
      <w:bookmarkStart w:id="39" w:name="_Toc397081780"/>
    </w:p>
    <w:p w:rsidR="00774F0A" w:rsidRDefault="00774F0A" w:rsidP="00623614">
      <w:pPr>
        <w:rPr>
          <w:rFonts w:eastAsia="Times New Roman" w:cs="Times New Roman"/>
          <w:b/>
          <w:bCs/>
        </w:rPr>
      </w:pPr>
    </w:p>
    <w:p w:rsidR="00774F0A" w:rsidRDefault="00774F0A" w:rsidP="00623614">
      <w:pPr>
        <w:rPr>
          <w:rFonts w:eastAsia="Times New Roman" w:cs="Times New Roman"/>
          <w:b/>
          <w:bCs/>
        </w:rPr>
      </w:pPr>
    </w:p>
    <w:p w:rsidR="00774F0A" w:rsidRDefault="00774F0A" w:rsidP="00623614">
      <w:pPr>
        <w:rPr>
          <w:rFonts w:eastAsia="Times New Roman" w:cs="Times New Roman"/>
          <w:b/>
          <w:bCs/>
        </w:rPr>
      </w:pPr>
    </w:p>
    <w:p w:rsidR="00774F0A" w:rsidRDefault="00774F0A" w:rsidP="00623614">
      <w:pPr>
        <w:rPr>
          <w:rFonts w:cs="Times New Roman"/>
          <w:b/>
        </w:rPr>
      </w:pPr>
    </w:p>
    <w:p w:rsidR="00196FF3" w:rsidRPr="00653221" w:rsidRDefault="00032E71" w:rsidP="009D465E">
      <w:pPr>
        <w:pStyle w:val="Heading4"/>
      </w:pPr>
      <w:r>
        <w:t>4</w:t>
      </w:r>
      <w:r w:rsidR="009D465E">
        <w:t>.2</w:t>
      </w:r>
      <w:r w:rsidR="00581895">
        <w:t>.</w:t>
      </w:r>
      <w:r w:rsidR="009A2F66">
        <w:t>3</w:t>
      </w:r>
      <w:r w:rsidR="00581895">
        <w:t>.</w:t>
      </w:r>
      <w:r w:rsidR="009A2F66">
        <w:t>3</w:t>
      </w:r>
      <w:r w:rsidR="1D9A720B">
        <w:t xml:space="preserve"> DOSY</w:t>
      </w:r>
      <w:r w:rsidR="009D465E">
        <w:t>-NMR</w:t>
      </w:r>
      <w:r w:rsidR="1D9A720B">
        <w:t xml:space="preserve"> </w:t>
      </w:r>
    </w:p>
    <w:p w:rsidR="0037176B" w:rsidRPr="00653221" w:rsidRDefault="1D9A720B" w:rsidP="00032E71">
      <w:r>
        <w:t xml:space="preserve">DOSY was performed to provide evidence of successful incorporation of fluorescence o-acrylate into </w:t>
      </w:r>
      <w:r w:rsidR="0051728D">
        <w:t>PDMS-g-</w:t>
      </w:r>
      <w:r w:rsidR="00141E81">
        <w:t>PNVP copolymers</w:t>
      </w:r>
      <w:r>
        <w:t xml:space="preserve">. Using the proton shown in </w:t>
      </w:r>
      <w:r w:rsidRPr="1D9A720B">
        <w:rPr>
          <w:b/>
          <w:bCs/>
        </w:rPr>
        <w:t xml:space="preserve">figure </w:t>
      </w:r>
      <w:r w:rsidR="00032E71">
        <w:rPr>
          <w:b/>
          <w:bCs/>
        </w:rPr>
        <w:t>4</w:t>
      </w:r>
      <w:r w:rsidRPr="1D9A720B">
        <w:rPr>
          <w:b/>
          <w:bCs/>
        </w:rPr>
        <w:t>.</w:t>
      </w:r>
      <w:r w:rsidR="009A2F66">
        <w:rPr>
          <w:b/>
          <w:bCs/>
        </w:rPr>
        <w:t>9</w:t>
      </w:r>
      <w:r>
        <w:t xml:space="preserve"> which appears around 8.2ppm in H</w:t>
      </w:r>
      <w:r w:rsidRPr="1D9A720B">
        <w:rPr>
          <w:vertAlign w:val="superscript"/>
        </w:rPr>
        <w:t>1</w:t>
      </w:r>
      <w:r>
        <w:t xml:space="preserve"> NMR, with the resultant diffusion constant data</w:t>
      </w:r>
      <w:r w:rsidR="00AF595F">
        <w:t>,</w:t>
      </w:r>
      <w:r>
        <w:t xml:space="preserve"> attachment to the polymer can be examined</w:t>
      </w:r>
      <w:r w:rsidR="00D15EE6">
        <w:t xml:space="preserve"> shown in </w:t>
      </w:r>
      <w:r w:rsidR="00D15EE6">
        <w:rPr>
          <w:b/>
        </w:rPr>
        <w:t xml:space="preserve">Figure </w:t>
      </w:r>
      <w:r w:rsidR="00032E71">
        <w:rPr>
          <w:b/>
        </w:rPr>
        <w:t>4</w:t>
      </w:r>
      <w:r w:rsidR="00D15EE6">
        <w:rPr>
          <w:b/>
        </w:rPr>
        <w:t>.10</w:t>
      </w:r>
      <w:r>
        <w:t>.</w:t>
      </w:r>
    </w:p>
    <w:p w:rsidR="003552C0" w:rsidRPr="00653221" w:rsidRDefault="00DF329A" w:rsidP="003552C0">
      <w:pPr>
        <w:jc w:val="center"/>
      </w:pPr>
      <w:r>
        <w:rPr>
          <w:noProof/>
          <w:lang w:eastAsia="zh-CN"/>
        </w:rPr>
        <w:drawing>
          <wp:inline distT="0" distB="0" distL="0" distR="0" wp14:anchorId="10630A8E" wp14:editId="4298962B">
            <wp:extent cx="1933575" cy="927735"/>
            <wp:effectExtent l="0" t="0" r="0" b="0"/>
            <wp:docPr id="3863" name="Picture 3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933575" cy="927735"/>
                    </a:xfrm>
                    <a:prstGeom prst="rect">
                      <a:avLst/>
                    </a:prstGeom>
                    <a:noFill/>
                    <a:ln>
                      <a:noFill/>
                    </a:ln>
                  </pic:spPr>
                </pic:pic>
              </a:graphicData>
            </a:graphic>
          </wp:inline>
        </w:drawing>
      </w:r>
    </w:p>
    <w:p w:rsidR="00AF595F" w:rsidRDefault="00A82C4B" w:rsidP="00032E71">
      <w:pPr>
        <w:jc w:val="center"/>
      </w:pPr>
      <w:r>
        <w:rPr>
          <w:b/>
          <w:bCs/>
          <w:noProof/>
          <w:lang w:eastAsia="zh-CN"/>
        </w:rPr>
        <w:pict>
          <v:rect id="_x0000_s6440" style="position:absolute;left:0;text-align:left;margin-left:393.9pt;margin-top:45.1pt;width:21.6pt;height:17.45pt;z-index:252206080;mso-width-relative:margin;mso-height-relative:margin" strokecolor="white [3212]"/>
        </w:pict>
      </w:r>
      <w:r w:rsidR="1D9A720B" w:rsidRPr="1D9A720B">
        <w:rPr>
          <w:b/>
          <w:bCs/>
        </w:rPr>
        <w:t xml:space="preserve">Figure </w:t>
      </w:r>
      <w:r w:rsidR="00032E71">
        <w:rPr>
          <w:b/>
          <w:bCs/>
        </w:rPr>
        <w:t>4</w:t>
      </w:r>
      <w:r w:rsidR="1D9A720B" w:rsidRPr="1D9A720B">
        <w:rPr>
          <w:b/>
          <w:bCs/>
        </w:rPr>
        <w:t>.</w:t>
      </w:r>
      <w:r w:rsidR="009A2F66">
        <w:rPr>
          <w:b/>
          <w:bCs/>
        </w:rPr>
        <w:t>79</w:t>
      </w:r>
      <w:r w:rsidR="1D9A720B" w:rsidRPr="1D9A720B">
        <w:rPr>
          <w:b/>
          <w:bCs/>
        </w:rPr>
        <w:t xml:space="preserve"> </w:t>
      </w:r>
      <w:r w:rsidR="1D9A720B" w:rsidRPr="00DF329A">
        <w:t>F</w:t>
      </w:r>
      <w:r w:rsidR="1D9A720B">
        <w:t xml:space="preserve">luorescence o-acrylate, showing the aromatic proton used to examine incorporation into </w:t>
      </w:r>
      <w:r w:rsidR="0051728D">
        <w:t>PDMS-g-</w:t>
      </w:r>
      <w:r w:rsidR="00141E81">
        <w:t>PNVP copolymers</w:t>
      </w:r>
      <w:r w:rsidR="1D9A720B">
        <w:t xml:space="preserve">. </w:t>
      </w:r>
    </w:p>
    <w:p w:rsidR="0037176B" w:rsidRPr="00653221" w:rsidRDefault="00DF329A" w:rsidP="0037176B">
      <w:r>
        <w:rPr>
          <w:noProof/>
          <w:lang w:eastAsia="zh-CN"/>
        </w:rPr>
        <w:drawing>
          <wp:anchor distT="0" distB="0" distL="114300" distR="114300" simplePos="0" relativeHeight="252242944" behindDoc="0" locked="0" layoutInCell="1" allowOverlap="1" wp14:anchorId="72C5CC61" wp14:editId="293EA07F">
            <wp:simplePos x="0" y="0"/>
            <wp:positionH relativeFrom="column">
              <wp:posOffset>1539875</wp:posOffset>
            </wp:positionH>
            <wp:positionV relativeFrom="paragraph">
              <wp:posOffset>2114913</wp:posOffset>
            </wp:positionV>
            <wp:extent cx="2181225" cy="927735"/>
            <wp:effectExtent l="0" t="0" r="0" b="0"/>
            <wp:wrapNone/>
            <wp:docPr id="3864" name="Picture 3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181225" cy="927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2C4B">
        <w:rPr>
          <w:noProof/>
          <w:lang w:eastAsia="zh-CN"/>
        </w:rPr>
        <w:pict>
          <v:shape id="_x0000_s1837" type="#_x0000_t32" style="position:absolute;margin-left:134.1pt;margin-top:224.55pt;width:12.9pt;height:19.65pt;flip:x;z-index:252244992;mso-position-horizontal-relative:text;mso-position-vertical-relative:text" o:connectortype="straight" o:regroupid="1">
            <v:stroke endarrow="block"/>
          </v:shape>
        </w:pict>
      </w:r>
      <w:r w:rsidR="00A82C4B">
        <w:rPr>
          <w:noProof/>
          <w:lang w:eastAsia="zh-CN"/>
        </w:rPr>
        <w:pict>
          <v:oval id="_x0000_s1835" style="position:absolute;margin-left:125.85pt;margin-top:244.2pt;width:14.25pt;height:38.25pt;z-index:252243968;mso-position-horizontal-relative:text;mso-position-vertical-relative:text" o:regroupid="1">
            <v:fill opacity="0"/>
          </v:oval>
        </w:pict>
      </w:r>
      <w:r w:rsidR="000B4C7D">
        <w:rPr>
          <w:noProof/>
          <w:lang w:eastAsia="zh-CN"/>
        </w:rPr>
        <w:drawing>
          <wp:inline distT="0" distB="0" distL="0" distR="0" wp14:anchorId="629FFA55" wp14:editId="2E5372AF">
            <wp:extent cx="5734050" cy="4943475"/>
            <wp:effectExtent l="19050" t="0" r="0" b="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cstate="print"/>
                    <a:srcRect/>
                    <a:stretch>
                      <a:fillRect/>
                    </a:stretch>
                  </pic:blipFill>
                  <pic:spPr bwMode="auto">
                    <a:xfrm>
                      <a:off x="0" y="0"/>
                      <a:ext cx="5734050" cy="4943475"/>
                    </a:xfrm>
                    <a:prstGeom prst="rect">
                      <a:avLst/>
                    </a:prstGeom>
                    <a:noFill/>
                    <a:ln w="9525">
                      <a:noFill/>
                      <a:miter lim="800000"/>
                      <a:headEnd/>
                      <a:tailEnd/>
                    </a:ln>
                  </pic:spPr>
                </pic:pic>
              </a:graphicData>
            </a:graphic>
          </wp:inline>
        </w:drawing>
      </w:r>
    </w:p>
    <w:p w:rsidR="00F3420E" w:rsidRDefault="00F3420E" w:rsidP="00A260DB">
      <w:pPr>
        <w:jc w:val="center"/>
        <w:rPr>
          <w:b/>
        </w:rPr>
      </w:pPr>
    </w:p>
    <w:p w:rsidR="00A260DB" w:rsidRPr="00653221" w:rsidRDefault="1D9A720B" w:rsidP="00032E71">
      <w:pPr>
        <w:jc w:val="center"/>
      </w:pPr>
      <w:r w:rsidRPr="1D9A720B">
        <w:rPr>
          <w:b/>
          <w:bCs/>
        </w:rPr>
        <w:lastRenderedPageBreak/>
        <w:t xml:space="preserve">Figure </w:t>
      </w:r>
      <w:r w:rsidR="00032E71">
        <w:rPr>
          <w:b/>
          <w:bCs/>
        </w:rPr>
        <w:t>4</w:t>
      </w:r>
      <w:r w:rsidRPr="1D9A720B">
        <w:rPr>
          <w:b/>
          <w:bCs/>
        </w:rPr>
        <w:t>.</w:t>
      </w:r>
      <w:r w:rsidR="009A2F66">
        <w:rPr>
          <w:b/>
          <w:bCs/>
        </w:rPr>
        <w:t>10</w:t>
      </w:r>
      <w:r w:rsidRPr="1D9A720B">
        <w:rPr>
          <w:b/>
          <w:bCs/>
        </w:rPr>
        <w:t xml:space="preserve">: </w:t>
      </w:r>
      <w:r>
        <w:t xml:space="preserve">DOSY NMR spectra of </w:t>
      </w:r>
      <w:r w:rsidR="0051728D">
        <w:t>PDMS-g-</w:t>
      </w:r>
      <w:r w:rsidR="00141E81">
        <w:t>PNVP copolymer</w:t>
      </w:r>
      <w:r>
        <w:t xml:space="preserve"> with incorporated Fluorescein o-acrylate.</w:t>
      </w:r>
    </w:p>
    <w:p w:rsidR="00292A7A" w:rsidRDefault="1D9A720B" w:rsidP="00623614">
      <w:r>
        <w:t xml:space="preserve">The 2D spectrum shows the proton from fluorescein o-acrylate has a very similar diffusion constant to the </w:t>
      </w:r>
      <w:r w:rsidR="0051728D">
        <w:t>PDMS-g-</w:t>
      </w:r>
      <w:r w:rsidR="00141E81">
        <w:t>PNVP copolymer</w:t>
      </w:r>
      <w:r>
        <w:t xml:space="preserve"> protons, strongly suggesting that chemical attachment has been achieved. Furthermore, this is strengthened by the images obtained using confocal microscopy.</w:t>
      </w:r>
    </w:p>
    <w:p w:rsidR="00E53A97" w:rsidRPr="00653221" w:rsidRDefault="00032E71" w:rsidP="00186D72">
      <w:pPr>
        <w:pStyle w:val="Heading2"/>
      </w:pPr>
      <w:r>
        <w:t>4</w:t>
      </w:r>
      <w:r w:rsidR="1D9A720B">
        <w:t>.</w:t>
      </w:r>
      <w:r w:rsidR="00D15EE6">
        <w:t>2</w:t>
      </w:r>
      <w:r w:rsidR="00581895">
        <w:t>.</w:t>
      </w:r>
      <w:r w:rsidR="00D15EE6">
        <w:t>4</w:t>
      </w:r>
      <w:r w:rsidR="1D9A720B">
        <w:t xml:space="preserve"> Surface properties</w:t>
      </w:r>
      <w:bookmarkEnd w:id="39"/>
    </w:p>
    <w:p w:rsidR="00E53A97" w:rsidRPr="00653221" w:rsidRDefault="00032E71" w:rsidP="00186D72">
      <w:pPr>
        <w:pStyle w:val="Heading3"/>
      </w:pPr>
      <w:bookmarkStart w:id="40" w:name="_Toc397081781"/>
      <w:r>
        <w:t>4</w:t>
      </w:r>
      <w:r w:rsidR="003F55D3">
        <w:t>.</w:t>
      </w:r>
      <w:r w:rsidR="00D15EE6">
        <w:t>2</w:t>
      </w:r>
      <w:r w:rsidR="00581895">
        <w:t>.</w:t>
      </w:r>
      <w:r w:rsidR="00D15EE6">
        <w:t>4</w:t>
      </w:r>
      <w:r w:rsidR="00581895">
        <w:t>.</w:t>
      </w:r>
      <w:r w:rsidR="00D15EE6">
        <w:t>1</w:t>
      </w:r>
      <w:r w:rsidR="00E53A97" w:rsidRPr="00653221">
        <w:t xml:space="preserve"> Contact angle measurements</w:t>
      </w:r>
      <w:bookmarkEnd w:id="40"/>
      <w:r w:rsidR="00E53A97" w:rsidRPr="00653221">
        <w:t xml:space="preserve"> </w:t>
      </w:r>
    </w:p>
    <w:p w:rsidR="00E53A97" w:rsidRPr="00653221" w:rsidRDefault="1D9A720B" w:rsidP="00032E71">
      <w:pPr>
        <w:rPr>
          <w:rFonts w:cs="Times New Roman"/>
        </w:rPr>
      </w:pPr>
      <w:r w:rsidRPr="1D9A720B">
        <w:rPr>
          <w:rFonts w:eastAsia="Times New Roman" w:cs="Times New Roman"/>
        </w:rPr>
        <w:t>Contact angle measurements were conducted using a goniometer, microscope and a pipette containing ultrapure H</w:t>
      </w:r>
      <w:r w:rsidRPr="1D9A720B">
        <w:rPr>
          <w:rFonts w:eastAsia="Times New Roman" w:cs="Times New Roman"/>
          <w:vertAlign w:val="subscript"/>
        </w:rPr>
        <w:t>2</w:t>
      </w:r>
      <w:r w:rsidRPr="1D9A720B">
        <w:rPr>
          <w:rFonts w:eastAsia="Times New Roman" w:cs="Times New Roman"/>
        </w:rPr>
        <w:t>O and 1-Bromonaphthalene. Measurements were taken in repeats of five</w:t>
      </w:r>
      <w:r w:rsidR="00AF595F">
        <w:rPr>
          <w:rFonts w:eastAsia="Times New Roman" w:cs="Times New Roman"/>
        </w:rPr>
        <w:t>,</w:t>
      </w:r>
      <w:r w:rsidRPr="1D9A720B">
        <w:rPr>
          <w:rFonts w:eastAsia="Times New Roman" w:cs="Times New Roman"/>
        </w:rPr>
        <w:t xml:space="preserve"> results </w:t>
      </w:r>
      <w:r w:rsidR="00AF595F">
        <w:rPr>
          <w:rFonts w:eastAsia="Times New Roman" w:cs="Times New Roman"/>
        </w:rPr>
        <w:t>are</w:t>
      </w:r>
      <w:r w:rsidRPr="1D9A720B">
        <w:rPr>
          <w:rFonts w:eastAsia="Times New Roman" w:cs="Times New Roman"/>
        </w:rPr>
        <w:t xml:space="preserve"> shown in </w:t>
      </w:r>
      <w:r w:rsidRPr="1D9A720B">
        <w:rPr>
          <w:rFonts w:eastAsia="Times New Roman" w:cs="Times New Roman"/>
          <w:b/>
          <w:bCs/>
        </w:rPr>
        <w:t xml:space="preserve">figure </w:t>
      </w:r>
      <w:r w:rsidR="00032E71">
        <w:rPr>
          <w:rFonts w:eastAsia="Times New Roman" w:cs="Times New Roman"/>
          <w:b/>
          <w:bCs/>
        </w:rPr>
        <w:t>4</w:t>
      </w:r>
      <w:r w:rsidRPr="1D9A720B">
        <w:rPr>
          <w:rFonts w:eastAsia="Times New Roman" w:cs="Times New Roman"/>
          <w:b/>
          <w:bCs/>
        </w:rPr>
        <w:t>.</w:t>
      </w:r>
      <w:r w:rsidR="00D15EE6">
        <w:rPr>
          <w:rFonts w:eastAsia="Times New Roman" w:cs="Times New Roman"/>
          <w:b/>
          <w:bCs/>
        </w:rPr>
        <w:t>11a-b</w:t>
      </w:r>
      <w:r w:rsidRPr="1D9A720B">
        <w:rPr>
          <w:rFonts w:eastAsia="Times New Roman" w:cs="Times New Roman"/>
          <w:b/>
          <w:bCs/>
        </w:rPr>
        <w:t xml:space="preserve"> </w:t>
      </w:r>
      <w:r w:rsidRPr="1D9A720B">
        <w:rPr>
          <w:rFonts w:eastAsia="Times New Roman" w:cs="Times New Roman"/>
        </w:rPr>
        <w:t xml:space="preserve">for </w:t>
      </w:r>
      <w:r w:rsidR="00B27B5F">
        <w:rPr>
          <w:rFonts w:eastAsia="Times New Roman" w:cs="Times New Roman"/>
        </w:rPr>
        <w:t>PDMS(5,000):5PNVP</w:t>
      </w:r>
      <w:r w:rsidR="00141E81" w:rsidRPr="1D9A720B">
        <w:rPr>
          <w:rFonts w:eastAsia="Times New Roman" w:cs="Times New Roman"/>
        </w:rPr>
        <w:t>.</w:t>
      </w:r>
    </w:p>
    <w:p w:rsidR="00D83DEA" w:rsidRDefault="005940FB" w:rsidP="00D83DEA">
      <w:pPr>
        <w:jc w:val="center"/>
      </w:pPr>
      <w:r>
        <w:object w:dxaOrig="12159" w:dyaOrig="8488">
          <v:shape id="_x0000_i3959" type="#_x0000_t75" style="width:316.8pt;height:220.1pt" o:ole="">
            <v:imagedata r:id="rId205" o:title=""/>
          </v:shape>
          <o:OLEObject Type="Embed" ProgID="Prism6.Document" ShapeID="_x0000_i3959" DrawAspect="Content" ObjectID="_1541415574" r:id="rId206"/>
        </w:object>
      </w:r>
    </w:p>
    <w:p w:rsidR="00D83DEA" w:rsidRPr="00653221" w:rsidRDefault="1D9A720B" w:rsidP="005940FB">
      <w:pPr>
        <w:bidi/>
        <w:jc w:val="center"/>
        <w:rPr>
          <w:rFonts w:cs="Times New Roman"/>
        </w:rPr>
      </w:pPr>
      <w:r w:rsidRPr="1D9A720B">
        <w:rPr>
          <w:rFonts w:eastAsia="Times New Roman" w:cs="Times New Roman"/>
          <w:b/>
          <w:bCs/>
        </w:rPr>
        <w:t xml:space="preserve"> Figure </w:t>
      </w:r>
      <w:r w:rsidR="00032E71">
        <w:rPr>
          <w:rFonts w:eastAsia="Times New Roman" w:cs="Times New Roman"/>
          <w:b/>
          <w:bCs/>
        </w:rPr>
        <w:t>4</w:t>
      </w:r>
      <w:r w:rsidRPr="1D9A720B">
        <w:rPr>
          <w:rFonts w:eastAsia="Times New Roman" w:cs="Times New Roman"/>
          <w:b/>
          <w:bCs/>
        </w:rPr>
        <w:t>.1</w:t>
      </w:r>
      <w:r w:rsidR="00D15EE6">
        <w:rPr>
          <w:rFonts w:eastAsia="Times New Roman" w:cs="Times New Roman"/>
          <w:b/>
          <w:bCs/>
        </w:rPr>
        <w:t>1</w:t>
      </w:r>
      <w:r w:rsidRPr="00032E71">
        <w:rPr>
          <w:rFonts w:eastAsia="Times New Roman" w:cs="Times New Roman"/>
        </w:rPr>
        <w:t xml:space="preserve">a: </w:t>
      </w:r>
      <w:r w:rsidRPr="1D9A720B">
        <w:rPr>
          <w:rFonts w:eastAsia="Times New Roman" w:cs="Times New Roman"/>
        </w:rPr>
        <w:t xml:space="preserve">Contact angles as a dependency of </w:t>
      </w:r>
      <w:r w:rsidR="0051728D">
        <w:rPr>
          <w:rFonts w:eastAsia="Times New Roman" w:cs="Times New Roman"/>
        </w:rPr>
        <w:t>PDMS-g-</w:t>
      </w:r>
      <w:r w:rsidR="00141E81">
        <w:rPr>
          <w:rFonts w:eastAsia="Times New Roman" w:cs="Times New Roman"/>
        </w:rPr>
        <w:t xml:space="preserve">PNVP </w:t>
      </w:r>
      <w:r w:rsidR="00141E81" w:rsidRPr="1D9A720B">
        <w:rPr>
          <w:rFonts w:eastAsia="Times New Roman" w:cs="Times New Roman"/>
        </w:rPr>
        <w:t xml:space="preserve">copolymer </w:t>
      </w:r>
      <w:r w:rsidR="005940FB">
        <w:rPr>
          <w:rFonts w:eastAsia="Times New Roman" w:cs="Times New Roman"/>
        </w:rPr>
        <w:t xml:space="preserve">(PDMS (5000) 1a) </w:t>
      </w:r>
      <w:r w:rsidR="00141E81" w:rsidRPr="1D9A720B">
        <w:rPr>
          <w:rFonts w:eastAsia="Times New Roman" w:cs="Times New Roman"/>
        </w:rPr>
        <w:t>concentration</w:t>
      </w:r>
      <w:r w:rsidR="00915C3B">
        <w:rPr>
          <w:rFonts w:eastAsia="Times New Roman" w:cs="Times New Roman"/>
        </w:rPr>
        <w:t xml:space="preserve"> given as a mass fraction</w:t>
      </w:r>
      <w:r w:rsidRPr="1D9A720B">
        <w:rPr>
          <w:rFonts w:eastAsia="Times New Roman" w:cs="Times New Roman"/>
        </w:rPr>
        <w:t xml:space="preserve"> present within </w:t>
      </w:r>
      <w:r w:rsidR="00915C3B">
        <w:rPr>
          <w:rFonts w:eastAsia="Times New Roman" w:cs="Times New Roman"/>
        </w:rPr>
        <w:t xml:space="preserve">modified </w:t>
      </w:r>
      <w:r w:rsidRPr="1D9A720B">
        <w:rPr>
          <w:rFonts w:eastAsia="Times New Roman" w:cs="Times New Roman"/>
        </w:rPr>
        <w:t>membrane</w:t>
      </w:r>
      <w:r w:rsidR="00915C3B">
        <w:rPr>
          <w:rFonts w:eastAsia="Times New Roman" w:cs="Times New Roman"/>
        </w:rPr>
        <w:t>s.</w:t>
      </w:r>
      <w:r w:rsidRPr="1D9A720B">
        <w:rPr>
          <w:rFonts w:eastAsia="Times New Roman" w:cs="Times New Roman"/>
        </w:rPr>
        <w:t xml:space="preserve"> H</w:t>
      </w:r>
      <w:r w:rsidRPr="1D9A720B">
        <w:rPr>
          <w:rFonts w:eastAsia="Times New Roman" w:cs="Times New Roman"/>
          <w:vertAlign w:val="subscript"/>
        </w:rPr>
        <w:t>2</w:t>
      </w:r>
      <w:r w:rsidRPr="1D9A720B">
        <w:rPr>
          <w:rFonts w:eastAsia="Times New Roman" w:cs="Times New Roman"/>
        </w:rPr>
        <w:t xml:space="preserve">O </w:t>
      </w:r>
      <w:r w:rsidR="00915C3B">
        <w:rPr>
          <w:rFonts w:eastAsia="Times New Roman" w:cs="Times New Roman"/>
        </w:rPr>
        <w:t>was</w:t>
      </w:r>
      <w:r w:rsidRPr="1D9A720B">
        <w:rPr>
          <w:rFonts w:eastAsia="Times New Roman" w:cs="Times New Roman"/>
        </w:rPr>
        <w:t xml:space="preserve"> the contact dispersive.</w:t>
      </w:r>
    </w:p>
    <w:p w:rsidR="00E53A97" w:rsidRDefault="00E53A97" w:rsidP="00532C59">
      <w:pPr>
        <w:jc w:val="center"/>
        <w:rPr>
          <w:rFonts w:cs="Times New Roman"/>
        </w:rPr>
      </w:pPr>
    </w:p>
    <w:p w:rsidR="00D9729B" w:rsidRPr="00653221" w:rsidRDefault="00806B07" w:rsidP="00532C59">
      <w:pPr>
        <w:jc w:val="center"/>
        <w:rPr>
          <w:rFonts w:cs="Times New Roman"/>
        </w:rPr>
      </w:pPr>
      <w:r>
        <w:object w:dxaOrig="12258" w:dyaOrig="8690">
          <v:shape id="_x0000_i3960" type="#_x0000_t75" style="width:305.5pt;height:213.95pt" o:ole="">
            <v:imagedata r:id="rId207" o:title=""/>
          </v:shape>
          <o:OLEObject Type="Embed" ProgID="Prism6.Document" ShapeID="_x0000_i3960" DrawAspect="Content" ObjectID="_1541415575" r:id="rId208"/>
        </w:object>
      </w:r>
    </w:p>
    <w:p w:rsidR="00E53A97" w:rsidRPr="00653221" w:rsidRDefault="00E53A97" w:rsidP="00032E71">
      <w:pPr>
        <w:jc w:val="center"/>
        <w:rPr>
          <w:rFonts w:cs="Times New Roman"/>
        </w:rPr>
      </w:pPr>
      <w:bookmarkStart w:id="41" w:name="OLE_LINK2"/>
      <w:r w:rsidRPr="1D9A720B">
        <w:rPr>
          <w:rFonts w:eastAsia="Times New Roman" w:cs="Times New Roman"/>
          <w:b/>
          <w:bCs/>
        </w:rPr>
        <w:t xml:space="preserve">Figure </w:t>
      </w:r>
      <w:r w:rsidR="00032E71">
        <w:rPr>
          <w:rFonts w:eastAsia="Times New Roman" w:cs="Times New Roman"/>
          <w:b/>
          <w:bCs/>
        </w:rPr>
        <w:t>4</w:t>
      </w:r>
      <w:r w:rsidR="00A260DB" w:rsidRPr="1D9A720B">
        <w:rPr>
          <w:rFonts w:eastAsia="Times New Roman" w:cs="Times New Roman"/>
          <w:b/>
          <w:bCs/>
        </w:rPr>
        <w:t>.1</w:t>
      </w:r>
      <w:r w:rsidR="00D15EE6">
        <w:rPr>
          <w:rFonts w:eastAsia="Times New Roman" w:cs="Times New Roman"/>
          <w:b/>
          <w:bCs/>
        </w:rPr>
        <w:t>1</w:t>
      </w:r>
      <w:r w:rsidR="00D83DEA" w:rsidRPr="1D9A720B">
        <w:rPr>
          <w:rFonts w:eastAsia="Times New Roman" w:cs="Times New Roman"/>
          <w:b/>
          <w:bCs/>
        </w:rPr>
        <w:t>b</w:t>
      </w:r>
      <w:r w:rsidR="009A087E" w:rsidRPr="00032E71">
        <w:rPr>
          <w:rFonts w:eastAsia="Times New Roman" w:cs="Times New Roman"/>
        </w:rPr>
        <w:t>:</w:t>
      </w:r>
      <w:r w:rsidR="00EF7887" w:rsidRPr="1D9A720B">
        <w:rPr>
          <w:rFonts w:eastAsia="Times New Roman" w:cs="Times New Roman"/>
        </w:rPr>
        <w:t xml:space="preserve"> C</w:t>
      </w:r>
      <w:r w:rsidRPr="1D9A720B">
        <w:rPr>
          <w:rFonts w:eastAsia="Times New Roman" w:cs="Times New Roman"/>
        </w:rPr>
        <w:t>ontact angles as a dependency of</w:t>
      </w:r>
      <w:r w:rsidR="00EF7887" w:rsidRPr="1D9A720B">
        <w:rPr>
          <w:rFonts w:eastAsia="Times New Roman" w:cs="Times New Roman"/>
        </w:rPr>
        <w:t xml:space="preserve"> </w:t>
      </w:r>
      <w:r w:rsidR="0051728D">
        <w:rPr>
          <w:rFonts w:eastAsia="Times New Roman" w:cs="Times New Roman"/>
        </w:rPr>
        <w:t>PDMS-g-</w:t>
      </w:r>
      <w:r w:rsidR="00141E81">
        <w:rPr>
          <w:rFonts w:eastAsia="Times New Roman" w:cs="Times New Roman"/>
        </w:rPr>
        <w:t xml:space="preserve">PNVP </w:t>
      </w:r>
      <w:r w:rsidR="00141E81" w:rsidRPr="1D9A720B">
        <w:rPr>
          <w:rFonts w:eastAsia="Times New Roman" w:cs="Times New Roman"/>
        </w:rPr>
        <w:t xml:space="preserve">copolymer </w:t>
      </w:r>
      <w:r w:rsidR="005940FB">
        <w:rPr>
          <w:rFonts w:eastAsia="Times New Roman" w:cs="Times New Roman"/>
        </w:rPr>
        <w:t>(</w:t>
      </w:r>
      <w:r w:rsidR="00334F08">
        <w:rPr>
          <w:rFonts w:eastAsia="Times New Roman" w:cs="Times New Roman"/>
        </w:rPr>
        <w:t>PDMS(20,000):5PNVP Wt.%</w:t>
      </w:r>
      <w:r w:rsidR="005940FB">
        <w:rPr>
          <w:rFonts w:eastAsia="Times New Roman" w:cs="Times New Roman"/>
        </w:rPr>
        <w:t xml:space="preserve">) </w:t>
      </w:r>
      <w:r w:rsidR="00141E81" w:rsidRPr="1D9A720B">
        <w:rPr>
          <w:rFonts w:eastAsia="Times New Roman" w:cs="Times New Roman"/>
        </w:rPr>
        <w:t>concentration</w:t>
      </w:r>
      <w:r w:rsidR="00915C3B">
        <w:rPr>
          <w:rFonts w:eastAsia="Times New Roman" w:cs="Times New Roman"/>
        </w:rPr>
        <w:t xml:space="preserve"> given as a mass fraction</w:t>
      </w:r>
      <w:r w:rsidR="00F31C82" w:rsidRPr="1D9A720B">
        <w:rPr>
          <w:rFonts w:eastAsia="Times New Roman" w:cs="Times New Roman"/>
        </w:rPr>
        <w:t xml:space="preserve"> </w:t>
      </w:r>
      <w:r w:rsidRPr="1D9A720B">
        <w:rPr>
          <w:rFonts w:eastAsia="Times New Roman" w:cs="Times New Roman"/>
        </w:rPr>
        <w:t xml:space="preserve">present within </w:t>
      </w:r>
      <w:r w:rsidR="00915C3B">
        <w:rPr>
          <w:rFonts w:eastAsia="Times New Roman" w:cs="Times New Roman"/>
        </w:rPr>
        <w:t xml:space="preserve">modified </w:t>
      </w:r>
      <w:r w:rsidRPr="1D9A720B">
        <w:rPr>
          <w:rFonts w:eastAsia="Times New Roman" w:cs="Times New Roman"/>
        </w:rPr>
        <w:t>membrane</w:t>
      </w:r>
      <w:r w:rsidR="00915C3B">
        <w:rPr>
          <w:rFonts w:eastAsia="Times New Roman" w:cs="Times New Roman"/>
        </w:rPr>
        <w:t xml:space="preserve">s. </w:t>
      </w:r>
      <w:r w:rsidRPr="1D9A720B">
        <w:rPr>
          <w:rFonts w:eastAsia="Times New Roman" w:cs="Times New Roman"/>
        </w:rPr>
        <w:t>1-Bromonaphthalene</w:t>
      </w:r>
      <w:r w:rsidR="00D83DEA" w:rsidRPr="1D9A720B">
        <w:rPr>
          <w:rFonts w:eastAsia="Times New Roman" w:cs="Times New Roman"/>
        </w:rPr>
        <w:t xml:space="preserve"> </w:t>
      </w:r>
      <w:r w:rsidR="00915C3B">
        <w:rPr>
          <w:rFonts w:eastAsia="Times New Roman" w:cs="Times New Roman"/>
        </w:rPr>
        <w:t>w</w:t>
      </w:r>
      <w:r w:rsidR="00D83DEA" w:rsidRPr="1D9A720B">
        <w:rPr>
          <w:rFonts w:eastAsia="Times New Roman" w:cs="Times New Roman"/>
        </w:rPr>
        <w:t>as the dispersive</w:t>
      </w:r>
      <w:r w:rsidRPr="1D9A720B">
        <w:rPr>
          <w:rFonts w:eastAsia="Times New Roman" w:cs="Times New Roman"/>
        </w:rPr>
        <w:t>.</w:t>
      </w:r>
    </w:p>
    <w:p w:rsidR="00E53A97" w:rsidRPr="00653221" w:rsidRDefault="1D9A720B" w:rsidP="00623614">
      <w:pPr>
        <w:rPr>
          <w:rFonts w:cs="Times New Roman"/>
        </w:rPr>
      </w:pPr>
      <w:r w:rsidRPr="1D9A720B">
        <w:rPr>
          <w:rFonts w:eastAsia="Times New Roman" w:cs="Times New Roman"/>
        </w:rPr>
        <w:t xml:space="preserve">Increasing the amount of </w:t>
      </w:r>
      <w:r w:rsidR="0051728D">
        <w:rPr>
          <w:rFonts w:eastAsia="Times New Roman" w:cs="Times New Roman"/>
        </w:rPr>
        <w:t>PDMS-g-</w:t>
      </w:r>
      <w:r w:rsidR="00141E81">
        <w:rPr>
          <w:rFonts w:eastAsia="Times New Roman" w:cs="Times New Roman"/>
        </w:rPr>
        <w:t xml:space="preserve">PNVP </w:t>
      </w:r>
      <w:r w:rsidR="00141E81" w:rsidRPr="1D9A720B">
        <w:rPr>
          <w:rFonts w:eastAsia="Times New Roman" w:cs="Times New Roman"/>
        </w:rPr>
        <w:t>copolymer</w:t>
      </w:r>
      <w:r w:rsidRPr="1D9A720B">
        <w:rPr>
          <w:rFonts w:eastAsia="Times New Roman" w:cs="Times New Roman"/>
        </w:rPr>
        <w:t xml:space="preserve"> increases the likelihood of the hydrophilic component, NVP, being present at the surface. The more hydrophilic the surface the lower contact angles for aqueous media, or </w:t>
      </w:r>
      <w:r w:rsidR="00915C3B">
        <w:rPr>
          <w:rFonts w:eastAsia="Times New Roman" w:cs="Times New Roman"/>
        </w:rPr>
        <w:t>higher</w:t>
      </w:r>
      <w:r w:rsidRPr="1D9A720B">
        <w:rPr>
          <w:rFonts w:eastAsia="Times New Roman" w:cs="Times New Roman"/>
        </w:rPr>
        <w:t xml:space="preserve"> when using 1-Bromonaphthalene, as this is a non-polar hydrophobic solvent. </w:t>
      </w:r>
    </w:p>
    <w:p w:rsidR="00E53A97" w:rsidRPr="00653221" w:rsidRDefault="4A370AB9" w:rsidP="004C149D">
      <w:pPr>
        <w:rPr>
          <w:rFonts w:cs="Times New Roman"/>
        </w:rPr>
      </w:pPr>
      <w:r w:rsidRPr="4A370AB9">
        <w:rPr>
          <w:rFonts w:eastAsia="Times New Roman" w:cs="Times New Roman"/>
        </w:rPr>
        <w:t>Using the contact angles obtained it is possible to determine the polar and the non-polar dispersive components of the surface energy of a solid using the Fowkes equation.  Using this equation, the adhesion energy is a sum of two partial contributions, each of which is expressed as the geometric mean of two adhesion parameters, γ</w:t>
      </w:r>
      <w:r w:rsidRPr="4A370AB9">
        <w:rPr>
          <w:rFonts w:eastAsia="Times New Roman" w:cs="Times New Roman"/>
          <w:vertAlign w:val="subscript"/>
        </w:rPr>
        <w:t>L</w:t>
      </w:r>
      <w:r w:rsidRPr="4A370AB9">
        <w:rPr>
          <w:rFonts w:eastAsia="Times New Roman" w:cs="Times New Roman"/>
        </w:rPr>
        <w:t xml:space="preserve"> and γ</w:t>
      </w:r>
      <w:r w:rsidRPr="4A370AB9">
        <w:rPr>
          <w:rFonts w:eastAsia="Times New Roman" w:cs="Times New Roman"/>
          <w:vertAlign w:val="subscript"/>
        </w:rPr>
        <w:t>S</w:t>
      </w:r>
      <w:r w:rsidRPr="4A370AB9">
        <w:rPr>
          <w:rFonts w:eastAsia="Times New Roman" w:cs="Times New Roman"/>
        </w:rPr>
        <w:t xml:space="preserve">, the first of which characterizes the "adhesive power" of the liquid, and the second, of the solid. </w:t>
      </w:r>
    </w:p>
    <w:p w:rsidR="00E53A97" w:rsidRPr="00653221" w:rsidRDefault="00E53A97" w:rsidP="00362E92">
      <w:pPr>
        <w:jc w:val="both"/>
        <w:rPr>
          <w:rFonts w:cs="Times New Roman"/>
        </w:rPr>
      </w:pPr>
      <w:r w:rsidRPr="1D9A720B">
        <w:rPr>
          <w:rFonts w:eastAsia="Times New Roman" w:cs="Times New Roman"/>
          <w:b/>
          <w:bCs/>
        </w:rPr>
        <w:t xml:space="preserve">Equation </w:t>
      </w:r>
      <w:r w:rsidR="00362E92">
        <w:rPr>
          <w:rFonts w:eastAsia="Times New Roman" w:cs="Times New Roman"/>
          <w:b/>
          <w:bCs/>
        </w:rPr>
        <w:t>4</w:t>
      </w:r>
      <w:r w:rsidR="00A260DB" w:rsidRPr="1D9A720B">
        <w:rPr>
          <w:rFonts w:eastAsia="Times New Roman" w:cs="Times New Roman"/>
          <w:b/>
          <w:bCs/>
        </w:rPr>
        <w:t>.1</w:t>
      </w:r>
      <w:r w:rsidR="00F3420E" w:rsidRPr="00362E92">
        <w:rPr>
          <w:rFonts w:eastAsia="Times New Roman" w:cs="Times New Roman"/>
        </w:rPr>
        <w:t>:</w:t>
      </w:r>
      <w:r w:rsidR="00F3420E" w:rsidRPr="1D9A720B">
        <w:rPr>
          <w:rFonts w:eastAsia="Times New Roman" w:cs="Times New Roman"/>
          <w:b/>
          <w:bCs/>
        </w:rPr>
        <w:t xml:space="preserve">                          </w:t>
      </w:r>
      <m:oMath>
        <m:r>
          <w:rPr>
            <w:rFonts w:ascii="Cambria Math" w:hAnsi="Cambria Math" w:cs="Times New Roman"/>
          </w:rPr>
          <m:t>γ</m:t>
        </m:r>
        <m:r>
          <m:rPr>
            <m:nor/>
          </m:rPr>
          <w:rPr>
            <w:rFonts w:cs="Times New Roman"/>
            <w:vertAlign w:val="subscript"/>
          </w:rPr>
          <m:t>L</m:t>
        </m:r>
        <m:r>
          <w:rPr>
            <w:rFonts w:ascii="Cambria Math" w:cs="Times New Roman"/>
            <w:vertAlign w:val="subscript"/>
          </w:rPr>
          <m:t xml:space="preserve">(1+ </m:t>
        </m:r>
        <m:func>
          <m:funcPr>
            <m:ctrlPr>
              <w:rPr>
                <w:rFonts w:ascii="Cambria Math" w:hAnsi="Cambria Math" w:cs="Times New Roman"/>
                <w:i/>
                <w:vertAlign w:val="subscript"/>
              </w:rPr>
            </m:ctrlPr>
          </m:funcPr>
          <m:fName>
            <m:r>
              <m:rPr>
                <m:sty m:val="p"/>
              </m:rPr>
              <w:rPr>
                <w:rFonts w:ascii="Cambria Math" w:cs="Times New Roman"/>
                <w:vertAlign w:val="subscript"/>
              </w:rPr>
              <m:t>cos</m:t>
            </m:r>
          </m:fName>
          <m:e>
            <m:r>
              <w:rPr>
                <w:rFonts w:ascii="Cambria Math" w:hAnsi="Cambria Math" w:cs="Times New Roman"/>
                <w:vertAlign w:val="subscript"/>
              </w:rPr>
              <m:t>θ</m:t>
            </m:r>
            <m:r>
              <w:rPr>
                <w:rFonts w:ascii="Cambria Math" w:cs="Times New Roman"/>
                <w:vertAlign w:val="subscript"/>
              </w:rPr>
              <m:t>)</m:t>
            </m:r>
          </m:e>
        </m:func>
        <m:r>
          <w:rPr>
            <w:rFonts w:ascii="Cambria Math" w:cs="Times New Roman"/>
            <w:vertAlign w:val="subscript"/>
          </w:rPr>
          <m:t>=</m:t>
        </m:r>
        <m:r>
          <m:rPr>
            <m:nor/>
          </m:rPr>
          <w:rPr>
            <w:rFonts w:cs="Times New Roman"/>
          </w:rPr>
          <m:t>2</m:t>
        </m:r>
        <m:d>
          <m:dPr>
            <m:begChr m:val="["/>
            <m:endChr m:val="]"/>
            <m:ctrlPr>
              <w:rPr>
                <w:rFonts w:ascii="Cambria Math" w:hAnsi="Cambria Math" w:cs="Times New Roman"/>
                <w:i/>
              </w:rPr>
            </m:ctrlPr>
          </m:dPr>
          <m:e>
            <m:rad>
              <m:radPr>
                <m:degHide m:val="1"/>
                <m:ctrlPr>
                  <w:rPr>
                    <w:rFonts w:ascii="Cambria Math" w:hAnsi="Cambria Math" w:cs="Times New Roman"/>
                    <w:i/>
                  </w:rPr>
                </m:ctrlPr>
              </m:radPr>
              <m:deg/>
              <m:e>
                <m:r>
                  <w:rPr>
                    <w:rFonts w:ascii="Cambria Math" w:hAnsi="Cambria Math" w:cs="Times New Roman"/>
                  </w:rPr>
                  <m:t>γ</m:t>
                </m:r>
                <m:r>
                  <m:rPr>
                    <m:nor/>
                  </m:rPr>
                  <w:rPr>
                    <w:rFonts w:cs="Times New Roman"/>
                    <w:vertAlign w:val="superscript"/>
                  </w:rPr>
                  <m:t>d</m:t>
                </m:r>
                <m:r>
                  <m:rPr>
                    <m:nor/>
                  </m:rPr>
                  <w:rPr>
                    <w:rFonts w:cs="Times New Roman"/>
                    <w:vertAlign w:val="subscript"/>
                  </w:rPr>
                  <m:t>L</m:t>
                </m:r>
                <m:r>
                  <m:rPr>
                    <m:nor/>
                  </m:rPr>
                  <w:rPr>
                    <w:rFonts w:cs="Times New Roman"/>
                  </w:rPr>
                  <m:t>γ</m:t>
                </m:r>
                <m:r>
                  <m:rPr>
                    <m:nor/>
                  </m:rPr>
                  <w:rPr>
                    <w:rFonts w:cs="Times New Roman"/>
                    <w:vertAlign w:val="superscript"/>
                  </w:rPr>
                  <m:t>d</m:t>
                </m:r>
                <m:r>
                  <m:rPr>
                    <m:nor/>
                  </m:rPr>
                  <w:rPr>
                    <w:rFonts w:cs="Times New Roman"/>
                    <w:vertAlign w:val="subscript"/>
                  </w:rPr>
                  <m:t>S</m:t>
                </m:r>
              </m:e>
            </m:rad>
            <m:r>
              <w:rPr>
                <w:rFonts w:ascii="Cambria Math" w:cs="Times New Roman"/>
              </w:rPr>
              <m:t>+</m:t>
            </m:r>
            <m:rad>
              <m:radPr>
                <m:degHide m:val="1"/>
                <m:ctrlPr>
                  <w:rPr>
                    <w:rFonts w:ascii="Cambria Math" w:hAnsi="Cambria Math" w:cs="Times New Roman"/>
                    <w:i/>
                  </w:rPr>
                </m:ctrlPr>
              </m:radPr>
              <m:deg/>
              <m:e>
                <m:r>
                  <w:rPr>
                    <w:rFonts w:ascii="Cambria Math" w:hAnsi="Cambria Math" w:cs="Times New Roman"/>
                  </w:rPr>
                  <m:t>γ</m:t>
                </m:r>
                <m:r>
                  <m:rPr>
                    <m:nor/>
                  </m:rPr>
                  <w:rPr>
                    <w:rFonts w:cs="Times New Roman"/>
                    <w:vertAlign w:val="superscript"/>
                  </w:rPr>
                  <m:t>p</m:t>
                </m:r>
                <m:r>
                  <m:rPr>
                    <m:nor/>
                  </m:rPr>
                  <w:rPr>
                    <w:rFonts w:cs="Times New Roman"/>
                    <w:vertAlign w:val="subscript"/>
                  </w:rPr>
                  <m:t>L</m:t>
                </m:r>
                <m:r>
                  <m:rPr>
                    <m:nor/>
                  </m:rPr>
                  <w:rPr>
                    <w:rFonts w:cs="Times New Roman"/>
                  </w:rPr>
                  <m:t>γ</m:t>
                </m:r>
                <m:r>
                  <m:rPr>
                    <m:nor/>
                  </m:rPr>
                  <w:rPr>
                    <w:rFonts w:cs="Times New Roman"/>
                    <w:vertAlign w:val="superscript"/>
                  </w:rPr>
                  <m:t>p</m:t>
                </m:r>
                <m:r>
                  <m:rPr>
                    <m:nor/>
                  </m:rPr>
                  <w:rPr>
                    <w:rFonts w:cs="Times New Roman"/>
                    <w:vertAlign w:val="subscript"/>
                  </w:rPr>
                  <m:t>S</m:t>
                </m:r>
              </m:e>
            </m:rad>
            <m:r>
              <w:rPr>
                <w:rFonts w:ascii="Cambria Math" w:cs="Times New Roman"/>
              </w:rPr>
              <m:t xml:space="preserve"> </m:t>
            </m:r>
          </m:e>
        </m:d>
      </m:oMath>
    </w:p>
    <w:p w:rsidR="00EF7887" w:rsidRPr="00653221" w:rsidRDefault="4A370AB9" w:rsidP="00EF7887">
      <w:pPr>
        <w:pStyle w:val="NoSpacing"/>
        <w:jc w:val="center"/>
      </w:pPr>
      <w:r>
        <w:t>γ</w:t>
      </w:r>
      <w:r w:rsidRPr="4A370AB9">
        <w:rPr>
          <w:vertAlign w:val="superscript"/>
        </w:rPr>
        <w:t>d</w:t>
      </w:r>
      <w:r w:rsidRPr="4A370AB9">
        <w:rPr>
          <w:vertAlign w:val="subscript"/>
        </w:rPr>
        <w:t xml:space="preserve">L </w:t>
      </w:r>
      <w:r>
        <w:t>- Dispersion forces surface energy of the liquids</w:t>
      </w:r>
    </w:p>
    <w:p w:rsidR="00EF7887" w:rsidRPr="00653221" w:rsidRDefault="4A370AB9" w:rsidP="00EF7887">
      <w:pPr>
        <w:pStyle w:val="NoSpacing"/>
        <w:jc w:val="center"/>
      </w:pPr>
      <w:r>
        <w:t>γ</w:t>
      </w:r>
      <w:r w:rsidRPr="4A370AB9">
        <w:rPr>
          <w:vertAlign w:val="superscript"/>
        </w:rPr>
        <w:t>d</w:t>
      </w:r>
      <w:r w:rsidRPr="4A370AB9">
        <w:rPr>
          <w:vertAlign w:val="subscript"/>
        </w:rPr>
        <w:t xml:space="preserve">S </w:t>
      </w:r>
      <w:r>
        <w:t>- Dispersion forces surface energy of the solid</w:t>
      </w:r>
    </w:p>
    <w:p w:rsidR="00EF7887" w:rsidRPr="00653221" w:rsidRDefault="4A370AB9" w:rsidP="00EF7887">
      <w:pPr>
        <w:pStyle w:val="NoSpacing"/>
        <w:jc w:val="center"/>
      </w:pPr>
      <w:r>
        <w:t>γ</w:t>
      </w:r>
      <w:r w:rsidRPr="4A370AB9">
        <w:rPr>
          <w:vertAlign w:val="superscript"/>
        </w:rPr>
        <w:t>p</w:t>
      </w:r>
      <w:r w:rsidRPr="4A370AB9">
        <w:rPr>
          <w:vertAlign w:val="subscript"/>
        </w:rPr>
        <w:t>L</w:t>
      </w:r>
      <w:r>
        <w:t xml:space="preserve"> - Polar interaction surface energy of the liquids</w:t>
      </w:r>
    </w:p>
    <w:p w:rsidR="00EF7887" w:rsidRDefault="4A370AB9" w:rsidP="00EF7887">
      <w:pPr>
        <w:pStyle w:val="NoSpacing"/>
        <w:jc w:val="center"/>
      </w:pPr>
      <w:r>
        <w:t>γ</w:t>
      </w:r>
      <w:r w:rsidRPr="4A370AB9">
        <w:rPr>
          <w:vertAlign w:val="superscript"/>
        </w:rPr>
        <w:t>p</w:t>
      </w:r>
      <w:r w:rsidRPr="4A370AB9">
        <w:rPr>
          <w:vertAlign w:val="subscript"/>
        </w:rPr>
        <w:t xml:space="preserve">s </w:t>
      </w:r>
      <w:r>
        <w:t>- Polar interaction surface energy of the solid</w:t>
      </w:r>
    </w:p>
    <w:p w:rsidR="00F3420E" w:rsidRPr="00653221" w:rsidRDefault="00F3420E" w:rsidP="00EF7887">
      <w:pPr>
        <w:pStyle w:val="NoSpacing"/>
        <w:jc w:val="center"/>
      </w:pPr>
    </w:p>
    <w:p w:rsidR="00E53A97" w:rsidRDefault="1D9A720B" w:rsidP="00362E92">
      <w:pPr>
        <w:rPr>
          <w:rFonts w:eastAsia="Times New Roman" w:cs="Times New Roman"/>
        </w:rPr>
      </w:pPr>
      <w:r w:rsidRPr="1D9A720B">
        <w:rPr>
          <w:rFonts w:eastAsia="Times New Roman" w:cs="Times New Roman"/>
        </w:rPr>
        <w:t>The adhesion parameters of the</w:t>
      </w:r>
      <w:r w:rsidR="009C4376">
        <w:rPr>
          <w:rFonts w:eastAsia="Times New Roman" w:cs="Times New Roman"/>
        </w:rPr>
        <w:t xml:space="preserve"> dispersive </w:t>
      </w:r>
      <w:r w:rsidRPr="1D9A720B">
        <w:rPr>
          <w:rFonts w:eastAsia="Times New Roman" w:cs="Times New Roman"/>
        </w:rPr>
        <w:t>liquids are known (</w:t>
      </w:r>
      <w:r w:rsidRPr="1D9A720B">
        <w:rPr>
          <w:rFonts w:eastAsia="Times New Roman" w:cs="Times New Roman"/>
          <w:b/>
          <w:bCs/>
        </w:rPr>
        <w:t xml:space="preserve">Table </w:t>
      </w:r>
      <w:r w:rsidR="00362E92">
        <w:rPr>
          <w:rFonts w:eastAsia="Times New Roman" w:cs="Times New Roman"/>
          <w:b/>
          <w:bCs/>
        </w:rPr>
        <w:t>4</w:t>
      </w:r>
      <w:r w:rsidRPr="1D9A720B">
        <w:rPr>
          <w:rFonts w:eastAsia="Times New Roman" w:cs="Times New Roman"/>
          <w:b/>
          <w:bCs/>
        </w:rPr>
        <w:t>.2</w:t>
      </w:r>
      <w:r w:rsidRPr="1D9A720B">
        <w:rPr>
          <w:rFonts w:eastAsia="Times New Roman" w:cs="Times New Roman"/>
        </w:rPr>
        <w:t>). Therefore, by measuring the contact angles for two different liquids the remaining two parameters, those of the solid</w:t>
      </w:r>
      <w:r w:rsidR="0051728D">
        <w:rPr>
          <w:rFonts w:eastAsia="Times New Roman" w:cs="Times New Roman"/>
        </w:rPr>
        <w:t>,</w:t>
      </w:r>
      <w:r w:rsidRPr="1D9A720B">
        <w:rPr>
          <w:rFonts w:eastAsia="Times New Roman" w:cs="Times New Roman"/>
        </w:rPr>
        <w:t xml:space="preserve"> can be found.</w:t>
      </w:r>
    </w:p>
    <w:p w:rsidR="005940FB" w:rsidRDefault="005940FB" w:rsidP="004C149D">
      <w:pPr>
        <w:rPr>
          <w:rFonts w:eastAsia="Times New Roman" w:cs="Times New Roman"/>
        </w:rPr>
      </w:pPr>
    </w:p>
    <w:p w:rsidR="005940FB" w:rsidRPr="00653221" w:rsidRDefault="005940FB" w:rsidP="004C149D">
      <w:pPr>
        <w:rPr>
          <w:rFonts w:cs="Times New Roman"/>
        </w:rPr>
      </w:pPr>
    </w:p>
    <w:tbl>
      <w:tblPr>
        <w:tblW w:w="8460" w:type="dxa"/>
        <w:tblInd w:w="108" w:type="dxa"/>
        <w:tblBorders>
          <w:top w:val="single" w:sz="4" w:space="0" w:color="auto"/>
        </w:tblBorders>
        <w:tblLook w:val="0420" w:firstRow="1" w:lastRow="0" w:firstColumn="0" w:lastColumn="0" w:noHBand="0" w:noVBand="1"/>
      </w:tblPr>
      <w:tblGrid>
        <w:gridCol w:w="2340"/>
        <w:gridCol w:w="1800"/>
        <w:gridCol w:w="1620"/>
        <w:gridCol w:w="2700"/>
      </w:tblGrid>
      <w:tr w:rsidR="00E53A97" w:rsidRPr="00623614" w:rsidTr="4A370AB9">
        <w:trPr>
          <w:trHeight w:val="454"/>
        </w:trPr>
        <w:tc>
          <w:tcPr>
            <w:tcW w:w="2340" w:type="dxa"/>
            <w:tcBorders>
              <w:top w:val="single" w:sz="4" w:space="0" w:color="auto"/>
              <w:left w:val="nil"/>
              <w:bottom w:val="single" w:sz="4" w:space="0" w:color="auto"/>
              <w:right w:val="nil"/>
            </w:tcBorders>
            <w:hideMark/>
          </w:tcPr>
          <w:bookmarkEnd w:id="41"/>
          <w:p w:rsidR="00E53A97" w:rsidRPr="00623614" w:rsidRDefault="1D9A720B" w:rsidP="004C149D">
            <w:pPr>
              <w:rPr>
                <w:b/>
                <w:bCs/>
              </w:rPr>
            </w:pPr>
            <w:r w:rsidRPr="1D9A720B">
              <w:rPr>
                <w:b/>
                <w:bCs/>
              </w:rPr>
              <w:lastRenderedPageBreak/>
              <w:t xml:space="preserve">Liquid  </w:t>
            </w:r>
          </w:p>
        </w:tc>
        <w:tc>
          <w:tcPr>
            <w:tcW w:w="1800" w:type="dxa"/>
            <w:tcBorders>
              <w:top w:val="single" w:sz="4" w:space="0" w:color="auto"/>
              <w:left w:val="nil"/>
              <w:bottom w:val="single" w:sz="4" w:space="0" w:color="auto"/>
              <w:right w:val="nil"/>
            </w:tcBorders>
            <w:hideMark/>
          </w:tcPr>
          <w:p w:rsidR="00E53A97" w:rsidRPr="00623614" w:rsidRDefault="4A370AB9" w:rsidP="004C149D">
            <w:r w:rsidRPr="4A370AB9">
              <w:rPr>
                <w:b/>
                <w:bCs/>
              </w:rPr>
              <w:t>γ</w:t>
            </w:r>
            <w:r w:rsidRPr="4A370AB9">
              <w:rPr>
                <w:b/>
                <w:bCs/>
                <w:vertAlign w:val="subscript"/>
              </w:rPr>
              <w:t>L</w:t>
            </w:r>
            <w:r w:rsidRPr="4A370AB9">
              <w:rPr>
                <w:b/>
                <w:bCs/>
              </w:rPr>
              <w:t xml:space="preserve"> (mJ/m</w:t>
            </w:r>
            <w:r w:rsidRPr="4A370AB9">
              <w:rPr>
                <w:b/>
                <w:bCs/>
                <w:vertAlign w:val="superscript"/>
              </w:rPr>
              <w:t>2</w:t>
            </w:r>
            <w:r w:rsidRPr="4A370AB9">
              <w:rPr>
                <w:b/>
                <w:bCs/>
              </w:rPr>
              <w:t>)</w:t>
            </w:r>
          </w:p>
        </w:tc>
        <w:tc>
          <w:tcPr>
            <w:tcW w:w="1620" w:type="dxa"/>
            <w:tcBorders>
              <w:top w:val="single" w:sz="4" w:space="0" w:color="auto"/>
              <w:left w:val="nil"/>
              <w:bottom w:val="single" w:sz="4" w:space="0" w:color="auto"/>
              <w:right w:val="nil"/>
            </w:tcBorders>
            <w:hideMark/>
          </w:tcPr>
          <w:p w:rsidR="00E53A97" w:rsidRPr="00623614" w:rsidRDefault="4A370AB9" w:rsidP="004C149D">
            <w:r w:rsidRPr="4A370AB9">
              <w:rPr>
                <w:b/>
                <w:bCs/>
              </w:rPr>
              <w:t>γ</w:t>
            </w:r>
            <w:r w:rsidRPr="4A370AB9">
              <w:rPr>
                <w:b/>
                <w:bCs/>
                <w:vertAlign w:val="subscript"/>
              </w:rPr>
              <w:t>L</w:t>
            </w:r>
            <w:r w:rsidRPr="4A370AB9">
              <w:rPr>
                <w:b/>
                <w:bCs/>
                <w:vertAlign w:val="superscript"/>
              </w:rPr>
              <w:t>d</w:t>
            </w:r>
            <w:r w:rsidRPr="4A370AB9">
              <w:rPr>
                <w:b/>
                <w:bCs/>
              </w:rPr>
              <w:t xml:space="preserve"> (mJ/m</w:t>
            </w:r>
            <w:r w:rsidRPr="4A370AB9">
              <w:rPr>
                <w:b/>
                <w:bCs/>
                <w:vertAlign w:val="superscript"/>
              </w:rPr>
              <w:t>2</w:t>
            </w:r>
            <w:r w:rsidRPr="4A370AB9">
              <w:rPr>
                <w:b/>
                <w:bCs/>
              </w:rPr>
              <w:t>)</w:t>
            </w:r>
          </w:p>
        </w:tc>
        <w:tc>
          <w:tcPr>
            <w:tcW w:w="2700" w:type="dxa"/>
            <w:tcBorders>
              <w:top w:val="single" w:sz="4" w:space="0" w:color="auto"/>
              <w:left w:val="nil"/>
              <w:bottom w:val="single" w:sz="4" w:space="0" w:color="auto"/>
              <w:right w:val="nil"/>
            </w:tcBorders>
            <w:hideMark/>
          </w:tcPr>
          <w:p w:rsidR="00E53A97" w:rsidRPr="00623614" w:rsidRDefault="4A370AB9" w:rsidP="004C149D">
            <w:r w:rsidRPr="4A370AB9">
              <w:rPr>
                <w:b/>
                <w:bCs/>
              </w:rPr>
              <w:t>γ</w:t>
            </w:r>
            <w:r w:rsidRPr="4A370AB9">
              <w:rPr>
                <w:b/>
                <w:bCs/>
                <w:vertAlign w:val="subscript"/>
              </w:rPr>
              <w:t>L</w:t>
            </w:r>
            <w:r w:rsidRPr="4A370AB9">
              <w:rPr>
                <w:b/>
                <w:bCs/>
                <w:vertAlign w:val="superscript"/>
              </w:rPr>
              <w:t>p</w:t>
            </w:r>
            <w:r w:rsidRPr="4A370AB9">
              <w:rPr>
                <w:b/>
                <w:bCs/>
              </w:rPr>
              <w:t xml:space="preserve"> (mJ/m</w:t>
            </w:r>
            <w:r w:rsidRPr="4A370AB9">
              <w:rPr>
                <w:b/>
                <w:bCs/>
                <w:vertAlign w:val="superscript"/>
              </w:rPr>
              <w:t>2</w:t>
            </w:r>
            <w:r w:rsidRPr="4A370AB9">
              <w:rPr>
                <w:b/>
                <w:bCs/>
              </w:rPr>
              <w:t>)</w:t>
            </w:r>
          </w:p>
        </w:tc>
      </w:tr>
      <w:tr w:rsidR="00E53A97" w:rsidRPr="00623614" w:rsidTr="4A370AB9">
        <w:trPr>
          <w:trHeight w:val="454"/>
        </w:trPr>
        <w:tc>
          <w:tcPr>
            <w:tcW w:w="2340" w:type="dxa"/>
            <w:tcBorders>
              <w:top w:val="single" w:sz="4" w:space="0" w:color="auto"/>
              <w:left w:val="nil"/>
              <w:bottom w:val="nil"/>
              <w:right w:val="nil"/>
            </w:tcBorders>
            <w:hideMark/>
          </w:tcPr>
          <w:p w:rsidR="00E53A97" w:rsidRPr="00623614" w:rsidRDefault="1D9A720B" w:rsidP="004C149D">
            <w:r>
              <w:t>Water</w:t>
            </w:r>
          </w:p>
        </w:tc>
        <w:tc>
          <w:tcPr>
            <w:tcW w:w="1800" w:type="dxa"/>
            <w:tcBorders>
              <w:top w:val="single" w:sz="4" w:space="0" w:color="auto"/>
              <w:left w:val="nil"/>
              <w:bottom w:val="nil"/>
              <w:right w:val="nil"/>
            </w:tcBorders>
            <w:hideMark/>
          </w:tcPr>
          <w:p w:rsidR="00E53A97" w:rsidRPr="00623614" w:rsidRDefault="00E53A97" w:rsidP="004C149D">
            <w:r w:rsidRPr="00623614">
              <w:t>72.8</w:t>
            </w:r>
          </w:p>
        </w:tc>
        <w:tc>
          <w:tcPr>
            <w:tcW w:w="1620" w:type="dxa"/>
            <w:tcBorders>
              <w:top w:val="single" w:sz="4" w:space="0" w:color="auto"/>
              <w:left w:val="nil"/>
              <w:bottom w:val="nil"/>
              <w:right w:val="nil"/>
            </w:tcBorders>
            <w:hideMark/>
          </w:tcPr>
          <w:p w:rsidR="00E53A97" w:rsidRPr="00623614" w:rsidRDefault="00E53A97" w:rsidP="004C149D">
            <w:r w:rsidRPr="00623614">
              <w:t>21.8</w:t>
            </w:r>
          </w:p>
        </w:tc>
        <w:tc>
          <w:tcPr>
            <w:tcW w:w="2700" w:type="dxa"/>
            <w:tcBorders>
              <w:top w:val="single" w:sz="4" w:space="0" w:color="auto"/>
              <w:left w:val="nil"/>
              <w:bottom w:val="nil"/>
              <w:right w:val="nil"/>
            </w:tcBorders>
            <w:hideMark/>
          </w:tcPr>
          <w:p w:rsidR="00E53A97" w:rsidRPr="00623614" w:rsidRDefault="4A370AB9" w:rsidP="004C149D">
            <w:r>
              <w:t>51</w:t>
            </w:r>
          </w:p>
        </w:tc>
      </w:tr>
      <w:tr w:rsidR="00E53A97" w:rsidRPr="00623614" w:rsidTr="4A370AB9">
        <w:trPr>
          <w:trHeight w:val="454"/>
        </w:trPr>
        <w:tc>
          <w:tcPr>
            <w:tcW w:w="2340" w:type="dxa"/>
            <w:tcBorders>
              <w:top w:val="nil"/>
              <w:left w:val="nil"/>
              <w:bottom w:val="nil"/>
              <w:right w:val="nil"/>
            </w:tcBorders>
            <w:hideMark/>
          </w:tcPr>
          <w:p w:rsidR="00E53A97" w:rsidRPr="00623614" w:rsidRDefault="1D9A720B" w:rsidP="004C149D">
            <w:r>
              <w:t>1-Bromonaphthalene</w:t>
            </w:r>
          </w:p>
        </w:tc>
        <w:tc>
          <w:tcPr>
            <w:tcW w:w="1800" w:type="dxa"/>
            <w:tcBorders>
              <w:top w:val="nil"/>
              <w:left w:val="nil"/>
              <w:bottom w:val="nil"/>
              <w:right w:val="nil"/>
            </w:tcBorders>
            <w:hideMark/>
          </w:tcPr>
          <w:p w:rsidR="00E53A97" w:rsidRPr="00623614" w:rsidRDefault="00E53A97" w:rsidP="004C149D">
            <w:r w:rsidRPr="00623614">
              <w:t>50.8</w:t>
            </w:r>
          </w:p>
        </w:tc>
        <w:tc>
          <w:tcPr>
            <w:tcW w:w="1620" w:type="dxa"/>
            <w:tcBorders>
              <w:top w:val="nil"/>
              <w:left w:val="nil"/>
              <w:bottom w:val="nil"/>
              <w:right w:val="nil"/>
            </w:tcBorders>
            <w:hideMark/>
          </w:tcPr>
          <w:p w:rsidR="00E53A97" w:rsidRPr="00623614" w:rsidRDefault="00E53A97" w:rsidP="004C149D">
            <w:r w:rsidRPr="00623614">
              <w:t>50.8</w:t>
            </w:r>
          </w:p>
        </w:tc>
        <w:tc>
          <w:tcPr>
            <w:tcW w:w="2700" w:type="dxa"/>
            <w:tcBorders>
              <w:top w:val="nil"/>
              <w:left w:val="nil"/>
              <w:bottom w:val="nil"/>
              <w:right w:val="nil"/>
            </w:tcBorders>
            <w:hideMark/>
          </w:tcPr>
          <w:p w:rsidR="00E53A97" w:rsidRPr="00623614" w:rsidRDefault="4A370AB9" w:rsidP="004C149D">
            <w:r>
              <w:t>0</w:t>
            </w:r>
          </w:p>
        </w:tc>
      </w:tr>
    </w:tbl>
    <w:p w:rsidR="00E53A97" w:rsidRPr="00653221" w:rsidRDefault="1D9A720B" w:rsidP="00362E92">
      <w:pPr>
        <w:jc w:val="center"/>
        <w:rPr>
          <w:rFonts w:cs="Times New Roman"/>
        </w:rPr>
      </w:pPr>
      <w:r w:rsidRPr="1D9A720B">
        <w:rPr>
          <w:rFonts w:eastAsia="Times New Roman" w:cs="Times New Roman"/>
          <w:b/>
          <w:bCs/>
        </w:rPr>
        <w:t xml:space="preserve">Table </w:t>
      </w:r>
      <w:r w:rsidR="00362E92">
        <w:rPr>
          <w:rFonts w:eastAsia="Times New Roman" w:cs="Times New Roman"/>
          <w:b/>
          <w:bCs/>
        </w:rPr>
        <w:t>4</w:t>
      </w:r>
      <w:r w:rsidRPr="1D9A720B">
        <w:rPr>
          <w:rFonts w:eastAsia="Times New Roman" w:cs="Times New Roman"/>
          <w:b/>
          <w:bCs/>
        </w:rPr>
        <w:t>.2</w:t>
      </w:r>
      <w:r w:rsidRPr="00362E92">
        <w:rPr>
          <w:rFonts w:eastAsia="Times New Roman" w:cs="Times New Roman"/>
        </w:rPr>
        <w:t>:</w:t>
      </w:r>
      <w:r w:rsidRPr="1D9A720B">
        <w:rPr>
          <w:rFonts w:eastAsia="Times New Roman" w:cs="Times New Roman"/>
        </w:rPr>
        <w:t xml:space="preserve"> The surface energ</w:t>
      </w:r>
      <w:r w:rsidR="00AB1421">
        <w:rPr>
          <w:rFonts w:eastAsia="Times New Roman" w:cs="Times New Roman"/>
        </w:rPr>
        <w:t>ies, dispersion forces and polar interactions of</w:t>
      </w:r>
      <w:r w:rsidRPr="1D9A720B">
        <w:rPr>
          <w:rFonts w:eastAsia="Times New Roman" w:cs="Times New Roman"/>
        </w:rPr>
        <w:t xml:space="preserve"> H</w:t>
      </w:r>
      <w:r w:rsidRPr="1D9A720B">
        <w:rPr>
          <w:rFonts w:eastAsia="Times New Roman" w:cs="Times New Roman"/>
          <w:vertAlign w:val="subscript"/>
        </w:rPr>
        <w:t>2</w:t>
      </w:r>
      <w:r w:rsidRPr="1D9A720B">
        <w:rPr>
          <w:rFonts w:eastAsia="Times New Roman" w:cs="Times New Roman"/>
        </w:rPr>
        <w:t>O and 1-Bromonapthalene.</w:t>
      </w:r>
    </w:p>
    <w:p w:rsidR="00464A63" w:rsidRDefault="4A370AB9" w:rsidP="003F55D3">
      <w:pPr>
        <w:jc w:val="both"/>
        <w:rPr>
          <w:rFonts w:cs="Times New Roman"/>
        </w:rPr>
      </w:pPr>
      <w:r w:rsidRPr="4A370AB9">
        <w:rPr>
          <w:rFonts w:eastAsia="Times New Roman" w:cs="Times New Roman"/>
        </w:rPr>
        <w:t>Using 1-Bromonapthalene allows for the equation to be simplified and solved as the polar component (</w:t>
      </w:r>
      <w:r w:rsidRPr="4A370AB9">
        <w:rPr>
          <w:rFonts w:eastAsia="Times New Roman" w:cs="Times New Roman"/>
          <w:sz w:val="24"/>
          <w:szCs w:val="24"/>
        </w:rPr>
        <w:t>γ</w:t>
      </w:r>
      <w:r w:rsidRPr="4A370AB9">
        <w:rPr>
          <w:rFonts w:eastAsia="Times New Roman" w:cs="Times New Roman"/>
          <w:sz w:val="24"/>
          <w:szCs w:val="24"/>
          <w:vertAlign w:val="subscript"/>
        </w:rPr>
        <w:t>L</w:t>
      </w:r>
      <w:r w:rsidRPr="4A370AB9">
        <w:rPr>
          <w:rFonts w:eastAsia="Times New Roman" w:cs="Times New Roman"/>
          <w:sz w:val="24"/>
          <w:szCs w:val="24"/>
          <w:vertAlign w:val="superscript"/>
        </w:rPr>
        <w:t>p</w:t>
      </w:r>
      <w:r w:rsidRPr="4A370AB9">
        <w:rPr>
          <w:rFonts w:eastAsia="Times New Roman" w:cs="Times New Roman"/>
          <w:sz w:val="24"/>
          <w:szCs w:val="24"/>
        </w:rPr>
        <w:t>)</w:t>
      </w:r>
      <w:r w:rsidRPr="4A370AB9">
        <w:rPr>
          <w:rFonts w:eastAsia="Times New Roman" w:cs="Times New Roman"/>
        </w:rPr>
        <w:t xml:space="preserve"> is zero. As a result the total surface energy and % polarity of the surface can be calculated, which is shown in </w:t>
      </w:r>
      <w:r w:rsidRPr="4A370AB9">
        <w:rPr>
          <w:rFonts w:eastAsia="Times New Roman" w:cs="Times New Roman"/>
          <w:b/>
          <w:bCs/>
        </w:rPr>
        <w:t xml:space="preserve">table </w:t>
      </w:r>
      <w:r w:rsidR="00362E92">
        <w:rPr>
          <w:rFonts w:eastAsia="Times New Roman" w:cs="Times New Roman"/>
          <w:b/>
          <w:bCs/>
        </w:rPr>
        <w:t>4</w:t>
      </w:r>
      <w:r w:rsidRPr="4A370AB9">
        <w:rPr>
          <w:rFonts w:eastAsia="Times New Roman" w:cs="Times New Roman"/>
          <w:b/>
          <w:bCs/>
        </w:rPr>
        <w:t>.3</w:t>
      </w:r>
      <w:r w:rsidRPr="4A370AB9">
        <w:rPr>
          <w:rFonts w:eastAsia="Times New Roman" w:cs="Times New Roman"/>
        </w:rPr>
        <w:t xml:space="preserve"> for </w:t>
      </w:r>
      <w:r w:rsidR="00B27B5F">
        <w:rPr>
          <w:rFonts w:eastAsia="Times New Roman" w:cs="Times New Roman"/>
        </w:rPr>
        <w:t>PDMS(5,000):5PNVP</w:t>
      </w:r>
      <w:r w:rsidRPr="4A370AB9">
        <w:rPr>
          <w:rFonts w:eastAsia="Times New Roman" w:cs="Times New Roman"/>
        </w:rPr>
        <w:t xml:space="preserve">.    </w:t>
      </w:r>
    </w:p>
    <w:tbl>
      <w:tblPr>
        <w:tblW w:w="9134" w:type="dxa"/>
        <w:jc w:val="center"/>
        <w:tblBorders>
          <w:top w:val="single" w:sz="4" w:space="0" w:color="auto"/>
        </w:tblBorders>
        <w:tblLook w:val="0420" w:firstRow="1" w:lastRow="0" w:firstColumn="0" w:lastColumn="0" w:noHBand="0" w:noVBand="1"/>
      </w:tblPr>
      <w:tblGrid>
        <w:gridCol w:w="2207"/>
        <w:gridCol w:w="1533"/>
        <w:gridCol w:w="1415"/>
        <w:gridCol w:w="2126"/>
        <w:gridCol w:w="1853"/>
      </w:tblGrid>
      <w:tr w:rsidR="00E53A97" w:rsidRPr="00623614" w:rsidTr="4A370AB9">
        <w:trPr>
          <w:trHeight w:val="454"/>
          <w:jc w:val="center"/>
        </w:trPr>
        <w:tc>
          <w:tcPr>
            <w:tcW w:w="2207" w:type="dxa"/>
            <w:tcBorders>
              <w:top w:val="single" w:sz="4" w:space="0" w:color="auto"/>
              <w:left w:val="nil"/>
              <w:bottom w:val="single" w:sz="4" w:space="0" w:color="auto"/>
              <w:right w:val="nil"/>
            </w:tcBorders>
            <w:hideMark/>
          </w:tcPr>
          <w:p w:rsidR="00E53A97" w:rsidRPr="00623614" w:rsidRDefault="00AB1421" w:rsidP="004C149D">
            <w:pPr>
              <w:rPr>
                <w:b/>
              </w:rPr>
            </w:pPr>
            <w:r w:rsidRPr="4A370AB9">
              <w:rPr>
                <w:b/>
                <w:bCs/>
              </w:rPr>
              <w:t>Wt.</w:t>
            </w:r>
            <w:r w:rsidR="4A370AB9" w:rsidRPr="4A370AB9">
              <w:rPr>
                <w:b/>
                <w:bCs/>
              </w:rPr>
              <w:t xml:space="preserve">% Copolymer  </w:t>
            </w:r>
          </w:p>
        </w:tc>
        <w:tc>
          <w:tcPr>
            <w:tcW w:w="1533" w:type="dxa"/>
            <w:tcBorders>
              <w:top w:val="single" w:sz="4" w:space="0" w:color="auto"/>
              <w:left w:val="nil"/>
              <w:bottom w:val="single" w:sz="4" w:space="0" w:color="auto"/>
              <w:right w:val="nil"/>
            </w:tcBorders>
            <w:hideMark/>
          </w:tcPr>
          <w:p w:rsidR="00E53A97" w:rsidRPr="00623614" w:rsidRDefault="4A370AB9" w:rsidP="004C149D">
            <w:pPr>
              <w:rPr>
                <w:b/>
              </w:rPr>
            </w:pPr>
            <w:r w:rsidRPr="4A370AB9">
              <w:rPr>
                <w:b/>
                <w:bCs/>
              </w:rPr>
              <w:t>γ</w:t>
            </w:r>
            <w:r w:rsidRPr="4A370AB9">
              <w:rPr>
                <w:b/>
                <w:bCs/>
                <w:vertAlign w:val="subscript"/>
              </w:rPr>
              <w:t>s</w:t>
            </w:r>
            <w:r w:rsidRPr="4A370AB9">
              <w:rPr>
                <w:b/>
                <w:bCs/>
                <w:vertAlign w:val="superscript"/>
              </w:rPr>
              <w:t>d</w:t>
            </w:r>
            <w:r w:rsidRPr="4A370AB9">
              <w:rPr>
                <w:b/>
                <w:bCs/>
              </w:rPr>
              <w:t xml:space="preserve"> (mJ/m</w:t>
            </w:r>
            <w:r w:rsidRPr="4A370AB9">
              <w:rPr>
                <w:b/>
                <w:bCs/>
                <w:vertAlign w:val="superscript"/>
              </w:rPr>
              <w:t>2</w:t>
            </w:r>
            <w:r w:rsidRPr="4A370AB9">
              <w:rPr>
                <w:b/>
                <w:bCs/>
              </w:rPr>
              <w:t>)</w:t>
            </w:r>
          </w:p>
        </w:tc>
        <w:tc>
          <w:tcPr>
            <w:tcW w:w="1415" w:type="dxa"/>
            <w:tcBorders>
              <w:top w:val="single" w:sz="4" w:space="0" w:color="auto"/>
              <w:left w:val="nil"/>
              <w:bottom w:val="single" w:sz="4" w:space="0" w:color="auto"/>
              <w:right w:val="nil"/>
            </w:tcBorders>
            <w:hideMark/>
          </w:tcPr>
          <w:p w:rsidR="00E53A97" w:rsidRPr="00623614" w:rsidRDefault="4A370AB9" w:rsidP="004C149D">
            <w:pPr>
              <w:rPr>
                <w:b/>
              </w:rPr>
            </w:pPr>
            <w:r w:rsidRPr="4A370AB9">
              <w:rPr>
                <w:b/>
                <w:bCs/>
              </w:rPr>
              <w:t>γ</w:t>
            </w:r>
            <w:r w:rsidRPr="4A370AB9">
              <w:rPr>
                <w:b/>
                <w:bCs/>
                <w:vertAlign w:val="subscript"/>
              </w:rPr>
              <w:t>s</w:t>
            </w:r>
            <w:r w:rsidRPr="4A370AB9">
              <w:rPr>
                <w:b/>
                <w:bCs/>
                <w:vertAlign w:val="superscript"/>
              </w:rPr>
              <w:t>p</w:t>
            </w:r>
            <w:r w:rsidRPr="4A370AB9">
              <w:rPr>
                <w:b/>
                <w:bCs/>
              </w:rPr>
              <w:t xml:space="preserve"> (mJ/m</w:t>
            </w:r>
            <w:r w:rsidRPr="4A370AB9">
              <w:rPr>
                <w:b/>
                <w:bCs/>
                <w:vertAlign w:val="superscript"/>
              </w:rPr>
              <w:t>2</w:t>
            </w:r>
            <w:r w:rsidRPr="4A370AB9">
              <w:rPr>
                <w:b/>
                <w:bCs/>
              </w:rPr>
              <w:t>)</w:t>
            </w:r>
          </w:p>
        </w:tc>
        <w:tc>
          <w:tcPr>
            <w:tcW w:w="2126" w:type="dxa"/>
            <w:tcBorders>
              <w:top w:val="single" w:sz="4" w:space="0" w:color="auto"/>
              <w:left w:val="nil"/>
              <w:bottom w:val="single" w:sz="4" w:space="0" w:color="auto"/>
              <w:right w:val="nil"/>
            </w:tcBorders>
            <w:hideMark/>
          </w:tcPr>
          <w:p w:rsidR="00E53A97" w:rsidRPr="00623614" w:rsidRDefault="4A370AB9" w:rsidP="004C149D">
            <w:pPr>
              <w:rPr>
                <w:b/>
              </w:rPr>
            </w:pPr>
            <w:r w:rsidRPr="4A370AB9">
              <w:rPr>
                <w:b/>
                <w:bCs/>
              </w:rPr>
              <w:t>γ</w:t>
            </w:r>
            <w:r w:rsidRPr="4A370AB9">
              <w:rPr>
                <w:b/>
                <w:bCs/>
                <w:vertAlign w:val="superscript"/>
              </w:rPr>
              <w:t>tot</w:t>
            </w:r>
            <w:r w:rsidRPr="4A370AB9">
              <w:rPr>
                <w:b/>
                <w:bCs/>
              </w:rPr>
              <w:t xml:space="preserve"> (mJ/m</w:t>
            </w:r>
            <w:r w:rsidRPr="4A370AB9">
              <w:rPr>
                <w:b/>
                <w:bCs/>
                <w:vertAlign w:val="superscript"/>
              </w:rPr>
              <w:t>2</w:t>
            </w:r>
            <w:r w:rsidRPr="4A370AB9">
              <w:rPr>
                <w:b/>
                <w:bCs/>
              </w:rPr>
              <w:t>)</w:t>
            </w:r>
          </w:p>
        </w:tc>
        <w:tc>
          <w:tcPr>
            <w:tcW w:w="1853" w:type="dxa"/>
            <w:tcBorders>
              <w:top w:val="single" w:sz="4" w:space="0" w:color="auto"/>
              <w:left w:val="nil"/>
              <w:bottom w:val="single" w:sz="4" w:space="0" w:color="auto"/>
              <w:right w:val="nil"/>
            </w:tcBorders>
          </w:tcPr>
          <w:p w:rsidR="00E53A97" w:rsidRPr="00623614" w:rsidRDefault="1D9A720B" w:rsidP="004C149D">
            <w:pPr>
              <w:rPr>
                <w:b/>
              </w:rPr>
            </w:pPr>
            <w:r w:rsidRPr="1D9A720B">
              <w:rPr>
                <w:b/>
                <w:bCs/>
              </w:rPr>
              <w:t>% Polarity</w:t>
            </w:r>
          </w:p>
          <w:p w:rsidR="00E53A97" w:rsidRPr="00623614" w:rsidRDefault="4A370AB9" w:rsidP="004C149D">
            <w:pPr>
              <w:rPr>
                <w:b/>
                <w:vertAlign w:val="subscript"/>
              </w:rPr>
            </w:pPr>
            <w:r w:rsidRPr="4A370AB9">
              <w:rPr>
                <w:b/>
                <w:bCs/>
              </w:rPr>
              <w:t xml:space="preserve"> (γ</w:t>
            </w:r>
            <w:r w:rsidRPr="4A370AB9">
              <w:rPr>
                <w:b/>
                <w:bCs/>
                <w:vertAlign w:val="superscript"/>
              </w:rPr>
              <w:t>tot</w:t>
            </w:r>
            <w:r w:rsidRPr="4A370AB9">
              <w:rPr>
                <w:b/>
                <w:bCs/>
              </w:rPr>
              <w:t>/</w:t>
            </w:r>
            <w:r w:rsidRPr="4A370AB9">
              <w:rPr>
                <w:b/>
                <w:bCs/>
                <w:vertAlign w:val="subscript"/>
              </w:rPr>
              <w:t xml:space="preserve"> </w:t>
            </w:r>
            <w:r w:rsidRPr="4A370AB9">
              <w:rPr>
                <w:b/>
                <w:bCs/>
              </w:rPr>
              <w:t>γ</w:t>
            </w:r>
            <w:r w:rsidRPr="4A370AB9">
              <w:rPr>
                <w:b/>
                <w:bCs/>
                <w:vertAlign w:val="subscript"/>
              </w:rPr>
              <w:t>s</w:t>
            </w:r>
            <w:r w:rsidRPr="4A370AB9">
              <w:rPr>
                <w:b/>
                <w:bCs/>
                <w:vertAlign w:val="superscript"/>
              </w:rPr>
              <w:t>d</w:t>
            </w:r>
            <w:r w:rsidRPr="4A370AB9">
              <w:rPr>
                <w:b/>
                <w:bCs/>
              </w:rPr>
              <w:t>)</w:t>
            </w:r>
          </w:p>
        </w:tc>
      </w:tr>
      <w:tr w:rsidR="00E53A97" w:rsidRPr="00623614" w:rsidTr="4A370AB9">
        <w:trPr>
          <w:trHeight w:val="454"/>
          <w:jc w:val="center"/>
        </w:trPr>
        <w:tc>
          <w:tcPr>
            <w:tcW w:w="2207" w:type="dxa"/>
            <w:tcBorders>
              <w:top w:val="single" w:sz="4" w:space="0" w:color="auto"/>
              <w:left w:val="nil"/>
              <w:bottom w:val="nil"/>
              <w:right w:val="nil"/>
            </w:tcBorders>
            <w:hideMark/>
          </w:tcPr>
          <w:p w:rsidR="00E53A97" w:rsidRPr="00623614" w:rsidRDefault="00E53A97" w:rsidP="004C149D">
            <w:r w:rsidRPr="00623614">
              <w:t>0.1</w:t>
            </w:r>
          </w:p>
        </w:tc>
        <w:tc>
          <w:tcPr>
            <w:tcW w:w="1533" w:type="dxa"/>
            <w:tcBorders>
              <w:top w:val="single" w:sz="4" w:space="0" w:color="auto"/>
              <w:left w:val="nil"/>
              <w:bottom w:val="nil"/>
              <w:right w:val="nil"/>
            </w:tcBorders>
            <w:hideMark/>
          </w:tcPr>
          <w:p w:rsidR="00E53A97" w:rsidRPr="00623614" w:rsidRDefault="1D9A720B" w:rsidP="004C149D">
            <w:r>
              <w:t xml:space="preserve">11.88 </w:t>
            </w:r>
          </w:p>
        </w:tc>
        <w:tc>
          <w:tcPr>
            <w:tcW w:w="1415" w:type="dxa"/>
            <w:tcBorders>
              <w:top w:val="single" w:sz="4" w:space="0" w:color="auto"/>
              <w:left w:val="nil"/>
              <w:bottom w:val="nil"/>
              <w:right w:val="nil"/>
            </w:tcBorders>
            <w:hideMark/>
          </w:tcPr>
          <w:p w:rsidR="00E53A97" w:rsidRPr="00623614" w:rsidRDefault="00E53A97" w:rsidP="004C149D">
            <w:r w:rsidRPr="00623614">
              <w:t>0.037</w:t>
            </w:r>
          </w:p>
        </w:tc>
        <w:tc>
          <w:tcPr>
            <w:tcW w:w="2126" w:type="dxa"/>
            <w:tcBorders>
              <w:top w:val="single" w:sz="4" w:space="0" w:color="auto"/>
              <w:left w:val="nil"/>
              <w:bottom w:val="nil"/>
              <w:right w:val="nil"/>
            </w:tcBorders>
            <w:hideMark/>
          </w:tcPr>
          <w:p w:rsidR="00E53A97" w:rsidRPr="00623614" w:rsidRDefault="00E53A97" w:rsidP="004C149D">
            <w:r w:rsidRPr="00623614">
              <w:t>11.92</w:t>
            </w:r>
          </w:p>
        </w:tc>
        <w:tc>
          <w:tcPr>
            <w:tcW w:w="1853" w:type="dxa"/>
            <w:tcBorders>
              <w:top w:val="single" w:sz="4" w:space="0" w:color="auto"/>
              <w:left w:val="nil"/>
              <w:bottom w:val="nil"/>
              <w:right w:val="nil"/>
            </w:tcBorders>
          </w:tcPr>
          <w:p w:rsidR="00E53A97" w:rsidRPr="00623614" w:rsidRDefault="00E53A97" w:rsidP="004C149D">
            <w:r w:rsidRPr="00623614">
              <w:t>0.31</w:t>
            </w:r>
          </w:p>
        </w:tc>
      </w:tr>
      <w:tr w:rsidR="00E53A97" w:rsidRPr="00623614" w:rsidTr="4A370AB9">
        <w:trPr>
          <w:trHeight w:val="454"/>
          <w:jc w:val="center"/>
        </w:trPr>
        <w:tc>
          <w:tcPr>
            <w:tcW w:w="2207" w:type="dxa"/>
            <w:tcBorders>
              <w:top w:val="nil"/>
              <w:left w:val="nil"/>
              <w:bottom w:val="nil"/>
              <w:right w:val="nil"/>
            </w:tcBorders>
            <w:hideMark/>
          </w:tcPr>
          <w:p w:rsidR="00E53A97" w:rsidRPr="00623614" w:rsidRDefault="00E53A97" w:rsidP="004C149D">
            <w:r w:rsidRPr="00623614">
              <w:t>0.5</w:t>
            </w:r>
          </w:p>
        </w:tc>
        <w:tc>
          <w:tcPr>
            <w:tcW w:w="1533" w:type="dxa"/>
            <w:tcBorders>
              <w:top w:val="nil"/>
              <w:left w:val="nil"/>
              <w:bottom w:val="nil"/>
              <w:right w:val="nil"/>
            </w:tcBorders>
            <w:hideMark/>
          </w:tcPr>
          <w:p w:rsidR="00E53A97" w:rsidRPr="00623614" w:rsidRDefault="00E53A97" w:rsidP="004C149D">
            <w:r w:rsidRPr="00623614">
              <w:rPr>
                <w:color w:val="000000"/>
              </w:rPr>
              <w:t>11.47</w:t>
            </w:r>
          </w:p>
        </w:tc>
        <w:tc>
          <w:tcPr>
            <w:tcW w:w="1415" w:type="dxa"/>
            <w:tcBorders>
              <w:top w:val="nil"/>
              <w:left w:val="nil"/>
              <w:bottom w:val="nil"/>
              <w:right w:val="nil"/>
            </w:tcBorders>
            <w:hideMark/>
          </w:tcPr>
          <w:p w:rsidR="00E53A97" w:rsidRPr="00623614" w:rsidRDefault="00E53A97" w:rsidP="004C149D">
            <w:r w:rsidRPr="00623614">
              <w:t>0.32</w:t>
            </w:r>
          </w:p>
        </w:tc>
        <w:tc>
          <w:tcPr>
            <w:tcW w:w="2126" w:type="dxa"/>
            <w:tcBorders>
              <w:top w:val="nil"/>
              <w:left w:val="nil"/>
              <w:bottom w:val="nil"/>
              <w:right w:val="nil"/>
            </w:tcBorders>
            <w:hideMark/>
          </w:tcPr>
          <w:p w:rsidR="00E53A97" w:rsidRPr="00623614" w:rsidRDefault="00E53A97" w:rsidP="004C149D">
            <w:r w:rsidRPr="00623614">
              <w:t>11.79</w:t>
            </w:r>
          </w:p>
        </w:tc>
        <w:tc>
          <w:tcPr>
            <w:tcW w:w="1853" w:type="dxa"/>
            <w:tcBorders>
              <w:top w:val="nil"/>
              <w:left w:val="nil"/>
              <w:bottom w:val="nil"/>
              <w:right w:val="nil"/>
            </w:tcBorders>
          </w:tcPr>
          <w:p w:rsidR="00E53A97" w:rsidRPr="00623614" w:rsidRDefault="00E53A97" w:rsidP="004C149D">
            <w:r w:rsidRPr="00623614">
              <w:t>2.73</w:t>
            </w:r>
          </w:p>
        </w:tc>
      </w:tr>
      <w:tr w:rsidR="00E53A97" w:rsidRPr="00623614" w:rsidTr="4A370AB9">
        <w:trPr>
          <w:trHeight w:val="454"/>
          <w:jc w:val="center"/>
        </w:trPr>
        <w:tc>
          <w:tcPr>
            <w:tcW w:w="2207" w:type="dxa"/>
            <w:tcBorders>
              <w:top w:val="nil"/>
              <w:left w:val="nil"/>
              <w:bottom w:val="nil"/>
              <w:right w:val="nil"/>
            </w:tcBorders>
          </w:tcPr>
          <w:p w:rsidR="00E53A97" w:rsidRPr="00623614" w:rsidRDefault="4A370AB9" w:rsidP="004C149D">
            <w:r>
              <w:t>1</w:t>
            </w:r>
          </w:p>
        </w:tc>
        <w:tc>
          <w:tcPr>
            <w:tcW w:w="1533" w:type="dxa"/>
            <w:tcBorders>
              <w:top w:val="nil"/>
              <w:left w:val="nil"/>
              <w:bottom w:val="nil"/>
              <w:right w:val="nil"/>
            </w:tcBorders>
          </w:tcPr>
          <w:p w:rsidR="00E53A97" w:rsidRPr="00623614" w:rsidRDefault="00E53A97" w:rsidP="004C149D">
            <w:r w:rsidRPr="00623614">
              <w:t>6.57</w:t>
            </w:r>
          </w:p>
        </w:tc>
        <w:tc>
          <w:tcPr>
            <w:tcW w:w="1415" w:type="dxa"/>
            <w:tcBorders>
              <w:top w:val="nil"/>
              <w:left w:val="nil"/>
              <w:bottom w:val="nil"/>
              <w:right w:val="nil"/>
            </w:tcBorders>
          </w:tcPr>
          <w:p w:rsidR="00E53A97" w:rsidRPr="00623614" w:rsidRDefault="00E53A97" w:rsidP="004C149D">
            <w:r w:rsidRPr="00623614">
              <w:t>0.75</w:t>
            </w:r>
          </w:p>
        </w:tc>
        <w:tc>
          <w:tcPr>
            <w:tcW w:w="2126" w:type="dxa"/>
            <w:tcBorders>
              <w:top w:val="nil"/>
              <w:left w:val="nil"/>
              <w:bottom w:val="nil"/>
              <w:right w:val="nil"/>
            </w:tcBorders>
          </w:tcPr>
          <w:p w:rsidR="00E53A97" w:rsidRPr="00623614" w:rsidRDefault="00E53A97" w:rsidP="004C149D">
            <w:r w:rsidRPr="00623614">
              <w:t>7.32</w:t>
            </w:r>
          </w:p>
        </w:tc>
        <w:tc>
          <w:tcPr>
            <w:tcW w:w="1853" w:type="dxa"/>
            <w:tcBorders>
              <w:top w:val="nil"/>
              <w:left w:val="nil"/>
              <w:bottom w:val="nil"/>
              <w:right w:val="nil"/>
            </w:tcBorders>
          </w:tcPr>
          <w:p w:rsidR="00E53A97" w:rsidRPr="00623614" w:rsidRDefault="00E53A97" w:rsidP="004C149D">
            <w:r w:rsidRPr="00623614">
              <w:t>10.29</w:t>
            </w:r>
          </w:p>
        </w:tc>
      </w:tr>
      <w:tr w:rsidR="00E53A97" w:rsidRPr="00623614" w:rsidTr="4A370AB9">
        <w:trPr>
          <w:trHeight w:val="454"/>
          <w:jc w:val="center"/>
        </w:trPr>
        <w:tc>
          <w:tcPr>
            <w:tcW w:w="2207" w:type="dxa"/>
            <w:tcBorders>
              <w:top w:val="nil"/>
              <w:left w:val="nil"/>
              <w:bottom w:val="nil"/>
              <w:right w:val="nil"/>
            </w:tcBorders>
          </w:tcPr>
          <w:p w:rsidR="00E53A97" w:rsidRPr="00623614" w:rsidRDefault="00E53A97" w:rsidP="004C149D">
            <w:r w:rsidRPr="00623614">
              <w:t>2.5</w:t>
            </w:r>
          </w:p>
        </w:tc>
        <w:tc>
          <w:tcPr>
            <w:tcW w:w="1533" w:type="dxa"/>
            <w:tcBorders>
              <w:top w:val="nil"/>
              <w:left w:val="nil"/>
              <w:bottom w:val="nil"/>
              <w:right w:val="nil"/>
            </w:tcBorders>
          </w:tcPr>
          <w:p w:rsidR="00E53A97" w:rsidRPr="00623614" w:rsidRDefault="00E53A97" w:rsidP="004C149D">
            <w:r w:rsidRPr="00623614">
              <w:t>1.74</w:t>
            </w:r>
          </w:p>
        </w:tc>
        <w:tc>
          <w:tcPr>
            <w:tcW w:w="1415" w:type="dxa"/>
            <w:tcBorders>
              <w:top w:val="nil"/>
              <w:left w:val="nil"/>
              <w:bottom w:val="nil"/>
              <w:right w:val="nil"/>
            </w:tcBorders>
          </w:tcPr>
          <w:p w:rsidR="00E53A97" w:rsidRPr="00623614" w:rsidRDefault="00E53A97" w:rsidP="004C149D">
            <w:r w:rsidRPr="00623614">
              <w:t>2.43</w:t>
            </w:r>
          </w:p>
        </w:tc>
        <w:tc>
          <w:tcPr>
            <w:tcW w:w="2126" w:type="dxa"/>
            <w:tcBorders>
              <w:top w:val="nil"/>
              <w:left w:val="nil"/>
              <w:bottom w:val="nil"/>
              <w:right w:val="nil"/>
            </w:tcBorders>
          </w:tcPr>
          <w:p w:rsidR="00E53A97" w:rsidRPr="00623614" w:rsidRDefault="00E53A97" w:rsidP="004C149D">
            <w:r w:rsidRPr="00623614">
              <w:t>4.16</w:t>
            </w:r>
          </w:p>
        </w:tc>
        <w:tc>
          <w:tcPr>
            <w:tcW w:w="1853" w:type="dxa"/>
            <w:tcBorders>
              <w:top w:val="nil"/>
              <w:left w:val="nil"/>
              <w:bottom w:val="nil"/>
              <w:right w:val="nil"/>
            </w:tcBorders>
          </w:tcPr>
          <w:p w:rsidR="00E53A97" w:rsidRPr="00623614" w:rsidRDefault="00E53A97" w:rsidP="004C149D">
            <w:r w:rsidRPr="00623614">
              <w:t>58.31</w:t>
            </w:r>
          </w:p>
        </w:tc>
      </w:tr>
      <w:tr w:rsidR="00E53A97" w:rsidRPr="00623614" w:rsidTr="4A370AB9">
        <w:trPr>
          <w:trHeight w:val="454"/>
          <w:jc w:val="center"/>
        </w:trPr>
        <w:tc>
          <w:tcPr>
            <w:tcW w:w="2207" w:type="dxa"/>
            <w:tcBorders>
              <w:top w:val="nil"/>
              <w:left w:val="nil"/>
              <w:bottom w:val="nil"/>
              <w:right w:val="nil"/>
            </w:tcBorders>
          </w:tcPr>
          <w:p w:rsidR="00E53A97" w:rsidRPr="00623614" w:rsidRDefault="4A370AB9" w:rsidP="004C149D">
            <w:r>
              <w:t>5</w:t>
            </w:r>
          </w:p>
        </w:tc>
        <w:tc>
          <w:tcPr>
            <w:tcW w:w="1533" w:type="dxa"/>
            <w:tcBorders>
              <w:top w:val="nil"/>
              <w:left w:val="nil"/>
              <w:bottom w:val="nil"/>
              <w:right w:val="nil"/>
            </w:tcBorders>
          </w:tcPr>
          <w:p w:rsidR="00E53A97" w:rsidRPr="00623614" w:rsidRDefault="00870321" w:rsidP="004C149D">
            <w:r w:rsidRPr="00623614">
              <w:t>1</w:t>
            </w:r>
            <w:r w:rsidR="00E53A97" w:rsidRPr="00623614">
              <w:t>.66</w:t>
            </w:r>
          </w:p>
        </w:tc>
        <w:tc>
          <w:tcPr>
            <w:tcW w:w="1415" w:type="dxa"/>
            <w:tcBorders>
              <w:top w:val="nil"/>
              <w:left w:val="nil"/>
              <w:bottom w:val="nil"/>
              <w:right w:val="nil"/>
            </w:tcBorders>
          </w:tcPr>
          <w:p w:rsidR="00E53A97" w:rsidRPr="00623614" w:rsidRDefault="00870321" w:rsidP="004C149D">
            <w:r w:rsidRPr="00623614">
              <w:t>2</w:t>
            </w:r>
            <w:r w:rsidR="00E53A97" w:rsidRPr="00623614">
              <w:t>.83</w:t>
            </w:r>
          </w:p>
        </w:tc>
        <w:tc>
          <w:tcPr>
            <w:tcW w:w="2126" w:type="dxa"/>
            <w:tcBorders>
              <w:top w:val="nil"/>
              <w:left w:val="nil"/>
              <w:bottom w:val="nil"/>
              <w:right w:val="nil"/>
            </w:tcBorders>
          </w:tcPr>
          <w:p w:rsidR="00E53A97" w:rsidRPr="00623614" w:rsidRDefault="00870321" w:rsidP="00870321">
            <w:r w:rsidRPr="00623614">
              <w:t>5</w:t>
            </w:r>
            <w:r w:rsidR="00E53A97" w:rsidRPr="00623614">
              <w:t>.49</w:t>
            </w:r>
          </w:p>
        </w:tc>
        <w:tc>
          <w:tcPr>
            <w:tcW w:w="1853" w:type="dxa"/>
            <w:tcBorders>
              <w:top w:val="nil"/>
              <w:left w:val="nil"/>
              <w:bottom w:val="nil"/>
              <w:right w:val="nil"/>
            </w:tcBorders>
          </w:tcPr>
          <w:p w:rsidR="00E53A97" w:rsidRPr="00623614" w:rsidRDefault="00870321" w:rsidP="004C149D">
            <w:r w:rsidRPr="00623614">
              <w:t>5</w:t>
            </w:r>
            <w:r w:rsidR="00E53A97" w:rsidRPr="00623614">
              <w:t>7.90</w:t>
            </w:r>
          </w:p>
        </w:tc>
      </w:tr>
      <w:tr w:rsidR="00E53A97" w:rsidRPr="00623614" w:rsidTr="4A370AB9">
        <w:trPr>
          <w:trHeight w:val="454"/>
          <w:jc w:val="center"/>
        </w:trPr>
        <w:tc>
          <w:tcPr>
            <w:tcW w:w="2207" w:type="dxa"/>
            <w:tcBorders>
              <w:top w:val="nil"/>
              <w:left w:val="nil"/>
              <w:bottom w:val="nil"/>
              <w:right w:val="nil"/>
            </w:tcBorders>
          </w:tcPr>
          <w:p w:rsidR="00E53A97" w:rsidRPr="00623614" w:rsidRDefault="4A370AB9" w:rsidP="004C149D">
            <w:r>
              <w:t>10</w:t>
            </w:r>
          </w:p>
        </w:tc>
        <w:tc>
          <w:tcPr>
            <w:tcW w:w="1533" w:type="dxa"/>
            <w:tcBorders>
              <w:top w:val="nil"/>
              <w:left w:val="nil"/>
              <w:bottom w:val="nil"/>
              <w:right w:val="nil"/>
            </w:tcBorders>
          </w:tcPr>
          <w:p w:rsidR="00E53A97" w:rsidRPr="00623614" w:rsidRDefault="00E53A97" w:rsidP="004C149D">
            <w:r w:rsidRPr="00623614">
              <w:t>10.99</w:t>
            </w:r>
          </w:p>
        </w:tc>
        <w:tc>
          <w:tcPr>
            <w:tcW w:w="1415" w:type="dxa"/>
            <w:tcBorders>
              <w:top w:val="nil"/>
              <w:left w:val="nil"/>
              <w:bottom w:val="nil"/>
              <w:right w:val="nil"/>
            </w:tcBorders>
          </w:tcPr>
          <w:p w:rsidR="00E53A97" w:rsidRPr="00623614" w:rsidRDefault="00E53A97" w:rsidP="004C149D">
            <w:r w:rsidRPr="00623614">
              <w:t>9.42</w:t>
            </w:r>
          </w:p>
        </w:tc>
        <w:tc>
          <w:tcPr>
            <w:tcW w:w="2126" w:type="dxa"/>
            <w:tcBorders>
              <w:top w:val="nil"/>
              <w:left w:val="nil"/>
              <w:bottom w:val="nil"/>
              <w:right w:val="nil"/>
            </w:tcBorders>
          </w:tcPr>
          <w:p w:rsidR="00E53A97" w:rsidRPr="00623614" w:rsidRDefault="00E53A97" w:rsidP="004C149D">
            <w:r w:rsidRPr="00623614">
              <w:t>20.41</w:t>
            </w:r>
          </w:p>
        </w:tc>
        <w:tc>
          <w:tcPr>
            <w:tcW w:w="1853" w:type="dxa"/>
            <w:tcBorders>
              <w:top w:val="nil"/>
              <w:left w:val="nil"/>
              <w:bottom w:val="nil"/>
              <w:right w:val="nil"/>
            </w:tcBorders>
          </w:tcPr>
          <w:p w:rsidR="00E53A97" w:rsidRPr="00623614" w:rsidRDefault="00E53A97" w:rsidP="004C149D">
            <w:r w:rsidRPr="00623614">
              <w:t>46.14</w:t>
            </w:r>
          </w:p>
        </w:tc>
      </w:tr>
    </w:tbl>
    <w:p w:rsidR="00E53A97" w:rsidRPr="00653221" w:rsidRDefault="1D9A720B" w:rsidP="00362E92">
      <w:pPr>
        <w:jc w:val="center"/>
        <w:rPr>
          <w:rFonts w:cs="Times New Roman"/>
        </w:rPr>
      </w:pPr>
      <w:r w:rsidRPr="1D9A720B">
        <w:rPr>
          <w:rFonts w:eastAsia="Times New Roman" w:cs="Times New Roman"/>
          <w:b/>
          <w:bCs/>
        </w:rPr>
        <w:t xml:space="preserve">Table </w:t>
      </w:r>
      <w:r w:rsidR="00362E92">
        <w:rPr>
          <w:rFonts w:eastAsia="Times New Roman" w:cs="Times New Roman"/>
          <w:b/>
          <w:bCs/>
        </w:rPr>
        <w:t>4</w:t>
      </w:r>
      <w:r w:rsidRPr="1D9A720B">
        <w:rPr>
          <w:rFonts w:eastAsia="Times New Roman" w:cs="Times New Roman"/>
          <w:b/>
          <w:bCs/>
        </w:rPr>
        <w:t>.3</w:t>
      </w:r>
      <w:r w:rsidRPr="1D9A720B">
        <w:rPr>
          <w:rFonts w:eastAsia="Times New Roman" w:cs="Times New Roman"/>
        </w:rPr>
        <w:t xml:space="preserve">: Total surface energy and % polarity for </w:t>
      </w:r>
      <w:r w:rsidR="00B27B5F">
        <w:rPr>
          <w:rFonts w:eastAsia="Times New Roman" w:cs="Times New Roman"/>
        </w:rPr>
        <w:t>PDMS(5,000):5PNVP</w:t>
      </w:r>
      <w:r w:rsidRPr="1D9A720B">
        <w:rPr>
          <w:rFonts w:eastAsia="Times New Roman" w:cs="Times New Roman"/>
        </w:rPr>
        <w:t>.</w:t>
      </w:r>
    </w:p>
    <w:p w:rsidR="005910F7" w:rsidRDefault="00915C3B" w:rsidP="003F55D3">
      <w:pPr>
        <w:jc w:val="both"/>
        <w:rPr>
          <w:rFonts w:cs="Times New Roman"/>
        </w:rPr>
      </w:pPr>
      <w:r>
        <w:rPr>
          <w:rFonts w:eastAsia="Times New Roman" w:cs="Times New Roman"/>
        </w:rPr>
        <w:t xml:space="preserve">The addition of </w:t>
      </w:r>
      <w:r w:rsidR="0051728D">
        <w:rPr>
          <w:rFonts w:eastAsia="Times New Roman" w:cs="Times New Roman"/>
        </w:rPr>
        <w:t>PDMS-g-</w:t>
      </w:r>
      <w:r w:rsidR="00AB1421">
        <w:rPr>
          <w:rFonts w:eastAsia="Times New Roman" w:cs="Times New Roman"/>
        </w:rPr>
        <w:t xml:space="preserve">PNVP </w:t>
      </w:r>
      <w:r w:rsidR="00AB1421" w:rsidRPr="1D9A720B">
        <w:rPr>
          <w:rFonts w:eastAsia="Times New Roman" w:cs="Times New Roman"/>
        </w:rPr>
        <w:t>copolymer</w:t>
      </w:r>
      <w:r w:rsidR="1D9A720B" w:rsidRPr="1D9A720B">
        <w:rPr>
          <w:rFonts w:eastAsia="Times New Roman" w:cs="Times New Roman"/>
        </w:rPr>
        <w:t xml:space="preserve"> to the PDMS membrane causes the surface energy to decrease. As surface energy is an adhesive parameter</w:t>
      </w:r>
      <w:r>
        <w:rPr>
          <w:rFonts w:eastAsia="Times New Roman" w:cs="Times New Roman"/>
        </w:rPr>
        <w:t>,</w:t>
      </w:r>
      <w:r w:rsidR="1D9A720B" w:rsidRPr="1D9A720B">
        <w:rPr>
          <w:rFonts w:eastAsia="Times New Roman" w:cs="Times New Roman"/>
        </w:rPr>
        <w:t xml:space="preserve"> this lowering in energy means a decrease in energy gained upon bringing the surface into contact with other materials. The result of this is that the membrane becomes less </w:t>
      </w:r>
      <w:r>
        <w:rPr>
          <w:rFonts w:eastAsia="Times New Roman" w:cs="Times New Roman"/>
        </w:rPr>
        <w:t>adhesive</w:t>
      </w:r>
      <w:r w:rsidR="1D9A720B" w:rsidRPr="1D9A720B">
        <w:rPr>
          <w:rFonts w:eastAsia="Times New Roman" w:cs="Times New Roman"/>
        </w:rPr>
        <w:t xml:space="preserve">. </w:t>
      </w:r>
    </w:p>
    <w:p w:rsidR="005910F7" w:rsidRDefault="4A370AB9" w:rsidP="00362E92">
      <w:pPr>
        <w:rPr>
          <w:rFonts w:cs="Times New Roman"/>
        </w:rPr>
      </w:pPr>
      <w:r w:rsidRPr="4A370AB9">
        <w:rPr>
          <w:rFonts w:eastAsia="Times New Roman" w:cs="Times New Roman"/>
        </w:rPr>
        <w:t xml:space="preserve">The % polarity of the surface increases when increasing the amount of copolymer; the surface is becoming more polar. With the exception </w:t>
      </w:r>
      <w:r w:rsidR="0014776E">
        <w:rPr>
          <w:rFonts w:eastAsia="Times New Roman" w:cs="Times New Roman"/>
        </w:rPr>
        <w:t xml:space="preserve">of </w:t>
      </w:r>
      <w:r w:rsidRPr="4A370AB9">
        <w:rPr>
          <w:rFonts w:eastAsia="Times New Roman" w:cs="Times New Roman"/>
        </w:rPr>
        <w:t xml:space="preserve">10 </w:t>
      </w:r>
      <w:r w:rsidR="00AB1421" w:rsidRPr="4A370AB9">
        <w:rPr>
          <w:rFonts w:eastAsia="Times New Roman" w:cs="Times New Roman"/>
        </w:rPr>
        <w:t>Wt. %</w:t>
      </w:r>
      <w:r w:rsidRPr="4A370AB9">
        <w:rPr>
          <w:rFonts w:eastAsia="Times New Roman" w:cs="Times New Roman"/>
        </w:rPr>
        <w:t xml:space="preserve">, these membranes are not cured explaining the </w:t>
      </w:r>
      <w:r w:rsidR="00915C3B">
        <w:rPr>
          <w:rFonts w:eastAsia="Times New Roman" w:cs="Times New Roman"/>
        </w:rPr>
        <w:t>lower % polarity observed</w:t>
      </w:r>
      <w:r w:rsidRPr="4A370AB9">
        <w:rPr>
          <w:rFonts w:eastAsia="Times New Roman" w:cs="Times New Roman"/>
        </w:rPr>
        <w:t xml:space="preserve">. One other consideration is the total saturation of the material at the </w:t>
      </w:r>
      <w:r w:rsidR="00AB1421" w:rsidRPr="4A370AB9">
        <w:rPr>
          <w:rFonts w:eastAsia="Times New Roman" w:cs="Times New Roman"/>
        </w:rPr>
        <w:t>surface;</w:t>
      </w:r>
      <w:r w:rsidRPr="4A370AB9">
        <w:rPr>
          <w:rFonts w:eastAsia="Times New Roman" w:cs="Times New Roman"/>
        </w:rPr>
        <w:t xml:space="preserve"> </w:t>
      </w:r>
      <w:r w:rsidR="00D15EE6">
        <w:rPr>
          <w:rFonts w:eastAsia="Times New Roman" w:cs="Times New Roman"/>
          <w:b/>
          <w:bCs/>
        </w:rPr>
        <w:t xml:space="preserve">Table </w:t>
      </w:r>
      <w:r w:rsidR="00362E92">
        <w:rPr>
          <w:rFonts w:eastAsia="Times New Roman" w:cs="Times New Roman"/>
          <w:b/>
          <w:bCs/>
        </w:rPr>
        <w:t>4</w:t>
      </w:r>
      <w:r w:rsidRPr="4A370AB9">
        <w:rPr>
          <w:rFonts w:eastAsia="Times New Roman" w:cs="Times New Roman"/>
          <w:b/>
          <w:bCs/>
        </w:rPr>
        <w:t>.3</w:t>
      </w:r>
      <w:r w:rsidRPr="4A370AB9">
        <w:rPr>
          <w:rFonts w:eastAsia="Times New Roman" w:cs="Times New Roman"/>
        </w:rPr>
        <w:t xml:space="preserve"> suggests a maximum % polarity obtainable at the surface of ~58% </w:t>
      </w:r>
      <w:r w:rsidRPr="4A370AB9">
        <w:rPr>
          <w:b/>
          <w:bCs/>
        </w:rPr>
        <w:t>(γ</w:t>
      </w:r>
      <w:r w:rsidRPr="4A370AB9">
        <w:rPr>
          <w:b/>
          <w:bCs/>
          <w:vertAlign w:val="superscript"/>
        </w:rPr>
        <w:t>tot</w:t>
      </w:r>
      <w:r w:rsidRPr="4A370AB9">
        <w:rPr>
          <w:b/>
          <w:bCs/>
        </w:rPr>
        <w:t>/</w:t>
      </w:r>
      <w:r w:rsidRPr="4A370AB9">
        <w:rPr>
          <w:b/>
          <w:bCs/>
          <w:vertAlign w:val="subscript"/>
        </w:rPr>
        <w:t xml:space="preserve"> </w:t>
      </w:r>
      <w:r w:rsidRPr="4A370AB9">
        <w:rPr>
          <w:b/>
          <w:bCs/>
        </w:rPr>
        <w:t>γ</w:t>
      </w:r>
      <w:r w:rsidRPr="4A370AB9">
        <w:rPr>
          <w:b/>
          <w:bCs/>
          <w:vertAlign w:val="subscript"/>
        </w:rPr>
        <w:t>s</w:t>
      </w:r>
      <w:r w:rsidRPr="4A370AB9">
        <w:rPr>
          <w:b/>
          <w:bCs/>
          <w:vertAlign w:val="superscript"/>
        </w:rPr>
        <w:t>d</w:t>
      </w:r>
      <w:r w:rsidRPr="4A370AB9">
        <w:rPr>
          <w:b/>
          <w:bCs/>
        </w:rPr>
        <w:t>)</w:t>
      </w:r>
      <w:r w:rsidRPr="4A370AB9">
        <w:rPr>
          <w:rFonts w:eastAsia="Times New Roman" w:cs="Times New Roman"/>
        </w:rPr>
        <w:t>.</w:t>
      </w:r>
      <w:r w:rsidR="009C4376">
        <w:rPr>
          <w:rFonts w:eastAsia="Times New Roman" w:cs="Times New Roman"/>
        </w:rPr>
        <w:t xml:space="preserve"> This corresponds to a PDMS-g-PNVP concentration of 2.5 Wt. %.</w:t>
      </w:r>
      <w:r w:rsidRPr="4A370AB9">
        <w:rPr>
          <w:rFonts w:eastAsia="Times New Roman" w:cs="Times New Roman"/>
        </w:rPr>
        <w:t xml:space="preserve"> </w:t>
      </w:r>
    </w:p>
    <w:p w:rsidR="005910F7" w:rsidRPr="009C4376" w:rsidRDefault="4A370AB9" w:rsidP="00362E92">
      <w:pPr>
        <w:rPr>
          <w:rFonts w:cs="Times New Roman"/>
          <w:b/>
        </w:rPr>
      </w:pPr>
      <w:r w:rsidRPr="4A370AB9">
        <w:rPr>
          <w:rFonts w:eastAsia="Times New Roman" w:cs="Times New Roman"/>
        </w:rPr>
        <w:t xml:space="preserve">The trends </w:t>
      </w:r>
      <w:r w:rsidR="00915C3B">
        <w:rPr>
          <w:rFonts w:eastAsia="Times New Roman" w:cs="Times New Roman"/>
        </w:rPr>
        <w:t>observed</w:t>
      </w:r>
      <w:r w:rsidRPr="4A370AB9">
        <w:rPr>
          <w:rFonts w:eastAsia="Times New Roman" w:cs="Times New Roman"/>
        </w:rPr>
        <w:t xml:space="preserve"> for </w:t>
      </w:r>
      <w:r w:rsidR="00334F08">
        <w:rPr>
          <w:rFonts w:eastAsia="Times New Roman" w:cs="Times New Roman"/>
        </w:rPr>
        <w:t>PDMS(20,000):5PNVP Wt.%</w:t>
      </w:r>
      <w:r w:rsidRPr="4A370AB9">
        <w:rPr>
          <w:rFonts w:eastAsia="Times New Roman" w:cs="Times New Roman"/>
        </w:rPr>
        <w:t xml:space="preserve"> </w:t>
      </w:r>
      <w:r w:rsidR="00915C3B">
        <w:rPr>
          <w:rFonts w:eastAsia="Times New Roman" w:cs="Times New Roman"/>
        </w:rPr>
        <w:t xml:space="preserve">were </w:t>
      </w:r>
      <w:r w:rsidRPr="4A370AB9">
        <w:rPr>
          <w:rFonts w:eastAsia="Times New Roman" w:cs="Times New Roman"/>
        </w:rPr>
        <w:t xml:space="preserve">seen for each modified membrane containing </w:t>
      </w:r>
      <w:r w:rsidR="00915C3B">
        <w:rPr>
          <w:rFonts w:eastAsia="Times New Roman" w:cs="Times New Roman"/>
        </w:rPr>
        <w:t xml:space="preserve">the other </w:t>
      </w:r>
      <w:r w:rsidR="0051728D">
        <w:rPr>
          <w:rFonts w:eastAsia="Times New Roman" w:cs="Times New Roman"/>
        </w:rPr>
        <w:t>PDMS-g-</w:t>
      </w:r>
      <w:r w:rsidR="00AB1421">
        <w:rPr>
          <w:rFonts w:eastAsia="Times New Roman" w:cs="Times New Roman"/>
        </w:rPr>
        <w:t>PNVP copolymers</w:t>
      </w:r>
      <w:r w:rsidR="00915C3B">
        <w:rPr>
          <w:rFonts w:eastAsia="Times New Roman" w:cs="Times New Roman"/>
        </w:rPr>
        <w:t>.</w:t>
      </w:r>
      <w:r w:rsidRPr="4A370AB9">
        <w:rPr>
          <w:rFonts w:eastAsia="Times New Roman" w:cs="Times New Roman"/>
        </w:rPr>
        <w:t xml:space="preserve"> </w:t>
      </w:r>
      <w:r w:rsidR="00915C3B">
        <w:rPr>
          <w:rFonts w:eastAsia="Times New Roman" w:cs="Times New Roman"/>
        </w:rPr>
        <w:t>T</w:t>
      </w:r>
      <w:r w:rsidRPr="4A370AB9">
        <w:rPr>
          <w:rFonts w:eastAsia="Times New Roman" w:cs="Times New Roman"/>
        </w:rPr>
        <w:t xml:space="preserve">he </w:t>
      </w:r>
      <w:r w:rsidR="00AB1421" w:rsidRPr="4A370AB9">
        <w:rPr>
          <w:rFonts w:eastAsia="Times New Roman" w:cs="Times New Roman"/>
        </w:rPr>
        <w:t>same concentrations</w:t>
      </w:r>
      <w:r w:rsidRPr="4A370AB9">
        <w:rPr>
          <w:rFonts w:eastAsia="Times New Roman" w:cs="Times New Roman"/>
        </w:rPr>
        <w:t xml:space="preserve"> of 0.1 to 10 </w:t>
      </w:r>
      <w:r w:rsidR="00AB1421" w:rsidRPr="4A370AB9">
        <w:rPr>
          <w:rFonts w:eastAsia="Times New Roman" w:cs="Times New Roman"/>
        </w:rPr>
        <w:t>Wt. %</w:t>
      </w:r>
      <w:r w:rsidRPr="4A370AB9">
        <w:rPr>
          <w:rFonts w:eastAsia="Times New Roman" w:cs="Times New Roman"/>
        </w:rPr>
        <w:t xml:space="preserve"> </w:t>
      </w:r>
      <w:r w:rsidR="00915C3B">
        <w:rPr>
          <w:rFonts w:eastAsia="Times New Roman" w:cs="Times New Roman"/>
        </w:rPr>
        <w:t xml:space="preserve">were </w:t>
      </w:r>
      <w:r w:rsidR="00915C3B">
        <w:rPr>
          <w:rFonts w:eastAsia="Times New Roman" w:cs="Times New Roman"/>
        </w:rPr>
        <w:lastRenderedPageBreak/>
        <w:t xml:space="preserve">used, results are </w:t>
      </w:r>
      <w:r w:rsidRPr="4A370AB9">
        <w:rPr>
          <w:rFonts w:eastAsia="Times New Roman" w:cs="Times New Roman"/>
        </w:rPr>
        <w:t xml:space="preserve">shown in </w:t>
      </w:r>
      <w:r w:rsidR="003F55D3">
        <w:rPr>
          <w:rFonts w:eastAsia="Times New Roman" w:cs="Times New Roman"/>
          <w:b/>
          <w:bCs/>
        </w:rPr>
        <w:t xml:space="preserve">figure </w:t>
      </w:r>
      <w:r w:rsidR="00362E92">
        <w:rPr>
          <w:rFonts w:eastAsia="Times New Roman" w:cs="Times New Roman"/>
          <w:b/>
          <w:bCs/>
        </w:rPr>
        <w:t>4</w:t>
      </w:r>
      <w:r w:rsidRPr="4A370AB9">
        <w:rPr>
          <w:rFonts w:eastAsia="Times New Roman" w:cs="Times New Roman"/>
          <w:b/>
          <w:bCs/>
        </w:rPr>
        <w:t>.</w:t>
      </w:r>
      <w:r w:rsidR="00D15EE6">
        <w:rPr>
          <w:rFonts w:eastAsia="Times New Roman" w:cs="Times New Roman"/>
          <w:b/>
          <w:bCs/>
        </w:rPr>
        <w:t>12</w:t>
      </w:r>
      <w:r w:rsidRPr="4A370AB9">
        <w:rPr>
          <w:rFonts w:eastAsia="Times New Roman" w:cs="Times New Roman"/>
          <w:b/>
          <w:bCs/>
        </w:rPr>
        <w:t>a-c</w:t>
      </w:r>
      <w:r w:rsidRPr="4A370AB9">
        <w:rPr>
          <w:rFonts w:eastAsia="Times New Roman" w:cs="Times New Roman"/>
        </w:rPr>
        <w:t>.</w:t>
      </w:r>
      <w:r w:rsidR="009C4376">
        <w:rPr>
          <w:rFonts w:eastAsia="Times New Roman" w:cs="Times New Roman"/>
        </w:rPr>
        <w:t xml:space="preserve"> Individual graphs are presented within the appendix of this thesis.</w:t>
      </w:r>
      <w:r w:rsidRPr="4A370AB9">
        <w:rPr>
          <w:rFonts w:eastAsia="Times New Roman" w:cs="Times New Roman"/>
          <w:b/>
          <w:bCs/>
        </w:rPr>
        <w:t xml:space="preserve"> </w:t>
      </w:r>
      <w:bookmarkStart w:id="42" w:name="_Toc397081782"/>
    </w:p>
    <w:bookmarkStart w:id="43" w:name="OLE_LINK15"/>
    <w:p w:rsidR="009C4376" w:rsidRDefault="009C4376" w:rsidP="00623614">
      <w:pPr>
        <w:jc w:val="center"/>
      </w:pPr>
      <w:r>
        <w:object w:dxaOrig="11796" w:dyaOrig="8961">
          <v:shape id="_x0000_i3961" type="#_x0000_t75" style="width:314.75pt;height:238.65pt" o:ole="">
            <v:imagedata r:id="rId209" o:title=""/>
          </v:shape>
          <o:OLEObject Type="Embed" ProgID="Prism6.Document" ShapeID="_x0000_i3961" DrawAspect="Content" ObjectID="_1541415576" r:id="rId210"/>
        </w:object>
      </w:r>
    </w:p>
    <w:p w:rsidR="00742376" w:rsidRDefault="00742376" w:rsidP="00426F43">
      <w:pPr>
        <w:jc w:val="center"/>
      </w:pPr>
      <w:r w:rsidRPr="1D9A720B">
        <w:rPr>
          <w:b/>
          <w:bCs/>
        </w:rPr>
        <w:t xml:space="preserve">Figure </w:t>
      </w:r>
      <w:r w:rsidR="00362E92">
        <w:rPr>
          <w:b/>
          <w:bCs/>
        </w:rPr>
        <w:t>4</w:t>
      </w:r>
      <w:r w:rsidR="00A260DB" w:rsidRPr="1D9A720B">
        <w:rPr>
          <w:b/>
          <w:bCs/>
        </w:rPr>
        <w:t>.1</w:t>
      </w:r>
      <w:r w:rsidR="00D15EE6">
        <w:rPr>
          <w:b/>
          <w:bCs/>
        </w:rPr>
        <w:t>2</w:t>
      </w:r>
      <w:r w:rsidR="005910F7" w:rsidRPr="1D9A720B">
        <w:rPr>
          <w:b/>
          <w:bCs/>
        </w:rPr>
        <w:t>a</w:t>
      </w:r>
      <w:r w:rsidRPr="00362E92">
        <w:t>:</w:t>
      </w:r>
      <w:r w:rsidR="005910F7" w:rsidRPr="1D9A720B">
        <w:rPr>
          <w:b/>
          <w:bCs/>
        </w:rPr>
        <w:t xml:space="preserve"> </w:t>
      </w:r>
      <w:bookmarkStart w:id="44" w:name="OLE_LINK16"/>
      <w:r w:rsidR="005910F7" w:rsidRPr="005910F7">
        <w:t>The</w:t>
      </w:r>
      <w:r w:rsidR="005910F7" w:rsidRPr="1D9A720B">
        <w:rPr>
          <w:b/>
          <w:bCs/>
        </w:rPr>
        <w:t xml:space="preserve"> </w:t>
      </w:r>
      <w:r w:rsidRPr="00653221">
        <w:t xml:space="preserve">% polarity </w:t>
      </w:r>
      <w:r w:rsidR="00915C3B">
        <w:t>of the surface of modified membranes</w:t>
      </w:r>
      <w:r w:rsidR="005910F7">
        <w:t xml:space="preserve"> </w:t>
      </w:r>
      <w:r w:rsidR="00915C3B">
        <w:t>containing</w:t>
      </w:r>
      <w:r w:rsidR="005910F7">
        <w:t xml:space="preserve"> </w:t>
      </w:r>
      <w:r w:rsidR="00426F43">
        <w:t>PDMS(5,000)</w:t>
      </w:r>
      <w:r w:rsidR="005910F7">
        <w:t xml:space="preserve"> graft</w:t>
      </w:r>
      <w:r w:rsidRPr="00653221">
        <w:t xml:space="preserve"> copolymer</w:t>
      </w:r>
      <w:r w:rsidR="005910F7">
        <w:t>s</w:t>
      </w:r>
      <w:r w:rsidRPr="4A370AB9">
        <w:t xml:space="preserve"> </w:t>
      </w:r>
      <w:r w:rsidR="005910F7">
        <w:t xml:space="preserve">at five </w:t>
      </w:r>
      <w:r w:rsidRPr="00653221">
        <w:t>concentrations</w:t>
      </w:r>
      <w:r w:rsidR="005910F7" w:rsidRPr="4A370AB9">
        <w:t>:</w:t>
      </w:r>
      <w:r w:rsidRPr="00653221">
        <w:t xml:space="preserve"> 0.1, 0.5, 1, 2.5, 5 and 10</w:t>
      </w:r>
      <w:r w:rsidR="00E21723" w:rsidRPr="4A370AB9">
        <w:t xml:space="preserve"> </w:t>
      </w:r>
      <w:r w:rsidR="00AB1421">
        <w:t>Wt.</w:t>
      </w:r>
      <w:r w:rsidR="00AB1421" w:rsidRPr="4A370AB9">
        <w:t xml:space="preserve"> %</w:t>
      </w:r>
      <w:r w:rsidRPr="4A370AB9">
        <w:t>.</w:t>
      </w:r>
      <w:bookmarkEnd w:id="44"/>
      <w:r w:rsidR="0014776E">
        <w:t xml:space="preserve"> </w:t>
      </w:r>
      <w:bookmarkStart w:id="45" w:name="OLE_LINK24"/>
      <w:r w:rsidR="0014776E">
        <w:t xml:space="preserve">Legend: Black </w:t>
      </w:r>
      <w:r w:rsidR="00B27B5F">
        <w:t>PDMS(5,000):5PNVP</w:t>
      </w:r>
      <w:r w:rsidR="0014776E">
        <w:t xml:space="preserve">, dark grey </w:t>
      </w:r>
      <w:r w:rsidR="00B27B5F">
        <w:t>PDMS(5,000):7PNVP</w:t>
      </w:r>
      <w:r w:rsidR="0014776E">
        <w:t xml:space="preserve">, light grey </w:t>
      </w:r>
      <w:r w:rsidR="00B27B5F">
        <w:t>PDMS(5,000):0.5PNVP</w:t>
      </w:r>
      <w:r w:rsidR="0014776E">
        <w:t>.</w:t>
      </w:r>
      <w:bookmarkEnd w:id="45"/>
    </w:p>
    <w:bookmarkEnd w:id="43"/>
    <w:p w:rsidR="009C4376" w:rsidRDefault="009C4376" w:rsidP="00915C3B">
      <w:pPr>
        <w:jc w:val="center"/>
      </w:pPr>
      <w:r>
        <w:object w:dxaOrig="11758" w:dyaOrig="9180">
          <v:shape id="_x0000_i3962" type="#_x0000_t75" style="width:301.35pt;height:238.65pt" o:ole="">
            <v:imagedata r:id="rId211" o:title=""/>
          </v:shape>
          <o:OLEObject Type="Embed" ProgID="Prism6.Document" ShapeID="_x0000_i3962" DrawAspect="Content" ObjectID="_1541415577" r:id="rId212"/>
        </w:object>
      </w:r>
    </w:p>
    <w:p w:rsidR="00915C3B" w:rsidRDefault="005910F7" w:rsidP="00426F43">
      <w:pPr>
        <w:jc w:val="center"/>
      </w:pPr>
      <w:r w:rsidRPr="1D9A720B">
        <w:rPr>
          <w:b/>
          <w:bCs/>
        </w:rPr>
        <w:t xml:space="preserve">Figure </w:t>
      </w:r>
      <w:r w:rsidR="00362E92">
        <w:rPr>
          <w:b/>
          <w:bCs/>
        </w:rPr>
        <w:t>4</w:t>
      </w:r>
      <w:r w:rsidRPr="1D9A720B">
        <w:rPr>
          <w:b/>
          <w:bCs/>
        </w:rPr>
        <w:t>.1</w:t>
      </w:r>
      <w:r w:rsidR="00D15EE6">
        <w:rPr>
          <w:b/>
          <w:bCs/>
        </w:rPr>
        <w:t>2</w:t>
      </w:r>
      <w:r w:rsidRPr="1D9A720B">
        <w:rPr>
          <w:b/>
          <w:bCs/>
        </w:rPr>
        <w:t>b</w:t>
      </w:r>
      <w:r w:rsidRPr="00362E92">
        <w:t>:</w:t>
      </w:r>
      <w:r w:rsidRPr="005910F7">
        <w:t xml:space="preserve"> </w:t>
      </w:r>
      <w:r w:rsidR="00915C3B" w:rsidRPr="005910F7">
        <w:t>The</w:t>
      </w:r>
      <w:r w:rsidR="00915C3B" w:rsidRPr="1D9A720B">
        <w:rPr>
          <w:b/>
          <w:bCs/>
        </w:rPr>
        <w:t xml:space="preserve"> </w:t>
      </w:r>
      <w:r w:rsidR="00915C3B" w:rsidRPr="00653221">
        <w:t xml:space="preserve">% polarity </w:t>
      </w:r>
      <w:r w:rsidR="00915C3B">
        <w:t xml:space="preserve">of the surface of modified membranes containing </w:t>
      </w:r>
      <w:r w:rsidR="00086176">
        <w:t>PDMS(10,000</w:t>
      </w:r>
      <w:r w:rsidR="00426F43">
        <w:t>)</w:t>
      </w:r>
      <w:r w:rsidR="00915C3B">
        <w:t xml:space="preserve"> graft</w:t>
      </w:r>
      <w:r w:rsidR="00915C3B" w:rsidRPr="00653221">
        <w:t xml:space="preserve"> copolymer</w:t>
      </w:r>
      <w:r w:rsidR="00915C3B">
        <w:t>s</w:t>
      </w:r>
      <w:r w:rsidR="00915C3B" w:rsidRPr="4A370AB9">
        <w:t xml:space="preserve"> </w:t>
      </w:r>
      <w:r w:rsidR="00915C3B">
        <w:t xml:space="preserve">at five </w:t>
      </w:r>
      <w:r w:rsidR="00915C3B" w:rsidRPr="00653221">
        <w:t>concentrations</w:t>
      </w:r>
      <w:r w:rsidR="00915C3B" w:rsidRPr="4A370AB9">
        <w:t>:</w:t>
      </w:r>
      <w:r w:rsidR="00915C3B" w:rsidRPr="00653221">
        <w:t xml:space="preserve"> 0.1, 0.5, 1, 2.5, 5 and 10</w:t>
      </w:r>
      <w:r w:rsidR="00915C3B" w:rsidRPr="4A370AB9">
        <w:t xml:space="preserve"> </w:t>
      </w:r>
      <w:r w:rsidR="00AB1421">
        <w:t>Wt.</w:t>
      </w:r>
      <w:r w:rsidR="00AB1421" w:rsidRPr="4A370AB9">
        <w:t xml:space="preserve"> %</w:t>
      </w:r>
      <w:r w:rsidR="00915C3B" w:rsidRPr="4A370AB9">
        <w:t>.</w:t>
      </w:r>
      <w:r w:rsidR="0014776E">
        <w:t xml:space="preserve"> Legend: Black </w:t>
      </w:r>
      <w:r w:rsidR="00B9603E">
        <w:t>PDMS(10,000):2.15PNVP</w:t>
      </w:r>
      <w:r w:rsidR="0014776E">
        <w:t xml:space="preserve">, dark grey </w:t>
      </w:r>
      <w:r w:rsidR="00334F08">
        <w:t>PDMS(</w:t>
      </w:r>
      <w:r w:rsidR="00426F43">
        <w:t>1</w:t>
      </w:r>
      <w:r w:rsidR="00B9603E">
        <w:t>0,000):2.57PNVP</w:t>
      </w:r>
      <w:r w:rsidR="0014776E">
        <w:t xml:space="preserve">, light grey </w:t>
      </w:r>
      <w:r w:rsidR="00334F08">
        <w:t>PDMS(</w:t>
      </w:r>
      <w:r w:rsidR="00426F43">
        <w:t>1</w:t>
      </w:r>
      <w:r w:rsidR="00B9603E">
        <w:t>0,000):0.5PNVP</w:t>
      </w:r>
      <w:r w:rsidR="0014776E">
        <w:t>.</w:t>
      </w:r>
    </w:p>
    <w:p w:rsidR="009C4376" w:rsidRDefault="009C4376" w:rsidP="00915C3B">
      <w:pPr>
        <w:jc w:val="center"/>
      </w:pPr>
      <w:r>
        <w:object w:dxaOrig="11614" w:dyaOrig="8918">
          <v:shape id="_x0000_i3963" type="#_x0000_t75" style="width:300.35pt;height:231.45pt" o:ole="">
            <v:imagedata r:id="rId213" o:title=""/>
          </v:shape>
          <o:OLEObject Type="Embed" ProgID="Prism6.Document" ShapeID="_x0000_i3963" DrawAspect="Content" ObjectID="_1541415578" r:id="rId214"/>
        </w:object>
      </w:r>
    </w:p>
    <w:p w:rsidR="002669C3" w:rsidRPr="009C4376" w:rsidRDefault="003F55D3" w:rsidP="00B9603E">
      <w:pPr>
        <w:jc w:val="center"/>
      </w:pPr>
      <w:r>
        <w:rPr>
          <w:b/>
          <w:bCs/>
        </w:rPr>
        <w:t xml:space="preserve">Figure </w:t>
      </w:r>
      <w:r w:rsidR="00362E92">
        <w:rPr>
          <w:b/>
          <w:bCs/>
        </w:rPr>
        <w:t>4</w:t>
      </w:r>
      <w:r w:rsidR="005910F7" w:rsidRPr="1D9A720B">
        <w:rPr>
          <w:b/>
          <w:bCs/>
        </w:rPr>
        <w:t>.1</w:t>
      </w:r>
      <w:r w:rsidR="00D15EE6">
        <w:rPr>
          <w:b/>
          <w:bCs/>
        </w:rPr>
        <w:t>2</w:t>
      </w:r>
      <w:r w:rsidR="005910F7" w:rsidRPr="1D9A720B">
        <w:rPr>
          <w:b/>
          <w:bCs/>
        </w:rPr>
        <w:t>c</w:t>
      </w:r>
      <w:r w:rsidR="005910F7" w:rsidRPr="00362E92">
        <w:t>:</w:t>
      </w:r>
      <w:r w:rsidR="005910F7" w:rsidRPr="005910F7">
        <w:t xml:space="preserve"> </w:t>
      </w:r>
      <w:r w:rsidR="00915C3B" w:rsidRPr="005910F7">
        <w:t>The</w:t>
      </w:r>
      <w:r w:rsidR="00915C3B" w:rsidRPr="1D9A720B">
        <w:rPr>
          <w:b/>
          <w:bCs/>
        </w:rPr>
        <w:t xml:space="preserve"> </w:t>
      </w:r>
      <w:r w:rsidR="00915C3B" w:rsidRPr="00653221">
        <w:t xml:space="preserve">% polarity </w:t>
      </w:r>
      <w:r w:rsidR="00915C3B">
        <w:t xml:space="preserve">of the surface of modified membranes containing </w:t>
      </w:r>
      <w:r w:rsidR="00086176">
        <w:t>PDMS(20,000</w:t>
      </w:r>
      <w:r w:rsidR="00426F43">
        <w:t>)</w:t>
      </w:r>
      <w:r w:rsidR="00915C3B">
        <w:t xml:space="preserve"> graft</w:t>
      </w:r>
      <w:r w:rsidR="00915C3B" w:rsidRPr="00653221">
        <w:t xml:space="preserve"> copolymer</w:t>
      </w:r>
      <w:r w:rsidR="00915C3B">
        <w:t>s</w:t>
      </w:r>
      <w:r w:rsidR="00915C3B" w:rsidRPr="4A370AB9">
        <w:t xml:space="preserve"> </w:t>
      </w:r>
      <w:r w:rsidR="008B051C">
        <w:t xml:space="preserve">at five </w:t>
      </w:r>
      <w:r w:rsidR="00915C3B" w:rsidRPr="00653221">
        <w:t>concentrations</w:t>
      </w:r>
      <w:r w:rsidR="00915C3B" w:rsidRPr="4A370AB9">
        <w:t>:</w:t>
      </w:r>
      <w:r w:rsidR="00915C3B" w:rsidRPr="00653221">
        <w:t xml:space="preserve"> 0.1, 0.5, 1, 2.5, 5 and 10</w:t>
      </w:r>
      <w:r w:rsidR="00915C3B" w:rsidRPr="4A370AB9">
        <w:t xml:space="preserve"> </w:t>
      </w:r>
      <w:r w:rsidR="00AB1421">
        <w:t>Wt.</w:t>
      </w:r>
      <w:r w:rsidR="00AB1421" w:rsidRPr="4A370AB9">
        <w:t xml:space="preserve"> %</w:t>
      </w:r>
      <w:r w:rsidR="00915C3B" w:rsidRPr="4A370AB9">
        <w:t>.</w:t>
      </w:r>
      <w:r w:rsidR="0014776E">
        <w:t xml:space="preserve"> Legend: Black </w:t>
      </w:r>
      <w:r w:rsidR="00B9603E">
        <w:t>PDMS(20,000):1.08PNVP</w:t>
      </w:r>
      <w:r w:rsidR="0014776E">
        <w:t xml:space="preserve">, dark grey </w:t>
      </w:r>
      <w:r w:rsidR="00334F08">
        <w:t>PDMS(20,000):5.8PNVP</w:t>
      </w:r>
      <w:r w:rsidR="0014776E">
        <w:t xml:space="preserve">, light grey </w:t>
      </w:r>
      <w:r w:rsidR="00B9603E">
        <w:t>PDMS(20,000):2.4PNVP</w:t>
      </w:r>
      <w:r w:rsidR="0014776E">
        <w:t>.</w:t>
      </w:r>
    </w:p>
    <w:p w:rsidR="00E53A97" w:rsidRPr="00653221" w:rsidRDefault="00362E92" w:rsidP="002C3666">
      <w:pPr>
        <w:pStyle w:val="Heading2"/>
      </w:pPr>
      <w:r>
        <w:t>4</w:t>
      </w:r>
      <w:r w:rsidR="1D9A720B">
        <w:t>.2</w:t>
      </w:r>
      <w:r w:rsidR="002C3666">
        <w:t>.5</w:t>
      </w:r>
      <w:r w:rsidR="1D9A720B">
        <w:t xml:space="preserve"> Peel adhesion testing </w:t>
      </w:r>
      <w:bookmarkEnd w:id="42"/>
    </w:p>
    <w:p w:rsidR="009C4376" w:rsidRDefault="1D9A720B" w:rsidP="009C4376">
      <w:r w:rsidRPr="009C4376">
        <w:t xml:space="preserve">Membranes were loaded </w:t>
      </w:r>
      <w:r w:rsidR="008D463F" w:rsidRPr="009C4376">
        <w:t>at</w:t>
      </w:r>
      <w:r w:rsidRPr="009C4376">
        <w:t xml:space="preserve"> the same concentrations as shown in table </w:t>
      </w:r>
      <w:r w:rsidR="003F55D3" w:rsidRPr="009C4376">
        <w:t>7</w:t>
      </w:r>
      <w:r w:rsidRPr="009C4376">
        <w:t>.1</w:t>
      </w:r>
      <w:r w:rsidR="008D463F" w:rsidRPr="009C4376">
        <w:t>, excluding Rhodamine B.</w:t>
      </w:r>
      <w:r w:rsidRPr="009C4376">
        <w:t xml:space="preserve"> </w:t>
      </w:r>
      <w:r w:rsidR="008D463F" w:rsidRPr="009C4376">
        <w:t>T</w:t>
      </w:r>
      <w:r w:rsidRPr="009C4376">
        <w:t xml:space="preserve">he method of testing is explained in </w:t>
      </w:r>
      <w:r w:rsidR="009C4376">
        <w:t xml:space="preserve">the </w:t>
      </w:r>
      <w:r w:rsidR="00F50BD2" w:rsidRPr="009C4376">
        <w:t xml:space="preserve">material and methods </w:t>
      </w:r>
      <w:r w:rsidRPr="009C4376">
        <w:t xml:space="preserve">section and is in accordance with industrial standard testing </w:t>
      </w:r>
      <w:r w:rsidR="00AB1421" w:rsidRPr="009C4376">
        <w:t>(ISO</w:t>
      </w:r>
      <w:r w:rsidRPr="009C4376">
        <w:t xml:space="preserve"> 8510 - 180 degrees peel</w:t>
      </w:r>
      <w:r w:rsidR="00F50BD2" w:rsidRPr="009C4376">
        <w:t xml:space="preserve"> test</w:t>
      </w:r>
      <w:r w:rsidRPr="009C4376">
        <w:t xml:space="preserve">), the results shown in figure </w:t>
      </w:r>
      <w:r w:rsidR="00F50BD2" w:rsidRPr="009C4376">
        <w:t>7</w:t>
      </w:r>
      <w:r w:rsidRPr="009C4376">
        <w:t>.1</w:t>
      </w:r>
      <w:r w:rsidR="00D15EE6" w:rsidRPr="009C4376">
        <w:t>3</w:t>
      </w:r>
      <w:r w:rsidRPr="009C4376">
        <w:t>a-c. All membranes were tested under climate controlled conditions (</w:t>
      </w:r>
      <w:r w:rsidR="008D463F" w:rsidRPr="009C4376">
        <w:t>constant</w:t>
      </w:r>
      <w:r w:rsidRPr="009C4376">
        <w:t xml:space="preserve"> temperature </w:t>
      </w:r>
      <w:r w:rsidR="008D463F" w:rsidRPr="009C4376">
        <w:t>and humidity</w:t>
      </w:r>
      <w:r w:rsidRPr="009C4376">
        <w:t>) as temperature effects adhesive properties of silicone adhesives</w:t>
      </w:r>
      <w:r w:rsidR="009C4376">
        <w:t>, due to a</w:t>
      </w:r>
      <w:r w:rsidR="00362E92">
        <w:t xml:space="preserve"> </w:t>
      </w:r>
      <w:r w:rsidR="009C4376">
        <w:t>change in molecular flow characteristics</w:t>
      </w:r>
      <w:r w:rsidRPr="009C4376">
        <w:t xml:space="preserve"> </w:t>
      </w:r>
      <w:r w:rsidRPr="009C4376">
        <w:rPr>
          <w:vertAlign w:val="superscript"/>
        </w:rPr>
        <w:t>280</w:t>
      </w:r>
      <w:r w:rsidRPr="009C4376">
        <w:t>.</w:t>
      </w:r>
    </w:p>
    <w:p w:rsidR="009C4376" w:rsidRDefault="009C4376" w:rsidP="009C4376"/>
    <w:p w:rsidR="009C4376" w:rsidRDefault="009C4376" w:rsidP="009C4376"/>
    <w:p w:rsidR="009C4376" w:rsidRDefault="009C4376" w:rsidP="009C4376"/>
    <w:p w:rsidR="009C4376" w:rsidRDefault="00A82C4B" w:rsidP="009C4376">
      <w:pPr>
        <w:jc w:val="center"/>
      </w:pPr>
      <w:r>
        <w:rPr>
          <w:noProof/>
        </w:rPr>
        <w:lastRenderedPageBreak/>
        <w:pict>
          <v:shape id="_x0000_s4650" type="#_x0000_t32" style="position:absolute;left:0;text-align:left;margin-left:106.1pt;margin-top:24pt;width:239.05pt;height:0;z-index:251938816;mso-width-relative:margin;mso-height-relative:margin" o:connectortype="straight" strokecolor="black [3213]" strokeweight="1pt">
            <v:stroke dashstyle="1 1" endcap="round"/>
          </v:shape>
        </w:pict>
      </w:r>
      <w:r>
        <w:rPr>
          <w:noProof/>
        </w:rPr>
        <w:pict>
          <v:shape id="_x0000_s4651" type="#_x0000_t32" style="position:absolute;left:0;text-align:left;margin-left:106.1pt;margin-top:84.35pt;width:239.05pt;height:0;z-index:251939840;mso-width-relative:margin;mso-height-relative:margin" o:connectortype="straight" strokecolor="black [3213]" strokeweight="1pt">
            <v:stroke dashstyle="1 1" endcap="round"/>
          </v:shape>
        </w:pict>
      </w:r>
      <w:r w:rsidR="009C4376">
        <w:object w:dxaOrig="9461" w:dyaOrig="6626">
          <v:shape id="_x0000_i3964" type="#_x0000_t75" style="width:314.75pt;height:220.1pt" o:ole="">
            <v:imagedata r:id="rId215" o:title=""/>
          </v:shape>
          <o:OLEObject Type="Embed" ProgID="Prism6.Document" ShapeID="_x0000_i3964" DrawAspect="Content" ObjectID="_1541415579" r:id="rId216"/>
        </w:object>
      </w:r>
    </w:p>
    <w:p w:rsidR="00AA5D59" w:rsidRPr="00653221" w:rsidRDefault="00F50BD2" w:rsidP="00426F43">
      <w:pPr>
        <w:jc w:val="center"/>
        <w:rPr>
          <w:rFonts w:cs="Times New Roman"/>
        </w:rPr>
      </w:pPr>
      <w:r>
        <w:rPr>
          <w:b/>
          <w:bCs/>
        </w:rPr>
        <w:t>Figur</w:t>
      </w:r>
      <w:r w:rsidR="00362E92">
        <w:rPr>
          <w:b/>
          <w:bCs/>
        </w:rPr>
        <w:t>e 4</w:t>
      </w:r>
      <w:r w:rsidR="4A370AB9" w:rsidRPr="4A370AB9">
        <w:rPr>
          <w:b/>
          <w:bCs/>
        </w:rPr>
        <w:t>.1</w:t>
      </w:r>
      <w:r w:rsidR="00D15EE6">
        <w:rPr>
          <w:b/>
          <w:bCs/>
        </w:rPr>
        <w:t>3</w:t>
      </w:r>
      <w:r w:rsidR="4A370AB9" w:rsidRPr="4A370AB9">
        <w:rPr>
          <w:b/>
          <w:bCs/>
        </w:rPr>
        <w:t>a</w:t>
      </w:r>
      <w:r w:rsidR="4A370AB9" w:rsidRPr="00362E92">
        <w:t>:</w:t>
      </w:r>
      <w:r w:rsidR="4A370AB9">
        <w:t xml:space="preserve"> </w:t>
      </w:r>
      <w:r w:rsidR="00086176">
        <w:rPr>
          <w:rFonts w:eastAsia="Times New Roman" w:cs="Times New Roman"/>
        </w:rPr>
        <w:t>PDMS(5,000</w:t>
      </w:r>
      <w:r w:rsidR="00426F43">
        <w:rPr>
          <w:rFonts w:eastAsia="Times New Roman" w:cs="Times New Roman"/>
        </w:rPr>
        <w:t>)</w:t>
      </w:r>
      <w:r w:rsidR="4A370AB9" w:rsidRPr="4A370AB9">
        <w:rPr>
          <w:rFonts w:eastAsia="Times New Roman" w:cs="Times New Roman"/>
        </w:rPr>
        <w:t xml:space="preserve"> </w:t>
      </w:r>
      <w:r w:rsidR="00426F43">
        <w:rPr>
          <w:rFonts w:eastAsia="Times New Roman" w:cs="Times New Roman"/>
        </w:rPr>
        <w:t xml:space="preserve">graft copolymer </w:t>
      </w:r>
      <w:r w:rsidR="4A370AB9" w:rsidRPr="4A370AB9">
        <w:rPr>
          <w:rFonts w:eastAsia="Times New Roman" w:cs="Times New Roman"/>
        </w:rPr>
        <w:t>peel adhesio</w:t>
      </w:r>
      <w:r w:rsidR="008B051C">
        <w:rPr>
          <w:rFonts w:eastAsia="Times New Roman" w:cs="Times New Roman"/>
        </w:rPr>
        <w:t xml:space="preserve">n force against </w:t>
      </w:r>
      <w:r w:rsidR="0051728D">
        <w:rPr>
          <w:rFonts w:eastAsia="Times New Roman" w:cs="Times New Roman"/>
        </w:rPr>
        <w:t>PDMS-g-</w:t>
      </w:r>
      <w:r w:rsidR="00AB1421">
        <w:rPr>
          <w:rFonts w:eastAsia="Times New Roman" w:cs="Times New Roman"/>
        </w:rPr>
        <w:t>PNVP Wt. %</w:t>
      </w:r>
      <w:r w:rsidR="008B051C">
        <w:rPr>
          <w:rFonts w:eastAsia="Times New Roman" w:cs="Times New Roman"/>
        </w:rPr>
        <w:t xml:space="preserve"> </w:t>
      </w:r>
      <w:r w:rsidR="00426F43">
        <w:rPr>
          <w:rFonts w:eastAsia="Times New Roman" w:cs="Times New Roman"/>
        </w:rPr>
        <w:t xml:space="preserve">membrane </w:t>
      </w:r>
      <w:r w:rsidR="4A370AB9" w:rsidRPr="4A370AB9">
        <w:rPr>
          <w:rFonts w:eastAsia="Times New Roman" w:cs="Times New Roman"/>
        </w:rPr>
        <w:t>concentration. The region shown between the two black dotted lines is the peel adhesions of PDMS membranes excluding graft copolymer made under both typical industry curing temperature of 120</w:t>
      </w:r>
      <w:r w:rsidR="4A370AB9" w:rsidRPr="4A370AB9">
        <w:rPr>
          <w:rFonts w:eastAsia="Times New Roman" w:cs="Times New Roman"/>
          <w:vertAlign w:val="superscript"/>
        </w:rPr>
        <w:t>O</w:t>
      </w:r>
      <w:r w:rsidR="4A370AB9" w:rsidRPr="4A370AB9">
        <w:rPr>
          <w:rFonts w:eastAsia="Times New Roman" w:cs="Times New Roman"/>
        </w:rPr>
        <w:t xml:space="preserve">C </w:t>
      </w:r>
      <w:r w:rsidR="00A439F8">
        <w:rPr>
          <w:rFonts w:eastAsia="Times New Roman" w:cs="Times New Roman"/>
        </w:rPr>
        <w:t xml:space="preserve">(top triangle) </w:t>
      </w:r>
      <w:r w:rsidR="4A370AB9" w:rsidRPr="4A370AB9">
        <w:rPr>
          <w:rFonts w:eastAsia="Times New Roman" w:cs="Times New Roman"/>
        </w:rPr>
        <w:t>and curing temperature</w:t>
      </w:r>
      <w:r w:rsidR="008D463F">
        <w:rPr>
          <w:rFonts w:eastAsia="Times New Roman" w:cs="Times New Roman"/>
        </w:rPr>
        <w:t>s</w:t>
      </w:r>
      <w:r w:rsidR="4A370AB9" w:rsidRPr="4A370AB9">
        <w:rPr>
          <w:rFonts w:eastAsia="Times New Roman" w:cs="Times New Roman"/>
        </w:rPr>
        <w:t xml:space="preserve"> used to make the </w:t>
      </w:r>
      <w:r w:rsidR="002D571B">
        <w:rPr>
          <w:rFonts w:eastAsia="Times New Roman" w:cs="Times New Roman"/>
        </w:rPr>
        <w:t>modified membrane</w:t>
      </w:r>
      <w:r w:rsidR="4A370AB9" w:rsidRPr="4A370AB9">
        <w:rPr>
          <w:rFonts w:eastAsia="Times New Roman" w:cs="Times New Roman"/>
        </w:rPr>
        <w:t>s (70</w:t>
      </w:r>
      <w:r w:rsidR="4A370AB9" w:rsidRPr="4A370AB9">
        <w:rPr>
          <w:rFonts w:eastAsia="Times New Roman" w:cs="Times New Roman"/>
          <w:vertAlign w:val="superscript"/>
        </w:rPr>
        <w:t>O</w:t>
      </w:r>
      <w:r w:rsidR="4A370AB9" w:rsidRPr="4A370AB9">
        <w:rPr>
          <w:rFonts w:eastAsia="Times New Roman" w:cs="Times New Roman"/>
        </w:rPr>
        <w:t>C</w:t>
      </w:r>
      <w:r w:rsidR="00A439F8">
        <w:rPr>
          <w:rFonts w:eastAsia="Times New Roman" w:cs="Times New Roman"/>
        </w:rPr>
        <w:t>, bottom triangle</w:t>
      </w:r>
      <w:r w:rsidR="4A370AB9" w:rsidRPr="4A370AB9">
        <w:rPr>
          <w:rFonts w:eastAsia="Times New Roman" w:cs="Times New Roman"/>
        </w:rPr>
        <w:t xml:space="preserve">). </w:t>
      </w:r>
      <w:r w:rsidR="00A439F8">
        <w:rPr>
          <w:rFonts w:eastAsia="Times New Roman" w:cs="Times New Roman"/>
        </w:rPr>
        <w:t xml:space="preserve">The standard deviation is </w:t>
      </w:r>
      <w:r w:rsidR="00426F43">
        <w:rPr>
          <w:rFonts w:eastAsia="Times New Roman" w:cs="Times New Roman"/>
        </w:rPr>
        <w:t>sho</w:t>
      </w:r>
      <w:r w:rsidR="00A439F8">
        <w:rPr>
          <w:rFonts w:eastAsia="Times New Roman" w:cs="Times New Roman"/>
        </w:rPr>
        <w:t>wn.</w:t>
      </w:r>
      <w:r w:rsidR="4A370AB9" w:rsidRPr="4A370AB9">
        <w:rPr>
          <w:rFonts w:eastAsia="Times New Roman" w:cs="Times New Roman"/>
        </w:rPr>
        <w:t xml:space="preserve"> </w:t>
      </w:r>
      <w:bookmarkStart w:id="46" w:name="OLE_LINK25"/>
      <w:r w:rsidR="0014776E">
        <w:rPr>
          <w:rFonts w:eastAsia="Times New Roman" w:cs="Times New Roman"/>
        </w:rPr>
        <w:t>Legend</w:t>
      </w:r>
      <w:r w:rsidR="00426F43">
        <w:rPr>
          <w:rFonts w:eastAsia="Times New Roman" w:cs="Times New Roman"/>
        </w:rPr>
        <w:t>:</w:t>
      </w:r>
      <w:r w:rsidR="0014776E">
        <w:rPr>
          <w:rFonts w:eastAsia="Times New Roman" w:cs="Times New Roman"/>
        </w:rPr>
        <w:t xml:space="preserve"> Black </w:t>
      </w:r>
      <w:r w:rsidR="00B27B5F">
        <w:rPr>
          <w:rFonts w:eastAsia="Times New Roman" w:cs="Times New Roman"/>
        </w:rPr>
        <w:t>PDMS(5,000):5PNVP</w:t>
      </w:r>
      <w:r w:rsidR="0014776E">
        <w:rPr>
          <w:rFonts w:eastAsia="Times New Roman" w:cs="Times New Roman"/>
        </w:rPr>
        <w:t xml:space="preserve">, dark grey </w:t>
      </w:r>
      <w:r w:rsidR="00B27B5F">
        <w:rPr>
          <w:rFonts w:eastAsia="Times New Roman" w:cs="Times New Roman"/>
        </w:rPr>
        <w:t>PDMS(5,000):7PNVP</w:t>
      </w:r>
      <w:r w:rsidR="0014776E">
        <w:rPr>
          <w:rFonts w:eastAsia="Times New Roman" w:cs="Times New Roman"/>
        </w:rPr>
        <w:t xml:space="preserve"> and light grey </w:t>
      </w:r>
      <w:r w:rsidR="00B27B5F">
        <w:rPr>
          <w:rFonts w:eastAsia="Times New Roman" w:cs="Times New Roman"/>
        </w:rPr>
        <w:t>PDMS(5,000):0.5PNVP</w:t>
      </w:r>
      <w:r w:rsidR="00A439F8">
        <w:rPr>
          <w:rFonts w:eastAsia="Times New Roman" w:cs="Times New Roman"/>
        </w:rPr>
        <w:t>.</w:t>
      </w:r>
    </w:p>
    <w:bookmarkEnd w:id="46"/>
    <w:p w:rsidR="00117B1E" w:rsidRDefault="00A82C4B" w:rsidP="00AA5D59">
      <w:pPr>
        <w:pStyle w:val="NoSpacing"/>
        <w:jc w:val="center"/>
      </w:pPr>
      <w:r>
        <w:rPr>
          <w:noProof/>
        </w:rPr>
        <w:pict>
          <v:shape id="_x0000_s4652" type="#_x0000_t32" style="position:absolute;left:0;text-align:left;margin-left:99.35pt;margin-top:21.45pt;width:252.4pt;height:0;z-index:251940864;mso-width-relative:margin;mso-height-relative:margin" o:connectortype="straight" strokecolor="black [3213]" strokeweight="1pt">
            <v:stroke dashstyle="1 1" endcap="round"/>
          </v:shape>
        </w:pict>
      </w:r>
      <w:r>
        <w:rPr>
          <w:noProof/>
        </w:rPr>
        <w:pict>
          <v:shape id="_x0000_s4653" type="#_x0000_t32" style="position:absolute;left:0;text-align:left;margin-left:99.35pt;margin-top:83.15pt;width:252.4pt;height:0;z-index:251941888;mso-width-relative:margin;mso-height-relative:margin" o:connectortype="straight" strokecolor="black [3213]" strokeweight="1pt">
            <v:stroke dashstyle="1 1" endcap="round"/>
          </v:shape>
        </w:pict>
      </w:r>
      <w:r w:rsidR="009C4376">
        <w:object w:dxaOrig="15982" w:dyaOrig="11061">
          <v:shape id="_x0000_i3965" type="#_x0000_t75" style="width:304.45pt;height:209.85pt" o:ole="">
            <v:imagedata r:id="rId217" o:title=""/>
          </v:shape>
          <o:OLEObject Type="Embed" ProgID="Prism6.Document" ShapeID="_x0000_i3965" DrawAspect="Content" ObjectID="_1541415580" r:id="rId218"/>
        </w:object>
      </w:r>
    </w:p>
    <w:p w:rsidR="00A439F8" w:rsidRPr="00774F0A" w:rsidRDefault="00F50BD2" w:rsidP="00426F43">
      <w:pPr>
        <w:jc w:val="center"/>
        <w:rPr>
          <w:rFonts w:cs="Times New Roman"/>
        </w:rPr>
      </w:pPr>
      <w:r>
        <w:rPr>
          <w:b/>
          <w:bCs/>
        </w:rPr>
        <w:t xml:space="preserve">Figure </w:t>
      </w:r>
      <w:r w:rsidR="00362E92">
        <w:rPr>
          <w:b/>
          <w:bCs/>
        </w:rPr>
        <w:t>4</w:t>
      </w:r>
      <w:r w:rsidR="00D15EE6">
        <w:rPr>
          <w:b/>
          <w:bCs/>
        </w:rPr>
        <w:t>.13</w:t>
      </w:r>
      <w:r w:rsidR="4A370AB9" w:rsidRPr="4A370AB9">
        <w:rPr>
          <w:b/>
          <w:bCs/>
        </w:rPr>
        <w:t>b</w:t>
      </w:r>
      <w:r w:rsidR="4A370AB9" w:rsidRPr="00362E92">
        <w:t>:</w:t>
      </w:r>
      <w:r w:rsidR="4A370AB9">
        <w:t xml:space="preserve"> </w:t>
      </w:r>
      <w:r w:rsidR="00426F43">
        <w:rPr>
          <w:rFonts w:eastAsia="Times New Roman" w:cs="Times New Roman"/>
        </w:rPr>
        <w:t xml:space="preserve">PDMS(10,000) graft copolymers </w:t>
      </w:r>
      <w:r w:rsidR="4A370AB9" w:rsidRPr="4A370AB9">
        <w:rPr>
          <w:rFonts w:eastAsia="Times New Roman" w:cs="Times New Roman"/>
        </w:rPr>
        <w:t xml:space="preserve">peel adhesion force against </w:t>
      </w:r>
      <w:r w:rsidR="0051728D">
        <w:rPr>
          <w:rFonts w:eastAsia="Times New Roman" w:cs="Times New Roman"/>
        </w:rPr>
        <w:t>PDMS-g-</w:t>
      </w:r>
      <w:r w:rsidR="00AB1421">
        <w:rPr>
          <w:rFonts w:eastAsia="Times New Roman" w:cs="Times New Roman"/>
        </w:rPr>
        <w:t xml:space="preserve">PNVP </w:t>
      </w:r>
      <w:r w:rsidR="00AB1421" w:rsidRPr="4A370AB9">
        <w:rPr>
          <w:rFonts w:eastAsia="Times New Roman" w:cs="Times New Roman"/>
        </w:rPr>
        <w:t>Wt. %</w:t>
      </w:r>
      <w:r w:rsidR="4A370AB9" w:rsidRPr="4A370AB9">
        <w:rPr>
          <w:rFonts w:eastAsia="Times New Roman" w:cs="Times New Roman"/>
        </w:rPr>
        <w:t xml:space="preserve"> </w:t>
      </w:r>
      <w:r w:rsidR="00426F43">
        <w:rPr>
          <w:rFonts w:eastAsia="Times New Roman" w:cs="Times New Roman"/>
        </w:rPr>
        <w:t xml:space="preserve">membrane </w:t>
      </w:r>
      <w:r w:rsidR="4A370AB9" w:rsidRPr="4A370AB9">
        <w:rPr>
          <w:rFonts w:eastAsia="Times New Roman" w:cs="Times New Roman"/>
        </w:rPr>
        <w:t xml:space="preserve">concentration. </w:t>
      </w:r>
      <w:r w:rsidR="00A439F8">
        <w:rPr>
          <w:rFonts w:eastAsia="Times New Roman" w:cs="Times New Roman"/>
        </w:rPr>
        <w:t>Legend</w:t>
      </w:r>
      <w:r w:rsidR="00426F43">
        <w:rPr>
          <w:rFonts w:eastAsia="Times New Roman" w:cs="Times New Roman"/>
        </w:rPr>
        <w:t>:</w:t>
      </w:r>
      <w:r w:rsidR="00A439F8">
        <w:rPr>
          <w:rFonts w:eastAsia="Times New Roman" w:cs="Times New Roman"/>
        </w:rPr>
        <w:t xml:space="preserve"> Black </w:t>
      </w:r>
      <w:r w:rsidR="00B27B5F">
        <w:rPr>
          <w:rFonts w:eastAsia="Times New Roman" w:cs="Times New Roman"/>
        </w:rPr>
        <w:t xml:space="preserve">PDMS(10,000):2.15PNVP </w:t>
      </w:r>
      <w:r w:rsidR="00334F08">
        <w:rPr>
          <w:rFonts w:eastAsia="Times New Roman" w:cs="Times New Roman"/>
        </w:rPr>
        <w:t xml:space="preserve"> Wt.%</w:t>
      </w:r>
      <w:r w:rsidR="00A439F8">
        <w:rPr>
          <w:rFonts w:eastAsia="Times New Roman" w:cs="Times New Roman"/>
        </w:rPr>
        <w:t xml:space="preserve">, dark grey </w:t>
      </w:r>
      <w:r w:rsidR="00B27B5F">
        <w:rPr>
          <w:rFonts w:eastAsia="Times New Roman" w:cs="Times New Roman"/>
        </w:rPr>
        <w:t>PDMS(10,000):2.57PNVP</w:t>
      </w:r>
      <w:r w:rsidR="00A439F8">
        <w:rPr>
          <w:rFonts w:eastAsia="Times New Roman" w:cs="Times New Roman"/>
        </w:rPr>
        <w:t xml:space="preserve">and light grey </w:t>
      </w:r>
      <w:r w:rsidR="00334F08">
        <w:rPr>
          <w:rFonts w:eastAsia="Times New Roman" w:cs="Times New Roman"/>
        </w:rPr>
        <w:t>PDMS(</w:t>
      </w:r>
      <w:r w:rsidR="00426F43">
        <w:rPr>
          <w:rFonts w:eastAsia="Times New Roman" w:cs="Times New Roman"/>
        </w:rPr>
        <w:t>1</w:t>
      </w:r>
      <w:r w:rsidR="00334F08">
        <w:rPr>
          <w:rFonts w:eastAsia="Times New Roman" w:cs="Times New Roman"/>
        </w:rPr>
        <w:t>0,000):0.5PNVP Wt.%</w:t>
      </w:r>
      <w:r w:rsidR="00A439F8">
        <w:rPr>
          <w:rFonts w:eastAsia="Times New Roman" w:cs="Times New Roman"/>
        </w:rPr>
        <w:t>.</w:t>
      </w:r>
    </w:p>
    <w:p w:rsidR="009C4376" w:rsidRDefault="00A82C4B" w:rsidP="00A439F8">
      <w:pPr>
        <w:jc w:val="center"/>
      </w:pPr>
      <w:r>
        <w:rPr>
          <w:noProof/>
        </w:rPr>
        <w:lastRenderedPageBreak/>
        <w:pict>
          <v:shape id="_x0000_s4654" type="#_x0000_t32" style="position:absolute;left:0;text-align:left;margin-left:99.6pt;margin-top:88.45pt;width:254.25pt;height:0;z-index:251942912;mso-width-relative:margin;mso-height-relative:margin" o:connectortype="straight" strokecolor="black [3213]" strokeweight="1pt">
            <v:stroke dashstyle="1 1" endcap="round"/>
          </v:shape>
        </w:pict>
      </w:r>
      <w:r>
        <w:rPr>
          <w:noProof/>
        </w:rPr>
        <w:pict>
          <v:shape id="_x0000_s4655" type="#_x0000_t32" style="position:absolute;left:0;text-align:left;margin-left:99.6pt;margin-top:21.6pt;width:249.1pt;height:0;z-index:251943936;mso-width-relative:margin;mso-height-relative:margin" o:connectortype="straight" strokecolor="black [3213]" strokeweight="1pt">
            <v:stroke dashstyle="1 1" endcap="round"/>
          </v:shape>
        </w:pict>
      </w:r>
      <w:r w:rsidR="009C4376">
        <w:object w:dxaOrig="15955" w:dyaOrig="11196">
          <v:shape id="_x0000_i3966" type="#_x0000_t75" style="width:309.6pt;height:3in" o:ole="">
            <v:imagedata r:id="rId219" o:title=""/>
          </v:shape>
          <o:OLEObject Type="Embed" ProgID="Prism6.Document" ShapeID="_x0000_i3966" DrawAspect="Content" ObjectID="_1541415581" r:id="rId220"/>
        </w:object>
      </w:r>
    </w:p>
    <w:p w:rsidR="00BA6ACE" w:rsidRPr="009C4376" w:rsidRDefault="00F50BD2" w:rsidP="00426F43">
      <w:pPr>
        <w:jc w:val="center"/>
        <w:rPr>
          <w:rFonts w:cs="Times New Roman"/>
        </w:rPr>
      </w:pPr>
      <w:r>
        <w:rPr>
          <w:b/>
          <w:bCs/>
        </w:rPr>
        <w:t xml:space="preserve">Figure </w:t>
      </w:r>
      <w:r w:rsidR="00362E92">
        <w:rPr>
          <w:b/>
          <w:bCs/>
        </w:rPr>
        <w:t>4</w:t>
      </w:r>
      <w:r w:rsidR="1D9A720B" w:rsidRPr="1D9A720B">
        <w:rPr>
          <w:b/>
          <w:bCs/>
        </w:rPr>
        <w:t>.1</w:t>
      </w:r>
      <w:r w:rsidR="00D15EE6">
        <w:rPr>
          <w:b/>
          <w:bCs/>
        </w:rPr>
        <w:t>3</w:t>
      </w:r>
      <w:r w:rsidR="1D9A720B" w:rsidRPr="1D9A720B">
        <w:rPr>
          <w:b/>
          <w:bCs/>
        </w:rPr>
        <w:t>c</w:t>
      </w:r>
      <w:r w:rsidR="1D9A720B" w:rsidRPr="00362E92">
        <w:t>:</w:t>
      </w:r>
      <w:r w:rsidR="1D9A720B">
        <w:t xml:space="preserve"> </w:t>
      </w:r>
      <w:r w:rsidR="00086176">
        <w:rPr>
          <w:rFonts w:eastAsia="Times New Roman" w:cs="Times New Roman"/>
        </w:rPr>
        <w:t>PDMS(20,000)</w:t>
      </w:r>
      <w:r w:rsidR="00426F43">
        <w:rPr>
          <w:rFonts w:eastAsia="Times New Roman" w:cs="Times New Roman"/>
        </w:rPr>
        <w:t xml:space="preserve"> graft copolymers</w:t>
      </w:r>
      <w:r w:rsidR="1D9A720B" w:rsidRPr="1D9A720B">
        <w:rPr>
          <w:rFonts w:eastAsia="Times New Roman" w:cs="Times New Roman"/>
        </w:rPr>
        <w:t xml:space="preserve"> peel adhesion force against </w:t>
      </w:r>
      <w:r w:rsidR="0051728D">
        <w:rPr>
          <w:rFonts w:eastAsia="Times New Roman" w:cs="Times New Roman"/>
        </w:rPr>
        <w:t>PDMS-g-</w:t>
      </w:r>
      <w:r w:rsidR="00AB1421">
        <w:rPr>
          <w:rFonts w:eastAsia="Times New Roman" w:cs="Times New Roman"/>
        </w:rPr>
        <w:t xml:space="preserve">PNVP </w:t>
      </w:r>
      <w:r w:rsidR="00AB1421" w:rsidRPr="1D9A720B">
        <w:rPr>
          <w:rFonts w:eastAsia="Times New Roman" w:cs="Times New Roman"/>
        </w:rPr>
        <w:t>Wt</w:t>
      </w:r>
      <w:r w:rsidR="00AB1421">
        <w:rPr>
          <w:rFonts w:eastAsia="Times New Roman" w:cs="Times New Roman"/>
        </w:rPr>
        <w:t>. %</w:t>
      </w:r>
      <w:r w:rsidR="008D463F">
        <w:rPr>
          <w:rFonts w:eastAsia="Times New Roman" w:cs="Times New Roman"/>
        </w:rPr>
        <w:t xml:space="preserve"> </w:t>
      </w:r>
      <w:r w:rsidR="1D9A720B" w:rsidRPr="1D9A720B">
        <w:rPr>
          <w:rFonts w:eastAsia="Times New Roman" w:cs="Times New Roman"/>
        </w:rPr>
        <w:t>concentration.</w:t>
      </w:r>
      <w:r w:rsidR="00A439F8">
        <w:rPr>
          <w:rFonts w:eastAsia="Times New Roman" w:cs="Times New Roman"/>
        </w:rPr>
        <w:t xml:space="preserve"> Legend</w:t>
      </w:r>
      <w:r w:rsidR="00426F43">
        <w:rPr>
          <w:rFonts w:eastAsia="Times New Roman" w:cs="Times New Roman"/>
        </w:rPr>
        <w:t>:</w:t>
      </w:r>
      <w:r w:rsidR="00A439F8">
        <w:rPr>
          <w:rFonts w:eastAsia="Times New Roman" w:cs="Times New Roman"/>
        </w:rPr>
        <w:t xml:space="preserve"> Black </w:t>
      </w:r>
      <w:r w:rsidR="00334F08">
        <w:rPr>
          <w:rFonts w:eastAsia="Times New Roman" w:cs="Times New Roman"/>
        </w:rPr>
        <w:t>PDMS(20,000):1.08PNVP Wt.%</w:t>
      </w:r>
      <w:r w:rsidR="00A439F8">
        <w:rPr>
          <w:rFonts w:eastAsia="Times New Roman" w:cs="Times New Roman"/>
        </w:rPr>
        <w:t xml:space="preserve">, dark grey </w:t>
      </w:r>
      <w:r w:rsidR="00334F08">
        <w:rPr>
          <w:rFonts w:eastAsia="Times New Roman" w:cs="Times New Roman"/>
        </w:rPr>
        <w:t>PDMS(20,000):5.8PNVP Wt.%</w:t>
      </w:r>
      <w:r w:rsidR="00A439F8">
        <w:rPr>
          <w:rFonts w:eastAsia="Times New Roman" w:cs="Times New Roman"/>
        </w:rPr>
        <w:t xml:space="preserve"> and light grey </w:t>
      </w:r>
      <w:r w:rsidR="00B27B5F">
        <w:rPr>
          <w:rFonts w:eastAsia="Times New Roman" w:cs="Times New Roman"/>
        </w:rPr>
        <w:t xml:space="preserve">PDMS(20,000):2.4PNVP </w:t>
      </w:r>
      <w:r w:rsidR="00334F08">
        <w:rPr>
          <w:rFonts w:eastAsia="Times New Roman" w:cs="Times New Roman"/>
        </w:rPr>
        <w:t xml:space="preserve"> Wt.%</w:t>
      </w:r>
      <w:r w:rsidR="00A439F8">
        <w:rPr>
          <w:rFonts w:eastAsia="Times New Roman" w:cs="Times New Roman"/>
        </w:rPr>
        <w:t>.</w:t>
      </w:r>
    </w:p>
    <w:p w:rsidR="00E53A97" w:rsidRPr="00653221" w:rsidRDefault="1D9A720B" w:rsidP="00362E92">
      <w:r w:rsidRPr="1D9A720B">
        <w:rPr>
          <w:rFonts w:eastAsia="Times New Roman" w:cs="Times New Roman"/>
        </w:rPr>
        <w:t xml:space="preserve"> </w:t>
      </w:r>
      <w:r>
        <w:t xml:space="preserve">The region between the </w:t>
      </w:r>
      <w:r w:rsidR="00A439F8">
        <w:t xml:space="preserve">dotted </w:t>
      </w:r>
      <w:r>
        <w:t xml:space="preserve">black lines </w:t>
      </w:r>
      <w:r w:rsidR="00A439F8">
        <w:t xml:space="preserve">shown in </w:t>
      </w:r>
      <w:r w:rsidR="00D15EE6">
        <w:rPr>
          <w:b/>
        </w:rPr>
        <w:t xml:space="preserve">figures </w:t>
      </w:r>
      <w:r w:rsidR="00362E92">
        <w:rPr>
          <w:b/>
        </w:rPr>
        <w:t>4</w:t>
      </w:r>
      <w:r w:rsidR="00D15EE6">
        <w:rPr>
          <w:b/>
        </w:rPr>
        <w:t>.13</w:t>
      </w:r>
      <w:r w:rsidR="00A439F8">
        <w:rPr>
          <w:b/>
        </w:rPr>
        <w:t xml:space="preserve">a-c </w:t>
      </w:r>
      <w:r>
        <w:t xml:space="preserve">is typically between 1.6 N and 2.9 N, this </w:t>
      </w:r>
      <w:r w:rsidR="00D15EE6">
        <w:t>region is the</w:t>
      </w:r>
      <w:r w:rsidR="00A439F8">
        <w:t xml:space="preserve"> a</w:t>
      </w:r>
      <w:r>
        <w:t xml:space="preserve">dhesion </w:t>
      </w:r>
      <w:r w:rsidR="00A439F8">
        <w:t xml:space="preserve">of silicone </w:t>
      </w:r>
      <w:r w:rsidR="00D15EE6">
        <w:t xml:space="preserve">currently </w:t>
      </w:r>
      <w:r w:rsidR="00A439F8">
        <w:t>used</w:t>
      </w:r>
      <w:r>
        <w:t xml:space="preserve"> </w:t>
      </w:r>
      <w:r w:rsidR="00A439F8">
        <w:t>by</w:t>
      </w:r>
      <w:r>
        <w:t xml:space="preserve"> industry. Both PDMS controls were made by adding equal amounts of component A and B as done previously. However, the temperature and time of curing differs between the two, with </w:t>
      </w:r>
      <w:r w:rsidR="008D463F">
        <w:t xml:space="preserve">one </w:t>
      </w:r>
      <w:r>
        <w:t xml:space="preserve">control being cured at 120 </w:t>
      </w:r>
      <w:r w:rsidRPr="1D9A720B">
        <w:rPr>
          <w:vertAlign w:val="superscript"/>
        </w:rPr>
        <w:t>O</w:t>
      </w:r>
      <w:r>
        <w:t xml:space="preserve">C for two minutes and the other being </w:t>
      </w:r>
      <w:r w:rsidR="008D463F">
        <w:t xml:space="preserve">cured at </w:t>
      </w:r>
      <w:r>
        <w:t xml:space="preserve">70 </w:t>
      </w:r>
      <w:r w:rsidRPr="1D9A720B">
        <w:rPr>
          <w:vertAlign w:val="superscript"/>
        </w:rPr>
        <w:t>O</w:t>
      </w:r>
      <w:r>
        <w:t xml:space="preserve">C for 15minutes. The reason the curing procedure differs between the two controls is due to the modified membranes containing a large </w:t>
      </w:r>
      <w:r w:rsidR="00A439F8">
        <w:t>amount</w:t>
      </w:r>
      <w:r>
        <w:t xml:space="preserve"> of H</w:t>
      </w:r>
      <w:r w:rsidRPr="1D9A720B">
        <w:rPr>
          <w:vertAlign w:val="subscript"/>
        </w:rPr>
        <w:t>2</w:t>
      </w:r>
      <w:r>
        <w:t xml:space="preserve">O, thus the higher temperature causes the water to evaporate rapidly leaving behind </w:t>
      </w:r>
      <w:r w:rsidR="00AB1421">
        <w:t>a</w:t>
      </w:r>
      <w:r>
        <w:t xml:space="preserve"> </w:t>
      </w:r>
      <w:r w:rsidR="00AB1421">
        <w:t>UN</w:t>
      </w:r>
      <w:r>
        <w:t xml:space="preserve"> even surface not suitable for application, </w:t>
      </w:r>
      <w:r w:rsidR="00AB1421">
        <w:t>and so</w:t>
      </w:r>
      <w:r>
        <w:t xml:space="preserve"> a lower temperature and longer curing time has been used. </w:t>
      </w:r>
    </w:p>
    <w:p w:rsidR="008D463F" w:rsidRDefault="1D9A720B" w:rsidP="00426F43">
      <w:r>
        <w:t>As the</w:t>
      </w:r>
      <w:r w:rsidR="008D463F">
        <w:t xml:space="preserve"> concentration of </w:t>
      </w:r>
      <w:r w:rsidR="0051728D">
        <w:t>PDMS-g-</w:t>
      </w:r>
      <w:r w:rsidR="00AB1421">
        <w:t>PNVP copolymer</w:t>
      </w:r>
      <w:r>
        <w:t xml:space="preserve"> for </w:t>
      </w:r>
      <w:r w:rsidR="00086176">
        <w:t>PDMS(5,000</w:t>
      </w:r>
      <w:r w:rsidR="00426F43">
        <w:t xml:space="preserve">) graft copolymers </w:t>
      </w:r>
      <w:r>
        <w:t xml:space="preserve">increased the peel adhesion reduced. However, the majority </w:t>
      </w:r>
      <w:r w:rsidR="00AB1421">
        <w:t>of concentrations</w:t>
      </w:r>
      <w:r>
        <w:t xml:space="preserve"> tested were within the control region. </w:t>
      </w:r>
      <w:r w:rsidR="00426F43">
        <w:t xml:space="preserve">PDMS(10,000) graft copolymers </w:t>
      </w:r>
      <w:r>
        <w:t>showed a sharper decrease in peel adhesion with increasing</w:t>
      </w:r>
      <w:r w:rsidR="008D463F">
        <w:t xml:space="preserve">  </w:t>
      </w:r>
      <w:r>
        <w:t xml:space="preserve"> concentration</w:t>
      </w:r>
      <w:r w:rsidR="008D463F">
        <w:t>s</w:t>
      </w:r>
      <w:r>
        <w:t>, only half of the modified membranes were within the control region. As the polycarbonate substrate is a hydrophobic surface with a low surface energy</w:t>
      </w:r>
      <w:r w:rsidR="008D463F">
        <w:t>,</w:t>
      </w:r>
      <w:r>
        <w:t xml:space="preserve"> the increase in </w:t>
      </w:r>
      <w:r w:rsidR="0051728D">
        <w:t>PDMS-g-</w:t>
      </w:r>
      <w:r w:rsidR="00AB1421">
        <w:t>PNVP copolymer</w:t>
      </w:r>
      <w:r>
        <w:t xml:space="preserve"> presen</w:t>
      </w:r>
      <w:r w:rsidR="008D463F">
        <w:t>t</w:t>
      </w:r>
      <w:r>
        <w:t xml:space="preserve"> at the surface </w:t>
      </w:r>
      <w:r w:rsidR="008D463F">
        <w:t xml:space="preserve">of modified membranes </w:t>
      </w:r>
      <w:r>
        <w:t xml:space="preserve">decreases the adhesion between the two surfaces, thus decreasing peel adhesion. </w:t>
      </w:r>
      <w:r w:rsidR="00426F43">
        <w:t xml:space="preserve">PDMS(20,000) graft copolymers </w:t>
      </w:r>
      <w:r w:rsidR="008D463F">
        <w:t xml:space="preserve">compositions </w:t>
      </w:r>
      <w:r>
        <w:t xml:space="preserve">peel adhesion force stayed consistent across </w:t>
      </w:r>
      <w:r w:rsidR="00AB1421">
        <w:t>the concentration</w:t>
      </w:r>
      <w:r>
        <w:t xml:space="preserve"> range, with all </w:t>
      </w:r>
      <w:r w:rsidR="008D463F">
        <w:t>peel forces bel</w:t>
      </w:r>
      <w:r>
        <w:t>ow the control region.</w:t>
      </w:r>
    </w:p>
    <w:p w:rsidR="00E53A97" w:rsidRPr="00653221" w:rsidRDefault="1D9A720B" w:rsidP="007E6455">
      <w:r>
        <w:t xml:space="preserve"> Comparing the peel adhesion between groups it can be said that as the average molar mass of the </w:t>
      </w:r>
      <w:r w:rsidR="008D463F">
        <w:t xml:space="preserve">graft </w:t>
      </w:r>
      <w:r>
        <w:t xml:space="preserve">copolymer present in </w:t>
      </w:r>
      <w:r w:rsidR="008D463F">
        <w:t>the</w:t>
      </w:r>
      <w:r>
        <w:t xml:space="preserve"> </w:t>
      </w:r>
      <w:r w:rsidR="008D463F">
        <w:t xml:space="preserve">modified </w:t>
      </w:r>
      <w:r>
        <w:t>membrane</w:t>
      </w:r>
      <w:r w:rsidR="008D463F">
        <w:t>s</w:t>
      </w:r>
      <w:r>
        <w:t xml:space="preserve"> </w:t>
      </w:r>
      <w:r w:rsidR="00A439F8">
        <w:t xml:space="preserve">is increased </w:t>
      </w:r>
      <w:r>
        <w:t>there is a decreas</w:t>
      </w:r>
      <w:r w:rsidR="008D463F">
        <w:t>e in</w:t>
      </w:r>
      <w:r>
        <w:t xml:space="preserve"> adhesion</w:t>
      </w:r>
      <w:r w:rsidR="008D463F">
        <w:t>.</w:t>
      </w:r>
      <w:r>
        <w:t xml:space="preserve"> This is due to the probability of hydrophilic regions being present at the surface, as the size of the </w:t>
      </w:r>
      <w:r w:rsidR="0051728D">
        <w:t>PDMS-</w:t>
      </w:r>
      <w:r w:rsidR="0051728D">
        <w:lastRenderedPageBreak/>
        <w:t>g-</w:t>
      </w:r>
      <w:r w:rsidR="00AB1421">
        <w:t>PNVP copolymers</w:t>
      </w:r>
      <w:r>
        <w:t xml:space="preserve"> is increased</w:t>
      </w:r>
      <w:r w:rsidR="008D463F">
        <w:t xml:space="preserve"> there are</w:t>
      </w:r>
      <w:r>
        <w:t xml:space="preserve"> more protrusions from the surface</w:t>
      </w:r>
      <w:r w:rsidR="0087103E">
        <w:t xml:space="preserve">, coinciding with what was observed from SEM imaging. </w:t>
      </w:r>
    </w:p>
    <w:p w:rsidR="00E53A97" w:rsidRPr="00653221" w:rsidRDefault="00362E92" w:rsidP="002C3666">
      <w:pPr>
        <w:pStyle w:val="Heading2"/>
      </w:pPr>
      <w:r>
        <w:t>4</w:t>
      </w:r>
      <w:r w:rsidR="1D9A720B">
        <w:t>.</w:t>
      </w:r>
      <w:r w:rsidR="002C3666">
        <w:t>2</w:t>
      </w:r>
      <w:r w:rsidR="00581895">
        <w:t>.</w:t>
      </w:r>
      <w:r w:rsidR="002C3666">
        <w:t>6</w:t>
      </w:r>
      <w:r w:rsidR="1D9A720B">
        <w:t xml:space="preserve"> Moisture vapour transfer rates (MVTR)</w:t>
      </w:r>
    </w:p>
    <w:p w:rsidR="00E04A21" w:rsidRDefault="00FE1EC0" w:rsidP="0087103E">
      <w:r>
        <w:t>Modified membranes were cut to size using t</w:t>
      </w:r>
      <w:r w:rsidR="00CC1D3D">
        <w:t xml:space="preserve">he </w:t>
      </w:r>
      <w:r w:rsidR="008D463F">
        <w:t xml:space="preserve">lid </w:t>
      </w:r>
      <w:r w:rsidR="4A370AB9">
        <w:t xml:space="preserve">of a </w:t>
      </w:r>
      <w:r w:rsidR="00CC1D3D">
        <w:t>sealable vessel</w:t>
      </w:r>
      <w:r>
        <w:t xml:space="preserve">. </w:t>
      </w:r>
      <w:r w:rsidR="4A370AB9">
        <w:t xml:space="preserve">20ml of deionised water added to each cup (sufficient to leave an air gap of 5mm between the liquid surface and the </w:t>
      </w:r>
      <w:r>
        <w:t>modified membrane</w:t>
      </w:r>
      <w:r w:rsidR="4A370AB9">
        <w:t>)</w:t>
      </w:r>
      <w:r w:rsidR="00CC1D3D">
        <w:t xml:space="preserve"> as shown in the experimental section</w:t>
      </w:r>
      <w:r w:rsidR="4A370AB9">
        <w:t xml:space="preserve">. The samples were then clamped </w:t>
      </w:r>
      <w:r w:rsidR="0087103E">
        <w:t>within vessels</w:t>
      </w:r>
      <w:r w:rsidR="4A370AB9">
        <w:t xml:space="preserve"> to ensure a water tight seal. </w:t>
      </w:r>
      <w:r>
        <w:t>S</w:t>
      </w:r>
      <w:r w:rsidR="4A370AB9">
        <w:t xml:space="preserve">amples were then weighed and placed in an oven for 3 hrs at </w:t>
      </w:r>
      <w:r w:rsidR="00AB1421">
        <w:t>37</w:t>
      </w:r>
      <w:r w:rsidR="00AB1421" w:rsidRPr="4A370AB9">
        <w:rPr>
          <w:vertAlign w:val="superscript"/>
        </w:rPr>
        <w:t>O</w:t>
      </w:r>
      <w:r w:rsidR="00AB1421">
        <w:t>C;</w:t>
      </w:r>
      <w:r w:rsidR="4A370AB9">
        <w:t xml:space="preserve"> samples were then weighed to calculate the amount of H</w:t>
      </w:r>
      <w:r w:rsidR="4A370AB9" w:rsidRPr="4A370AB9">
        <w:rPr>
          <w:vertAlign w:val="subscript"/>
        </w:rPr>
        <w:t>2</w:t>
      </w:r>
      <w:r w:rsidR="4A370AB9">
        <w:t xml:space="preserve">O loss. The data presented in </w:t>
      </w:r>
      <w:r w:rsidR="4A370AB9" w:rsidRPr="4A370AB9">
        <w:rPr>
          <w:b/>
          <w:bCs/>
        </w:rPr>
        <w:t xml:space="preserve">figure </w:t>
      </w:r>
      <w:r w:rsidR="00362E92">
        <w:rPr>
          <w:b/>
          <w:bCs/>
        </w:rPr>
        <w:t>4</w:t>
      </w:r>
      <w:r w:rsidR="00D15EE6">
        <w:rPr>
          <w:b/>
          <w:bCs/>
        </w:rPr>
        <w:t>.14</w:t>
      </w:r>
      <w:r w:rsidR="4A370AB9" w:rsidRPr="4A370AB9">
        <w:rPr>
          <w:b/>
          <w:bCs/>
        </w:rPr>
        <w:t xml:space="preserve">a-c </w:t>
      </w:r>
      <w:r w:rsidR="4A370AB9">
        <w:t>is extrapolated to gain th</w:t>
      </w:r>
      <w:r>
        <w:t>e mass of water lost through</w:t>
      </w:r>
      <w:r w:rsidR="4A370AB9">
        <w:t xml:space="preserve"> membrane</w:t>
      </w:r>
      <w:r>
        <w:t>s</w:t>
      </w:r>
      <w:r w:rsidR="4A370AB9">
        <w:t xml:space="preserve"> over a 24hr period.  </w:t>
      </w:r>
    </w:p>
    <w:p w:rsidR="00F61225" w:rsidRDefault="00A82C4B" w:rsidP="002F0416">
      <w:pPr>
        <w:jc w:val="center"/>
      </w:pPr>
      <w:r>
        <w:rPr>
          <w:noProof/>
        </w:rPr>
        <w:pict>
          <v:shape id="_x0000_s1911" type="#_x0000_t32" style="position:absolute;left:0;text-align:left;margin-left:116.2pt;margin-top:126.9pt;width:234.55pt;height:0;z-index:251586560" o:connectortype="straight" strokeweight=".5pt">
            <v:stroke dashstyle="dash"/>
          </v:shape>
        </w:pict>
      </w:r>
      <w:r w:rsidR="0087103E">
        <w:object w:dxaOrig="15951" w:dyaOrig="10704">
          <v:shape id="_x0000_i3967" type="#_x0000_t75" style="width:289.05pt;height:191.3pt" o:ole="">
            <v:imagedata r:id="rId221" o:title=""/>
          </v:shape>
          <o:OLEObject Type="Embed" ProgID="Prism6.Document" ShapeID="_x0000_i3967" DrawAspect="Content" ObjectID="_1541415582" r:id="rId222"/>
        </w:object>
      </w:r>
    </w:p>
    <w:p w:rsidR="002F1A2E" w:rsidRDefault="0027554B" w:rsidP="00426F43">
      <w:pPr>
        <w:jc w:val="center"/>
      </w:pPr>
      <w:r w:rsidRPr="1D9A720B">
        <w:rPr>
          <w:b/>
          <w:bCs/>
        </w:rPr>
        <w:t xml:space="preserve">Figure </w:t>
      </w:r>
      <w:r w:rsidR="00362E92">
        <w:rPr>
          <w:b/>
          <w:bCs/>
        </w:rPr>
        <w:t>4</w:t>
      </w:r>
      <w:r w:rsidR="00D15EE6">
        <w:rPr>
          <w:b/>
          <w:bCs/>
        </w:rPr>
        <w:t>.14</w:t>
      </w:r>
      <w:r w:rsidRPr="1D9A720B">
        <w:rPr>
          <w:b/>
          <w:bCs/>
        </w:rPr>
        <w:t>a</w:t>
      </w:r>
      <w:r w:rsidRPr="00362E92">
        <w:t>:</w:t>
      </w:r>
      <w:r w:rsidRPr="1D9A720B">
        <w:rPr>
          <w:b/>
          <w:bCs/>
        </w:rPr>
        <w:t xml:space="preserve"> </w:t>
      </w:r>
      <w:r w:rsidR="00426F43">
        <w:t xml:space="preserve">PDMS(5,000) graft copolymers </w:t>
      </w:r>
      <w:r>
        <w:t xml:space="preserve">MVTR as a dependence of </w:t>
      </w:r>
      <w:r w:rsidR="0051728D">
        <w:t>PDMS-g-</w:t>
      </w:r>
      <w:r w:rsidR="00AB1421">
        <w:t>PNVP concentration</w:t>
      </w:r>
      <w:r w:rsidR="008B051C">
        <w:t xml:space="preserve"> within </w:t>
      </w:r>
      <w:r w:rsidR="00AB1421">
        <w:t>modified</w:t>
      </w:r>
      <w:r w:rsidR="008B051C">
        <w:t xml:space="preserve"> membranes</w:t>
      </w:r>
      <w:r>
        <w:t>.</w:t>
      </w:r>
      <w:r w:rsidRPr="00653221">
        <w:t xml:space="preserve"> The dott</w:t>
      </w:r>
      <w:r w:rsidR="00FE1EC0">
        <w:t>ed line represents the MVTR of</w:t>
      </w:r>
      <w:r w:rsidRPr="00653221">
        <w:t xml:space="preserve"> PDMS membrane</w:t>
      </w:r>
      <w:r w:rsidR="00FE1EC0">
        <w:t>s</w:t>
      </w:r>
      <w:r w:rsidRPr="00653221">
        <w:t xml:space="preserve"> currently used</w:t>
      </w:r>
      <w:r>
        <w:t xml:space="preserve"> by industry</w:t>
      </w:r>
      <w:r w:rsidRPr="00653221">
        <w:t xml:space="preserve">. MVTR rates increase relative to the </w:t>
      </w:r>
      <w:r w:rsidR="00FE1EC0">
        <w:t xml:space="preserve">increasing </w:t>
      </w:r>
      <w:r w:rsidRPr="00653221">
        <w:t xml:space="preserve">concentration of </w:t>
      </w:r>
      <w:r w:rsidR="0051728D">
        <w:t>PDMS-g-</w:t>
      </w:r>
      <w:r w:rsidR="00AB1421">
        <w:t xml:space="preserve">PNVP </w:t>
      </w:r>
      <w:r w:rsidR="00AB1421" w:rsidRPr="00653221">
        <w:t>copolymer</w:t>
      </w:r>
      <w:r w:rsidRPr="00653221">
        <w:t xml:space="preserve"> present within </w:t>
      </w:r>
      <w:r w:rsidR="00FE1EC0">
        <w:t>modified</w:t>
      </w:r>
      <w:r w:rsidRPr="00653221">
        <w:t xml:space="preserve"> membrane</w:t>
      </w:r>
      <w:r w:rsidR="00FE1EC0">
        <w:t>s</w:t>
      </w:r>
      <w:r>
        <w:t>.</w:t>
      </w:r>
      <w:r w:rsidR="002F0416">
        <w:t xml:space="preserve"> Legend: Black </w:t>
      </w:r>
      <w:r w:rsidR="00B27B5F">
        <w:t>PDMS(5,000):5PNVP</w:t>
      </w:r>
      <w:r w:rsidR="002F0416">
        <w:t xml:space="preserve">, Dark grey </w:t>
      </w:r>
      <w:r w:rsidR="00B27B5F">
        <w:t>PDMS(5,000):7PNVP</w:t>
      </w:r>
      <w:r w:rsidR="002F0416">
        <w:t xml:space="preserve"> and light grey </w:t>
      </w:r>
      <w:r w:rsidR="00B27B5F">
        <w:t>PDMS(5,000):0.5PNVP</w:t>
      </w:r>
      <w:r w:rsidR="002F0416">
        <w:t>.</w:t>
      </w:r>
    </w:p>
    <w:p w:rsidR="00E04A21" w:rsidRDefault="00A82C4B" w:rsidP="00127823">
      <w:pPr>
        <w:pStyle w:val="NoSpacing"/>
        <w:spacing w:line="360" w:lineRule="auto"/>
        <w:jc w:val="center"/>
      </w:pPr>
      <w:r>
        <w:rPr>
          <w:noProof/>
        </w:rPr>
        <w:lastRenderedPageBreak/>
        <w:pict>
          <v:shape id="_x0000_s4657" type="#_x0000_t32" style="position:absolute;left:0;text-align:left;margin-left:122.5pt;margin-top:116.5pt;width:223.1pt;height:0;z-index:251945984" o:connectortype="straight" strokeweight=".5pt">
            <v:stroke dashstyle="dash"/>
          </v:shape>
        </w:pict>
      </w:r>
      <w:r w:rsidR="0087103E">
        <w:object w:dxaOrig="15756" w:dyaOrig="10629">
          <v:shape id="_x0000_i3968" type="#_x0000_t75" style="width:283.9pt;height:192.35pt" o:ole="">
            <v:imagedata r:id="rId223" o:title=""/>
          </v:shape>
          <o:OLEObject Type="Embed" ProgID="Prism6.Document" ShapeID="_x0000_i3968" DrawAspect="Content" ObjectID="_1541415583" r:id="rId224"/>
        </w:object>
      </w:r>
    </w:p>
    <w:p w:rsidR="002F0416" w:rsidRDefault="00F50BD2" w:rsidP="00362E92">
      <w:pPr>
        <w:pStyle w:val="NoSpacing"/>
        <w:spacing w:line="360" w:lineRule="auto"/>
        <w:jc w:val="center"/>
      </w:pPr>
      <w:r>
        <w:rPr>
          <w:b/>
          <w:bCs/>
        </w:rPr>
        <w:t xml:space="preserve">Figure </w:t>
      </w:r>
      <w:r w:rsidR="00362E92">
        <w:rPr>
          <w:b/>
          <w:bCs/>
        </w:rPr>
        <w:t>4</w:t>
      </w:r>
      <w:r w:rsidR="0027554B" w:rsidRPr="1D9A720B">
        <w:rPr>
          <w:b/>
          <w:bCs/>
        </w:rPr>
        <w:t>.1</w:t>
      </w:r>
      <w:r w:rsidR="00D15EE6">
        <w:rPr>
          <w:b/>
          <w:bCs/>
        </w:rPr>
        <w:t>4</w:t>
      </w:r>
      <w:r w:rsidR="0027554B" w:rsidRPr="1D9A720B">
        <w:rPr>
          <w:b/>
          <w:bCs/>
        </w:rPr>
        <w:t>b</w:t>
      </w:r>
      <w:r w:rsidR="0027554B" w:rsidRPr="00362E92">
        <w:t>:</w:t>
      </w:r>
      <w:r w:rsidR="0027554B" w:rsidRPr="1D9A720B">
        <w:rPr>
          <w:b/>
          <w:bCs/>
        </w:rPr>
        <w:t xml:space="preserve"> </w:t>
      </w:r>
      <w:r w:rsidR="00426F43">
        <w:t xml:space="preserve">PDMS(10,000) graft copolymers </w:t>
      </w:r>
      <w:r w:rsidR="0027554B">
        <w:t xml:space="preserve">MVTR as a dependence of </w:t>
      </w:r>
      <w:r w:rsidR="0051728D">
        <w:t>PDMS-g-</w:t>
      </w:r>
      <w:r w:rsidR="00AB1421">
        <w:t>PNVP Wt.</w:t>
      </w:r>
      <w:r w:rsidR="00AB1421" w:rsidRPr="4A370AB9">
        <w:t xml:space="preserve"> %</w:t>
      </w:r>
      <w:r w:rsidR="003F4589" w:rsidRPr="4A370AB9">
        <w:t xml:space="preserve"> </w:t>
      </w:r>
      <w:r w:rsidR="0027554B">
        <w:t>concentration.</w:t>
      </w:r>
      <w:r w:rsidR="0027554B" w:rsidRPr="00653221">
        <w:t xml:space="preserve"> </w:t>
      </w:r>
      <w:r w:rsidR="002F0416">
        <w:t xml:space="preserve">Legend: Black </w:t>
      </w:r>
      <w:r w:rsidR="00B27B5F">
        <w:t xml:space="preserve">PDMS(10,000):2.15PNVP </w:t>
      </w:r>
      <w:r w:rsidR="00334F08">
        <w:t xml:space="preserve"> Wt.%</w:t>
      </w:r>
      <w:r w:rsidR="002F0416">
        <w:t xml:space="preserve">, Dark grey </w:t>
      </w:r>
      <w:r w:rsidR="00B27B5F">
        <w:t>PDMS(10,000):2.57PNVP</w:t>
      </w:r>
      <w:r w:rsidR="002F0416">
        <w:t xml:space="preserve">and light grey </w:t>
      </w:r>
      <w:r w:rsidR="00426F43">
        <w:t>PDMS(1</w:t>
      </w:r>
      <w:r w:rsidR="00334F08">
        <w:t>0,000):0.5PNVP Wt.%</w:t>
      </w:r>
      <w:r w:rsidR="002F0416">
        <w:t xml:space="preserve">. </w:t>
      </w:r>
    </w:p>
    <w:p w:rsidR="00215CEE" w:rsidRDefault="00215CEE" w:rsidP="00127823">
      <w:pPr>
        <w:pStyle w:val="NoSpacing"/>
        <w:spacing w:line="360" w:lineRule="auto"/>
        <w:jc w:val="center"/>
      </w:pPr>
    </w:p>
    <w:p w:rsidR="0087103E" w:rsidRDefault="00A82C4B" w:rsidP="002F0416">
      <w:pPr>
        <w:pStyle w:val="NoSpacing"/>
        <w:spacing w:line="360" w:lineRule="auto"/>
        <w:jc w:val="center"/>
      </w:pPr>
      <w:r>
        <w:rPr>
          <w:noProof/>
        </w:rPr>
        <w:pict>
          <v:shape id="_x0000_s4656" type="#_x0000_t32" style="position:absolute;left:0;text-align:left;margin-left:109.9pt;margin-top:126.6pt;width:247pt;height:0;z-index:251944960" o:connectortype="straight" strokeweight=".5pt">
            <v:stroke dashstyle="dash"/>
          </v:shape>
        </w:pict>
      </w:r>
      <w:r w:rsidR="00B9603E">
        <w:object w:dxaOrig="15663" w:dyaOrig="10479">
          <v:shape id="_x0000_i5779" type="#_x0000_t75" style="width:305.5pt;height:203.65pt" o:ole="">
            <v:imagedata r:id="rId225" o:title=""/>
          </v:shape>
          <o:OLEObject Type="Embed" ProgID="Prism6.Document" ShapeID="_x0000_i5779" DrawAspect="Content" ObjectID="_1541415584" r:id="rId226"/>
        </w:object>
      </w:r>
    </w:p>
    <w:p w:rsidR="0027554B" w:rsidRDefault="0027554B" w:rsidP="002457D3">
      <w:pPr>
        <w:pStyle w:val="NoSpacing"/>
        <w:spacing w:line="360" w:lineRule="auto"/>
        <w:jc w:val="center"/>
      </w:pPr>
      <w:r w:rsidRPr="1D9A720B">
        <w:rPr>
          <w:b/>
          <w:bCs/>
        </w:rPr>
        <w:t xml:space="preserve">Figure </w:t>
      </w:r>
      <w:r w:rsidR="00362E92">
        <w:rPr>
          <w:b/>
          <w:bCs/>
        </w:rPr>
        <w:t>4</w:t>
      </w:r>
      <w:r w:rsidRPr="1D9A720B">
        <w:rPr>
          <w:b/>
          <w:bCs/>
        </w:rPr>
        <w:t>.1</w:t>
      </w:r>
      <w:r w:rsidR="00D15EE6">
        <w:rPr>
          <w:b/>
          <w:bCs/>
        </w:rPr>
        <w:t>4</w:t>
      </w:r>
      <w:r w:rsidRPr="1D9A720B">
        <w:rPr>
          <w:b/>
          <w:bCs/>
        </w:rPr>
        <w:t>c</w:t>
      </w:r>
      <w:r w:rsidRPr="00362E92">
        <w:t>:</w:t>
      </w:r>
      <w:r w:rsidRPr="1D9A720B">
        <w:rPr>
          <w:b/>
          <w:bCs/>
        </w:rPr>
        <w:t xml:space="preserve"> </w:t>
      </w:r>
      <w:r w:rsidR="00426F43">
        <w:t xml:space="preserve">PDMS(20,000) graft copolymers </w:t>
      </w:r>
      <w:r>
        <w:t xml:space="preserve">MVTR as a dependence of </w:t>
      </w:r>
      <w:r w:rsidR="0051728D">
        <w:t>PDMS-g-</w:t>
      </w:r>
      <w:r w:rsidR="00AB1421">
        <w:t>PNVP Wt.</w:t>
      </w:r>
      <w:r w:rsidR="00AB1421" w:rsidRPr="4A370AB9">
        <w:t xml:space="preserve"> %</w:t>
      </w:r>
      <w:r w:rsidR="003F4589" w:rsidRPr="4A370AB9">
        <w:t xml:space="preserve"> </w:t>
      </w:r>
      <w:r w:rsidR="1D9A720B">
        <w:t>co</w:t>
      </w:r>
      <w:r w:rsidR="00BA757E">
        <w:t>n</w:t>
      </w:r>
      <w:r w:rsidR="1D9A720B">
        <w:t>centration.</w:t>
      </w:r>
      <w:r w:rsidR="002F0416">
        <w:t xml:space="preserve"> Legend: Black </w:t>
      </w:r>
      <w:r w:rsidR="00334F08">
        <w:t>PDMS(20,000):1.08PNVP Wt.%</w:t>
      </w:r>
      <w:r w:rsidR="002F0416">
        <w:t xml:space="preserve">, Dark grey </w:t>
      </w:r>
      <w:r w:rsidR="00334F08">
        <w:t>PDMS(20,000):5.8PNVP Wt.%</w:t>
      </w:r>
      <w:r w:rsidR="002F0416">
        <w:t xml:space="preserve"> and light grey </w:t>
      </w:r>
      <w:r w:rsidR="00B27B5F">
        <w:t xml:space="preserve">PDMS(20,000):2.4PNVP </w:t>
      </w:r>
      <w:r w:rsidR="00334F08">
        <w:t xml:space="preserve"> Wt.%</w:t>
      </w:r>
      <w:r w:rsidR="002457D3">
        <w:t xml:space="preserve">. </w:t>
      </w:r>
    </w:p>
    <w:p w:rsidR="002457D3" w:rsidRDefault="002457D3" w:rsidP="002457D3">
      <w:pPr>
        <w:pStyle w:val="NoSpacing"/>
        <w:spacing w:line="360" w:lineRule="auto"/>
        <w:jc w:val="center"/>
      </w:pPr>
    </w:p>
    <w:p w:rsidR="00E53A97" w:rsidRDefault="4A370AB9" w:rsidP="00362E92">
      <w:r>
        <w:t xml:space="preserve">Moisture transfer from any modified membrane </w:t>
      </w:r>
      <w:r w:rsidR="00AB1421">
        <w:t>containing 2.5</w:t>
      </w:r>
      <w:r>
        <w:t xml:space="preserve"> </w:t>
      </w:r>
      <w:r w:rsidR="00AB1421">
        <w:t>Wt. %</w:t>
      </w:r>
      <w:r>
        <w:t xml:space="preserve"> or more </w:t>
      </w:r>
      <w:r w:rsidR="0051728D">
        <w:t>PDMS-g-</w:t>
      </w:r>
      <w:r w:rsidR="00AB1421">
        <w:t>PNVP copolymer</w:t>
      </w:r>
      <w:r>
        <w:t xml:space="preserve"> increased the MVTR three fold. The increase in MVTR provides insight into the structure of graft copolymer within the mem</w:t>
      </w:r>
      <w:r w:rsidR="00FE1EC0">
        <w:t>brane, supporting the idea of SIPN</w:t>
      </w:r>
      <w:r>
        <w:t xml:space="preserve"> form</w:t>
      </w:r>
      <w:r w:rsidR="00FE1EC0">
        <w:t>ation</w:t>
      </w:r>
      <w:r>
        <w:t xml:space="preserve">. </w:t>
      </w:r>
      <w:r w:rsidR="00FE1EC0">
        <w:t>T</w:t>
      </w:r>
      <w:r>
        <w:t xml:space="preserve">his would allow for an increase in MVTR through channels created within </w:t>
      </w:r>
      <w:r w:rsidR="00FE1EC0">
        <w:t>modified</w:t>
      </w:r>
      <w:r>
        <w:t xml:space="preserve"> membrane</w:t>
      </w:r>
      <w:r w:rsidR="00FE1EC0">
        <w:t>s</w:t>
      </w:r>
      <w:r>
        <w:t xml:space="preserve">, coinciding with results obtained from confocal microscopy </w:t>
      </w:r>
      <w:r w:rsidR="00FE1EC0">
        <w:t>(</w:t>
      </w:r>
      <w:r w:rsidRPr="4A370AB9">
        <w:rPr>
          <w:b/>
          <w:bCs/>
        </w:rPr>
        <w:t xml:space="preserve">figure </w:t>
      </w:r>
      <w:r w:rsidR="00362E92">
        <w:rPr>
          <w:b/>
          <w:bCs/>
        </w:rPr>
        <w:t>4</w:t>
      </w:r>
      <w:r w:rsidRPr="4A370AB9">
        <w:rPr>
          <w:b/>
          <w:bCs/>
        </w:rPr>
        <w:t>.</w:t>
      </w:r>
      <w:r w:rsidR="00D15EE6">
        <w:rPr>
          <w:b/>
          <w:bCs/>
        </w:rPr>
        <w:t>8</w:t>
      </w:r>
      <w:r w:rsidR="00FE1EC0" w:rsidRPr="00362E92">
        <w:t>)</w:t>
      </w:r>
      <w:r>
        <w:t xml:space="preserve">.   </w:t>
      </w:r>
    </w:p>
    <w:p w:rsidR="00D15EE6" w:rsidRDefault="00D15EE6" w:rsidP="00D83DEA"/>
    <w:p w:rsidR="00167105" w:rsidRPr="00653221" w:rsidRDefault="00362E92" w:rsidP="00186D72">
      <w:pPr>
        <w:pStyle w:val="Heading1"/>
      </w:pPr>
      <w:r>
        <w:lastRenderedPageBreak/>
        <w:t>4</w:t>
      </w:r>
      <w:r w:rsidR="1D9A720B">
        <w:t xml:space="preserve">.4 Conclusion </w:t>
      </w:r>
    </w:p>
    <w:p w:rsidR="00167105" w:rsidRPr="00653221" w:rsidRDefault="4A370AB9" w:rsidP="0087103E">
      <w:r>
        <w:t>PDMS membranes provided by Scapa healthcare</w:t>
      </w:r>
      <w:r w:rsidRPr="4A370AB9">
        <w:rPr>
          <w:rFonts w:eastAsia="Times New Roman" w:cs="Times New Roman"/>
        </w:rPr>
        <w:t>™</w:t>
      </w:r>
      <w:r>
        <w:t xml:space="preserve"> were successfully modified with </w:t>
      </w:r>
      <w:r w:rsidR="0051728D">
        <w:t>PDMS-g-</w:t>
      </w:r>
      <w:r w:rsidR="00AB1421">
        <w:t>PNVP copolymers</w:t>
      </w:r>
      <w:r>
        <w:t xml:space="preserve"> synthesised in Chapter 1. SEM images suggest a change in surface morphology, with increasing protrusions being present at the surface and a saturation point of </w:t>
      </w:r>
      <w:r w:rsidR="00BA757E">
        <w:t xml:space="preserve">equal to the addition </w:t>
      </w:r>
      <w:r>
        <w:t xml:space="preserve">~5 </w:t>
      </w:r>
      <w:r w:rsidR="00AB1421">
        <w:t>Wt. %</w:t>
      </w:r>
      <w:r>
        <w:t xml:space="preserve"> graft </w:t>
      </w:r>
      <w:r w:rsidR="00AB1421">
        <w:t>copolymer to</w:t>
      </w:r>
      <w:r w:rsidR="00BA757E">
        <w:t xml:space="preserve"> membranes</w:t>
      </w:r>
      <w:r w:rsidR="00FE1EC0">
        <w:t xml:space="preserve"> observed</w:t>
      </w:r>
      <w:r>
        <w:t xml:space="preserve">. </w:t>
      </w:r>
      <w:r w:rsidR="00AB1421">
        <w:t>Increasing concentrations</w:t>
      </w:r>
      <w:r>
        <w:t xml:space="preserve"> of </w:t>
      </w:r>
      <w:r w:rsidR="002D571B">
        <w:t>modified membrane</w:t>
      </w:r>
      <w:r>
        <w:t xml:space="preserve">s was found to have a detrimental effect of adhesive properties, reducing adhesion respectively. However, </w:t>
      </w:r>
      <w:r w:rsidR="00AB1421">
        <w:t>increased concentrations</w:t>
      </w:r>
      <w:r>
        <w:t xml:space="preserve"> increased the MVTR three fold. Contact angle measurements gave insight into two points, firstly, providing an explanation for the decrease in adhesion, due to the increase in hydrophilicity of the surface. Secondly, </w:t>
      </w:r>
      <w:r w:rsidR="00FE1EC0">
        <w:t xml:space="preserve">confirming </w:t>
      </w:r>
      <w:r>
        <w:t xml:space="preserve">there is a saturation point of 5 </w:t>
      </w:r>
      <w:r w:rsidR="00AB1421">
        <w:t>Wt. %</w:t>
      </w:r>
      <w:r>
        <w:t xml:space="preserve">. </w:t>
      </w:r>
      <w:r w:rsidR="00AB1421">
        <w:t>This is further s</w:t>
      </w:r>
      <w:r>
        <w:t>u</w:t>
      </w:r>
      <w:r w:rsidR="00FE1EC0">
        <w:t>pported</w:t>
      </w:r>
      <w:r>
        <w:t xml:space="preserve"> by the lack in change of hydrophilicity of the surface past 5 </w:t>
      </w:r>
      <w:r w:rsidR="00AB1421">
        <w:t>Wt. % concentrations</w:t>
      </w:r>
      <w:r>
        <w:t xml:space="preserve">.  </w:t>
      </w:r>
    </w:p>
    <w:p w:rsidR="00167105" w:rsidRPr="00653221" w:rsidRDefault="1D9A720B" w:rsidP="00167105">
      <w:r>
        <w:t xml:space="preserve"> The loading of a hydrophilic fluorescent agent Rhodamine B allowed for confocal imaging. This provided information on the location of Rhodamine B within modified membranes. In addition, inclusion of Fluorescein O-acrylate into </w:t>
      </w:r>
      <w:r w:rsidR="0051728D">
        <w:t>PDMS-g-</w:t>
      </w:r>
      <w:r w:rsidR="00AB1421">
        <w:t>PNVP graft</w:t>
      </w:r>
      <w:r>
        <w:t xml:space="preserve"> copolymer</w:t>
      </w:r>
      <w:r w:rsidR="00FE1EC0">
        <w:t xml:space="preserve"> backbones</w:t>
      </w:r>
      <w:r>
        <w:t xml:space="preserve"> allowed for </w:t>
      </w:r>
      <w:r w:rsidR="00FE1EC0">
        <w:t>the</w:t>
      </w:r>
      <w:r>
        <w:t xml:space="preserve"> location of </w:t>
      </w:r>
      <w:r w:rsidR="00FE1EC0">
        <w:t>both Rhodamine B</w:t>
      </w:r>
      <w:r>
        <w:t xml:space="preserve"> and graft copolymer to be visualised together. It was found that Rhodamine B formed clusters that coincided with clusters of </w:t>
      </w:r>
      <w:r w:rsidR="0051728D">
        <w:t>PDMS-g-</w:t>
      </w:r>
      <w:r w:rsidR="00AB1421">
        <w:t>PNVP copolymers</w:t>
      </w:r>
      <w:r>
        <w:t xml:space="preserve"> suggesting that </w:t>
      </w:r>
      <w:r w:rsidR="00FE1EC0">
        <w:t>Rhodamine B</w:t>
      </w:r>
      <w:r>
        <w:t xml:space="preserve"> is stabilised in a hydrophobic environment by the addition of the amphiphilic graft. Moreover, </w:t>
      </w:r>
      <w:r w:rsidR="0051728D">
        <w:t>PDMS-g-</w:t>
      </w:r>
      <w:r w:rsidR="00AB1421">
        <w:t>PNVP graft</w:t>
      </w:r>
      <w:r>
        <w:t xml:space="preserve"> </w:t>
      </w:r>
      <w:r w:rsidR="00AB1421">
        <w:t>copolymers were</w:t>
      </w:r>
      <w:r>
        <w:t xml:space="preserve"> found to be dispersed throughout </w:t>
      </w:r>
      <w:r w:rsidR="00FE1EC0">
        <w:t xml:space="preserve">modified </w:t>
      </w:r>
      <w:r>
        <w:t>membrane</w:t>
      </w:r>
      <w:r w:rsidR="00FE1EC0">
        <w:t>s</w:t>
      </w:r>
      <w:r>
        <w:t xml:space="preserve"> suggesting SIPN formation. </w:t>
      </w:r>
    </w:p>
    <w:p w:rsidR="00167105" w:rsidRDefault="00167105" w:rsidP="00167105"/>
    <w:p w:rsidR="00D83DEA" w:rsidRPr="00653221" w:rsidRDefault="00D83DEA" w:rsidP="00167105"/>
    <w:p w:rsidR="009E030A" w:rsidRPr="00653221" w:rsidRDefault="009E030A" w:rsidP="004C149D"/>
    <w:p w:rsidR="009E030A" w:rsidRPr="00653221" w:rsidRDefault="009E030A" w:rsidP="004C149D"/>
    <w:p w:rsidR="00CC750A" w:rsidRDefault="00CC750A" w:rsidP="004C149D"/>
    <w:p w:rsidR="005B469F" w:rsidRDefault="005B469F" w:rsidP="004C149D"/>
    <w:p w:rsidR="005B469F" w:rsidRDefault="005B469F" w:rsidP="004C149D"/>
    <w:p w:rsidR="005B469F" w:rsidRDefault="005B469F" w:rsidP="004C149D"/>
    <w:p w:rsidR="00BA757E" w:rsidRDefault="00BA757E" w:rsidP="004C149D"/>
    <w:p w:rsidR="00BA757E" w:rsidRDefault="00BA757E" w:rsidP="004C149D"/>
    <w:p w:rsidR="00BA757E" w:rsidRDefault="00BA757E" w:rsidP="004C149D"/>
    <w:p w:rsidR="009E030A" w:rsidRPr="00653221" w:rsidRDefault="00806B07" w:rsidP="009E030A">
      <w:pPr>
        <w:pStyle w:val="Title"/>
        <w:jc w:val="center"/>
      </w:pPr>
      <w:bookmarkStart w:id="47" w:name="_Toc397081783"/>
      <w:r>
        <w:lastRenderedPageBreak/>
        <w:t>Chapter 5</w:t>
      </w:r>
    </w:p>
    <w:p w:rsidR="009E030A" w:rsidRPr="00653221" w:rsidRDefault="009E030A" w:rsidP="009A087E">
      <w:pPr>
        <w:pStyle w:val="Heading2"/>
      </w:pPr>
    </w:p>
    <w:p w:rsidR="009E030A" w:rsidRPr="00653221" w:rsidRDefault="009E030A" w:rsidP="009A087E">
      <w:pPr>
        <w:pStyle w:val="Heading2"/>
      </w:pPr>
    </w:p>
    <w:p w:rsidR="009E030A" w:rsidRPr="00653221" w:rsidRDefault="009E030A" w:rsidP="009A087E">
      <w:pPr>
        <w:pStyle w:val="Heading2"/>
      </w:pPr>
    </w:p>
    <w:p w:rsidR="009E030A" w:rsidRPr="00653221" w:rsidRDefault="009E030A" w:rsidP="009A087E">
      <w:pPr>
        <w:pStyle w:val="Heading2"/>
      </w:pPr>
    </w:p>
    <w:p w:rsidR="009E030A" w:rsidRPr="00653221" w:rsidRDefault="009E030A" w:rsidP="009A087E">
      <w:pPr>
        <w:pStyle w:val="Heading2"/>
      </w:pPr>
    </w:p>
    <w:p w:rsidR="009E030A" w:rsidRPr="00653221" w:rsidRDefault="009E030A" w:rsidP="009A087E">
      <w:pPr>
        <w:pStyle w:val="Heading2"/>
      </w:pPr>
    </w:p>
    <w:p w:rsidR="009E030A" w:rsidRPr="00653221" w:rsidRDefault="009E030A" w:rsidP="009A087E">
      <w:pPr>
        <w:pStyle w:val="Heading2"/>
      </w:pPr>
    </w:p>
    <w:p w:rsidR="009E030A" w:rsidRPr="00653221" w:rsidRDefault="009E030A" w:rsidP="009A087E">
      <w:pPr>
        <w:pStyle w:val="Heading2"/>
      </w:pPr>
    </w:p>
    <w:p w:rsidR="009E030A" w:rsidRPr="00653221" w:rsidRDefault="009E030A" w:rsidP="009A087E">
      <w:pPr>
        <w:pStyle w:val="Heading2"/>
      </w:pPr>
    </w:p>
    <w:p w:rsidR="009E030A" w:rsidRPr="00653221" w:rsidRDefault="009E030A" w:rsidP="009A087E">
      <w:pPr>
        <w:pStyle w:val="Heading2"/>
      </w:pPr>
    </w:p>
    <w:p w:rsidR="009E030A" w:rsidRPr="00653221" w:rsidRDefault="009E030A" w:rsidP="009A087E">
      <w:pPr>
        <w:pStyle w:val="Heading2"/>
      </w:pPr>
    </w:p>
    <w:p w:rsidR="009E030A" w:rsidRPr="00653221" w:rsidRDefault="009E030A" w:rsidP="009A087E">
      <w:pPr>
        <w:pStyle w:val="Heading2"/>
      </w:pPr>
    </w:p>
    <w:p w:rsidR="009E030A" w:rsidRPr="00653221" w:rsidRDefault="009E030A" w:rsidP="009A087E">
      <w:pPr>
        <w:pStyle w:val="Heading2"/>
      </w:pPr>
    </w:p>
    <w:p w:rsidR="009E030A" w:rsidRPr="00653221" w:rsidRDefault="009E030A" w:rsidP="009A087E">
      <w:pPr>
        <w:pStyle w:val="Heading2"/>
      </w:pPr>
    </w:p>
    <w:p w:rsidR="009E030A" w:rsidRPr="00653221" w:rsidRDefault="009E030A" w:rsidP="009A087E">
      <w:pPr>
        <w:pStyle w:val="Heading2"/>
      </w:pPr>
    </w:p>
    <w:p w:rsidR="009E030A" w:rsidRPr="00653221" w:rsidRDefault="009E030A" w:rsidP="009E030A"/>
    <w:p w:rsidR="00E57A7D" w:rsidRPr="00653221" w:rsidRDefault="00E57A7D" w:rsidP="009E030A"/>
    <w:p w:rsidR="00D87CCF" w:rsidRDefault="00D87CCF" w:rsidP="009E030A"/>
    <w:p w:rsidR="00D87CCF" w:rsidRDefault="00D87CCF" w:rsidP="009E030A"/>
    <w:p w:rsidR="00D87CCF" w:rsidRDefault="00D87CCF" w:rsidP="009E030A"/>
    <w:p w:rsidR="00D87CCF" w:rsidRDefault="00D87CCF" w:rsidP="009E030A"/>
    <w:p w:rsidR="00D87CCF" w:rsidRDefault="0087103E" w:rsidP="00F50BD2">
      <w:pPr>
        <w:pStyle w:val="Heading1"/>
        <w:jc w:val="center"/>
      </w:pPr>
      <w:r>
        <w:lastRenderedPageBreak/>
        <w:t>O</w:t>
      </w:r>
      <w:r w:rsidR="1D9A720B">
        <w:t>bjectives</w:t>
      </w:r>
    </w:p>
    <w:p w:rsidR="00F50BD2" w:rsidRPr="00F50BD2" w:rsidRDefault="00F50BD2" w:rsidP="00F50BD2"/>
    <w:p w:rsidR="00D87CCF" w:rsidRPr="0092574A" w:rsidRDefault="00373367" w:rsidP="0092574A">
      <w:pPr>
        <w:pStyle w:val="ListParagraph"/>
        <w:numPr>
          <w:ilvl w:val="0"/>
          <w:numId w:val="35"/>
        </w:numPr>
        <w:rPr>
          <w:rFonts w:ascii="Times New Roman" w:hAnsi="Times New Roman"/>
        </w:rPr>
      </w:pPr>
      <w:r w:rsidRPr="0092574A">
        <w:rPr>
          <w:rFonts w:ascii="Times New Roman" w:hAnsi="Times New Roman"/>
        </w:rPr>
        <w:t>Determine the parameters required for release of Rhodamine B from modified membranes</w:t>
      </w:r>
      <w:r w:rsidR="0092574A" w:rsidRPr="0092574A">
        <w:rPr>
          <w:rFonts w:ascii="Times New Roman" w:hAnsi="Times New Roman"/>
        </w:rPr>
        <w:t>.</w:t>
      </w:r>
    </w:p>
    <w:p w:rsidR="0092574A" w:rsidRPr="0092574A" w:rsidRDefault="0092574A" w:rsidP="0092574A">
      <w:pPr>
        <w:rPr>
          <w:rFonts w:cs="Times New Roman"/>
        </w:rPr>
      </w:pPr>
    </w:p>
    <w:p w:rsidR="00373367" w:rsidRPr="0092574A" w:rsidRDefault="00373367" w:rsidP="0092574A">
      <w:pPr>
        <w:pStyle w:val="ListParagraph"/>
        <w:numPr>
          <w:ilvl w:val="0"/>
          <w:numId w:val="35"/>
        </w:numPr>
        <w:rPr>
          <w:rFonts w:ascii="Times New Roman" w:hAnsi="Times New Roman"/>
        </w:rPr>
      </w:pPr>
      <w:r w:rsidRPr="0092574A">
        <w:rPr>
          <w:rFonts w:ascii="Times New Roman" w:hAnsi="Times New Roman"/>
        </w:rPr>
        <w:t xml:space="preserve">Optimise parameters for optimum release of </w:t>
      </w:r>
      <w:r w:rsidR="0092574A" w:rsidRPr="0092574A">
        <w:rPr>
          <w:rFonts w:ascii="Times New Roman" w:hAnsi="Times New Roman"/>
        </w:rPr>
        <w:t>Rhodamine</w:t>
      </w:r>
      <w:r w:rsidRPr="0092574A">
        <w:rPr>
          <w:rFonts w:ascii="Times New Roman" w:hAnsi="Times New Roman"/>
        </w:rPr>
        <w:t xml:space="preserve"> B from modified membranes.</w:t>
      </w:r>
    </w:p>
    <w:p w:rsidR="0092574A" w:rsidRPr="0092574A" w:rsidRDefault="0092574A" w:rsidP="0092574A">
      <w:pPr>
        <w:rPr>
          <w:rFonts w:cs="Times New Roman"/>
        </w:rPr>
      </w:pPr>
    </w:p>
    <w:p w:rsidR="0092574A" w:rsidRPr="0092574A" w:rsidRDefault="0092574A" w:rsidP="0092574A">
      <w:pPr>
        <w:pStyle w:val="ListParagraph"/>
        <w:numPr>
          <w:ilvl w:val="0"/>
          <w:numId w:val="35"/>
        </w:numPr>
        <w:rPr>
          <w:rFonts w:ascii="Times New Roman" w:hAnsi="Times New Roman"/>
        </w:rPr>
      </w:pPr>
      <w:r w:rsidRPr="0092574A">
        <w:rPr>
          <w:rFonts w:ascii="Times New Roman" w:hAnsi="Times New Roman"/>
        </w:rPr>
        <w:t>Evaluate type of release being observed from modified membranes using Peppas power relationship between amount of a substance loaded and the amount released.</w:t>
      </w:r>
    </w:p>
    <w:p w:rsidR="00373367" w:rsidRDefault="00373367" w:rsidP="0092574A">
      <w:pPr>
        <w:pStyle w:val="ListParagraph"/>
      </w:pPr>
    </w:p>
    <w:p w:rsidR="00D87CCF" w:rsidRDefault="00D87CCF" w:rsidP="00D87CCF"/>
    <w:p w:rsidR="00D87CCF" w:rsidRDefault="00D87CCF" w:rsidP="00D87CCF"/>
    <w:p w:rsidR="00D87CCF" w:rsidRDefault="00D87CCF" w:rsidP="00D87CCF"/>
    <w:p w:rsidR="00D87CCF" w:rsidRDefault="00D87CCF" w:rsidP="00D87CCF"/>
    <w:p w:rsidR="00D87CCF" w:rsidRDefault="00D87CCF" w:rsidP="00D87CCF"/>
    <w:p w:rsidR="00D87CCF" w:rsidRDefault="00D87CCF" w:rsidP="00D87CCF"/>
    <w:p w:rsidR="00D87CCF" w:rsidRDefault="00D87CCF" w:rsidP="00D87CCF"/>
    <w:p w:rsidR="00D87CCF" w:rsidRDefault="00D87CCF" w:rsidP="00D87CCF"/>
    <w:p w:rsidR="00D87CCF" w:rsidRDefault="00D87CCF" w:rsidP="00D87CCF"/>
    <w:p w:rsidR="00D87CCF" w:rsidRDefault="00D87CCF" w:rsidP="00D87CCF"/>
    <w:p w:rsidR="00D87CCF" w:rsidRDefault="00D87CCF" w:rsidP="00D87CCF"/>
    <w:p w:rsidR="00D87CCF" w:rsidRDefault="00D87CCF" w:rsidP="00D87CCF"/>
    <w:p w:rsidR="00D87CCF" w:rsidRDefault="00D87CCF" w:rsidP="00D87CCF"/>
    <w:p w:rsidR="00D87CCF" w:rsidRDefault="00D87CCF" w:rsidP="00D87CCF"/>
    <w:p w:rsidR="00D87CCF" w:rsidRDefault="00D87CCF" w:rsidP="00D87CCF"/>
    <w:p w:rsidR="00D87CCF" w:rsidRDefault="00D87CCF" w:rsidP="00D87CCF"/>
    <w:p w:rsidR="00F50BD2" w:rsidRPr="00F50BD2" w:rsidRDefault="00362E92" w:rsidP="00F15E1E">
      <w:pPr>
        <w:pStyle w:val="Heading1"/>
      </w:pPr>
      <w:r>
        <w:lastRenderedPageBreak/>
        <w:t>5</w:t>
      </w:r>
      <w:r w:rsidR="00F50BD2">
        <w:t>.</w:t>
      </w:r>
      <w:r w:rsidR="00D15EE6">
        <w:t>1</w:t>
      </w:r>
      <w:r w:rsidR="1D9A720B">
        <w:t xml:space="preserve"> </w:t>
      </w:r>
      <w:r w:rsidR="00BA757E">
        <w:t>Introduction</w:t>
      </w:r>
    </w:p>
    <w:p w:rsidR="00783362" w:rsidRPr="00CE3375" w:rsidRDefault="00D23EA5" w:rsidP="00D23EA5">
      <w:r>
        <w:rPr>
          <w:rFonts w:eastAsia="Times New Roman" w:cs="Times New Roman"/>
          <w:color w:val="000000" w:themeColor="text1"/>
        </w:rPr>
        <w:t xml:space="preserve">Diffusion </w:t>
      </w:r>
      <w:r w:rsidR="00783362" w:rsidRPr="4A370AB9">
        <w:rPr>
          <w:rFonts w:eastAsia="Times New Roman" w:cs="Times New Roman"/>
          <w:color w:val="000000" w:themeColor="text1"/>
        </w:rPr>
        <w:t>is the process by which matter is transported from one part of a system to another as a result of random molecular motions.</w:t>
      </w:r>
      <w:r>
        <w:rPr>
          <w:rFonts w:eastAsia="Times New Roman" w:cs="Times New Roman"/>
          <w:color w:val="000000" w:themeColor="text1"/>
        </w:rPr>
        <w:t xml:space="preserve"> </w:t>
      </w:r>
      <w:r w:rsidR="00783362" w:rsidRPr="4A370AB9">
        <w:rPr>
          <w:rFonts w:eastAsia="Times New Roman" w:cs="Times New Roman"/>
          <w:color w:val="000000" w:themeColor="text1"/>
        </w:rPr>
        <w:t>Transfer of heat by conduction is also d</w:t>
      </w:r>
      <w:r>
        <w:rPr>
          <w:rFonts w:eastAsia="Times New Roman" w:cs="Times New Roman"/>
          <w:color w:val="000000" w:themeColor="text1"/>
        </w:rPr>
        <w:t>ue to random molecular motions</w:t>
      </w:r>
      <w:r w:rsidR="00783362" w:rsidRPr="4A370AB9">
        <w:rPr>
          <w:rFonts w:eastAsia="Times New Roman" w:cs="Times New Roman"/>
          <w:color w:val="000000" w:themeColor="text1"/>
        </w:rPr>
        <w:t xml:space="preserve">. </w:t>
      </w:r>
      <w:r w:rsidR="00AB1421" w:rsidRPr="4A370AB9">
        <w:rPr>
          <w:rFonts w:eastAsia="Times New Roman" w:cs="Times New Roman"/>
          <w:color w:val="000000" w:themeColor="text1"/>
        </w:rPr>
        <w:t>Th</w:t>
      </w:r>
      <w:r w:rsidR="00AB1421">
        <w:rPr>
          <w:rFonts w:eastAsia="Times New Roman" w:cs="Times New Roman"/>
          <w:color w:val="000000" w:themeColor="text1"/>
        </w:rPr>
        <w:t>e</w:t>
      </w:r>
      <w:r w:rsidR="00AB1421" w:rsidRPr="4A370AB9">
        <w:rPr>
          <w:rFonts w:eastAsia="Times New Roman" w:cs="Times New Roman"/>
          <w:color w:val="000000" w:themeColor="text1"/>
        </w:rPr>
        <w:t xml:space="preserve"> </w:t>
      </w:r>
      <w:r w:rsidR="00AB1421">
        <w:rPr>
          <w:rFonts w:eastAsia="Times New Roman" w:cs="Times New Roman"/>
          <w:color w:val="000000" w:themeColor="text1"/>
        </w:rPr>
        <w:t xml:space="preserve">relationship between these two processes </w:t>
      </w:r>
      <w:r w:rsidR="00AB1421" w:rsidRPr="4A370AB9">
        <w:rPr>
          <w:rFonts w:eastAsia="Times New Roman" w:cs="Times New Roman"/>
          <w:color w:val="000000" w:themeColor="text1"/>
        </w:rPr>
        <w:t xml:space="preserve">was </w:t>
      </w:r>
      <w:r w:rsidR="00AB1421">
        <w:rPr>
          <w:rFonts w:eastAsia="Times New Roman" w:cs="Times New Roman"/>
          <w:color w:val="000000" w:themeColor="text1"/>
        </w:rPr>
        <w:t xml:space="preserve">first </w:t>
      </w:r>
      <w:r w:rsidR="00AB1421" w:rsidRPr="4A370AB9">
        <w:rPr>
          <w:rFonts w:eastAsia="Times New Roman" w:cs="Times New Roman"/>
          <w:color w:val="000000" w:themeColor="text1"/>
        </w:rPr>
        <w:t>recognized by Fick (1855)</w:t>
      </w:r>
      <w:r w:rsidR="00AB1421">
        <w:rPr>
          <w:rFonts w:eastAsia="Times New Roman" w:cs="Times New Roman"/>
          <w:color w:val="000000" w:themeColor="text1"/>
        </w:rPr>
        <w:t xml:space="preserve"> and brought about Fickians first law of diffusion; </w:t>
      </w:r>
      <w:r w:rsidR="00AB1421">
        <w:br/>
      </w:r>
      <m:oMathPara>
        <m:oMath>
          <m:r>
            <m:rPr>
              <m:sty m:val="bi"/>
            </m:rPr>
            <w:rPr>
              <w:rFonts w:ascii="Cambria Math" w:hAnsi="Cambria Math"/>
            </w:rPr>
            <m:t>F= -D</m:t>
          </m:r>
          <m:f>
            <m:fPr>
              <m:ctrlPr>
                <w:rPr>
                  <w:rFonts w:ascii="Cambria Math" w:hAnsi="Cambria Math"/>
                  <w:b/>
                  <w:i/>
                </w:rPr>
              </m:ctrlPr>
            </m:fPr>
            <m:num>
              <m:r>
                <m:rPr>
                  <m:sty m:val="bi"/>
                </m:rPr>
                <w:rPr>
                  <w:rFonts w:ascii="Cambria Math" w:hAnsi="Cambria Math"/>
                </w:rPr>
                <m:t>∂C</m:t>
              </m:r>
            </m:num>
            <m:den>
              <m:r>
                <m:rPr>
                  <m:sty m:val="bi"/>
                </m:rPr>
                <w:rPr>
                  <w:rFonts w:ascii="Cambria Math" w:hAnsi="Cambria Math"/>
                </w:rPr>
                <m:t>∂x</m:t>
              </m:r>
            </m:den>
          </m:f>
          <m:r>
            <m:rPr>
              <m:sty m:val="p"/>
            </m:rPr>
            <w:br/>
          </m:r>
        </m:oMath>
      </m:oMathPara>
      <w:r w:rsidR="00AB1421" w:rsidRPr="4A370AB9">
        <w:rPr>
          <w:rFonts w:eastAsia="Times New Roman" w:cs="Times New Roman"/>
          <w:color w:val="000000" w:themeColor="text1"/>
        </w:rPr>
        <w:t xml:space="preserve">where </w:t>
      </w:r>
      <w:r w:rsidR="00AB1421" w:rsidRPr="4A370AB9">
        <w:rPr>
          <w:rFonts w:eastAsia="Times New Roman" w:cs="Times New Roman"/>
          <w:i/>
          <w:iCs/>
          <w:color w:val="000000" w:themeColor="text1"/>
        </w:rPr>
        <w:t xml:space="preserve">F </w:t>
      </w:r>
      <w:r w:rsidR="00AB1421" w:rsidRPr="4A370AB9">
        <w:rPr>
          <w:rFonts w:eastAsia="Times New Roman" w:cs="Times New Roman"/>
          <w:color w:val="000000" w:themeColor="text1"/>
        </w:rPr>
        <w:t>is the rate of transfer per unit area, C the concentration of</w:t>
      </w:r>
      <w:r w:rsidR="00AB1421">
        <w:rPr>
          <w:rFonts w:eastAsia="Times New Roman" w:cs="Times New Roman"/>
          <w:color w:val="000000" w:themeColor="text1"/>
        </w:rPr>
        <w:t xml:space="preserve"> </w:t>
      </w:r>
      <w:r w:rsidR="00AB1421" w:rsidRPr="4A370AB9">
        <w:rPr>
          <w:rFonts w:eastAsia="Times New Roman" w:cs="Times New Roman"/>
          <w:color w:val="000000" w:themeColor="text1"/>
        </w:rPr>
        <w:t xml:space="preserve">diffusing substance, </w:t>
      </w:r>
      <w:r w:rsidR="00AB1421" w:rsidRPr="4A370AB9">
        <w:rPr>
          <w:rFonts w:eastAsia="Times New Roman" w:cs="Times New Roman"/>
          <w:i/>
          <w:iCs/>
          <w:color w:val="000000" w:themeColor="text1"/>
        </w:rPr>
        <w:t xml:space="preserve">x </w:t>
      </w:r>
      <w:r w:rsidR="00AB1421" w:rsidRPr="4A370AB9">
        <w:rPr>
          <w:rFonts w:eastAsia="Times New Roman" w:cs="Times New Roman"/>
          <w:color w:val="000000" w:themeColor="text1"/>
        </w:rPr>
        <w:t>the space coordinates measured normal to the section,</w:t>
      </w:r>
      <w:r w:rsidR="00AB1421">
        <w:rPr>
          <w:rFonts w:eastAsia="Times New Roman" w:cs="Times New Roman"/>
          <w:color w:val="000000" w:themeColor="text1"/>
        </w:rPr>
        <w:t xml:space="preserve"> t is time, </w:t>
      </w:r>
      <w:r w:rsidR="00AB1421" w:rsidRPr="4A370AB9">
        <w:rPr>
          <w:rFonts w:eastAsia="Times New Roman" w:cs="Times New Roman"/>
          <w:color w:val="000000" w:themeColor="text1"/>
        </w:rPr>
        <w:t xml:space="preserve">and </w:t>
      </w:r>
      <w:r w:rsidR="00AB1421" w:rsidRPr="4A370AB9">
        <w:rPr>
          <w:rFonts w:eastAsia="Times New Roman" w:cs="Times New Roman"/>
          <w:i/>
          <w:iCs/>
          <w:color w:val="000000" w:themeColor="text1"/>
        </w:rPr>
        <w:t xml:space="preserve">D </w:t>
      </w:r>
      <w:r w:rsidR="00AB1421" w:rsidRPr="4A370AB9">
        <w:rPr>
          <w:rFonts w:eastAsia="Times New Roman" w:cs="Times New Roman"/>
          <w:color w:val="000000" w:themeColor="text1"/>
        </w:rPr>
        <w:t>is called the diffusion coefficient.</w:t>
      </w:r>
      <w:r w:rsidR="00AB1421">
        <w:rPr>
          <w:rFonts w:eastAsia="Times New Roman" w:cs="Times New Roman"/>
          <w:color w:val="000000" w:themeColor="text1"/>
        </w:rPr>
        <w:t xml:space="preserve"> </w:t>
      </w:r>
      <w:r w:rsidR="007E6455">
        <w:rPr>
          <w:rFonts w:eastAsia="Times New Roman" w:cs="Times New Roman"/>
          <w:color w:val="000000" w:themeColor="text1"/>
        </w:rPr>
        <w:t>Fickian</w:t>
      </w:r>
      <w:r w:rsidR="00783362">
        <w:rPr>
          <w:rFonts w:eastAsia="Times New Roman" w:cs="Times New Roman"/>
          <w:color w:val="000000" w:themeColor="text1"/>
        </w:rPr>
        <w:t xml:space="preserve"> </w:t>
      </w:r>
      <w:r>
        <w:rPr>
          <w:rFonts w:eastAsia="Times New Roman" w:cs="Times New Roman"/>
          <w:color w:val="000000" w:themeColor="text1"/>
        </w:rPr>
        <w:t xml:space="preserve">used this law to create a </w:t>
      </w:r>
      <w:r w:rsidR="00783362">
        <w:rPr>
          <w:rFonts w:eastAsia="Times New Roman" w:cs="Times New Roman"/>
          <w:color w:val="000000" w:themeColor="text1"/>
        </w:rPr>
        <w:t xml:space="preserve">second law </w:t>
      </w:r>
      <w:r>
        <w:rPr>
          <w:rFonts w:eastAsia="Times New Roman" w:cs="Times New Roman"/>
          <w:color w:val="000000" w:themeColor="text1"/>
        </w:rPr>
        <w:t xml:space="preserve">which </w:t>
      </w:r>
      <w:r w:rsidR="00C1412F">
        <w:rPr>
          <w:rFonts w:eastAsia="Times New Roman" w:cs="Times New Roman"/>
          <w:color w:val="000000" w:themeColor="text1"/>
        </w:rPr>
        <w:t>describes</w:t>
      </w:r>
      <w:r w:rsidR="00783362">
        <w:rPr>
          <w:rFonts w:eastAsia="Times New Roman" w:cs="Times New Roman"/>
          <w:color w:val="000000" w:themeColor="text1"/>
        </w:rPr>
        <w:t xml:space="preserve"> the release of a diffusate from thin films;</w:t>
      </w:r>
    </w:p>
    <w:p w:rsidR="00783362" w:rsidRPr="001E32A5" w:rsidRDefault="00A82C4B" w:rsidP="00BA757E">
      <w:pPr>
        <w:jc w:val="center"/>
        <w:rPr>
          <w:b/>
        </w:rPr>
      </w:pPr>
      <m:oMath>
        <m:f>
          <m:fPr>
            <m:ctrlPr>
              <w:rPr>
                <w:rFonts w:ascii="Cambria Math" w:hAnsi="Cambria Math"/>
                <w:b/>
                <w:i/>
              </w:rPr>
            </m:ctrlPr>
          </m:fPr>
          <m:num>
            <m:r>
              <m:rPr>
                <m:sty m:val="bi"/>
              </m:rPr>
              <w:rPr>
                <w:rFonts w:ascii="Cambria Math" w:hAnsi="Cambria Math"/>
              </w:rPr>
              <m:t>∂C</m:t>
            </m:r>
          </m:num>
          <m:den>
            <m:r>
              <m:rPr>
                <m:sty m:val="bi"/>
              </m:rPr>
              <w:rPr>
                <w:rFonts w:ascii="Cambria Math" w:hAnsi="Cambria Math"/>
              </w:rPr>
              <m:t>∂t</m:t>
            </m:r>
          </m:den>
        </m:f>
        <m:r>
          <m:rPr>
            <m:sty m:val="bi"/>
          </m:rPr>
          <w:rPr>
            <w:rFonts w:ascii="Cambria Math" w:hAnsi="Cambria Math"/>
          </w:rPr>
          <m:t>=D</m:t>
        </m:r>
        <m:f>
          <m:fPr>
            <m:ctrlPr>
              <w:rPr>
                <w:rFonts w:ascii="Cambria Math" w:hAnsi="Cambria Math"/>
                <w:b/>
                <w:i/>
              </w:rPr>
            </m:ctrlPr>
          </m:fPr>
          <m:num>
            <m:sSup>
              <m:sSupPr>
                <m:ctrlPr>
                  <w:rPr>
                    <w:rFonts w:ascii="Cambria Math" w:hAnsi="Cambria Math"/>
                    <w:b/>
                    <w:i/>
                  </w:rPr>
                </m:ctrlPr>
              </m:sSupPr>
              <m:e>
                <m:r>
                  <m:rPr>
                    <m:sty m:val="bi"/>
                  </m:rPr>
                  <w:rPr>
                    <w:rFonts w:ascii="Cambria Math" w:hAnsi="Cambria Math"/>
                  </w:rPr>
                  <m:t>∂</m:t>
                </m:r>
              </m:e>
              <m:sup>
                <m:r>
                  <m:rPr>
                    <m:sty m:val="bi"/>
                  </m:rPr>
                  <w:rPr>
                    <w:rFonts w:ascii="Cambria Math" w:hAnsi="Cambria Math"/>
                  </w:rPr>
                  <m:t>2</m:t>
                </m:r>
              </m:sup>
            </m:sSup>
            <m:r>
              <m:rPr>
                <m:sty m:val="bi"/>
              </m:rPr>
              <w:rPr>
                <w:rFonts w:ascii="Cambria Math" w:hAnsi="Cambria Math"/>
              </w:rPr>
              <m:t>C</m:t>
            </m:r>
          </m:num>
          <m:den>
            <m:r>
              <m:rPr>
                <m:sty m:val="bi"/>
              </m:rPr>
              <w:rPr>
                <w:rFonts w:ascii="Cambria Math" w:hAnsi="Cambria Math"/>
              </w:rPr>
              <m:t>∂</m:t>
            </m:r>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2</m:t>
                </m:r>
              </m:sup>
            </m:sSup>
          </m:den>
        </m:f>
      </m:oMath>
      <w:r w:rsidR="00D23EA5" w:rsidRPr="001E32A5">
        <w:rPr>
          <w:b/>
        </w:rPr>
        <w:t xml:space="preserve"> </w:t>
      </w:r>
    </w:p>
    <w:p w:rsidR="00783362" w:rsidRDefault="00783362" w:rsidP="00774F0A">
      <w:r w:rsidRPr="002669C3">
        <w:t xml:space="preserve">Peppas </w:t>
      </w:r>
      <w:r w:rsidR="00DE73B3" w:rsidRPr="002669C3">
        <w:t>et al</w:t>
      </w:r>
      <w:r w:rsidR="002669C3">
        <w:t xml:space="preserve"> </w:t>
      </w:r>
      <w:r w:rsidR="00774F0A" w:rsidRPr="002669C3">
        <w:rPr>
          <w:vertAlign w:val="superscript"/>
        </w:rPr>
        <w:t>290</w:t>
      </w:r>
      <w:r w:rsidR="00340E76" w:rsidRPr="002669C3">
        <w:t xml:space="preserve"> </w:t>
      </w:r>
      <w:r w:rsidRPr="002669C3">
        <w:t>used an approximation of the exact solution of Fick’s second law for thin films called the power law;</w:t>
      </w:r>
    </w:p>
    <w:p w:rsidR="00783362" w:rsidRPr="00653221" w:rsidRDefault="00A82C4B" w:rsidP="00783362">
      <w:pPr>
        <w:rPr>
          <w:rFonts w:cs="Times New Roman"/>
          <w:b/>
        </w:rPr>
      </w:pPr>
      <m:oMathPara>
        <m:oMath>
          <m:f>
            <m:fPr>
              <m:ctrlPr>
                <w:rPr>
                  <w:rFonts w:ascii="Cambria Math" w:hAnsi="Cambria Math" w:cs="Times New Roman"/>
                  <w:b/>
                  <w:i/>
                </w:rPr>
              </m:ctrlPr>
            </m:fPr>
            <m:num>
              <m:sSup>
                <m:sSupPr>
                  <m:ctrlPr>
                    <w:rPr>
                      <w:rFonts w:ascii="Cambria Math" w:hAnsi="Cambria Math" w:cs="Times New Roman"/>
                      <w:b/>
                      <w:i/>
                    </w:rPr>
                  </m:ctrlPr>
                </m:sSupPr>
                <m:e>
                  <m:r>
                    <m:rPr>
                      <m:sty m:val="bi"/>
                    </m:rPr>
                    <w:rPr>
                      <w:rFonts w:ascii="Cambria Math" w:hAnsi="Cambria Math" w:cs="Times New Roman"/>
                    </w:rPr>
                    <m:t>M</m:t>
                  </m:r>
                </m:e>
                <m:sup>
                  <m:r>
                    <m:rPr>
                      <m:sty m:val="bi"/>
                    </m:rPr>
                    <w:rPr>
                      <w:rFonts w:ascii="Cambria Math" w:hAnsi="Cambria Math" w:cs="Times New Roman"/>
                    </w:rPr>
                    <m:t>t</m:t>
                  </m:r>
                </m:sup>
              </m:sSup>
            </m:num>
            <m:den>
              <m:sSup>
                <m:sSupPr>
                  <m:ctrlPr>
                    <w:rPr>
                      <w:rFonts w:ascii="Cambria Math" w:hAnsi="Cambria Math" w:cs="Times New Roman"/>
                      <w:b/>
                      <w:i/>
                    </w:rPr>
                  </m:ctrlPr>
                </m:sSupPr>
                <m:e>
                  <m:r>
                    <m:rPr>
                      <m:sty m:val="bi"/>
                    </m:rPr>
                    <w:rPr>
                      <w:rFonts w:ascii="Cambria Math" w:hAnsi="Cambria Math" w:cs="Times New Roman"/>
                    </w:rPr>
                    <m:t>M</m:t>
                  </m:r>
                </m:e>
                <m:sup>
                  <m:r>
                    <m:rPr>
                      <m:sty m:val="bi"/>
                    </m:rPr>
                    <w:rPr>
                      <w:rFonts w:ascii="Cambria Math" w:cs="Times New Roman"/>
                    </w:rPr>
                    <m:t>∞</m:t>
                  </m:r>
                  <m:r>
                    <m:rPr>
                      <m:sty m:val="bi"/>
                    </m:rPr>
                    <w:rPr>
                      <w:rFonts w:ascii="Cambria Math" w:cs="Times New Roman"/>
                    </w:rPr>
                    <m:t xml:space="preserve"> </m:t>
                  </m:r>
                </m:sup>
              </m:sSup>
            </m:den>
          </m:f>
          <m:r>
            <m:rPr>
              <m:sty m:val="bi"/>
            </m:rPr>
            <w:rPr>
              <w:rFonts w:ascii="Cambria Math" w:cs="Times New Roman"/>
            </w:rPr>
            <m:t>=</m:t>
          </m:r>
          <m:r>
            <m:rPr>
              <m:sty m:val="bi"/>
            </m:rPr>
            <w:rPr>
              <w:rFonts w:ascii="Cambria Math" w:hAnsi="Cambria Math" w:cs="Times New Roman"/>
            </w:rPr>
            <m:t>K</m:t>
          </m:r>
          <m:sSup>
            <m:sSupPr>
              <m:ctrlPr>
                <w:rPr>
                  <w:rFonts w:ascii="Cambria Math" w:hAnsi="Cambria Math" w:cs="Times New Roman"/>
                  <w:b/>
                  <w:i/>
                </w:rPr>
              </m:ctrlPr>
            </m:sSupPr>
            <m:e>
              <m:r>
                <m:rPr>
                  <m:sty m:val="bi"/>
                </m:rPr>
                <w:rPr>
                  <w:rFonts w:ascii="Cambria Math" w:hAnsi="Cambria Math" w:cs="Times New Roman"/>
                </w:rPr>
                <m:t>t</m:t>
              </m:r>
            </m:e>
            <m:sup>
              <m:r>
                <m:rPr>
                  <m:sty m:val="bi"/>
                </m:rPr>
                <w:rPr>
                  <w:rFonts w:ascii="Cambria Math" w:hAnsi="Cambria Math" w:cs="Times New Roman"/>
                </w:rPr>
                <m:t>n</m:t>
              </m:r>
            </m:sup>
          </m:sSup>
        </m:oMath>
      </m:oMathPara>
    </w:p>
    <w:p w:rsidR="00783362" w:rsidRDefault="00783362" w:rsidP="00783362">
      <w:r w:rsidRPr="4A370AB9">
        <w:rPr>
          <w:rFonts w:eastAsia="Times New Roman" w:cs="Times New Roman"/>
        </w:rPr>
        <w:t>Here, M</w:t>
      </w:r>
      <w:r w:rsidRPr="4A370AB9">
        <w:rPr>
          <w:rFonts w:eastAsia="Times New Roman" w:cs="Times New Roman"/>
          <w:vertAlign w:val="superscript"/>
        </w:rPr>
        <w:t>t</w:t>
      </w:r>
      <w:r w:rsidRPr="4A370AB9">
        <w:rPr>
          <w:rFonts w:eastAsia="Times New Roman" w:cs="Times New Roman"/>
        </w:rPr>
        <w:t xml:space="preserve"> and M</w:t>
      </w:r>
      <w:r w:rsidRPr="4A370AB9">
        <w:rPr>
          <w:rFonts w:eastAsia="Times New Roman" w:cs="Times New Roman"/>
          <w:vertAlign w:val="superscript"/>
        </w:rPr>
        <w:t>∞</w:t>
      </w:r>
      <w:r w:rsidRPr="4A370AB9">
        <w:rPr>
          <w:rFonts w:eastAsia="Times New Roman" w:cs="Times New Roman"/>
        </w:rPr>
        <w:t xml:space="preserve"> are the </w:t>
      </w:r>
      <w:r>
        <w:rPr>
          <w:rFonts w:eastAsia="Times New Roman" w:cs="Times New Roman"/>
        </w:rPr>
        <w:t xml:space="preserve">absolute cumulative </w:t>
      </w:r>
      <w:r w:rsidRPr="4A370AB9">
        <w:rPr>
          <w:rFonts w:eastAsia="Times New Roman" w:cs="Times New Roman"/>
        </w:rPr>
        <w:t xml:space="preserve">amount of drug released at time (t) and at </w:t>
      </w:r>
      <w:r>
        <w:rPr>
          <w:rFonts w:eastAsia="Times New Roman" w:cs="Times New Roman"/>
        </w:rPr>
        <w:t xml:space="preserve">infinite time </w:t>
      </w:r>
      <w:r w:rsidRPr="4A370AB9">
        <w:rPr>
          <w:rFonts w:eastAsia="Times New Roman" w:cs="Times New Roman"/>
        </w:rPr>
        <w:t>respectively. K is a proportionality constant</w:t>
      </w:r>
      <w:r>
        <w:rPr>
          <w:rFonts w:eastAsia="Times New Roman" w:cs="Times New Roman"/>
        </w:rPr>
        <w:t xml:space="preserve"> which incorporates structural and geometric characteristics of the material</w:t>
      </w:r>
      <w:r w:rsidRPr="4A370AB9">
        <w:rPr>
          <w:rFonts w:eastAsia="Times New Roman" w:cs="Times New Roman"/>
        </w:rPr>
        <w:t>, and 'n' is the diffusional exponent</w:t>
      </w:r>
      <w:r>
        <w:rPr>
          <w:rFonts w:eastAsia="Times New Roman" w:cs="Times New Roman"/>
        </w:rPr>
        <w:t>, which indicates</w:t>
      </w:r>
      <w:r w:rsidR="00C1412F">
        <w:rPr>
          <w:rFonts w:eastAsia="Times New Roman" w:cs="Times New Roman"/>
        </w:rPr>
        <w:t xml:space="preserve"> the</w:t>
      </w:r>
      <w:r>
        <w:rPr>
          <w:rFonts w:eastAsia="Times New Roman" w:cs="Times New Roman"/>
        </w:rPr>
        <w:t xml:space="preserve"> type of mechanism for drug release</w:t>
      </w:r>
      <w:r w:rsidRPr="4A370AB9">
        <w:rPr>
          <w:rFonts w:eastAsia="Times New Roman" w:cs="Times New Roman"/>
        </w:rPr>
        <w:t>.</w:t>
      </w:r>
    </w:p>
    <w:p w:rsidR="00783362" w:rsidRDefault="00783362" w:rsidP="008C2722">
      <w:r>
        <w:t>The powe</w:t>
      </w:r>
      <w:r w:rsidR="00C1412F">
        <w:t xml:space="preserve">r law can be seen as a </w:t>
      </w:r>
      <w:r w:rsidR="008C2722">
        <w:t xml:space="preserve">generalisation of the observation that </w:t>
      </w:r>
      <w:r w:rsidR="00340E76">
        <w:t xml:space="preserve">the </w:t>
      </w:r>
      <w:r w:rsidR="008C2722">
        <w:t>suspension of</w:t>
      </w:r>
      <w:r>
        <w:t xml:space="preserve"> two apparently independent mechanisms of drug transport, </w:t>
      </w:r>
      <w:r w:rsidR="007E6455">
        <w:t>Fickian</w:t>
      </w:r>
      <w:r>
        <w:t xml:space="preserve"> diffusion and case-II transport</w:t>
      </w:r>
      <w:r w:rsidR="00340E76">
        <w:t>. It</w:t>
      </w:r>
      <w:r w:rsidR="008C2722">
        <w:t xml:space="preserve"> describes many cases </w:t>
      </w:r>
      <w:r w:rsidR="00340E76">
        <w:t xml:space="preserve">of </w:t>
      </w:r>
      <w:r w:rsidR="008C2722">
        <w:t xml:space="preserve">dynamic swelling of and drug release </w:t>
      </w:r>
      <w:r w:rsidR="00BA757E">
        <w:t>from</w:t>
      </w:r>
      <w:r>
        <w:t xml:space="preserve"> polymers</w:t>
      </w:r>
      <w:r w:rsidR="008C2722">
        <w:t xml:space="preserve">, regardless of the </w:t>
      </w:r>
      <w:r w:rsidR="00340E76">
        <w:t xml:space="preserve">type of coupling or </w:t>
      </w:r>
      <w:r w:rsidR="008C2722">
        <w:t xml:space="preserve">relaxation and diffusion. </w:t>
      </w:r>
    </w:p>
    <w:p w:rsidR="00480239" w:rsidRDefault="00BA757E" w:rsidP="00210E32">
      <w:r>
        <w:t>If t</w:t>
      </w:r>
      <w:r w:rsidR="00783362">
        <w:t xml:space="preserve">he </w:t>
      </w:r>
      <w:r w:rsidR="00210E32">
        <w:t>‘</w:t>
      </w:r>
      <w:r w:rsidR="00783362">
        <w:t>n</w:t>
      </w:r>
      <w:r w:rsidR="00210E32">
        <w:t>’</w:t>
      </w:r>
      <w:r w:rsidR="00783362">
        <w:t xml:space="preserve"> exponent takes a value of 1</w:t>
      </w:r>
      <w:r w:rsidR="00480239">
        <w:t xml:space="preserve"> this creates zero order release kinetics, as it is independent of time, thus case II transport is observed. When n=1 the relaxation of polymers upon water uptake is the rate controlling step. Water can be said to be acting as a </w:t>
      </w:r>
      <w:r w:rsidR="00D23EA5">
        <w:t>plasticiser</w:t>
      </w:r>
      <w:r w:rsidR="00480239">
        <w:t xml:space="preserve">, decreasing the Tg of the polymer. Once the Tg is </w:t>
      </w:r>
      <w:r w:rsidR="00C1412F">
        <w:t>equal to the temperature of the system,</w:t>
      </w:r>
      <w:r w:rsidR="00480239">
        <w:t xml:space="preserve"> the polymeric chains change from glassy to a rubbery state, thus increasing mobility and volume.</w:t>
      </w:r>
    </w:p>
    <w:p w:rsidR="00480239" w:rsidRDefault="00D23EA5" w:rsidP="00D23EA5">
      <w:r>
        <w:t>The power equation can then be</w:t>
      </w:r>
      <w:r w:rsidR="00480239">
        <w:t xml:space="preserve"> considered to have t</w:t>
      </w:r>
      <w:r w:rsidR="00C1412F">
        <w:t>w</w:t>
      </w:r>
      <w:r w:rsidR="00480239">
        <w:t xml:space="preserve">o physical meanings where n=0.5 (indicates diffusion-controlled release) and n=1 (indicating swelling-controlled drug release). </w:t>
      </w:r>
      <w:r w:rsidR="00C1412F">
        <w:t>However, v</w:t>
      </w:r>
      <w:r w:rsidR="00480239">
        <w:t xml:space="preserve">alues of n </w:t>
      </w:r>
      <w:r w:rsidR="00C1412F">
        <w:t>between 0.5 and 1</w:t>
      </w:r>
      <w:r w:rsidR="00480239">
        <w:t xml:space="preserve"> are often an indicator of the </w:t>
      </w:r>
      <w:r w:rsidR="00AB1421">
        <w:t>phenomena of</w:t>
      </w:r>
      <w:r w:rsidR="00480239">
        <w:t xml:space="preserve"> anomalous transport. </w:t>
      </w:r>
      <w:r>
        <w:t>A</w:t>
      </w:r>
      <w:r w:rsidRPr="00D23EA5">
        <w:t>nomalous diffusion</w:t>
      </w:r>
      <w:r>
        <w:t xml:space="preserve"> is a </w:t>
      </w:r>
      <w:r w:rsidRPr="00D23EA5">
        <w:t>diffusion</w:t>
      </w:r>
      <w:r>
        <w:t xml:space="preserve"> process with a </w:t>
      </w:r>
      <w:r w:rsidRPr="00D23EA5">
        <w:t>non-linear</w:t>
      </w:r>
      <w:r>
        <w:t xml:space="preserve"> relationship to time.</w:t>
      </w:r>
    </w:p>
    <w:p w:rsidR="00BA757E" w:rsidRDefault="00362E92" w:rsidP="00D15EE6">
      <w:pPr>
        <w:pStyle w:val="Heading1"/>
      </w:pPr>
      <w:r>
        <w:lastRenderedPageBreak/>
        <w:t>5</w:t>
      </w:r>
      <w:r w:rsidR="00BA757E">
        <w:t>.</w:t>
      </w:r>
      <w:r w:rsidR="00D15EE6">
        <w:t>2</w:t>
      </w:r>
      <w:r w:rsidR="00BA757E">
        <w:t xml:space="preserve"> </w:t>
      </w:r>
      <w:r w:rsidR="00AB1421">
        <w:t>Results</w:t>
      </w:r>
      <w:r w:rsidR="00BA757E">
        <w:t xml:space="preserve"> and discussion </w:t>
      </w:r>
    </w:p>
    <w:p w:rsidR="00E53A97" w:rsidRPr="00653221" w:rsidRDefault="00362E92" w:rsidP="00D15EE6">
      <w:pPr>
        <w:pStyle w:val="Heading2"/>
      </w:pPr>
      <w:r>
        <w:t>5</w:t>
      </w:r>
      <w:r w:rsidR="00D15EE6">
        <w:t>.2</w:t>
      </w:r>
      <w:r w:rsidR="00581895">
        <w:t>.</w:t>
      </w:r>
      <w:r w:rsidR="00BA757E">
        <w:t>1</w:t>
      </w:r>
      <w:r w:rsidR="1D9A720B">
        <w:t xml:space="preserve"> Rhodamine B release </w:t>
      </w:r>
      <w:bookmarkEnd w:id="47"/>
    </w:p>
    <w:p w:rsidR="00E53A97" w:rsidRPr="00653221" w:rsidRDefault="00362E92" w:rsidP="00D15EE6">
      <w:pPr>
        <w:pStyle w:val="Heading3"/>
      </w:pPr>
      <w:bookmarkStart w:id="48" w:name="_Toc397081784"/>
      <w:r>
        <w:t>5</w:t>
      </w:r>
      <w:r w:rsidR="00F15E1E">
        <w:t>.</w:t>
      </w:r>
      <w:r w:rsidR="00D15EE6">
        <w:t>2</w:t>
      </w:r>
      <w:r w:rsidR="00581895">
        <w:t>.</w:t>
      </w:r>
      <w:r w:rsidR="00F15E1E">
        <w:t>1</w:t>
      </w:r>
      <w:r w:rsidR="00581895">
        <w:t>.</w:t>
      </w:r>
      <w:r w:rsidR="00D15EE6">
        <w:t>1</w:t>
      </w:r>
      <w:r w:rsidR="00E53A97" w:rsidRPr="00653221">
        <w:t xml:space="preserve"> Release using Tissue Culture plastic</w:t>
      </w:r>
      <w:bookmarkEnd w:id="48"/>
    </w:p>
    <w:p w:rsidR="0087103E" w:rsidRDefault="1D9A720B" w:rsidP="00362E92">
      <w:pPr>
        <w:rPr>
          <w:rFonts w:eastAsia="Times New Roman" w:cs="Times New Roman"/>
        </w:rPr>
      </w:pPr>
      <w:r w:rsidRPr="1D9A720B">
        <w:rPr>
          <w:rFonts w:eastAsia="Times New Roman" w:cs="Times New Roman"/>
        </w:rPr>
        <w:t xml:space="preserve">Increasing concentrations of </w:t>
      </w:r>
      <w:r w:rsidR="00AB1421" w:rsidRPr="1D9A720B">
        <w:rPr>
          <w:rFonts w:eastAsia="Times New Roman" w:cs="Times New Roman"/>
        </w:rPr>
        <w:t>PDMS (</w:t>
      </w:r>
      <w:r w:rsidRPr="1D9A720B">
        <w:rPr>
          <w:rFonts w:eastAsia="Times New Roman" w:cs="Times New Roman"/>
        </w:rPr>
        <w:t>5,000)</w:t>
      </w:r>
      <w:r w:rsidR="002457D3">
        <w:rPr>
          <w:rFonts w:eastAsia="Times New Roman" w:cs="Times New Roman"/>
        </w:rPr>
        <w:t xml:space="preserve">:5PNVP Wt. % </w:t>
      </w:r>
      <w:r w:rsidRPr="1D9A720B">
        <w:rPr>
          <w:rFonts w:eastAsia="Times New Roman" w:cs="Times New Roman"/>
        </w:rPr>
        <w:t xml:space="preserve"> and Rhodamine B were</w:t>
      </w:r>
      <w:r w:rsidR="0060350D">
        <w:rPr>
          <w:rFonts w:eastAsia="Times New Roman" w:cs="Times New Roman"/>
        </w:rPr>
        <w:t xml:space="preserve"> </w:t>
      </w:r>
      <w:r w:rsidR="0087103E">
        <w:rPr>
          <w:rFonts w:eastAsia="Times New Roman" w:cs="Times New Roman"/>
        </w:rPr>
        <w:t>loaded in PDMS membranes</w:t>
      </w:r>
      <w:r w:rsidR="0060350D">
        <w:rPr>
          <w:rFonts w:eastAsia="Times New Roman" w:cs="Times New Roman"/>
        </w:rPr>
        <w:t xml:space="preserve"> to determine</w:t>
      </w:r>
      <w:r w:rsidRPr="1D9A720B">
        <w:rPr>
          <w:rFonts w:eastAsia="Times New Roman" w:cs="Times New Roman"/>
        </w:rPr>
        <w:t xml:space="preserve"> if release </w:t>
      </w:r>
      <w:r w:rsidR="00340E76">
        <w:rPr>
          <w:rFonts w:eastAsia="Times New Roman" w:cs="Times New Roman"/>
        </w:rPr>
        <w:t>of rhodamine B</w:t>
      </w:r>
      <w:r w:rsidRPr="1D9A720B">
        <w:rPr>
          <w:rFonts w:eastAsia="Times New Roman" w:cs="Times New Roman"/>
        </w:rPr>
        <w:t xml:space="preserve"> was possible</w:t>
      </w:r>
      <w:r w:rsidR="0087103E">
        <w:rPr>
          <w:rFonts w:eastAsia="Times New Roman" w:cs="Times New Roman"/>
        </w:rPr>
        <w:t xml:space="preserve"> and if so at what concentrations of both graft and agent was required</w:t>
      </w:r>
      <w:r w:rsidRPr="1D9A720B">
        <w:rPr>
          <w:rFonts w:eastAsia="Times New Roman" w:cs="Times New Roman"/>
        </w:rPr>
        <w:t xml:space="preserve">. Modified membranes were submerged into 2 ml of PBS in tissue culture plastic and the absorption between 500-600nm was recorded at 0, 0.5, 1.5, 4, 24 and 48 hr time points. Results are shown in </w:t>
      </w:r>
      <w:r w:rsidRPr="1D9A720B">
        <w:rPr>
          <w:rFonts w:eastAsia="Times New Roman" w:cs="Times New Roman"/>
          <w:b/>
          <w:bCs/>
        </w:rPr>
        <w:t xml:space="preserve">figure </w:t>
      </w:r>
      <w:r w:rsidR="00362E92">
        <w:rPr>
          <w:rFonts w:eastAsia="Times New Roman" w:cs="Times New Roman"/>
          <w:b/>
          <w:bCs/>
        </w:rPr>
        <w:t>5</w:t>
      </w:r>
      <w:r w:rsidRPr="1D9A720B">
        <w:rPr>
          <w:rFonts w:eastAsia="Times New Roman" w:cs="Times New Roman"/>
          <w:b/>
          <w:bCs/>
        </w:rPr>
        <w:t>.1</w:t>
      </w:r>
      <w:r w:rsidRPr="1D9A720B">
        <w:rPr>
          <w:rFonts w:eastAsia="Times New Roman" w:cs="Times New Roman"/>
        </w:rPr>
        <w:t>.</w:t>
      </w:r>
    </w:p>
    <w:p w:rsidR="0087103E" w:rsidRDefault="0087103E" w:rsidP="0087103E">
      <w:pPr>
        <w:jc w:val="center"/>
      </w:pPr>
      <w:r>
        <w:object w:dxaOrig="13589" w:dyaOrig="9418">
          <v:shape id="_x0000_i3970" type="#_x0000_t75" style="width:285.95pt;height:200.55pt" o:ole="">
            <v:imagedata r:id="rId227" o:title=""/>
          </v:shape>
          <o:OLEObject Type="Embed" ProgID="Prism6.Document" ShapeID="_x0000_i3970" DrawAspect="Content" ObjectID="_1541415585" r:id="rId228"/>
        </w:object>
      </w:r>
    </w:p>
    <w:p w:rsidR="0087103E" w:rsidRDefault="0087103E" w:rsidP="0087103E">
      <w:pPr>
        <w:jc w:val="center"/>
      </w:pPr>
      <w:r>
        <w:object w:dxaOrig="13445" w:dyaOrig="9317">
          <v:shape id="_x0000_i3971" type="#_x0000_t75" style="width:279.75pt;height:195.45pt" o:ole="">
            <v:imagedata r:id="rId229" o:title=""/>
          </v:shape>
          <o:OLEObject Type="Embed" ProgID="Prism6.Document" ShapeID="_x0000_i3971" DrawAspect="Content" ObjectID="_1541415586" r:id="rId230"/>
        </w:object>
      </w:r>
    </w:p>
    <w:p w:rsidR="0087103E" w:rsidRDefault="0087103E" w:rsidP="0087103E">
      <w:pPr>
        <w:jc w:val="center"/>
      </w:pPr>
      <w:r>
        <w:object w:dxaOrig="13387" w:dyaOrig="9259">
          <v:shape id="_x0000_i3972" type="#_x0000_t75" style="width:4in;height:198.5pt" o:ole="">
            <v:imagedata r:id="rId231" o:title=""/>
          </v:shape>
          <o:OLEObject Type="Embed" ProgID="Prism6.Document" ShapeID="_x0000_i3972" DrawAspect="Content" ObjectID="_1541415587" r:id="rId232"/>
        </w:object>
      </w:r>
    </w:p>
    <w:p w:rsidR="0087103E" w:rsidRDefault="0087103E" w:rsidP="0087103E">
      <w:pPr>
        <w:jc w:val="center"/>
      </w:pPr>
      <w:r>
        <w:object w:dxaOrig="13402" w:dyaOrig="9259">
          <v:shape id="_x0000_i3973" type="#_x0000_t75" style="width:295.2pt;height:204.7pt" o:ole="">
            <v:imagedata r:id="rId233" o:title=""/>
          </v:shape>
          <o:OLEObject Type="Embed" ProgID="Prism6.Document" ShapeID="_x0000_i3973" DrawAspect="Content" ObjectID="_1541415588" r:id="rId234"/>
        </w:object>
      </w:r>
      <w:r>
        <w:object w:dxaOrig="14777" w:dyaOrig="9878">
          <v:shape id="_x0000_i3974" type="#_x0000_t75" style="width:302.4pt;height:201.6pt" o:ole="">
            <v:imagedata r:id="rId235" o:title=""/>
          </v:shape>
          <o:OLEObject Type="Embed" ProgID="Prism6.Document" ShapeID="_x0000_i3974" DrawAspect="Content" ObjectID="_1541415589" r:id="rId236"/>
        </w:object>
      </w:r>
    </w:p>
    <w:p w:rsidR="00A75233" w:rsidRDefault="0087103E" w:rsidP="0087103E">
      <w:pPr>
        <w:jc w:val="center"/>
      </w:pPr>
      <w:r>
        <w:object w:dxaOrig="13445" w:dyaOrig="9778">
          <v:shape id="_x0000_i3975" type="#_x0000_t75" style="width:291.1pt;height:211.9pt" o:ole="">
            <v:imagedata r:id="rId237" o:title=""/>
          </v:shape>
          <o:OLEObject Type="Embed" ProgID="Prism6.Document" ShapeID="_x0000_i3975" DrawAspect="Content" ObjectID="_1541415590" r:id="rId238"/>
        </w:object>
      </w:r>
    </w:p>
    <w:p w:rsidR="00215CEE" w:rsidRPr="00653221" w:rsidRDefault="1D9A720B" w:rsidP="00E04A21">
      <w:pPr>
        <w:jc w:val="center"/>
      </w:pPr>
      <w:r w:rsidRPr="1D9A720B">
        <w:rPr>
          <w:b/>
          <w:bCs/>
        </w:rPr>
        <w:t xml:space="preserve">Figure </w:t>
      </w:r>
      <w:r w:rsidR="00362E92">
        <w:rPr>
          <w:b/>
          <w:bCs/>
        </w:rPr>
        <w:t>5</w:t>
      </w:r>
      <w:r w:rsidRPr="1D9A720B">
        <w:rPr>
          <w:b/>
          <w:bCs/>
        </w:rPr>
        <w:t>.1</w:t>
      </w:r>
      <w:r w:rsidRPr="00362E92">
        <w:t>:</w:t>
      </w:r>
      <w:r>
        <w:t xml:space="preserve"> Release profile of 0.1</w:t>
      </w:r>
      <w:r w:rsidR="00EE5870">
        <w:t xml:space="preserve"> </w:t>
      </w:r>
      <w:r w:rsidR="00AB1421">
        <w:t>Wt. %</w:t>
      </w:r>
      <w:r>
        <w:t xml:space="preserve"> Rhodamine B from modified membranes at 0, 0.5, 1.5, 4, 24, 48 hr time points. </w:t>
      </w:r>
      <w:r w:rsidRPr="1D9A720B">
        <w:rPr>
          <w:b/>
          <w:bCs/>
        </w:rPr>
        <w:t>Black</w:t>
      </w:r>
      <w:r w:rsidRPr="00362E92">
        <w:t>;</w:t>
      </w:r>
      <w:r>
        <w:t xml:space="preserve"> 0hr (solid)</w:t>
      </w:r>
      <w:r w:rsidR="00AB1421">
        <w:t>, 0.5hr</w:t>
      </w:r>
      <w:r>
        <w:t xml:space="preserve"> (lines), 1.5hr (Dotted). </w:t>
      </w:r>
      <w:r w:rsidRPr="1D9A720B">
        <w:rPr>
          <w:b/>
          <w:bCs/>
        </w:rPr>
        <w:t>Grey;</w:t>
      </w:r>
      <w:r>
        <w:t xml:space="preserve"> 4hr (solid), 24hr (lines), 48hr (dotted).</w:t>
      </w:r>
    </w:p>
    <w:p w:rsidR="00E53A97" w:rsidRPr="00653221" w:rsidRDefault="4A370AB9" w:rsidP="00362E92">
      <w:r w:rsidRPr="4A370AB9">
        <w:rPr>
          <w:rFonts w:eastAsia="Times New Roman" w:cs="Times New Roman"/>
        </w:rPr>
        <w:t>The release profile</w:t>
      </w:r>
      <w:r w:rsidR="00070525">
        <w:rPr>
          <w:rFonts w:eastAsia="Times New Roman" w:cs="Times New Roman"/>
        </w:rPr>
        <w:t>s</w:t>
      </w:r>
      <w:r w:rsidRPr="4A370AB9">
        <w:rPr>
          <w:rFonts w:eastAsia="Times New Roman" w:cs="Times New Roman"/>
        </w:rPr>
        <w:t xml:space="preserve"> shown in </w:t>
      </w:r>
      <w:r w:rsidRPr="4A370AB9">
        <w:rPr>
          <w:rFonts w:eastAsia="Times New Roman" w:cs="Times New Roman"/>
          <w:b/>
          <w:bCs/>
        </w:rPr>
        <w:t xml:space="preserve">figure </w:t>
      </w:r>
      <w:r w:rsidR="00362E92">
        <w:rPr>
          <w:rFonts w:eastAsia="Times New Roman" w:cs="Times New Roman"/>
          <w:b/>
          <w:bCs/>
        </w:rPr>
        <w:t>5</w:t>
      </w:r>
      <w:r w:rsidRPr="4A370AB9">
        <w:rPr>
          <w:rFonts w:eastAsia="Times New Roman" w:cs="Times New Roman"/>
          <w:b/>
          <w:bCs/>
        </w:rPr>
        <w:t xml:space="preserve">.1 </w:t>
      </w:r>
      <w:r w:rsidRPr="4A370AB9">
        <w:rPr>
          <w:rFonts w:eastAsia="Times New Roman" w:cs="Times New Roman"/>
        </w:rPr>
        <w:t>show</w:t>
      </w:r>
      <w:r w:rsidR="00340E76">
        <w:rPr>
          <w:rFonts w:eastAsia="Times New Roman" w:cs="Times New Roman"/>
        </w:rPr>
        <w:t>s</w:t>
      </w:r>
      <w:r w:rsidRPr="4A370AB9">
        <w:rPr>
          <w:rFonts w:eastAsia="Times New Roman" w:cs="Times New Roman"/>
          <w:b/>
          <w:bCs/>
        </w:rPr>
        <w:t xml:space="preserve"> </w:t>
      </w:r>
      <w:r w:rsidRPr="4A370AB9">
        <w:rPr>
          <w:rFonts w:eastAsia="Times New Roman" w:cs="Times New Roman"/>
        </w:rPr>
        <w:t>more Rhodamine B released at 0 hr than for later time points. However, th</w:t>
      </w:r>
      <w:r w:rsidR="00340E76">
        <w:rPr>
          <w:rFonts w:eastAsia="Times New Roman" w:cs="Times New Roman"/>
        </w:rPr>
        <w:t>is</w:t>
      </w:r>
      <w:r w:rsidRPr="4A370AB9">
        <w:rPr>
          <w:rFonts w:eastAsia="Times New Roman" w:cs="Times New Roman"/>
        </w:rPr>
        <w:t xml:space="preserve"> absorption </w:t>
      </w:r>
      <w:r w:rsidR="00340E76">
        <w:rPr>
          <w:rFonts w:eastAsia="Times New Roman" w:cs="Times New Roman"/>
        </w:rPr>
        <w:t xml:space="preserve">is shown to </w:t>
      </w:r>
      <w:r w:rsidRPr="4A370AB9">
        <w:rPr>
          <w:rFonts w:eastAsia="Times New Roman" w:cs="Times New Roman"/>
        </w:rPr>
        <w:t>decrease at later time points</w:t>
      </w:r>
      <w:r w:rsidR="00340E76">
        <w:rPr>
          <w:rFonts w:eastAsia="Times New Roman" w:cs="Times New Roman"/>
        </w:rPr>
        <w:t>.</w:t>
      </w:r>
      <w:r w:rsidRPr="4A370AB9">
        <w:rPr>
          <w:rFonts w:eastAsia="Times New Roman" w:cs="Times New Roman"/>
        </w:rPr>
        <w:t xml:space="preserve"> </w:t>
      </w:r>
      <w:r w:rsidR="00340E76">
        <w:rPr>
          <w:rFonts w:eastAsia="Times New Roman" w:cs="Times New Roman"/>
        </w:rPr>
        <w:t>T</w:t>
      </w:r>
      <w:r w:rsidRPr="4A370AB9">
        <w:rPr>
          <w:rFonts w:eastAsia="Times New Roman" w:cs="Times New Roman"/>
        </w:rPr>
        <w:t>he large initial release observed is a result of loosely attached Rhodamine B being released from the surface, this then re-enter</w:t>
      </w:r>
      <w:r w:rsidR="00340E76">
        <w:rPr>
          <w:rFonts w:eastAsia="Times New Roman" w:cs="Times New Roman"/>
        </w:rPr>
        <w:t>s</w:t>
      </w:r>
      <w:r w:rsidRPr="4A370AB9">
        <w:rPr>
          <w:rFonts w:eastAsia="Times New Roman" w:cs="Times New Roman"/>
        </w:rPr>
        <w:t xml:space="preserve"> the modified membrane as it has been submerged allowing for re-absorption </w:t>
      </w:r>
      <w:r w:rsidR="00340E76">
        <w:rPr>
          <w:rFonts w:eastAsia="Times New Roman" w:cs="Times New Roman"/>
        </w:rPr>
        <w:t>to occur</w:t>
      </w:r>
      <w:r w:rsidRPr="4A370AB9">
        <w:rPr>
          <w:rFonts w:eastAsia="Times New Roman" w:cs="Times New Roman"/>
        </w:rPr>
        <w:t xml:space="preserve">. Rhodamine B is subsequently slowly released until about 4 hours in each case. Adsorption of Rhodamine B to the tissue culture plastic occurs at 48 hr release, which accounts for this being the lowest absorption observed. Due to the lack of crosslinking in the 10 </w:t>
      </w:r>
      <w:r w:rsidR="00AB1421" w:rsidRPr="4A370AB9">
        <w:rPr>
          <w:rFonts w:eastAsia="Times New Roman" w:cs="Times New Roman"/>
        </w:rPr>
        <w:t>Wt. %</w:t>
      </w:r>
      <w:r w:rsidRPr="4A370AB9">
        <w:rPr>
          <w:rFonts w:eastAsia="Times New Roman" w:cs="Times New Roman"/>
        </w:rPr>
        <w:t xml:space="preserve"> graft copolymer modified membrane it was seen to dissolve in the PBS over time. </w:t>
      </w:r>
    </w:p>
    <w:p w:rsidR="00E53A97" w:rsidRDefault="1D9A720B" w:rsidP="004C149D">
      <w:pPr>
        <w:rPr>
          <w:rFonts w:eastAsia="Times New Roman" w:cs="Times New Roman"/>
        </w:rPr>
      </w:pPr>
      <w:r w:rsidRPr="1D9A720B">
        <w:rPr>
          <w:rFonts w:eastAsia="Times New Roman" w:cs="Times New Roman"/>
        </w:rPr>
        <w:t>The problems which were observed in this experiment were rectified with the replacement of tissue culture plastic with glass and the temperature was increased to 37</w:t>
      </w:r>
      <w:r w:rsidRPr="1D9A720B">
        <w:rPr>
          <w:rFonts w:eastAsia="Times New Roman" w:cs="Times New Roman"/>
          <w:vertAlign w:val="superscript"/>
        </w:rPr>
        <w:t>o</w:t>
      </w:r>
      <w:r w:rsidRPr="1D9A720B">
        <w:rPr>
          <w:rFonts w:eastAsia="Times New Roman" w:cs="Times New Roman"/>
        </w:rPr>
        <w:t xml:space="preserve">C to mimic that of a wound site.  </w:t>
      </w:r>
    </w:p>
    <w:p w:rsidR="00D7389A" w:rsidRDefault="00D7389A" w:rsidP="004C149D">
      <w:pPr>
        <w:rPr>
          <w:rFonts w:eastAsia="Times New Roman" w:cs="Times New Roman"/>
        </w:rPr>
      </w:pPr>
    </w:p>
    <w:p w:rsidR="00D7389A" w:rsidRDefault="00D7389A" w:rsidP="004C149D">
      <w:pPr>
        <w:rPr>
          <w:rFonts w:eastAsia="Times New Roman" w:cs="Times New Roman"/>
        </w:rPr>
      </w:pPr>
    </w:p>
    <w:p w:rsidR="0087103E" w:rsidRDefault="0087103E" w:rsidP="004C149D">
      <w:pPr>
        <w:rPr>
          <w:rFonts w:eastAsia="Times New Roman" w:cs="Times New Roman"/>
        </w:rPr>
      </w:pPr>
    </w:p>
    <w:p w:rsidR="0087103E" w:rsidRDefault="0087103E" w:rsidP="004C149D">
      <w:pPr>
        <w:rPr>
          <w:rFonts w:eastAsia="Times New Roman" w:cs="Times New Roman"/>
        </w:rPr>
      </w:pPr>
    </w:p>
    <w:p w:rsidR="00D7389A" w:rsidRPr="00653221" w:rsidRDefault="00D7389A" w:rsidP="004C149D">
      <w:pPr>
        <w:rPr>
          <w:rFonts w:cs="Times New Roman"/>
        </w:rPr>
      </w:pPr>
    </w:p>
    <w:p w:rsidR="00E53A97" w:rsidRPr="00653221" w:rsidRDefault="00362E92" w:rsidP="00D15EE6">
      <w:pPr>
        <w:pStyle w:val="Heading3"/>
      </w:pPr>
      <w:bookmarkStart w:id="49" w:name="_Toc397081785"/>
      <w:r>
        <w:lastRenderedPageBreak/>
        <w:t>5</w:t>
      </w:r>
      <w:r w:rsidR="00E53A97" w:rsidRPr="00653221">
        <w:t>.</w:t>
      </w:r>
      <w:r w:rsidR="00D15EE6">
        <w:t>2</w:t>
      </w:r>
      <w:r w:rsidR="00581895">
        <w:t>.</w:t>
      </w:r>
      <w:r w:rsidR="00D15EE6">
        <w:t>1</w:t>
      </w:r>
      <w:r w:rsidR="00581895">
        <w:t>.</w:t>
      </w:r>
      <w:r w:rsidR="00E53A97" w:rsidRPr="00653221">
        <w:t xml:space="preserve">2 Seven day release </w:t>
      </w:r>
      <w:bookmarkEnd w:id="49"/>
      <w:r w:rsidR="00E53A97" w:rsidRPr="00653221">
        <w:t xml:space="preserve"> </w:t>
      </w:r>
    </w:p>
    <w:p w:rsidR="00E53A97" w:rsidRPr="00653221" w:rsidRDefault="00E53A97" w:rsidP="00362E92">
      <w:pPr>
        <w:rPr>
          <w:rFonts w:cs="Times New Roman"/>
        </w:rPr>
      </w:pPr>
      <w:bookmarkStart w:id="50" w:name="OLE_LINK5"/>
      <w:r w:rsidRPr="1D9A720B">
        <w:rPr>
          <w:rFonts w:eastAsia="Times New Roman" w:cs="Times New Roman"/>
        </w:rPr>
        <w:t>Samples were</w:t>
      </w:r>
      <w:r w:rsidR="002257C7" w:rsidRPr="1D9A720B">
        <w:rPr>
          <w:rFonts w:eastAsia="Times New Roman" w:cs="Times New Roman"/>
        </w:rPr>
        <w:t xml:space="preserve"> made according to </w:t>
      </w:r>
      <w:r w:rsidR="00735197" w:rsidRPr="1D9A720B">
        <w:rPr>
          <w:rFonts w:eastAsia="Times New Roman" w:cs="Times New Roman"/>
          <w:b/>
          <w:bCs/>
        </w:rPr>
        <w:t xml:space="preserve">table </w:t>
      </w:r>
      <w:r w:rsidR="00362E92">
        <w:rPr>
          <w:rFonts w:eastAsia="Times New Roman" w:cs="Times New Roman"/>
          <w:b/>
          <w:bCs/>
        </w:rPr>
        <w:t>5</w:t>
      </w:r>
      <w:r w:rsidR="00735197" w:rsidRPr="1D9A720B">
        <w:rPr>
          <w:rFonts w:eastAsia="Times New Roman" w:cs="Times New Roman"/>
          <w:b/>
          <w:bCs/>
        </w:rPr>
        <w:t>.1</w:t>
      </w:r>
      <w:r w:rsidR="009877FB" w:rsidRPr="1D9A720B">
        <w:rPr>
          <w:rFonts w:eastAsia="Times New Roman" w:cs="Times New Roman"/>
        </w:rPr>
        <w:t xml:space="preserve"> and </w:t>
      </w:r>
      <w:r w:rsidRPr="1D9A720B">
        <w:rPr>
          <w:rFonts w:eastAsia="Times New Roman" w:cs="Times New Roman"/>
        </w:rPr>
        <w:t xml:space="preserve">placed in 5 ml of PBS within sealed glass sample tubes and incubated at 37 </w:t>
      </w:r>
      <w:r w:rsidRPr="1D9A720B">
        <w:rPr>
          <w:rFonts w:eastAsia="Times New Roman" w:cs="Times New Roman"/>
          <w:vertAlign w:val="superscript"/>
        </w:rPr>
        <w:t>O</w:t>
      </w:r>
      <w:r w:rsidRPr="1D9A720B">
        <w:rPr>
          <w:rFonts w:eastAsia="Times New Roman" w:cs="Times New Roman"/>
        </w:rPr>
        <w:t xml:space="preserve">C. Results are shown below in </w:t>
      </w:r>
      <w:r w:rsidRPr="1D9A720B">
        <w:rPr>
          <w:rFonts w:eastAsia="Times New Roman" w:cs="Times New Roman"/>
          <w:b/>
          <w:bCs/>
        </w:rPr>
        <w:t xml:space="preserve">figure </w:t>
      </w:r>
      <w:r w:rsidR="00362E92">
        <w:rPr>
          <w:rFonts w:eastAsia="Times New Roman" w:cs="Times New Roman"/>
          <w:b/>
          <w:bCs/>
        </w:rPr>
        <w:t>5</w:t>
      </w:r>
      <w:r w:rsidR="00735197" w:rsidRPr="1D9A720B">
        <w:rPr>
          <w:rFonts w:eastAsia="Times New Roman" w:cs="Times New Roman"/>
          <w:b/>
          <w:bCs/>
        </w:rPr>
        <w:t>.2</w:t>
      </w:r>
      <w:r w:rsidRPr="1D9A720B">
        <w:rPr>
          <w:rFonts w:eastAsia="Times New Roman" w:cs="Times New Roman"/>
        </w:rPr>
        <w:t>.</w:t>
      </w:r>
    </w:p>
    <w:bookmarkStart w:id="51" w:name="_Toc389505181"/>
    <w:bookmarkStart w:id="52" w:name="_Toc397081786"/>
    <w:bookmarkEnd w:id="50"/>
    <w:bookmarkEnd w:id="51"/>
    <w:bookmarkEnd w:id="52"/>
    <w:p w:rsidR="003930A5" w:rsidRDefault="003930A5" w:rsidP="003930A5">
      <w:pPr>
        <w:jc w:val="center"/>
      </w:pPr>
      <w:r>
        <w:object w:dxaOrig="12319" w:dyaOrig="8501">
          <v:shape id="_x0000_i3976" type="#_x0000_t75" style="width:394.95pt;height:272.55pt" o:ole="">
            <v:imagedata r:id="rId239" o:title=""/>
          </v:shape>
          <o:OLEObject Type="Embed" ProgID="Prism6.Document" ShapeID="_x0000_i3976" DrawAspect="Content" ObjectID="_1541415591" r:id="rId240"/>
        </w:object>
      </w:r>
    </w:p>
    <w:p w:rsidR="00215CEE" w:rsidRPr="00B97395" w:rsidRDefault="00F15E1E" w:rsidP="002457D3">
      <w:pPr>
        <w:jc w:val="center"/>
      </w:pPr>
      <w:r>
        <w:rPr>
          <w:b/>
          <w:bCs/>
        </w:rPr>
        <w:t xml:space="preserve">Figure </w:t>
      </w:r>
      <w:r w:rsidR="00362E92">
        <w:rPr>
          <w:b/>
          <w:bCs/>
        </w:rPr>
        <w:t>5</w:t>
      </w:r>
      <w:r w:rsidR="1D9A720B" w:rsidRPr="00B97395">
        <w:rPr>
          <w:b/>
          <w:bCs/>
        </w:rPr>
        <w:t>.2:</w:t>
      </w:r>
      <w:r w:rsidR="1D9A720B" w:rsidRPr="00B97395">
        <w:t xml:space="preserve"> The seven day release profiles of 0.1, 0.5, 1, 2.5, 5 and 10 </w:t>
      </w:r>
      <w:r w:rsidR="00AB1421" w:rsidRPr="00B97395">
        <w:t>Wt. %</w:t>
      </w:r>
      <w:r w:rsidR="1D9A720B" w:rsidRPr="00B97395">
        <w:t xml:space="preserve"> modified membranes. As the </w:t>
      </w:r>
      <w:r w:rsidR="002457D3">
        <w:t xml:space="preserve">amounts of Rhodamine B and </w:t>
      </w:r>
      <w:r w:rsidR="00B27B5F">
        <w:t>PDMS(5,000):5PNVP</w:t>
      </w:r>
      <w:r w:rsidR="00AB1421" w:rsidRPr="00B97395">
        <w:t>copolymer were</w:t>
      </w:r>
      <w:r w:rsidR="00070525">
        <w:t xml:space="preserve"> increased a</w:t>
      </w:r>
      <w:r w:rsidR="1D9A720B" w:rsidRPr="00B97395">
        <w:t xml:space="preserve"> larger absorption </w:t>
      </w:r>
      <w:r w:rsidR="00070525">
        <w:t xml:space="preserve">was </w:t>
      </w:r>
      <w:r w:rsidR="1D9A720B" w:rsidRPr="00B97395">
        <w:t>observed after seven days.</w:t>
      </w:r>
      <w:r w:rsidR="00070525">
        <w:t xml:space="preserve"> </w:t>
      </w:r>
    </w:p>
    <w:p w:rsidR="00E53A97" w:rsidRDefault="4A370AB9" w:rsidP="00362E92">
      <w:pPr>
        <w:rPr>
          <w:rFonts w:eastAsia="Times New Roman" w:cs="Times New Roman"/>
        </w:rPr>
      </w:pPr>
      <w:r w:rsidRPr="4A370AB9">
        <w:rPr>
          <w:rFonts w:eastAsia="Times New Roman" w:cs="Times New Roman"/>
        </w:rPr>
        <w:t xml:space="preserve">Comparing this release profile with the profiles previously </w:t>
      </w:r>
      <w:r w:rsidR="00F15E1E">
        <w:rPr>
          <w:rFonts w:eastAsia="Times New Roman" w:cs="Times New Roman"/>
        </w:rPr>
        <w:t>shown</w:t>
      </w:r>
      <w:r w:rsidRPr="4A370AB9">
        <w:rPr>
          <w:rFonts w:eastAsia="Times New Roman" w:cs="Times New Roman"/>
        </w:rPr>
        <w:t xml:space="preserve"> in </w:t>
      </w:r>
      <w:r w:rsidR="00F15E1E">
        <w:rPr>
          <w:rFonts w:eastAsia="Times New Roman" w:cs="Times New Roman"/>
          <w:b/>
          <w:bCs/>
        </w:rPr>
        <w:t xml:space="preserve">figure </w:t>
      </w:r>
      <w:r w:rsidR="00362E92">
        <w:rPr>
          <w:rFonts w:eastAsia="Times New Roman" w:cs="Times New Roman"/>
          <w:b/>
          <w:bCs/>
        </w:rPr>
        <w:t>5</w:t>
      </w:r>
      <w:r w:rsidRPr="4A370AB9">
        <w:rPr>
          <w:rFonts w:eastAsia="Times New Roman" w:cs="Times New Roman"/>
          <w:b/>
          <w:bCs/>
        </w:rPr>
        <w:t>.1</w:t>
      </w:r>
      <w:r w:rsidRPr="00362E92">
        <w:rPr>
          <w:rFonts w:eastAsia="Times New Roman" w:cs="Times New Roman"/>
        </w:rPr>
        <w:t>,</w:t>
      </w:r>
      <w:r w:rsidRPr="4A370AB9">
        <w:rPr>
          <w:rFonts w:eastAsia="Times New Roman" w:cs="Times New Roman"/>
          <w:b/>
          <w:bCs/>
        </w:rPr>
        <w:t xml:space="preserve"> </w:t>
      </w:r>
      <w:r w:rsidRPr="4A370AB9">
        <w:rPr>
          <w:rFonts w:eastAsia="Times New Roman" w:cs="Times New Roman"/>
        </w:rPr>
        <w:t xml:space="preserve">these data show an increase in release of Rhodamine B that correlates with an increase in initial loading. The 10 </w:t>
      </w:r>
      <w:r w:rsidR="00AB1421" w:rsidRPr="4A370AB9">
        <w:rPr>
          <w:rFonts w:eastAsia="Times New Roman" w:cs="Times New Roman"/>
        </w:rPr>
        <w:t>Wt. %</w:t>
      </w:r>
      <w:r w:rsidRPr="4A370AB9">
        <w:rPr>
          <w:rFonts w:eastAsia="Times New Roman" w:cs="Times New Roman"/>
        </w:rPr>
        <w:t xml:space="preserve"> modified membrane release data is removed from this graph as the absorption was a magnitude </w:t>
      </w:r>
      <w:r w:rsidR="00070525">
        <w:rPr>
          <w:rFonts w:eastAsia="Times New Roman" w:cs="Times New Roman"/>
        </w:rPr>
        <w:t xml:space="preserve">higher than the other release profiles observed </w:t>
      </w:r>
      <w:r w:rsidRPr="4A370AB9">
        <w:rPr>
          <w:rFonts w:eastAsia="Times New Roman" w:cs="Times New Roman"/>
        </w:rPr>
        <w:t>distort</w:t>
      </w:r>
      <w:r w:rsidR="00070525">
        <w:rPr>
          <w:rFonts w:eastAsia="Times New Roman" w:cs="Times New Roman"/>
        </w:rPr>
        <w:t>ing</w:t>
      </w:r>
      <w:r w:rsidRPr="4A370AB9">
        <w:rPr>
          <w:rFonts w:eastAsia="Times New Roman" w:cs="Times New Roman"/>
        </w:rPr>
        <w:t xml:space="preserve"> the graph, for reasons discussed previously the 10 </w:t>
      </w:r>
      <w:r w:rsidR="00AB1421" w:rsidRPr="4A370AB9">
        <w:rPr>
          <w:rFonts w:eastAsia="Times New Roman" w:cs="Times New Roman"/>
        </w:rPr>
        <w:t>Wt. %</w:t>
      </w:r>
      <w:r w:rsidRPr="4A370AB9">
        <w:rPr>
          <w:rFonts w:eastAsia="Times New Roman" w:cs="Times New Roman"/>
        </w:rPr>
        <w:t xml:space="preserve"> modified membrane will be taken no further in these release studies. This experiment has a large error associated with it, due to the lack of nu</w:t>
      </w:r>
      <w:r w:rsidR="003930A5">
        <w:rPr>
          <w:rFonts w:eastAsia="Times New Roman" w:cs="Times New Roman"/>
        </w:rPr>
        <w:t>mber of repeats and time points and was used as an indicator experiment to determine if release from modified membranes was possible.</w:t>
      </w:r>
    </w:p>
    <w:p w:rsidR="00D7389A" w:rsidRDefault="00D7389A" w:rsidP="007E6455">
      <w:pPr>
        <w:rPr>
          <w:rFonts w:eastAsia="Times New Roman" w:cs="Times New Roman"/>
        </w:rPr>
      </w:pPr>
    </w:p>
    <w:p w:rsidR="00D7389A" w:rsidRDefault="00D7389A" w:rsidP="007E6455">
      <w:pPr>
        <w:rPr>
          <w:rFonts w:eastAsia="Times New Roman" w:cs="Times New Roman"/>
        </w:rPr>
      </w:pPr>
    </w:p>
    <w:p w:rsidR="003930A5" w:rsidRDefault="003930A5" w:rsidP="007E6455">
      <w:pPr>
        <w:rPr>
          <w:rFonts w:eastAsia="Times New Roman" w:cs="Times New Roman"/>
        </w:rPr>
      </w:pPr>
    </w:p>
    <w:p w:rsidR="00D7389A" w:rsidRPr="00653221" w:rsidRDefault="00D7389A" w:rsidP="007E6455">
      <w:pPr>
        <w:rPr>
          <w:rFonts w:cs="Times New Roman"/>
        </w:rPr>
      </w:pPr>
    </w:p>
    <w:p w:rsidR="00E53A97" w:rsidRPr="00653221" w:rsidRDefault="00362E92" w:rsidP="00D15EE6">
      <w:pPr>
        <w:pStyle w:val="Heading3"/>
      </w:pPr>
      <w:bookmarkStart w:id="53" w:name="_Toc397081787"/>
      <w:r>
        <w:lastRenderedPageBreak/>
        <w:t>5</w:t>
      </w:r>
      <w:r w:rsidR="00E53A97" w:rsidRPr="00653221">
        <w:t>.</w:t>
      </w:r>
      <w:r w:rsidR="00D15EE6">
        <w:t>2</w:t>
      </w:r>
      <w:r w:rsidR="00581895">
        <w:t>.</w:t>
      </w:r>
      <w:r w:rsidR="00D15EE6">
        <w:t>1</w:t>
      </w:r>
      <w:r w:rsidR="00581895">
        <w:t>.</w:t>
      </w:r>
      <w:r w:rsidR="009A087E" w:rsidRPr="00653221">
        <w:t>3</w:t>
      </w:r>
      <w:r w:rsidR="00E53A97" w:rsidRPr="00653221">
        <w:t xml:space="preserve"> Release over 72 hours</w:t>
      </w:r>
      <w:bookmarkEnd w:id="53"/>
      <w:r w:rsidR="00E53A97" w:rsidRPr="00653221">
        <w:t xml:space="preserve"> </w:t>
      </w:r>
    </w:p>
    <w:p w:rsidR="003930A5" w:rsidRDefault="00E53A97" w:rsidP="00362E92">
      <w:pPr>
        <w:jc w:val="both"/>
        <w:rPr>
          <w:rFonts w:eastAsia="Times New Roman" w:cs="Times New Roman"/>
        </w:rPr>
      </w:pPr>
      <w:r w:rsidRPr="1D9A720B">
        <w:rPr>
          <w:rFonts w:eastAsia="Times New Roman" w:cs="Times New Roman"/>
        </w:rPr>
        <w:t xml:space="preserve">This experiment was carried out following the same procedure </w:t>
      </w:r>
      <w:r w:rsidR="00051826" w:rsidRPr="1D9A720B">
        <w:rPr>
          <w:rFonts w:eastAsia="Times New Roman" w:cs="Times New Roman"/>
        </w:rPr>
        <w:t>as the</w:t>
      </w:r>
      <w:r w:rsidRPr="1D9A720B">
        <w:rPr>
          <w:rFonts w:eastAsia="Times New Roman" w:cs="Times New Roman"/>
        </w:rPr>
        <w:t xml:space="preserve"> experiment </w:t>
      </w:r>
      <w:r w:rsidR="00051826" w:rsidRPr="1D9A720B">
        <w:rPr>
          <w:rFonts w:eastAsia="Times New Roman" w:cs="Times New Roman"/>
        </w:rPr>
        <w:t xml:space="preserve">in </w:t>
      </w:r>
      <w:r w:rsidR="00735197" w:rsidRPr="1D9A720B">
        <w:rPr>
          <w:rFonts w:eastAsia="Times New Roman" w:cs="Times New Roman"/>
          <w:b/>
          <w:bCs/>
        </w:rPr>
        <w:t xml:space="preserve">section </w:t>
      </w:r>
      <w:r w:rsidR="00362E92">
        <w:rPr>
          <w:rFonts w:eastAsia="Times New Roman" w:cs="Times New Roman"/>
          <w:b/>
          <w:bCs/>
        </w:rPr>
        <w:t>5</w:t>
      </w:r>
      <w:r w:rsidR="00735197" w:rsidRPr="1D9A720B">
        <w:rPr>
          <w:rFonts w:eastAsia="Times New Roman" w:cs="Times New Roman"/>
          <w:b/>
          <w:bCs/>
        </w:rPr>
        <w:t>.12</w:t>
      </w:r>
      <w:r w:rsidR="00735197" w:rsidRPr="00362E92">
        <w:rPr>
          <w:rFonts w:eastAsia="Times New Roman" w:cs="Times New Roman"/>
        </w:rPr>
        <w:t>.</w:t>
      </w:r>
      <w:r w:rsidR="00735197" w:rsidRPr="1D9A720B">
        <w:rPr>
          <w:rFonts w:eastAsia="Times New Roman" w:cs="Times New Roman"/>
          <w:b/>
          <w:bCs/>
        </w:rPr>
        <w:t xml:space="preserve"> </w:t>
      </w:r>
      <w:r w:rsidR="00735197" w:rsidRPr="1D9A720B">
        <w:rPr>
          <w:rFonts w:eastAsia="Times New Roman" w:cs="Times New Roman"/>
        </w:rPr>
        <w:t>However,</w:t>
      </w:r>
      <w:r w:rsidR="00735197" w:rsidRPr="1D9A720B">
        <w:rPr>
          <w:rFonts w:eastAsia="Times New Roman" w:cs="Times New Roman"/>
          <w:b/>
          <w:bCs/>
        </w:rPr>
        <w:t xml:space="preserve"> </w:t>
      </w:r>
      <w:r w:rsidR="00735197" w:rsidRPr="1D9A720B">
        <w:rPr>
          <w:rFonts w:eastAsia="Times New Roman" w:cs="Times New Roman"/>
        </w:rPr>
        <w:t>both the</w:t>
      </w:r>
      <w:r w:rsidR="00735197" w:rsidRPr="1D9A720B">
        <w:rPr>
          <w:rFonts w:eastAsia="Times New Roman" w:cs="Times New Roman"/>
          <w:b/>
          <w:bCs/>
        </w:rPr>
        <w:t xml:space="preserve"> </w:t>
      </w:r>
      <w:r w:rsidR="00051826" w:rsidRPr="1D9A720B">
        <w:rPr>
          <w:rFonts w:eastAsia="Times New Roman" w:cs="Times New Roman"/>
        </w:rPr>
        <w:t>number of repeats and time points were increased. Th</w:t>
      </w:r>
      <w:r w:rsidRPr="1D9A720B">
        <w:rPr>
          <w:rFonts w:eastAsia="Times New Roman" w:cs="Times New Roman"/>
        </w:rPr>
        <w:t>e results were corrected to concentration using the Beer Lambert law</w:t>
      </w:r>
      <w:r w:rsidR="00340E76">
        <w:rPr>
          <w:rFonts w:eastAsia="Times New Roman" w:cs="Times New Roman"/>
        </w:rPr>
        <w:t>,</w:t>
      </w:r>
      <w:r w:rsidR="003B4C46" w:rsidRPr="1D9A720B">
        <w:rPr>
          <w:rFonts w:eastAsia="Times New Roman" w:cs="Times New Roman"/>
        </w:rPr>
        <w:t xml:space="preserve"> using a </w:t>
      </w:r>
      <w:r w:rsidRPr="1D9A720B">
        <w:rPr>
          <w:rFonts w:eastAsia="Times New Roman" w:cs="Times New Roman"/>
        </w:rPr>
        <w:t>molar extinction coefficient of 101,000 mol</w:t>
      </w:r>
      <w:r w:rsidR="003930A5">
        <w:rPr>
          <w:rFonts w:eastAsia="Times New Roman" w:cs="Times New Roman"/>
        </w:rPr>
        <w:t xml:space="preserve"> </w:t>
      </w:r>
      <w:r w:rsidRPr="1D9A720B">
        <w:rPr>
          <w:rFonts w:eastAsia="Times New Roman" w:cs="Times New Roman"/>
        </w:rPr>
        <w:t>L</w:t>
      </w:r>
      <w:r w:rsidRPr="1D9A720B">
        <w:rPr>
          <w:rFonts w:eastAsia="Times New Roman" w:cs="Times New Roman"/>
          <w:vertAlign w:val="superscript"/>
        </w:rPr>
        <w:t>-1</w:t>
      </w:r>
      <w:r w:rsidR="00051826" w:rsidRPr="1D9A720B">
        <w:rPr>
          <w:rFonts w:eastAsia="Times New Roman" w:cs="Times New Roman"/>
          <w:vertAlign w:val="superscript"/>
        </w:rPr>
        <w:t xml:space="preserve"> </w:t>
      </w:r>
      <w:r w:rsidR="00F15E1E">
        <w:rPr>
          <w:rFonts w:eastAsia="Times New Roman" w:cs="Times New Roman"/>
        </w:rPr>
        <w:t xml:space="preserve">for </w:t>
      </w:r>
      <w:r w:rsidR="003930A5">
        <w:rPr>
          <w:rFonts w:eastAsia="Times New Roman" w:cs="Times New Roman"/>
        </w:rPr>
        <w:t xml:space="preserve">Rhodamine </w:t>
      </w:r>
      <w:r w:rsidR="00AB1421" w:rsidRPr="1D9A720B">
        <w:rPr>
          <w:rFonts w:eastAsia="Times New Roman" w:cs="Times New Roman"/>
        </w:rPr>
        <w:t>B</w:t>
      </w:r>
      <w:r w:rsidR="00F15E1E">
        <w:rPr>
          <w:rFonts w:eastAsia="Times New Roman" w:cs="Times New Roman"/>
        </w:rPr>
        <w:t>.</w:t>
      </w:r>
      <w:r w:rsidRPr="1D9A720B">
        <w:rPr>
          <w:rFonts w:eastAsia="Times New Roman" w:cs="Times New Roman"/>
        </w:rPr>
        <w:t xml:space="preserve"> </w:t>
      </w:r>
    </w:p>
    <w:p w:rsidR="00896892" w:rsidRDefault="00896892" w:rsidP="00896892">
      <w:pPr>
        <w:jc w:val="center"/>
      </w:pPr>
      <w:r>
        <w:object w:dxaOrig="12413" w:dyaOrig="7181">
          <v:shape id="_x0000_i3977" type="#_x0000_t75" style="width:355.9pt;height:206.75pt" o:ole="">
            <v:imagedata r:id="rId241" o:title=""/>
          </v:shape>
          <o:OLEObject Type="Embed" ProgID="Prism6.Document" ShapeID="_x0000_i3977" DrawAspect="Content" ObjectID="_1541415592" r:id="rId242"/>
        </w:object>
      </w:r>
    </w:p>
    <w:p w:rsidR="00E53A97" w:rsidRPr="00D65D57" w:rsidRDefault="00E53A97" w:rsidP="00896892">
      <w:pPr>
        <w:jc w:val="center"/>
        <w:rPr>
          <w:rFonts w:cs="Times New Roman"/>
        </w:rPr>
      </w:pPr>
      <w:r w:rsidRPr="1D9A720B">
        <w:rPr>
          <w:rFonts w:eastAsia="Times New Roman" w:cs="Times New Roman"/>
          <w:b/>
          <w:bCs/>
        </w:rPr>
        <w:t xml:space="preserve">Figure </w:t>
      </w:r>
      <w:r w:rsidR="00362E92">
        <w:rPr>
          <w:rFonts w:eastAsia="Times New Roman" w:cs="Times New Roman"/>
          <w:b/>
          <w:bCs/>
        </w:rPr>
        <w:t>5</w:t>
      </w:r>
      <w:r w:rsidR="00735197" w:rsidRPr="1D9A720B">
        <w:rPr>
          <w:rFonts w:eastAsia="Times New Roman" w:cs="Times New Roman"/>
          <w:b/>
          <w:bCs/>
        </w:rPr>
        <w:t>.3</w:t>
      </w:r>
      <w:r w:rsidRPr="00362E92">
        <w:rPr>
          <w:rFonts w:eastAsia="Times New Roman" w:cs="Times New Roman"/>
        </w:rPr>
        <w:t>:</w:t>
      </w:r>
      <w:r w:rsidRPr="1D9A720B">
        <w:rPr>
          <w:rFonts w:eastAsia="Times New Roman" w:cs="Times New Roman"/>
          <w:b/>
          <w:bCs/>
        </w:rPr>
        <w:t xml:space="preserve"> </w:t>
      </w:r>
      <w:r w:rsidR="00896892">
        <w:rPr>
          <w:rFonts w:eastAsia="Times New Roman" w:cs="Times New Roman"/>
        </w:rPr>
        <w:t>Release profile of 0.1 to 5</w:t>
      </w:r>
      <w:r w:rsidRPr="1D9A720B">
        <w:rPr>
          <w:rFonts w:eastAsia="Times New Roman" w:cs="Times New Roman"/>
        </w:rPr>
        <w:t xml:space="preserve"> </w:t>
      </w:r>
      <w:r w:rsidR="00AB1421" w:rsidRPr="1D9A720B">
        <w:rPr>
          <w:rFonts w:eastAsia="Times New Roman" w:cs="Times New Roman"/>
        </w:rPr>
        <w:t>Wt. %</w:t>
      </w:r>
      <w:r w:rsidRPr="1D9A720B">
        <w:rPr>
          <w:rFonts w:eastAsia="Times New Roman" w:cs="Times New Roman"/>
        </w:rPr>
        <w:t xml:space="preserve"> </w:t>
      </w:r>
      <w:r w:rsidR="00A208E2" w:rsidRPr="1D9A720B">
        <w:rPr>
          <w:rFonts w:eastAsia="Times New Roman" w:cs="Times New Roman"/>
        </w:rPr>
        <w:t>modified</w:t>
      </w:r>
      <w:r w:rsidR="00B9414F" w:rsidRPr="1D9A720B">
        <w:rPr>
          <w:rFonts w:eastAsia="Times New Roman" w:cs="Times New Roman"/>
        </w:rPr>
        <w:t xml:space="preserve"> </w:t>
      </w:r>
      <w:r w:rsidRPr="1D9A720B">
        <w:rPr>
          <w:rFonts w:eastAsia="Times New Roman" w:cs="Times New Roman"/>
        </w:rPr>
        <w:t>membrane</w:t>
      </w:r>
      <w:r w:rsidR="00340E76">
        <w:rPr>
          <w:rFonts w:eastAsia="Times New Roman" w:cs="Times New Roman"/>
        </w:rPr>
        <w:t>s.</w:t>
      </w:r>
      <w:r w:rsidRPr="1D9A720B">
        <w:rPr>
          <w:rFonts w:eastAsia="Times New Roman" w:cs="Times New Roman"/>
        </w:rPr>
        <w:t xml:space="preserve"> </w:t>
      </w:r>
      <w:r w:rsidR="00340E76">
        <w:rPr>
          <w:rFonts w:eastAsia="Times New Roman" w:cs="Times New Roman"/>
        </w:rPr>
        <w:t>A</w:t>
      </w:r>
      <w:r w:rsidRPr="1D9A720B">
        <w:rPr>
          <w:rFonts w:eastAsia="Times New Roman" w:cs="Times New Roman"/>
        </w:rPr>
        <w:t>bsorption was monitored at 30 minute intervals for the first 4 hrs and then every hour until 12 hr</w:t>
      </w:r>
      <w:r w:rsidR="00896709" w:rsidRPr="1D9A720B">
        <w:rPr>
          <w:rFonts w:eastAsia="Times New Roman" w:cs="Times New Roman"/>
        </w:rPr>
        <w:t>s</w:t>
      </w:r>
      <w:r w:rsidRPr="1D9A720B">
        <w:rPr>
          <w:rFonts w:eastAsia="Times New Roman" w:cs="Times New Roman"/>
        </w:rPr>
        <w:t>. The remaining time points were taken at 16, 24, 36, 48, 60 and 72 hr</w:t>
      </w:r>
      <w:r w:rsidR="00896709" w:rsidRPr="1D9A720B">
        <w:rPr>
          <w:rFonts w:eastAsia="Times New Roman" w:cs="Times New Roman"/>
        </w:rPr>
        <w:t>s</w:t>
      </w:r>
      <w:r w:rsidRPr="1D9A720B">
        <w:rPr>
          <w:rFonts w:eastAsia="Times New Roman" w:cs="Times New Roman"/>
        </w:rPr>
        <w:t>.</w:t>
      </w:r>
      <w:r w:rsidR="00070525">
        <w:rPr>
          <w:rFonts w:eastAsia="Times New Roman" w:cs="Times New Roman"/>
        </w:rPr>
        <w:t xml:space="preserve"> </w:t>
      </w:r>
      <w:r w:rsidR="00692E70">
        <w:rPr>
          <w:rFonts w:eastAsia="Times New Roman" w:cs="Times New Roman"/>
        </w:rPr>
        <w:t>The results are shown with the standard deviation</w:t>
      </w:r>
    </w:p>
    <w:p w:rsidR="00E53A97" w:rsidRDefault="4A370AB9" w:rsidP="00362E92">
      <w:pPr>
        <w:rPr>
          <w:rFonts w:cs="Times New Roman"/>
          <w:b/>
        </w:rPr>
      </w:pPr>
      <w:r w:rsidRPr="4A370AB9">
        <w:rPr>
          <w:rFonts w:eastAsia="Times New Roman" w:cs="Times New Roman"/>
        </w:rPr>
        <w:t xml:space="preserve">A steady release for all modified membranes tested </w:t>
      </w:r>
      <w:r w:rsidR="00340E76">
        <w:rPr>
          <w:rFonts w:eastAsia="Times New Roman" w:cs="Times New Roman"/>
        </w:rPr>
        <w:t>wa</w:t>
      </w:r>
      <w:r w:rsidRPr="4A370AB9">
        <w:rPr>
          <w:rFonts w:eastAsia="Times New Roman" w:cs="Times New Roman"/>
        </w:rPr>
        <w:t xml:space="preserve">s observed in </w:t>
      </w:r>
      <w:r w:rsidRPr="00F15E1E">
        <w:rPr>
          <w:rFonts w:eastAsia="Times New Roman" w:cs="Times New Roman"/>
          <w:b/>
        </w:rPr>
        <w:t>f</w:t>
      </w:r>
      <w:r w:rsidRPr="4A370AB9">
        <w:rPr>
          <w:rFonts w:eastAsia="Times New Roman" w:cs="Times New Roman"/>
          <w:b/>
          <w:bCs/>
        </w:rPr>
        <w:t xml:space="preserve">igure </w:t>
      </w:r>
      <w:r w:rsidR="00362E92">
        <w:rPr>
          <w:rFonts w:eastAsia="Times New Roman" w:cs="Times New Roman"/>
          <w:b/>
          <w:bCs/>
        </w:rPr>
        <w:t>5</w:t>
      </w:r>
      <w:r w:rsidRPr="4A370AB9">
        <w:rPr>
          <w:rFonts w:eastAsia="Times New Roman" w:cs="Times New Roman"/>
          <w:b/>
          <w:bCs/>
        </w:rPr>
        <w:t>.3</w:t>
      </w:r>
      <w:r w:rsidRPr="4A370AB9">
        <w:rPr>
          <w:rFonts w:eastAsia="Times New Roman" w:cs="Times New Roman"/>
        </w:rPr>
        <w:t xml:space="preserve">. However, at certain concentrations the addition of more </w:t>
      </w:r>
      <w:r w:rsidR="0051728D">
        <w:rPr>
          <w:rFonts w:eastAsia="Times New Roman" w:cs="Times New Roman"/>
        </w:rPr>
        <w:t>PDMS-g-</w:t>
      </w:r>
      <w:r w:rsidR="00AB1421">
        <w:rPr>
          <w:rFonts w:eastAsia="Times New Roman" w:cs="Times New Roman"/>
        </w:rPr>
        <w:t xml:space="preserve">PNVP </w:t>
      </w:r>
      <w:r w:rsidR="00AB1421" w:rsidRPr="4A370AB9">
        <w:rPr>
          <w:rFonts w:eastAsia="Times New Roman" w:cs="Times New Roman"/>
        </w:rPr>
        <w:t>copolymer</w:t>
      </w:r>
      <w:r w:rsidRPr="4A370AB9">
        <w:rPr>
          <w:rFonts w:eastAsia="Times New Roman" w:cs="Times New Roman"/>
        </w:rPr>
        <w:t xml:space="preserve"> and Rhodamine B did not equate to</w:t>
      </w:r>
      <w:r w:rsidR="00070525">
        <w:rPr>
          <w:rFonts w:eastAsia="Times New Roman" w:cs="Times New Roman"/>
        </w:rPr>
        <w:t xml:space="preserve"> more being released. This can be </w:t>
      </w:r>
      <w:r w:rsidRPr="4A370AB9">
        <w:rPr>
          <w:rFonts w:eastAsia="Times New Roman" w:cs="Times New Roman"/>
        </w:rPr>
        <w:t xml:space="preserve">shown </w:t>
      </w:r>
      <w:r w:rsidR="00AB1421" w:rsidRPr="4A370AB9">
        <w:rPr>
          <w:rFonts w:eastAsia="Times New Roman" w:cs="Times New Roman"/>
        </w:rPr>
        <w:t xml:space="preserve">for </w:t>
      </w:r>
      <w:r w:rsidR="00AB1421">
        <w:rPr>
          <w:rFonts w:eastAsia="Times New Roman" w:cs="Times New Roman"/>
        </w:rPr>
        <w:t>concentrations</w:t>
      </w:r>
      <w:r w:rsidRPr="4A370AB9">
        <w:rPr>
          <w:rFonts w:eastAsia="Times New Roman" w:cs="Times New Roman"/>
        </w:rPr>
        <w:t xml:space="preserve"> 0.5 and 1 </w:t>
      </w:r>
      <w:r w:rsidR="00AB1421" w:rsidRPr="4A370AB9">
        <w:rPr>
          <w:rFonts w:eastAsia="Times New Roman" w:cs="Times New Roman"/>
        </w:rPr>
        <w:t>Wt. %</w:t>
      </w:r>
      <w:r w:rsidRPr="4A370AB9">
        <w:rPr>
          <w:rFonts w:eastAsia="Times New Roman" w:cs="Times New Roman"/>
        </w:rPr>
        <w:t xml:space="preserve"> a larger amount </w:t>
      </w:r>
      <w:r w:rsidR="00896892">
        <w:rPr>
          <w:rFonts w:eastAsia="Times New Roman" w:cs="Times New Roman"/>
        </w:rPr>
        <w:t xml:space="preserve">of rhodamine B </w:t>
      </w:r>
      <w:r w:rsidR="00070525">
        <w:rPr>
          <w:rFonts w:eastAsia="Times New Roman" w:cs="Times New Roman"/>
        </w:rPr>
        <w:t xml:space="preserve">in these samples </w:t>
      </w:r>
      <w:r w:rsidRPr="4A370AB9">
        <w:rPr>
          <w:rFonts w:eastAsia="Times New Roman" w:cs="Times New Roman"/>
        </w:rPr>
        <w:t>i</w:t>
      </w:r>
      <w:r w:rsidR="00BA3FFD">
        <w:rPr>
          <w:rFonts w:eastAsia="Times New Roman" w:cs="Times New Roman"/>
        </w:rPr>
        <w:t xml:space="preserve">s released from 0.5 </w:t>
      </w:r>
      <w:r w:rsidR="00AB1421">
        <w:rPr>
          <w:rFonts w:eastAsia="Times New Roman" w:cs="Times New Roman"/>
        </w:rPr>
        <w:t>Wt. %,</w:t>
      </w:r>
      <w:r w:rsidR="00BA3FFD">
        <w:rPr>
          <w:rFonts w:eastAsia="Times New Roman" w:cs="Times New Roman"/>
        </w:rPr>
        <w:t xml:space="preserve"> </w:t>
      </w:r>
      <w:r w:rsidR="00340E76">
        <w:rPr>
          <w:rFonts w:eastAsia="Times New Roman" w:cs="Times New Roman"/>
        </w:rPr>
        <w:t xml:space="preserve">which is </w:t>
      </w:r>
      <w:r w:rsidRPr="4A370AB9">
        <w:rPr>
          <w:rFonts w:eastAsia="Times New Roman" w:cs="Times New Roman"/>
        </w:rPr>
        <w:t>ideal from a manufacturing point of view</w:t>
      </w:r>
      <w:r w:rsidR="00070525">
        <w:rPr>
          <w:rFonts w:eastAsia="Times New Roman" w:cs="Times New Roman"/>
        </w:rPr>
        <w:t xml:space="preserve"> because they can get a larger release from the use of less material</w:t>
      </w:r>
      <w:r w:rsidRPr="4A370AB9">
        <w:rPr>
          <w:rFonts w:eastAsia="Times New Roman" w:cs="Times New Roman"/>
        </w:rPr>
        <w:t xml:space="preserve">. The results obtained in </w:t>
      </w:r>
      <w:r w:rsidR="00F15E1E">
        <w:rPr>
          <w:rFonts w:eastAsia="Times New Roman" w:cs="Times New Roman"/>
          <w:b/>
          <w:bCs/>
        </w:rPr>
        <w:t xml:space="preserve">figure </w:t>
      </w:r>
      <w:r w:rsidR="00362E92">
        <w:rPr>
          <w:rFonts w:eastAsia="Times New Roman" w:cs="Times New Roman"/>
          <w:b/>
          <w:bCs/>
        </w:rPr>
        <w:t>5</w:t>
      </w:r>
      <w:r w:rsidRPr="4A370AB9">
        <w:rPr>
          <w:rFonts w:eastAsia="Times New Roman" w:cs="Times New Roman"/>
          <w:b/>
          <w:bCs/>
        </w:rPr>
        <w:t>.3</w:t>
      </w:r>
      <w:r w:rsidRPr="4A370AB9">
        <w:rPr>
          <w:rFonts w:eastAsia="Times New Roman" w:cs="Times New Roman"/>
        </w:rPr>
        <w:t xml:space="preserve"> can be applied to </w:t>
      </w:r>
      <w:r w:rsidR="007E6455">
        <w:rPr>
          <w:rFonts w:eastAsia="Times New Roman" w:cs="Times New Roman"/>
        </w:rPr>
        <w:t>Fick</w:t>
      </w:r>
      <w:r w:rsidRPr="4A370AB9">
        <w:rPr>
          <w:rFonts w:eastAsia="Times New Roman" w:cs="Times New Roman"/>
        </w:rPr>
        <w:t xml:space="preserve">s second law of diffusion. </w:t>
      </w:r>
      <w:r w:rsidRPr="002669C3">
        <w:rPr>
          <w:rFonts w:eastAsia="Times New Roman" w:cs="Times New Roman"/>
        </w:rPr>
        <w:t>Peppas</w:t>
      </w:r>
      <w:r w:rsidR="00D7389A" w:rsidRPr="002669C3">
        <w:rPr>
          <w:rFonts w:eastAsia="Times New Roman" w:cs="Times New Roman"/>
          <w:vertAlign w:val="superscript"/>
        </w:rPr>
        <w:t>290</w:t>
      </w:r>
      <w:r w:rsidRPr="002669C3">
        <w:rPr>
          <w:rFonts w:eastAsia="Times New Roman" w:cs="Times New Roman"/>
        </w:rPr>
        <w:t xml:space="preserve"> suggests using</w:t>
      </w:r>
      <w:r w:rsidRPr="4A370AB9">
        <w:rPr>
          <w:rFonts w:eastAsia="Times New Roman" w:cs="Times New Roman"/>
        </w:rPr>
        <w:t xml:space="preserve"> a power relationship </w:t>
      </w:r>
      <w:r w:rsidR="00070525">
        <w:rPr>
          <w:rFonts w:eastAsia="Times New Roman" w:cs="Times New Roman"/>
        </w:rPr>
        <w:t xml:space="preserve">for the </w:t>
      </w:r>
      <w:r w:rsidRPr="4A370AB9">
        <w:rPr>
          <w:rFonts w:eastAsia="Times New Roman" w:cs="Times New Roman"/>
        </w:rPr>
        <w:t xml:space="preserve">release rate and </w:t>
      </w:r>
      <w:r w:rsidR="007E6455">
        <w:rPr>
          <w:rFonts w:eastAsia="Times New Roman" w:cs="Times New Roman"/>
        </w:rPr>
        <w:t>Fick</w:t>
      </w:r>
      <w:r w:rsidRPr="4A370AB9">
        <w:rPr>
          <w:rFonts w:eastAsia="Times New Roman" w:cs="Times New Roman"/>
        </w:rPr>
        <w:t>s second law of diffusion of a diffusate from a hydrogel</w:t>
      </w:r>
      <w:r w:rsidR="00070525">
        <w:rPr>
          <w:rFonts w:eastAsia="Times New Roman" w:cs="Times New Roman"/>
        </w:rPr>
        <w:t xml:space="preserve"> as</w:t>
      </w:r>
      <w:r w:rsidRPr="4A370AB9">
        <w:rPr>
          <w:rFonts w:eastAsia="Times New Roman" w:cs="Times New Roman"/>
        </w:rPr>
        <w:t xml:space="preserve"> shown in </w:t>
      </w:r>
      <w:r w:rsidR="00F15E1E">
        <w:rPr>
          <w:rFonts w:eastAsia="Times New Roman" w:cs="Times New Roman"/>
          <w:b/>
          <w:bCs/>
        </w:rPr>
        <w:t xml:space="preserve">equation </w:t>
      </w:r>
      <w:r w:rsidR="00362E92">
        <w:rPr>
          <w:rFonts w:eastAsia="Times New Roman" w:cs="Times New Roman"/>
          <w:b/>
          <w:bCs/>
        </w:rPr>
        <w:t>5</w:t>
      </w:r>
      <w:r w:rsidRPr="4A370AB9">
        <w:rPr>
          <w:rFonts w:eastAsia="Times New Roman" w:cs="Times New Roman"/>
          <w:b/>
          <w:bCs/>
        </w:rPr>
        <w:t>.1</w:t>
      </w:r>
      <w:r w:rsidRPr="00F15E1E">
        <w:rPr>
          <w:rFonts w:eastAsia="Times New Roman" w:cs="Times New Roman"/>
          <w:bCs/>
        </w:rPr>
        <w:t>.</w:t>
      </w:r>
    </w:p>
    <w:p w:rsidR="00E53A97" w:rsidRPr="00653221" w:rsidRDefault="00A82C4B" w:rsidP="004C149D">
      <w:pPr>
        <w:rPr>
          <w:rFonts w:cs="Times New Roman"/>
          <w:b/>
        </w:rPr>
      </w:pPr>
      <m:oMathPara>
        <m:oMath>
          <m:f>
            <m:fPr>
              <m:ctrlPr>
                <w:rPr>
                  <w:rFonts w:ascii="Cambria Math" w:hAnsi="Cambria Math" w:cs="Times New Roman"/>
                  <w:b/>
                  <w:i/>
                </w:rPr>
              </m:ctrlPr>
            </m:fPr>
            <m:num>
              <m:sSup>
                <m:sSupPr>
                  <m:ctrlPr>
                    <w:rPr>
                      <w:rFonts w:ascii="Cambria Math" w:hAnsi="Cambria Math" w:cs="Times New Roman"/>
                      <w:b/>
                      <w:i/>
                    </w:rPr>
                  </m:ctrlPr>
                </m:sSupPr>
                <m:e>
                  <m:r>
                    <m:rPr>
                      <m:sty m:val="bi"/>
                    </m:rPr>
                    <w:rPr>
                      <w:rFonts w:ascii="Cambria Math" w:hAnsi="Cambria Math" w:cs="Times New Roman"/>
                    </w:rPr>
                    <m:t>M</m:t>
                  </m:r>
                </m:e>
                <m:sup>
                  <m:r>
                    <m:rPr>
                      <m:sty m:val="bi"/>
                    </m:rPr>
                    <w:rPr>
                      <w:rFonts w:ascii="Cambria Math" w:hAnsi="Cambria Math" w:cs="Times New Roman"/>
                    </w:rPr>
                    <m:t>t</m:t>
                  </m:r>
                </m:sup>
              </m:sSup>
            </m:num>
            <m:den>
              <m:sSup>
                <m:sSupPr>
                  <m:ctrlPr>
                    <w:rPr>
                      <w:rFonts w:ascii="Cambria Math" w:hAnsi="Cambria Math" w:cs="Times New Roman"/>
                      <w:b/>
                      <w:i/>
                    </w:rPr>
                  </m:ctrlPr>
                </m:sSupPr>
                <m:e>
                  <m:r>
                    <m:rPr>
                      <m:sty m:val="bi"/>
                    </m:rPr>
                    <w:rPr>
                      <w:rFonts w:ascii="Cambria Math" w:hAnsi="Cambria Math" w:cs="Times New Roman"/>
                    </w:rPr>
                    <m:t>M</m:t>
                  </m:r>
                </m:e>
                <m:sup>
                  <m:r>
                    <m:rPr>
                      <m:sty m:val="bi"/>
                    </m:rPr>
                    <w:rPr>
                      <w:rFonts w:ascii="Cambria Math" w:cs="Times New Roman"/>
                    </w:rPr>
                    <m:t>∞</m:t>
                  </m:r>
                  <m:r>
                    <m:rPr>
                      <m:sty m:val="bi"/>
                    </m:rPr>
                    <w:rPr>
                      <w:rFonts w:ascii="Cambria Math" w:cs="Times New Roman"/>
                    </w:rPr>
                    <m:t xml:space="preserve"> </m:t>
                  </m:r>
                </m:sup>
              </m:sSup>
            </m:den>
          </m:f>
          <m:r>
            <m:rPr>
              <m:sty m:val="bi"/>
            </m:rPr>
            <w:rPr>
              <w:rFonts w:ascii="Cambria Math" w:cs="Times New Roman"/>
            </w:rPr>
            <m:t>=</m:t>
          </m:r>
          <m:r>
            <m:rPr>
              <m:sty m:val="bi"/>
            </m:rPr>
            <w:rPr>
              <w:rFonts w:ascii="Cambria Math" w:hAnsi="Cambria Math" w:cs="Times New Roman"/>
            </w:rPr>
            <m:t>K</m:t>
          </m:r>
          <m:sSup>
            <m:sSupPr>
              <m:ctrlPr>
                <w:rPr>
                  <w:rFonts w:ascii="Cambria Math" w:hAnsi="Cambria Math" w:cs="Times New Roman"/>
                  <w:b/>
                  <w:i/>
                </w:rPr>
              </m:ctrlPr>
            </m:sSupPr>
            <m:e>
              <m:r>
                <m:rPr>
                  <m:sty m:val="bi"/>
                </m:rPr>
                <w:rPr>
                  <w:rFonts w:ascii="Cambria Math" w:hAnsi="Cambria Math" w:cs="Times New Roman"/>
                </w:rPr>
                <m:t>t</m:t>
              </m:r>
            </m:e>
            <m:sup>
              <m:r>
                <m:rPr>
                  <m:sty m:val="bi"/>
                </m:rPr>
                <w:rPr>
                  <w:rFonts w:ascii="Cambria Math" w:hAnsi="Cambria Math" w:cs="Times New Roman"/>
                </w:rPr>
                <m:t>n</m:t>
              </m:r>
            </m:sup>
          </m:sSup>
        </m:oMath>
      </m:oMathPara>
    </w:p>
    <w:p w:rsidR="00E53A97" w:rsidRDefault="00F15E1E" w:rsidP="00362E92">
      <w:pPr>
        <w:jc w:val="center"/>
        <w:rPr>
          <w:rFonts w:cs="Times New Roman"/>
        </w:rPr>
      </w:pPr>
      <w:r>
        <w:rPr>
          <w:rFonts w:eastAsia="Times New Roman" w:cs="Times New Roman"/>
          <w:b/>
          <w:bCs/>
        </w:rPr>
        <w:t xml:space="preserve">Equation </w:t>
      </w:r>
      <w:r w:rsidR="00362E92">
        <w:rPr>
          <w:rFonts w:eastAsia="Times New Roman" w:cs="Times New Roman"/>
          <w:b/>
          <w:bCs/>
        </w:rPr>
        <w:t>5</w:t>
      </w:r>
      <w:r w:rsidR="4A370AB9" w:rsidRPr="4A370AB9">
        <w:rPr>
          <w:rFonts w:eastAsia="Times New Roman" w:cs="Times New Roman"/>
          <w:b/>
          <w:bCs/>
        </w:rPr>
        <w:t>.1</w:t>
      </w:r>
      <w:r w:rsidR="00BA3FFD">
        <w:rPr>
          <w:rFonts w:eastAsia="Times New Roman" w:cs="Times New Roman"/>
        </w:rPr>
        <w:t xml:space="preserve">: The power relationship </w:t>
      </w:r>
      <w:r w:rsidR="4A370AB9" w:rsidRPr="4A370AB9">
        <w:rPr>
          <w:rFonts w:eastAsia="Times New Roman" w:cs="Times New Roman"/>
        </w:rPr>
        <w:t xml:space="preserve">can only be applied to 60% of the total amount of drug released otherwise </w:t>
      </w:r>
      <w:r w:rsidR="00AB1421">
        <w:rPr>
          <w:rFonts w:eastAsia="Times New Roman" w:cs="Times New Roman"/>
        </w:rPr>
        <w:t>Fickian</w:t>
      </w:r>
      <w:r w:rsidR="00AB1421" w:rsidRPr="4A370AB9">
        <w:rPr>
          <w:rFonts w:eastAsia="Times New Roman" w:cs="Times New Roman"/>
        </w:rPr>
        <w:t>s</w:t>
      </w:r>
      <w:r w:rsidR="4A370AB9" w:rsidRPr="4A370AB9">
        <w:rPr>
          <w:rFonts w:eastAsia="Times New Roman" w:cs="Times New Roman"/>
        </w:rPr>
        <w:t xml:space="preserve"> second law of diffusion does not hold. Here, M</w:t>
      </w:r>
      <w:r w:rsidR="4A370AB9" w:rsidRPr="4A370AB9">
        <w:rPr>
          <w:rFonts w:eastAsia="Times New Roman" w:cs="Times New Roman"/>
          <w:vertAlign w:val="superscript"/>
        </w:rPr>
        <w:t>t</w:t>
      </w:r>
      <w:r w:rsidR="4A370AB9" w:rsidRPr="4A370AB9">
        <w:rPr>
          <w:rFonts w:eastAsia="Times New Roman" w:cs="Times New Roman"/>
        </w:rPr>
        <w:t xml:space="preserve"> and M</w:t>
      </w:r>
      <w:r w:rsidR="4A370AB9" w:rsidRPr="4A370AB9">
        <w:rPr>
          <w:rFonts w:eastAsia="Times New Roman" w:cs="Times New Roman"/>
          <w:vertAlign w:val="superscript"/>
        </w:rPr>
        <w:t>∞</w:t>
      </w:r>
      <w:r w:rsidR="4A370AB9" w:rsidRPr="4A370AB9">
        <w:rPr>
          <w:rFonts w:eastAsia="Times New Roman" w:cs="Times New Roman"/>
        </w:rPr>
        <w:t xml:space="preserve"> are the amounts of drug released at time (t) and at equilibrium, respectively. K is a proportionality constant, and '</w:t>
      </w:r>
      <w:r w:rsidR="00BA3FFD">
        <w:rPr>
          <w:rFonts w:eastAsia="Times New Roman" w:cs="Times New Roman"/>
        </w:rPr>
        <w:t>n' is the diffusional exponent.</w:t>
      </w:r>
    </w:p>
    <w:p w:rsidR="00896892" w:rsidRDefault="00167AE3" w:rsidP="008E19FB">
      <w:pPr>
        <w:jc w:val="center"/>
      </w:pPr>
      <w:r>
        <w:object w:dxaOrig="11952" w:dyaOrig="7805">
          <v:shape id="_x0000_i3978" type="#_x0000_t75" style="width:347.65pt;height:225.25pt" o:ole="">
            <v:imagedata r:id="rId243" o:title=""/>
          </v:shape>
          <o:OLEObject Type="Embed" ProgID="Prism6.Document" ShapeID="_x0000_i3978" DrawAspect="Content" ObjectID="_1541415593" r:id="rId244"/>
        </w:object>
      </w:r>
    </w:p>
    <w:p w:rsidR="00D26278" w:rsidRPr="00D26278" w:rsidRDefault="00F15E1E" w:rsidP="00362E92">
      <w:pPr>
        <w:jc w:val="center"/>
      </w:pPr>
      <w:r>
        <w:rPr>
          <w:rFonts w:eastAsia="Times New Roman" w:cs="Times New Roman"/>
          <w:b/>
          <w:bCs/>
        </w:rPr>
        <w:t xml:space="preserve">Figure </w:t>
      </w:r>
      <w:r w:rsidR="00362E92">
        <w:rPr>
          <w:rFonts w:eastAsia="Times New Roman" w:cs="Times New Roman"/>
          <w:b/>
          <w:bCs/>
        </w:rPr>
        <w:t>5</w:t>
      </w:r>
      <w:r w:rsidR="00D26278" w:rsidRPr="1D9A720B">
        <w:rPr>
          <w:rFonts w:eastAsia="Times New Roman" w:cs="Times New Roman"/>
          <w:b/>
          <w:bCs/>
        </w:rPr>
        <w:t>.4</w:t>
      </w:r>
      <w:r w:rsidR="00D26278" w:rsidRPr="00362E92">
        <w:rPr>
          <w:rFonts w:eastAsia="Times New Roman" w:cs="Times New Roman"/>
        </w:rPr>
        <w:t>:</w:t>
      </w:r>
      <w:r w:rsidR="00D26278" w:rsidRPr="1D9A720B">
        <w:rPr>
          <w:rFonts w:eastAsia="Times New Roman" w:cs="Times New Roman"/>
          <w:b/>
          <w:bCs/>
        </w:rPr>
        <w:t xml:space="preserve"> </w:t>
      </w:r>
      <w:r w:rsidR="00D26278" w:rsidRPr="1D9A720B">
        <w:rPr>
          <w:rFonts w:eastAsia="Times New Roman" w:cs="Times New Roman"/>
        </w:rPr>
        <w:t xml:space="preserve">Fraction of Rhodamine B released </w:t>
      </w:r>
      <w:r w:rsidR="008E19FB">
        <w:rPr>
          <w:rFonts w:eastAsia="Times New Roman" w:cs="Times New Roman"/>
        </w:rPr>
        <w:t>(Mt/M</w:t>
      </w:r>
      <w:r w:rsidR="008E19FB" w:rsidRPr="00167AE3">
        <w:rPr>
          <w:rFonts w:eastAsia="Times New Roman" w:cs="Times New Roman"/>
          <w:vertAlign w:val="superscript"/>
        </w:rPr>
        <w:t>∞</w:t>
      </w:r>
      <w:r w:rsidR="008E19FB">
        <w:rPr>
          <w:rFonts w:eastAsia="Times New Roman" w:cs="Times New Roman"/>
        </w:rPr>
        <w:t xml:space="preserve">) </w:t>
      </w:r>
      <w:r w:rsidR="00D26278" w:rsidRPr="1D9A720B">
        <w:rPr>
          <w:rFonts w:eastAsia="Times New Roman" w:cs="Times New Roman"/>
        </w:rPr>
        <w:t>to obtain power exponent 'n' of 0.1-5</w:t>
      </w:r>
      <w:r w:rsidR="008E19FB">
        <w:rPr>
          <w:rFonts w:eastAsia="Times New Roman" w:cs="Times New Roman"/>
        </w:rPr>
        <w:t xml:space="preserve"> </w:t>
      </w:r>
      <w:r w:rsidR="00AB1421">
        <w:rPr>
          <w:rFonts w:eastAsia="Times New Roman" w:cs="Times New Roman"/>
        </w:rPr>
        <w:t>Wt.</w:t>
      </w:r>
      <w:r w:rsidR="00AB1421" w:rsidRPr="1D9A720B">
        <w:rPr>
          <w:rFonts w:eastAsia="Times New Roman" w:cs="Times New Roman"/>
        </w:rPr>
        <w:t xml:space="preserve"> %</w:t>
      </w:r>
      <w:r w:rsidR="00D26278" w:rsidRPr="1D9A720B">
        <w:rPr>
          <w:rFonts w:eastAsia="Times New Roman" w:cs="Times New Roman"/>
        </w:rPr>
        <w:t xml:space="preserve"> </w:t>
      </w:r>
      <w:r w:rsidR="00B27B5F">
        <w:rPr>
          <w:rFonts w:eastAsia="Times New Roman" w:cs="Times New Roman"/>
        </w:rPr>
        <w:t>PDMS(5,000):5PNVP</w:t>
      </w:r>
      <w:r w:rsidR="00D26278" w:rsidRPr="1D9A720B">
        <w:rPr>
          <w:rFonts w:eastAsia="Times New Roman" w:cs="Times New Roman"/>
        </w:rPr>
        <w:t xml:space="preserve"> graft copolymer </w:t>
      </w:r>
      <w:r w:rsidR="000C2EDC">
        <w:rPr>
          <w:rFonts w:eastAsia="Times New Roman" w:cs="Times New Roman"/>
        </w:rPr>
        <w:t>modified</w:t>
      </w:r>
      <w:r w:rsidR="008E19FB">
        <w:rPr>
          <w:rFonts w:eastAsia="Times New Roman" w:cs="Times New Roman"/>
        </w:rPr>
        <w:t xml:space="preserve"> membranes</w:t>
      </w:r>
      <w:r w:rsidR="00D26278" w:rsidRPr="1D9A720B">
        <w:rPr>
          <w:rFonts w:eastAsia="Times New Roman" w:cs="Times New Roman"/>
        </w:rPr>
        <w:t>.</w:t>
      </w:r>
    </w:p>
    <w:tbl>
      <w:tblPr>
        <w:tblW w:w="0" w:type="auto"/>
        <w:jc w:val="center"/>
        <w:tblLayout w:type="fixed"/>
        <w:tblLook w:val="04A0" w:firstRow="1" w:lastRow="0" w:firstColumn="1" w:lastColumn="0" w:noHBand="0" w:noVBand="1"/>
      </w:tblPr>
      <w:tblGrid>
        <w:gridCol w:w="2728"/>
        <w:gridCol w:w="1482"/>
        <w:gridCol w:w="1762"/>
      </w:tblGrid>
      <w:tr w:rsidR="00E53A97" w:rsidRPr="00623614" w:rsidTr="4A370AB9">
        <w:trPr>
          <w:jc w:val="center"/>
        </w:trPr>
        <w:tc>
          <w:tcPr>
            <w:tcW w:w="2728" w:type="dxa"/>
            <w:tcBorders>
              <w:top w:val="single" w:sz="4" w:space="0" w:color="auto"/>
              <w:bottom w:val="single" w:sz="4" w:space="0" w:color="auto"/>
            </w:tcBorders>
            <w:vAlign w:val="center"/>
          </w:tcPr>
          <w:p w:rsidR="00E53A97" w:rsidRPr="002457D3" w:rsidRDefault="00B27B5F" w:rsidP="00D26278">
            <w:pPr>
              <w:jc w:val="center"/>
              <w:rPr>
                <w:b/>
                <w:bCs/>
              </w:rPr>
            </w:pPr>
            <w:r>
              <w:rPr>
                <w:b/>
                <w:bCs/>
              </w:rPr>
              <w:t>PDMS(5,000):5PNVP</w:t>
            </w:r>
            <w:r w:rsidR="1D9A720B" w:rsidRPr="002457D3">
              <w:rPr>
                <w:b/>
                <w:bCs/>
              </w:rPr>
              <w:t xml:space="preserve"> concentration</w:t>
            </w:r>
            <w:r w:rsidR="002457D3">
              <w:rPr>
                <w:b/>
                <w:bCs/>
              </w:rPr>
              <w:t xml:space="preserve"> Wt. %</w:t>
            </w:r>
          </w:p>
        </w:tc>
        <w:tc>
          <w:tcPr>
            <w:tcW w:w="1482" w:type="dxa"/>
            <w:tcBorders>
              <w:top w:val="single" w:sz="4" w:space="0" w:color="auto"/>
              <w:bottom w:val="single" w:sz="4" w:space="0" w:color="auto"/>
            </w:tcBorders>
            <w:vAlign w:val="center"/>
          </w:tcPr>
          <w:p w:rsidR="00E53A97" w:rsidRPr="00623614" w:rsidRDefault="1D9A720B" w:rsidP="00D26278">
            <w:pPr>
              <w:jc w:val="center"/>
              <w:rPr>
                <w:b/>
              </w:rPr>
            </w:pPr>
            <w:r w:rsidRPr="1D9A720B">
              <w:rPr>
                <w:b/>
                <w:bCs/>
              </w:rPr>
              <w:t>'n' exponent</w:t>
            </w:r>
          </w:p>
        </w:tc>
        <w:tc>
          <w:tcPr>
            <w:tcW w:w="1762" w:type="dxa"/>
            <w:tcBorders>
              <w:top w:val="single" w:sz="4" w:space="0" w:color="auto"/>
              <w:bottom w:val="single" w:sz="4" w:space="0" w:color="auto"/>
            </w:tcBorders>
            <w:vAlign w:val="center"/>
          </w:tcPr>
          <w:p w:rsidR="00E53A97" w:rsidRPr="00623614" w:rsidRDefault="1D9A720B" w:rsidP="007676EA">
            <w:pPr>
              <w:jc w:val="center"/>
              <w:rPr>
                <w:b/>
              </w:rPr>
            </w:pPr>
            <w:r w:rsidRPr="1D9A720B">
              <w:rPr>
                <w:b/>
                <w:bCs/>
              </w:rPr>
              <w:t>Standard error</w:t>
            </w:r>
          </w:p>
        </w:tc>
      </w:tr>
      <w:tr w:rsidR="00E53A97" w:rsidRPr="00623614" w:rsidTr="4A370AB9">
        <w:trPr>
          <w:jc w:val="center"/>
        </w:trPr>
        <w:tc>
          <w:tcPr>
            <w:tcW w:w="2728" w:type="dxa"/>
            <w:tcBorders>
              <w:top w:val="single" w:sz="4" w:space="0" w:color="auto"/>
            </w:tcBorders>
            <w:vAlign w:val="center"/>
          </w:tcPr>
          <w:p w:rsidR="00E53A97" w:rsidRPr="00623614" w:rsidRDefault="00E53A97" w:rsidP="007676EA">
            <w:pPr>
              <w:jc w:val="center"/>
            </w:pPr>
            <w:r w:rsidRPr="00623614">
              <w:t>0.1</w:t>
            </w:r>
          </w:p>
        </w:tc>
        <w:tc>
          <w:tcPr>
            <w:tcW w:w="1482" w:type="dxa"/>
            <w:tcBorders>
              <w:top w:val="single" w:sz="4" w:space="0" w:color="auto"/>
            </w:tcBorders>
            <w:vAlign w:val="center"/>
          </w:tcPr>
          <w:p w:rsidR="00E53A97" w:rsidRPr="00623614" w:rsidRDefault="00E53A97" w:rsidP="007676EA">
            <w:pPr>
              <w:jc w:val="center"/>
            </w:pPr>
            <w:r w:rsidRPr="00623614">
              <w:t>0.68</w:t>
            </w:r>
          </w:p>
        </w:tc>
        <w:tc>
          <w:tcPr>
            <w:tcW w:w="1762" w:type="dxa"/>
            <w:tcBorders>
              <w:top w:val="single" w:sz="4" w:space="0" w:color="auto"/>
            </w:tcBorders>
            <w:vAlign w:val="center"/>
          </w:tcPr>
          <w:p w:rsidR="00E53A97" w:rsidRPr="00623614" w:rsidRDefault="00E53A97" w:rsidP="007676EA">
            <w:pPr>
              <w:jc w:val="center"/>
            </w:pPr>
            <w:r w:rsidRPr="00623614">
              <w:t>0.053</w:t>
            </w:r>
          </w:p>
        </w:tc>
      </w:tr>
      <w:tr w:rsidR="00E53A97" w:rsidRPr="00623614" w:rsidTr="4A370AB9">
        <w:trPr>
          <w:jc w:val="center"/>
        </w:trPr>
        <w:tc>
          <w:tcPr>
            <w:tcW w:w="2728" w:type="dxa"/>
            <w:vAlign w:val="center"/>
          </w:tcPr>
          <w:p w:rsidR="00E53A97" w:rsidRPr="00623614" w:rsidRDefault="00E53A97" w:rsidP="007676EA">
            <w:pPr>
              <w:jc w:val="center"/>
            </w:pPr>
            <w:r w:rsidRPr="00623614">
              <w:t>0.5</w:t>
            </w:r>
          </w:p>
        </w:tc>
        <w:tc>
          <w:tcPr>
            <w:tcW w:w="1482" w:type="dxa"/>
            <w:vAlign w:val="center"/>
          </w:tcPr>
          <w:p w:rsidR="00E53A97" w:rsidRPr="00623614" w:rsidRDefault="00E53A97" w:rsidP="007676EA">
            <w:pPr>
              <w:jc w:val="center"/>
            </w:pPr>
            <w:r w:rsidRPr="00623614">
              <w:t>0.69</w:t>
            </w:r>
          </w:p>
        </w:tc>
        <w:tc>
          <w:tcPr>
            <w:tcW w:w="1762" w:type="dxa"/>
            <w:vAlign w:val="center"/>
          </w:tcPr>
          <w:p w:rsidR="00E53A97" w:rsidRPr="00623614" w:rsidRDefault="00E53A97" w:rsidP="007676EA">
            <w:pPr>
              <w:jc w:val="center"/>
            </w:pPr>
            <w:r w:rsidRPr="00623614">
              <w:t>0.045</w:t>
            </w:r>
          </w:p>
        </w:tc>
      </w:tr>
      <w:tr w:rsidR="00E53A97" w:rsidRPr="00623614" w:rsidTr="4A370AB9">
        <w:trPr>
          <w:jc w:val="center"/>
        </w:trPr>
        <w:tc>
          <w:tcPr>
            <w:tcW w:w="2728" w:type="dxa"/>
            <w:vAlign w:val="center"/>
          </w:tcPr>
          <w:p w:rsidR="00E53A97" w:rsidRPr="00623614" w:rsidRDefault="4A370AB9" w:rsidP="007676EA">
            <w:pPr>
              <w:jc w:val="center"/>
            </w:pPr>
            <w:r>
              <w:t>1</w:t>
            </w:r>
          </w:p>
        </w:tc>
        <w:tc>
          <w:tcPr>
            <w:tcW w:w="1482" w:type="dxa"/>
            <w:vAlign w:val="center"/>
          </w:tcPr>
          <w:p w:rsidR="00E53A97" w:rsidRPr="00623614" w:rsidRDefault="00E53A97" w:rsidP="007676EA">
            <w:pPr>
              <w:jc w:val="center"/>
            </w:pPr>
            <w:r w:rsidRPr="00623614">
              <w:t>0.68</w:t>
            </w:r>
          </w:p>
        </w:tc>
        <w:tc>
          <w:tcPr>
            <w:tcW w:w="1762" w:type="dxa"/>
            <w:vAlign w:val="center"/>
          </w:tcPr>
          <w:p w:rsidR="00E53A97" w:rsidRPr="00623614" w:rsidRDefault="00E53A97" w:rsidP="007676EA">
            <w:pPr>
              <w:jc w:val="center"/>
            </w:pPr>
            <w:r w:rsidRPr="00623614">
              <w:t>0.047</w:t>
            </w:r>
          </w:p>
        </w:tc>
      </w:tr>
      <w:tr w:rsidR="00E53A97" w:rsidRPr="00623614" w:rsidTr="4A370AB9">
        <w:trPr>
          <w:jc w:val="center"/>
        </w:trPr>
        <w:tc>
          <w:tcPr>
            <w:tcW w:w="2728" w:type="dxa"/>
            <w:vAlign w:val="center"/>
          </w:tcPr>
          <w:p w:rsidR="00E53A97" w:rsidRPr="00623614" w:rsidRDefault="00E53A97" w:rsidP="007676EA">
            <w:pPr>
              <w:jc w:val="center"/>
            </w:pPr>
            <w:r w:rsidRPr="00623614">
              <w:t>2.5</w:t>
            </w:r>
          </w:p>
        </w:tc>
        <w:tc>
          <w:tcPr>
            <w:tcW w:w="1482" w:type="dxa"/>
            <w:vAlign w:val="center"/>
          </w:tcPr>
          <w:p w:rsidR="00E53A97" w:rsidRPr="00623614" w:rsidRDefault="00E53A97" w:rsidP="007676EA">
            <w:pPr>
              <w:jc w:val="center"/>
            </w:pPr>
            <w:r w:rsidRPr="00623614">
              <w:t>0.</w:t>
            </w:r>
            <w:r w:rsidR="008820AB" w:rsidRPr="00623614">
              <w:t>6</w:t>
            </w:r>
            <w:r w:rsidRPr="00623614">
              <w:t>3</w:t>
            </w:r>
          </w:p>
        </w:tc>
        <w:tc>
          <w:tcPr>
            <w:tcW w:w="1762" w:type="dxa"/>
            <w:vAlign w:val="center"/>
          </w:tcPr>
          <w:p w:rsidR="00E53A97" w:rsidRPr="00623614" w:rsidRDefault="00E53A97" w:rsidP="007676EA">
            <w:pPr>
              <w:jc w:val="center"/>
            </w:pPr>
            <w:r w:rsidRPr="00623614">
              <w:t>0.12</w:t>
            </w:r>
          </w:p>
        </w:tc>
      </w:tr>
      <w:tr w:rsidR="00E53A97" w:rsidRPr="00623614" w:rsidTr="4A370AB9">
        <w:trPr>
          <w:jc w:val="center"/>
        </w:trPr>
        <w:tc>
          <w:tcPr>
            <w:tcW w:w="2728" w:type="dxa"/>
            <w:vAlign w:val="center"/>
          </w:tcPr>
          <w:p w:rsidR="00E53A97" w:rsidRPr="00623614" w:rsidRDefault="4A370AB9" w:rsidP="007676EA">
            <w:pPr>
              <w:jc w:val="center"/>
            </w:pPr>
            <w:r>
              <w:t>5</w:t>
            </w:r>
          </w:p>
        </w:tc>
        <w:tc>
          <w:tcPr>
            <w:tcW w:w="1482" w:type="dxa"/>
            <w:vAlign w:val="center"/>
          </w:tcPr>
          <w:p w:rsidR="00E53A97" w:rsidRPr="00623614" w:rsidRDefault="00E53A97" w:rsidP="007676EA">
            <w:pPr>
              <w:jc w:val="center"/>
            </w:pPr>
            <w:r w:rsidRPr="00623614">
              <w:t>0.49</w:t>
            </w:r>
          </w:p>
        </w:tc>
        <w:tc>
          <w:tcPr>
            <w:tcW w:w="1762" w:type="dxa"/>
            <w:vAlign w:val="center"/>
          </w:tcPr>
          <w:p w:rsidR="00E53A97" w:rsidRPr="00623614" w:rsidRDefault="00E53A97" w:rsidP="007676EA">
            <w:pPr>
              <w:jc w:val="center"/>
            </w:pPr>
            <w:r w:rsidRPr="00623614">
              <w:t>0.02</w:t>
            </w:r>
          </w:p>
        </w:tc>
      </w:tr>
    </w:tbl>
    <w:p w:rsidR="00E53A97" w:rsidRPr="00D26278" w:rsidRDefault="00F15E1E" w:rsidP="00362E92">
      <w:pPr>
        <w:tabs>
          <w:tab w:val="left" w:pos="1506"/>
        </w:tabs>
        <w:jc w:val="center"/>
        <w:rPr>
          <w:rFonts w:cs="Times New Roman"/>
        </w:rPr>
      </w:pPr>
      <w:r>
        <w:rPr>
          <w:rFonts w:eastAsia="Times New Roman" w:cs="Times New Roman"/>
          <w:b/>
          <w:bCs/>
        </w:rPr>
        <w:t xml:space="preserve">Table </w:t>
      </w:r>
      <w:r w:rsidR="00362E92">
        <w:rPr>
          <w:rFonts w:eastAsia="Times New Roman" w:cs="Times New Roman"/>
          <w:b/>
          <w:bCs/>
        </w:rPr>
        <w:t>5</w:t>
      </w:r>
      <w:r w:rsidR="4A370AB9" w:rsidRPr="4A370AB9">
        <w:rPr>
          <w:rFonts w:eastAsia="Times New Roman" w:cs="Times New Roman"/>
          <w:b/>
          <w:bCs/>
        </w:rPr>
        <w:t>.1</w:t>
      </w:r>
      <w:r w:rsidR="4A370AB9" w:rsidRPr="00362E92">
        <w:rPr>
          <w:rFonts w:eastAsia="Times New Roman" w:cs="Times New Roman"/>
        </w:rPr>
        <w:t>:</w:t>
      </w:r>
      <w:r w:rsidR="4A370AB9" w:rsidRPr="4A370AB9">
        <w:rPr>
          <w:rFonts w:eastAsia="Times New Roman" w:cs="Times New Roman"/>
          <w:b/>
          <w:bCs/>
        </w:rPr>
        <w:t xml:space="preserve"> </w:t>
      </w:r>
      <w:r w:rsidR="00B27B5F">
        <w:rPr>
          <w:rFonts w:eastAsia="Times New Roman" w:cs="Times New Roman"/>
        </w:rPr>
        <w:t>PDMS(5,000):5PNVP</w:t>
      </w:r>
      <w:r w:rsidR="4A370AB9" w:rsidRPr="4A370AB9">
        <w:rPr>
          <w:rFonts w:eastAsia="Times New Roman" w:cs="Times New Roman"/>
        </w:rPr>
        <w:t xml:space="preserve"> diffusional </w:t>
      </w:r>
      <w:r w:rsidR="00BA3FFD">
        <w:rPr>
          <w:rFonts w:eastAsia="Times New Roman" w:cs="Times New Roman"/>
        </w:rPr>
        <w:t>‘n’ exponent</w:t>
      </w:r>
      <w:r w:rsidR="4A370AB9" w:rsidRPr="4A370AB9">
        <w:rPr>
          <w:rFonts w:eastAsia="Times New Roman" w:cs="Times New Roman"/>
        </w:rPr>
        <w:t xml:space="preserve">, with 0.5 </w:t>
      </w:r>
      <w:r w:rsidR="00AB1421" w:rsidRPr="4A370AB9">
        <w:rPr>
          <w:rFonts w:eastAsia="Times New Roman" w:cs="Times New Roman"/>
        </w:rPr>
        <w:t>Wt. % concentration</w:t>
      </w:r>
      <w:r w:rsidR="4A370AB9" w:rsidRPr="4A370AB9">
        <w:rPr>
          <w:rFonts w:eastAsia="Times New Roman" w:cs="Times New Roman"/>
        </w:rPr>
        <w:t xml:space="preserve"> expressing the highest diffusional </w:t>
      </w:r>
      <w:r w:rsidR="00BA3FFD">
        <w:rPr>
          <w:rFonts w:eastAsia="Times New Roman" w:cs="Times New Roman"/>
        </w:rPr>
        <w:t>exp</w:t>
      </w:r>
      <w:r w:rsidR="4A370AB9" w:rsidRPr="4A370AB9">
        <w:rPr>
          <w:rFonts w:eastAsia="Times New Roman" w:cs="Times New Roman"/>
        </w:rPr>
        <w:t>onent.</w:t>
      </w:r>
      <w:r w:rsidR="00AB1421">
        <w:t xml:space="preserve"> </w:t>
      </w:r>
    </w:p>
    <w:p w:rsidR="00E53A97" w:rsidRPr="00653221" w:rsidRDefault="00BA3FFD" w:rsidP="00BA3FFD">
      <w:pPr>
        <w:rPr>
          <w:rFonts w:cs="Times New Roman"/>
          <w:b/>
        </w:rPr>
      </w:pPr>
      <w:r>
        <w:rPr>
          <w:rFonts w:eastAsia="Times New Roman" w:cs="Times New Roman"/>
        </w:rPr>
        <w:t>T</w:t>
      </w:r>
      <w:r w:rsidR="4A370AB9" w:rsidRPr="4A370AB9">
        <w:rPr>
          <w:rFonts w:eastAsia="Times New Roman" w:cs="Times New Roman"/>
        </w:rPr>
        <w:t xml:space="preserve">he 'n' values were calculated and tabulated to allow for easy comparison shown in </w:t>
      </w:r>
      <w:r w:rsidR="00362E92">
        <w:rPr>
          <w:rFonts w:eastAsia="Times New Roman" w:cs="Times New Roman"/>
          <w:b/>
          <w:bCs/>
        </w:rPr>
        <w:t>figure 5</w:t>
      </w:r>
      <w:r w:rsidR="4A370AB9" w:rsidRPr="4A370AB9">
        <w:rPr>
          <w:rFonts w:eastAsia="Times New Roman" w:cs="Times New Roman"/>
          <w:b/>
          <w:bCs/>
        </w:rPr>
        <w:t>.4</w:t>
      </w:r>
      <w:r w:rsidR="4A370AB9" w:rsidRPr="4A370AB9">
        <w:rPr>
          <w:rFonts w:eastAsia="Times New Roman" w:cs="Times New Roman"/>
        </w:rPr>
        <w:t xml:space="preserve"> and </w:t>
      </w:r>
      <w:r w:rsidR="4A370AB9" w:rsidRPr="4A370AB9">
        <w:rPr>
          <w:rFonts w:eastAsia="Times New Roman" w:cs="Times New Roman"/>
          <w:b/>
          <w:bCs/>
        </w:rPr>
        <w:t xml:space="preserve">table </w:t>
      </w:r>
      <w:r w:rsidR="00362E92">
        <w:rPr>
          <w:rFonts w:eastAsia="Times New Roman" w:cs="Times New Roman"/>
          <w:b/>
          <w:bCs/>
        </w:rPr>
        <w:t>5</w:t>
      </w:r>
      <w:r w:rsidR="00AB1421" w:rsidRPr="4A370AB9">
        <w:rPr>
          <w:rFonts w:eastAsia="Times New Roman" w:cs="Times New Roman"/>
          <w:b/>
          <w:bCs/>
        </w:rPr>
        <w:t>.1</w:t>
      </w:r>
      <w:r w:rsidR="00AB1421" w:rsidRPr="4A370AB9">
        <w:rPr>
          <w:rFonts w:eastAsia="Times New Roman" w:cs="Times New Roman"/>
        </w:rPr>
        <w:t xml:space="preserve">. </w:t>
      </w:r>
      <w:r w:rsidRPr="00BA3FFD">
        <w:rPr>
          <w:rFonts w:eastAsia="Times New Roman" w:cs="Times New Roman"/>
        </w:rPr>
        <w:t>The m</w:t>
      </w:r>
      <w:r>
        <w:rPr>
          <w:rFonts w:eastAsia="Times New Roman" w:cs="Times New Roman"/>
        </w:rPr>
        <w:t>ajority of</w:t>
      </w:r>
      <w:r w:rsidR="4A370AB9" w:rsidRPr="4A370AB9">
        <w:rPr>
          <w:rFonts w:eastAsia="Times New Roman" w:cs="Times New Roman"/>
        </w:rPr>
        <w:t xml:space="preserve"> modified membranes values </w:t>
      </w:r>
      <w:r w:rsidR="000C2EDC">
        <w:rPr>
          <w:rFonts w:eastAsia="Times New Roman" w:cs="Times New Roman"/>
        </w:rPr>
        <w:t>we</w:t>
      </w:r>
      <w:r w:rsidR="4A370AB9" w:rsidRPr="4A370AB9">
        <w:rPr>
          <w:rFonts w:eastAsia="Times New Roman" w:cs="Times New Roman"/>
        </w:rPr>
        <w:t xml:space="preserve">re </w:t>
      </w:r>
      <w:r w:rsidR="000C2EDC">
        <w:rPr>
          <w:rFonts w:eastAsia="Times New Roman" w:cs="Times New Roman"/>
        </w:rPr>
        <w:t xml:space="preserve">found to be </w:t>
      </w:r>
      <w:r w:rsidR="4A370AB9" w:rsidRPr="4A370AB9">
        <w:rPr>
          <w:rFonts w:eastAsia="Times New Roman" w:cs="Times New Roman"/>
        </w:rPr>
        <w:t>above 0.5 indicat</w:t>
      </w:r>
      <w:r w:rsidR="000C2EDC">
        <w:rPr>
          <w:rFonts w:eastAsia="Times New Roman" w:cs="Times New Roman"/>
        </w:rPr>
        <w:t>ing</w:t>
      </w:r>
      <w:r w:rsidR="4A370AB9" w:rsidRPr="4A370AB9">
        <w:rPr>
          <w:rFonts w:eastAsia="Times New Roman" w:cs="Times New Roman"/>
        </w:rPr>
        <w:t xml:space="preserve"> anomalous (non-</w:t>
      </w:r>
      <w:r w:rsidR="007E6455">
        <w:rPr>
          <w:rFonts w:eastAsia="Times New Roman" w:cs="Times New Roman"/>
        </w:rPr>
        <w:t>Fickian</w:t>
      </w:r>
      <w:r w:rsidR="4A370AB9" w:rsidRPr="4A370AB9">
        <w:rPr>
          <w:rFonts w:eastAsia="Times New Roman" w:cs="Times New Roman"/>
        </w:rPr>
        <w:t>) transport with 5</w:t>
      </w:r>
      <w:r>
        <w:rPr>
          <w:rFonts w:eastAsia="Times New Roman" w:cs="Times New Roman"/>
        </w:rPr>
        <w:t xml:space="preserve"> </w:t>
      </w:r>
      <w:r w:rsidR="00AB1421">
        <w:rPr>
          <w:rFonts w:eastAsia="Times New Roman" w:cs="Times New Roman"/>
        </w:rPr>
        <w:t>Wt.</w:t>
      </w:r>
      <w:r w:rsidR="00AB1421" w:rsidRPr="4A370AB9">
        <w:rPr>
          <w:rFonts w:eastAsia="Times New Roman" w:cs="Times New Roman"/>
        </w:rPr>
        <w:t xml:space="preserve"> %</w:t>
      </w:r>
      <w:r w:rsidR="4A370AB9" w:rsidRPr="4A370AB9">
        <w:rPr>
          <w:rFonts w:eastAsia="Times New Roman" w:cs="Times New Roman"/>
        </w:rPr>
        <w:t xml:space="preserve"> being the only </w:t>
      </w:r>
      <w:r w:rsidR="007E6455">
        <w:rPr>
          <w:rFonts w:eastAsia="Times New Roman" w:cs="Times New Roman"/>
        </w:rPr>
        <w:t>Fickian</w:t>
      </w:r>
      <w:r w:rsidR="4A370AB9" w:rsidRPr="4A370AB9">
        <w:rPr>
          <w:rFonts w:eastAsia="Times New Roman" w:cs="Times New Roman"/>
        </w:rPr>
        <w:t xml:space="preserve"> diffusion based composition. </w:t>
      </w:r>
    </w:p>
    <w:p w:rsidR="0063726D" w:rsidRPr="00653221" w:rsidRDefault="00362E92" w:rsidP="00D15EE6">
      <w:pPr>
        <w:pStyle w:val="Heading3"/>
      </w:pPr>
      <w:r>
        <w:t>5</w:t>
      </w:r>
      <w:r w:rsidR="1D9A720B">
        <w:t>.</w:t>
      </w:r>
      <w:r w:rsidR="00D15EE6">
        <w:t>2</w:t>
      </w:r>
      <w:r w:rsidR="00581895">
        <w:t>.</w:t>
      </w:r>
      <w:r w:rsidR="1D9A720B">
        <w:t>1</w:t>
      </w:r>
      <w:r w:rsidR="00581895">
        <w:t>.</w:t>
      </w:r>
      <w:r w:rsidR="1D9A720B">
        <w:t xml:space="preserve">4 48hr time point release profile of Rhodamine B </w:t>
      </w:r>
    </w:p>
    <w:p w:rsidR="0063726D" w:rsidRPr="00653221" w:rsidRDefault="00BA3FFD" w:rsidP="00362E92">
      <w:r>
        <w:t xml:space="preserve">The </w:t>
      </w:r>
      <w:r w:rsidR="1D9A720B">
        <w:t xml:space="preserve">remaining </w:t>
      </w:r>
      <w:r w:rsidR="0051728D">
        <w:t>PDMS-g-</w:t>
      </w:r>
      <w:r w:rsidR="00AB1421">
        <w:t>PNVP copolymer</w:t>
      </w:r>
      <w:r w:rsidR="1D9A720B">
        <w:t xml:space="preserve"> compositions (1a-3c) were monitored over 48hrs</w:t>
      </w:r>
      <w:r>
        <w:t>,</w:t>
      </w:r>
      <w:r w:rsidR="1D9A720B">
        <w:t xml:space="preserve"> as this was seen to be the time period to reach maximum release for </w:t>
      </w:r>
      <w:r w:rsidR="00B27B5F">
        <w:t>PDMS(5,000):5PNVP</w:t>
      </w:r>
      <w:r w:rsidR="1D9A720B">
        <w:t xml:space="preserve">. The results are shown in </w:t>
      </w:r>
      <w:r w:rsidR="00F15E1E">
        <w:rPr>
          <w:b/>
          <w:bCs/>
        </w:rPr>
        <w:t xml:space="preserve">figure </w:t>
      </w:r>
      <w:r w:rsidR="00362E92">
        <w:rPr>
          <w:b/>
          <w:bCs/>
        </w:rPr>
        <w:t>5</w:t>
      </w:r>
      <w:r w:rsidR="1D9A720B" w:rsidRPr="1D9A720B">
        <w:rPr>
          <w:b/>
          <w:bCs/>
        </w:rPr>
        <w:t>.5a-c</w:t>
      </w:r>
      <w:r w:rsidR="1D9A720B">
        <w:t>.</w:t>
      </w:r>
    </w:p>
    <w:p w:rsidR="00E11BB1" w:rsidRDefault="00B9603E" w:rsidP="005557CF">
      <w:pPr>
        <w:pStyle w:val="NoSpacing"/>
        <w:jc w:val="center"/>
      </w:pPr>
      <w:r>
        <w:object w:dxaOrig="12470" w:dyaOrig="9039">
          <v:shape id="_x0000_i5777" type="#_x0000_t75" style="width:344.55pt;height:250.95pt" o:ole="">
            <v:imagedata r:id="rId245" o:title=""/>
          </v:shape>
          <o:OLEObject Type="Embed" ProgID="Prism6.Document" ShapeID="_x0000_i5777" DrawAspect="Content" ObjectID="_1541415594" r:id="rId246"/>
        </w:object>
      </w:r>
    </w:p>
    <w:p w:rsidR="005557CF" w:rsidRPr="00653221" w:rsidRDefault="00362E92" w:rsidP="00167AE3">
      <w:pPr>
        <w:jc w:val="center"/>
      </w:pPr>
      <w:r>
        <w:rPr>
          <w:rFonts w:eastAsia="Times New Roman" w:cs="Times New Roman"/>
          <w:b/>
          <w:bCs/>
        </w:rPr>
        <w:t>Figure 5</w:t>
      </w:r>
      <w:r w:rsidR="005557CF" w:rsidRPr="1D9A720B">
        <w:rPr>
          <w:rFonts w:eastAsia="Times New Roman" w:cs="Times New Roman"/>
          <w:b/>
          <w:bCs/>
        </w:rPr>
        <w:t>.5a</w:t>
      </w:r>
      <w:r w:rsidR="005557CF" w:rsidRPr="00362E92">
        <w:rPr>
          <w:rFonts w:eastAsia="Times New Roman" w:cs="Times New Roman"/>
        </w:rPr>
        <w:t>:</w:t>
      </w:r>
      <w:r w:rsidR="005557CF" w:rsidRPr="1D9A720B">
        <w:rPr>
          <w:rFonts w:eastAsia="Times New Roman" w:cs="Times New Roman"/>
          <w:b/>
          <w:bCs/>
        </w:rPr>
        <w:t xml:space="preserve"> </w:t>
      </w:r>
      <w:r w:rsidR="005557CF" w:rsidRPr="1D9A720B">
        <w:rPr>
          <w:rFonts w:eastAsia="Times New Roman" w:cs="Times New Roman"/>
        </w:rPr>
        <w:t xml:space="preserve">Maximum release over 48hrs for </w:t>
      </w:r>
      <w:r w:rsidR="00426F43">
        <w:rPr>
          <w:rFonts w:eastAsia="Times New Roman" w:cs="Times New Roman"/>
        </w:rPr>
        <w:t xml:space="preserve">PDMS(5,000) graft copolymers </w:t>
      </w:r>
      <w:r w:rsidR="005557CF" w:rsidRPr="1D9A720B">
        <w:rPr>
          <w:rFonts w:eastAsia="Times New Roman" w:cs="Times New Roman"/>
        </w:rPr>
        <w:t>at five increasing concentrations</w:t>
      </w:r>
      <w:r w:rsidR="00373367">
        <w:rPr>
          <w:rFonts w:eastAsia="Times New Roman" w:cs="Times New Roman"/>
        </w:rPr>
        <w:t xml:space="preserve"> of graft copolymer</w:t>
      </w:r>
      <w:r w:rsidR="005557CF" w:rsidRPr="1D9A720B">
        <w:rPr>
          <w:rFonts w:eastAsia="Times New Roman" w:cs="Times New Roman"/>
        </w:rPr>
        <w:t xml:space="preserve">. </w:t>
      </w:r>
      <w:bookmarkStart w:id="54" w:name="OLE_LINK17"/>
      <w:r w:rsidR="005557CF" w:rsidRPr="1D9A720B">
        <w:rPr>
          <w:rFonts w:eastAsia="Times New Roman" w:cs="Times New Roman"/>
        </w:rPr>
        <w:t xml:space="preserve">Two controls </w:t>
      </w:r>
      <w:r w:rsidR="000C2EDC">
        <w:rPr>
          <w:rFonts w:eastAsia="Times New Roman" w:cs="Times New Roman"/>
        </w:rPr>
        <w:t>were</w:t>
      </w:r>
      <w:r w:rsidR="005557CF" w:rsidRPr="1D9A720B">
        <w:rPr>
          <w:rFonts w:eastAsia="Times New Roman" w:cs="Times New Roman"/>
        </w:rPr>
        <w:t xml:space="preserve"> used</w:t>
      </w:r>
      <w:r w:rsidR="000C2EDC">
        <w:rPr>
          <w:rFonts w:eastAsia="Times New Roman" w:cs="Times New Roman"/>
        </w:rPr>
        <w:t>;</w:t>
      </w:r>
      <w:r w:rsidR="005557CF" w:rsidRPr="1D9A720B">
        <w:rPr>
          <w:rFonts w:eastAsia="Times New Roman" w:cs="Times New Roman"/>
        </w:rPr>
        <w:t xml:space="preserve"> firstly </w:t>
      </w:r>
      <w:r w:rsidR="000C2EDC">
        <w:rPr>
          <w:rFonts w:eastAsia="Times New Roman" w:cs="Times New Roman"/>
        </w:rPr>
        <w:t>membranes loaded</w:t>
      </w:r>
      <w:r w:rsidR="005557CF" w:rsidRPr="1D9A720B">
        <w:rPr>
          <w:rFonts w:eastAsia="Times New Roman" w:cs="Times New Roman"/>
        </w:rPr>
        <w:t xml:space="preserve"> with equivalent amounts of Rhodamine B </w:t>
      </w:r>
      <w:r w:rsidR="000C2EDC">
        <w:rPr>
          <w:rFonts w:eastAsia="Times New Roman" w:cs="Times New Roman"/>
        </w:rPr>
        <w:t>excluding</w:t>
      </w:r>
      <w:r w:rsidR="005557CF" w:rsidRPr="1D9A720B">
        <w:rPr>
          <w:rFonts w:eastAsia="Times New Roman" w:cs="Times New Roman"/>
        </w:rPr>
        <w:t xml:space="preserve"> </w:t>
      </w:r>
      <w:r w:rsidR="0051728D">
        <w:rPr>
          <w:rFonts w:eastAsia="Times New Roman" w:cs="Times New Roman"/>
        </w:rPr>
        <w:t xml:space="preserve">PDMS-g-PNVP </w:t>
      </w:r>
      <w:r w:rsidR="005557CF" w:rsidRPr="1D9A720B">
        <w:rPr>
          <w:rFonts w:eastAsia="Times New Roman" w:cs="Times New Roman"/>
        </w:rPr>
        <w:t>copolymer</w:t>
      </w:r>
      <w:r w:rsidR="000C2EDC">
        <w:rPr>
          <w:rFonts w:eastAsia="Times New Roman" w:cs="Times New Roman"/>
        </w:rPr>
        <w:t xml:space="preserve"> and secondly </w:t>
      </w:r>
      <w:r w:rsidR="005557CF" w:rsidRPr="1D9A720B">
        <w:rPr>
          <w:rFonts w:eastAsia="Times New Roman" w:cs="Times New Roman"/>
        </w:rPr>
        <w:t xml:space="preserve">membranes </w:t>
      </w:r>
      <w:r w:rsidR="000C2EDC">
        <w:rPr>
          <w:rFonts w:eastAsia="Times New Roman" w:cs="Times New Roman"/>
        </w:rPr>
        <w:t>loaded with equivalent amounts of PVP and</w:t>
      </w:r>
      <w:r w:rsidR="005557CF" w:rsidRPr="1D9A720B">
        <w:rPr>
          <w:rFonts w:eastAsia="Times New Roman" w:cs="Times New Roman"/>
        </w:rPr>
        <w:t xml:space="preserve"> Rhodamine B.</w:t>
      </w:r>
      <w:r w:rsidR="00692E70">
        <w:rPr>
          <w:rFonts w:eastAsia="Times New Roman" w:cs="Times New Roman"/>
        </w:rPr>
        <w:t xml:space="preserve"> </w:t>
      </w:r>
      <w:bookmarkStart w:id="55" w:name="OLE_LINK27"/>
      <w:r w:rsidR="00692E70">
        <w:rPr>
          <w:rFonts w:eastAsia="Times New Roman" w:cs="Times New Roman"/>
        </w:rPr>
        <w:t xml:space="preserve">The results are shown with the associated standard deviation. </w:t>
      </w:r>
      <w:bookmarkEnd w:id="55"/>
    </w:p>
    <w:bookmarkEnd w:id="54"/>
    <w:p w:rsidR="005E0FE8" w:rsidRDefault="00B9603E" w:rsidP="00A0054C">
      <w:pPr>
        <w:pStyle w:val="NoSpacing"/>
        <w:jc w:val="center"/>
      </w:pPr>
      <w:r>
        <w:object w:dxaOrig="12293" w:dyaOrig="8820">
          <v:shape id="_x0000_i5775" type="#_x0000_t75" style="width:353.85pt;height:253.05pt" o:ole="">
            <v:imagedata r:id="rId247" o:title=""/>
          </v:shape>
          <o:OLEObject Type="Embed" ProgID="Prism6.Document" ShapeID="_x0000_i5775" DrawAspect="Content" ObjectID="_1541415595" r:id="rId248"/>
        </w:object>
      </w:r>
    </w:p>
    <w:p w:rsidR="005557CF" w:rsidRDefault="00F15E1E" w:rsidP="00362E92">
      <w:pPr>
        <w:jc w:val="center"/>
      </w:pPr>
      <w:r>
        <w:rPr>
          <w:rFonts w:eastAsia="Times New Roman" w:cs="Times New Roman"/>
          <w:b/>
          <w:bCs/>
        </w:rPr>
        <w:t xml:space="preserve">Figure </w:t>
      </w:r>
      <w:r w:rsidR="00362E92">
        <w:rPr>
          <w:rFonts w:eastAsia="Times New Roman" w:cs="Times New Roman"/>
          <w:b/>
          <w:bCs/>
        </w:rPr>
        <w:t>5</w:t>
      </w:r>
      <w:r w:rsidR="1D9A720B" w:rsidRPr="1D9A720B">
        <w:rPr>
          <w:rFonts w:eastAsia="Times New Roman" w:cs="Times New Roman"/>
          <w:b/>
          <w:bCs/>
        </w:rPr>
        <w:t>.5b</w:t>
      </w:r>
      <w:r w:rsidR="1D9A720B" w:rsidRPr="00362E92">
        <w:rPr>
          <w:rFonts w:eastAsia="Times New Roman" w:cs="Times New Roman"/>
        </w:rPr>
        <w:t>:</w:t>
      </w:r>
      <w:r w:rsidR="1D9A720B" w:rsidRPr="1D9A720B">
        <w:rPr>
          <w:rFonts w:eastAsia="Times New Roman" w:cs="Times New Roman"/>
          <w:b/>
          <w:bCs/>
        </w:rPr>
        <w:t xml:space="preserve"> </w:t>
      </w:r>
      <w:r w:rsidR="1D9A720B" w:rsidRPr="1D9A720B">
        <w:rPr>
          <w:rFonts w:eastAsia="Times New Roman" w:cs="Times New Roman"/>
        </w:rPr>
        <w:t xml:space="preserve">Maximum release over 48hrs for </w:t>
      </w:r>
      <w:r w:rsidR="00426F43">
        <w:rPr>
          <w:rFonts w:eastAsia="Times New Roman" w:cs="Times New Roman"/>
        </w:rPr>
        <w:t xml:space="preserve">PDMS(10,000) graft copolymers </w:t>
      </w:r>
      <w:r w:rsidR="1D9A720B" w:rsidRPr="1D9A720B">
        <w:rPr>
          <w:rFonts w:eastAsia="Times New Roman" w:cs="Times New Roman"/>
        </w:rPr>
        <w:t xml:space="preserve">at five </w:t>
      </w:r>
      <w:r w:rsidR="00AB1421" w:rsidRPr="1D9A720B">
        <w:rPr>
          <w:rFonts w:eastAsia="Times New Roman" w:cs="Times New Roman"/>
        </w:rPr>
        <w:t>increasing concentrations</w:t>
      </w:r>
      <w:r w:rsidR="00373367">
        <w:rPr>
          <w:rFonts w:eastAsia="Times New Roman" w:cs="Times New Roman"/>
        </w:rPr>
        <w:t xml:space="preserve"> of graft copolymer</w:t>
      </w:r>
      <w:r w:rsidR="1D9A720B" w:rsidRPr="1D9A720B">
        <w:rPr>
          <w:rFonts w:eastAsia="Times New Roman" w:cs="Times New Roman"/>
        </w:rPr>
        <w:t>.</w:t>
      </w:r>
      <w:r w:rsidR="00692E70">
        <w:rPr>
          <w:rFonts w:eastAsia="Times New Roman" w:cs="Times New Roman"/>
        </w:rPr>
        <w:t xml:space="preserve"> The results are shown with the associated standard deviation. </w:t>
      </w:r>
    </w:p>
    <w:p w:rsidR="005557CF" w:rsidRDefault="00B9603E" w:rsidP="00167AE3">
      <w:pPr>
        <w:pStyle w:val="NoSpacing"/>
        <w:jc w:val="center"/>
      </w:pPr>
      <w:r>
        <w:object w:dxaOrig="12478" w:dyaOrig="8916">
          <v:shape id="_x0000_i5773" type="#_x0000_t75" style="width:338.4pt;height:241.7pt" o:ole="">
            <v:imagedata r:id="rId249" o:title=""/>
          </v:shape>
          <o:OLEObject Type="Embed" ProgID="Prism6.Document" ShapeID="_x0000_i5773" DrawAspect="Content" ObjectID="_1541415596" r:id="rId250"/>
        </w:object>
      </w:r>
    </w:p>
    <w:p w:rsidR="005557CF" w:rsidRDefault="00F15E1E" w:rsidP="00362E92">
      <w:pPr>
        <w:jc w:val="center"/>
      </w:pPr>
      <w:r>
        <w:rPr>
          <w:rFonts w:eastAsia="Times New Roman" w:cs="Times New Roman"/>
          <w:b/>
          <w:bCs/>
        </w:rPr>
        <w:t xml:space="preserve">Figure </w:t>
      </w:r>
      <w:r w:rsidR="00362E92">
        <w:rPr>
          <w:rFonts w:eastAsia="Times New Roman" w:cs="Times New Roman"/>
          <w:b/>
          <w:bCs/>
        </w:rPr>
        <w:t>5</w:t>
      </w:r>
      <w:r w:rsidR="1D9A720B" w:rsidRPr="1D9A720B">
        <w:rPr>
          <w:rFonts w:eastAsia="Times New Roman" w:cs="Times New Roman"/>
          <w:b/>
          <w:bCs/>
        </w:rPr>
        <w:t>.5c</w:t>
      </w:r>
      <w:r w:rsidR="1D9A720B" w:rsidRPr="00362E92">
        <w:rPr>
          <w:rFonts w:eastAsia="Times New Roman" w:cs="Times New Roman"/>
        </w:rPr>
        <w:t>:</w:t>
      </w:r>
      <w:r w:rsidR="1D9A720B" w:rsidRPr="1D9A720B">
        <w:rPr>
          <w:rFonts w:eastAsia="Times New Roman" w:cs="Times New Roman"/>
          <w:b/>
          <w:bCs/>
        </w:rPr>
        <w:t xml:space="preserve"> </w:t>
      </w:r>
      <w:r w:rsidR="1D9A720B" w:rsidRPr="1D9A720B">
        <w:rPr>
          <w:rFonts w:eastAsia="Times New Roman" w:cs="Times New Roman"/>
        </w:rPr>
        <w:t xml:space="preserve">Maximum release over 48hrs for </w:t>
      </w:r>
      <w:r w:rsidR="00426F43">
        <w:rPr>
          <w:rFonts w:eastAsia="Times New Roman" w:cs="Times New Roman"/>
        </w:rPr>
        <w:t xml:space="preserve">PDMS(20,000) graft copolymers </w:t>
      </w:r>
      <w:r w:rsidR="1D9A720B" w:rsidRPr="1D9A720B">
        <w:rPr>
          <w:rFonts w:eastAsia="Times New Roman" w:cs="Times New Roman"/>
        </w:rPr>
        <w:t xml:space="preserve">at five </w:t>
      </w:r>
      <w:r w:rsidR="00AB1421" w:rsidRPr="1D9A720B">
        <w:rPr>
          <w:rFonts w:eastAsia="Times New Roman" w:cs="Times New Roman"/>
        </w:rPr>
        <w:t>increasing concentrations</w:t>
      </w:r>
      <w:r w:rsidR="00373367">
        <w:rPr>
          <w:rFonts w:eastAsia="Times New Roman" w:cs="Times New Roman"/>
        </w:rPr>
        <w:t xml:space="preserve"> of graft copolymer</w:t>
      </w:r>
      <w:r w:rsidR="1D9A720B" w:rsidRPr="1D9A720B">
        <w:rPr>
          <w:rFonts w:eastAsia="Times New Roman" w:cs="Times New Roman"/>
        </w:rPr>
        <w:t>.</w:t>
      </w:r>
      <w:r w:rsidR="00692E70">
        <w:rPr>
          <w:rFonts w:eastAsia="Times New Roman" w:cs="Times New Roman"/>
        </w:rPr>
        <w:t xml:space="preserve"> The results are shown with the associated standard deviation. </w:t>
      </w:r>
    </w:p>
    <w:p w:rsidR="009117B9" w:rsidRDefault="00692E70" w:rsidP="00362E92">
      <w:pPr>
        <w:rPr>
          <w:rFonts w:eastAsia="Times New Roman" w:cs="Times New Roman"/>
        </w:rPr>
      </w:pPr>
      <w:r>
        <w:rPr>
          <w:rFonts w:eastAsia="Times New Roman" w:cs="Times New Roman"/>
        </w:rPr>
        <w:t>Typically i</w:t>
      </w:r>
      <w:r w:rsidR="4A370AB9" w:rsidRPr="4A370AB9">
        <w:rPr>
          <w:rFonts w:eastAsia="Times New Roman" w:cs="Times New Roman"/>
        </w:rPr>
        <w:t>ncreas</w:t>
      </w:r>
      <w:r>
        <w:rPr>
          <w:rFonts w:eastAsia="Times New Roman" w:cs="Times New Roman"/>
        </w:rPr>
        <w:t>ing</w:t>
      </w:r>
      <w:r w:rsidR="4A370AB9" w:rsidRPr="4A370AB9">
        <w:rPr>
          <w:rFonts w:eastAsia="Times New Roman" w:cs="Times New Roman"/>
        </w:rPr>
        <w:t xml:space="preserve"> the amount of Rhodamine B within </w:t>
      </w:r>
      <w:r w:rsidR="00721A78">
        <w:rPr>
          <w:rFonts w:eastAsia="Times New Roman" w:cs="Times New Roman"/>
        </w:rPr>
        <w:t>modified membranes</w:t>
      </w:r>
      <w:r w:rsidR="4A370AB9" w:rsidRPr="4A370AB9">
        <w:rPr>
          <w:rFonts w:eastAsia="Times New Roman" w:cs="Times New Roman"/>
        </w:rPr>
        <w:t xml:space="preserve"> increase</w:t>
      </w:r>
      <w:r>
        <w:rPr>
          <w:rFonts w:eastAsia="Times New Roman" w:cs="Times New Roman"/>
        </w:rPr>
        <w:t>s</w:t>
      </w:r>
      <w:r w:rsidR="4A370AB9" w:rsidRPr="4A370AB9">
        <w:rPr>
          <w:rFonts w:eastAsia="Times New Roman" w:cs="Times New Roman"/>
        </w:rPr>
        <w:t xml:space="preserve"> </w:t>
      </w:r>
      <w:r>
        <w:rPr>
          <w:rFonts w:eastAsia="Times New Roman" w:cs="Times New Roman"/>
        </w:rPr>
        <w:t>the</w:t>
      </w:r>
      <w:r w:rsidR="4A370AB9" w:rsidRPr="4A370AB9">
        <w:rPr>
          <w:rFonts w:eastAsia="Times New Roman" w:cs="Times New Roman"/>
        </w:rPr>
        <w:t xml:space="preserve"> maximum amount released</w:t>
      </w:r>
      <w:r w:rsidR="00BA3FFD">
        <w:rPr>
          <w:rFonts w:eastAsia="Times New Roman" w:cs="Times New Roman"/>
        </w:rPr>
        <w:t xml:space="preserve"> </w:t>
      </w:r>
      <w:r w:rsidR="00721A78">
        <w:rPr>
          <w:rFonts w:eastAsia="Times New Roman" w:cs="Times New Roman"/>
        </w:rPr>
        <w:t xml:space="preserve">as </w:t>
      </w:r>
      <w:r w:rsidR="00BA3FFD">
        <w:rPr>
          <w:rFonts w:eastAsia="Times New Roman" w:cs="Times New Roman"/>
        </w:rPr>
        <w:t xml:space="preserve">shown in </w:t>
      </w:r>
      <w:r w:rsidR="00BA3FFD" w:rsidRPr="00BA3FFD">
        <w:rPr>
          <w:rFonts w:eastAsia="Times New Roman" w:cs="Times New Roman"/>
          <w:b/>
          <w:bCs/>
        </w:rPr>
        <w:t xml:space="preserve">figures </w:t>
      </w:r>
      <w:r w:rsidR="00362E92">
        <w:rPr>
          <w:rFonts w:eastAsia="Times New Roman" w:cs="Times New Roman"/>
          <w:b/>
          <w:bCs/>
        </w:rPr>
        <w:t>5</w:t>
      </w:r>
      <w:r w:rsidR="00BA3FFD" w:rsidRPr="00BA3FFD">
        <w:rPr>
          <w:rFonts w:eastAsia="Times New Roman" w:cs="Times New Roman"/>
          <w:b/>
          <w:bCs/>
        </w:rPr>
        <w:t>.5a-c</w:t>
      </w:r>
      <w:r w:rsidR="4A370AB9" w:rsidRPr="4A370AB9">
        <w:rPr>
          <w:rFonts w:eastAsia="Times New Roman" w:cs="Times New Roman"/>
        </w:rPr>
        <w:t xml:space="preserve">. </w:t>
      </w:r>
      <w:r w:rsidR="000C2EDC">
        <w:rPr>
          <w:rFonts w:eastAsia="Times New Roman" w:cs="Times New Roman"/>
        </w:rPr>
        <w:t>T</w:t>
      </w:r>
      <w:r w:rsidR="4A370AB9" w:rsidRPr="4A370AB9">
        <w:rPr>
          <w:rFonts w:eastAsia="Times New Roman" w:cs="Times New Roman"/>
        </w:rPr>
        <w:t xml:space="preserve">he </w:t>
      </w:r>
      <w:r w:rsidR="000C2EDC">
        <w:rPr>
          <w:rFonts w:eastAsia="Times New Roman" w:cs="Times New Roman"/>
        </w:rPr>
        <w:t xml:space="preserve">total </w:t>
      </w:r>
      <w:r w:rsidR="00BA3FFD">
        <w:rPr>
          <w:rFonts w:eastAsia="Times New Roman" w:cs="Times New Roman"/>
        </w:rPr>
        <w:t xml:space="preserve">amount </w:t>
      </w:r>
      <w:r w:rsidR="000C2EDC">
        <w:rPr>
          <w:rFonts w:eastAsia="Times New Roman" w:cs="Times New Roman"/>
        </w:rPr>
        <w:t xml:space="preserve">of rhodamine B </w:t>
      </w:r>
      <w:r w:rsidR="00BA3FFD">
        <w:rPr>
          <w:rFonts w:eastAsia="Times New Roman" w:cs="Times New Roman"/>
        </w:rPr>
        <w:t>released</w:t>
      </w:r>
      <w:r w:rsidR="4A370AB9" w:rsidRPr="4A370AB9">
        <w:rPr>
          <w:rFonts w:eastAsia="Times New Roman" w:cs="Times New Roman"/>
        </w:rPr>
        <w:t xml:space="preserve"> </w:t>
      </w:r>
      <w:r w:rsidR="000C2EDC">
        <w:rPr>
          <w:rFonts w:eastAsia="Times New Roman" w:cs="Times New Roman"/>
        </w:rPr>
        <w:t>w</w:t>
      </w:r>
      <w:r w:rsidR="009117B9">
        <w:rPr>
          <w:rFonts w:eastAsia="Times New Roman" w:cs="Times New Roman"/>
        </w:rPr>
        <w:t>as</w:t>
      </w:r>
      <w:r w:rsidR="000C2EDC">
        <w:rPr>
          <w:rFonts w:eastAsia="Times New Roman" w:cs="Times New Roman"/>
        </w:rPr>
        <w:t xml:space="preserve"> shown to </w:t>
      </w:r>
      <w:r w:rsidR="00BA3FFD">
        <w:rPr>
          <w:rFonts w:eastAsia="Times New Roman" w:cs="Times New Roman"/>
        </w:rPr>
        <w:t>v</w:t>
      </w:r>
      <w:r w:rsidR="4A370AB9" w:rsidRPr="4A370AB9">
        <w:rPr>
          <w:rFonts w:eastAsia="Times New Roman" w:cs="Times New Roman"/>
        </w:rPr>
        <w:t>ar</w:t>
      </w:r>
      <w:r w:rsidR="000C2EDC">
        <w:rPr>
          <w:rFonts w:eastAsia="Times New Roman" w:cs="Times New Roman"/>
        </w:rPr>
        <w:t>y</w:t>
      </w:r>
      <w:r w:rsidR="4A370AB9" w:rsidRPr="4A370AB9">
        <w:rPr>
          <w:rFonts w:eastAsia="Times New Roman" w:cs="Times New Roman"/>
        </w:rPr>
        <w:t xml:space="preserve"> between copolymer</w:t>
      </w:r>
      <w:r w:rsidR="000C2EDC">
        <w:rPr>
          <w:rFonts w:eastAsia="Times New Roman" w:cs="Times New Roman"/>
        </w:rPr>
        <w:t>s</w:t>
      </w:r>
      <w:r w:rsidR="4A370AB9" w:rsidRPr="4A370AB9">
        <w:rPr>
          <w:rFonts w:eastAsia="Times New Roman" w:cs="Times New Roman"/>
        </w:rPr>
        <w:t>.</w:t>
      </w:r>
      <w:r w:rsidR="000C2EDC">
        <w:rPr>
          <w:rFonts w:eastAsia="Times New Roman" w:cs="Times New Roman"/>
        </w:rPr>
        <w:t xml:space="preserve"> </w:t>
      </w:r>
      <w:r w:rsidR="00B27B5F">
        <w:rPr>
          <w:rFonts w:eastAsia="Times New Roman" w:cs="Times New Roman"/>
        </w:rPr>
        <w:t xml:space="preserve">PDMS(10,000):2.15PNVP </w:t>
      </w:r>
      <w:r w:rsidR="4A370AB9" w:rsidRPr="4A370AB9">
        <w:rPr>
          <w:rFonts w:eastAsia="Times New Roman" w:cs="Times New Roman"/>
        </w:rPr>
        <w:t>0.1</w:t>
      </w:r>
      <w:r w:rsidR="009117B9">
        <w:rPr>
          <w:rFonts w:eastAsia="Times New Roman" w:cs="Times New Roman"/>
        </w:rPr>
        <w:t xml:space="preserve"> </w:t>
      </w:r>
      <w:r w:rsidR="00AB1421">
        <w:rPr>
          <w:rFonts w:eastAsia="Times New Roman" w:cs="Times New Roman"/>
        </w:rPr>
        <w:t>Wt.</w:t>
      </w:r>
      <w:r w:rsidR="00AB1421" w:rsidRPr="4A370AB9">
        <w:rPr>
          <w:rFonts w:eastAsia="Times New Roman" w:cs="Times New Roman"/>
        </w:rPr>
        <w:t xml:space="preserve"> %</w:t>
      </w:r>
      <w:r w:rsidR="4A370AB9" w:rsidRPr="4A370AB9">
        <w:rPr>
          <w:rFonts w:eastAsia="Times New Roman" w:cs="Times New Roman"/>
        </w:rPr>
        <w:t xml:space="preserve"> was shown not to release </w:t>
      </w:r>
      <w:r w:rsidR="000C2EDC">
        <w:rPr>
          <w:rFonts w:eastAsia="Times New Roman" w:cs="Times New Roman"/>
        </w:rPr>
        <w:t xml:space="preserve">rhodamine B </w:t>
      </w:r>
      <w:r w:rsidR="4A370AB9" w:rsidRPr="4A370AB9">
        <w:rPr>
          <w:rFonts w:eastAsia="Times New Roman" w:cs="Times New Roman"/>
        </w:rPr>
        <w:t>over the 48hr time period.</w:t>
      </w:r>
      <w:r w:rsidR="00036A1F">
        <w:rPr>
          <w:rFonts w:eastAsia="Times New Roman" w:cs="Times New Roman"/>
        </w:rPr>
        <w:t xml:space="preserve"> </w:t>
      </w:r>
      <w:r w:rsidR="00AB1421" w:rsidRPr="4A370AB9">
        <w:rPr>
          <w:rFonts w:eastAsia="Times New Roman" w:cs="Times New Roman"/>
        </w:rPr>
        <w:t>PDMS (</w:t>
      </w:r>
      <w:r w:rsidR="4A370AB9" w:rsidRPr="4A370AB9">
        <w:rPr>
          <w:rFonts w:eastAsia="Times New Roman" w:cs="Times New Roman"/>
        </w:rPr>
        <w:t>20,000)3b 5</w:t>
      </w:r>
      <w:r w:rsidR="009117B9">
        <w:rPr>
          <w:rFonts w:eastAsia="Times New Roman" w:cs="Times New Roman"/>
        </w:rPr>
        <w:t xml:space="preserve"> </w:t>
      </w:r>
      <w:r w:rsidR="00AB1421">
        <w:rPr>
          <w:rFonts w:eastAsia="Times New Roman" w:cs="Times New Roman"/>
        </w:rPr>
        <w:t>Wt.</w:t>
      </w:r>
      <w:r w:rsidR="00AB1421" w:rsidRPr="4A370AB9">
        <w:rPr>
          <w:rFonts w:eastAsia="Times New Roman" w:cs="Times New Roman"/>
        </w:rPr>
        <w:t xml:space="preserve"> %</w:t>
      </w:r>
      <w:r w:rsidR="4A370AB9" w:rsidRPr="4A370AB9">
        <w:rPr>
          <w:rFonts w:eastAsia="Times New Roman" w:cs="Times New Roman"/>
        </w:rPr>
        <w:t xml:space="preserve"> </w:t>
      </w:r>
      <w:r w:rsidR="009117B9">
        <w:rPr>
          <w:rFonts w:eastAsia="Times New Roman" w:cs="Times New Roman"/>
        </w:rPr>
        <w:t xml:space="preserve">was shown to </w:t>
      </w:r>
      <w:r w:rsidR="4A370AB9" w:rsidRPr="4A370AB9">
        <w:rPr>
          <w:rFonts w:eastAsia="Times New Roman" w:cs="Times New Roman"/>
        </w:rPr>
        <w:t xml:space="preserve">release the largest concentration of Rhodamine B </w:t>
      </w:r>
      <w:r w:rsidR="000C2EDC">
        <w:rPr>
          <w:rFonts w:eastAsia="Times New Roman" w:cs="Times New Roman"/>
        </w:rPr>
        <w:t>over the 48hr time period</w:t>
      </w:r>
      <w:r w:rsidR="4A370AB9" w:rsidRPr="4A370AB9">
        <w:rPr>
          <w:rFonts w:eastAsia="Times New Roman" w:cs="Times New Roman"/>
        </w:rPr>
        <w:t xml:space="preserve">. </w:t>
      </w:r>
    </w:p>
    <w:p w:rsidR="009117B9" w:rsidRDefault="009117B9" w:rsidP="007E6455">
      <w:pPr>
        <w:rPr>
          <w:rFonts w:eastAsia="Times New Roman" w:cs="Times New Roman"/>
        </w:rPr>
      </w:pPr>
      <w:r>
        <w:rPr>
          <w:rFonts w:eastAsia="Times New Roman" w:cs="Times New Roman"/>
        </w:rPr>
        <w:t>Two controls were</w:t>
      </w:r>
      <w:r w:rsidR="000C2EDC">
        <w:rPr>
          <w:rFonts w:eastAsia="Times New Roman" w:cs="Times New Roman"/>
        </w:rPr>
        <w:t xml:space="preserve"> used;</w:t>
      </w:r>
      <w:r>
        <w:rPr>
          <w:rFonts w:eastAsia="Times New Roman" w:cs="Times New Roman"/>
        </w:rPr>
        <w:t xml:space="preserve"> </w:t>
      </w:r>
      <w:r w:rsidR="4A370AB9" w:rsidRPr="4A370AB9">
        <w:rPr>
          <w:rFonts w:eastAsia="Times New Roman" w:cs="Times New Roman"/>
        </w:rPr>
        <w:t xml:space="preserve">membranes loaded with just Rhodamine B </w:t>
      </w:r>
      <w:r>
        <w:rPr>
          <w:rFonts w:eastAsia="Times New Roman" w:cs="Times New Roman"/>
        </w:rPr>
        <w:t xml:space="preserve">and </w:t>
      </w:r>
      <w:r w:rsidR="000C2EDC">
        <w:rPr>
          <w:rFonts w:eastAsia="Times New Roman" w:cs="Times New Roman"/>
        </w:rPr>
        <w:t>m</w:t>
      </w:r>
      <w:r>
        <w:rPr>
          <w:rFonts w:eastAsia="Times New Roman" w:cs="Times New Roman"/>
        </w:rPr>
        <w:t>embranes loading with PVP</w:t>
      </w:r>
      <w:r w:rsidR="000C2EDC">
        <w:rPr>
          <w:rFonts w:eastAsia="Times New Roman" w:cs="Times New Roman"/>
        </w:rPr>
        <w:t xml:space="preserve"> and rhodamine B</w:t>
      </w:r>
      <w:r>
        <w:rPr>
          <w:rFonts w:eastAsia="Times New Roman" w:cs="Times New Roman"/>
        </w:rPr>
        <w:t xml:space="preserve">. </w:t>
      </w:r>
      <w:r w:rsidR="000C2EDC">
        <w:rPr>
          <w:rFonts w:eastAsia="Times New Roman" w:cs="Times New Roman"/>
        </w:rPr>
        <w:t>M</w:t>
      </w:r>
      <w:r>
        <w:rPr>
          <w:rFonts w:eastAsia="Times New Roman" w:cs="Times New Roman"/>
        </w:rPr>
        <w:t xml:space="preserve">embranes loaded with just Rhodamine B were shown to release </w:t>
      </w:r>
      <w:r w:rsidR="4A370AB9" w:rsidRPr="4A370AB9">
        <w:rPr>
          <w:rFonts w:eastAsia="Times New Roman" w:cs="Times New Roman"/>
        </w:rPr>
        <w:t>less Rhodamine B than modified membranes</w:t>
      </w:r>
      <w:r>
        <w:rPr>
          <w:rFonts w:eastAsia="Times New Roman" w:cs="Times New Roman"/>
        </w:rPr>
        <w:t>.</w:t>
      </w:r>
      <w:r w:rsidR="4A370AB9" w:rsidRPr="4A370AB9">
        <w:rPr>
          <w:rFonts w:eastAsia="Times New Roman" w:cs="Times New Roman"/>
        </w:rPr>
        <w:t xml:space="preserve"> </w:t>
      </w:r>
      <w:r>
        <w:rPr>
          <w:rFonts w:eastAsia="Times New Roman" w:cs="Times New Roman"/>
        </w:rPr>
        <w:t>T</w:t>
      </w:r>
      <w:r w:rsidR="4A370AB9" w:rsidRPr="4A370AB9">
        <w:rPr>
          <w:rFonts w:eastAsia="Times New Roman" w:cs="Times New Roman"/>
        </w:rPr>
        <w:t>h</w:t>
      </w:r>
      <w:r>
        <w:rPr>
          <w:rFonts w:eastAsia="Times New Roman" w:cs="Times New Roman"/>
        </w:rPr>
        <w:t>e</w:t>
      </w:r>
      <w:r w:rsidR="4A370AB9" w:rsidRPr="4A370AB9">
        <w:rPr>
          <w:rFonts w:eastAsia="Times New Roman" w:cs="Times New Roman"/>
        </w:rPr>
        <w:t xml:space="preserve"> small release </w:t>
      </w:r>
      <w:r>
        <w:rPr>
          <w:rFonts w:eastAsia="Times New Roman" w:cs="Times New Roman"/>
        </w:rPr>
        <w:t xml:space="preserve">observed </w:t>
      </w:r>
      <w:r w:rsidR="4A370AB9" w:rsidRPr="4A370AB9">
        <w:rPr>
          <w:rFonts w:eastAsia="Times New Roman" w:cs="Times New Roman"/>
        </w:rPr>
        <w:t>is Rhodamine B be</w:t>
      </w:r>
      <w:r w:rsidR="000C2EDC">
        <w:rPr>
          <w:rFonts w:eastAsia="Times New Roman" w:cs="Times New Roman"/>
        </w:rPr>
        <w:t>ing released from the surface</w:t>
      </w:r>
      <w:r w:rsidR="4A370AB9" w:rsidRPr="4A370AB9">
        <w:rPr>
          <w:rFonts w:eastAsia="Times New Roman" w:cs="Times New Roman"/>
        </w:rPr>
        <w:t xml:space="preserve">. </w:t>
      </w:r>
    </w:p>
    <w:p w:rsidR="0063726D" w:rsidRPr="00653221" w:rsidRDefault="4A370AB9" w:rsidP="00362E92">
      <w:r w:rsidRPr="4A370AB9">
        <w:rPr>
          <w:rFonts w:eastAsia="Times New Roman" w:cs="Times New Roman"/>
        </w:rPr>
        <w:t xml:space="preserve">PVP </w:t>
      </w:r>
      <w:r w:rsidR="000C2EDC">
        <w:rPr>
          <w:rFonts w:eastAsia="Times New Roman" w:cs="Times New Roman"/>
        </w:rPr>
        <w:t xml:space="preserve">loaded </w:t>
      </w:r>
      <w:r w:rsidRPr="4A370AB9">
        <w:rPr>
          <w:rFonts w:eastAsia="Times New Roman" w:cs="Times New Roman"/>
        </w:rPr>
        <w:t xml:space="preserve">membranes were exceptionally difficult to cure, </w:t>
      </w:r>
      <w:r w:rsidR="009117B9">
        <w:rPr>
          <w:rFonts w:eastAsia="Times New Roman" w:cs="Times New Roman"/>
        </w:rPr>
        <w:t>d</w:t>
      </w:r>
      <w:r w:rsidRPr="4A370AB9">
        <w:rPr>
          <w:rFonts w:eastAsia="Times New Roman" w:cs="Times New Roman"/>
        </w:rPr>
        <w:t xml:space="preserve">ue to the lack of the hydrophobic component found in the </w:t>
      </w:r>
      <w:r w:rsidR="0051728D">
        <w:rPr>
          <w:rFonts w:eastAsia="Times New Roman" w:cs="Times New Roman"/>
        </w:rPr>
        <w:t>PDMS-g-</w:t>
      </w:r>
      <w:r w:rsidR="00AB1421">
        <w:rPr>
          <w:rFonts w:eastAsia="Times New Roman" w:cs="Times New Roman"/>
        </w:rPr>
        <w:t xml:space="preserve">PNVP </w:t>
      </w:r>
      <w:r w:rsidR="00AB1421" w:rsidRPr="4A370AB9">
        <w:rPr>
          <w:rFonts w:eastAsia="Times New Roman" w:cs="Times New Roman"/>
        </w:rPr>
        <w:t>copolymers</w:t>
      </w:r>
      <w:r w:rsidRPr="4A370AB9">
        <w:rPr>
          <w:rFonts w:eastAsia="Times New Roman" w:cs="Times New Roman"/>
        </w:rPr>
        <w:t xml:space="preserve">. </w:t>
      </w:r>
      <w:r w:rsidR="009117B9">
        <w:rPr>
          <w:rFonts w:eastAsia="Times New Roman" w:cs="Times New Roman"/>
        </w:rPr>
        <w:t>T</w:t>
      </w:r>
      <w:r w:rsidRPr="4A370AB9">
        <w:rPr>
          <w:rFonts w:eastAsia="Times New Roman" w:cs="Times New Roman"/>
        </w:rPr>
        <w:t xml:space="preserve">he maximum release achieved was </w:t>
      </w:r>
      <w:r w:rsidR="000C2EDC">
        <w:rPr>
          <w:rFonts w:eastAsia="Times New Roman" w:cs="Times New Roman"/>
        </w:rPr>
        <w:t xml:space="preserve">typically </w:t>
      </w:r>
      <w:r w:rsidRPr="4A370AB9">
        <w:rPr>
          <w:rFonts w:eastAsia="Times New Roman" w:cs="Times New Roman"/>
        </w:rPr>
        <w:t xml:space="preserve">50% less when compared to </w:t>
      </w:r>
      <w:r w:rsidR="0051728D">
        <w:rPr>
          <w:rFonts w:eastAsia="Times New Roman" w:cs="Times New Roman"/>
        </w:rPr>
        <w:t>PDMS-g-</w:t>
      </w:r>
      <w:r w:rsidR="00AB1421">
        <w:rPr>
          <w:rFonts w:eastAsia="Times New Roman" w:cs="Times New Roman"/>
        </w:rPr>
        <w:t xml:space="preserve">PNVP </w:t>
      </w:r>
      <w:r w:rsidR="00AB1421" w:rsidRPr="4A370AB9">
        <w:rPr>
          <w:rFonts w:eastAsia="Times New Roman" w:cs="Times New Roman"/>
        </w:rPr>
        <w:t>copolymer</w:t>
      </w:r>
      <w:r w:rsidRPr="4A370AB9">
        <w:rPr>
          <w:rFonts w:eastAsia="Times New Roman" w:cs="Times New Roman"/>
        </w:rPr>
        <w:t xml:space="preserve"> modified membranes. </w:t>
      </w:r>
      <w:r w:rsidR="009117B9">
        <w:rPr>
          <w:rFonts w:eastAsia="Times New Roman" w:cs="Times New Roman"/>
        </w:rPr>
        <w:t xml:space="preserve">The ‘n’ exponent was calculated </w:t>
      </w:r>
      <w:r w:rsidR="005C4A0D">
        <w:rPr>
          <w:rFonts w:eastAsia="Times New Roman" w:cs="Times New Roman"/>
        </w:rPr>
        <w:t xml:space="preserve">for all </w:t>
      </w:r>
      <w:r w:rsidR="000C2EDC">
        <w:rPr>
          <w:rFonts w:eastAsia="Times New Roman" w:cs="Times New Roman"/>
        </w:rPr>
        <w:t xml:space="preserve">graft copolymer </w:t>
      </w:r>
      <w:r w:rsidR="005C4A0D">
        <w:rPr>
          <w:rFonts w:eastAsia="Times New Roman" w:cs="Times New Roman"/>
        </w:rPr>
        <w:t>compositions,</w:t>
      </w:r>
      <w:r w:rsidR="009117B9">
        <w:rPr>
          <w:rFonts w:eastAsia="Times New Roman" w:cs="Times New Roman"/>
        </w:rPr>
        <w:t xml:space="preserve"> shown</w:t>
      </w:r>
      <w:r w:rsidR="005C4A0D">
        <w:rPr>
          <w:rFonts w:eastAsia="Times New Roman" w:cs="Times New Roman"/>
        </w:rPr>
        <w:t xml:space="preserve"> in</w:t>
      </w:r>
      <w:r w:rsidRPr="4A370AB9">
        <w:rPr>
          <w:rFonts w:eastAsia="Times New Roman" w:cs="Times New Roman"/>
        </w:rPr>
        <w:t xml:space="preserve"> </w:t>
      </w:r>
      <w:r w:rsidR="00F15E1E">
        <w:rPr>
          <w:rFonts w:eastAsia="Times New Roman" w:cs="Times New Roman"/>
          <w:b/>
          <w:bCs/>
        </w:rPr>
        <w:t xml:space="preserve">figure </w:t>
      </w:r>
      <w:r w:rsidR="00362E92">
        <w:rPr>
          <w:rFonts w:eastAsia="Times New Roman" w:cs="Times New Roman"/>
          <w:b/>
          <w:bCs/>
        </w:rPr>
        <w:t>5</w:t>
      </w:r>
      <w:r w:rsidRPr="4A370AB9">
        <w:rPr>
          <w:rFonts w:eastAsia="Times New Roman" w:cs="Times New Roman"/>
          <w:b/>
          <w:bCs/>
        </w:rPr>
        <w:t>.6a-c</w:t>
      </w:r>
      <w:r>
        <w:t>.</w:t>
      </w:r>
    </w:p>
    <w:p w:rsidR="00167AE3" w:rsidRDefault="00B9603E" w:rsidP="0054430A">
      <w:pPr>
        <w:jc w:val="center"/>
      </w:pPr>
      <w:r>
        <w:object w:dxaOrig="14832" w:dyaOrig="9425">
          <v:shape id="_x0000_i5769" type="#_x0000_t75" style="width:5in;height:229.35pt" o:ole="">
            <v:imagedata r:id="rId251" o:title=""/>
          </v:shape>
          <o:OLEObject Type="Embed" ProgID="Prism6.Document" ShapeID="_x0000_i5769" DrawAspect="Content" ObjectID="_1541415597" r:id="rId252"/>
        </w:object>
      </w:r>
    </w:p>
    <w:p w:rsidR="0054430A" w:rsidRDefault="0063726D" w:rsidP="00362E92">
      <w:pPr>
        <w:jc w:val="center"/>
      </w:pPr>
      <w:r w:rsidRPr="1D9A720B">
        <w:rPr>
          <w:b/>
          <w:bCs/>
        </w:rPr>
        <w:t xml:space="preserve">Figure </w:t>
      </w:r>
      <w:r w:rsidR="00362E92">
        <w:rPr>
          <w:b/>
          <w:bCs/>
        </w:rPr>
        <w:t>5</w:t>
      </w:r>
      <w:r w:rsidR="0054430A" w:rsidRPr="1D9A720B">
        <w:rPr>
          <w:b/>
          <w:bCs/>
        </w:rPr>
        <w:t>.6a</w:t>
      </w:r>
      <w:r w:rsidR="0054430A" w:rsidRPr="00362E92">
        <w:t>:</w:t>
      </w:r>
      <w:r w:rsidRPr="1D9A720B">
        <w:rPr>
          <w:b/>
          <w:bCs/>
        </w:rPr>
        <w:t xml:space="preserve"> </w:t>
      </w:r>
      <w:r w:rsidRPr="00653221">
        <w:t xml:space="preserve">Calculated </w:t>
      </w:r>
      <w:r w:rsidR="007E6455">
        <w:t>Fickian</w:t>
      </w:r>
      <w:r w:rsidRPr="00653221">
        <w:t xml:space="preserve"> constant</w:t>
      </w:r>
      <w:r w:rsidR="00896709" w:rsidRPr="00653221">
        <w:t>s</w:t>
      </w:r>
      <w:r w:rsidRPr="00653221">
        <w:t xml:space="preserve"> f</w:t>
      </w:r>
      <w:r w:rsidR="0054430A">
        <w:t xml:space="preserve">or </w:t>
      </w:r>
      <w:r w:rsidR="00426F43">
        <w:t xml:space="preserve">PDMS(5,000) graft copolymers </w:t>
      </w:r>
      <w:r w:rsidRPr="00653221">
        <w:t>at five increasing</w:t>
      </w:r>
      <w:r w:rsidR="000C2EDC">
        <w:t xml:space="preserve"> </w:t>
      </w:r>
      <w:r w:rsidRPr="00653221">
        <w:t xml:space="preserve">concentrations </w:t>
      </w:r>
      <w:r w:rsidR="00373367">
        <w:t>of graft copolymer</w:t>
      </w:r>
      <w:r w:rsidR="0054430A" w:rsidRPr="4A370AB9">
        <w:t xml:space="preserve">. </w:t>
      </w:r>
      <w:r w:rsidR="0054430A" w:rsidRPr="00653221">
        <w:t>Two controls have been used firstly PDMS loaded with equivalen</w:t>
      </w:r>
      <w:r w:rsidR="000C2EDC">
        <w:t>t amounts of Rhodamine B excluding</w:t>
      </w:r>
      <w:r w:rsidR="0054430A" w:rsidRPr="00653221">
        <w:t xml:space="preserve"> </w:t>
      </w:r>
      <w:r w:rsidR="0051728D">
        <w:t>PDMS-g-</w:t>
      </w:r>
      <w:r w:rsidR="00AB1421">
        <w:t xml:space="preserve">PNVP </w:t>
      </w:r>
      <w:r w:rsidR="00AB1421" w:rsidRPr="00653221">
        <w:t>copolymer</w:t>
      </w:r>
      <w:r w:rsidR="0054430A" w:rsidRPr="00653221">
        <w:t xml:space="preserve"> and </w:t>
      </w:r>
      <w:r w:rsidR="000C2EDC">
        <w:t xml:space="preserve">secondly </w:t>
      </w:r>
      <w:r w:rsidR="0054430A" w:rsidRPr="00653221">
        <w:t>PVP</w:t>
      </w:r>
      <w:r w:rsidR="005C4A0D">
        <w:t xml:space="preserve"> homopolymer</w:t>
      </w:r>
      <w:r w:rsidR="000C2EDC">
        <w:t xml:space="preserve"> and rhodamine B</w:t>
      </w:r>
      <w:r w:rsidR="0054430A" w:rsidRPr="00653221">
        <w:t xml:space="preserve"> </w:t>
      </w:r>
      <w:r w:rsidR="000C2EDC">
        <w:t>loaded</w:t>
      </w:r>
      <w:r w:rsidR="0054430A" w:rsidRPr="00653221">
        <w:t xml:space="preserve"> membranes</w:t>
      </w:r>
      <w:r w:rsidR="0054430A">
        <w:t xml:space="preserve"> containing equivalent amount</w:t>
      </w:r>
      <w:r w:rsidR="000C2EDC">
        <w:t>s to modified membranes</w:t>
      </w:r>
      <w:r w:rsidR="0054430A">
        <w:t>.</w:t>
      </w:r>
      <w:r w:rsidR="00721A78">
        <w:t xml:space="preserve"> The standard deviation is also shown. </w:t>
      </w:r>
      <w:bookmarkStart w:id="56" w:name="OLE_LINK28"/>
    </w:p>
    <w:bookmarkEnd w:id="56"/>
    <w:p w:rsidR="0054430A" w:rsidRDefault="00B9603E" w:rsidP="00D12810">
      <w:pPr>
        <w:pStyle w:val="NoSpacing"/>
        <w:jc w:val="center"/>
      </w:pPr>
      <w:r>
        <w:object w:dxaOrig="15221" w:dyaOrig="9511">
          <v:shape id="_x0000_i5767" type="#_x0000_t75" style="width:382.65pt;height:238.65pt" o:ole="">
            <v:imagedata r:id="rId253" o:title=""/>
          </v:shape>
          <o:OLEObject Type="Embed" ProgID="Prism6.Document" ShapeID="_x0000_i5767" DrawAspect="Content" ObjectID="_1541415598" r:id="rId254"/>
        </w:object>
      </w:r>
    </w:p>
    <w:p w:rsidR="00721A78" w:rsidRDefault="0054430A" w:rsidP="00362E92">
      <w:pPr>
        <w:jc w:val="center"/>
      </w:pPr>
      <w:bookmarkStart w:id="57" w:name="OLE_LINK18"/>
      <w:r w:rsidRPr="1D9A720B">
        <w:rPr>
          <w:b/>
          <w:bCs/>
        </w:rPr>
        <w:t xml:space="preserve">Figure </w:t>
      </w:r>
      <w:r w:rsidR="00362E92">
        <w:rPr>
          <w:b/>
          <w:bCs/>
        </w:rPr>
        <w:t>5</w:t>
      </w:r>
      <w:r w:rsidRPr="1D9A720B">
        <w:rPr>
          <w:b/>
          <w:bCs/>
        </w:rPr>
        <w:t>.6b</w:t>
      </w:r>
      <w:r w:rsidRPr="00362E92">
        <w:t>:</w:t>
      </w:r>
      <w:r w:rsidRPr="1D9A720B">
        <w:rPr>
          <w:rFonts w:eastAsia="Times New Roman" w:cs="Times New Roman"/>
          <w:b/>
          <w:bCs/>
        </w:rPr>
        <w:t xml:space="preserve"> </w:t>
      </w:r>
      <w:r w:rsidRPr="1D9A720B">
        <w:rPr>
          <w:rFonts w:eastAsia="Times New Roman" w:cs="Times New Roman"/>
        </w:rPr>
        <w:t xml:space="preserve">Calculated </w:t>
      </w:r>
      <w:r w:rsidR="007E6455">
        <w:rPr>
          <w:rFonts w:eastAsia="Times New Roman" w:cs="Times New Roman"/>
        </w:rPr>
        <w:t>Fickian</w:t>
      </w:r>
      <w:r w:rsidRPr="1D9A720B">
        <w:rPr>
          <w:rFonts w:eastAsia="Times New Roman" w:cs="Times New Roman"/>
        </w:rPr>
        <w:t xml:space="preserve"> constants for </w:t>
      </w:r>
      <w:r w:rsidR="00426F43">
        <w:rPr>
          <w:rFonts w:eastAsia="Times New Roman" w:cs="Times New Roman"/>
        </w:rPr>
        <w:t xml:space="preserve">PDMS(10,000) graft copolymers </w:t>
      </w:r>
      <w:r w:rsidRPr="1D9A720B">
        <w:rPr>
          <w:rFonts w:eastAsia="Times New Roman" w:cs="Times New Roman"/>
        </w:rPr>
        <w:t xml:space="preserve">at five </w:t>
      </w:r>
      <w:r w:rsidR="00AB1421" w:rsidRPr="1D9A720B">
        <w:rPr>
          <w:rFonts w:eastAsia="Times New Roman" w:cs="Times New Roman"/>
        </w:rPr>
        <w:t xml:space="preserve">increasing </w:t>
      </w:r>
      <w:r w:rsidR="00AB1421">
        <w:rPr>
          <w:rFonts w:eastAsia="Times New Roman" w:cs="Times New Roman"/>
        </w:rPr>
        <w:t>concentrations</w:t>
      </w:r>
      <w:r w:rsidRPr="1D9A720B">
        <w:rPr>
          <w:rFonts w:eastAsia="Times New Roman" w:cs="Times New Roman"/>
        </w:rPr>
        <w:t xml:space="preserve"> </w:t>
      </w:r>
      <w:r w:rsidR="00373367">
        <w:rPr>
          <w:rFonts w:eastAsia="Times New Roman" w:cs="Times New Roman"/>
        </w:rPr>
        <w:t>of graft copolymer.</w:t>
      </w:r>
      <w:r w:rsidR="00721A78">
        <w:rPr>
          <w:rFonts w:eastAsia="Times New Roman" w:cs="Times New Roman"/>
        </w:rPr>
        <w:t xml:space="preserve"> </w:t>
      </w:r>
    </w:p>
    <w:p w:rsidR="0054430A" w:rsidRDefault="0054430A" w:rsidP="0054430A">
      <w:pPr>
        <w:jc w:val="center"/>
      </w:pPr>
    </w:p>
    <w:bookmarkEnd w:id="57"/>
    <w:p w:rsidR="0054430A" w:rsidRPr="00653221" w:rsidRDefault="00B9603E" w:rsidP="00D12810">
      <w:pPr>
        <w:pStyle w:val="NoSpacing"/>
        <w:jc w:val="center"/>
      </w:pPr>
      <w:r>
        <w:object w:dxaOrig="14909" w:dyaOrig="9595">
          <v:shape id="_x0000_i5765" type="#_x0000_t75" style="width:369.25pt;height:237.6pt" o:ole="">
            <v:imagedata r:id="rId255" o:title=""/>
          </v:shape>
          <o:OLEObject Type="Embed" ProgID="Prism6.Document" ShapeID="_x0000_i5765" DrawAspect="Content" ObjectID="_1541415599" r:id="rId256"/>
        </w:object>
      </w:r>
    </w:p>
    <w:p w:rsidR="00721A78" w:rsidRDefault="4A370AB9" w:rsidP="00362E92">
      <w:pPr>
        <w:jc w:val="center"/>
      </w:pPr>
      <w:r w:rsidRPr="4A370AB9">
        <w:rPr>
          <w:b/>
          <w:bCs/>
        </w:rPr>
        <w:t>Figu</w:t>
      </w:r>
      <w:r w:rsidR="00F15E1E">
        <w:rPr>
          <w:b/>
          <w:bCs/>
        </w:rPr>
        <w:t xml:space="preserve">re </w:t>
      </w:r>
      <w:r w:rsidR="00362E92">
        <w:rPr>
          <w:b/>
          <w:bCs/>
        </w:rPr>
        <w:t>5</w:t>
      </w:r>
      <w:r w:rsidRPr="4A370AB9">
        <w:rPr>
          <w:b/>
          <w:bCs/>
        </w:rPr>
        <w:t>.6</w:t>
      </w:r>
      <w:r w:rsidR="00F15E1E">
        <w:rPr>
          <w:b/>
          <w:bCs/>
        </w:rPr>
        <w:t>c</w:t>
      </w:r>
      <w:r w:rsidRPr="00362E92">
        <w:t>:</w:t>
      </w:r>
      <w:r w:rsidRPr="4A370AB9">
        <w:rPr>
          <w:rFonts w:eastAsia="Times New Roman" w:cs="Times New Roman"/>
          <w:b/>
          <w:bCs/>
        </w:rPr>
        <w:t xml:space="preserve"> </w:t>
      </w:r>
      <w:r w:rsidRPr="4A370AB9">
        <w:rPr>
          <w:rFonts w:eastAsia="Times New Roman" w:cs="Times New Roman"/>
        </w:rPr>
        <w:t xml:space="preserve">Calculated </w:t>
      </w:r>
      <w:r w:rsidR="007E6455">
        <w:rPr>
          <w:rFonts w:eastAsia="Times New Roman" w:cs="Times New Roman"/>
        </w:rPr>
        <w:t>Fickian</w:t>
      </w:r>
      <w:r w:rsidRPr="4A370AB9">
        <w:rPr>
          <w:rFonts w:eastAsia="Times New Roman" w:cs="Times New Roman"/>
        </w:rPr>
        <w:t xml:space="preserve"> constants for </w:t>
      </w:r>
      <w:r w:rsidR="00426F43">
        <w:rPr>
          <w:rFonts w:eastAsia="Times New Roman" w:cs="Times New Roman"/>
        </w:rPr>
        <w:t xml:space="preserve">PDMS(10,000) graft copolymers </w:t>
      </w:r>
      <w:r w:rsidRPr="4A370AB9">
        <w:rPr>
          <w:rFonts w:eastAsia="Times New Roman" w:cs="Times New Roman"/>
        </w:rPr>
        <w:t>at five increasing concentrations of Rhodamine B (0.1, 0.5, 1, 2.5 and 5</w:t>
      </w:r>
      <w:r w:rsidR="008E19FB">
        <w:rPr>
          <w:rFonts w:eastAsia="Times New Roman" w:cs="Times New Roman"/>
        </w:rPr>
        <w:t xml:space="preserve"> </w:t>
      </w:r>
      <w:r w:rsidR="00AB1421">
        <w:rPr>
          <w:rFonts w:eastAsia="Times New Roman" w:cs="Times New Roman"/>
        </w:rPr>
        <w:t>Wt.</w:t>
      </w:r>
      <w:r w:rsidR="00AB1421" w:rsidRPr="4A370AB9">
        <w:rPr>
          <w:rFonts w:eastAsia="Times New Roman" w:cs="Times New Roman"/>
        </w:rPr>
        <w:t xml:space="preserve"> %</w:t>
      </w:r>
      <w:r w:rsidRPr="4A370AB9">
        <w:rPr>
          <w:rFonts w:eastAsia="Times New Roman" w:cs="Times New Roman"/>
        </w:rPr>
        <w:t>).</w:t>
      </w:r>
      <w:r w:rsidR="00721A78">
        <w:rPr>
          <w:rFonts w:eastAsia="Times New Roman" w:cs="Times New Roman"/>
        </w:rPr>
        <w:t xml:space="preserve"> </w:t>
      </w:r>
    </w:p>
    <w:p w:rsidR="00036A1F" w:rsidRDefault="00721A78" w:rsidP="00362E92">
      <w:pPr>
        <w:rPr>
          <w:rFonts w:eastAsia="Times New Roman" w:cs="Times New Roman"/>
        </w:rPr>
      </w:pPr>
      <w:r>
        <w:rPr>
          <w:rFonts w:eastAsia="Times New Roman" w:cs="Times New Roman"/>
          <w:b/>
          <w:bCs/>
        </w:rPr>
        <w:t>F</w:t>
      </w:r>
      <w:r w:rsidR="4A370AB9" w:rsidRPr="4A370AB9">
        <w:rPr>
          <w:rFonts w:eastAsia="Times New Roman" w:cs="Times New Roman"/>
          <w:b/>
          <w:bCs/>
        </w:rPr>
        <w:t xml:space="preserve">igures </w:t>
      </w:r>
      <w:r w:rsidR="00362E92">
        <w:rPr>
          <w:rFonts w:eastAsia="Times New Roman" w:cs="Times New Roman"/>
          <w:b/>
          <w:bCs/>
        </w:rPr>
        <w:t>5</w:t>
      </w:r>
      <w:r w:rsidR="4A370AB9" w:rsidRPr="4A370AB9">
        <w:rPr>
          <w:rFonts w:eastAsia="Times New Roman" w:cs="Times New Roman"/>
          <w:b/>
          <w:bCs/>
        </w:rPr>
        <w:t xml:space="preserve">.6a-c </w:t>
      </w:r>
      <w:r w:rsidR="00446768">
        <w:rPr>
          <w:rFonts w:eastAsia="Times New Roman" w:cs="Times New Roman"/>
        </w:rPr>
        <w:t>show that</w:t>
      </w:r>
      <w:r w:rsidR="4A370AB9" w:rsidRPr="4A370AB9">
        <w:rPr>
          <w:rFonts w:eastAsia="Times New Roman" w:cs="Times New Roman"/>
          <w:b/>
          <w:bCs/>
        </w:rPr>
        <w:t xml:space="preserve"> </w:t>
      </w:r>
      <w:r w:rsidR="4A370AB9" w:rsidRPr="4A370AB9">
        <w:rPr>
          <w:rFonts w:eastAsia="Times New Roman" w:cs="Times New Roman"/>
        </w:rPr>
        <w:t>the rate of release vari</w:t>
      </w:r>
      <w:r>
        <w:rPr>
          <w:rFonts w:eastAsia="Times New Roman" w:cs="Times New Roman"/>
        </w:rPr>
        <w:t>es</w:t>
      </w:r>
      <w:r w:rsidR="4A370AB9" w:rsidRPr="4A370AB9">
        <w:rPr>
          <w:rFonts w:eastAsia="Times New Roman" w:cs="Times New Roman"/>
        </w:rPr>
        <w:t xml:space="preserve"> depending on </w:t>
      </w:r>
      <w:r w:rsidR="0051728D">
        <w:rPr>
          <w:rFonts w:eastAsia="Times New Roman" w:cs="Times New Roman"/>
        </w:rPr>
        <w:t>PDMS-g-PNVP</w:t>
      </w:r>
      <w:r w:rsidR="4A370AB9" w:rsidRPr="4A370AB9">
        <w:rPr>
          <w:rFonts w:eastAsia="Times New Roman" w:cs="Times New Roman"/>
        </w:rPr>
        <w:t xml:space="preserve"> copolymer composition </w:t>
      </w:r>
      <w:r w:rsidR="00AB1421" w:rsidRPr="4A370AB9">
        <w:rPr>
          <w:rFonts w:eastAsia="Times New Roman" w:cs="Times New Roman"/>
        </w:rPr>
        <w:t xml:space="preserve">and </w:t>
      </w:r>
      <w:r w:rsidR="00AB1421">
        <w:rPr>
          <w:rFonts w:eastAsia="Times New Roman" w:cs="Times New Roman"/>
        </w:rPr>
        <w:t>Wt</w:t>
      </w:r>
      <w:r w:rsidR="00AB1421" w:rsidRPr="4A370AB9">
        <w:rPr>
          <w:rFonts w:eastAsia="Times New Roman" w:cs="Times New Roman"/>
        </w:rPr>
        <w:t>.</w:t>
      </w:r>
      <w:r w:rsidR="00373367">
        <w:rPr>
          <w:rFonts w:eastAsia="Times New Roman" w:cs="Times New Roman"/>
        </w:rPr>
        <w:t xml:space="preserve"> </w:t>
      </w:r>
      <w:r w:rsidR="4A370AB9" w:rsidRPr="4A370AB9">
        <w:rPr>
          <w:rFonts w:eastAsia="Times New Roman" w:cs="Times New Roman"/>
        </w:rPr>
        <w:t xml:space="preserve">% used in the composition. There can be two key points that can be </w:t>
      </w:r>
      <w:r>
        <w:rPr>
          <w:rFonts w:eastAsia="Times New Roman" w:cs="Times New Roman"/>
        </w:rPr>
        <w:t xml:space="preserve">made </w:t>
      </w:r>
      <w:r w:rsidR="4A370AB9" w:rsidRPr="4A370AB9">
        <w:rPr>
          <w:rFonts w:eastAsia="Times New Roman" w:cs="Times New Roman"/>
        </w:rPr>
        <w:t>from th</w:t>
      </w:r>
      <w:r>
        <w:rPr>
          <w:rFonts w:eastAsia="Times New Roman" w:cs="Times New Roman"/>
        </w:rPr>
        <w:t>ese observations</w:t>
      </w:r>
      <w:r w:rsidR="4A370AB9" w:rsidRPr="4A370AB9">
        <w:rPr>
          <w:rFonts w:eastAsia="Times New Roman" w:cs="Times New Roman"/>
        </w:rPr>
        <w:t xml:space="preserve">. Firstly, that each </w:t>
      </w:r>
      <w:r w:rsidR="0051728D">
        <w:rPr>
          <w:rFonts w:eastAsia="Times New Roman" w:cs="Times New Roman"/>
        </w:rPr>
        <w:t xml:space="preserve">PDMS-g-PNVP </w:t>
      </w:r>
      <w:r w:rsidR="4A370AB9" w:rsidRPr="4A370AB9">
        <w:rPr>
          <w:rFonts w:eastAsia="Times New Roman" w:cs="Times New Roman"/>
        </w:rPr>
        <w:t xml:space="preserve">copolymer composition </w:t>
      </w:r>
      <w:r w:rsidR="00446768">
        <w:rPr>
          <w:rFonts w:eastAsia="Times New Roman" w:cs="Times New Roman"/>
        </w:rPr>
        <w:t>a</w:t>
      </w:r>
      <w:r w:rsidR="4A370AB9" w:rsidRPr="4A370AB9">
        <w:rPr>
          <w:rFonts w:eastAsia="Times New Roman" w:cs="Times New Roman"/>
        </w:rPr>
        <w:t xml:space="preserve">ffects the </w:t>
      </w:r>
      <w:r w:rsidR="00446768">
        <w:rPr>
          <w:rFonts w:eastAsia="Times New Roman" w:cs="Times New Roman"/>
        </w:rPr>
        <w:t>modified</w:t>
      </w:r>
      <w:r w:rsidR="4A370AB9" w:rsidRPr="4A370AB9">
        <w:rPr>
          <w:rFonts w:eastAsia="Times New Roman" w:cs="Times New Roman"/>
        </w:rPr>
        <w:t xml:space="preserve"> membrane </w:t>
      </w:r>
      <w:r w:rsidR="00036A1F">
        <w:rPr>
          <w:rFonts w:eastAsia="Times New Roman" w:cs="Times New Roman"/>
        </w:rPr>
        <w:t xml:space="preserve">internal </w:t>
      </w:r>
      <w:r w:rsidR="4A370AB9" w:rsidRPr="4A370AB9">
        <w:rPr>
          <w:rFonts w:eastAsia="Times New Roman" w:cs="Times New Roman"/>
        </w:rPr>
        <w:t>morphology</w:t>
      </w:r>
      <w:r w:rsidR="00036A1F">
        <w:rPr>
          <w:rFonts w:eastAsia="Times New Roman" w:cs="Times New Roman"/>
        </w:rPr>
        <w:t xml:space="preserve"> to different degrees, thus different amounts of Rhodamine B is released.</w:t>
      </w:r>
      <w:r w:rsidR="4A370AB9" w:rsidRPr="4A370AB9">
        <w:rPr>
          <w:rFonts w:eastAsia="Times New Roman" w:cs="Times New Roman"/>
        </w:rPr>
        <w:t xml:space="preserve"> </w:t>
      </w:r>
      <w:r w:rsidR="00036A1F">
        <w:rPr>
          <w:rFonts w:eastAsia="Times New Roman" w:cs="Times New Roman"/>
        </w:rPr>
        <w:t xml:space="preserve">Secondly </w:t>
      </w:r>
      <w:r w:rsidR="4A370AB9" w:rsidRPr="4A370AB9">
        <w:rPr>
          <w:rFonts w:eastAsia="Times New Roman" w:cs="Times New Roman"/>
        </w:rPr>
        <w:t xml:space="preserve">the amount </w:t>
      </w:r>
      <w:r w:rsidR="00036A1F">
        <w:rPr>
          <w:rFonts w:eastAsia="Times New Roman" w:cs="Times New Roman"/>
        </w:rPr>
        <w:t xml:space="preserve">of graft </w:t>
      </w:r>
      <w:r w:rsidR="00AB1421">
        <w:rPr>
          <w:rFonts w:eastAsia="Times New Roman" w:cs="Times New Roman"/>
        </w:rPr>
        <w:t>copolymer concentration</w:t>
      </w:r>
      <w:r w:rsidR="00036A1F">
        <w:rPr>
          <w:rFonts w:eastAsia="Times New Roman" w:cs="Times New Roman"/>
        </w:rPr>
        <w:t xml:space="preserve"> also a</w:t>
      </w:r>
      <w:r w:rsidR="4A370AB9" w:rsidRPr="4A370AB9">
        <w:rPr>
          <w:rFonts w:eastAsia="Times New Roman" w:cs="Times New Roman"/>
        </w:rPr>
        <w:t xml:space="preserve">ffects morphology. Thus, potentially this library of </w:t>
      </w:r>
      <w:r w:rsidR="002D571B">
        <w:rPr>
          <w:rFonts w:eastAsia="Times New Roman" w:cs="Times New Roman"/>
        </w:rPr>
        <w:t>Modified membrane</w:t>
      </w:r>
      <w:r w:rsidR="4A370AB9" w:rsidRPr="4A370AB9">
        <w:rPr>
          <w:rFonts w:eastAsia="Times New Roman" w:cs="Times New Roman"/>
        </w:rPr>
        <w:t xml:space="preserve">s allows </w:t>
      </w:r>
      <w:r w:rsidR="00036A1F">
        <w:rPr>
          <w:rFonts w:eastAsia="Times New Roman" w:cs="Times New Roman"/>
        </w:rPr>
        <w:t>for the</w:t>
      </w:r>
      <w:r w:rsidR="4A370AB9" w:rsidRPr="4A370AB9">
        <w:rPr>
          <w:rFonts w:eastAsia="Times New Roman" w:cs="Times New Roman"/>
        </w:rPr>
        <w:t xml:space="preserve"> tailor</w:t>
      </w:r>
      <w:r w:rsidR="00036A1F">
        <w:rPr>
          <w:rFonts w:eastAsia="Times New Roman" w:cs="Times New Roman"/>
        </w:rPr>
        <w:t>ing</w:t>
      </w:r>
      <w:r w:rsidR="4A370AB9" w:rsidRPr="4A370AB9">
        <w:rPr>
          <w:rFonts w:eastAsia="Times New Roman" w:cs="Times New Roman"/>
        </w:rPr>
        <w:t xml:space="preserve"> </w:t>
      </w:r>
      <w:r w:rsidR="00036A1F">
        <w:rPr>
          <w:rFonts w:eastAsia="Times New Roman" w:cs="Times New Roman"/>
        </w:rPr>
        <w:t>of a</w:t>
      </w:r>
      <w:r w:rsidR="4A370AB9" w:rsidRPr="4A370AB9">
        <w:rPr>
          <w:rFonts w:eastAsia="Times New Roman" w:cs="Times New Roman"/>
        </w:rPr>
        <w:t xml:space="preserve"> delivery system</w:t>
      </w:r>
      <w:r w:rsidR="00036A1F">
        <w:rPr>
          <w:rFonts w:eastAsia="Times New Roman" w:cs="Times New Roman"/>
        </w:rPr>
        <w:t xml:space="preserve">, </w:t>
      </w:r>
      <w:r w:rsidR="4A370AB9" w:rsidRPr="4A370AB9">
        <w:rPr>
          <w:rFonts w:eastAsia="Times New Roman" w:cs="Times New Roman"/>
        </w:rPr>
        <w:t xml:space="preserve">to be </w:t>
      </w:r>
      <w:r w:rsidR="00036A1F">
        <w:rPr>
          <w:rFonts w:eastAsia="Times New Roman" w:cs="Times New Roman"/>
        </w:rPr>
        <w:t xml:space="preserve">either </w:t>
      </w:r>
      <w:r w:rsidR="4A370AB9" w:rsidRPr="4A370AB9">
        <w:rPr>
          <w:rFonts w:eastAsia="Times New Roman" w:cs="Times New Roman"/>
        </w:rPr>
        <w:t xml:space="preserve">slow or rapid releasing based </w:t>
      </w:r>
      <w:r w:rsidR="00036A1F">
        <w:rPr>
          <w:rFonts w:eastAsia="Times New Roman" w:cs="Times New Roman"/>
        </w:rPr>
        <w:t>on the composition</w:t>
      </w:r>
      <w:r w:rsidR="4A370AB9" w:rsidRPr="4A370AB9">
        <w:rPr>
          <w:rFonts w:eastAsia="Times New Roman" w:cs="Times New Roman"/>
        </w:rPr>
        <w:t xml:space="preserve"> </w:t>
      </w:r>
      <w:r w:rsidR="00036A1F">
        <w:rPr>
          <w:rFonts w:eastAsia="Times New Roman" w:cs="Times New Roman"/>
        </w:rPr>
        <w:t>chosen</w:t>
      </w:r>
      <w:r w:rsidR="4A370AB9" w:rsidRPr="4A370AB9">
        <w:rPr>
          <w:rFonts w:eastAsia="Times New Roman" w:cs="Times New Roman"/>
        </w:rPr>
        <w:t xml:space="preserve">.  </w:t>
      </w:r>
    </w:p>
    <w:p w:rsidR="008B5575" w:rsidRDefault="4A370AB9" w:rsidP="00036A1F">
      <w:pPr>
        <w:rPr>
          <w:rFonts w:eastAsia="Times New Roman" w:cs="Times New Roman"/>
        </w:rPr>
      </w:pPr>
      <w:r w:rsidRPr="4A370AB9">
        <w:rPr>
          <w:rFonts w:eastAsia="Times New Roman" w:cs="Times New Roman"/>
        </w:rPr>
        <w:t>The differen</w:t>
      </w:r>
      <w:r w:rsidR="00036A1F">
        <w:rPr>
          <w:rFonts w:eastAsia="Times New Roman" w:cs="Times New Roman"/>
        </w:rPr>
        <w:t>ces in these release profiles are</w:t>
      </w:r>
      <w:r w:rsidRPr="4A370AB9">
        <w:rPr>
          <w:rFonts w:eastAsia="Times New Roman" w:cs="Times New Roman"/>
        </w:rPr>
        <w:t xml:space="preserve"> cause</w:t>
      </w:r>
      <w:r w:rsidR="00036A1F">
        <w:rPr>
          <w:rFonts w:eastAsia="Times New Roman" w:cs="Times New Roman"/>
        </w:rPr>
        <w:t>d</w:t>
      </w:r>
      <w:r w:rsidRPr="4A370AB9">
        <w:rPr>
          <w:rFonts w:eastAsia="Times New Roman" w:cs="Times New Roman"/>
        </w:rPr>
        <w:t xml:space="preserve"> </w:t>
      </w:r>
      <w:r w:rsidR="00036A1F">
        <w:rPr>
          <w:rFonts w:eastAsia="Times New Roman" w:cs="Times New Roman"/>
        </w:rPr>
        <w:t>by</w:t>
      </w:r>
      <w:r w:rsidRPr="4A370AB9">
        <w:rPr>
          <w:rFonts w:eastAsia="Times New Roman" w:cs="Times New Roman"/>
        </w:rPr>
        <w:t xml:space="preserve"> cluster regions </w:t>
      </w:r>
      <w:r w:rsidR="00036A1F">
        <w:rPr>
          <w:rFonts w:eastAsia="Times New Roman" w:cs="Times New Roman"/>
        </w:rPr>
        <w:t>of Rhodamine B with no route to be released out of the modified membrane</w:t>
      </w:r>
      <w:r w:rsidR="00721A78">
        <w:rPr>
          <w:rFonts w:eastAsia="Times New Roman" w:cs="Times New Roman"/>
        </w:rPr>
        <w:t xml:space="preserve"> </w:t>
      </w:r>
      <w:r w:rsidR="00AB1421">
        <w:rPr>
          <w:rFonts w:eastAsia="Times New Roman" w:cs="Times New Roman"/>
        </w:rPr>
        <w:t>i.e.</w:t>
      </w:r>
      <w:r w:rsidR="00721A78">
        <w:rPr>
          <w:rFonts w:eastAsia="Times New Roman" w:cs="Times New Roman"/>
        </w:rPr>
        <w:t xml:space="preserve"> </w:t>
      </w:r>
      <w:r w:rsidR="00AB1421">
        <w:rPr>
          <w:rFonts w:eastAsia="Times New Roman" w:cs="Times New Roman"/>
        </w:rPr>
        <w:t>surrounded</w:t>
      </w:r>
      <w:r w:rsidR="00721A78">
        <w:rPr>
          <w:rFonts w:eastAsia="Times New Roman" w:cs="Times New Roman"/>
        </w:rPr>
        <w:t xml:space="preserve"> by hydrophobic segments</w:t>
      </w:r>
      <w:r w:rsidR="00F15E1E">
        <w:rPr>
          <w:rFonts w:eastAsia="Times New Roman" w:cs="Times New Roman"/>
        </w:rPr>
        <w:t>. This effect is</w:t>
      </w:r>
      <w:r w:rsidR="00036A1F" w:rsidRPr="00036A1F">
        <w:rPr>
          <w:rFonts w:eastAsia="Times New Roman" w:cs="Times New Roman"/>
        </w:rPr>
        <w:t xml:space="preserve"> </w:t>
      </w:r>
      <w:r w:rsidR="00036A1F" w:rsidRPr="4A370AB9">
        <w:rPr>
          <w:rFonts w:eastAsia="Times New Roman" w:cs="Times New Roman"/>
        </w:rPr>
        <w:t xml:space="preserve">more prominent in some compositions than </w:t>
      </w:r>
      <w:r w:rsidR="00362E92">
        <w:rPr>
          <w:rFonts w:eastAsia="Times New Roman" w:cs="Times New Roman"/>
        </w:rPr>
        <w:t xml:space="preserve">in </w:t>
      </w:r>
      <w:r w:rsidR="00036A1F" w:rsidRPr="4A370AB9">
        <w:rPr>
          <w:rFonts w:eastAsia="Times New Roman" w:cs="Times New Roman"/>
        </w:rPr>
        <w:t>others</w:t>
      </w:r>
      <w:r w:rsidR="00036A1F">
        <w:rPr>
          <w:rFonts w:eastAsia="Times New Roman" w:cs="Times New Roman"/>
        </w:rPr>
        <w:t xml:space="preserve">. These clusters or pockets of Rhodamine </w:t>
      </w:r>
      <w:r w:rsidR="00373367">
        <w:rPr>
          <w:rFonts w:eastAsia="Times New Roman" w:cs="Times New Roman"/>
        </w:rPr>
        <w:t xml:space="preserve">B </w:t>
      </w:r>
      <w:r w:rsidR="00036A1F">
        <w:rPr>
          <w:rFonts w:eastAsia="Times New Roman" w:cs="Times New Roman"/>
        </w:rPr>
        <w:t xml:space="preserve">were </w:t>
      </w:r>
      <w:r w:rsidRPr="4A370AB9">
        <w:rPr>
          <w:rFonts w:eastAsia="Times New Roman" w:cs="Times New Roman"/>
        </w:rPr>
        <w:t>observed in confocal</w:t>
      </w:r>
      <w:r w:rsidR="00036A1F">
        <w:rPr>
          <w:rFonts w:eastAsia="Times New Roman" w:cs="Times New Roman"/>
        </w:rPr>
        <w:t xml:space="preserve"> </w:t>
      </w:r>
      <w:r w:rsidR="008E19FB">
        <w:rPr>
          <w:rFonts w:eastAsia="Times New Roman" w:cs="Times New Roman"/>
        </w:rPr>
        <w:t>microscopy</w:t>
      </w:r>
      <w:r w:rsidR="00036A1F">
        <w:rPr>
          <w:rFonts w:eastAsia="Times New Roman" w:cs="Times New Roman"/>
        </w:rPr>
        <w:t xml:space="preserve"> studies, shown in </w:t>
      </w:r>
      <w:r w:rsidR="00036A1F">
        <w:rPr>
          <w:rFonts w:eastAsia="Times New Roman" w:cs="Times New Roman"/>
          <w:b/>
          <w:bCs/>
        </w:rPr>
        <w:t xml:space="preserve">figure </w:t>
      </w:r>
      <w:r w:rsidR="00362E92">
        <w:rPr>
          <w:rFonts w:eastAsia="Times New Roman" w:cs="Times New Roman"/>
          <w:b/>
          <w:bCs/>
        </w:rPr>
        <w:t>5</w:t>
      </w:r>
      <w:r w:rsidR="00F15E1E">
        <w:rPr>
          <w:rFonts w:eastAsia="Times New Roman" w:cs="Times New Roman"/>
          <w:b/>
          <w:bCs/>
        </w:rPr>
        <w:t>.7</w:t>
      </w:r>
      <w:r w:rsidR="00036A1F" w:rsidRPr="00036A1F">
        <w:rPr>
          <w:rFonts w:eastAsia="Times New Roman" w:cs="Times New Roman"/>
        </w:rPr>
        <w:t>.</w:t>
      </w:r>
      <w:r w:rsidRPr="4A370AB9">
        <w:rPr>
          <w:rFonts w:eastAsia="Times New Roman" w:cs="Times New Roman"/>
        </w:rPr>
        <w:t xml:space="preserve"> </w:t>
      </w:r>
    </w:p>
    <w:p w:rsidR="008E19FB" w:rsidRDefault="008E19FB" w:rsidP="008E19FB">
      <w:pPr>
        <w:jc w:val="center"/>
        <w:rPr>
          <w:rFonts w:eastAsia="Times New Roman" w:cs="Times New Roman"/>
        </w:rPr>
      </w:pPr>
      <w:r>
        <w:rPr>
          <w:rFonts w:cs="Times New Roman"/>
          <w:noProof/>
          <w:lang w:eastAsia="zh-CN"/>
        </w:rPr>
        <w:lastRenderedPageBreak/>
        <w:drawing>
          <wp:inline distT="0" distB="0" distL="0" distR="0" wp14:anchorId="52637B50" wp14:editId="4D7EA0CD">
            <wp:extent cx="2667000" cy="2667000"/>
            <wp:effectExtent l="19050" t="0" r="0" b="0"/>
            <wp:docPr id="2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8" cstate="print"/>
                    <a:srcRect/>
                    <a:stretch>
                      <a:fillRect/>
                    </a:stretch>
                  </pic:blipFill>
                  <pic:spPr bwMode="auto">
                    <a:xfrm>
                      <a:off x="0" y="0"/>
                      <a:ext cx="2667000" cy="2667000"/>
                    </a:xfrm>
                    <a:prstGeom prst="rect">
                      <a:avLst/>
                    </a:prstGeom>
                    <a:noFill/>
                    <a:ln w="9525">
                      <a:noFill/>
                      <a:miter lim="800000"/>
                      <a:headEnd/>
                      <a:tailEnd/>
                    </a:ln>
                  </pic:spPr>
                </pic:pic>
              </a:graphicData>
            </a:graphic>
          </wp:inline>
        </w:drawing>
      </w:r>
    </w:p>
    <w:p w:rsidR="008E19FB" w:rsidRPr="008E19FB" w:rsidRDefault="008E19FB" w:rsidP="00787000">
      <w:pPr>
        <w:rPr>
          <w:rFonts w:eastAsia="Times New Roman" w:cs="Times New Roman"/>
          <w:b/>
          <w:bCs/>
        </w:rPr>
      </w:pPr>
      <w:r w:rsidRPr="008E19FB">
        <w:rPr>
          <w:rFonts w:eastAsia="Times New Roman" w:cs="Times New Roman"/>
          <w:b/>
          <w:bCs/>
        </w:rPr>
        <w:t xml:space="preserve">Figure </w:t>
      </w:r>
      <w:r w:rsidR="00362E92">
        <w:rPr>
          <w:rFonts w:eastAsia="Times New Roman" w:cs="Times New Roman"/>
          <w:b/>
          <w:bCs/>
        </w:rPr>
        <w:t>5</w:t>
      </w:r>
      <w:r w:rsidR="00F15E1E">
        <w:rPr>
          <w:rFonts w:eastAsia="Times New Roman" w:cs="Times New Roman"/>
          <w:b/>
          <w:bCs/>
        </w:rPr>
        <w:t>.7</w:t>
      </w:r>
      <w:r w:rsidRPr="00362E92">
        <w:rPr>
          <w:rFonts w:eastAsia="Times New Roman" w:cs="Times New Roman"/>
        </w:rPr>
        <w:t>:</w:t>
      </w:r>
      <w:r>
        <w:rPr>
          <w:rFonts w:eastAsia="Times New Roman" w:cs="Times New Roman"/>
          <w:b/>
          <w:bCs/>
        </w:rPr>
        <w:t xml:space="preserve"> </w:t>
      </w:r>
      <w:r w:rsidR="00373367" w:rsidRPr="00F15E1E">
        <w:rPr>
          <w:rFonts w:eastAsia="Times New Roman" w:cs="Times New Roman"/>
          <w:bCs/>
        </w:rPr>
        <w:t>M</w:t>
      </w:r>
      <w:r w:rsidRPr="1D9A720B">
        <w:rPr>
          <w:rFonts w:eastAsia="Times New Roman" w:cs="Times New Roman"/>
        </w:rPr>
        <w:t xml:space="preserve">odified </w:t>
      </w:r>
      <w:r w:rsidR="00373367">
        <w:rPr>
          <w:rFonts w:eastAsia="Times New Roman" w:cs="Times New Roman"/>
        </w:rPr>
        <w:t>m</w:t>
      </w:r>
      <w:r w:rsidRPr="1D9A720B">
        <w:rPr>
          <w:rFonts w:eastAsia="Times New Roman" w:cs="Times New Roman"/>
        </w:rPr>
        <w:t xml:space="preserve">embrane containing </w:t>
      </w:r>
      <w:r w:rsidR="00373367">
        <w:rPr>
          <w:rFonts w:eastAsia="Times New Roman" w:cs="Times New Roman"/>
        </w:rPr>
        <w:t xml:space="preserve">0.1 </w:t>
      </w:r>
      <w:r w:rsidR="00AB1421">
        <w:rPr>
          <w:rFonts w:eastAsia="Times New Roman" w:cs="Times New Roman"/>
        </w:rPr>
        <w:t>Wt. %</w:t>
      </w:r>
      <w:r w:rsidR="00373367">
        <w:rPr>
          <w:rFonts w:eastAsia="Times New Roman" w:cs="Times New Roman"/>
        </w:rPr>
        <w:t xml:space="preserve"> of </w:t>
      </w:r>
      <w:r w:rsidR="0051728D">
        <w:rPr>
          <w:rFonts w:eastAsia="Times New Roman" w:cs="Times New Roman"/>
        </w:rPr>
        <w:t>PDMS</w:t>
      </w:r>
      <w:r w:rsidR="00787000">
        <w:rPr>
          <w:rFonts w:eastAsia="Times New Roman" w:cs="Times New Roman"/>
        </w:rPr>
        <w:t>(5,000):5PNVP</w:t>
      </w:r>
      <w:r w:rsidR="00AB1421">
        <w:rPr>
          <w:rFonts w:eastAsia="Times New Roman" w:cs="Times New Roman"/>
        </w:rPr>
        <w:t xml:space="preserve"> </w:t>
      </w:r>
      <w:r w:rsidR="00AB1421" w:rsidRPr="1D9A720B">
        <w:rPr>
          <w:rFonts w:eastAsia="Times New Roman" w:cs="Times New Roman"/>
        </w:rPr>
        <w:t>copolymer</w:t>
      </w:r>
      <w:r w:rsidRPr="1D9A720B">
        <w:rPr>
          <w:rFonts w:eastAsia="Times New Roman" w:cs="Times New Roman"/>
        </w:rPr>
        <w:t xml:space="preserve"> with incorporated fluorescein o-acrylate and Rhodamine B</w:t>
      </w:r>
      <w:r>
        <w:rPr>
          <w:rFonts w:eastAsia="Times New Roman" w:cs="Times New Roman"/>
        </w:rPr>
        <w:t xml:space="preserve">. </w:t>
      </w:r>
      <w:r w:rsidRPr="1D9A720B">
        <w:rPr>
          <w:rFonts w:eastAsia="Times New Roman" w:cs="Times New Roman"/>
          <w:b/>
          <w:bCs/>
        </w:rPr>
        <w:t>Top left</w:t>
      </w:r>
      <w:r w:rsidRPr="00362E92">
        <w:rPr>
          <w:rFonts w:eastAsia="Times New Roman" w:cs="Times New Roman"/>
        </w:rPr>
        <w:t>,</w:t>
      </w:r>
      <w:r w:rsidRPr="1D9A720B">
        <w:rPr>
          <w:rFonts w:eastAsia="Times New Roman" w:cs="Times New Roman"/>
        </w:rPr>
        <w:t xml:space="preserve"> Fluorescein o-acrylate. </w:t>
      </w:r>
      <w:r w:rsidRPr="1D9A720B">
        <w:rPr>
          <w:rFonts w:eastAsia="Times New Roman" w:cs="Times New Roman"/>
          <w:b/>
          <w:bCs/>
        </w:rPr>
        <w:t>Top right</w:t>
      </w:r>
      <w:r w:rsidRPr="1D9A720B">
        <w:rPr>
          <w:rFonts w:eastAsia="Times New Roman" w:cs="Times New Roman"/>
        </w:rPr>
        <w:t xml:space="preserve">, Rhodamine B. </w:t>
      </w:r>
      <w:r w:rsidRPr="1D9A720B">
        <w:rPr>
          <w:rFonts w:eastAsia="Times New Roman" w:cs="Times New Roman"/>
          <w:b/>
          <w:bCs/>
        </w:rPr>
        <w:t xml:space="preserve"> Bottom</w:t>
      </w:r>
      <w:r w:rsidRPr="1D9A720B">
        <w:rPr>
          <w:rFonts w:eastAsia="Times New Roman" w:cs="Times New Roman"/>
        </w:rPr>
        <w:t>, overlaid images with the yellow being the combination of both green and red fluorescence.</w:t>
      </w:r>
    </w:p>
    <w:p w:rsidR="0063726D" w:rsidRDefault="00036A1F" w:rsidP="008E19FB">
      <w:pPr>
        <w:rPr>
          <w:rFonts w:eastAsia="Times New Roman" w:cs="Times New Roman"/>
          <w:b/>
          <w:bCs/>
        </w:rPr>
      </w:pPr>
      <w:r>
        <w:rPr>
          <w:rFonts w:eastAsia="Times New Roman" w:cs="Times New Roman"/>
        </w:rPr>
        <w:t>I</w:t>
      </w:r>
      <w:r w:rsidR="4A370AB9" w:rsidRPr="4A370AB9">
        <w:rPr>
          <w:rFonts w:eastAsia="Times New Roman" w:cs="Times New Roman"/>
        </w:rPr>
        <w:t>n a system with the intended use of drug delivery to human infected wounds</w:t>
      </w:r>
      <w:r>
        <w:rPr>
          <w:rFonts w:eastAsia="Times New Roman" w:cs="Times New Roman"/>
        </w:rPr>
        <w:t>,</w:t>
      </w:r>
      <w:r w:rsidR="4A370AB9" w:rsidRPr="4A370AB9">
        <w:rPr>
          <w:rFonts w:eastAsia="Times New Roman" w:cs="Times New Roman"/>
        </w:rPr>
        <w:t xml:space="preserve"> </w:t>
      </w:r>
      <w:r w:rsidR="007E6455">
        <w:rPr>
          <w:rFonts w:eastAsia="Times New Roman" w:cs="Times New Roman"/>
        </w:rPr>
        <w:t>Fickian</w:t>
      </w:r>
      <w:r w:rsidR="4A370AB9" w:rsidRPr="4A370AB9">
        <w:rPr>
          <w:rFonts w:eastAsia="Times New Roman" w:cs="Times New Roman"/>
        </w:rPr>
        <w:t xml:space="preserve"> </w:t>
      </w:r>
      <w:r>
        <w:rPr>
          <w:rFonts w:eastAsia="Times New Roman" w:cs="Times New Roman"/>
        </w:rPr>
        <w:t xml:space="preserve">diffusion is </w:t>
      </w:r>
      <w:r w:rsidR="00373367">
        <w:rPr>
          <w:rFonts w:eastAsia="Times New Roman" w:cs="Times New Roman"/>
        </w:rPr>
        <w:t>preferential</w:t>
      </w:r>
      <w:r>
        <w:rPr>
          <w:rFonts w:eastAsia="Times New Roman" w:cs="Times New Roman"/>
        </w:rPr>
        <w:t xml:space="preserve"> (‘</w:t>
      </w:r>
      <w:r w:rsidR="4A370AB9" w:rsidRPr="4A370AB9">
        <w:rPr>
          <w:rFonts w:eastAsia="Times New Roman" w:cs="Times New Roman"/>
        </w:rPr>
        <w:t>n' value of 0.5</w:t>
      </w:r>
      <w:r>
        <w:rPr>
          <w:rFonts w:eastAsia="Times New Roman" w:cs="Times New Roman"/>
        </w:rPr>
        <w:t>)</w:t>
      </w:r>
      <w:r w:rsidR="4A370AB9" w:rsidRPr="4A370AB9">
        <w:rPr>
          <w:rFonts w:eastAsia="Times New Roman" w:cs="Times New Roman"/>
        </w:rPr>
        <w:t>. H</w:t>
      </w:r>
      <w:r>
        <w:rPr>
          <w:rFonts w:eastAsia="Times New Roman" w:cs="Times New Roman"/>
        </w:rPr>
        <w:t>owever, the total amount of Rhodamine B released</w:t>
      </w:r>
      <w:r w:rsidR="4A370AB9" w:rsidRPr="4A370AB9">
        <w:rPr>
          <w:rFonts w:eastAsia="Times New Roman" w:cs="Times New Roman"/>
        </w:rPr>
        <w:t xml:space="preserve"> </w:t>
      </w:r>
      <w:r w:rsidR="00373367">
        <w:rPr>
          <w:rFonts w:eastAsia="Times New Roman" w:cs="Times New Roman"/>
        </w:rPr>
        <w:t>i</w:t>
      </w:r>
      <w:r w:rsidR="4A370AB9" w:rsidRPr="4A370AB9">
        <w:rPr>
          <w:rFonts w:eastAsia="Times New Roman" w:cs="Times New Roman"/>
        </w:rPr>
        <w:t xml:space="preserve">s </w:t>
      </w:r>
      <w:r w:rsidR="00373367">
        <w:rPr>
          <w:rFonts w:eastAsia="Times New Roman" w:cs="Times New Roman"/>
        </w:rPr>
        <w:t>also an important</w:t>
      </w:r>
      <w:r w:rsidR="4A370AB9" w:rsidRPr="4A370AB9">
        <w:rPr>
          <w:rFonts w:eastAsia="Times New Roman" w:cs="Times New Roman"/>
        </w:rPr>
        <w:t xml:space="preserve"> consideration</w:t>
      </w:r>
      <w:r>
        <w:rPr>
          <w:rFonts w:eastAsia="Times New Roman" w:cs="Times New Roman"/>
        </w:rPr>
        <w:t xml:space="preserve"> when choosing a delivery composition</w:t>
      </w:r>
      <w:r w:rsidR="4A370AB9" w:rsidRPr="4A370AB9">
        <w:rPr>
          <w:rFonts w:eastAsia="Times New Roman" w:cs="Times New Roman"/>
        </w:rPr>
        <w:t>. The</w:t>
      </w:r>
      <w:r w:rsidR="008E19FB">
        <w:rPr>
          <w:rFonts w:eastAsia="Times New Roman" w:cs="Times New Roman"/>
        </w:rPr>
        <w:t>se</w:t>
      </w:r>
      <w:r w:rsidR="4A370AB9" w:rsidRPr="4A370AB9">
        <w:rPr>
          <w:rFonts w:eastAsia="Times New Roman" w:cs="Times New Roman"/>
        </w:rPr>
        <w:t xml:space="preserve"> data </w:t>
      </w:r>
      <w:r w:rsidR="008E19FB">
        <w:rPr>
          <w:rFonts w:eastAsia="Times New Roman" w:cs="Times New Roman"/>
        </w:rPr>
        <w:t xml:space="preserve">show </w:t>
      </w:r>
      <w:r w:rsidR="4A370AB9" w:rsidRPr="4A370AB9">
        <w:rPr>
          <w:rFonts w:eastAsia="Times New Roman" w:cs="Times New Roman"/>
        </w:rPr>
        <w:t>a large degree of copolymer compositions at various loading concentrations are capable of achieving th</w:t>
      </w:r>
      <w:r w:rsidR="00D12810">
        <w:rPr>
          <w:rFonts w:eastAsia="Times New Roman" w:cs="Times New Roman"/>
        </w:rPr>
        <w:t>ese</w:t>
      </w:r>
      <w:r w:rsidR="4A370AB9" w:rsidRPr="4A370AB9">
        <w:rPr>
          <w:rFonts w:eastAsia="Times New Roman" w:cs="Times New Roman"/>
        </w:rPr>
        <w:t xml:space="preserve"> requirement</w:t>
      </w:r>
      <w:r w:rsidR="00D12810">
        <w:rPr>
          <w:rFonts w:eastAsia="Times New Roman" w:cs="Times New Roman"/>
        </w:rPr>
        <w:t>s</w:t>
      </w:r>
      <w:r w:rsidR="4A370AB9" w:rsidRPr="4A370AB9">
        <w:rPr>
          <w:rFonts w:eastAsia="Times New Roman" w:cs="Times New Roman"/>
        </w:rPr>
        <w:t xml:space="preserve">.    </w:t>
      </w:r>
      <w:r w:rsidR="4A370AB9" w:rsidRPr="4A370AB9">
        <w:rPr>
          <w:rFonts w:eastAsia="Times New Roman" w:cs="Times New Roman"/>
          <w:b/>
          <w:bCs/>
        </w:rPr>
        <w:t xml:space="preserve">    </w:t>
      </w:r>
    </w:p>
    <w:p w:rsidR="00F15E1E" w:rsidRDefault="00F15E1E" w:rsidP="008E19FB">
      <w:pPr>
        <w:rPr>
          <w:rFonts w:eastAsia="Times New Roman" w:cs="Times New Roman"/>
          <w:b/>
          <w:bCs/>
        </w:rPr>
      </w:pPr>
    </w:p>
    <w:p w:rsidR="00F15E1E" w:rsidRDefault="00F15E1E" w:rsidP="008E19FB">
      <w:pPr>
        <w:rPr>
          <w:rFonts w:eastAsia="Times New Roman" w:cs="Times New Roman"/>
          <w:b/>
          <w:bCs/>
        </w:rPr>
      </w:pPr>
    </w:p>
    <w:p w:rsidR="00F15E1E" w:rsidRDefault="00F15E1E" w:rsidP="008E19FB">
      <w:pPr>
        <w:rPr>
          <w:rFonts w:eastAsia="Times New Roman" w:cs="Times New Roman"/>
          <w:b/>
          <w:bCs/>
        </w:rPr>
      </w:pPr>
    </w:p>
    <w:p w:rsidR="00F15E1E" w:rsidRDefault="00F15E1E" w:rsidP="008E19FB">
      <w:pPr>
        <w:rPr>
          <w:rFonts w:eastAsia="Times New Roman" w:cs="Times New Roman"/>
          <w:b/>
          <w:bCs/>
        </w:rPr>
      </w:pPr>
    </w:p>
    <w:p w:rsidR="00F15E1E" w:rsidRDefault="00F15E1E" w:rsidP="008E19FB">
      <w:pPr>
        <w:rPr>
          <w:rFonts w:eastAsia="Times New Roman" w:cs="Times New Roman"/>
          <w:b/>
          <w:bCs/>
        </w:rPr>
      </w:pPr>
    </w:p>
    <w:p w:rsidR="00F15E1E" w:rsidRDefault="00F15E1E" w:rsidP="008E19FB">
      <w:pPr>
        <w:rPr>
          <w:rFonts w:eastAsia="Times New Roman" w:cs="Times New Roman"/>
          <w:b/>
          <w:bCs/>
        </w:rPr>
      </w:pPr>
    </w:p>
    <w:p w:rsidR="00F15E1E" w:rsidRDefault="00F15E1E" w:rsidP="008E19FB">
      <w:pPr>
        <w:rPr>
          <w:rFonts w:eastAsia="Times New Roman" w:cs="Times New Roman"/>
          <w:b/>
          <w:bCs/>
        </w:rPr>
      </w:pPr>
    </w:p>
    <w:p w:rsidR="00F15E1E" w:rsidRDefault="00F15E1E" w:rsidP="008E19FB">
      <w:pPr>
        <w:rPr>
          <w:rFonts w:eastAsia="Times New Roman" w:cs="Times New Roman"/>
          <w:b/>
          <w:bCs/>
        </w:rPr>
      </w:pPr>
    </w:p>
    <w:p w:rsidR="00F15E1E" w:rsidRDefault="00F15E1E" w:rsidP="008E19FB">
      <w:pPr>
        <w:rPr>
          <w:rFonts w:eastAsia="Times New Roman" w:cs="Times New Roman"/>
          <w:b/>
          <w:bCs/>
        </w:rPr>
      </w:pPr>
    </w:p>
    <w:p w:rsidR="00F15E1E" w:rsidRDefault="00F15E1E" w:rsidP="008E19FB">
      <w:pPr>
        <w:rPr>
          <w:rFonts w:eastAsia="Times New Roman" w:cs="Times New Roman"/>
          <w:b/>
          <w:bCs/>
        </w:rPr>
      </w:pPr>
    </w:p>
    <w:p w:rsidR="00E53A97" w:rsidRPr="00653221" w:rsidRDefault="00362E92" w:rsidP="00D15EE6">
      <w:pPr>
        <w:pStyle w:val="Heading1"/>
      </w:pPr>
      <w:r>
        <w:lastRenderedPageBreak/>
        <w:t>5</w:t>
      </w:r>
      <w:r w:rsidR="1D9A720B">
        <w:t>.</w:t>
      </w:r>
      <w:r w:rsidR="00D15EE6">
        <w:t>3</w:t>
      </w:r>
      <w:r w:rsidR="1D9A720B">
        <w:t xml:space="preserve"> Conclusion</w:t>
      </w:r>
    </w:p>
    <w:p w:rsidR="00373367" w:rsidRDefault="4A370AB9" w:rsidP="008E19FB">
      <w:r>
        <w:t>Release studies showed succ</w:t>
      </w:r>
      <w:r w:rsidR="00373367">
        <w:t>essful release of Rhodamine B, generating</w:t>
      </w:r>
      <w:r>
        <w:t xml:space="preserve"> a library of release profiles which were composition dependent. Using Peppas power relationship between rate of release and maximum release, 'n' values w</w:t>
      </w:r>
      <w:r w:rsidR="008E19FB">
        <w:t xml:space="preserve">ere able to be determined. The ‘n’ exponent indicates </w:t>
      </w:r>
      <w:r>
        <w:t>the</w:t>
      </w:r>
      <w:r w:rsidR="008E19FB">
        <w:t xml:space="preserve"> mechanism of release, with most composition</w:t>
      </w:r>
      <w:r w:rsidR="00D12810">
        <w:t>s</w:t>
      </w:r>
      <w:r w:rsidR="008E19FB">
        <w:t xml:space="preserve"> being anomalous diffusion</w:t>
      </w:r>
      <w:r>
        <w:t xml:space="preserve">. </w:t>
      </w:r>
    </w:p>
    <w:p w:rsidR="00C245F4" w:rsidRDefault="4A370AB9" w:rsidP="00C245F4">
      <w:r>
        <w:t xml:space="preserve">The </w:t>
      </w:r>
      <w:r w:rsidR="0051728D">
        <w:t>PDMS-g-</w:t>
      </w:r>
      <w:r w:rsidR="00AB1421">
        <w:t>PNVP copolymer</w:t>
      </w:r>
      <w:r>
        <w:t xml:space="preserve"> </w:t>
      </w:r>
      <w:r w:rsidR="008E19FB">
        <w:t xml:space="preserve">chosen </w:t>
      </w:r>
      <w:r w:rsidR="00AB1421">
        <w:t xml:space="preserve">and </w:t>
      </w:r>
      <w:r w:rsidR="00D12810">
        <w:t xml:space="preserve">loading </w:t>
      </w:r>
      <w:r w:rsidR="00AB1421">
        <w:t>concentration</w:t>
      </w:r>
      <w:r>
        <w:t xml:space="preserve"> </w:t>
      </w:r>
      <w:r w:rsidR="00373367">
        <w:t xml:space="preserve">was shown to </w:t>
      </w:r>
      <w:r w:rsidR="00AB1421">
        <w:t>affect</w:t>
      </w:r>
      <w:r>
        <w:t xml:space="preserve"> t</w:t>
      </w:r>
      <w:r w:rsidR="008E19FB">
        <w:t xml:space="preserve">he behaviour of </w:t>
      </w:r>
      <w:r w:rsidR="00373367">
        <w:t xml:space="preserve">Rhodamine B </w:t>
      </w:r>
      <w:r w:rsidR="008E19FB">
        <w:t>release.</w:t>
      </w:r>
      <w:r w:rsidR="00373367">
        <w:t xml:space="preserve"> </w:t>
      </w:r>
      <w:r>
        <w:t xml:space="preserve">The </w:t>
      </w:r>
      <w:r w:rsidR="008E19FB">
        <w:t>reasons for the variation in mechanism in release seen are due</w:t>
      </w:r>
      <w:r w:rsidR="00C245F4">
        <w:t xml:space="preserve"> to</w:t>
      </w:r>
      <w:r>
        <w:t xml:space="preserve"> compositions con</w:t>
      </w:r>
      <w:r w:rsidR="00C245F4">
        <w:t xml:space="preserve">taining </w:t>
      </w:r>
      <w:r w:rsidR="00373367">
        <w:t xml:space="preserve">a </w:t>
      </w:r>
      <w:r w:rsidR="00C245F4">
        <w:t>different</w:t>
      </w:r>
      <w:r w:rsidR="00373367">
        <w:t xml:space="preserve"> amount of</w:t>
      </w:r>
      <w:r>
        <w:t xml:space="preserve"> hydrophilic matrixes within a hydrophobic matrix, </w:t>
      </w:r>
      <w:r w:rsidR="00C245F4">
        <w:t>w</w:t>
      </w:r>
      <w:r>
        <w:t xml:space="preserve">hich </w:t>
      </w:r>
      <w:r w:rsidR="00C245F4">
        <w:t xml:space="preserve">controls </w:t>
      </w:r>
      <w:r>
        <w:t xml:space="preserve">drug release. </w:t>
      </w:r>
      <w:r w:rsidR="00C245F4">
        <w:t>T</w:t>
      </w:r>
      <w:r>
        <w:t xml:space="preserve">he inward flux of solvent and consequent swelling of the polymer matrix controls the rate of release. As solvent enters the polymer matrix and begins to 'swell' two phases are formed. The drug molecules are able to diffuse out of the hydrophilic phase of the polymer. Clearly, the drug release is controlled by the velocity </w:t>
      </w:r>
      <w:r w:rsidR="00C245F4">
        <w:t xml:space="preserve">of the influx at these </w:t>
      </w:r>
      <w:r>
        <w:t>interfaces</w:t>
      </w:r>
      <w:r w:rsidR="00C245F4">
        <w:t xml:space="preserve"> and the positions of the interfaces themselves</w:t>
      </w:r>
      <w:r>
        <w:t xml:space="preserve">, since no drug diffuses out of the hydrophobic region of the polymer. </w:t>
      </w:r>
      <w:r w:rsidR="00C245F4">
        <w:t>T</w:t>
      </w:r>
      <w:r>
        <w:t xml:space="preserve">he variations in compositions </w:t>
      </w:r>
      <w:r w:rsidR="00C245F4">
        <w:t>a</w:t>
      </w:r>
      <w:r>
        <w:t>ffect the a</w:t>
      </w:r>
      <w:r w:rsidR="00C245F4">
        <w:t>bundance</w:t>
      </w:r>
      <w:r>
        <w:t xml:space="preserve"> and positions of these interfaces. </w:t>
      </w:r>
    </w:p>
    <w:p w:rsidR="00373367" w:rsidRDefault="4A370AB9" w:rsidP="00D7389A">
      <w:r>
        <w:t xml:space="preserve">The first detailed model of drug transport with concentration dependent diffusion coefficients was developed by </w:t>
      </w:r>
      <w:r w:rsidRPr="002669C3">
        <w:t>Korsmeyer at al</w:t>
      </w:r>
      <w:r w:rsidR="00AB1421" w:rsidRPr="002669C3">
        <w:t>. (</w:t>
      </w:r>
      <w:r w:rsidRPr="002669C3">
        <w:t xml:space="preserve">1986) </w:t>
      </w:r>
      <w:r w:rsidRPr="002669C3">
        <w:rPr>
          <w:vertAlign w:val="superscript"/>
        </w:rPr>
        <w:t>2</w:t>
      </w:r>
      <w:r w:rsidR="00D7389A" w:rsidRPr="002669C3">
        <w:rPr>
          <w:vertAlign w:val="superscript"/>
        </w:rPr>
        <w:t>9</w:t>
      </w:r>
      <w:r w:rsidRPr="002669C3">
        <w:rPr>
          <w:vertAlign w:val="superscript"/>
        </w:rPr>
        <w:t>1</w:t>
      </w:r>
      <w:r w:rsidRPr="002669C3">
        <w:t>.</w:t>
      </w:r>
      <w:r>
        <w:t xml:space="preserve"> </w:t>
      </w:r>
    </w:p>
    <w:p w:rsidR="006B75AC" w:rsidRPr="00653221" w:rsidRDefault="00C245F4" w:rsidP="00C245F4">
      <w:r>
        <w:t>L</w:t>
      </w:r>
      <w:r w:rsidR="4A370AB9">
        <w:t xml:space="preserve">oose Rhodamine B attached to the surface </w:t>
      </w:r>
      <w:r w:rsidR="00373367">
        <w:t xml:space="preserve">that would </w:t>
      </w:r>
      <w:r>
        <w:t xml:space="preserve">diffuse or dissolve quickly into the solution </w:t>
      </w:r>
      <w:r w:rsidR="00373367">
        <w:t xml:space="preserve">could also explain the observed </w:t>
      </w:r>
      <w:r>
        <w:t xml:space="preserve">increase in 'n' </w:t>
      </w:r>
      <w:r w:rsidR="00373367">
        <w:t xml:space="preserve">value </w:t>
      </w:r>
      <w:r>
        <w:t xml:space="preserve">and non </w:t>
      </w:r>
      <w:r w:rsidR="007E6455">
        <w:t>Fickian</w:t>
      </w:r>
      <w:r>
        <w:t xml:space="preserve"> behaviour of release being observed</w:t>
      </w:r>
      <w:r w:rsidR="4A370AB9">
        <w:t xml:space="preserve">. The </w:t>
      </w:r>
      <w:r w:rsidR="00AB1421">
        <w:t>optimum concentration</w:t>
      </w:r>
      <w:r w:rsidR="4A370AB9">
        <w:t xml:space="preserve">: taking into account the maximum amount released; the rate of release; and manufacturing cost was deemed to be 2.5 </w:t>
      </w:r>
      <w:r w:rsidR="00AB1421">
        <w:t>Wt. %</w:t>
      </w:r>
      <w:r w:rsidR="00373367">
        <w:t xml:space="preserve"> of </w:t>
      </w:r>
      <w:r w:rsidR="0051728D">
        <w:t>PDMS-g-</w:t>
      </w:r>
      <w:r w:rsidR="00AB1421">
        <w:t>PNVP copolymer</w:t>
      </w:r>
      <w:r w:rsidR="4A370AB9">
        <w:t xml:space="preserve">. </w:t>
      </w:r>
    </w:p>
    <w:p w:rsidR="00EF62EA" w:rsidRDefault="00EF62EA" w:rsidP="004C149D"/>
    <w:p w:rsidR="00036A1F" w:rsidRDefault="00036A1F" w:rsidP="004C149D"/>
    <w:p w:rsidR="00036A1F" w:rsidRDefault="00036A1F" w:rsidP="004C149D"/>
    <w:p w:rsidR="00036A1F" w:rsidRDefault="00036A1F" w:rsidP="004C149D"/>
    <w:p w:rsidR="00036A1F" w:rsidRDefault="00036A1F" w:rsidP="004C149D"/>
    <w:p w:rsidR="00036A1F" w:rsidRDefault="00036A1F" w:rsidP="004C149D"/>
    <w:p w:rsidR="00036A1F" w:rsidRDefault="00036A1F" w:rsidP="004C149D"/>
    <w:p w:rsidR="00036A1F" w:rsidRDefault="00036A1F" w:rsidP="004C149D"/>
    <w:p w:rsidR="00036A1F" w:rsidRDefault="00036A1F" w:rsidP="004C149D"/>
    <w:p w:rsidR="006B75AC" w:rsidRPr="00653221" w:rsidRDefault="006B75AC" w:rsidP="00806B07">
      <w:pPr>
        <w:pStyle w:val="Title"/>
        <w:spacing w:line="360" w:lineRule="auto"/>
        <w:jc w:val="center"/>
      </w:pPr>
      <w:bookmarkStart w:id="58" w:name="OLE_LINK14"/>
      <w:r w:rsidRPr="00653221">
        <w:lastRenderedPageBreak/>
        <w:t xml:space="preserve">Chapter </w:t>
      </w:r>
      <w:r w:rsidR="00806B07">
        <w:t>6</w:t>
      </w:r>
    </w:p>
    <w:p w:rsidR="006B75AC" w:rsidRPr="00653221" w:rsidRDefault="006B75AC" w:rsidP="004C149D"/>
    <w:p w:rsidR="006B75AC" w:rsidRPr="00653221" w:rsidRDefault="006B75AC" w:rsidP="004C149D"/>
    <w:p w:rsidR="006B75AC" w:rsidRPr="00653221" w:rsidRDefault="006B75AC" w:rsidP="004C149D"/>
    <w:p w:rsidR="006B75AC" w:rsidRPr="00653221" w:rsidRDefault="006B75AC" w:rsidP="004C149D"/>
    <w:p w:rsidR="006B75AC" w:rsidRPr="00653221" w:rsidRDefault="006B75AC" w:rsidP="004C149D"/>
    <w:p w:rsidR="006B75AC" w:rsidRPr="00653221" w:rsidRDefault="006B75AC" w:rsidP="004C149D"/>
    <w:p w:rsidR="006B75AC" w:rsidRPr="00653221" w:rsidRDefault="006B75AC" w:rsidP="004C149D"/>
    <w:p w:rsidR="006B75AC" w:rsidRPr="00653221" w:rsidRDefault="006B75AC" w:rsidP="004C149D"/>
    <w:p w:rsidR="006B75AC" w:rsidRPr="00653221" w:rsidRDefault="006B75AC" w:rsidP="004C149D"/>
    <w:p w:rsidR="006B75AC" w:rsidRPr="00653221" w:rsidRDefault="006B75AC" w:rsidP="004C149D"/>
    <w:p w:rsidR="006B75AC" w:rsidRPr="00653221" w:rsidRDefault="006B75AC" w:rsidP="004C149D"/>
    <w:p w:rsidR="006B75AC" w:rsidRPr="00653221" w:rsidRDefault="006B75AC" w:rsidP="004C149D"/>
    <w:p w:rsidR="006B75AC" w:rsidRPr="00653221" w:rsidRDefault="006B75AC" w:rsidP="004C149D"/>
    <w:p w:rsidR="006B75AC" w:rsidRPr="00653221" w:rsidRDefault="006B75AC" w:rsidP="004C149D"/>
    <w:p w:rsidR="006B75AC" w:rsidRPr="00653221" w:rsidRDefault="006B75AC" w:rsidP="004C149D"/>
    <w:p w:rsidR="006B75AC" w:rsidRPr="00653221" w:rsidRDefault="006B75AC" w:rsidP="004C149D"/>
    <w:p w:rsidR="006B75AC" w:rsidRPr="00653221" w:rsidRDefault="006B75AC" w:rsidP="004C149D"/>
    <w:p w:rsidR="006B75AC" w:rsidRPr="00653221" w:rsidRDefault="006B75AC" w:rsidP="004C149D"/>
    <w:p w:rsidR="00936FF6" w:rsidRPr="00653221" w:rsidRDefault="00936FF6" w:rsidP="004C149D">
      <w:pPr>
        <w:rPr>
          <w:rFonts w:cs="Times New Roman"/>
        </w:rPr>
      </w:pPr>
    </w:p>
    <w:p w:rsidR="00936FF6" w:rsidRPr="00653221" w:rsidRDefault="00936FF6" w:rsidP="004C149D">
      <w:pPr>
        <w:rPr>
          <w:rFonts w:cs="Times New Roman"/>
        </w:rPr>
      </w:pPr>
    </w:p>
    <w:p w:rsidR="00936FF6" w:rsidRPr="00653221" w:rsidRDefault="00936FF6" w:rsidP="004C149D">
      <w:pPr>
        <w:rPr>
          <w:rFonts w:cs="Times New Roman"/>
        </w:rPr>
      </w:pPr>
    </w:p>
    <w:p w:rsidR="00D87CCF" w:rsidRDefault="00D12810" w:rsidP="00F15E1E">
      <w:pPr>
        <w:pStyle w:val="Heading1"/>
        <w:jc w:val="center"/>
      </w:pPr>
      <w:r>
        <w:lastRenderedPageBreak/>
        <w:t>O</w:t>
      </w:r>
      <w:r w:rsidR="1D9A720B">
        <w:t>bjectives</w:t>
      </w:r>
    </w:p>
    <w:p w:rsidR="00F15E1E" w:rsidRPr="00F15E1E" w:rsidRDefault="00F15E1E" w:rsidP="00F15E1E"/>
    <w:p w:rsidR="004A6147" w:rsidRPr="00CA1DDB" w:rsidRDefault="00CA1DDB" w:rsidP="004A6147">
      <w:pPr>
        <w:pStyle w:val="ListParagraph"/>
        <w:numPr>
          <w:ilvl w:val="0"/>
          <w:numId w:val="36"/>
        </w:numPr>
        <w:rPr>
          <w:rFonts w:ascii="Times New Roman" w:hAnsi="Times New Roman"/>
        </w:rPr>
      </w:pPr>
      <w:r w:rsidRPr="00CA1DDB">
        <w:rPr>
          <w:rFonts w:ascii="Times New Roman" w:hAnsi="Times New Roman"/>
        </w:rPr>
        <w:t xml:space="preserve">Optimise </w:t>
      </w:r>
      <w:r w:rsidR="004A6147" w:rsidRPr="00CA1DDB">
        <w:rPr>
          <w:rFonts w:ascii="Times New Roman" w:hAnsi="Times New Roman"/>
        </w:rPr>
        <w:t>release of Ag from modi</w:t>
      </w:r>
      <w:r w:rsidRPr="00CA1DDB">
        <w:rPr>
          <w:rFonts w:ascii="Times New Roman" w:hAnsi="Times New Roman"/>
        </w:rPr>
        <w:t>fied membranes.</w:t>
      </w:r>
    </w:p>
    <w:p w:rsidR="00CA1DDB" w:rsidRPr="00CA1DDB" w:rsidRDefault="00CA1DDB" w:rsidP="00CA1DDB">
      <w:pPr>
        <w:pStyle w:val="ListParagraph"/>
        <w:rPr>
          <w:rFonts w:ascii="Times New Roman" w:hAnsi="Times New Roman"/>
        </w:rPr>
      </w:pPr>
    </w:p>
    <w:p w:rsidR="004A6147" w:rsidRPr="00CA1DDB" w:rsidRDefault="004A6147" w:rsidP="004A6147">
      <w:pPr>
        <w:pStyle w:val="ListParagraph"/>
        <w:numPr>
          <w:ilvl w:val="0"/>
          <w:numId w:val="36"/>
        </w:numPr>
        <w:rPr>
          <w:rFonts w:ascii="Times New Roman" w:hAnsi="Times New Roman"/>
        </w:rPr>
      </w:pPr>
      <w:r w:rsidRPr="00CA1DDB">
        <w:rPr>
          <w:rFonts w:ascii="Times New Roman" w:hAnsi="Times New Roman"/>
        </w:rPr>
        <w:t>Determine bacteriostatic activity of Ag loaded modified membranes again</w:t>
      </w:r>
      <w:r w:rsidR="00CA1DDB" w:rsidRPr="00CA1DDB">
        <w:rPr>
          <w:rFonts w:ascii="Times New Roman" w:hAnsi="Times New Roman"/>
        </w:rPr>
        <w:t>st</w:t>
      </w:r>
      <w:r w:rsidRPr="00CA1DDB">
        <w:rPr>
          <w:rFonts w:ascii="Times New Roman" w:hAnsi="Times New Roman"/>
        </w:rPr>
        <w:t xml:space="preserve"> </w:t>
      </w:r>
      <w:r w:rsidRPr="00CA1DDB">
        <w:rPr>
          <w:rFonts w:ascii="Times New Roman" w:hAnsi="Times New Roman"/>
          <w:i/>
        </w:rPr>
        <w:t>staphylococcus aureus</w:t>
      </w:r>
      <w:r w:rsidRPr="00CA1DDB">
        <w:rPr>
          <w:rFonts w:ascii="Times New Roman" w:hAnsi="Times New Roman"/>
        </w:rPr>
        <w:t xml:space="preserve"> and </w:t>
      </w:r>
      <w:r w:rsidRPr="00CA1DDB">
        <w:rPr>
          <w:rFonts w:ascii="Times New Roman" w:hAnsi="Times New Roman"/>
          <w:i/>
        </w:rPr>
        <w:t>pseudomonas aeruginosa</w:t>
      </w:r>
      <w:r w:rsidR="00CA1DDB" w:rsidRPr="00CA1DDB">
        <w:rPr>
          <w:rFonts w:ascii="Times New Roman" w:hAnsi="Times New Roman"/>
          <w:i/>
        </w:rPr>
        <w:t xml:space="preserve"> </w:t>
      </w:r>
      <w:r w:rsidR="00CA1DDB" w:rsidRPr="00CA1DDB">
        <w:rPr>
          <w:rFonts w:ascii="Times New Roman" w:hAnsi="Times New Roman"/>
        </w:rPr>
        <w:t>using the clear zone of inhibition method (CZOI).</w:t>
      </w:r>
    </w:p>
    <w:p w:rsidR="00CA1DDB" w:rsidRPr="00CA1DDB" w:rsidRDefault="00CA1DDB" w:rsidP="00CA1DDB">
      <w:pPr>
        <w:pStyle w:val="ListParagraph"/>
        <w:rPr>
          <w:rFonts w:ascii="Times New Roman" w:hAnsi="Times New Roman"/>
        </w:rPr>
      </w:pPr>
    </w:p>
    <w:p w:rsidR="00CA1DDB" w:rsidRPr="00CA1DDB" w:rsidRDefault="00CA1DDB" w:rsidP="00CA1DDB">
      <w:pPr>
        <w:pStyle w:val="ListParagraph"/>
        <w:numPr>
          <w:ilvl w:val="0"/>
          <w:numId w:val="36"/>
        </w:numPr>
        <w:rPr>
          <w:rFonts w:ascii="Times New Roman" w:hAnsi="Times New Roman"/>
        </w:rPr>
      </w:pPr>
      <w:r w:rsidRPr="00CA1DDB">
        <w:rPr>
          <w:rFonts w:ascii="Times New Roman" w:hAnsi="Times New Roman"/>
        </w:rPr>
        <w:t xml:space="preserve">Determine bacteriostatic activity of Ag and </w:t>
      </w:r>
      <w:r w:rsidR="00AB1421" w:rsidRPr="00CA1DDB">
        <w:rPr>
          <w:rFonts w:ascii="Times New Roman" w:hAnsi="Times New Roman"/>
        </w:rPr>
        <w:t>Ag +</w:t>
      </w:r>
      <w:r w:rsidRPr="00CA1DDB">
        <w:rPr>
          <w:rFonts w:ascii="Times New Roman" w:hAnsi="Times New Roman"/>
        </w:rPr>
        <w:t xml:space="preserve"> I</w:t>
      </w:r>
      <w:r w:rsidRPr="00CA1DDB">
        <w:rPr>
          <w:rFonts w:ascii="Times New Roman" w:hAnsi="Times New Roman"/>
          <w:vertAlign w:val="subscript"/>
        </w:rPr>
        <w:t>2</w:t>
      </w:r>
      <w:r w:rsidRPr="00CA1DDB">
        <w:rPr>
          <w:rFonts w:ascii="Times New Roman" w:hAnsi="Times New Roman"/>
        </w:rPr>
        <w:t xml:space="preserve"> loaded modified membranes against inoculated media containing either </w:t>
      </w:r>
      <w:r w:rsidRPr="00CA1DDB">
        <w:rPr>
          <w:rFonts w:ascii="Times New Roman" w:hAnsi="Times New Roman"/>
          <w:i/>
        </w:rPr>
        <w:t>staphylococcus aureus</w:t>
      </w:r>
      <w:r w:rsidRPr="00CA1DDB">
        <w:rPr>
          <w:rFonts w:ascii="Times New Roman" w:hAnsi="Times New Roman"/>
        </w:rPr>
        <w:t xml:space="preserve"> or </w:t>
      </w:r>
      <w:r w:rsidRPr="00CA1DDB">
        <w:rPr>
          <w:rFonts w:ascii="Times New Roman" w:hAnsi="Times New Roman"/>
          <w:i/>
        </w:rPr>
        <w:t>pseudomonas aeruginosa.</w:t>
      </w:r>
    </w:p>
    <w:p w:rsidR="004A6147" w:rsidRPr="004A6147" w:rsidRDefault="004A6147" w:rsidP="00CA1DDB">
      <w:pPr>
        <w:pStyle w:val="ListParagraph"/>
      </w:pPr>
    </w:p>
    <w:p w:rsidR="00D87CCF" w:rsidRDefault="00D87CCF" w:rsidP="004C149D">
      <w:pPr>
        <w:rPr>
          <w:rFonts w:cs="Times New Roman"/>
        </w:rPr>
      </w:pPr>
    </w:p>
    <w:p w:rsidR="00D87CCF" w:rsidRDefault="00D87CCF" w:rsidP="004C149D">
      <w:pPr>
        <w:rPr>
          <w:rFonts w:cs="Times New Roman"/>
        </w:rPr>
      </w:pPr>
    </w:p>
    <w:p w:rsidR="00D87CCF" w:rsidRDefault="00D87CCF" w:rsidP="004C149D">
      <w:pPr>
        <w:rPr>
          <w:rFonts w:cs="Times New Roman"/>
        </w:rPr>
      </w:pPr>
    </w:p>
    <w:p w:rsidR="00D87CCF" w:rsidRDefault="00D87CCF" w:rsidP="004C149D">
      <w:pPr>
        <w:rPr>
          <w:rFonts w:cs="Times New Roman"/>
        </w:rPr>
      </w:pPr>
    </w:p>
    <w:p w:rsidR="00D87CCF" w:rsidRDefault="00D87CCF" w:rsidP="004C149D">
      <w:pPr>
        <w:rPr>
          <w:rFonts w:cs="Times New Roman"/>
        </w:rPr>
      </w:pPr>
    </w:p>
    <w:p w:rsidR="00D87CCF" w:rsidRDefault="00D87CCF" w:rsidP="004C149D">
      <w:pPr>
        <w:rPr>
          <w:rFonts w:cs="Times New Roman"/>
        </w:rPr>
      </w:pPr>
    </w:p>
    <w:p w:rsidR="00D87CCF" w:rsidRDefault="00D87CCF" w:rsidP="004C149D">
      <w:pPr>
        <w:rPr>
          <w:rFonts w:cs="Times New Roman"/>
        </w:rPr>
      </w:pPr>
    </w:p>
    <w:p w:rsidR="00D87CCF" w:rsidRDefault="00D87CCF" w:rsidP="004C149D">
      <w:pPr>
        <w:rPr>
          <w:rFonts w:cs="Times New Roman"/>
        </w:rPr>
      </w:pPr>
    </w:p>
    <w:p w:rsidR="00D87CCF" w:rsidRDefault="00D87CCF" w:rsidP="004C149D">
      <w:pPr>
        <w:rPr>
          <w:rFonts w:cs="Times New Roman"/>
        </w:rPr>
      </w:pPr>
    </w:p>
    <w:p w:rsidR="00D87CCF" w:rsidRDefault="00D87CCF" w:rsidP="004C149D">
      <w:pPr>
        <w:rPr>
          <w:rFonts w:cs="Times New Roman"/>
        </w:rPr>
      </w:pPr>
    </w:p>
    <w:p w:rsidR="00D87CCF" w:rsidRDefault="00D87CCF" w:rsidP="004C149D">
      <w:pPr>
        <w:rPr>
          <w:rFonts w:cs="Times New Roman"/>
        </w:rPr>
      </w:pPr>
    </w:p>
    <w:p w:rsidR="00D87CCF" w:rsidRDefault="00D87CCF" w:rsidP="004C149D">
      <w:pPr>
        <w:rPr>
          <w:rFonts w:cs="Times New Roman"/>
        </w:rPr>
      </w:pPr>
    </w:p>
    <w:p w:rsidR="00D87CCF" w:rsidRDefault="00D87CCF" w:rsidP="004C149D">
      <w:pPr>
        <w:rPr>
          <w:rFonts w:cs="Times New Roman"/>
        </w:rPr>
      </w:pPr>
    </w:p>
    <w:p w:rsidR="00D87CCF" w:rsidRDefault="00D87CCF" w:rsidP="004C149D">
      <w:pPr>
        <w:rPr>
          <w:rFonts w:cs="Times New Roman"/>
        </w:rPr>
      </w:pPr>
    </w:p>
    <w:p w:rsidR="00D87CCF" w:rsidRDefault="00D87CCF" w:rsidP="004C149D">
      <w:pPr>
        <w:rPr>
          <w:rFonts w:cs="Times New Roman"/>
        </w:rPr>
      </w:pPr>
    </w:p>
    <w:p w:rsidR="00D87CCF" w:rsidRDefault="00D87CCF" w:rsidP="004C149D">
      <w:pPr>
        <w:rPr>
          <w:rFonts w:cs="Times New Roman"/>
        </w:rPr>
      </w:pPr>
    </w:p>
    <w:p w:rsidR="00D87CCF" w:rsidRDefault="00D87CCF" w:rsidP="004C149D">
      <w:pPr>
        <w:rPr>
          <w:rFonts w:cs="Times New Roman"/>
        </w:rPr>
      </w:pPr>
    </w:p>
    <w:p w:rsidR="00E53A97" w:rsidRPr="00653221" w:rsidRDefault="00362E92" w:rsidP="00186D72">
      <w:pPr>
        <w:pStyle w:val="Heading1"/>
      </w:pPr>
      <w:r>
        <w:lastRenderedPageBreak/>
        <w:t>6</w:t>
      </w:r>
      <w:r w:rsidR="00F15E1E">
        <w:t>.</w:t>
      </w:r>
      <w:r w:rsidR="00186D72">
        <w:t>1</w:t>
      </w:r>
      <w:r w:rsidR="1D9A720B">
        <w:t xml:space="preserve"> Results and discussion</w:t>
      </w:r>
    </w:p>
    <w:p w:rsidR="0038407E" w:rsidRPr="00653221" w:rsidRDefault="00362E92" w:rsidP="00F15E1E">
      <w:pPr>
        <w:pStyle w:val="Heading2"/>
      </w:pPr>
      <w:bookmarkStart w:id="59" w:name="OLE_LINK10"/>
      <w:r>
        <w:t>6</w:t>
      </w:r>
      <w:r w:rsidR="0038407E" w:rsidRPr="00653221">
        <w:t>.1</w:t>
      </w:r>
      <w:r w:rsidR="00581895">
        <w:t>.</w:t>
      </w:r>
      <w:r w:rsidR="00186D72">
        <w:t>1</w:t>
      </w:r>
      <w:r w:rsidR="0038407E" w:rsidRPr="00653221">
        <w:t xml:space="preserve"> Antimicrobial release</w:t>
      </w:r>
    </w:p>
    <w:p w:rsidR="0038407E" w:rsidRPr="00653221" w:rsidRDefault="00362E92" w:rsidP="00F15E1E">
      <w:pPr>
        <w:pStyle w:val="Heading3"/>
      </w:pPr>
      <w:r>
        <w:t>6</w:t>
      </w:r>
      <w:r w:rsidR="1D9A720B">
        <w:t>.1</w:t>
      </w:r>
      <w:r w:rsidR="00581895">
        <w:t>.</w:t>
      </w:r>
      <w:r w:rsidR="1D9A720B">
        <w:t>1</w:t>
      </w:r>
      <w:r w:rsidR="00581895">
        <w:t>.</w:t>
      </w:r>
      <w:r w:rsidR="00186D72">
        <w:t>1</w:t>
      </w:r>
      <w:r w:rsidR="1D9A720B">
        <w:t xml:space="preserve"> Silver release</w:t>
      </w:r>
    </w:p>
    <w:p w:rsidR="005B469F" w:rsidRPr="00EB438E" w:rsidRDefault="005B469F" w:rsidP="00362E92">
      <w:pPr>
        <w:rPr>
          <w:b/>
          <w:bCs/>
        </w:rPr>
      </w:pPr>
      <w:r>
        <w:t xml:space="preserve">Silver release studies were performed as described in </w:t>
      </w:r>
      <w:r w:rsidR="00F15E1E" w:rsidRPr="00F15E1E">
        <w:rPr>
          <w:bCs/>
        </w:rPr>
        <w:t>the experimental section</w:t>
      </w:r>
      <w:r w:rsidR="00D12810">
        <w:rPr>
          <w:bCs/>
        </w:rPr>
        <w:t xml:space="preserve"> with a</w:t>
      </w:r>
      <w:r w:rsidRPr="00EB438E">
        <w:t xml:space="preserve">n initial </w:t>
      </w:r>
      <w:r>
        <w:t xml:space="preserve">release </w:t>
      </w:r>
      <w:r w:rsidRPr="00EB438E">
        <w:t>screening</w:t>
      </w:r>
      <w:r>
        <w:rPr>
          <w:b/>
          <w:bCs/>
        </w:rPr>
        <w:t xml:space="preserve"> </w:t>
      </w:r>
      <w:r w:rsidRPr="00EB438E">
        <w:t>process</w:t>
      </w:r>
      <w:r>
        <w:rPr>
          <w:b/>
          <w:bCs/>
        </w:rPr>
        <w:t xml:space="preserve"> </w:t>
      </w:r>
      <w:r w:rsidR="00D12810">
        <w:t>being</w:t>
      </w:r>
      <w:r>
        <w:t xml:space="preserve"> conducted of the entire </w:t>
      </w:r>
      <w:r w:rsidR="0051728D">
        <w:t>PDMS-g-</w:t>
      </w:r>
      <w:r w:rsidR="00AB1421">
        <w:t>PNVP copolymer</w:t>
      </w:r>
      <w:r>
        <w:t xml:space="preserve"> library </w:t>
      </w:r>
      <w:r w:rsidR="0092574A">
        <w:t>to determine if silver release was possible, s</w:t>
      </w:r>
      <w:r>
        <w:t xml:space="preserve">hown in </w:t>
      </w:r>
      <w:r w:rsidRPr="4A370AB9">
        <w:rPr>
          <w:b/>
          <w:bCs/>
        </w:rPr>
        <w:t xml:space="preserve">figure </w:t>
      </w:r>
      <w:r w:rsidR="00362E92">
        <w:rPr>
          <w:b/>
          <w:bCs/>
        </w:rPr>
        <w:t>6</w:t>
      </w:r>
      <w:r w:rsidRPr="4A370AB9">
        <w:rPr>
          <w:b/>
          <w:bCs/>
        </w:rPr>
        <w:t>.1</w:t>
      </w:r>
      <w:r>
        <w:rPr>
          <w:b/>
          <w:bCs/>
        </w:rPr>
        <w:t xml:space="preserve">. </w:t>
      </w:r>
      <w:r w:rsidRPr="00EB438E">
        <w:t xml:space="preserve">Following this </w:t>
      </w:r>
      <w:r>
        <w:t>three graft copolymer</w:t>
      </w:r>
      <w:r w:rsidR="00721A78">
        <w:t>s</w:t>
      </w:r>
      <w:r>
        <w:t xml:space="preserve"> were chosen based on their release profiles and were loaded with Ag at 2.5 </w:t>
      </w:r>
      <w:r w:rsidR="00AB1421">
        <w:t>Wt.</w:t>
      </w:r>
      <w:r>
        <w:t xml:space="preserve">% </w:t>
      </w:r>
      <w:r w:rsidR="0092574A">
        <w:t xml:space="preserve">into membranes </w:t>
      </w:r>
      <w:r>
        <w:t xml:space="preserve">shown in </w:t>
      </w:r>
      <w:r w:rsidRPr="4A370AB9">
        <w:rPr>
          <w:b/>
          <w:bCs/>
        </w:rPr>
        <w:t xml:space="preserve">figure </w:t>
      </w:r>
      <w:r w:rsidR="00362E92">
        <w:rPr>
          <w:b/>
          <w:bCs/>
        </w:rPr>
        <w:t>6</w:t>
      </w:r>
      <w:r w:rsidRPr="4A370AB9">
        <w:rPr>
          <w:b/>
          <w:bCs/>
        </w:rPr>
        <w:t>.2</w:t>
      </w:r>
      <w:r w:rsidRPr="00362E92">
        <w:t>.</w:t>
      </w:r>
      <w:r>
        <w:rPr>
          <w:b/>
          <w:bCs/>
        </w:rPr>
        <w:t xml:space="preserve"> </w:t>
      </w:r>
      <w:r>
        <w:t xml:space="preserve"> Graft copolymers were loaded at a 2.5 </w:t>
      </w:r>
      <w:r w:rsidR="00AB1421">
        <w:t>Wt.</w:t>
      </w:r>
      <w:r>
        <w:t xml:space="preserve"> % concentration as </w:t>
      </w:r>
      <w:r w:rsidR="0092574A">
        <w:t xml:space="preserve">this was </w:t>
      </w:r>
      <w:r>
        <w:t xml:space="preserve">deemed the </w:t>
      </w:r>
      <w:r w:rsidR="00AB1421">
        <w:t>optimum concentration</w:t>
      </w:r>
      <w:r>
        <w:t xml:space="preserve"> from Rhodamine B release studies.  </w:t>
      </w:r>
    </w:p>
    <w:p w:rsidR="00D32DC6" w:rsidRDefault="00B9603E" w:rsidP="005B469F">
      <w:pPr>
        <w:jc w:val="center"/>
      </w:pPr>
      <w:r>
        <w:object w:dxaOrig="15718" w:dyaOrig="7939">
          <v:shape id="_x0000_i5763" type="#_x0000_t75" style="width:384.7pt;height:193.35pt" o:ole="">
            <v:imagedata r:id="rId257" o:title=""/>
          </v:shape>
          <o:OLEObject Type="Embed" ProgID="Prism6.Document" ShapeID="_x0000_i5763" DrawAspect="Content" ObjectID="_1541415600" r:id="rId258"/>
        </w:object>
      </w:r>
    </w:p>
    <w:p w:rsidR="00272FB1" w:rsidRPr="00653221" w:rsidRDefault="005B469F" w:rsidP="00362E92">
      <w:pPr>
        <w:jc w:val="center"/>
      </w:pPr>
      <w:r w:rsidRPr="1D9A720B">
        <w:rPr>
          <w:b/>
          <w:bCs/>
        </w:rPr>
        <w:t xml:space="preserve">Figure </w:t>
      </w:r>
      <w:r w:rsidR="00362E92">
        <w:rPr>
          <w:b/>
          <w:bCs/>
        </w:rPr>
        <w:t>6</w:t>
      </w:r>
      <w:r w:rsidRPr="1D9A720B">
        <w:rPr>
          <w:b/>
          <w:bCs/>
        </w:rPr>
        <w:t xml:space="preserve">.1: </w:t>
      </w:r>
      <w:r w:rsidRPr="00EB438E">
        <w:t>Modified</w:t>
      </w:r>
      <w:r w:rsidRPr="00653221">
        <w:t xml:space="preserve"> membranes were loaded </w:t>
      </w:r>
      <w:r>
        <w:t>with</w:t>
      </w:r>
      <w:r w:rsidRPr="00653221">
        <w:t xml:space="preserve"> 1</w:t>
      </w:r>
      <w:r>
        <w:t xml:space="preserve"> </w:t>
      </w:r>
      <w:r w:rsidR="00AB1421">
        <w:t>Wt.</w:t>
      </w:r>
      <w:r w:rsidR="00AB1421" w:rsidRPr="00653221">
        <w:t xml:space="preserve"> %</w:t>
      </w:r>
      <w:r w:rsidRPr="1D9A720B">
        <w:rPr>
          <w:b/>
          <w:bCs/>
        </w:rPr>
        <w:t xml:space="preserve"> </w:t>
      </w:r>
      <w:r w:rsidRPr="00653221">
        <w:t>Ag</w:t>
      </w:r>
      <w:r w:rsidR="0092574A">
        <w:t xml:space="preserve"> and 2.5 </w:t>
      </w:r>
      <w:r w:rsidR="00AB1421">
        <w:t>Wt. %</w:t>
      </w:r>
      <w:r w:rsidR="0092574A">
        <w:t xml:space="preserve"> </w:t>
      </w:r>
      <w:r w:rsidR="0051728D">
        <w:t>PDMS-g-</w:t>
      </w:r>
      <w:r w:rsidR="00AB1421">
        <w:t>PNVP copolymer</w:t>
      </w:r>
      <w:r>
        <w:t>.</w:t>
      </w:r>
      <w:r w:rsidRPr="00653221">
        <w:t xml:space="preserve"> </w:t>
      </w:r>
      <w:r>
        <w:t>R</w:t>
      </w:r>
      <w:r w:rsidRPr="00653221">
        <w:t>elease was mon</w:t>
      </w:r>
      <w:r>
        <w:t xml:space="preserve">itored via a gravimetric method. </w:t>
      </w:r>
      <w:r w:rsidR="00B27B5F">
        <w:t>PDMS(5,000):5PNVP</w:t>
      </w:r>
      <w:r w:rsidRPr="00653221">
        <w:t xml:space="preserve">, </w:t>
      </w:r>
      <w:r w:rsidR="00B27B5F">
        <w:t xml:space="preserve">PDMS(10,000):2.15PNVP </w:t>
      </w:r>
      <w:r w:rsidRPr="00653221">
        <w:t xml:space="preserve">and </w:t>
      </w:r>
      <w:r w:rsidR="00B27B5F">
        <w:t xml:space="preserve">PDMS(20,000):2.4PNVP </w:t>
      </w:r>
      <w:r>
        <w:t>were shown to release</w:t>
      </w:r>
      <w:r w:rsidRPr="00653221">
        <w:t xml:space="preserve"> </w:t>
      </w:r>
      <w:r>
        <w:t xml:space="preserve">the </w:t>
      </w:r>
      <w:r w:rsidRPr="00653221">
        <w:t>maximum amount of Ag.</w:t>
      </w:r>
      <w:r w:rsidR="00C2079F">
        <w:t xml:space="preserve"> The standard deviation is</w:t>
      </w:r>
      <w:r w:rsidR="00D32DC6">
        <w:t xml:space="preserve"> </w:t>
      </w:r>
      <w:r w:rsidR="00C2079F">
        <w:t xml:space="preserve">shown. </w:t>
      </w:r>
    </w:p>
    <w:p w:rsidR="00AD6212" w:rsidRPr="00EB438E" w:rsidRDefault="005B469F" w:rsidP="00362E92">
      <w:r>
        <w:t xml:space="preserve">The gravimetric method for monitoring the release of a small amount of Ag has a large error associated. Thus, these results were obtained by increasing the number of repeat measurements. The equation to precipitate AgCl is shown in </w:t>
      </w:r>
      <w:r w:rsidR="00F15E1E">
        <w:rPr>
          <w:b/>
          <w:bCs/>
        </w:rPr>
        <w:t>figure</w:t>
      </w:r>
      <w:r w:rsidR="00362E92">
        <w:rPr>
          <w:b/>
          <w:bCs/>
        </w:rPr>
        <w:t xml:space="preserve"> 6</w:t>
      </w:r>
      <w:r>
        <w:rPr>
          <w:b/>
          <w:bCs/>
        </w:rPr>
        <w:t>.</w:t>
      </w:r>
      <w:r w:rsidR="00F15E1E">
        <w:rPr>
          <w:b/>
          <w:bCs/>
        </w:rPr>
        <w:t>2</w:t>
      </w:r>
      <w:r>
        <w:rPr>
          <w:b/>
          <w:bCs/>
        </w:rPr>
        <w:t xml:space="preserve"> </w:t>
      </w:r>
      <w:r w:rsidRPr="00EB438E">
        <w:t>with the relevant solubility constant in H</w:t>
      </w:r>
      <w:r w:rsidRPr="00EB438E">
        <w:rPr>
          <w:vertAlign w:val="subscript"/>
        </w:rPr>
        <w:t>2</w:t>
      </w:r>
      <w:r w:rsidRPr="00EB438E">
        <w:t>O</w:t>
      </w:r>
      <w:r w:rsidR="00D32DC6">
        <w:t xml:space="preserve"> is</w:t>
      </w:r>
      <w:r w:rsidR="0092574A">
        <w:t xml:space="preserve"> also shown</w:t>
      </w:r>
      <w:r>
        <w:t xml:space="preserve">. </w:t>
      </w:r>
      <w:r w:rsidRPr="00EB438E">
        <w:t>The solubility</w:t>
      </w:r>
      <w:r>
        <w:t xml:space="preserve"> constant</w:t>
      </w:r>
      <w:r w:rsidRPr="00EB438E">
        <w:rPr>
          <w:sz w:val="29"/>
          <w:szCs w:val="29"/>
          <w:bdr w:val="none" w:sz="0" w:space="0" w:color="auto" w:frame="1"/>
        </w:rPr>
        <w:t> </w:t>
      </w:r>
      <w:r w:rsidR="00AB1421" w:rsidRPr="00EB438E">
        <w:rPr>
          <w:sz w:val="24"/>
          <w:szCs w:val="24"/>
          <w:bdr w:val="none" w:sz="0" w:space="0" w:color="auto" w:frame="1"/>
        </w:rPr>
        <w:t>Ksp</w:t>
      </w:r>
      <w:r w:rsidR="00AB1421">
        <w:rPr>
          <w:sz w:val="24"/>
          <w:szCs w:val="24"/>
          <w:bdr w:val="none" w:sz="0" w:space="0" w:color="auto" w:frame="1"/>
        </w:rPr>
        <w:t xml:space="preserve"> </w:t>
      </w:r>
      <w:r w:rsidR="00AB1421" w:rsidRPr="00EB438E">
        <w:t>is</w:t>
      </w:r>
      <w:r w:rsidRPr="00EB438E">
        <w:t xml:space="preserve"> the equilibrium constant for a solid substance dissolving in an aqueous solution. It represents the level at which a solute dissolves in solution. The more soluble a substance is</w:t>
      </w:r>
      <w:r>
        <w:t xml:space="preserve"> in a given solvent</w:t>
      </w:r>
      <w:r w:rsidRPr="00EB438E">
        <w:t>, the higher the</w:t>
      </w:r>
      <w:r w:rsidRPr="00EB438E">
        <w:rPr>
          <w:sz w:val="29"/>
          <w:szCs w:val="29"/>
          <w:bdr w:val="none" w:sz="0" w:space="0" w:color="auto" w:frame="1"/>
        </w:rPr>
        <w:t> </w:t>
      </w:r>
      <w:r w:rsidRPr="00EB438E">
        <w:rPr>
          <w:sz w:val="24"/>
          <w:szCs w:val="24"/>
          <w:bdr w:val="none" w:sz="0" w:space="0" w:color="auto" w:frame="1"/>
        </w:rPr>
        <w:t>Ksp</w:t>
      </w:r>
      <w:r w:rsidR="00D7389A">
        <w:t>.</w:t>
      </w:r>
    </w:p>
    <w:p w:rsidR="00FC1CD1" w:rsidRPr="00653221" w:rsidRDefault="000B4C7D" w:rsidP="007762E8">
      <w:pPr>
        <w:jc w:val="both"/>
        <w:rPr>
          <w:vertAlign w:val="superscript"/>
        </w:rPr>
      </w:pPr>
      <m:oMathPara>
        <m:oMath>
          <m:r>
            <m:rPr>
              <m:nor/>
            </m:rPr>
            <w:rPr>
              <w:rFonts w:ascii="Cambria Math" w:hAnsi="Cambria Math"/>
            </w:rPr>
            <m:t>AgNO</m:t>
          </m:r>
          <m:r>
            <m:rPr>
              <m:nor/>
            </m:rPr>
            <w:rPr>
              <w:rFonts w:ascii="Cambria Math" w:hAnsi="Cambria Math"/>
              <w:vertAlign w:val="subscript"/>
            </w:rPr>
            <m:t>3</m:t>
          </m:r>
          <m:r>
            <m:rPr>
              <m:nor/>
            </m:rPr>
            <w:rPr>
              <w:rFonts w:ascii="Cambria Math" w:hAnsi="Cambria Math"/>
              <w:vertAlign w:val="superscript"/>
            </w:rPr>
            <m:t>-</m:t>
          </m:r>
          <m:r>
            <m:rPr>
              <m:nor/>
            </m:rPr>
            <w:rPr>
              <w:rFonts w:ascii="Cambria Math" w:hAnsi="Cambria Math"/>
            </w:rPr>
            <m:t xml:space="preserve"> + NaCl → AgCl + NaNO</m:t>
          </m:r>
          <m:r>
            <m:rPr>
              <m:nor/>
            </m:rPr>
            <w:rPr>
              <w:rFonts w:ascii="Cambria Math" w:hAnsi="Cambria Math"/>
              <w:vertAlign w:val="subscript"/>
            </w:rPr>
            <m:t>3</m:t>
          </m:r>
          <m:r>
            <m:rPr>
              <m:nor/>
            </m:rPr>
            <w:rPr>
              <w:rFonts w:ascii="Cambria Math" w:hAnsi="Cambria Math"/>
              <w:vertAlign w:val="superscript"/>
            </w:rPr>
            <m:t>-</m:t>
          </m:r>
        </m:oMath>
      </m:oMathPara>
    </w:p>
    <w:p w:rsidR="00984660" w:rsidRDefault="4A370AB9" w:rsidP="00984660">
      <w:pPr>
        <w:jc w:val="center"/>
        <w:rPr>
          <w:vertAlign w:val="superscript"/>
        </w:rPr>
      </w:pPr>
      <w:r>
        <w:t>Ksp = [Ag</w:t>
      </w:r>
      <w:r w:rsidRPr="00D32DC6">
        <w:rPr>
          <w:vertAlign w:val="superscript"/>
        </w:rPr>
        <w:t>+</w:t>
      </w:r>
      <w:r>
        <w:t xml:space="preserve"> ][Cl</w:t>
      </w:r>
      <w:r w:rsidRPr="00D32DC6">
        <w:rPr>
          <w:vertAlign w:val="superscript"/>
        </w:rPr>
        <w:t>-</w:t>
      </w:r>
      <w:r>
        <w:t xml:space="preserve"> ] = 1.8 x 10</w:t>
      </w:r>
      <w:r w:rsidRPr="4A370AB9">
        <w:rPr>
          <w:vertAlign w:val="superscript"/>
        </w:rPr>
        <w:t>-10</w:t>
      </w:r>
    </w:p>
    <w:p w:rsidR="00AD6212" w:rsidRPr="00AD6212" w:rsidRDefault="00AD6212" w:rsidP="00362E92">
      <w:pPr>
        <w:jc w:val="center"/>
        <w:rPr>
          <w:b/>
        </w:rPr>
      </w:pPr>
      <w:r>
        <w:rPr>
          <w:b/>
        </w:rPr>
        <w:lastRenderedPageBreak/>
        <w:t xml:space="preserve">Figure </w:t>
      </w:r>
      <w:r w:rsidR="00362E92">
        <w:rPr>
          <w:b/>
        </w:rPr>
        <w:t>6</w:t>
      </w:r>
      <w:r>
        <w:rPr>
          <w:b/>
        </w:rPr>
        <w:t>.2</w:t>
      </w:r>
      <w:r w:rsidRPr="00AD6212">
        <w:t>:</w:t>
      </w:r>
      <w:r>
        <w:t xml:space="preserve"> Precipitation of Ag using NaCl. </w:t>
      </w:r>
    </w:p>
    <w:p w:rsidR="005B469F" w:rsidRPr="00653221" w:rsidRDefault="005B469F" w:rsidP="00AD6212">
      <w:r>
        <w:t xml:space="preserve">Silver release was achieved from modified membranes. However, certain compositions </w:t>
      </w:r>
      <w:r w:rsidR="0092574A">
        <w:t xml:space="preserve">were shown to </w:t>
      </w:r>
      <w:r>
        <w:t>release more Ag than others</w:t>
      </w:r>
      <w:r w:rsidR="0092574A">
        <w:t>.</w:t>
      </w:r>
      <w:r>
        <w:t xml:space="preserve"> </w:t>
      </w:r>
      <w:r w:rsidR="00B27B5F">
        <w:t>PDMS(5,000):5PNVP</w:t>
      </w:r>
      <w:r>
        <w:t xml:space="preserve">, </w:t>
      </w:r>
      <w:r w:rsidR="00B27B5F">
        <w:t xml:space="preserve">PDMS(10,000):2.15PNVP </w:t>
      </w:r>
      <w:r>
        <w:t xml:space="preserve">and </w:t>
      </w:r>
      <w:r w:rsidR="00B27B5F">
        <w:t xml:space="preserve">PDMS(20,000):2.4PNVP </w:t>
      </w:r>
      <w:r>
        <w:t xml:space="preserve">were shown to have the highest release. </w:t>
      </w:r>
      <w:r w:rsidR="00B95E43">
        <w:t>PDMS(10,000):0.5PNVP Wt.%</w:t>
      </w:r>
      <w:r>
        <w:t xml:space="preserve">and </w:t>
      </w:r>
      <w:r w:rsidR="00AB1421">
        <w:t>PDMS (</w:t>
      </w:r>
      <w:r>
        <w:t xml:space="preserve">20,000)3b were shown to release no Ag over the five day period. This is </w:t>
      </w:r>
      <w:r w:rsidR="00D32DC6">
        <w:t xml:space="preserve">most likely </w:t>
      </w:r>
      <w:r>
        <w:t>due to Ag being encapsulated</w:t>
      </w:r>
      <w:r w:rsidR="00C2079F">
        <w:t xml:space="preserve"> and</w:t>
      </w:r>
      <w:r>
        <w:t xml:space="preserve"> held within isothermal domains that inhibit diffusion. </w:t>
      </w:r>
      <w:r w:rsidR="00DB24CD">
        <w:t xml:space="preserve">GPEC analysis showed </w:t>
      </w:r>
      <w:r w:rsidR="00B95E43">
        <w:t>PDMS(10,000):0.5PNVP Wt.%</w:t>
      </w:r>
      <w:r w:rsidR="00DB24CD">
        <w:t xml:space="preserve">and </w:t>
      </w:r>
      <w:r w:rsidR="00AB1421">
        <w:t>PDMS (</w:t>
      </w:r>
      <w:r w:rsidR="00DB24CD">
        <w:t xml:space="preserve">20,000)3b to have the lowest percentage of </w:t>
      </w:r>
      <w:r w:rsidR="0051728D">
        <w:t>PDMS-g-</w:t>
      </w:r>
      <w:r w:rsidR="00AB1421">
        <w:t>PNVP copolymer</w:t>
      </w:r>
      <w:r w:rsidR="00DB24CD">
        <w:t xml:space="preserve"> present (~7%). </w:t>
      </w:r>
      <w:r>
        <w:t xml:space="preserve">The lack of </w:t>
      </w:r>
      <w:r w:rsidR="0051728D">
        <w:t xml:space="preserve">PDMS-g-PNVP </w:t>
      </w:r>
      <w:r>
        <w:t>copolymer within modified membranes would increase</w:t>
      </w:r>
      <w:r w:rsidR="00C2079F">
        <w:t xml:space="preserve"> the </w:t>
      </w:r>
      <w:r w:rsidR="00AB1421">
        <w:t>prevalence</w:t>
      </w:r>
      <w:r w:rsidR="00C2079F">
        <w:t xml:space="preserve"> </w:t>
      </w:r>
      <w:r w:rsidR="00AB1421">
        <w:t>of isothermal</w:t>
      </w:r>
      <w:r>
        <w:t xml:space="preserve"> domains. </w:t>
      </w:r>
    </w:p>
    <w:p w:rsidR="005B469F" w:rsidRPr="00653221" w:rsidRDefault="005B469F" w:rsidP="00362E92">
      <w:pPr>
        <w:rPr>
          <w:b/>
        </w:rPr>
      </w:pPr>
      <w:r>
        <w:t xml:space="preserve">The maximum release obtained was from </w:t>
      </w:r>
      <w:r w:rsidR="00B27B5F">
        <w:t>PDMS(5,000):5PNVP</w:t>
      </w:r>
      <w:r>
        <w:t xml:space="preserve">, </w:t>
      </w:r>
      <w:r w:rsidR="00B27B5F">
        <w:t xml:space="preserve">PDMS(10,000):2.15PNVP </w:t>
      </w:r>
      <w:r>
        <w:t xml:space="preserve">and </w:t>
      </w:r>
      <w:r w:rsidR="00B27B5F">
        <w:t xml:space="preserve">PDMS(20,000):2.4PNVP </w:t>
      </w:r>
      <w:r>
        <w:t>compositions.</w:t>
      </w:r>
      <w:r w:rsidR="00DB24CD">
        <w:t xml:space="preserve"> </w:t>
      </w:r>
      <w:r>
        <w:t xml:space="preserve">Modified membranes containing </w:t>
      </w:r>
      <w:r w:rsidR="00B27B5F">
        <w:t>PDMS(5,000):5PNVP</w:t>
      </w:r>
      <w:r>
        <w:t xml:space="preserve">, </w:t>
      </w:r>
      <w:r w:rsidR="00B27B5F">
        <w:t xml:space="preserve">PDMS(10,000):2.15PNVP </w:t>
      </w:r>
      <w:r>
        <w:t xml:space="preserve">or </w:t>
      </w:r>
      <w:r w:rsidR="00B27B5F">
        <w:t xml:space="preserve">PDMS(20,000):2.4PNVP </w:t>
      </w:r>
      <w:r>
        <w:t xml:space="preserve">were </w:t>
      </w:r>
      <w:r w:rsidR="00DB24CD">
        <w:t xml:space="preserve">shown to be the </w:t>
      </w:r>
      <w:r>
        <w:t>only graft copolymer compositions</w:t>
      </w:r>
      <w:r w:rsidR="00362E92">
        <w:t xml:space="preserve"> to show bacteriostatic activity</w:t>
      </w:r>
      <w:r>
        <w:t>. The effect on the bacteria observed was only bacteriostatic not bactericidal</w:t>
      </w:r>
      <w:r w:rsidR="00DB24CD">
        <w:t xml:space="preserve"> at 1Wt% Ag</w:t>
      </w:r>
      <w:r>
        <w:t>.</w:t>
      </w:r>
      <w:r w:rsidR="00867B2C">
        <w:t xml:space="preserve"> Where Bacteriostatic is the ability</w:t>
      </w:r>
      <w:r w:rsidR="00867B2C" w:rsidRPr="00867B2C">
        <w:t xml:space="preserve"> of an agent to arrest the growth or multiplication of bacteria and </w:t>
      </w:r>
      <w:r w:rsidR="00AB1421" w:rsidRPr="00867B2C">
        <w:t>bactericidal</w:t>
      </w:r>
      <w:r w:rsidR="00867B2C" w:rsidRPr="00867B2C">
        <w:t xml:space="preserve"> is an agent which kills bacteria.</w:t>
      </w:r>
      <w:r w:rsidR="00867B2C">
        <w:t xml:space="preserve"> </w:t>
      </w:r>
      <w:r>
        <w:t xml:space="preserve">To kill bacteria concentrations were increased to 2.5 </w:t>
      </w:r>
      <w:r w:rsidR="00AB1421">
        <w:t>Wt. %</w:t>
      </w:r>
      <w:r>
        <w:t xml:space="preserve"> Ag. </w:t>
      </w:r>
      <w:r w:rsidR="00DB24CD">
        <w:t xml:space="preserve">Thus, these compositions were then monitored with an increased amount of Ag. The results are shown in </w:t>
      </w:r>
      <w:r w:rsidR="00DB24CD" w:rsidRPr="1D9A720B">
        <w:rPr>
          <w:b/>
          <w:bCs/>
        </w:rPr>
        <w:t xml:space="preserve">figure </w:t>
      </w:r>
      <w:r w:rsidR="00362E92">
        <w:rPr>
          <w:b/>
          <w:bCs/>
        </w:rPr>
        <w:t>6</w:t>
      </w:r>
      <w:r w:rsidR="00DB24CD" w:rsidRPr="1D9A720B">
        <w:rPr>
          <w:b/>
          <w:bCs/>
        </w:rPr>
        <w:t>.</w:t>
      </w:r>
      <w:r w:rsidR="00AD6212">
        <w:rPr>
          <w:b/>
          <w:bCs/>
        </w:rPr>
        <w:t>3</w:t>
      </w:r>
      <w:r w:rsidR="00DB24CD">
        <w:t>.</w:t>
      </w:r>
    </w:p>
    <w:p w:rsidR="00D32DC6" w:rsidRDefault="00A62ED7" w:rsidP="005B469F">
      <w:pPr>
        <w:jc w:val="center"/>
      </w:pPr>
      <w:r>
        <w:object w:dxaOrig="15773" w:dyaOrig="8808">
          <v:shape id="_x0000_i6181" type="#_x0000_t75" style="width:367.2pt;height:205.7pt" o:ole="">
            <v:imagedata r:id="rId259" o:title=""/>
          </v:shape>
          <o:OLEObject Type="Embed" ProgID="Prism6.Document" ShapeID="_x0000_i6181" DrawAspect="Content" ObjectID="_1541415601" r:id="rId260"/>
        </w:object>
      </w:r>
    </w:p>
    <w:p w:rsidR="005B469F" w:rsidRPr="00653221" w:rsidRDefault="005B469F" w:rsidP="00362E92">
      <w:pPr>
        <w:jc w:val="center"/>
      </w:pPr>
      <w:r w:rsidRPr="1D9A720B">
        <w:rPr>
          <w:b/>
          <w:bCs/>
        </w:rPr>
        <w:t>Figure</w:t>
      </w:r>
      <w:r w:rsidR="00AD6212">
        <w:rPr>
          <w:b/>
          <w:bCs/>
        </w:rPr>
        <w:t xml:space="preserve"> </w:t>
      </w:r>
      <w:r w:rsidR="00362E92">
        <w:rPr>
          <w:b/>
          <w:bCs/>
        </w:rPr>
        <w:t>6</w:t>
      </w:r>
      <w:r w:rsidRPr="1D9A720B">
        <w:rPr>
          <w:b/>
          <w:bCs/>
        </w:rPr>
        <w:t>.</w:t>
      </w:r>
      <w:r w:rsidR="00AD6212">
        <w:rPr>
          <w:b/>
          <w:bCs/>
        </w:rPr>
        <w:t>3</w:t>
      </w:r>
      <w:r w:rsidRPr="00362E92">
        <w:t>:</w:t>
      </w:r>
      <w:r w:rsidRPr="1D9A720B">
        <w:rPr>
          <w:b/>
          <w:bCs/>
        </w:rPr>
        <w:t xml:space="preserve"> </w:t>
      </w:r>
      <w:r w:rsidR="002D571B">
        <w:t>Modified membrane</w:t>
      </w:r>
      <w:r w:rsidRPr="00653221">
        <w:t>s were loaded at a 2.5</w:t>
      </w:r>
      <w:r>
        <w:t xml:space="preserve"> </w:t>
      </w:r>
      <w:r w:rsidR="00AB1421">
        <w:t>Wt.</w:t>
      </w:r>
      <w:r w:rsidR="00AB1421" w:rsidRPr="00653221">
        <w:t xml:space="preserve"> %</w:t>
      </w:r>
      <w:r w:rsidRPr="1D9A720B">
        <w:rPr>
          <w:b/>
          <w:bCs/>
        </w:rPr>
        <w:t xml:space="preserve"> </w:t>
      </w:r>
      <w:r w:rsidRPr="00653221">
        <w:t>Ag</w:t>
      </w:r>
      <w:r>
        <w:t>.</w:t>
      </w:r>
      <w:r w:rsidRPr="00653221">
        <w:t xml:space="preserve"> </w:t>
      </w:r>
      <w:r>
        <w:t>R</w:t>
      </w:r>
      <w:r w:rsidRPr="00653221">
        <w:t xml:space="preserve">elease </w:t>
      </w:r>
      <w:r>
        <w:t>was measured</w:t>
      </w:r>
      <w:r w:rsidRPr="00653221">
        <w:t xml:space="preserve"> via a gravimetric method</w:t>
      </w:r>
      <w:r>
        <w:t xml:space="preserve">. </w:t>
      </w:r>
      <w:r w:rsidR="00B27B5F">
        <w:t>PDMS(5,000):5PNVP</w:t>
      </w:r>
      <w:r w:rsidR="00AB1421" w:rsidRPr="00653221">
        <w:t xml:space="preserve"> </w:t>
      </w:r>
      <w:r w:rsidR="00AB1421">
        <w:t>was</w:t>
      </w:r>
      <w:r>
        <w:t xml:space="preserve"> shown to </w:t>
      </w:r>
      <w:r w:rsidRPr="00653221">
        <w:t>releas</w:t>
      </w:r>
      <w:r>
        <w:t>e</w:t>
      </w:r>
      <w:r w:rsidRPr="00653221">
        <w:t xml:space="preserve"> the maximum amount of Ag</w:t>
      </w:r>
      <w:r>
        <w:t>.</w:t>
      </w:r>
      <w:r w:rsidRPr="00653221">
        <w:t xml:space="preserve"> </w:t>
      </w:r>
      <w:bookmarkStart w:id="60" w:name="OLE_LINK29"/>
    </w:p>
    <w:bookmarkEnd w:id="60"/>
    <w:p w:rsidR="005B469F" w:rsidRPr="00362E92" w:rsidRDefault="005B469F" w:rsidP="00362E92">
      <w:pPr>
        <w:rPr>
          <w:b/>
          <w:bCs/>
        </w:rPr>
      </w:pPr>
      <w:r>
        <w:t xml:space="preserve">The results shown in </w:t>
      </w:r>
      <w:r w:rsidRPr="1D9A720B">
        <w:rPr>
          <w:b/>
          <w:bCs/>
        </w:rPr>
        <w:t xml:space="preserve">figure </w:t>
      </w:r>
      <w:r w:rsidR="00362E92">
        <w:rPr>
          <w:b/>
          <w:bCs/>
        </w:rPr>
        <w:t>6</w:t>
      </w:r>
      <w:r w:rsidRPr="1D9A720B">
        <w:rPr>
          <w:b/>
          <w:bCs/>
        </w:rPr>
        <w:t>.</w:t>
      </w:r>
      <w:r w:rsidR="00AD6212">
        <w:rPr>
          <w:b/>
          <w:bCs/>
        </w:rPr>
        <w:t>3</w:t>
      </w:r>
      <w:r>
        <w:t xml:space="preserve"> correspond with the results shown previously in </w:t>
      </w:r>
      <w:r w:rsidRPr="1D9A720B">
        <w:rPr>
          <w:b/>
          <w:bCs/>
        </w:rPr>
        <w:t xml:space="preserve">figure </w:t>
      </w:r>
      <w:r w:rsidR="00362E92">
        <w:rPr>
          <w:b/>
          <w:bCs/>
        </w:rPr>
        <w:t>6</w:t>
      </w:r>
      <w:r w:rsidRPr="1D9A720B">
        <w:rPr>
          <w:b/>
          <w:bCs/>
        </w:rPr>
        <w:t xml:space="preserve">.1 </w:t>
      </w:r>
      <w:r w:rsidRPr="00CD0558">
        <w:t xml:space="preserve">(1 </w:t>
      </w:r>
      <w:r w:rsidR="00AB1421" w:rsidRPr="00CD0558">
        <w:t>Wt.</w:t>
      </w:r>
      <w:r w:rsidRPr="00CD0558">
        <w:t xml:space="preserve"> % Ag loading)</w:t>
      </w:r>
      <w:r>
        <w:rPr>
          <w:b/>
          <w:bCs/>
        </w:rPr>
        <w:t xml:space="preserve"> </w:t>
      </w:r>
      <w:r>
        <w:t xml:space="preserve">with the maximum release shown to be; </w:t>
      </w:r>
      <w:r w:rsidR="00B27B5F">
        <w:t>PDMS(5,000):5PNVP</w:t>
      </w:r>
      <w:r>
        <w:t xml:space="preserve">, </w:t>
      </w:r>
      <w:r w:rsidR="00B27B5F">
        <w:t xml:space="preserve">PDMS(10,000):2.15PNVP </w:t>
      </w:r>
      <w:r>
        <w:t xml:space="preserve">and </w:t>
      </w:r>
      <w:r w:rsidR="00B27B5F">
        <w:t xml:space="preserve">PDMS(20,000):2.4PNVP </w:t>
      </w:r>
      <w:r>
        <w:t xml:space="preserve">, respectively.  </w:t>
      </w:r>
    </w:p>
    <w:p w:rsidR="00D7389A" w:rsidRDefault="00D7389A" w:rsidP="005B469F"/>
    <w:p w:rsidR="00D7389A" w:rsidRDefault="00D7389A" w:rsidP="005B469F"/>
    <w:p w:rsidR="005B469F" w:rsidRPr="00653221" w:rsidRDefault="00362E92" w:rsidP="00AD6212">
      <w:pPr>
        <w:pStyle w:val="Heading3"/>
      </w:pPr>
      <w:r>
        <w:t>6</w:t>
      </w:r>
      <w:r w:rsidR="005B469F">
        <w:t>.1</w:t>
      </w:r>
      <w:r w:rsidR="00581895">
        <w:t>.</w:t>
      </w:r>
      <w:r w:rsidR="00186D72">
        <w:t>1</w:t>
      </w:r>
      <w:r w:rsidR="00581895">
        <w:t>.</w:t>
      </w:r>
      <w:r w:rsidR="00186D72">
        <w:t>2</w:t>
      </w:r>
      <w:r w:rsidR="005B469F">
        <w:t xml:space="preserve"> Silver and iodine release </w:t>
      </w:r>
    </w:p>
    <w:p w:rsidR="005B469F" w:rsidRPr="00653221" w:rsidRDefault="00362E92" w:rsidP="00186D72">
      <w:pPr>
        <w:pStyle w:val="Heading4"/>
      </w:pPr>
      <w:r>
        <w:t>6</w:t>
      </w:r>
      <w:r w:rsidR="005B469F">
        <w:t>.1</w:t>
      </w:r>
      <w:r w:rsidR="00581895">
        <w:t>.</w:t>
      </w:r>
      <w:r w:rsidR="005B469F">
        <w:t>1</w:t>
      </w:r>
      <w:r w:rsidR="00581895">
        <w:t>.</w:t>
      </w:r>
      <w:r w:rsidR="00186D72">
        <w:t>2</w:t>
      </w:r>
      <w:r w:rsidR="00581895">
        <w:t>.</w:t>
      </w:r>
      <w:r w:rsidR="00186D72">
        <w:t>1</w:t>
      </w:r>
      <w:r w:rsidR="005B469F">
        <w:t xml:space="preserve"> Silver release</w:t>
      </w:r>
    </w:p>
    <w:p w:rsidR="005B469F" w:rsidRPr="00653221" w:rsidRDefault="005B469F" w:rsidP="00362E92">
      <w:r>
        <w:t xml:space="preserve">Following silver loading, Iodine was also loaded into modified membranes. This was done to provide a multi component approach to reduce a bacterial burden. The total loading concentration remained at 2.5 </w:t>
      </w:r>
      <w:r w:rsidR="00AB1421">
        <w:t>Wt. %</w:t>
      </w:r>
      <w:r>
        <w:t xml:space="preserve">, with 1.25 </w:t>
      </w:r>
      <w:r w:rsidR="00AB1421">
        <w:t>Wt. %</w:t>
      </w:r>
      <w:r>
        <w:t xml:space="preserve"> Ag and 1.25 </w:t>
      </w:r>
      <w:r w:rsidR="00AB1421">
        <w:t>Wt. %</w:t>
      </w:r>
      <w:r>
        <w:t xml:space="preserve"> Iodine being the two individual components. The silver release profile is shown in </w:t>
      </w:r>
      <w:r w:rsidRPr="1D9A720B">
        <w:rPr>
          <w:b/>
          <w:bCs/>
        </w:rPr>
        <w:t xml:space="preserve">figure </w:t>
      </w:r>
      <w:r w:rsidR="00362E92">
        <w:rPr>
          <w:b/>
          <w:bCs/>
        </w:rPr>
        <w:t>6</w:t>
      </w:r>
      <w:r w:rsidRPr="1D9A720B">
        <w:rPr>
          <w:b/>
          <w:bCs/>
        </w:rPr>
        <w:t>.</w:t>
      </w:r>
      <w:r w:rsidR="00AD6212">
        <w:rPr>
          <w:b/>
          <w:bCs/>
        </w:rPr>
        <w:t>4</w:t>
      </w:r>
      <w:r>
        <w:t xml:space="preserve"> with release being monitored via a gravimetric method. </w:t>
      </w:r>
    </w:p>
    <w:p w:rsidR="00D32DC6" w:rsidRDefault="00B27B5F" w:rsidP="00B471AC">
      <w:pPr>
        <w:jc w:val="center"/>
        <w:rPr>
          <w:b/>
          <w:bCs/>
        </w:rPr>
      </w:pPr>
      <w:r>
        <w:object w:dxaOrig="15264" w:dyaOrig="8726">
          <v:shape id="_x0000_i5759" type="#_x0000_t75" style="width:380.55pt;height:218.05pt" o:ole="">
            <v:imagedata r:id="rId261" o:title=""/>
          </v:shape>
          <o:OLEObject Type="Embed" ProgID="Prism6.Document" ShapeID="_x0000_i5759" DrawAspect="Content" ObjectID="_1541415602" r:id="rId262"/>
        </w:object>
      </w:r>
      <w:r w:rsidR="005B469F" w:rsidRPr="005B469F">
        <w:rPr>
          <w:b/>
          <w:bCs/>
        </w:rPr>
        <w:t xml:space="preserve"> </w:t>
      </w:r>
    </w:p>
    <w:p w:rsidR="00B471AC" w:rsidRPr="00653221" w:rsidRDefault="00AD6212" w:rsidP="00362E92">
      <w:pPr>
        <w:jc w:val="center"/>
      </w:pPr>
      <w:r>
        <w:rPr>
          <w:b/>
          <w:bCs/>
        </w:rPr>
        <w:t xml:space="preserve">Figure </w:t>
      </w:r>
      <w:r w:rsidR="00362E92">
        <w:rPr>
          <w:b/>
          <w:bCs/>
        </w:rPr>
        <w:t>6</w:t>
      </w:r>
      <w:r>
        <w:rPr>
          <w:b/>
          <w:bCs/>
        </w:rPr>
        <w:t>.4</w:t>
      </w:r>
      <w:r w:rsidR="005B469F" w:rsidRPr="00AD6212">
        <w:rPr>
          <w:bCs/>
        </w:rPr>
        <w:t>:</w:t>
      </w:r>
      <w:r w:rsidR="005B469F" w:rsidRPr="1D9A720B">
        <w:rPr>
          <w:b/>
          <w:bCs/>
        </w:rPr>
        <w:t xml:space="preserve"> </w:t>
      </w:r>
      <w:r w:rsidR="005B469F">
        <w:t>Modified</w:t>
      </w:r>
      <w:r w:rsidR="005B469F" w:rsidRPr="00653221">
        <w:t xml:space="preserve"> membranes loaded at a 1.25</w:t>
      </w:r>
      <w:r w:rsidR="005C4A0D">
        <w:t xml:space="preserve"> </w:t>
      </w:r>
      <w:r w:rsidR="00AB1421">
        <w:t>Wt.</w:t>
      </w:r>
      <w:r w:rsidR="00AB1421" w:rsidRPr="00653221">
        <w:t xml:space="preserve"> %</w:t>
      </w:r>
      <w:r w:rsidR="005B469F" w:rsidRPr="1D9A720B">
        <w:rPr>
          <w:b/>
          <w:bCs/>
        </w:rPr>
        <w:t xml:space="preserve"> </w:t>
      </w:r>
      <w:r w:rsidR="005B469F" w:rsidRPr="00653221">
        <w:t>Ag and 1.25</w:t>
      </w:r>
      <w:r w:rsidR="005C4A0D">
        <w:t xml:space="preserve"> </w:t>
      </w:r>
      <w:r w:rsidR="00AB1421">
        <w:t>Wt.</w:t>
      </w:r>
      <w:r w:rsidR="00AB1421" w:rsidRPr="00653221">
        <w:t xml:space="preserve"> %</w:t>
      </w:r>
      <w:r w:rsidR="005B469F" w:rsidRPr="00653221">
        <w:t xml:space="preserve"> I</w:t>
      </w:r>
      <w:r w:rsidR="005B469F" w:rsidRPr="0061748C">
        <w:rPr>
          <w:vertAlign w:val="subscript"/>
        </w:rPr>
        <w:t>2</w:t>
      </w:r>
      <w:r w:rsidR="005B469F" w:rsidRPr="0061748C">
        <w:t>.</w:t>
      </w:r>
      <w:r w:rsidR="005B469F" w:rsidRPr="00653221">
        <w:t xml:space="preserve"> </w:t>
      </w:r>
      <w:r w:rsidR="00196103">
        <w:t>Ag r</w:t>
      </w:r>
      <w:r w:rsidR="005B469F" w:rsidRPr="00653221">
        <w:t xml:space="preserve">elease </w:t>
      </w:r>
      <w:r w:rsidR="005B469F">
        <w:t>was</w:t>
      </w:r>
      <w:r w:rsidR="005B469F" w:rsidRPr="00653221">
        <w:t xml:space="preserve"> mon</w:t>
      </w:r>
      <w:r w:rsidR="005B469F">
        <w:t xml:space="preserve">itored via a gravimetric method. </w:t>
      </w:r>
      <w:r w:rsidR="00B27B5F">
        <w:t>PDMS(5,000):5PNVP</w:t>
      </w:r>
      <w:r w:rsidR="005B469F" w:rsidRPr="00653221">
        <w:t xml:space="preserve"> </w:t>
      </w:r>
      <w:r w:rsidR="005B469F">
        <w:t>was shown to</w:t>
      </w:r>
      <w:r w:rsidR="005B469F" w:rsidRPr="00653221">
        <w:t xml:space="preserve"> releas</w:t>
      </w:r>
      <w:r w:rsidR="005B469F">
        <w:t>e</w:t>
      </w:r>
      <w:r w:rsidR="005B469F" w:rsidRPr="00653221">
        <w:t xml:space="preserve"> the maximum amount of Ag.</w:t>
      </w:r>
      <w:r w:rsidR="00B471AC">
        <w:t xml:space="preserve"> </w:t>
      </w:r>
    </w:p>
    <w:p w:rsidR="00D7389A" w:rsidRPr="00653221" w:rsidRDefault="005B469F" w:rsidP="00E8624E">
      <w:r>
        <w:t xml:space="preserve">Combining Ag with Iodine was shown to reduce the total amount of Ag released compared to </w:t>
      </w:r>
      <w:r w:rsidR="00B471AC">
        <w:t>t</w:t>
      </w:r>
      <w:r>
        <w:t xml:space="preserve">hat previously observed in Ag only </w:t>
      </w:r>
      <w:r w:rsidR="00196103">
        <w:t xml:space="preserve">loaded </w:t>
      </w:r>
      <w:r>
        <w:t>modified membranes. The silver is complexing with iodine to form silver iodide, explaining the colour change of the membranes from grey to yellow. Moreover, as silver iodide is insoluble in water, it would not dissolve out of the hydrophilic channels present within the modified membranes</w:t>
      </w:r>
      <w:r w:rsidR="00196103">
        <w:t xml:space="preserve"> explaining the reduction in</w:t>
      </w:r>
      <w:r w:rsidR="00D32DC6">
        <w:t xml:space="preserve"> total</w:t>
      </w:r>
      <w:r w:rsidR="00196103">
        <w:t xml:space="preserve"> Ag release</w:t>
      </w:r>
      <w:r w:rsidR="00E8624E">
        <w:t xml:space="preserve">. </w:t>
      </w:r>
    </w:p>
    <w:p w:rsidR="005B469F" w:rsidRPr="00653221" w:rsidRDefault="00362E92" w:rsidP="00AD6212">
      <w:pPr>
        <w:pStyle w:val="Heading4"/>
      </w:pPr>
      <w:r>
        <w:t>6</w:t>
      </w:r>
      <w:r w:rsidR="005B469F">
        <w:t>.1</w:t>
      </w:r>
      <w:r w:rsidR="00581895">
        <w:t>.</w:t>
      </w:r>
      <w:r w:rsidR="00186D72">
        <w:t>1</w:t>
      </w:r>
      <w:r w:rsidR="00581895">
        <w:t>.</w:t>
      </w:r>
      <w:r w:rsidR="005B469F">
        <w:t>2</w:t>
      </w:r>
      <w:r w:rsidR="00581895">
        <w:t>.</w:t>
      </w:r>
      <w:r w:rsidR="00186D72">
        <w:t>2</w:t>
      </w:r>
      <w:r w:rsidR="005B469F">
        <w:t xml:space="preserve"> Iodine release </w:t>
      </w:r>
    </w:p>
    <w:p w:rsidR="005B469F" w:rsidRPr="00653221" w:rsidRDefault="005B469F" w:rsidP="00362E92">
      <w:pPr>
        <w:jc w:val="both"/>
      </w:pPr>
      <w:r>
        <w:t xml:space="preserve">Iodine release was monitored using UV/VIS spectroscopy, measuring absorbance between the wavelengths of 400 to 650nm. The maximum absorbance was shown to be </w:t>
      </w:r>
      <w:r w:rsidRPr="002669C3">
        <w:t xml:space="preserve">445nm </w:t>
      </w:r>
      <w:r w:rsidR="00D7389A" w:rsidRPr="002669C3">
        <w:rPr>
          <w:vertAlign w:val="superscript"/>
        </w:rPr>
        <w:t>29</w:t>
      </w:r>
      <w:r w:rsidRPr="002669C3">
        <w:rPr>
          <w:vertAlign w:val="superscript"/>
        </w:rPr>
        <w:t>2</w:t>
      </w:r>
      <w:r w:rsidRPr="002669C3">
        <w:t>. The</w:t>
      </w:r>
      <w:r>
        <w:t xml:space="preserve"> data was then converted from absorption into concentration using a calibration curve shown in </w:t>
      </w:r>
      <w:r w:rsidR="00AD6212">
        <w:rPr>
          <w:b/>
          <w:bCs/>
        </w:rPr>
        <w:t xml:space="preserve">figures </w:t>
      </w:r>
      <w:r w:rsidR="00362E92">
        <w:rPr>
          <w:b/>
          <w:bCs/>
        </w:rPr>
        <w:t>6</w:t>
      </w:r>
      <w:r w:rsidRPr="1D9A720B">
        <w:rPr>
          <w:b/>
          <w:bCs/>
        </w:rPr>
        <w:t>.</w:t>
      </w:r>
      <w:r w:rsidR="00AD6212">
        <w:rPr>
          <w:b/>
          <w:bCs/>
        </w:rPr>
        <w:t>5</w:t>
      </w:r>
      <w:r>
        <w:t>.</w:t>
      </w:r>
    </w:p>
    <w:p w:rsidR="00E8624E" w:rsidRDefault="00E8624E" w:rsidP="00ED536F">
      <w:pPr>
        <w:jc w:val="center"/>
      </w:pPr>
      <w:r>
        <w:object w:dxaOrig="9806" w:dyaOrig="6873">
          <v:shape id="_x0000_i3988" type="#_x0000_t75" style="width:274.65pt;height:191.3pt" o:ole="">
            <v:imagedata r:id="rId263" o:title=""/>
          </v:shape>
          <o:OLEObject Type="Embed" ProgID="Prism6.Document" ShapeID="_x0000_i3988" DrawAspect="Content" ObjectID="_1541415603" r:id="rId264"/>
        </w:object>
      </w:r>
    </w:p>
    <w:p w:rsidR="00ED536F" w:rsidRPr="00653221" w:rsidRDefault="1D9A720B" w:rsidP="00362E92">
      <w:pPr>
        <w:jc w:val="center"/>
      </w:pPr>
      <w:r w:rsidRPr="1D9A720B">
        <w:rPr>
          <w:b/>
          <w:bCs/>
        </w:rPr>
        <w:t xml:space="preserve">Figure </w:t>
      </w:r>
      <w:r w:rsidR="00362E92">
        <w:rPr>
          <w:b/>
          <w:bCs/>
        </w:rPr>
        <w:t>6</w:t>
      </w:r>
      <w:r w:rsidRPr="1D9A720B">
        <w:rPr>
          <w:b/>
          <w:bCs/>
        </w:rPr>
        <w:t>.</w:t>
      </w:r>
      <w:r w:rsidR="00AD6212">
        <w:rPr>
          <w:b/>
          <w:bCs/>
        </w:rPr>
        <w:t>5</w:t>
      </w:r>
      <w:r w:rsidRPr="00362E92">
        <w:t>:</w:t>
      </w:r>
      <w:r w:rsidRPr="1D9A720B">
        <w:rPr>
          <w:b/>
          <w:bCs/>
        </w:rPr>
        <w:t xml:space="preserve"> </w:t>
      </w:r>
      <w:r>
        <w:t>Iodine calibration curve. Using known concentration iodine and observing the absorbance at 445nm to convert absorbance into concentration of test samples.</w:t>
      </w:r>
    </w:p>
    <w:p w:rsidR="005B469F" w:rsidRPr="00653221" w:rsidRDefault="005B469F" w:rsidP="00362E92">
      <w:pPr>
        <w:jc w:val="both"/>
      </w:pPr>
      <w:r>
        <w:t xml:space="preserve">Using the calibration curve shown in </w:t>
      </w:r>
      <w:r w:rsidRPr="1D9A720B">
        <w:rPr>
          <w:b/>
          <w:bCs/>
        </w:rPr>
        <w:t xml:space="preserve">figure </w:t>
      </w:r>
      <w:r w:rsidR="00362E92">
        <w:rPr>
          <w:b/>
          <w:bCs/>
        </w:rPr>
        <w:t>6</w:t>
      </w:r>
      <w:r w:rsidRPr="1D9A720B">
        <w:rPr>
          <w:b/>
          <w:bCs/>
        </w:rPr>
        <w:t>.</w:t>
      </w:r>
      <w:r w:rsidR="00AD6212">
        <w:rPr>
          <w:b/>
          <w:bCs/>
        </w:rPr>
        <w:t>5</w:t>
      </w:r>
      <w:r w:rsidRPr="1D9A720B">
        <w:rPr>
          <w:b/>
          <w:bCs/>
        </w:rPr>
        <w:t xml:space="preserve"> </w:t>
      </w:r>
      <w:r>
        <w:t>absorbance measurements taken over five days were conve</w:t>
      </w:r>
      <w:r w:rsidR="005C4A0D">
        <w:t xml:space="preserve">rted into concentration, show </w:t>
      </w:r>
      <w:r>
        <w:t xml:space="preserve">in </w:t>
      </w:r>
      <w:r w:rsidRPr="1D9A720B">
        <w:rPr>
          <w:b/>
          <w:bCs/>
        </w:rPr>
        <w:t xml:space="preserve">figure </w:t>
      </w:r>
      <w:r w:rsidR="00362E92">
        <w:rPr>
          <w:b/>
          <w:bCs/>
        </w:rPr>
        <w:t>6</w:t>
      </w:r>
      <w:r w:rsidRPr="1D9A720B">
        <w:rPr>
          <w:b/>
          <w:bCs/>
        </w:rPr>
        <w:t>.</w:t>
      </w:r>
      <w:r w:rsidR="00AD6212">
        <w:rPr>
          <w:b/>
          <w:bCs/>
        </w:rPr>
        <w:t>6</w:t>
      </w:r>
      <w:r>
        <w:t>.</w:t>
      </w:r>
    </w:p>
    <w:p w:rsidR="00E8624E" w:rsidRDefault="00B9603E" w:rsidP="00196103">
      <w:pPr>
        <w:jc w:val="center"/>
        <w:rPr>
          <w:b/>
          <w:bCs/>
        </w:rPr>
      </w:pPr>
      <w:r>
        <w:object w:dxaOrig="15770" w:dyaOrig="8352">
          <v:shape id="_x0000_i5858" type="#_x0000_t75" style="width:5in;height:190.3pt" o:ole="">
            <v:imagedata r:id="rId265" o:title=""/>
          </v:shape>
          <o:OLEObject Type="Embed" ProgID="Prism6.Document" ShapeID="_x0000_i5858" DrawAspect="Content" ObjectID="_1541415604" r:id="rId266"/>
        </w:object>
      </w:r>
    </w:p>
    <w:p w:rsidR="00E8624E" w:rsidRDefault="00AD6212" w:rsidP="00362E92">
      <w:pPr>
        <w:jc w:val="center"/>
      </w:pPr>
      <w:r>
        <w:rPr>
          <w:b/>
          <w:bCs/>
        </w:rPr>
        <w:t xml:space="preserve">Figure </w:t>
      </w:r>
      <w:r w:rsidR="00362E92">
        <w:rPr>
          <w:b/>
          <w:bCs/>
        </w:rPr>
        <w:t>6</w:t>
      </w:r>
      <w:r w:rsidR="005B469F" w:rsidRPr="1D9A720B">
        <w:rPr>
          <w:b/>
          <w:bCs/>
        </w:rPr>
        <w:t>.</w:t>
      </w:r>
      <w:r>
        <w:rPr>
          <w:b/>
          <w:bCs/>
        </w:rPr>
        <w:t>6</w:t>
      </w:r>
      <w:r w:rsidR="005B469F" w:rsidRPr="00362E92">
        <w:t>:</w:t>
      </w:r>
      <w:r w:rsidR="005B469F" w:rsidRPr="1D9A720B">
        <w:rPr>
          <w:b/>
          <w:bCs/>
        </w:rPr>
        <w:t xml:space="preserve"> </w:t>
      </w:r>
      <w:r w:rsidR="005B469F">
        <w:t>Modified</w:t>
      </w:r>
      <w:r w:rsidR="005B469F" w:rsidRPr="00653221">
        <w:t xml:space="preserve"> membranes loaded at a 1.25</w:t>
      </w:r>
      <w:r w:rsidR="005B469F">
        <w:t xml:space="preserve"> </w:t>
      </w:r>
      <w:r w:rsidR="00AB1421">
        <w:t>Wt.</w:t>
      </w:r>
      <w:r w:rsidR="00AB1421" w:rsidRPr="00653221">
        <w:t xml:space="preserve"> %</w:t>
      </w:r>
      <w:r w:rsidR="005B469F" w:rsidRPr="1D9A720B">
        <w:rPr>
          <w:b/>
          <w:bCs/>
        </w:rPr>
        <w:t xml:space="preserve"> </w:t>
      </w:r>
      <w:r w:rsidR="005B469F" w:rsidRPr="00653221">
        <w:t>Ag and 1.25</w:t>
      </w:r>
      <w:r w:rsidR="005B469F">
        <w:t xml:space="preserve"> </w:t>
      </w:r>
      <w:r w:rsidR="00AB1421">
        <w:t>Wt.</w:t>
      </w:r>
      <w:r w:rsidR="00AB1421" w:rsidRPr="00653221">
        <w:t xml:space="preserve"> %</w:t>
      </w:r>
      <w:r w:rsidR="005B469F" w:rsidRPr="00653221">
        <w:t xml:space="preserve"> I</w:t>
      </w:r>
      <w:r w:rsidR="005B469F" w:rsidRPr="000B17BA">
        <w:rPr>
          <w:vertAlign w:val="subscript"/>
        </w:rPr>
        <w:t>2</w:t>
      </w:r>
      <w:r w:rsidR="00196103">
        <w:rPr>
          <w:vertAlign w:val="subscript"/>
        </w:rPr>
        <w:t xml:space="preserve"> </w:t>
      </w:r>
      <w:r w:rsidR="00196103" w:rsidRPr="00196103">
        <w:t>and 2.5 W%</w:t>
      </w:r>
      <w:r w:rsidR="00196103">
        <w:rPr>
          <w:vertAlign w:val="subscript"/>
        </w:rPr>
        <w:t xml:space="preserve"> </w:t>
      </w:r>
      <w:r w:rsidR="0051728D">
        <w:t>PDMS-g-</w:t>
      </w:r>
      <w:r w:rsidR="00AB1421">
        <w:t>PNVP copolymer</w:t>
      </w:r>
      <w:r w:rsidR="00196103">
        <w:t xml:space="preserve"> concentrations</w:t>
      </w:r>
      <w:r w:rsidR="005B469F">
        <w:t>. R</w:t>
      </w:r>
      <w:r w:rsidR="005B469F" w:rsidRPr="00653221">
        <w:t xml:space="preserve">elease </w:t>
      </w:r>
      <w:r w:rsidR="005B469F">
        <w:t xml:space="preserve">was </w:t>
      </w:r>
      <w:r w:rsidR="005B469F" w:rsidRPr="00653221">
        <w:t>monitored via UV/VIS spectroscopy</w:t>
      </w:r>
      <w:r w:rsidR="005B469F">
        <w:t>.</w:t>
      </w:r>
      <w:r w:rsidR="005B469F" w:rsidRPr="00653221">
        <w:t xml:space="preserve"> </w:t>
      </w:r>
      <w:r w:rsidR="00B27B5F">
        <w:t>PDMS(5,000):5PNVP</w:t>
      </w:r>
      <w:r w:rsidR="005B469F" w:rsidRPr="00653221">
        <w:t xml:space="preserve"> </w:t>
      </w:r>
      <w:r w:rsidR="005B469F">
        <w:t xml:space="preserve">was shown to </w:t>
      </w:r>
      <w:r w:rsidR="005B469F" w:rsidRPr="00653221">
        <w:t>releas</w:t>
      </w:r>
      <w:r w:rsidR="005B469F">
        <w:t>e</w:t>
      </w:r>
      <w:r w:rsidR="005B469F" w:rsidRPr="00653221">
        <w:t xml:space="preserve"> the maximum amount of I</w:t>
      </w:r>
      <w:r w:rsidR="005B469F" w:rsidRPr="00653221">
        <w:rPr>
          <w:vertAlign w:val="subscript"/>
        </w:rPr>
        <w:t>2</w:t>
      </w:r>
      <w:r w:rsidR="005B469F" w:rsidRPr="00653221">
        <w:t>.</w:t>
      </w:r>
    </w:p>
    <w:p w:rsidR="00D7389A" w:rsidRPr="00653221" w:rsidRDefault="005B469F" w:rsidP="00362E92">
      <w:pPr>
        <w:jc w:val="both"/>
      </w:pPr>
      <w:r>
        <w:t xml:space="preserve">The release profile in </w:t>
      </w:r>
      <w:r>
        <w:rPr>
          <w:b/>
          <w:bCs/>
        </w:rPr>
        <w:t xml:space="preserve">figure </w:t>
      </w:r>
      <w:r w:rsidR="00362E92">
        <w:rPr>
          <w:b/>
          <w:bCs/>
        </w:rPr>
        <w:t>6</w:t>
      </w:r>
      <w:r>
        <w:rPr>
          <w:b/>
          <w:bCs/>
        </w:rPr>
        <w:t>.</w:t>
      </w:r>
      <w:r w:rsidR="00AD6212">
        <w:rPr>
          <w:b/>
          <w:bCs/>
        </w:rPr>
        <w:t>6</w:t>
      </w:r>
      <w:r>
        <w:rPr>
          <w:vertAlign w:val="subscript"/>
        </w:rPr>
        <w:t xml:space="preserve"> </w:t>
      </w:r>
      <w:r w:rsidRPr="000B17BA">
        <w:t>s</w:t>
      </w:r>
      <w:r>
        <w:t>how</w:t>
      </w:r>
      <w:r w:rsidR="00AD6212">
        <w:t>s</w:t>
      </w:r>
      <w:r>
        <w:t xml:space="preserve"> a small increase in release of I</w:t>
      </w:r>
      <w:r>
        <w:rPr>
          <w:vertAlign w:val="subscript"/>
        </w:rPr>
        <w:t xml:space="preserve">2 </w:t>
      </w:r>
      <w:r w:rsidRPr="000B17BA">
        <w:t>from</w:t>
      </w:r>
      <w:r>
        <w:t xml:space="preserve"> day 1 to day 5</w:t>
      </w:r>
      <w:r w:rsidR="00196103">
        <w:t xml:space="preserve"> for all compositions tested</w:t>
      </w:r>
      <w:r>
        <w:t xml:space="preserve">. This </w:t>
      </w:r>
      <w:r w:rsidR="00AB1421">
        <w:t>suggests</w:t>
      </w:r>
      <w:r>
        <w:t xml:space="preserve"> that the iodine b</w:t>
      </w:r>
      <w:r w:rsidR="00196103">
        <w:t>eing released</w:t>
      </w:r>
      <w:r>
        <w:t xml:space="preserve"> upon day one is loosely bound to the surface. Moreover, it is apparent </w:t>
      </w:r>
      <w:r w:rsidR="005C4A0D">
        <w:t>from the amount of I</w:t>
      </w:r>
      <w:r w:rsidR="005C4A0D" w:rsidRPr="005C4A0D">
        <w:rPr>
          <w:vertAlign w:val="subscript"/>
        </w:rPr>
        <w:t>2</w:t>
      </w:r>
      <w:r w:rsidR="005C4A0D">
        <w:t xml:space="preserve"> released that</w:t>
      </w:r>
      <w:r>
        <w:t xml:space="preserve"> </w:t>
      </w:r>
      <w:r w:rsidR="00196103">
        <w:t xml:space="preserve">a majority of the loaded </w:t>
      </w:r>
      <w:r>
        <w:t xml:space="preserve">iodine is in a non-water soluble state such as silver iodate and is unable to flow from </w:t>
      </w:r>
      <w:r w:rsidR="00196103">
        <w:t>modified membranes</w:t>
      </w:r>
      <w:r>
        <w:t>. The maximum release of Iodine observed coincide</w:t>
      </w:r>
      <w:r w:rsidR="00423648">
        <w:t>s</w:t>
      </w:r>
      <w:r>
        <w:t xml:space="preserve"> with what was observed with the silver release, with </w:t>
      </w:r>
      <w:r w:rsidR="00B27B5F">
        <w:lastRenderedPageBreak/>
        <w:t>PDMS(5,000):5PNVP</w:t>
      </w:r>
      <w:r>
        <w:t xml:space="preserve"> releasing the most and </w:t>
      </w:r>
      <w:r w:rsidR="00B27B5F">
        <w:t xml:space="preserve">PDMS(20,000):2.4PNVP </w:t>
      </w:r>
      <w:r>
        <w:t>releasing the least, for</w:t>
      </w:r>
      <w:r w:rsidR="00E8624E">
        <w:t xml:space="preserve"> reasons explained previously. </w:t>
      </w:r>
    </w:p>
    <w:p w:rsidR="005B469F" w:rsidRPr="00653221" w:rsidRDefault="00362E92" w:rsidP="00186D72">
      <w:pPr>
        <w:pStyle w:val="Heading2"/>
      </w:pPr>
      <w:r>
        <w:t>6</w:t>
      </w:r>
      <w:r w:rsidR="005B469F">
        <w:t>.1</w:t>
      </w:r>
      <w:r w:rsidR="00581895">
        <w:t>.</w:t>
      </w:r>
      <w:r w:rsidR="00186D72">
        <w:t>2</w:t>
      </w:r>
      <w:r w:rsidR="005B469F">
        <w:t xml:space="preserve"> Antimicrobial efficacy </w:t>
      </w:r>
    </w:p>
    <w:p w:rsidR="005B469F" w:rsidRPr="00AD6212" w:rsidRDefault="00362E92" w:rsidP="00186D72">
      <w:pPr>
        <w:pStyle w:val="Heading3"/>
      </w:pPr>
      <w:r>
        <w:t>6</w:t>
      </w:r>
      <w:r w:rsidR="005B469F" w:rsidRPr="00AD6212">
        <w:t>.1</w:t>
      </w:r>
      <w:r w:rsidR="00581895">
        <w:t>.</w:t>
      </w:r>
      <w:r w:rsidR="00186D72">
        <w:t>2</w:t>
      </w:r>
      <w:r w:rsidR="00581895">
        <w:t>.</w:t>
      </w:r>
      <w:r w:rsidR="005B469F" w:rsidRPr="00AD6212">
        <w:t xml:space="preserve">1 Corrected zone of inhibition (CZOI) </w:t>
      </w:r>
    </w:p>
    <w:p w:rsidR="00E8624E" w:rsidRPr="00E8624E" w:rsidRDefault="00E8624E" w:rsidP="00362E92">
      <w:pPr>
        <w:pStyle w:val="NoSpacing"/>
        <w:spacing w:line="360" w:lineRule="auto"/>
      </w:pPr>
      <w:r>
        <w:t>Wound dressing were cut to size  and applied to bacterial colonies pre grown on agar plates and incubated at 37</w:t>
      </w:r>
      <w:r w:rsidRPr="4A370AB9">
        <w:rPr>
          <w:vertAlign w:val="superscript"/>
        </w:rPr>
        <w:t>O</w:t>
      </w:r>
      <w:r>
        <w:t xml:space="preserve">C for 24hrs in an incubator. PDMS membranes were subsequently removed and bacterial re-growth after 24hr re-incubation was determined. </w:t>
      </w:r>
      <w:r w:rsidR="00B471AC">
        <w:t xml:space="preserve">The </w:t>
      </w:r>
      <w:r>
        <w:t xml:space="preserve">full </w:t>
      </w:r>
      <w:r w:rsidR="00B471AC">
        <w:t xml:space="preserve">method for testing the CZOI is detailed in the experimental section. </w:t>
      </w:r>
      <w:r w:rsidR="005B469F">
        <w:t xml:space="preserve">No CZOI was observed at 1 </w:t>
      </w:r>
      <w:r w:rsidR="00AB1421">
        <w:t>Wt. %</w:t>
      </w:r>
      <w:r w:rsidR="005B469F">
        <w:t xml:space="preserve"> Ag for any </w:t>
      </w:r>
      <w:r w:rsidR="00423648">
        <w:t>m</w:t>
      </w:r>
      <w:r w:rsidR="005B469F">
        <w:t xml:space="preserve">odified membranes tested. </w:t>
      </w:r>
      <w:r w:rsidR="00AB1421">
        <w:t>Three graft</w:t>
      </w:r>
      <w:r w:rsidR="005B469F">
        <w:t xml:space="preserve"> copolymers compositions (</w:t>
      </w:r>
      <w:r w:rsidR="00B27B5F">
        <w:t>PDMS(5,000):5PNVP</w:t>
      </w:r>
      <w:r w:rsidR="005B469F">
        <w:t xml:space="preserve">, </w:t>
      </w:r>
      <w:r w:rsidR="00B27B5F">
        <w:t xml:space="preserve">PDMS(10,000):2.15PNVP </w:t>
      </w:r>
      <w:r w:rsidR="005B469F">
        <w:t xml:space="preserve">and </w:t>
      </w:r>
      <w:r w:rsidR="00B27B5F">
        <w:t xml:space="preserve">PDMS(20,000):2.4PNVP </w:t>
      </w:r>
      <w:r w:rsidR="005B469F">
        <w:t>) were shown to have bacteriostatic properties against the re-</w:t>
      </w:r>
      <w:r w:rsidR="00526384">
        <w:t>growth</w:t>
      </w:r>
      <w:r w:rsidR="005B469F">
        <w:t xml:space="preserve"> of </w:t>
      </w:r>
      <w:r w:rsidR="005B469F" w:rsidRPr="005B469F">
        <w:rPr>
          <w:i/>
          <w:iCs/>
        </w:rPr>
        <w:t>Staphylococcus aureus</w:t>
      </w:r>
      <w:r w:rsidR="005B469F">
        <w:t xml:space="preserve"> and </w:t>
      </w:r>
      <w:r w:rsidR="005B469F" w:rsidRPr="005B469F">
        <w:rPr>
          <w:i/>
          <w:iCs/>
        </w:rPr>
        <w:t>Pseudomonas aeruginosa</w:t>
      </w:r>
      <w:r w:rsidR="005B469F" w:rsidRPr="00AC4283">
        <w:rPr>
          <w:i/>
          <w:iCs/>
        </w:rPr>
        <w:t xml:space="preserve"> </w:t>
      </w:r>
      <w:r w:rsidR="003420CA">
        <w:t xml:space="preserve">shown in </w:t>
      </w:r>
      <w:r w:rsidR="003420CA" w:rsidRPr="4A370AB9">
        <w:rPr>
          <w:b/>
          <w:bCs/>
        </w:rPr>
        <w:t xml:space="preserve">figure </w:t>
      </w:r>
      <w:r w:rsidR="00362E92">
        <w:rPr>
          <w:b/>
          <w:bCs/>
        </w:rPr>
        <w:t>6</w:t>
      </w:r>
      <w:r w:rsidR="003420CA" w:rsidRPr="4A370AB9">
        <w:rPr>
          <w:b/>
          <w:bCs/>
        </w:rPr>
        <w:t>.</w:t>
      </w:r>
      <w:r w:rsidR="00AD6212">
        <w:rPr>
          <w:b/>
          <w:bCs/>
        </w:rPr>
        <w:t>7</w:t>
      </w:r>
      <w:r w:rsidR="005B469F">
        <w:rPr>
          <w:i/>
          <w:iCs/>
        </w:rPr>
        <w:t xml:space="preserve">. </w:t>
      </w:r>
      <w:r w:rsidR="003420CA">
        <w:rPr>
          <w:iCs/>
        </w:rPr>
        <w:t xml:space="preserve">Submergence of </w:t>
      </w:r>
      <w:r w:rsidR="00423648">
        <w:rPr>
          <w:iCs/>
        </w:rPr>
        <w:t>modified</w:t>
      </w:r>
      <w:r w:rsidR="003420CA">
        <w:rPr>
          <w:iCs/>
        </w:rPr>
        <w:t xml:space="preserve"> membrane in </w:t>
      </w:r>
      <w:r w:rsidR="00AB1421">
        <w:rPr>
          <w:iCs/>
        </w:rPr>
        <w:t>an</w:t>
      </w:r>
      <w:r w:rsidR="003420CA">
        <w:rPr>
          <w:iCs/>
        </w:rPr>
        <w:t xml:space="preserve"> inoc</w:t>
      </w:r>
      <w:r w:rsidR="005C4A0D">
        <w:rPr>
          <w:iCs/>
        </w:rPr>
        <w:t>ulated bacterial medium w</w:t>
      </w:r>
      <w:r w:rsidR="005B469F">
        <w:t>ill allow for better assessment of bacteric</w:t>
      </w:r>
      <w:r w:rsidR="003420CA">
        <w:t xml:space="preserve">idal activity, as the Ag in these modified </w:t>
      </w:r>
      <w:r w:rsidR="005B469F">
        <w:t>membrane</w:t>
      </w:r>
      <w:r w:rsidR="003420CA">
        <w:t>s</w:t>
      </w:r>
      <w:r w:rsidR="005B469F">
        <w:t xml:space="preserve"> </w:t>
      </w:r>
      <w:r w:rsidR="003420CA">
        <w:t>is</w:t>
      </w:r>
      <w:r w:rsidR="005B469F">
        <w:t xml:space="preserve"> not released unless there is an influx of fluid into the system. </w:t>
      </w:r>
    </w:p>
    <w:p w:rsidR="00B231CC" w:rsidRPr="00FA6A5B" w:rsidRDefault="00B27B5F" w:rsidP="00887387">
      <w:pPr>
        <w:pStyle w:val="NoSpacing"/>
        <w:spacing w:line="360" w:lineRule="auto"/>
        <w:jc w:val="center"/>
        <w:rPr>
          <w:b/>
        </w:rPr>
      </w:pPr>
      <w:r>
        <w:rPr>
          <w:b/>
          <w:bCs/>
        </w:rPr>
        <w:t>PDMS(5,000):5PNVP</w:t>
      </w:r>
      <w:r w:rsidR="002B4079">
        <w:rPr>
          <w:b/>
          <w:bCs/>
        </w:rPr>
        <w:t>,</w:t>
      </w:r>
      <w:r w:rsidR="1D9A720B" w:rsidRPr="00FA6A5B">
        <w:rPr>
          <w:b/>
          <w:bCs/>
        </w:rPr>
        <w:t xml:space="preserve"> 2.5</w:t>
      </w:r>
      <w:r w:rsidR="00423648">
        <w:rPr>
          <w:b/>
          <w:bCs/>
        </w:rPr>
        <w:t xml:space="preserve"> </w:t>
      </w:r>
      <w:r w:rsidR="00AB1421" w:rsidRPr="00FA6A5B">
        <w:rPr>
          <w:b/>
          <w:bCs/>
        </w:rPr>
        <w:t>Wt. %</w:t>
      </w:r>
      <w:r w:rsidR="1D9A720B" w:rsidRPr="00FA6A5B">
        <w:rPr>
          <w:b/>
          <w:bCs/>
        </w:rPr>
        <w:t xml:space="preserve"> </w:t>
      </w:r>
    </w:p>
    <w:p w:rsidR="00405EB1" w:rsidRPr="00FA6A5B" w:rsidRDefault="1D9A720B" w:rsidP="00887387">
      <w:pPr>
        <w:pStyle w:val="NoSpacing"/>
        <w:spacing w:line="360" w:lineRule="auto"/>
        <w:jc w:val="center"/>
        <w:rPr>
          <w:b/>
        </w:rPr>
      </w:pPr>
      <w:r w:rsidRPr="00FA6A5B">
        <w:rPr>
          <w:b/>
          <w:bCs/>
        </w:rPr>
        <w:t>1</w:t>
      </w:r>
      <w:r w:rsidR="003420CA" w:rsidRPr="00FA6A5B">
        <w:rPr>
          <w:b/>
          <w:bCs/>
        </w:rPr>
        <w:t xml:space="preserve"> </w:t>
      </w:r>
      <w:r w:rsidR="00AB1421" w:rsidRPr="00FA6A5B">
        <w:rPr>
          <w:b/>
          <w:bCs/>
        </w:rPr>
        <w:t>Wt. %</w:t>
      </w:r>
      <w:r w:rsidRPr="00FA6A5B">
        <w:rPr>
          <w:b/>
          <w:bCs/>
        </w:rPr>
        <w:t xml:space="preserve"> Ag</w:t>
      </w:r>
      <w:r w:rsidR="00AD6212">
        <w:rPr>
          <w:b/>
          <w:bCs/>
        </w:rPr>
        <w:t>,</w:t>
      </w:r>
      <w:r w:rsidRPr="00FA6A5B">
        <w:rPr>
          <w:b/>
          <w:bCs/>
        </w:rPr>
        <w:t xml:space="preserve"> </w:t>
      </w:r>
      <w:r w:rsidR="005B469F" w:rsidRPr="00FA6A5B">
        <w:rPr>
          <w:b/>
          <w:bCs/>
          <w:i/>
          <w:iCs/>
        </w:rPr>
        <w:t>Staphylococcus aureus</w:t>
      </w:r>
      <w:r w:rsidRPr="00FA6A5B">
        <w:rPr>
          <w:b/>
          <w:bCs/>
        </w:rPr>
        <w:t>.</w:t>
      </w:r>
    </w:p>
    <w:p w:rsidR="00AD6212" w:rsidRPr="00653221" w:rsidRDefault="000B4C7D" w:rsidP="00D7389A">
      <w:pPr>
        <w:pStyle w:val="NoSpacing"/>
        <w:spacing w:line="360" w:lineRule="auto"/>
        <w:jc w:val="center"/>
      </w:pPr>
      <w:r>
        <w:rPr>
          <w:noProof/>
          <w:lang w:eastAsia="zh-CN"/>
        </w:rPr>
        <w:drawing>
          <wp:inline distT="0" distB="0" distL="0" distR="0" wp14:anchorId="0DEBB22A" wp14:editId="261EB8FF">
            <wp:extent cx="1564825" cy="1512000"/>
            <wp:effectExtent l="19050" t="0" r="0" b="0"/>
            <wp:docPr id="131" name="Picture 1" descr="C:\Users\Simon\Dropbox\Phd\PhD\CZOI\2.5% 100mg Ag\24 hours incubation with dressing\1a\staphy\1a2.5%NoAGstaph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mon\Dropbox\Phd\PhD\CZOI\2.5% 100mg Ag\24 hours incubation with dressing\1a\staphy\1a2.5%NoAGstaphy-1.JPG"/>
                    <pic:cNvPicPr>
                      <a:picLocks noChangeAspect="1" noChangeArrowheads="1"/>
                    </pic:cNvPicPr>
                  </pic:nvPicPr>
                  <pic:blipFill>
                    <a:blip r:embed="rId267" cstate="print"/>
                    <a:srcRect l="16064" t="8029" r="17412" b="4015"/>
                    <a:stretch>
                      <a:fillRect/>
                    </a:stretch>
                  </pic:blipFill>
                  <pic:spPr bwMode="auto">
                    <a:xfrm>
                      <a:off x="0" y="0"/>
                      <a:ext cx="1564825" cy="1512000"/>
                    </a:xfrm>
                    <a:prstGeom prst="rect">
                      <a:avLst/>
                    </a:prstGeom>
                    <a:noFill/>
                    <a:ln w="9525">
                      <a:noFill/>
                      <a:miter lim="800000"/>
                      <a:headEnd/>
                      <a:tailEnd/>
                    </a:ln>
                  </pic:spPr>
                </pic:pic>
              </a:graphicData>
            </a:graphic>
          </wp:inline>
        </w:drawing>
      </w:r>
      <w:r>
        <w:rPr>
          <w:noProof/>
          <w:lang w:eastAsia="zh-CN"/>
        </w:rPr>
        <w:drawing>
          <wp:inline distT="0" distB="0" distL="0" distR="0" wp14:anchorId="03ABC9E9" wp14:editId="706D96C1">
            <wp:extent cx="1557698" cy="1512000"/>
            <wp:effectExtent l="19050" t="0" r="4402" b="0"/>
            <wp:docPr id="132" name="Picture 2" descr="C:\Users\Simon\Dropbox\Phd\PhD\CZOI\2.5% 100mg Ag\24 hours incubation with dressing\1a\staphy\1a2.5%NoAGstaphy-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imon\Dropbox\Phd\PhD\CZOI\2.5% 100mg Ag\24 hours incubation with dressing\1a\staphy\1a2.5%NoAGstaphy-11.JPG"/>
                    <pic:cNvPicPr>
                      <a:picLocks noChangeAspect="1" noChangeArrowheads="1"/>
                    </pic:cNvPicPr>
                  </pic:nvPicPr>
                  <pic:blipFill>
                    <a:blip r:embed="rId268" cstate="print"/>
                    <a:srcRect l="13780" t="9682" r="19775" b="3778"/>
                    <a:stretch>
                      <a:fillRect/>
                    </a:stretch>
                  </pic:blipFill>
                  <pic:spPr bwMode="auto">
                    <a:xfrm>
                      <a:off x="0" y="0"/>
                      <a:ext cx="1557698" cy="1512000"/>
                    </a:xfrm>
                    <a:prstGeom prst="rect">
                      <a:avLst/>
                    </a:prstGeom>
                    <a:noFill/>
                    <a:ln w="9525">
                      <a:noFill/>
                      <a:miter lim="800000"/>
                      <a:headEnd/>
                      <a:tailEnd/>
                    </a:ln>
                  </pic:spPr>
                </pic:pic>
              </a:graphicData>
            </a:graphic>
          </wp:inline>
        </w:drawing>
      </w:r>
      <w:r>
        <w:rPr>
          <w:noProof/>
          <w:lang w:eastAsia="zh-CN"/>
        </w:rPr>
        <w:drawing>
          <wp:inline distT="0" distB="0" distL="0" distR="0" wp14:anchorId="373D6346" wp14:editId="49164354">
            <wp:extent cx="1534703" cy="1512000"/>
            <wp:effectExtent l="19050" t="0" r="8347" b="0"/>
            <wp:docPr id="133" name="Picture 4" descr="C:\Users\Simon\Dropbox\Phd\PhD\CZOI\2.5% 100mg Ag\24 hours after dressing removed\1a\Staphy\1a2.5%withAG-3stap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imon\Dropbox\Phd\PhD\CZOI\2.5% 100mg Ag\24 hours after dressing removed\1a\Staphy\1a2.5%withAG-3staphy.JPG"/>
                    <pic:cNvPicPr>
                      <a:picLocks noChangeAspect="1" noChangeArrowheads="1"/>
                    </pic:cNvPicPr>
                  </pic:nvPicPr>
                  <pic:blipFill>
                    <a:blip r:embed="rId269" cstate="print"/>
                    <a:srcRect l="14201" t="5927" r="20148" b="6557"/>
                    <a:stretch>
                      <a:fillRect/>
                    </a:stretch>
                  </pic:blipFill>
                  <pic:spPr bwMode="auto">
                    <a:xfrm>
                      <a:off x="0" y="0"/>
                      <a:ext cx="1534703" cy="1512000"/>
                    </a:xfrm>
                    <a:prstGeom prst="rect">
                      <a:avLst/>
                    </a:prstGeom>
                    <a:noFill/>
                    <a:ln w="9525">
                      <a:noFill/>
                      <a:miter lim="800000"/>
                      <a:headEnd/>
                      <a:tailEnd/>
                    </a:ln>
                  </pic:spPr>
                </pic:pic>
              </a:graphicData>
            </a:graphic>
          </wp:inline>
        </w:drawing>
      </w:r>
    </w:p>
    <w:p w:rsidR="00B231CC" w:rsidRPr="00653221" w:rsidRDefault="00B27B5F" w:rsidP="002B4079">
      <w:pPr>
        <w:pStyle w:val="NoSpacing"/>
        <w:spacing w:line="360" w:lineRule="auto"/>
        <w:jc w:val="center"/>
        <w:rPr>
          <w:b/>
        </w:rPr>
      </w:pPr>
      <w:r>
        <w:rPr>
          <w:b/>
          <w:bCs/>
        </w:rPr>
        <w:t>PDMS(5,000):5PNVP</w:t>
      </w:r>
      <w:r w:rsidR="002B4079">
        <w:rPr>
          <w:b/>
          <w:bCs/>
        </w:rPr>
        <w:t xml:space="preserve">, </w:t>
      </w:r>
      <w:r w:rsidR="1D9A720B" w:rsidRPr="1D9A720B">
        <w:rPr>
          <w:b/>
          <w:bCs/>
        </w:rPr>
        <w:t>2.5</w:t>
      </w:r>
      <w:r w:rsidR="003420CA">
        <w:rPr>
          <w:b/>
          <w:bCs/>
        </w:rPr>
        <w:t xml:space="preserve"> </w:t>
      </w:r>
      <w:r w:rsidR="00AB1421">
        <w:rPr>
          <w:b/>
          <w:bCs/>
        </w:rPr>
        <w:t>Wt.</w:t>
      </w:r>
      <w:r w:rsidR="00AB1421" w:rsidRPr="1D9A720B">
        <w:rPr>
          <w:b/>
          <w:bCs/>
        </w:rPr>
        <w:t xml:space="preserve"> %</w:t>
      </w:r>
      <w:r w:rsidR="1D9A720B" w:rsidRPr="1D9A720B">
        <w:rPr>
          <w:b/>
          <w:bCs/>
        </w:rPr>
        <w:t xml:space="preserve"> </w:t>
      </w:r>
    </w:p>
    <w:p w:rsidR="00405EB1" w:rsidRPr="00653221" w:rsidRDefault="1D9A720B" w:rsidP="00887387">
      <w:pPr>
        <w:pStyle w:val="NoSpacing"/>
        <w:spacing w:line="360" w:lineRule="auto"/>
        <w:jc w:val="center"/>
        <w:rPr>
          <w:b/>
        </w:rPr>
      </w:pPr>
      <w:r w:rsidRPr="1D9A720B">
        <w:rPr>
          <w:b/>
          <w:bCs/>
        </w:rPr>
        <w:t>No Ag</w:t>
      </w:r>
      <w:r w:rsidR="00AD6212">
        <w:rPr>
          <w:b/>
          <w:bCs/>
        </w:rPr>
        <w:t>,</w:t>
      </w:r>
      <w:r w:rsidRPr="1D9A720B">
        <w:rPr>
          <w:b/>
          <w:bCs/>
        </w:rPr>
        <w:t xml:space="preserve"> </w:t>
      </w:r>
      <w:r w:rsidR="005B469F" w:rsidRPr="005B469F">
        <w:rPr>
          <w:b/>
          <w:bCs/>
          <w:i/>
          <w:iCs/>
        </w:rPr>
        <w:t>Staphylococcus aureus</w:t>
      </w:r>
    </w:p>
    <w:p w:rsidR="00AD6212" w:rsidRDefault="000B4C7D" w:rsidP="00D7389A">
      <w:pPr>
        <w:pStyle w:val="NoSpacing"/>
        <w:spacing w:line="360" w:lineRule="auto"/>
        <w:jc w:val="center"/>
      </w:pPr>
      <w:r>
        <w:rPr>
          <w:noProof/>
          <w:lang w:eastAsia="zh-CN"/>
        </w:rPr>
        <w:drawing>
          <wp:inline distT="0" distB="0" distL="0" distR="0" wp14:anchorId="7621D19E" wp14:editId="0A738E04">
            <wp:extent cx="1498172" cy="1512000"/>
            <wp:effectExtent l="19050" t="0" r="6778" b="0"/>
            <wp:docPr id="134" name="Picture 6" descr="C:\Users\Simon\Dropbox\Phd\PhD\CZOI\2.5% 100mg Ag\24 hours incubation with dressing\1a\staphy\1a2.5%NoAGstaph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imon\Dropbox\Phd\PhD\CZOI\2.5% 100mg Ag\24 hours incubation with dressing\1a\staphy\1a2.5%NoAGstaphy-1.JPG"/>
                    <pic:cNvPicPr>
                      <a:picLocks noChangeAspect="1" noChangeArrowheads="1"/>
                    </pic:cNvPicPr>
                  </pic:nvPicPr>
                  <pic:blipFill>
                    <a:blip r:embed="rId270" cstate="print"/>
                    <a:srcRect l="15671" t="6250" r="16875" b="3558"/>
                    <a:stretch>
                      <a:fillRect/>
                    </a:stretch>
                  </pic:blipFill>
                  <pic:spPr bwMode="auto">
                    <a:xfrm>
                      <a:off x="0" y="0"/>
                      <a:ext cx="1498172" cy="1512000"/>
                    </a:xfrm>
                    <a:prstGeom prst="rect">
                      <a:avLst/>
                    </a:prstGeom>
                    <a:noFill/>
                    <a:ln w="9525">
                      <a:noFill/>
                      <a:miter lim="800000"/>
                      <a:headEnd/>
                      <a:tailEnd/>
                    </a:ln>
                  </pic:spPr>
                </pic:pic>
              </a:graphicData>
            </a:graphic>
          </wp:inline>
        </w:drawing>
      </w:r>
      <w:r>
        <w:rPr>
          <w:noProof/>
          <w:lang w:eastAsia="zh-CN"/>
        </w:rPr>
        <w:drawing>
          <wp:inline distT="0" distB="0" distL="0" distR="0" wp14:anchorId="0E1BED6C" wp14:editId="60700407">
            <wp:extent cx="1489059" cy="1512000"/>
            <wp:effectExtent l="19050" t="0" r="0" b="0"/>
            <wp:docPr id="135" name="Picture 7" descr="C:\Users\Simon\Dropbox\Phd\PhD\CZOI\2.5% 100mg Ag\24 hours incubation with dressing\1a\staphy\1a2.5%NoAGstaphy-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imon\Dropbox\Phd\PhD\CZOI\2.5% 100mg Ag\24 hours incubation with dressing\1a\staphy\1a2.5%NoAGstaphy-11.JPG"/>
                    <pic:cNvPicPr>
                      <a:picLocks noChangeAspect="1" noChangeArrowheads="1"/>
                    </pic:cNvPicPr>
                  </pic:nvPicPr>
                  <pic:blipFill>
                    <a:blip r:embed="rId271" cstate="print"/>
                    <a:srcRect l="13623" t="8209" r="18666"/>
                    <a:stretch>
                      <a:fillRect/>
                    </a:stretch>
                  </pic:blipFill>
                  <pic:spPr bwMode="auto">
                    <a:xfrm>
                      <a:off x="0" y="0"/>
                      <a:ext cx="1489059" cy="1512000"/>
                    </a:xfrm>
                    <a:prstGeom prst="rect">
                      <a:avLst/>
                    </a:prstGeom>
                    <a:noFill/>
                    <a:ln w="9525">
                      <a:noFill/>
                      <a:miter lim="800000"/>
                      <a:headEnd/>
                      <a:tailEnd/>
                    </a:ln>
                  </pic:spPr>
                </pic:pic>
              </a:graphicData>
            </a:graphic>
          </wp:inline>
        </w:drawing>
      </w:r>
      <w:r>
        <w:rPr>
          <w:noProof/>
          <w:lang w:eastAsia="zh-CN"/>
        </w:rPr>
        <w:drawing>
          <wp:inline distT="0" distB="0" distL="0" distR="0" wp14:anchorId="4457586F" wp14:editId="65E876A2">
            <wp:extent cx="1489059" cy="1512000"/>
            <wp:effectExtent l="19050" t="0" r="0" b="0"/>
            <wp:docPr id="136" name="Picture 3" descr="C:\Users\Simon\Dropbox\Phd\PhD\CZOI\2.5% 100mg Ag\24 hours after dressing removed\1a\Staphy\1a2.5%NoAG-3stap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imon\Dropbox\Phd\PhD\CZOI\2.5% 100mg Ag\24 hours after dressing removed\1a\Staphy\1a2.5%NoAG-3staphy.JPG"/>
                    <pic:cNvPicPr>
                      <a:picLocks noChangeAspect="1" noChangeArrowheads="1"/>
                    </pic:cNvPicPr>
                  </pic:nvPicPr>
                  <pic:blipFill>
                    <a:blip r:embed="rId272" cstate="print"/>
                    <a:srcRect l="25362" t="6909" r="9779" b="3636"/>
                    <a:stretch>
                      <a:fillRect/>
                    </a:stretch>
                  </pic:blipFill>
                  <pic:spPr bwMode="auto">
                    <a:xfrm>
                      <a:off x="0" y="0"/>
                      <a:ext cx="1489059" cy="1512000"/>
                    </a:xfrm>
                    <a:prstGeom prst="rect">
                      <a:avLst/>
                    </a:prstGeom>
                    <a:noFill/>
                    <a:ln w="9525">
                      <a:noFill/>
                      <a:miter lim="800000"/>
                      <a:headEnd/>
                      <a:tailEnd/>
                    </a:ln>
                  </pic:spPr>
                </pic:pic>
              </a:graphicData>
            </a:graphic>
          </wp:inline>
        </w:drawing>
      </w:r>
    </w:p>
    <w:p w:rsidR="00E8624E" w:rsidRDefault="00E8624E" w:rsidP="00D7389A">
      <w:pPr>
        <w:pStyle w:val="NoSpacing"/>
        <w:spacing w:line="360" w:lineRule="auto"/>
        <w:jc w:val="center"/>
      </w:pPr>
    </w:p>
    <w:p w:rsidR="00E8624E" w:rsidRDefault="00E8624E" w:rsidP="00D7389A">
      <w:pPr>
        <w:pStyle w:val="NoSpacing"/>
        <w:spacing w:line="360" w:lineRule="auto"/>
        <w:jc w:val="center"/>
      </w:pPr>
    </w:p>
    <w:p w:rsidR="00E8624E" w:rsidRDefault="00E8624E" w:rsidP="00D7389A">
      <w:pPr>
        <w:pStyle w:val="NoSpacing"/>
        <w:spacing w:line="360" w:lineRule="auto"/>
        <w:jc w:val="center"/>
      </w:pPr>
    </w:p>
    <w:p w:rsidR="00E8624E" w:rsidRDefault="00E8624E" w:rsidP="00D7389A">
      <w:pPr>
        <w:pStyle w:val="NoSpacing"/>
        <w:spacing w:line="360" w:lineRule="auto"/>
        <w:jc w:val="center"/>
      </w:pPr>
    </w:p>
    <w:p w:rsidR="00E8624E" w:rsidRDefault="00E8624E" w:rsidP="00D7389A">
      <w:pPr>
        <w:pStyle w:val="NoSpacing"/>
        <w:spacing w:line="360" w:lineRule="auto"/>
        <w:jc w:val="center"/>
      </w:pPr>
    </w:p>
    <w:p w:rsidR="00E8624E" w:rsidRDefault="00E8624E" w:rsidP="00D7389A">
      <w:pPr>
        <w:pStyle w:val="NoSpacing"/>
        <w:spacing w:line="360" w:lineRule="auto"/>
        <w:jc w:val="center"/>
      </w:pPr>
    </w:p>
    <w:p w:rsidR="00E8624E" w:rsidRPr="00D7389A" w:rsidRDefault="00E8624E" w:rsidP="00D7389A">
      <w:pPr>
        <w:pStyle w:val="NoSpacing"/>
        <w:spacing w:line="360" w:lineRule="auto"/>
        <w:jc w:val="center"/>
      </w:pPr>
    </w:p>
    <w:p w:rsidR="00B231CC" w:rsidRPr="00653221" w:rsidRDefault="00B27B5F" w:rsidP="00887387">
      <w:pPr>
        <w:pStyle w:val="NoSpacing"/>
        <w:spacing w:line="360" w:lineRule="auto"/>
        <w:jc w:val="center"/>
        <w:rPr>
          <w:b/>
        </w:rPr>
      </w:pPr>
      <w:r>
        <w:rPr>
          <w:b/>
          <w:bCs/>
        </w:rPr>
        <w:t>PDMS(5,000):5PNVP</w:t>
      </w:r>
      <w:r w:rsidR="002B4079">
        <w:rPr>
          <w:b/>
          <w:bCs/>
        </w:rPr>
        <w:t>,</w:t>
      </w:r>
      <w:r w:rsidR="1D9A720B" w:rsidRPr="1D9A720B">
        <w:rPr>
          <w:b/>
          <w:bCs/>
        </w:rPr>
        <w:t xml:space="preserve"> 2.5</w:t>
      </w:r>
      <w:r w:rsidR="003420CA">
        <w:rPr>
          <w:b/>
          <w:bCs/>
        </w:rPr>
        <w:t xml:space="preserve"> </w:t>
      </w:r>
      <w:r w:rsidR="00AB1421">
        <w:rPr>
          <w:b/>
          <w:bCs/>
        </w:rPr>
        <w:t>Wt.</w:t>
      </w:r>
      <w:r w:rsidR="00AB1421" w:rsidRPr="1D9A720B">
        <w:rPr>
          <w:b/>
          <w:bCs/>
        </w:rPr>
        <w:t xml:space="preserve"> %</w:t>
      </w:r>
    </w:p>
    <w:p w:rsidR="00405EB1" w:rsidRPr="00653221" w:rsidRDefault="1D9A720B" w:rsidP="00887387">
      <w:pPr>
        <w:pStyle w:val="NoSpacing"/>
        <w:spacing w:line="360" w:lineRule="auto"/>
        <w:jc w:val="center"/>
        <w:rPr>
          <w:b/>
        </w:rPr>
      </w:pPr>
      <w:r w:rsidRPr="1D9A720B">
        <w:rPr>
          <w:b/>
          <w:bCs/>
        </w:rPr>
        <w:t xml:space="preserve"> 1</w:t>
      </w:r>
      <w:r w:rsidR="003420CA">
        <w:rPr>
          <w:b/>
          <w:bCs/>
        </w:rPr>
        <w:t xml:space="preserve"> </w:t>
      </w:r>
      <w:r w:rsidR="00AB1421">
        <w:rPr>
          <w:b/>
          <w:bCs/>
        </w:rPr>
        <w:t>Wt.</w:t>
      </w:r>
      <w:r w:rsidR="00AB1421" w:rsidRPr="1D9A720B">
        <w:rPr>
          <w:b/>
          <w:bCs/>
        </w:rPr>
        <w:t xml:space="preserve"> %</w:t>
      </w:r>
      <w:r w:rsidRPr="1D9A720B">
        <w:rPr>
          <w:b/>
          <w:bCs/>
        </w:rPr>
        <w:t xml:space="preserve"> Ag</w:t>
      </w:r>
      <w:r w:rsidR="00AD6212">
        <w:rPr>
          <w:b/>
          <w:bCs/>
        </w:rPr>
        <w:t>,</w:t>
      </w:r>
      <w:r w:rsidRPr="1D9A720B">
        <w:rPr>
          <w:b/>
          <w:bCs/>
        </w:rPr>
        <w:t xml:space="preserve"> </w:t>
      </w:r>
      <w:r w:rsidR="005B469F" w:rsidRPr="005B469F">
        <w:rPr>
          <w:b/>
          <w:bCs/>
          <w:i/>
          <w:iCs/>
        </w:rPr>
        <w:t>Pseudomonas aeruginosa</w:t>
      </w:r>
    </w:p>
    <w:p w:rsidR="00405EB1" w:rsidRDefault="000B4C7D" w:rsidP="00887387">
      <w:pPr>
        <w:pStyle w:val="NoSpacing"/>
        <w:spacing w:line="360" w:lineRule="auto"/>
        <w:jc w:val="center"/>
      </w:pPr>
      <w:r>
        <w:rPr>
          <w:noProof/>
          <w:lang w:eastAsia="zh-CN"/>
        </w:rPr>
        <w:drawing>
          <wp:inline distT="0" distB="0" distL="0" distR="0" wp14:anchorId="221C1CAA" wp14:editId="2B846A3E">
            <wp:extent cx="1540409" cy="1512000"/>
            <wp:effectExtent l="19050" t="0" r="2641" b="0"/>
            <wp:docPr id="137" name="Picture 8" descr="C:\Users\Simon\Dropbox\Phd\PhD\CZOI\2.5% 100mg Ag\24 hours incubation with dressing\1a\peseudo\1a2.5%WithAGpeseud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imon\Dropbox\Phd\PhD\CZOI\2.5% 100mg Ag\24 hours incubation with dressing\1a\peseudo\1a2.5%WithAGpeseudo-1.JPG"/>
                    <pic:cNvPicPr>
                      <a:picLocks noChangeAspect="1" noChangeArrowheads="1"/>
                    </pic:cNvPicPr>
                  </pic:nvPicPr>
                  <pic:blipFill>
                    <a:blip r:embed="rId273" cstate="print"/>
                    <a:srcRect l="17899" t="5791" r="11964"/>
                    <a:stretch>
                      <a:fillRect/>
                    </a:stretch>
                  </pic:blipFill>
                  <pic:spPr bwMode="auto">
                    <a:xfrm>
                      <a:off x="0" y="0"/>
                      <a:ext cx="1540409" cy="1512000"/>
                    </a:xfrm>
                    <a:prstGeom prst="rect">
                      <a:avLst/>
                    </a:prstGeom>
                    <a:noFill/>
                    <a:ln w="9525">
                      <a:noFill/>
                      <a:miter lim="800000"/>
                      <a:headEnd/>
                      <a:tailEnd/>
                    </a:ln>
                  </pic:spPr>
                </pic:pic>
              </a:graphicData>
            </a:graphic>
          </wp:inline>
        </w:drawing>
      </w:r>
      <w:r>
        <w:rPr>
          <w:noProof/>
          <w:lang w:eastAsia="zh-CN"/>
        </w:rPr>
        <w:drawing>
          <wp:inline distT="0" distB="0" distL="0" distR="0" wp14:anchorId="11ECA71D" wp14:editId="3ED3CE2A">
            <wp:extent cx="1540410" cy="1512000"/>
            <wp:effectExtent l="19050" t="0" r="2640" b="0"/>
            <wp:docPr id="138" name="Picture 9" descr="C:\Users\Simon\Dropbox\Phd\PhD\CZOI\2.5% 100mg Ag\24 hours incubation with dressing\1a\peseudo\1a2.5%WithAGpeseudo-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imon\Dropbox\Phd\PhD\CZOI\2.5% 100mg Ag\24 hours incubation with dressing\1a\peseudo\1a2.5%WithAGpeseudo-11.JPG"/>
                    <pic:cNvPicPr>
                      <a:picLocks noChangeAspect="1" noChangeArrowheads="1"/>
                    </pic:cNvPicPr>
                  </pic:nvPicPr>
                  <pic:blipFill>
                    <a:blip r:embed="rId274" cstate="print"/>
                    <a:srcRect l="14178" t="7224" r="18176"/>
                    <a:stretch>
                      <a:fillRect/>
                    </a:stretch>
                  </pic:blipFill>
                  <pic:spPr bwMode="auto">
                    <a:xfrm>
                      <a:off x="0" y="0"/>
                      <a:ext cx="1540410" cy="1512000"/>
                    </a:xfrm>
                    <a:prstGeom prst="rect">
                      <a:avLst/>
                    </a:prstGeom>
                    <a:noFill/>
                    <a:ln w="9525">
                      <a:noFill/>
                      <a:miter lim="800000"/>
                      <a:headEnd/>
                      <a:tailEnd/>
                    </a:ln>
                  </pic:spPr>
                </pic:pic>
              </a:graphicData>
            </a:graphic>
          </wp:inline>
        </w:drawing>
      </w:r>
      <w:r>
        <w:rPr>
          <w:noProof/>
          <w:lang w:eastAsia="zh-CN"/>
        </w:rPr>
        <w:drawing>
          <wp:inline distT="0" distB="0" distL="0" distR="0" wp14:anchorId="5E98F7CC" wp14:editId="2D674572">
            <wp:extent cx="1534129" cy="1512000"/>
            <wp:effectExtent l="19050" t="0" r="8921" b="0"/>
            <wp:docPr id="139" name="Picture 13" descr="C:\Users\Simon\Dropbox\Phd\PhD\CZOI\2.5% 100mg Ag\24 hours after dressing removed\1a\peseudo\1a2.5%withAG-1pesu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imon\Dropbox\Phd\PhD\CZOI\2.5% 100mg Ag\24 hours after dressing removed\1a\peseudo\1a2.5%withAG-1pesudo.JPG"/>
                    <pic:cNvPicPr>
                      <a:picLocks noChangeAspect="1" noChangeArrowheads="1"/>
                    </pic:cNvPicPr>
                  </pic:nvPicPr>
                  <pic:blipFill>
                    <a:blip r:embed="rId275" cstate="print"/>
                    <a:srcRect l="16010" t="8089" r="13783"/>
                    <a:stretch>
                      <a:fillRect/>
                    </a:stretch>
                  </pic:blipFill>
                  <pic:spPr bwMode="auto">
                    <a:xfrm>
                      <a:off x="0" y="0"/>
                      <a:ext cx="1534129" cy="1512000"/>
                    </a:xfrm>
                    <a:prstGeom prst="rect">
                      <a:avLst/>
                    </a:prstGeom>
                    <a:noFill/>
                    <a:ln w="9525">
                      <a:noFill/>
                      <a:miter lim="800000"/>
                      <a:headEnd/>
                      <a:tailEnd/>
                    </a:ln>
                  </pic:spPr>
                </pic:pic>
              </a:graphicData>
            </a:graphic>
          </wp:inline>
        </w:drawing>
      </w:r>
    </w:p>
    <w:p w:rsidR="00AD6212" w:rsidRDefault="00AD6212" w:rsidP="00887387">
      <w:pPr>
        <w:pStyle w:val="NoSpacing"/>
        <w:spacing w:line="360" w:lineRule="auto"/>
        <w:jc w:val="center"/>
      </w:pPr>
    </w:p>
    <w:p w:rsidR="00B231CC" w:rsidRPr="00653221" w:rsidRDefault="00B27B5F" w:rsidP="00887387">
      <w:pPr>
        <w:pStyle w:val="NoSpacing"/>
        <w:spacing w:line="360" w:lineRule="auto"/>
        <w:jc w:val="center"/>
        <w:rPr>
          <w:b/>
        </w:rPr>
      </w:pPr>
      <w:r>
        <w:rPr>
          <w:b/>
          <w:bCs/>
        </w:rPr>
        <w:t>PDMS(5,000):5PNVP</w:t>
      </w:r>
      <w:r w:rsidR="002B4079">
        <w:rPr>
          <w:b/>
          <w:bCs/>
        </w:rPr>
        <w:t>,</w:t>
      </w:r>
      <w:r w:rsidR="1D9A720B" w:rsidRPr="1D9A720B">
        <w:rPr>
          <w:b/>
          <w:bCs/>
        </w:rPr>
        <w:t xml:space="preserve"> 2.5</w:t>
      </w:r>
      <w:r w:rsidR="003420CA">
        <w:rPr>
          <w:b/>
          <w:bCs/>
        </w:rPr>
        <w:t xml:space="preserve"> </w:t>
      </w:r>
      <w:r w:rsidR="00AB1421">
        <w:rPr>
          <w:b/>
          <w:bCs/>
        </w:rPr>
        <w:t>Wt.</w:t>
      </w:r>
      <w:r w:rsidR="00AB1421" w:rsidRPr="1D9A720B">
        <w:rPr>
          <w:b/>
          <w:bCs/>
        </w:rPr>
        <w:t xml:space="preserve"> %</w:t>
      </w:r>
      <w:r w:rsidR="1D9A720B" w:rsidRPr="1D9A720B">
        <w:rPr>
          <w:b/>
          <w:bCs/>
        </w:rPr>
        <w:t xml:space="preserve"> </w:t>
      </w:r>
    </w:p>
    <w:p w:rsidR="00405EB1" w:rsidRPr="00653221" w:rsidRDefault="1D9A720B" w:rsidP="00887387">
      <w:pPr>
        <w:pStyle w:val="NoSpacing"/>
        <w:spacing w:line="360" w:lineRule="auto"/>
        <w:jc w:val="center"/>
        <w:rPr>
          <w:b/>
        </w:rPr>
      </w:pPr>
      <w:r w:rsidRPr="1D9A720B">
        <w:rPr>
          <w:b/>
          <w:bCs/>
        </w:rPr>
        <w:t>No Ag</w:t>
      </w:r>
      <w:r w:rsidR="00AD6212">
        <w:rPr>
          <w:b/>
          <w:bCs/>
        </w:rPr>
        <w:t>,</w:t>
      </w:r>
      <w:r w:rsidRPr="1D9A720B">
        <w:rPr>
          <w:b/>
          <w:bCs/>
        </w:rPr>
        <w:t xml:space="preserve"> </w:t>
      </w:r>
      <w:r w:rsidR="005B469F" w:rsidRPr="005B469F">
        <w:rPr>
          <w:b/>
          <w:bCs/>
          <w:i/>
          <w:iCs/>
        </w:rPr>
        <w:t>Pseudomonas aeruginosa</w:t>
      </w:r>
    </w:p>
    <w:p w:rsidR="00152429" w:rsidRDefault="000B4C7D" w:rsidP="00D7389A">
      <w:pPr>
        <w:pStyle w:val="NoSpacing"/>
        <w:spacing w:line="360" w:lineRule="auto"/>
        <w:jc w:val="center"/>
      </w:pPr>
      <w:r>
        <w:rPr>
          <w:noProof/>
          <w:lang w:eastAsia="zh-CN"/>
        </w:rPr>
        <w:drawing>
          <wp:inline distT="0" distB="0" distL="0" distR="0" wp14:anchorId="6DDFF550" wp14:editId="43D2E22B">
            <wp:extent cx="1534129" cy="1512000"/>
            <wp:effectExtent l="19050" t="0" r="8921" b="0"/>
            <wp:docPr id="140" name="Picture 11" descr="C:\Users\Simon\Dropbox\Phd\PhD\CZOI\2.5% 100mg Ag\24 hours incubation with dressing\1a\peseudo\1a2.5%NoAGpeseud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imon\Dropbox\Phd\PhD\CZOI\2.5% 100mg Ag\24 hours incubation with dressing\1a\peseudo\1a2.5%NoAGpeseudo-1.JPG"/>
                    <pic:cNvPicPr>
                      <a:picLocks noChangeAspect="1" noChangeArrowheads="1"/>
                    </pic:cNvPicPr>
                  </pic:nvPicPr>
                  <pic:blipFill>
                    <a:blip r:embed="rId276" cstate="print"/>
                    <a:srcRect l="20500" t="10175" r="11531"/>
                    <a:stretch>
                      <a:fillRect/>
                    </a:stretch>
                  </pic:blipFill>
                  <pic:spPr bwMode="auto">
                    <a:xfrm>
                      <a:off x="0" y="0"/>
                      <a:ext cx="1534129" cy="1512000"/>
                    </a:xfrm>
                    <a:prstGeom prst="rect">
                      <a:avLst/>
                    </a:prstGeom>
                    <a:noFill/>
                    <a:ln w="9525">
                      <a:noFill/>
                      <a:miter lim="800000"/>
                      <a:headEnd/>
                      <a:tailEnd/>
                    </a:ln>
                  </pic:spPr>
                </pic:pic>
              </a:graphicData>
            </a:graphic>
          </wp:inline>
        </w:drawing>
      </w:r>
      <w:r>
        <w:rPr>
          <w:noProof/>
          <w:lang w:eastAsia="zh-CN"/>
        </w:rPr>
        <w:drawing>
          <wp:inline distT="0" distB="0" distL="0" distR="0" wp14:anchorId="0C3B58E0" wp14:editId="5BCD4744">
            <wp:extent cx="1528354" cy="1512000"/>
            <wp:effectExtent l="19050" t="0" r="0" b="0"/>
            <wp:docPr id="141" name="Picture 12" descr="C:\Users\Simon\Dropbox\Phd\PhD\CZOI\2.5% 100mg Ag\24 hours incubation with dressing\1a\peseudo\1a2.5%NoAGpeseudo-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imon\Dropbox\Phd\PhD\CZOI\2.5% 100mg Ag\24 hours incubation with dressing\1a\peseudo\1a2.5%NoAGpeseudo-11.JPG"/>
                    <pic:cNvPicPr>
                      <a:picLocks noChangeAspect="1" noChangeArrowheads="1"/>
                    </pic:cNvPicPr>
                  </pic:nvPicPr>
                  <pic:blipFill>
                    <a:blip r:embed="rId277" cstate="print"/>
                    <a:srcRect l="20711" t="5167" r="10849" b="4797"/>
                    <a:stretch>
                      <a:fillRect/>
                    </a:stretch>
                  </pic:blipFill>
                  <pic:spPr bwMode="auto">
                    <a:xfrm>
                      <a:off x="0" y="0"/>
                      <a:ext cx="1528354" cy="1512000"/>
                    </a:xfrm>
                    <a:prstGeom prst="rect">
                      <a:avLst/>
                    </a:prstGeom>
                    <a:noFill/>
                    <a:ln w="9525">
                      <a:noFill/>
                      <a:miter lim="800000"/>
                      <a:headEnd/>
                      <a:tailEnd/>
                    </a:ln>
                  </pic:spPr>
                </pic:pic>
              </a:graphicData>
            </a:graphic>
          </wp:inline>
        </w:drawing>
      </w:r>
      <w:r>
        <w:rPr>
          <w:noProof/>
          <w:lang w:eastAsia="zh-CN"/>
        </w:rPr>
        <w:drawing>
          <wp:inline distT="0" distB="0" distL="0" distR="0" wp14:anchorId="6D33D6E3" wp14:editId="78C7C4D6">
            <wp:extent cx="1519050" cy="1512000"/>
            <wp:effectExtent l="19050" t="0" r="4950" b="0"/>
            <wp:docPr id="142" name="Picture 14" descr="C:\Users\Simon\Dropbox\Phd\PhD\CZOI\2.5% 100mg Ag\24 hours after dressing removed\1a\peseudo\1a2.5%NoAG-1pesu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imon\Dropbox\Phd\PhD\CZOI\2.5% 100mg Ag\24 hours after dressing removed\1a\peseudo\1a2.5%NoAG-1pesudo.JPG"/>
                    <pic:cNvPicPr>
                      <a:picLocks noChangeAspect="1" noChangeArrowheads="1"/>
                    </pic:cNvPicPr>
                  </pic:nvPicPr>
                  <pic:blipFill>
                    <a:blip r:embed="rId278" cstate="print"/>
                    <a:srcRect l="20834" t="7246" r="10799"/>
                    <a:stretch>
                      <a:fillRect/>
                    </a:stretch>
                  </pic:blipFill>
                  <pic:spPr bwMode="auto">
                    <a:xfrm>
                      <a:off x="0" y="0"/>
                      <a:ext cx="1519050" cy="1512000"/>
                    </a:xfrm>
                    <a:prstGeom prst="rect">
                      <a:avLst/>
                    </a:prstGeom>
                    <a:noFill/>
                    <a:ln w="9525">
                      <a:noFill/>
                      <a:miter lim="800000"/>
                      <a:headEnd/>
                      <a:tailEnd/>
                    </a:ln>
                  </pic:spPr>
                </pic:pic>
              </a:graphicData>
            </a:graphic>
          </wp:inline>
        </w:drawing>
      </w:r>
    </w:p>
    <w:p w:rsidR="00D7389A" w:rsidRPr="00653221" w:rsidRDefault="00D7389A" w:rsidP="00D7389A">
      <w:pPr>
        <w:pStyle w:val="NoSpacing"/>
        <w:spacing w:line="360" w:lineRule="auto"/>
        <w:jc w:val="center"/>
      </w:pPr>
    </w:p>
    <w:p w:rsidR="00B231CC" w:rsidRPr="00FA6A5B" w:rsidRDefault="00B9603E" w:rsidP="00887387">
      <w:pPr>
        <w:pStyle w:val="NoSpacing"/>
        <w:spacing w:line="360" w:lineRule="auto"/>
        <w:jc w:val="center"/>
        <w:rPr>
          <w:b/>
        </w:rPr>
      </w:pPr>
      <w:r>
        <w:rPr>
          <w:b/>
          <w:bCs/>
        </w:rPr>
        <w:t>PDMS(10,000):2.15PNVP</w:t>
      </w:r>
      <w:r w:rsidR="002B4079">
        <w:rPr>
          <w:b/>
          <w:bCs/>
        </w:rPr>
        <w:t>,</w:t>
      </w:r>
      <w:r w:rsidR="1D9A720B" w:rsidRPr="00FA6A5B">
        <w:rPr>
          <w:b/>
          <w:bCs/>
        </w:rPr>
        <w:t xml:space="preserve"> 2.5</w:t>
      </w:r>
      <w:r w:rsidR="003420CA" w:rsidRPr="00FA6A5B">
        <w:rPr>
          <w:b/>
          <w:bCs/>
        </w:rPr>
        <w:t xml:space="preserve"> </w:t>
      </w:r>
      <w:r w:rsidR="00AB1421" w:rsidRPr="00FA6A5B">
        <w:rPr>
          <w:b/>
          <w:bCs/>
        </w:rPr>
        <w:t>Wt. %</w:t>
      </w:r>
    </w:p>
    <w:p w:rsidR="00405EB1" w:rsidRPr="00FA6A5B" w:rsidRDefault="1D9A720B" w:rsidP="00887387">
      <w:pPr>
        <w:pStyle w:val="NoSpacing"/>
        <w:spacing w:line="360" w:lineRule="auto"/>
        <w:jc w:val="center"/>
        <w:rPr>
          <w:b/>
        </w:rPr>
      </w:pPr>
      <w:r w:rsidRPr="00FA6A5B">
        <w:rPr>
          <w:b/>
          <w:bCs/>
        </w:rPr>
        <w:t xml:space="preserve"> 1</w:t>
      </w:r>
      <w:r w:rsidR="003420CA" w:rsidRPr="00FA6A5B">
        <w:rPr>
          <w:b/>
          <w:bCs/>
        </w:rPr>
        <w:t xml:space="preserve"> </w:t>
      </w:r>
      <w:r w:rsidR="00AB1421" w:rsidRPr="00FA6A5B">
        <w:rPr>
          <w:b/>
          <w:bCs/>
        </w:rPr>
        <w:t>Wt. %</w:t>
      </w:r>
      <w:r w:rsidR="00AD6212">
        <w:rPr>
          <w:b/>
          <w:bCs/>
        </w:rPr>
        <w:t>,</w:t>
      </w:r>
      <w:r w:rsidRPr="00FA6A5B">
        <w:rPr>
          <w:b/>
          <w:bCs/>
        </w:rPr>
        <w:t xml:space="preserve"> Ag </w:t>
      </w:r>
      <w:r w:rsidR="005B469F" w:rsidRPr="00FA6A5B">
        <w:rPr>
          <w:b/>
          <w:bCs/>
          <w:i/>
          <w:iCs/>
        </w:rPr>
        <w:t>Staphylococcus aureus</w:t>
      </w:r>
    </w:p>
    <w:p w:rsidR="00AD6212" w:rsidRPr="00D7389A" w:rsidRDefault="000B4C7D" w:rsidP="00D7389A">
      <w:pPr>
        <w:pStyle w:val="NoSpacing"/>
        <w:spacing w:line="360" w:lineRule="auto"/>
        <w:jc w:val="center"/>
      </w:pPr>
      <w:r>
        <w:rPr>
          <w:noProof/>
          <w:lang w:eastAsia="zh-CN"/>
        </w:rPr>
        <w:drawing>
          <wp:inline distT="0" distB="0" distL="0" distR="0" wp14:anchorId="22D7480B" wp14:editId="37F3A30A">
            <wp:extent cx="1579210" cy="1512000"/>
            <wp:effectExtent l="19050" t="0" r="1940" b="0"/>
            <wp:docPr id="143" name="Picture 16" descr="C:\Users\Simon\Dropbox\Phd\PhD\CZOI\2.5% 100mg Ag\24 hours incubation with dressing\2a\staphy\2aWithAGstaphy-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imon\Dropbox\Phd\PhD\CZOI\2.5% 100mg Ag\24 hours incubation with dressing\2a\staphy\2aWithAGstaphy-11.JPG"/>
                    <pic:cNvPicPr>
                      <a:picLocks noChangeAspect="1" noChangeArrowheads="1"/>
                    </pic:cNvPicPr>
                  </pic:nvPicPr>
                  <pic:blipFill>
                    <a:blip r:embed="rId279" cstate="print"/>
                    <a:srcRect l="21291" t="5824" r="9142" b="5177"/>
                    <a:stretch>
                      <a:fillRect/>
                    </a:stretch>
                  </pic:blipFill>
                  <pic:spPr bwMode="auto">
                    <a:xfrm>
                      <a:off x="0" y="0"/>
                      <a:ext cx="1579210" cy="1512000"/>
                    </a:xfrm>
                    <a:prstGeom prst="rect">
                      <a:avLst/>
                    </a:prstGeom>
                    <a:noFill/>
                    <a:ln w="9525">
                      <a:noFill/>
                      <a:miter lim="800000"/>
                      <a:headEnd/>
                      <a:tailEnd/>
                    </a:ln>
                  </pic:spPr>
                </pic:pic>
              </a:graphicData>
            </a:graphic>
          </wp:inline>
        </w:drawing>
      </w:r>
      <w:r>
        <w:rPr>
          <w:noProof/>
          <w:lang w:eastAsia="zh-CN"/>
        </w:rPr>
        <w:drawing>
          <wp:inline distT="0" distB="0" distL="0" distR="0" wp14:anchorId="18C296B2" wp14:editId="7C1BD8E4">
            <wp:extent cx="1567905" cy="1512000"/>
            <wp:effectExtent l="19050" t="0" r="0" b="0"/>
            <wp:docPr id="144" name="Picture 15" descr="C:\Users\Simon\Dropbox\Phd\PhD\CZOI\2.5% 100mg Ag\24 hours incubation with dressing\2a\staphy\2aWithAGstaph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imon\Dropbox\Phd\PhD\CZOI\2.5% 100mg Ag\24 hours incubation with dressing\2a\staphy\2aWithAGstaphy-1.JPG"/>
                    <pic:cNvPicPr>
                      <a:picLocks noChangeAspect="1" noChangeArrowheads="1"/>
                    </pic:cNvPicPr>
                  </pic:nvPicPr>
                  <pic:blipFill>
                    <a:blip r:embed="rId280" cstate="print"/>
                    <a:srcRect l="20135" t="9538" r="11713"/>
                    <a:stretch>
                      <a:fillRect/>
                    </a:stretch>
                  </pic:blipFill>
                  <pic:spPr bwMode="auto">
                    <a:xfrm>
                      <a:off x="0" y="0"/>
                      <a:ext cx="1567905" cy="1512000"/>
                    </a:xfrm>
                    <a:prstGeom prst="rect">
                      <a:avLst/>
                    </a:prstGeom>
                    <a:noFill/>
                    <a:ln w="9525">
                      <a:noFill/>
                      <a:miter lim="800000"/>
                      <a:headEnd/>
                      <a:tailEnd/>
                    </a:ln>
                  </pic:spPr>
                </pic:pic>
              </a:graphicData>
            </a:graphic>
          </wp:inline>
        </w:drawing>
      </w:r>
      <w:r>
        <w:rPr>
          <w:noProof/>
          <w:lang w:eastAsia="zh-CN"/>
        </w:rPr>
        <w:drawing>
          <wp:inline distT="0" distB="0" distL="0" distR="0" wp14:anchorId="535CA5CD" wp14:editId="245196CC">
            <wp:extent cx="1579211" cy="1512000"/>
            <wp:effectExtent l="19050" t="0" r="1939" b="0"/>
            <wp:docPr id="145" name="Picture 20" descr="C:\Users\Simon\Dropbox\Phd\PhD\CZOI\2.5% 100mg Ag\24 hours after dressing removed\2a\staphy\2a2.5%withAG-1stap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imon\Dropbox\Phd\PhD\CZOI\2.5% 100mg Ag\24 hours after dressing removed\2a\staphy\2a2.5%withAG-1staphy.JPG"/>
                    <pic:cNvPicPr>
                      <a:picLocks noChangeAspect="1" noChangeArrowheads="1"/>
                    </pic:cNvPicPr>
                  </pic:nvPicPr>
                  <pic:blipFill>
                    <a:blip r:embed="rId281" cstate="print"/>
                    <a:srcRect l="17720" t="2827" r="13278" b="6714"/>
                    <a:stretch>
                      <a:fillRect/>
                    </a:stretch>
                  </pic:blipFill>
                  <pic:spPr bwMode="auto">
                    <a:xfrm>
                      <a:off x="0" y="0"/>
                      <a:ext cx="1579211" cy="1512000"/>
                    </a:xfrm>
                    <a:prstGeom prst="rect">
                      <a:avLst/>
                    </a:prstGeom>
                    <a:noFill/>
                    <a:ln w="9525">
                      <a:noFill/>
                      <a:miter lim="800000"/>
                      <a:headEnd/>
                      <a:tailEnd/>
                    </a:ln>
                  </pic:spPr>
                </pic:pic>
              </a:graphicData>
            </a:graphic>
          </wp:inline>
        </w:drawing>
      </w:r>
    </w:p>
    <w:p w:rsidR="00B231CC" w:rsidRPr="00653221" w:rsidRDefault="00B9603E" w:rsidP="00887387">
      <w:pPr>
        <w:pStyle w:val="NoSpacing"/>
        <w:spacing w:line="360" w:lineRule="auto"/>
        <w:jc w:val="center"/>
        <w:rPr>
          <w:b/>
        </w:rPr>
      </w:pPr>
      <w:r>
        <w:rPr>
          <w:b/>
          <w:bCs/>
        </w:rPr>
        <w:t>PDMS(10,000):2.15PNVP</w:t>
      </w:r>
      <w:r w:rsidR="002B4079">
        <w:rPr>
          <w:b/>
          <w:bCs/>
        </w:rPr>
        <w:t>,</w:t>
      </w:r>
      <w:r w:rsidR="1D9A720B" w:rsidRPr="1D9A720B">
        <w:rPr>
          <w:b/>
          <w:bCs/>
        </w:rPr>
        <w:t xml:space="preserve"> 2.5</w:t>
      </w:r>
      <w:r w:rsidR="003420CA">
        <w:rPr>
          <w:b/>
          <w:bCs/>
        </w:rPr>
        <w:t xml:space="preserve"> </w:t>
      </w:r>
      <w:r w:rsidR="00AB1421">
        <w:rPr>
          <w:b/>
          <w:bCs/>
        </w:rPr>
        <w:t>Wt.</w:t>
      </w:r>
      <w:r w:rsidR="00AB1421" w:rsidRPr="1D9A720B">
        <w:rPr>
          <w:b/>
          <w:bCs/>
        </w:rPr>
        <w:t xml:space="preserve"> %</w:t>
      </w:r>
    </w:p>
    <w:p w:rsidR="00405EB1" w:rsidRPr="00653221" w:rsidRDefault="1D9A720B" w:rsidP="00887387">
      <w:pPr>
        <w:pStyle w:val="NoSpacing"/>
        <w:spacing w:line="360" w:lineRule="auto"/>
        <w:jc w:val="center"/>
        <w:rPr>
          <w:b/>
        </w:rPr>
      </w:pPr>
      <w:r w:rsidRPr="1D9A720B">
        <w:rPr>
          <w:b/>
          <w:bCs/>
        </w:rPr>
        <w:t xml:space="preserve"> No Ag</w:t>
      </w:r>
      <w:r w:rsidR="00AD6212">
        <w:rPr>
          <w:b/>
          <w:bCs/>
        </w:rPr>
        <w:t>,</w:t>
      </w:r>
      <w:r w:rsidRPr="1D9A720B">
        <w:rPr>
          <w:b/>
          <w:bCs/>
        </w:rPr>
        <w:t xml:space="preserve"> </w:t>
      </w:r>
      <w:r w:rsidR="005B469F" w:rsidRPr="005B469F">
        <w:rPr>
          <w:b/>
          <w:bCs/>
          <w:i/>
          <w:iCs/>
        </w:rPr>
        <w:t>Staphylococcus aureus</w:t>
      </w:r>
    </w:p>
    <w:p w:rsidR="00AD6212" w:rsidRDefault="000B4C7D" w:rsidP="00D7389A">
      <w:pPr>
        <w:pStyle w:val="NoSpacing"/>
        <w:spacing w:line="360" w:lineRule="auto"/>
        <w:jc w:val="center"/>
      </w:pPr>
      <w:r>
        <w:rPr>
          <w:noProof/>
          <w:lang w:eastAsia="zh-CN"/>
        </w:rPr>
        <w:lastRenderedPageBreak/>
        <w:drawing>
          <wp:inline distT="0" distB="0" distL="0" distR="0" wp14:anchorId="6912C41C" wp14:editId="0FFA4243">
            <wp:extent cx="1556100" cy="1512000"/>
            <wp:effectExtent l="19050" t="0" r="6000" b="0"/>
            <wp:docPr id="146" name="Picture 18" descr="C:\Users\Simon\Dropbox\Phd\PhD\CZOI\2.5% 100mg Ag\24 hours incubation with dressing\2a\staphy\2aNoAGstaphy-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imon\Dropbox\Phd\PhD\CZOI\2.5% 100mg Ag\24 hours incubation with dressing\2a\staphy\2aNoAGstaphy-11.JPG"/>
                    <pic:cNvPicPr>
                      <a:picLocks noChangeAspect="1" noChangeArrowheads="1"/>
                    </pic:cNvPicPr>
                  </pic:nvPicPr>
                  <pic:blipFill>
                    <a:blip r:embed="rId282" cstate="print"/>
                    <a:srcRect l="15181" t="5934" r="16760" b="6102"/>
                    <a:stretch>
                      <a:fillRect/>
                    </a:stretch>
                  </pic:blipFill>
                  <pic:spPr bwMode="auto">
                    <a:xfrm>
                      <a:off x="0" y="0"/>
                      <a:ext cx="1556100" cy="1512000"/>
                    </a:xfrm>
                    <a:prstGeom prst="rect">
                      <a:avLst/>
                    </a:prstGeom>
                    <a:noFill/>
                    <a:ln w="9525">
                      <a:noFill/>
                      <a:miter lim="800000"/>
                      <a:headEnd/>
                      <a:tailEnd/>
                    </a:ln>
                  </pic:spPr>
                </pic:pic>
              </a:graphicData>
            </a:graphic>
          </wp:inline>
        </w:drawing>
      </w:r>
      <w:r>
        <w:rPr>
          <w:noProof/>
          <w:lang w:eastAsia="zh-CN"/>
        </w:rPr>
        <w:drawing>
          <wp:inline distT="0" distB="0" distL="0" distR="0" wp14:anchorId="0ECCC0E3" wp14:editId="60106EF3">
            <wp:extent cx="1556100" cy="1512000"/>
            <wp:effectExtent l="19050" t="0" r="6000" b="0"/>
            <wp:docPr id="147" name="Picture 17" descr="C:\Users\Simon\Dropbox\Phd\PhD\CZOI\2.5% 100mg Ag\24 hours incubation with dressing\2a\staphy\2aNoAGstaph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imon\Dropbox\Phd\PhD\CZOI\2.5% 100mg Ag\24 hours incubation with dressing\2a\staphy\2aNoAGstaphy-1.JPG"/>
                    <pic:cNvPicPr>
                      <a:picLocks noChangeAspect="1" noChangeArrowheads="1"/>
                    </pic:cNvPicPr>
                  </pic:nvPicPr>
                  <pic:blipFill>
                    <a:blip r:embed="rId283" cstate="print"/>
                    <a:srcRect l="16093" t="7600" r="15668"/>
                    <a:stretch>
                      <a:fillRect/>
                    </a:stretch>
                  </pic:blipFill>
                  <pic:spPr bwMode="auto">
                    <a:xfrm>
                      <a:off x="0" y="0"/>
                      <a:ext cx="1556100" cy="1512000"/>
                    </a:xfrm>
                    <a:prstGeom prst="rect">
                      <a:avLst/>
                    </a:prstGeom>
                    <a:noFill/>
                    <a:ln w="9525">
                      <a:noFill/>
                      <a:miter lim="800000"/>
                      <a:headEnd/>
                      <a:tailEnd/>
                    </a:ln>
                  </pic:spPr>
                </pic:pic>
              </a:graphicData>
            </a:graphic>
          </wp:inline>
        </w:drawing>
      </w:r>
      <w:r>
        <w:rPr>
          <w:noProof/>
          <w:lang w:eastAsia="zh-CN"/>
        </w:rPr>
        <w:drawing>
          <wp:inline distT="0" distB="0" distL="0" distR="0" wp14:anchorId="717D39BD" wp14:editId="6C1D0337">
            <wp:extent cx="1556100" cy="1512000"/>
            <wp:effectExtent l="19050" t="0" r="6000" b="0"/>
            <wp:docPr id="148" name="Picture 19" descr="C:\Users\Simon\Dropbox\Phd\PhD\CZOI\2.5% 100mg Ag\24 hours after dressing removed\2a\staphy\2a2.5%NoAG-1stap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imon\Dropbox\Phd\PhD\CZOI\2.5% 100mg Ag\24 hours after dressing removed\2a\staphy\2a2.5%NoAG-1staphy.JPG"/>
                    <pic:cNvPicPr>
                      <a:picLocks noChangeAspect="1" noChangeArrowheads="1"/>
                    </pic:cNvPicPr>
                  </pic:nvPicPr>
                  <pic:blipFill>
                    <a:blip r:embed="rId284" cstate="print"/>
                    <a:srcRect l="19843" t="7527" r="13190" b="3873"/>
                    <a:stretch>
                      <a:fillRect/>
                    </a:stretch>
                  </pic:blipFill>
                  <pic:spPr bwMode="auto">
                    <a:xfrm>
                      <a:off x="0" y="0"/>
                      <a:ext cx="1556100" cy="1512000"/>
                    </a:xfrm>
                    <a:prstGeom prst="rect">
                      <a:avLst/>
                    </a:prstGeom>
                    <a:noFill/>
                    <a:ln w="9525">
                      <a:noFill/>
                      <a:miter lim="800000"/>
                      <a:headEnd/>
                      <a:tailEnd/>
                    </a:ln>
                  </pic:spPr>
                </pic:pic>
              </a:graphicData>
            </a:graphic>
          </wp:inline>
        </w:drawing>
      </w:r>
    </w:p>
    <w:p w:rsidR="00B231CC" w:rsidRPr="00653221" w:rsidRDefault="00B9603E" w:rsidP="00887387">
      <w:pPr>
        <w:pStyle w:val="NoSpacing"/>
        <w:spacing w:line="360" w:lineRule="auto"/>
        <w:jc w:val="center"/>
        <w:rPr>
          <w:b/>
        </w:rPr>
      </w:pPr>
      <w:r>
        <w:rPr>
          <w:b/>
          <w:bCs/>
        </w:rPr>
        <w:t>PDMS(10,000):2.15PNVP</w:t>
      </w:r>
      <w:r w:rsidR="002B4079">
        <w:rPr>
          <w:b/>
          <w:bCs/>
        </w:rPr>
        <w:t>,</w:t>
      </w:r>
      <w:r w:rsidR="1D9A720B" w:rsidRPr="1D9A720B">
        <w:rPr>
          <w:b/>
          <w:bCs/>
        </w:rPr>
        <w:t xml:space="preserve"> 2.5</w:t>
      </w:r>
      <w:r w:rsidR="003420CA">
        <w:rPr>
          <w:b/>
          <w:bCs/>
        </w:rPr>
        <w:t xml:space="preserve"> </w:t>
      </w:r>
      <w:r w:rsidR="00AB1421">
        <w:rPr>
          <w:b/>
          <w:bCs/>
        </w:rPr>
        <w:t>Wt.</w:t>
      </w:r>
      <w:r w:rsidR="00AB1421" w:rsidRPr="1D9A720B">
        <w:rPr>
          <w:b/>
          <w:bCs/>
        </w:rPr>
        <w:t xml:space="preserve"> %</w:t>
      </w:r>
      <w:r w:rsidR="1D9A720B" w:rsidRPr="1D9A720B">
        <w:rPr>
          <w:b/>
          <w:bCs/>
        </w:rPr>
        <w:t xml:space="preserve"> </w:t>
      </w:r>
    </w:p>
    <w:p w:rsidR="00405EB1" w:rsidRPr="00653221" w:rsidRDefault="1D9A720B" w:rsidP="00887387">
      <w:pPr>
        <w:pStyle w:val="NoSpacing"/>
        <w:spacing w:line="360" w:lineRule="auto"/>
        <w:jc w:val="center"/>
        <w:rPr>
          <w:b/>
        </w:rPr>
      </w:pPr>
      <w:r w:rsidRPr="1D9A720B">
        <w:rPr>
          <w:b/>
          <w:bCs/>
        </w:rPr>
        <w:t>1</w:t>
      </w:r>
      <w:r w:rsidR="003420CA">
        <w:rPr>
          <w:b/>
          <w:bCs/>
        </w:rPr>
        <w:t xml:space="preserve"> </w:t>
      </w:r>
      <w:r w:rsidR="00AB1421">
        <w:rPr>
          <w:b/>
          <w:bCs/>
        </w:rPr>
        <w:t>Wt.</w:t>
      </w:r>
      <w:r w:rsidR="00AB1421" w:rsidRPr="1D9A720B">
        <w:rPr>
          <w:b/>
          <w:bCs/>
        </w:rPr>
        <w:t xml:space="preserve"> %</w:t>
      </w:r>
      <w:r w:rsidRPr="1D9A720B">
        <w:rPr>
          <w:b/>
          <w:bCs/>
        </w:rPr>
        <w:t xml:space="preserve"> Ag</w:t>
      </w:r>
      <w:r w:rsidR="00AD6212">
        <w:rPr>
          <w:b/>
          <w:bCs/>
        </w:rPr>
        <w:t>,</w:t>
      </w:r>
      <w:r w:rsidRPr="1D9A720B">
        <w:rPr>
          <w:b/>
          <w:bCs/>
        </w:rPr>
        <w:t xml:space="preserve"> </w:t>
      </w:r>
      <w:r w:rsidR="005B469F" w:rsidRPr="005B469F">
        <w:rPr>
          <w:b/>
          <w:bCs/>
          <w:i/>
          <w:iCs/>
        </w:rPr>
        <w:t>pseudomonas aeruginosa</w:t>
      </w:r>
    </w:p>
    <w:p w:rsidR="00D7389A" w:rsidRDefault="000B4C7D" w:rsidP="00E8624E">
      <w:pPr>
        <w:pStyle w:val="NoSpacing"/>
        <w:spacing w:line="360" w:lineRule="auto"/>
        <w:jc w:val="center"/>
      </w:pPr>
      <w:r>
        <w:rPr>
          <w:noProof/>
          <w:lang w:eastAsia="zh-CN"/>
        </w:rPr>
        <w:drawing>
          <wp:inline distT="0" distB="0" distL="0" distR="0" wp14:anchorId="3011430D" wp14:editId="21461D1F">
            <wp:extent cx="1519050" cy="1512000"/>
            <wp:effectExtent l="19050" t="0" r="4950" b="0"/>
            <wp:docPr id="149" name="Picture 23" descr="C:\Users\Simon\Dropbox\Phd\PhD\CZOI\2.5% 100mg Ag\24 hours incubation with dressing\2a\peseudo\2a2.5%WithAGpeseud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imon\Dropbox\Phd\PhD\CZOI\2.5% 100mg Ag\24 hours incubation with dressing\2a\peseudo\2a2.5%WithAGpeseudo-1.JPG"/>
                    <pic:cNvPicPr>
                      <a:picLocks noChangeAspect="1" noChangeArrowheads="1"/>
                    </pic:cNvPicPr>
                  </pic:nvPicPr>
                  <pic:blipFill>
                    <a:blip r:embed="rId285" cstate="print"/>
                    <a:srcRect l="16818" r="13129" b="6383"/>
                    <a:stretch>
                      <a:fillRect/>
                    </a:stretch>
                  </pic:blipFill>
                  <pic:spPr bwMode="auto">
                    <a:xfrm>
                      <a:off x="0" y="0"/>
                      <a:ext cx="1519050" cy="1512000"/>
                    </a:xfrm>
                    <a:prstGeom prst="rect">
                      <a:avLst/>
                    </a:prstGeom>
                    <a:noFill/>
                    <a:ln w="9525">
                      <a:noFill/>
                      <a:miter lim="800000"/>
                      <a:headEnd/>
                      <a:tailEnd/>
                    </a:ln>
                  </pic:spPr>
                </pic:pic>
              </a:graphicData>
            </a:graphic>
          </wp:inline>
        </w:drawing>
      </w:r>
      <w:r>
        <w:rPr>
          <w:noProof/>
          <w:lang w:eastAsia="zh-CN"/>
        </w:rPr>
        <w:drawing>
          <wp:inline distT="0" distB="0" distL="0" distR="0" wp14:anchorId="19D7E81C" wp14:editId="0AF03658">
            <wp:extent cx="1519049" cy="1512000"/>
            <wp:effectExtent l="19050" t="0" r="4951" b="0"/>
            <wp:docPr id="150" name="Picture 24" descr="C:\Users\Simon\Dropbox\Phd\PhD\CZOI\2.5% 100mg Ag\24 hours incubation with dressing\2a\peseudo\2a2.5%WithAGpeseudo-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imon\Dropbox\Phd\PhD\CZOI\2.5% 100mg Ag\24 hours incubation with dressing\2a\peseudo\2a2.5%WithAGpeseudo-11.JPG"/>
                    <pic:cNvPicPr>
                      <a:picLocks noChangeAspect="1" noChangeArrowheads="1"/>
                    </pic:cNvPicPr>
                  </pic:nvPicPr>
                  <pic:blipFill>
                    <a:blip r:embed="rId286" cstate="print"/>
                    <a:srcRect l="17287" t="793" r="13335" b="6689"/>
                    <a:stretch>
                      <a:fillRect/>
                    </a:stretch>
                  </pic:blipFill>
                  <pic:spPr bwMode="auto">
                    <a:xfrm>
                      <a:off x="0" y="0"/>
                      <a:ext cx="1519049" cy="1512000"/>
                    </a:xfrm>
                    <a:prstGeom prst="rect">
                      <a:avLst/>
                    </a:prstGeom>
                    <a:noFill/>
                    <a:ln w="9525">
                      <a:noFill/>
                      <a:miter lim="800000"/>
                      <a:headEnd/>
                      <a:tailEnd/>
                    </a:ln>
                  </pic:spPr>
                </pic:pic>
              </a:graphicData>
            </a:graphic>
          </wp:inline>
        </w:drawing>
      </w:r>
      <w:r>
        <w:rPr>
          <w:noProof/>
          <w:lang w:eastAsia="zh-CN"/>
        </w:rPr>
        <w:drawing>
          <wp:inline distT="0" distB="0" distL="0" distR="0" wp14:anchorId="3C617BFA" wp14:editId="02DDED88">
            <wp:extent cx="1519050" cy="1512000"/>
            <wp:effectExtent l="19050" t="0" r="4950" b="0"/>
            <wp:docPr id="151" name="Picture 26" descr="C:\Users\Simon\Dropbox\Phd\PhD\CZOI\2.5% 100mg Ag\24 hours after dressing removed\2a\peseudo\2a2.5%withAG-1peseu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imon\Dropbox\Phd\PhD\CZOI\2.5% 100mg Ag\24 hours after dressing removed\2a\peseudo\2a2.5%withAG-1peseudo.JPG"/>
                    <pic:cNvPicPr>
                      <a:picLocks noChangeAspect="1" noChangeArrowheads="1"/>
                    </pic:cNvPicPr>
                  </pic:nvPicPr>
                  <pic:blipFill>
                    <a:blip r:embed="rId287" cstate="print"/>
                    <a:srcRect l="17072" t="5173" r="14995"/>
                    <a:stretch>
                      <a:fillRect/>
                    </a:stretch>
                  </pic:blipFill>
                  <pic:spPr bwMode="auto">
                    <a:xfrm>
                      <a:off x="0" y="0"/>
                      <a:ext cx="1519050" cy="1512000"/>
                    </a:xfrm>
                    <a:prstGeom prst="rect">
                      <a:avLst/>
                    </a:prstGeom>
                    <a:noFill/>
                    <a:ln w="9525">
                      <a:noFill/>
                      <a:miter lim="800000"/>
                      <a:headEnd/>
                      <a:tailEnd/>
                    </a:ln>
                  </pic:spPr>
                </pic:pic>
              </a:graphicData>
            </a:graphic>
          </wp:inline>
        </w:drawing>
      </w:r>
    </w:p>
    <w:p w:rsidR="00AD6212" w:rsidRPr="00653221" w:rsidRDefault="00AD6212" w:rsidP="00887387">
      <w:pPr>
        <w:pStyle w:val="NoSpacing"/>
        <w:spacing w:line="360" w:lineRule="auto"/>
        <w:jc w:val="center"/>
      </w:pPr>
    </w:p>
    <w:p w:rsidR="00B231CC" w:rsidRPr="00653221" w:rsidRDefault="00B9603E" w:rsidP="00887387">
      <w:pPr>
        <w:pStyle w:val="NoSpacing"/>
        <w:spacing w:line="360" w:lineRule="auto"/>
        <w:jc w:val="center"/>
        <w:rPr>
          <w:b/>
        </w:rPr>
      </w:pPr>
      <w:r>
        <w:rPr>
          <w:b/>
          <w:bCs/>
        </w:rPr>
        <w:t>PDMS(10,000):2.15PNVP</w:t>
      </w:r>
      <w:r w:rsidR="002B4079">
        <w:rPr>
          <w:b/>
          <w:bCs/>
        </w:rPr>
        <w:t>,</w:t>
      </w:r>
      <w:r w:rsidR="1D9A720B" w:rsidRPr="1D9A720B">
        <w:rPr>
          <w:b/>
          <w:bCs/>
        </w:rPr>
        <w:t xml:space="preserve"> 2.5</w:t>
      </w:r>
      <w:r w:rsidR="003420CA">
        <w:rPr>
          <w:b/>
          <w:bCs/>
        </w:rPr>
        <w:t xml:space="preserve"> </w:t>
      </w:r>
      <w:r w:rsidR="00AB1421">
        <w:rPr>
          <w:b/>
          <w:bCs/>
        </w:rPr>
        <w:t>Wt.</w:t>
      </w:r>
      <w:r w:rsidR="00AB1421" w:rsidRPr="1D9A720B">
        <w:rPr>
          <w:b/>
          <w:bCs/>
        </w:rPr>
        <w:t xml:space="preserve"> %</w:t>
      </w:r>
    </w:p>
    <w:p w:rsidR="00405EB1" w:rsidRPr="00653221" w:rsidRDefault="1D9A720B" w:rsidP="00887387">
      <w:pPr>
        <w:pStyle w:val="NoSpacing"/>
        <w:spacing w:line="360" w:lineRule="auto"/>
        <w:jc w:val="center"/>
        <w:rPr>
          <w:b/>
        </w:rPr>
      </w:pPr>
      <w:r w:rsidRPr="1D9A720B">
        <w:rPr>
          <w:b/>
          <w:bCs/>
        </w:rPr>
        <w:t>No Ag</w:t>
      </w:r>
      <w:r w:rsidR="00AD6212">
        <w:rPr>
          <w:b/>
          <w:bCs/>
        </w:rPr>
        <w:t>,</w:t>
      </w:r>
      <w:r w:rsidRPr="1D9A720B">
        <w:rPr>
          <w:b/>
          <w:bCs/>
        </w:rPr>
        <w:t xml:space="preserve"> </w:t>
      </w:r>
      <w:r w:rsidR="005B469F" w:rsidRPr="005B469F">
        <w:rPr>
          <w:b/>
          <w:bCs/>
          <w:i/>
          <w:iCs/>
        </w:rPr>
        <w:t>pseudomonas aeruginosa</w:t>
      </w:r>
    </w:p>
    <w:p w:rsidR="00152429" w:rsidRDefault="000B4C7D" w:rsidP="00E8624E">
      <w:pPr>
        <w:pStyle w:val="NoSpacing"/>
        <w:spacing w:line="360" w:lineRule="auto"/>
        <w:jc w:val="center"/>
      </w:pPr>
      <w:r>
        <w:rPr>
          <w:noProof/>
          <w:lang w:eastAsia="zh-CN"/>
        </w:rPr>
        <w:drawing>
          <wp:inline distT="0" distB="0" distL="0" distR="0" wp14:anchorId="16EE275E" wp14:editId="4968F407">
            <wp:extent cx="1533656" cy="1512000"/>
            <wp:effectExtent l="19050" t="0" r="9394" b="0"/>
            <wp:docPr id="152" name="Picture 21" descr="C:\Users\Simon\Dropbox\Phd\PhD\CZOI\2.5% 100mg Ag\24 hours incubation with dressing\2a\peseudo\2a2.5%NoAGpeseud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imon\Dropbox\Phd\PhD\CZOI\2.5% 100mg Ag\24 hours incubation with dressing\2a\peseudo\2a2.5%NoAGpeseudo-1.JPG"/>
                    <pic:cNvPicPr>
                      <a:picLocks noChangeAspect="1" noChangeArrowheads="1"/>
                    </pic:cNvPicPr>
                  </pic:nvPicPr>
                  <pic:blipFill>
                    <a:blip r:embed="rId288" cstate="print"/>
                    <a:srcRect l="22269" t="7143" r="8165"/>
                    <a:stretch>
                      <a:fillRect/>
                    </a:stretch>
                  </pic:blipFill>
                  <pic:spPr bwMode="auto">
                    <a:xfrm>
                      <a:off x="0" y="0"/>
                      <a:ext cx="1533656" cy="1512000"/>
                    </a:xfrm>
                    <a:prstGeom prst="rect">
                      <a:avLst/>
                    </a:prstGeom>
                    <a:noFill/>
                    <a:ln w="9525">
                      <a:noFill/>
                      <a:miter lim="800000"/>
                      <a:headEnd/>
                      <a:tailEnd/>
                    </a:ln>
                  </pic:spPr>
                </pic:pic>
              </a:graphicData>
            </a:graphic>
          </wp:inline>
        </w:drawing>
      </w:r>
      <w:r>
        <w:rPr>
          <w:noProof/>
          <w:lang w:eastAsia="zh-CN"/>
        </w:rPr>
        <w:drawing>
          <wp:inline distT="0" distB="0" distL="0" distR="0" wp14:anchorId="5A6687D5" wp14:editId="2A75E7AC">
            <wp:extent cx="1533657" cy="1512000"/>
            <wp:effectExtent l="19050" t="0" r="9393" b="0"/>
            <wp:docPr id="153" name="Picture 22" descr="C:\Users\Simon\Dropbox\Phd\PhD\CZOI\2.5% 100mg Ag\24 hours incubation with dressing\2a\peseudo\2a2.5%NoAGpeseudo-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imon\Dropbox\Phd\PhD\CZOI\2.5% 100mg Ag\24 hours incubation with dressing\2a\peseudo\2a2.5%NoAGpeseudo-11.JPG"/>
                    <pic:cNvPicPr>
                      <a:picLocks noChangeAspect="1" noChangeArrowheads="1"/>
                    </pic:cNvPicPr>
                  </pic:nvPicPr>
                  <pic:blipFill>
                    <a:blip r:embed="rId289" cstate="print"/>
                    <a:srcRect l="22816" t="9190" r="10516" b="3281"/>
                    <a:stretch>
                      <a:fillRect/>
                    </a:stretch>
                  </pic:blipFill>
                  <pic:spPr bwMode="auto">
                    <a:xfrm>
                      <a:off x="0" y="0"/>
                      <a:ext cx="1533657" cy="1512000"/>
                    </a:xfrm>
                    <a:prstGeom prst="rect">
                      <a:avLst/>
                    </a:prstGeom>
                    <a:noFill/>
                    <a:ln w="9525">
                      <a:noFill/>
                      <a:miter lim="800000"/>
                      <a:headEnd/>
                      <a:tailEnd/>
                    </a:ln>
                  </pic:spPr>
                </pic:pic>
              </a:graphicData>
            </a:graphic>
          </wp:inline>
        </w:drawing>
      </w:r>
      <w:r>
        <w:rPr>
          <w:noProof/>
          <w:lang w:eastAsia="zh-CN"/>
        </w:rPr>
        <w:drawing>
          <wp:inline distT="0" distB="0" distL="0" distR="0" wp14:anchorId="08457D8A" wp14:editId="6CEDD89E">
            <wp:extent cx="1533656" cy="1512000"/>
            <wp:effectExtent l="19050" t="0" r="9394" b="0"/>
            <wp:docPr id="154" name="Picture 25" descr="C:\Users\Simon\Dropbox\Phd\PhD\CZOI\2.5% 100mg Ag\24 hours after dressing removed\2a\peseudo\2a2.5%NoAG-1pseu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imon\Dropbox\Phd\PhD\CZOI\2.5% 100mg Ag\24 hours after dressing removed\2a\peseudo\2a2.5%NoAG-1pseudo.JPG"/>
                    <pic:cNvPicPr>
                      <a:picLocks noChangeAspect="1" noChangeArrowheads="1"/>
                    </pic:cNvPicPr>
                  </pic:nvPicPr>
                  <pic:blipFill>
                    <a:blip r:embed="rId290" cstate="print"/>
                    <a:srcRect l="16014" t="12698" r="17586" b="-72"/>
                    <a:stretch>
                      <a:fillRect/>
                    </a:stretch>
                  </pic:blipFill>
                  <pic:spPr bwMode="auto">
                    <a:xfrm>
                      <a:off x="0" y="0"/>
                      <a:ext cx="1533656" cy="1512000"/>
                    </a:xfrm>
                    <a:prstGeom prst="rect">
                      <a:avLst/>
                    </a:prstGeom>
                    <a:noFill/>
                    <a:ln w="9525">
                      <a:noFill/>
                      <a:miter lim="800000"/>
                      <a:headEnd/>
                      <a:tailEnd/>
                    </a:ln>
                  </pic:spPr>
                </pic:pic>
              </a:graphicData>
            </a:graphic>
          </wp:inline>
        </w:drawing>
      </w:r>
    </w:p>
    <w:p w:rsidR="00AD6212" w:rsidRDefault="00AD6212" w:rsidP="00887387">
      <w:pPr>
        <w:pStyle w:val="NoSpacing"/>
        <w:spacing w:line="360" w:lineRule="auto"/>
        <w:jc w:val="center"/>
        <w:rPr>
          <w:b/>
          <w:bCs/>
        </w:rPr>
      </w:pPr>
    </w:p>
    <w:p w:rsidR="00E4659B" w:rsidRPr="00FA6A5B" w:rsidRDefault="00B9603E" w:rsidP="00887387">
      <w:pPr>
        <w:pStyle w:val="NoSpacing"/>
        <w:spacing w:line="360" w:lineRule="auto"/>
        <w:jc w:val="center"/>
        <w:rPr>
          <w:b/>
        </w:rPr>
      </w:pPr>
      <w:r>
        <w:rPr>
          <w:b/>
          <w:bCs/>
        </w:rPr>
        <w:t>PDMS(20,000):2.4PNVP</w:t>
      </w:r>
      <w:r w:rsidR="002B4079">
        <w:rPr>
          <w:b/>
          <w:bCs/>
        </w:rPr>
        <w:t>,</w:t>
      </w:r>
      <w:r w:rsidR="00787000">
        <w:rPr>
          <w:b/>
          <w:bCs/>
        </w:rPr>
        <w:t xml:space="preserve"> </w:t>
      </w:r>
      <w:r w:rsidR="1D9A720B" w:rsidRPr="00FA6A5B">
        <w:rPr>
          <w:b/>
          <w:bCs/>
        </w:rPr>
        <w:t>2.5</w:t>
      </w:r>
      <w:r w:rsidR="003420CA" w:rsidRPr="00FA6A5B">
        <w:rPr>
          <w:b/>
          <w:bCs/>
        </w:rPr>
        <w:t xml:space="preserve"> </w:t>
      </w:r>
      <w:r w:rsidR="00AB1421" w:rsidRPr="00FA6A5B">
        <w:rPr>
          <w:b/>
          <w:bCs/>
        </w:rPr>
        <w:t>Wt. %</w:t>
      </w:r>
      <w:r w:rsidR="1D9A720B" w:rsidRPr="00FA6A5B">
        <w:rPr>
          <w:b/>
          <w:bCs/>
        </w:rPr>
        <w:t xml:space="preserve"> </w:t>
      </w:r>
    </w:p>
    <w:p w:rsidR="00405EB1" w:rsidRPr="00FA6A5B" w:rsidRDefault="1D9A720B" w:rsidP="00887387">
      <w:pPr>
        <w:pStyle w:val="NoSpacing"/>
        <w:spacing w:line="360" w:lineRule="auto"/>
        <w:jc w:val="center"/>
        <w:rPr>
          <w:b/>
        </w:rPr>
      </w:pPr>
      <w:r w:rsidRPr="00FA6A5B">
        <w:rPr>
          <w:b/>
          <w:bCs/>
        </w:rPr>
        <w:t>1</w:t>
      </w:r>
      <w:r w:rsidR="003420CA" w:rsidRPr="00FA6A5B">
        <w:rPr>
          <w:b/>
          <w:bCs/>
        </w:rPr>
        <w:t xml:space="preserve"> </w:t>
      </w:r>
      <w:r w:rsidR="00AB1421" w:rsidRPr="00FA6A5B">
        <w:rPr>
          <w:b/>
          <w:bCs/>
        </w:rPr>
        <w:t>Wt. %</w:t>
      </w:r>
      <w:r w:rsidRPr="00FA6A5B">
        <w:rPr>
          <w:b/>
          <w:bCs/>
        </w:rPr>
        <w:t xml:space="preserve"> Ag</w:t>
      </w:r>
      <w:r w:rsidR="00AD6212">
        <w:rPr>
          <w:b/>
          <w:bCs/>
        </w:rPr>
        <w:t>,</w:t>
      </w:r>
      <w:r w:rsidRPr="00FA6A5B">
        <w:rPr>
          <w:b/>
          <w:bCs/>
        </w:rPr>
        <w:t xml:space="preserve"> </w:t>
      </w:r>
      <w:r w:rsidR="005B469F" w:rsidRPr="00FA6A5B">
        <w:rPr>
          <w:b/>
          <w:bCs/>
          <w:i/>
          <w:iCs/>
        </w:rPr>
        <w:t>Staphylococcus aureus</w:t>
      </w:r>
    </w:p>
    <w:p w:rsidR="00405EB1" w:rsidRDefault="000B4C7D" w:rsidP="00887387">
      <w:pPr>
        <w:pStyle w:val="NoSpacing"/>
        <w:spacing w:line="360" w:lineRule="auto"/>
        <w:jc w:val="center"/>
      </w:pPr>
      <w:r>
        <w:rPr>
          <w:noProof/>
          <w:lang w:eastAsia="zh-CN"/>
        </w:rPr>
        <w:drawing>
          <wp:inline distT="0" distB="0" distL="0" distR="0" wp14:anchorId="29D5FA91" wp14:editId="10FA568F">
            <wp:extent cx="1522676" cy="1512000"/>
            <wp:effectExtent l="19050" t="0" r="1324" b="0"/>
            <wp:docPr id="155" name="Picture 30" descr="C:\Users\Simon\Dropbox\Phd\PhD\CZOI\2.5% 100mg Ag\24 hours incubation with dressing\3c\staphy\3cWithAGstaphy-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imon\Dropbox\Phd\PhD\CZOI\2.5% 100mg Ag\24 hours incubation with dressing\3c\staphy\3cWithAGstaphy-11.JPG"/>
                    <pic:cNvPicPr>
                      <a:picLocks noChangeAspect="1" noChangeArrowheads="1"/>
                    </pic:cNvPicPr>
                  </pic:nvPicPr>
                  <pic:blipFill>
                    <a:blip r:embed="rId291" cstate="print"/>
                    <a:srcRect l="15240" t="9412" r="17659"/>
                    <a:stretch>
                      <a:fillRect/>
                    </a:stretch>
                  </pic:blipFill>
                  <pic:spPr bwMode="auto">
                    <a:xfrm>
                      <a:off x="0" y="0"/>
                      <a:ext cx="1522676" cy="1512000"/>
                    </a:xfrm>
                    <a:prstGeom prst="rect">
                      <a:avLst/>
                    </a:prstGeom>
                    <a:noFill/>
                    <a:ln w="9525">
                      <a:noFill/>
                      <a:miter lim="800000"/>
                      <a:headEnd/>
                      <a:tailEnd/>
                    </a:ln>
                  </pic:spPr>
                </pic:pic>
              </a:graphicData>
            </a:graphic>
          </wp:inline>
        </w:drawing>
      </w:r>
      <w:r>
        <w:rPr>
          <w:noProof/>
          <w:lang w:eastAsia="zh-CN"/>
        </w:rPr>
        <w:drawing>
          <wp:inline distT="0" distB="0" distL="0" distR="0" wp14:anchorId="6ED7632B" wp14:editId="580463CD">
            <wp:extent cx="1533656" cy="1512000"/>
            <wp:effectExtent l="19050" t="0" r="9394" b="0"/>
            <wp:docPr id="156" name="Picture 29" descr="C:\Users\Simon\Dropbox\Phd\PhD\CZOI\2.5% 100mg Ag\24 hours incubation with dressing\3c\staphy\3cWithAGstaph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imon\Dropbox\Phd\PhD\CZOI\2.5% 100mg Ag\24 hours incubation with dressing\3c\staphy\3cWithAGstaphy-1.JPG"/>
                    <pic:cNvPicPr>
                      <a:picLocks noChangeAspect="1" noChangeArrowheads="1"/>
                    </pic:cNvPicPr>
                  </pic:nvPicPr>
                  <pic:blipFill>
                    <a:blip r:embed="rId292" cstate="print"/>
                    <a:srcRect l="22047" t="7468" r="9700" b="2847"/>
                    <a:stretch>
                      <a:fillRect/>
                    </a:stretch>
                  </pic:blipFill>
                  <pic:spPr bwMode="auto">
                    <a:xfrm>
                      <a:off x="0" y="0"/>
                      <a:ext cx="1533656" cy="1512000"/>
                    </a:xfrm>
                    <a:prstGeom prst="rect">
                      <a:avLst/>
                    </a:prstGeom>
                    <a:noFill/>
                    <a:ln w="9525">
                      <a:noFill/>
                      <a:miter lim="800000"/>
                      <a:headEnd/>
                      <a:tailEnd/>
                    </a:ln>
                  </pic:spPr>
                </pic:pic>
              </a:graphicData>
            </a:graphic>
          </wp:inline>
        </w:drawing>
      </w:r>
      <w:r>
        <w:rPr>
          <w:noProof/>
          <w:lang w:eastAsia="zh-CN"/>
        </w:rPr>
        <w:drawing>
          <wp:inline distT="0" distB="0" distL="0" distR="0" wp14:anchorId="3B75A0FD" wp14:editId="2AADEADE">
            <wp:extent cx="1541066" cy="1512000"/>
            <wp:effectExtent l="19050" t="0" r="1984" b="0"/>
            <wp:docPr id="157" name="Picture 32" descr="C:\Users\Simon\Dropbox\Phd\PhD\CZOI\2.5% 100mg Ag\24 hours after dressing removed\3c\staphy\3c2.5%withAG-2st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imon\Dropbox\Phd\PhD\CZOI\2.5% 100mg Ag\24 hours after dressing removed\3c\staphy\3c2.5%withAG-2staph.JPG"/>
                    <pic:cNvPicPr>
                      <a:picLocks noChangeAspect="1" noChangeArrowheads="1"/>
                    </pic:cNvPicPr>
                  </pic:nvPicPr>
                  <pic:blipFill>
                    <a:blip r:embed="rId293" cstate="print"/>
                    <a:srcRect l="18709" t="6415" r="14369" b="4906"/>
                    <a:stretch>
                      <a:fillRect/>
                    </a:stretch>
                  </pic:blipFill>
                  <pic:spPr bwMode="auto">
                    <a:xfrm rot="10800000">
                      <a:off x="0" y="0"/>
                      <a:ext cx="1541066" cy="1512000"/>
                    </a:xfrm>
                    <a:prstGeom prst="rect">
                      <a:avLst/>
                    </a:prstGeom>
                    <a:noFill/>
                    <a:ln w="9525">
                      <a:noFill/>
                      <a:miter lim="800000"/>
                      <a:headEnd/>
                      <a:tailEnd/>
                    </a:ln>
                  </pic:spPr>
                </pic:pic>
              </a:graphicData>
            </a:graphic>
          </wp:inline>
        </w:drawing>
      </w:r>
    </w:p>
    <w:p w:rsidR="00B231CC" w:rsidRPr="00653221" w:rsidRDefault="00B9603E" w:rsidP="00887387">
      <w:pPr>
        <w:pStyle w:val="NoSpacing"/>
        <w:spacing w:line="360" w:lineRule="auto"/>
        <w:jc w:val="center"/>
        <w:rPr>
          <w:b/>
        </w:rPr>
      </w:pPr>
      <w:r>
        <w:rPr>
          <w:b/>
          <w:bCs/>
        </w:rPr>
        <w:t>PDMS(20,000):2.4PNVP</w:t>
      </w:r>
      <w:r w:rsidR="002B4079">
        <w:rPr>
          <w:b/>
          <w:bCs/>
        </w:rPr>
        <w:t>,</w:t>
      </w:r>
      <w:r w:rsidR="00787000">
        <w:rPr>
          <w:b/>
          <w:bCs/>
        </w:rPr>
        <w:t xml:space="preserve"> </w:t>
      </w:r>
      <w:r w:rsidR="1D9A720B" w:rsidRPr="1D9A720B">
        <w:rPr>
          <w:b/>
          <w:bCs/>
        </w:rPr>
        <w:t>2.5</w:t>
      </w:r>
      <w:r w:rsidR="003E5106">
        <w:rPr>
          <w:b/>
          <w:bCs/>
        </w:rPr>
        <w:t xml:space="preserve"> </w:t>
      </w:r>
      <w:r w:rsidR="00AB1421">
        <w:rPr>
          <w:b/>
          <w:bCs/>
        </w:rPr>
        <w:t>Wt.</w:t>
      </w:r>
      <w:r w:rsidR="00AB1421" w:rsidRPr="1D9A720B">
        <w:rPr>
          <w:b/>
          <w:bCs/>
        </w:rPr>
        <w:t xml:space="preserve"> %</w:t>
      </w:r>
    </w:p>
    <w:p w:rsidR="00405EB1" w:rsidRPr="00653221" w:rsidRDefault="1D9A720B" w:rsidP="00887387">
      <w:pPr>
        <w:pStyle w:val="NoSpacing"/>
        <w:spacing w:line="360" w:lineRule="auto"/>
        <w:jc w:val="center"/>
        <w:rPr>
          <w:b/>
        </w:rPr>
      </w:pPr>
      <w:r w:rsidRPr="1D9A720B">
        <w:rPr>
          <w:b/>
          <w:bCs/>
        </w:rPr>
        <w:t xml:space="preserve"> No Ag</w:t>
      </w:r>
      <w:r w:rsidR="00AD6212">
        <w:rPr>
          <w:b/>
          <w:bCs/>
        </w:rPr>
        <w:t>,</w:t>
      </w:r>
      <w:r w:rsidRPr="1D9A720B">
        <w:rPr>
          <w:b/>
          <w:bCs/>
        </w:rPr>
        <w:t xml:space="preserve"> </w:t>
      </w:r>
      <w:r w:rsidR="005B469F" w:rsidRPr="005B469F">
        <w:rPr>
          <w:b/>
          <w:bCs/>
          <w:i/>
          <w:iCs/>
        </w:rPr>
        <w:t>Staphylococcus aureus</w:t>
      </w:r>
    </w:p>
    <w:p w:rsidR="00405EB1" w:rsidRDefault="000B4C7D" w:rsidP="00887387">
      <w:pPr>
        <w:pStyle w:val="NoSpacing"/>
        <w:spacing w:line="360" w:lineRule="auto"/>
        <w:jc w:val="center"/>
      </w:pPr>
      <w:r>
        <w:rPr>
          <w:noProof/>
          <w:lang w:eastAsia="zh-CN"/>
        </w:rPr>
        <w:lastRenderedPageBreak/>
        <w:drawing>
          <wp:inline distT="0" distB="0" distL="0" distR="0" wp14:anchorId="7E0BA1DD" wp14:editId="1F4D94AC">
            <wp:extent cx="1603017" cy="1512000"/>
            <wp:effectExtent l="19050" t="0" r="0" b="0"/>
            <wp:docPr id="158" name="Picture 28" descr="C:\Users\Simon\Dropbox\Phd\PhD\CZOI\2.5% 100mg Ag\24 hours incubation with dressing\3c\staphy\3cNoAGstaphy-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imon\Dropbox\Phd\PhD\CZOI\2.5% 100mg Ag\24 hours incubation with dressing\3c\staphy\3cNoAGstaphy-11.JPG"/>
                    <pic:cNvPicPr>
                      <a:picLocks noChangeAspect="1" noChangeArrowheads="1"/>
                    </pic:cNvPicPr>
                  </pic:nvPicPr>
                  <pic:blipFill>
                    <a:blip r:embed="rId294" cstate="print"/>
                    <a:srcRect l="19504" t="8696" r="8154"/>
                    <a:stretch>
                      <a:fillRect/>
                    </a:stretch>
                  </pic:blipFill>
                  <pic:spPr bwMode="auto">
                    <a:xfrm>
                      <a:off x="0" y="0"/>
                      <a:ext cx="1603017" cy="1512000"/>
                    </a:xfrm>
                    <a:prstGeom prst="rect">
                      <a:avLst/>
                    </a:prstGeom>
                    <a:noFill/>
                    <a:ln w="9525">
                      <a:noFill/>
                      <a:miter lim="800000"/>
                      <a:headEnd/>
                      <a:tailEnd/>
                    </a:ln>
                  </pic:spPr>
                </pic:pic>
              </a:graphicData>
            </a:graphic>
          </wp:inline>
        </w:drawing>
      </w:r>
      <w:r>
        <w:rPr>
          <w:noProof/>
          <w:lang w:eastAsia="zh-CN"/>
        </w:rPr>
        <w:drawing>
          <wp:inline distT="0" distB="0" distL="0" distR="0" wp14:anchorId="7E4D47D9" wp14:editId="75CA46F7">
            <wp:extent cx="1603019" cy="1512000"/>
            <wp:effectExtent l="19050" t="0" r="0" b="0"/>
            <wp:docPr id="159" name="Picture 27" descr="C:\Users\Simon\Dropbox\Phd\PhD\CZOI\2.5% 100mg Ag\24 hours incubation with dressing\3c\staphy\3cNoAGstaph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imon\Dropbox\Phd\PhD\CZOI\2.5% 100mg Ag\24 hours incubation with dressing\3c\staphy\3cNoAGstaphy-1.JPG"/>
                    <pic:cNvPicPr>
                      <a:picLocks noChangeAspect="1" noChangeArrowheads="1"/>
                    </pic:cNvPicPr>
                  </pic:nvPicPr>
                  <pic:blipFill>
                    <a:blip r:embed="rId295" cstate="print"/>
                    <a:srcRect l="16077" t="8244" r="17215"/>
                    <a:stretch>
                      <a:fillRect/>
                    </a:stretch>
                  </pic:blipFill>
                  <pic:spPr bwMode="auto">
                    <a:xfrm>
                      <a:off x="0" y="0"/>
                      <a:ext cx="1603019" cy="1512000"/>
                    </a:xfrm>
                    <a:prstGeom prst="rect">
                      <a:avLst/>
                    </a:prstGeom>
                    <a:noFill/>
                    <a:ln w="9525">
                      <a:noFill/>
                      <a:miter lim="800000"/>
                      <a:headEnd/>
                      <a:tailEnd/>
                    </a:ln>
                  </pic:spPr>
                </pic:pic>
              </a:graphicData>
            </a:graphic>
          </wp:inline>
        </w:drawing>
      </w:r>
      <w:r>
        <w:rPr>
          <w:noProof/>
          <w:lang w:eastAsia="zh-CN"/>
        </w:rPr>
        <w:drawing>
          <wp:inline distT="0" distB="0" distL="0" distR="0" wp14:anchorId="6C116A96" wp14:editId="7332FC3E">
            <wp:extent cx="1603017" cy="1512000"/>
            <wp:effectExtent l="19050" t="0" r="0" b="0"/>
            <wp:docPr id="160" name="Picture 31" descr="C:\Users\Simon\Dropbox\Phd\PhD\CZOI\2.5% 100mg Ag\24 hours after dressing removed\3c\staphy\3c2.5%NoAG-1stap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imon\Dropbox\Phd\PhD\CZOI\2.5% 100mg Ag\24 hours after dressing removed\3c\staphy\3c2.5%NoAG-1staphy.JPG"/>
                    <pic:cNvPicPr>
                      <a:picLocks noChangeAspect="1" noChangeArrowheads="1"/>
                    </pic:cNvPicPr>
                  </pic:nvPicPr>
                  <pic:blipFill>
                    <a:blip r:embed="rId296" cstate="print"/>
                    <a:srcRect l="21461" t="4050" r="10925" b="5583"/>
                    <a:stretch>
                      <a:fillRect/>
                    </a:stretch>
                  </pic:blipFill>
                  <pic:spPr bwMode="auto">
                    <a:xfrm>
                      <a:off x="0" y="0"/>
                      <a:ext cx="1603017" cy="1512000"/>
                    </a:xfrm>
                    <a:prstGeom prst="rect">
                      <a:avLst/>
                    </a:prstGeom>
                    <a:noFill/>
                    <a:ln w="9525">
                      <a:noFill/>
                      <a:miter lim="800000"/>
                      <a:headEnd/>
                      <a:tailEnd/>
                    </a:ln>
                  </pic:spPr>
                </pic:pic>
              </a:graphicData>
            </a:graphic>
          </wp:inline>
        </w:drawing>
      </w:r>
    </w:p>
    <w:p w:rsidR="00B231CC" w:rsidRPr="00653221" w:rsidRDefault="00B9603E" w:rsidP="00887387">
      <w:pPr>
        <w:pStyle w:val="NoSpacing"/>
        <w:spacing w:line="360" w:lineRule="auto"/>
        <w:jc w:val="center"/>
        <w:rPr>
          <w:b/>
        </w:rPr>
      </w:pPr>
      <w:r>
        <w:rPr>
          <w:b/>
          <w:bCs/>
        </w:rPr>
        <w:t>PDMS(20,000):2.4PNVP</w:t>
      </w:r>
      <w:r w:rsidR="002B4079">
        <w:rPr>
          <w:b/>
          <w:bCs/>
        </w:rPr>
        <w:t>,</w:t>
      </w:r>
      <w:r w:rsidR="00787000">
        <w:rPr>
          <w:b/>
          <w:bCs/>
        </w:rPr>
        <w:t xml:space="preserve"> </w:t>
      </w:r>
      <w:r w:rsidR="1D9A720B" w:rsidRPr="1D9A720B">
        <w:rPr>
          <w:b/>
          <w:bCs/>
        </w:rPr>
        <w:t>2.5</w:t>
      </w:r>
      <w:r w:rsidR="003420CA">
        <w:rPr>
          <w:b/>
          <w:bCs/>
        </w:rPr>
        <w:t xml:space="preserve"> </w:t>
      </w:r>
      <w:r w:rsidR="00AB1421">
        <w:rPr>
          <w:b/>
          <w:bCs/>
        </w:rPr>
        <w:t>Wt.</w:t>
      </w:r>
      <w:r w:rsidR="00AB1421" w:rsidRPr="1D9A720B">
        <w:rPr>
          <w:b/>
          <w:bCs/>
        </w:rPr>
        <w:t xml:space="preserve"> %</w:t>
      </w:r>
    </w:p>
    <w:p w:rsidR="00405EB1" w:rsidRPr="00653221" w:rsidRDefault="1D9A720B" w:rsidP="00887387">
      <w:pPr>
        <w:pStyle w:val="NoSpacing"/>
        <w:spacing w:line="360" w:lineRule="auto"/>
        <w:jc w:val="center"/>
        <w:rPr>
          <w:b/>
        </w:rPr>
      </w:pPr>
      <w:r w:rsidRPr="1D9A720B">
        <w:rPr>
          <w:b/>
          <w:bCs/>
        </w:rPr>
        <w:t xml:space="preserve"> 1</w:t>
      </w:r>
      <w:r w:rsidR="003420CA">
        <w:rPr>
          <w:b/>
          <w:bCs/>
        </w:rPr>
        <w:t xml:space="preserve"> </w:t>
      </w:r>
      <w:r w:rsidR="00AB1421">
        <w:rPr>
          <w:b/>
          <w:bCs/>
        </w:rPr>
        <w:t>Wt.</w:t>
      </w:r>
      <w:r w:rsidR="00AB1421" w:rsidRPr="1D9A720B">
        <w:rPr>
          <w:b/>
          <w:bCs/>
        </w:rPr>
        <w:t xml:space="preserve"> %</w:t>
      </w:r>
      <w:r w:rsidRPr="1D9A720B">
        <w:rPr>
          <w:b/>
          <w:bCs/>
        </w:rPr>
        <w:t xml:space="preserve"> Ag</w:t>
      </w:r>
      <w:r w:rsidR="00AD6212">
        <w:rPr>
          <w:b/>
          <w:bCs/>
        </w:rPr>
        <w:t>,</w:t>
      </w:r>
      <w:r w:rsidRPr="1D9A720B">
        <w:rPr>
          <w:b/>
          <w:bCs/>
        </w:rPr>
        <w:t xml:space="preserve"> </w:t>
      </w:r>
      <w:r w:rsidR="005B469F" w:rsidRPr="005B469F">
        <w:rPr>
          <w:b/>
          <w:bCs/>
          <w:i/>
          <w:iCs/>
        </w:rPr>
        <w:t>pseudomonas aeruginosa</w:t>
      </w:r>
    </w:p>
    <w:p w:rsidR="00405EB1" w:rsidRDefault="000B4C7D" w:rsidP="00887387">
      <w:pPr>
        <w:pStyle w:val="NoSpacing"/>
        <w:spacing w:line="360" w:lineRule="auto"/>
        <w:jc w:val="center"/>
      </w:pPr>
      <w:r>
        <w:rPr>
          <w:noProof/>
          <w:lang w:eastAsia="zh-CN"/>
        </w:rPr>
        <w:drawing>
          <wp:inline distT="0" distB="0" distL="0" distR="0" wp14:anchorId="3FA633ED" wp14:editId="6622EEFA">
            <wp:extent cx="1519050" cy="1512000"/>
            <wp:effectExtent l="19050" t="0" r="4950" b="0"/>
            <wp:docPr id="161" name="Picture 36" descr="C:\Users\Simon\Dropbox\Phd\PhD\CZOI\2.5% 100mg Ag\24 hours incubation with dressing\3c\peseudo\3c2.5%WithAGpeseud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Simon\Dropbox\Phd\PhD\CZOI\2.5% 100mg Ag\24 hours incubation with dressing\3c\peseudo\3c2.5%WithAGpeseudo-1.JPG"/>
                    <pic:cNvPicPr>
                      <a:picLocks noChangeAspect="1" noChangeArrowheads="1"/>
                    </pic:cNvPicPr>
                  </pic:nvPicPr>
                  <pic:blipFill>
                    <a:blip r:embed="rId297" cstate="print"/>
                    <a:srcRect l="18446" t="4184" r="15639" b="7532"/>
                    <a:stretch>
                      <a:fillRect/>
                    </a:stretch>
                  </pic:blipFill>
                  <pic:spPr bwMode="auto">
                    <a:xfrm>
                      <a:off x="0" y="0"/>
                      <a:ext cx="1519050" cy="1512000"/>
                    </a:xfrm>
                    <a:prstGeom prst="rect">
                      <a:avLst/>
                    </a:prstGeom>
                    <a:noFill/>
                    <a:ln w="9525">
                      <a:noFill/>
                      <a:miter lim="800000"/>
                      <a:headEnd/>
                      <a:tailEnd/>
                    </a:ln>
                  </pic:spPr>
                </pic:pic>
              </a:graphicData>
            </a:graphic>
          </wp:inline>
        </w:drawing>
      </w:r>
      <w:r>
        <w:rPr>
          <w:noProof/>
          <w:lang w:eastAsia="zh-CN"/>
        </w:rPr>
        <w:drawing>
          <wp:inline distT="0" distB="0" distL="0" distR="0" wp14:anchorId="6536CB87" wp14:editId="022AEAAA">
            <wp:extent cx="1519049" cy="1512000"/>
            <wp:effectExtent l="19050" t="0" r="4951" b="0"/>
            <wp:docPr id="162" name="Picture 37" descr="C:\Users\Simon\Dropbox\Phd\PhD\CZOI\2.5% 100mg Ag\24 hours incubation with dressing\3c\peseudo\3c2.5%WithAGpeseudo-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Simon\Dropbox\Phd\PhD\CZOI\2.5% 100mg Ag\24 hours incubation with dressing\3c\peseudo\3c2.5%WithAGpeseudo-11.JPG"/>
                    <pic:cNvPicPr>
                      <a:picLocks noChangeAspect="1" noChangeArrowheads="1"/>
                    </pic:cNvPicPr>
                  </pic:nvPicPr>
                  <pic:blipFill>
                    <a:blip r:embed="rId298" cstate="print"/>
                    <a:srcRect l="17606" t="5882" r="16100" b="6303"/>
                    <a:stretch>
                      <a:fillRect/>
                    </a:stretch>
                  </pic:blipFill>
                  <pic:spPr bwMode="auto">
                    <a:xfrm>
                      <a:off x="0" y="0"/>
                      <a:ext cx="1519049" cy="1512000"/>
                    </a:xfrm>
                    <a:prstGeom prst="rect">
                      <a:avLst/>
                    </a:prstGeom>
                    <a:noFill/>
                    <a:ln w="9525">
                      <a:noFill/>
                      <a:miter lim="800000"/>
                      <a:headEnd/>
                      <a:tailEnd/>
                    </a:ln>
                  </pic:spPr>
                </pic:pic>
              </a:graphicData>
            </a:graphic>
          </wp:inline>
        </w:drawing>
      </w:r>
      <w:r>
        <w:rPr>
          <w:noProof/>
          <w:lang w:eastAsia="zh-CN"/>
        </w:rPr>
        <w:drawing>
          <wp:inline distT="0" distB="0" distL="0" distR="0" wp14:anchorId="43792F75" wp14:editId="1B1E8216">
            <wp:extent cx="1519050" cy="1512000"/>
            <wp:effectExtent l="19050" t="0" r="4950" b="0"/>
            <wp:docPr id="163" name="Picture 39" descr="C:\Users\Simon\Dropbox\Phd\PhD\CZOI\2.5% 100mg Ag\24 hours after dressing removed\3c\Peseudo\3c2.5%withAG-1peseu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imon\Dropbox\Phd\PhD\CZOI\2.5% 100mg Ag\24 hours after dressing removed\3c\Peseudo\3c2.5%withAG-1peseudo.JPG"/>
                    <pic:cNvPicPr>
                      <a:picLocks noChangeAspect="1" noChangeArrowheads="1"/>
                    </pic:cNvPicPr>
                  </pic:nvPicPr>
                  <pic:blipFill>
                    <a:blip r:embed="rId299" cstate="print"/>
                    <a:srcRect l="19312" r="13893" b="10811"/>
                    <a:stretch>
                      <a:fillRect/>
                    </a:stretch>
                  </pic:blipFill>
                  <pic:spPr bwMode="auto">
                    <a:xfrm>
                      <a:off x="0" y="0"/>
                      <a:ext cx="1519050" cy="1512000"/>
                    </a:xfrm>
                    <a:prstGeom prst="rect">
                      <a:avLst/>
                    </a:prstGeom>
                    <a:noFill/>
                    <a:ln w="9525">
                      <a:noFill/>
                      <a:miter lim="800000"/>
                      <a:headEnd/>
                      <a:tailEnd/>
                    </a:ln>
                  </pic:spPr>
                </pic:pic>
              </a:graphicData>
            </a:graphic>
          </wp:inline>
        </w:drawing>
      </w:r>
    </w:p>
    <w:p w:rsidR="00B231CC" w:rsidRPr="00653221" w:rsidRDefault="00B9603E" w:rsidP="00887387">
      <w:pPr>
        <w:pStyle w:val="NoSpacing"/>
        <w:spacing w:line="360" w:lineRule="auto"/>
        <w:jc w:val="center"/>
        <w:rPr>
          <w:b/>
        </w:rPr>
      </w:pPr>
      <w:r>
        <w:rPr>
          <w:b/>
          <w:bCs/>
        </w:rPr>
        <w:t>PDMS(20,000):2.4PNVP</w:t>
      </w:r>
      <w:r w:rsidR="002B4079">
        <w:rPr>
          <w:b/>
          <w:bCs/>
        </w:rPr>
        <w:t>,</w:t>
      </w:r>
      <w:r w:rsidR="00787000">
        <w:rPr>
          <w:b/>
          <w:bCs/>
        </w:rPr>
        <w:t xml:space="preserve"> </w:t>
      </w:r>
      <w:r w:rsidR="1D9A720B" w:rsidRPr="1D9A720B">
        <w:rPr>
          <w:b/>
          <w:bCs/>
        </w:rPr>
        <w:t>2.5</w:t>
      </w:r>
      <w:r w:rsidR="003420CA">
        <w:rPr>
          <w:b/>
          <w:bCs/>
        </w:rPr>
        <w:t xml:space="preserve"> </w:t>
      </w:r>
      <w:r w:rsidR="00AB1421">
        <w:rPr>
          <w:b/>
          <w:bCs/>
        </w:rPr>
        <w:t>Wt.</w:t>
      </w:r>
      <w:r w:rsidR="00AB1421" w:rsidRPr="1D9A720B">
        <w:rPr>
          <w:b/>
          <w:bCs/>
        </w:rPr>
        <w:t xml:space="preserve"> %</w:t>
      </w:r>
      <w:r w:rsidR="1D9A720B" w:rsidRPr="1D9A720B">
        <w:rPr>
          <w:b/>
          <w:bCs/>
        </w:rPr>
        <w:t xml:space="preserve"> </w:t>
      </w:r>
    </w:p>
    <w:p w:rsidR="00312E79" w:rsidRPr="00653221" w:rsidRDefault="1D9A720B" w:rsidP="00887387">
      <w:pPr>
        <w:pStyle w:val="NoSpacing"/>
        <w:spacing w:line="360" w:lineRule="auto"/>
        <w:jc w:val="center"/>
        <w:rPr>
          <w:b/>
        </w:rPr>
      </w:pPr>
      <w:r w:rsidRPr="1D9A720B">
        <w:rPr>
          <w:b/>
          <w:bCs/>
        </w:rPr>
        <w:t>No Ag</w:t>
      </w:r>
      <w:r w:rsidR="00AD6212">
        <w:rPr>
          <w:b/>
          <w:bCs/>
        </w:rPr>
        <w:t>,</w:t>
      </w:r>
      <w:r w:rsidRPr="1D9A720B">
        <w:rPr>
          <w:b/>
          <w:bCs/>
        </w:rPr>
        <w:t xml:space="preserve"> </w:t>
      </w:r>
      <w:r w:rsidR="005B469F" w:rsidRPr="005B469F">
        <w:rPr>
          <w:b/>
          <w:bCs/>
          <w:i/>
          <w:iCs/>
        </w:rPr>
        <w:t>pseudomonas aeruginosa</w:t>
      </w:r>
    </w:p>
    <w:p w:rsidR="00405EB1" w:rsidRDefault="000B4C7D" w:rsidP="00887387">
      <w:pPr>
        <w:pStyle w:val="NoSpacing"/>
        <w:spacing w:line="360" w:lineRule="auto"/>
        <w:jc w:val="center"/>
      </w:pPr>
      <w:r>
        <w:rPr>
          <w:noProof/>
          <w:lang w:eastAsia="zh-CN"/>
        </w:rPr>
        <w:drawing>
          <wp:inline distT="0" distB="0" distL="0" distR="0" wp14:anchorId="07F008EC" wp14:editId="1E92F11F">
            <wp:extent cx="1556100" cy="1512000"/>
            <wp:effectExtent l="19050" t="0" r="6000" b="0"/>
            <wp:docPr id="164" name="Picture 34" descr="C:\Users\Simon\Dropbox\Phd\PhD\CZOI\2.5% 100mg Ag\24 hours incubation with dressing\3c\peseudo\3c2.5%NoAGpeseud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imon\Dropbox\Phd\PhD\CZOI\2.5% 100mg Ag\24 hours incubation with dressing\3c\peseudo\3c2.5%NoAGpeseudo-1.JPG"/>
                    <pic:cNvPicPr>
                      <a:picLocks noChangeAspect="1" noChangeArrowheads="1"/>
                    </pic:cNvPicPr>
                  </pic:nvPicPr>
                  <pic:blipFill>
                    <a:blip r:embed="rId300" cstate="print"/>
                    <a:srcRect l="16563" t="12134" r="15639"/>
                    <a:stretch>
                      <a:fillRect/>
                    </a:stretch>
                  </pic:blipFill>
                  <pic:spPr bwMode="auto">
                    <a:xfrm>
                      <a:off x="0" y="0"/>
                      <a:ext cx="1556100" cy="1512000"/>
                    </a:xfrm>
                    <a:prstGeom prst="rect">
                      <a:avLst/>
                    </a:prstGeom>
                    <a:noFill/>
                    <a:ln w="9525">
                      <a:noFill/>
                      <a:miter lim="800000"/>
                      <a:headEnd/>
                      <a:tailEnd/>
                    </a:ln>
                  </pic:spPr>
                </pic:pic>
              </a:graphicData>
            </a:graphic>
          </wp:inline>
        </w:drawing>
      </w:r>
      <w:r>
        <w:rPr>
          <w:noProof/>
          <w:lang w:eastAsia="zh-CN"/>
        </w:rPr>
        <w:drawing>
          <wp:inline distT="0" distB="0" distL="0" distR="0" wp14:anchorId="0638EC43" wp14:editId="50CC6A14">
            <wp:extent cx="1556099" cy="1512000"/>
            <wp:effectExtent l="19050" t="0" r="6001" b="0"/>
            <wp:docPr id="165" name="Picture 35" descr="C:\Users\Simon\Dropbox\Phd\PhD\CZOI\2.5% 100mg Ag\24 hours incubation with dressing\3c\peseudo\3c2.5%NoAGpeseudo-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Simon\Dropbox\Phd\PhD\CZOI\2.5% 100mg Ag\24 hours incubation with dressing\3c\peseudo\3c2.5%NoAGpeseudo-11.JPG"/>
                    <pic:cNvPicPr>
                      <a:picLocks noChangeAspect="1" noChangeArrowheads="1"/>
                    </pic:cNvPicPr>
                  </pic:nvPicPr>
                  <pic:blipFill>
                    <a:blip r:embed="rId301" cstate="print"/>
                    <a:srcRect l="18774" t="12134" r="15012"/>
                    <a:stretch>
                      <a:fillRect/>
                    </a:stretch>
                  </pic:blipFill>
                  <pic:spPr bwMode="auto">
                    <a:xfrm>
                      <a:off x="0" y="0"/>
                      <a:ext cx="1556099" cy="1512000"/>
                    </a:xfrm>
                    <a:prstGeom prst="rect">
                      <a:avLst/>
                    </a:prstGeom>
                    <a:noFill/>
                    <a:ln w="9525">
                      <a:noFill/>
                      <a:miter lim="800000"/>
                      <a:headEnd/>
                      <a:tailEnd/>
                    </a:ln>
                  </pic:spPr>
                </pic:pic>
              </a:graphicData>
            </a:graphic>
          </wp:inline>
        </w:drawing>
      </w:r>
      <w:r>
        <w:rPr>
          <w:noProof/>
          <w:lang w:eastAsia="zh-CN"/>
        </w:rPr>
        <w:drawing>
          <wp:inline distT="0" distB="0" distL="0" distR="0" wp14:anchorId="4D0E73C1" wp14:editId="3E7BA1EF">
            <wp:extent cx="1556099" cy="1512000"/>
            <wp:effectExtent l="19050" t="0" r="6001" b="0"/>
            <wp:docPr id="166" name="Picture 38" descr="C:\Users\Simon\Dropbox\Phd\PhD\CZOI\2.5% 100mg Ag\24 hours after dressing removed\3c\Peseudo\3c2.5%NoAG-1peseu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Simon\Dropbox\Phd\PhD\CZOI\2.5% 100mg Ag\24 hours after dressing removed\3c\Peseudo\3c2.5%NoAG-1peseudo.JPG"/>
                    <pic:cNvPicPr>
                      <a:picLocks noChangeAspect="1" noChangeArrowheads="1"/>
                    </pic:cNvPicPr>
                  </pic:nvPicPr>
                  <pic:blipFill>
                    <a:blip r:embed="rId302" cstate="print"/>
                    <a:srcRect l="17285" t="7439" r="16414" b="4063"/>
                    <a:stretch>
                      <a:fillRect/>
                    </a:stretch>
                  </pic:blipFill>
                  <pic:spPr bwMode="auto">
                    <a:xfrm>
                      <a:off x="0" y="0"/>
                      <a:ext cx="1556099" cy="1512000"/>
                    </a:xfrm>
                    <a:prstGeom prst="rect">
                      <a:avLst/>
                    </a:prstGeom>
                    <a:noFill/>
                    <a:ln w="9525">
                      <a:noFill/>
                      <a:miter lim="800000"/>
                      <a:headEnd/>
                      <a:tailEnd/>
                    </a:ln>
                  </pic:spPr>
                </pic:pic>
              </a:graphicData>
            </a:graphic>
          </wp:inline>
        </w:drawing>
      </w:r>
    </w:p>
    <w:p w:rsidR="00AD6212" w:rsidRDefault="00AD6212" w:rsidP="00887387">
      <w:pPr>
        <w:pStyle w:val="NoSpacing"/>
        <w:spacing w:line="360" w:lineRule="auto"/>
        <w:jc w:val="center"/>
      </w:pPr>
    </w:p>
    <w:p w:rsidR="009622AD" w:rsidRPr="00653221" w:rsidRDefault="1D9A720B" w:rsidP="00887387">
      <w:pPr>
        <w:pStyle w:val="NoSpacing"/>
        <w:spacing w:line="360" w:lineRule="auto"/>
        <w:jc w:val="center"/>
        <w:rPr>
          <w:b/>
        </w:rPr>
      </w:pPr>
      <w:r w:rsidRPr="1D9A720B">
        <w:rPr>
          <w:b/>
          <w:bCs/>
        </w:rPr>
        <w:t xml:space="preserve">Controls </w:t>
      </w:r>
    </w:p>
    <w:p w:rsidR="00405EB1" w:rsidRPr="00653221" w:rsidRDefault="1D9A720B" w:rsidP="00887387">
      <w:pPr>
        <w:pStyle w:val="NoSpacing"/>
        <w:spacing w:line="360" w:lineRule="auto"/>
        <w:jc w:val="center"/>
        <w:rPr>
          <w:b/>
        </w:rPr>
      </w:pPr>
      <w:r w:rsidRPr="1D9A720B">
        <w:rPr>
          <w:b/>
          <w:bCs/>
        </w:rPr>
        <w:t xml:space="preserve">(No </w:t>
      </w:r>
      <w:r w:rsidR="0051728D">
        <w:rPr>
          <w:b/>
          <w:bCs/>
        </w:rPr>
        <w:t>PDMS-g-</w:t>
      </w:r>
      <w:r w:rsidR="00AB1421">
        <w:rPr>
          <w:b/>
          <w:bCs/>
        </w:rPr>
        <w:t xml:space="preserve">PNVP </w:t>
      </w:r>
      <w:r w:rsidR="00AB1421" w:rsidRPr="1D9A720B">
        <w:rPr>
          <w:b/>
          <w:bCs/>
        </w:rPr>
        <w:t>copolymer</w:t>
      </w:r>
      <w:r w:rsidRPr="1D9A720B">
        <w:rPr>
          <w:b/>
          <w:bCs/>
        </w:rPr>
        <w:t>)</w:t>
      </w:r>
    </w:p>
    <w:p w:rsidR="00405EB1" w:rsidRPr="00653221" w:rsidRDefault="1D9A720B" w:rsidP="00887387">
      <w:pPr>
        <w:pStyle w:val="NoSpacing"/>
        <w:spacing w:line="360" w:lineRule="auto"/>
        <w:jc w:val="center"/>
        <w:rPr>
          <w:b/>
        </w:rPr>
      </w:pPr>
      <w:r w:rsidRPr="1D9A720B">
        <w:rPr>
          <w:b/>
          <w:bCs/>
        </w:rPr>
        <w:t>1</w:t>
      </w:r>
      <w:r w:rsidR="003420CA">
        <w:rPr>
          <w:b/>
          <w:bCs/>
        </w:rPr>
        <w:t xml:space="preserve"> </w:t>
      </w:r>
      <w:r w:rsidR="00AB1421">
        <w:rPr>
          <w:b/>
          <w:bCs/>
        </w:rPr>
        <w:t>Wt.</w:t>
      </w:r>
      <w:r w:rsidR="00AB1421" w:rsidRPr="1D9A720B">
        <w:rPr>
          <w:b/>
          <w:bCs/>
        </w:rPr>
        <w:t xml:space="preserve"> %</w:t>
      </w:r>
      <w:r w:rsidRPr="1D9A720B">
        <w:rPr>
          <w:b/>
          <w:bCs/>
        </w:rPr>
        <w:t xml:space="preserve"> Ag</w:t>
      </w:r>
      <w:r w:rsidR="00AD6212">
        <w:rPr>
          <w:b/>
          <w:bCs/>
        </w:rPr>
        <w:t>,</w:t>
      </w:r>
      <w:r w:rsidRPr="1D9A720B">
        <w:rPr>
          <w:b/>
          <w:bCs/>
        </w:rPr>
        <w:t xml:space="preserve"> </w:t>
      </w:r>
      <w:r w:rsidR="005B469F" w:rsidRPr="005B469F">
        <w:rPr>
          <w:b/>
          <w:bCs/>
          <w:i/>
          <w:iCs/>
        </w:rPr>
        <w:t>Staphylococcus aureus</w:t>
      </w:r>
    </w:p>
    <w:p w:rsidR="00405EB1" w:rsidRDefault="000B4C7D" w:rsidP="00887387">
      <w:pPr>
        <w:pStyle w:val="NoSpacing"/>
        <w:spacing w:line="360" w:lineRule="auto"/>
        <w:jc w:val="center"/>
      </w:pPr>
      <w:r>
        <w:rPr>
          <w:noProof/>
          <w:lang w:eastAsia="zh-CN"/>
        </w:rPr>
        <w:drawing>
          <wp:inline distT="0" distB="0" distL="0" distR="0" wp14:anchorId="28001A1A" wp14:editId="26F62DD7">
            <wp:extent cx="1556100" cy="1512000"/>
            <wp:effectExtent l="19050" t="0" r="6000" b="0"/>
            <wp:docPr id="167" name="Picture 41" descr="C:\Users\Simon\Dropbox\Phd\PhD\CZOI\2.5% 100mg Ag\24 hours incubation with dressing\Controls\Staphy\AgControlnoH2Ostaphy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Simon\Dropbox\Phd\PhD\CZOI\2.5% 100mg Ag\24 hours incubation with dressing\Controls\Staphy\AgControlnoH2Ostaphy11.JPG"/>
                    <pic:cNvPicPr>
                      <a:picLocks noChangeAspect="1" noChangeArrowheads="1"/>
                    </pic:cNvPicPr>
                  </pic:nvPicPr>
                  <pic:blipFill>
                    <a:blip r:embed="rId303" cstate="print"/>
                    <a:srcRect l="17038" t="8800" r="16335" b="4243"/>
                    <a:stretch>
                      <a:fillRect/>
                    </a:stretch>
                  </pic:blipFill>
                  <pic:spPr bwMode="auto">
                    <a:xfrm>
                      <a:off x="0" y="0"/>
                      <a:ext cx="1556100" cy="1512000"/>
                    </a:xfrm>
                    <a:prstGeom prst="rect">
                      <a:avLst/>
                    </a:prstGeom>
                    <a:noFill/>
                    <a:ln w="9525">
                      <a:noFill/>
                      <a:miter lim="800000"/>
                      <a:headEnd/>
                      <a:tailEnd/>
                    </a:ln>
                  </pic:spPr>
                </pic:pic>
              </a:graphicData>
            </a:graphic>
          </wp:inline>
        </w:drawing>
      </w:r>
      <w:r>
        <w:rPr>
          <w:noProof/>
          <w:lang w:eastAsia="zh-CN"/>
        </w:rPr>
        <w:drawing>
          <wp:inline distT="0" distB="0" distL="0" distR="0" wp14:anchorId="4D495524" wp14:editId="11541D39">
            <wp:extent cx="1550101" cy="1512000"/>
            <wp:effectExtent l="19050" t="0" r="0" b="0"/>
            <wp:docPr id="168" name="Picture 40" descr="C:\Users\Simon\Dropbox\Phd\PhD\CZOI\2.5% 100mg Ag\24 hours incubation with dressing\Controls\Staphy\AgControlnoH2Ostaph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Simon\Dropbox\Phd\PhD\CZOI\2.5% 100mg Ag\24 hours incubation with dressing\Controls\Staphy\AgControlnoH2Ostaphy1.JPG"/>
                    <pic:cNvPicPr>
                      <a:picLocks noChangeAspect="1" noChangeArrowheads="1"/>
                    </pic:cNvPicPr>
                  </pic:nvPicPr>
                  <pic:blipFill>
                    <a:blip r:embed="rId304" cstate="print"/>
                    <a:srcRect l="22556" t="9361" r="11484"/>
                    <a:stretch>
                      <a:fillRect/>
                    </a:stretch>
                  </pic:blipFill>
                  <pic:spPr bwMode="auto">
                    <a:xfrm>
                      <a:off x="0" y="0"/>
                      <a:ext cx="1550101" cy="1512000"/>
                    </a:xfrm>
                    <a:prstGeom prst="rect">
                      <a:avLst/>
                    </a:prstGeom>
                    <a:noFill/>
                    <a:ln w="9525">
                      <a:noFill/>
                      <a:miter lim="800000"/>
                      <a:headEnd/>
                      <a:tailEnd/>
                    </a:ln>
                  </pic:spPr>
                </pic:pic>
              </a:graphicData>
            </a:graphic>
          </wp:inline>
        </w:drawing>
      </w:r>
      <w:r>
        <w:rPr>
          <w:noProof/>
          <w:lang w:eastAsia="zh-CN"/>
        </w:rPr>
        <w:drawing>
          <wp:inline distT="0" distB="0" distL="0" distR="0" wp14:anchorId="62F1D0B2" wp14:editId="71E03752">
            <wp:extent cx="1556100" cy="1512000"/>
            <wp:effectExtent l="19050" t="0" r="6000" b="0"/>
            <wp:docPr id="169" name="Picture 45" descr="C:\Users\Simon\Dropbox\Phd\PhD\CZOI\2.5% 100mg Ag\24 hours after dressing removed\Controls\Ag without H2O\AGcontrolStaph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Simon\Dropbox\Phd\PhD\CZOI\2.5% 100mg Ag\24 hours after dressing removed\Controls\Ag without H2O\AGcontrolStaphy1.JPG"/>
                    <pic:cNvPicPr>
                      <a:picLocks noChangeAspect="1" noChangeArrowheads="1"/>
                    </pic:cNvPicPr>
                  </pic:nvPicPr>
                  <pic:blipFill>
                    <a:blip r:embed="rId305" cstate="print"/>
                    <a:srcRect l="16600" t="2782" r="14595" b="8218"/>
                    <a:stretch>
                      <a:fillRect/>
                    </a:stretch>
                  </pic:blipFill>
                  <pic:spPr bwMode="auto">
                    <a:xfrm>
                      <a:off x="0" y="0"/>
                      <a:ext cx="1556100" cy="1512000"/>
                    </a:xfrm>
                    <a:prstGeom prst="rect">
                      <a:avLst/>
                    </a:prstGeom>
                    <a:noFill/>
                    <a:ln w="9525">
                      <a:noFill/>
                      <a:miter lim="800000"/>
                      <a:headEnd/>
                      <a:tailEnd/>
                    </a:ln>
                  </pic:spPr>
                </pic:pic>
              </a:graphicData>
            </a:graphic>
          </wp:inline>
        </w:drawing>
      </w:r>
    </w:p>
    <w:p w:rsidR="00405EB1" w:rsidRPr="00653221" w:rsidRDefault="1D9A720B" w:rsidP="00887387">
      <w:pPr>
        <w:pStyle w:val="NoSpacing"/>
        <w:spacing w:line="360" w:lineRule="auto"/>
        <w:jc w:val="center"/>
        <w:rPr>
          <w:b/>
        </w:rPr>
      </w:pPr>
      <w:r w:rsidRPr="1D9A720B">
        <w:rPr>
          <w:b/>
          <w:bCs/>
        </w:rPr>
        <w:t>1</w:t>
      </w:r>
      <w:r w:rsidR="003420CA">
        <w:rPr>
          <w:b/>
          <w:bCs/>
        </w:rPr>
        <w:t xml:space="preserve"> </w:t>
      </w:r>
      <w:r w:rsidR="00AB1421">
        <w:rPr>
          <w:b/>
          <w:bCs/>
        </w:rPr>
        <w:t>Wt.</w:t>
      </w:r>
      <w:r w:rsidR="00AB1421" w:rsidRPr="1D9A720B">
        <w:rPr>
          <w:b/>
          <w:bCs/>
        </w:rPr>
        <w:t xml:space="preserve"> %</w:t>
      </w:r>
      <w:r w:rsidRPr="1D9A720B">
        <w:rPr>
          <w:b/>
          <w:bCs/>
        </w:rPr>
        <w:t xml:space="preserve"> Ag + H</w:t>
      </w:r>
      <w:r w:rsidRPr="1D9A720B">
        <w:rPr>
          <w:b/>
          <w:bCs/>
          <w:vertAlign w:val="subscript"/>
        </w:rPr>
        <w:t>2</w:t>
      </w:r>
      <w:r w:rsidRPr="1D9A720B">
        <w:rPr>
          <w:b/>
          <w:bCs/>
        </w:rPr>
        <w:t>O</w:t>
      </w:r>
      <w:r w:rsidR="00AD6212">
        <w:rPr>
          <w:b/>
          <w:bCs/>
        </w:rPr>
        <w:t>,</w:t>
      </w:r>
      <w:r w:rsidRPr="1D9A720B">
        <w:rPr>
          <w:b/>
          <w:bCs/>
        </w:rPr>
        <w:t xml:space="preserve"> </w:t>
      </w:r>
      <w:r w:rsidR="005B469F" w:rsidRPr="005B469F">
        <w:rPr>
          <w:b/>
          <w:bCs/>
          <w:i/>
          <w:iCs/>
        </w:rPr>
        <w:t>Staphylococcus aureus</w:t>
      </w:r>
    </w:p>
    <w:p w:rsidR="00405EB1" w:rsidRDefault="000B4C7D" w:rsidP="00887387">
      <w:pPr>
        <w:pStyle w:val="NoSpacing"/>
        <w:spacing w:line="360" w:lineRule="auto"/>
        <w:jc w:val="center"/>
      </w:pPr>
      <w:r>
        <w:rPr>
          <w:noProof/>
          <w:lang w:eastAsia="zh-CN"/>
        </w:rPr>
        <w:lastRenderedPageBreak/>
        <w:drawing>
          <wp:inline distT="0" distB="0" distL="0" distR="0" wp14:anchorId="41B72BE4" wp14:editId="2B1BA145">
            <wp:extent cx="1533656" cy="1512000"/>
            <wp:effectExtent l="19050" t="0" r="9394" b="0"/>
            <wp:docPr id="170" name="Picture 44" descr="C:\Users\Simon\Dropbox\Phd\PhD\CZOI\2.5% 100mg Ag\24 hours incubation with dressing\Controls\Staphy\AgControlwithH2Ostaphy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Simon\Dropbox\Phd\PhD\CZOI\2.5% 100mg Ag\24 hours incubation with dressing\Controls\Staphy\AgControlwithH2Ostaphy22.JPG"/>
                    <pic:cNvPicPr>
                      <a:picLocks noChangeAspect="1" noChangeArrowheads="1"/>
                    </pic:cNvPicPr>
                  </pic:nvPicPr>
                  <pic:blipFill>
                    <a:blip r:embed="rId306" cstate="print"/>
                    <a:srcRect l="17981" t="6133" r="15472" b="5600"/>
                    <a:stretch>
                      <a:fillRect/>
                    </a:stretch>
                  </pic:blipFill>
                  <pic:spPr bwMode="auto">
                    <a:xfrm>
                      <a:off x="0" y="0"/>
                      <a:ext cx="1533656" cy="1512000"/>
                    </a:xfrm>
                    <a:prstGeom prst="rect">
                      <a:avLst/>
                    </a:prstGeom>
                    <a:noFill/>
                    <a:ln w="9525">
                      <a:noFill/>
                      <a:miter lim="800000"/>
                      <a:headEnd/>
                      <a:tailEnd/>
                    </a:ln>
                  </pic:spPr>
                </pic:pic>
              </a:graphicData>
            </a:graphic>
          </wp:inline>
        </w:drawing>
      </w:r>
      <w:r>
        <w:rPr>
          <w:noProof/>
          <w:lang w:eastAsia="zh-CN"/>
        </w:rPr>
        <w:drawing>
          <wp:inline distT="0" distB="0" distL="0" distR="0" wp14:anchorId="5E06ACEE" wp14:editId="412510A2">
            <wp:extent cx="1533657" cy="1512000"/>
            <wp:effectExtent l="19050" t="0" r="9393" b="0"/>
            <wp:docPr id="171" name="Picture 42" descr="C:\Users\Simon\Dropbox\Phd\PhD\CZOI\2.5% 100mg Ag\24 hours incubation with dressing\Controls\Staphy\AgControlwithH2Ostaph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Simon\Dropbox\Phd\PhD\CZOI\2.5% 100mg Ag\24 hours incubation with dressing\Controls\Staphy\AgControlwithH2Ostaphy1.JPG"/>
                    <pic:cNvPicPr>
                      <a:picLocks noChangeAspect="1" noChangeArrowheads="1"/>
                    </pic:cNvPicPr>
                  </pic:nvPicPr>
                  <pic:blipFill>
                    <a:blip r:embed="rId307" cstate="print"/>
                    <a:srcRect l="18684" t="7407" r="15289" b="6020"/>
                    <a:stretch>
                      <a:fillRect/>
                    </a:stretch>
                  </pic:blipFill>
                  <pic:spPr bwMode="auto">
                    <a:xfrm>
                      <a:off x="0" y="0"/>
                      <a:ext cx="1533657" cy="1512000"/>
                    </a:xfrm>
                    <a:prstGeom prst="rect">
                      <a:avLst/>
                    </a:prstGeom>
                    <a:noFill/>
                    <a:ln w="9525">
                      <a:noFill/>
                      <a:miter lim="800000"/>
                      <a:headEnd/>
                      <a:tailEnd/>
                    </a:ln>
                  </pic:spPr>
                </pic:pic>
              </a:graphicData>
            </a:graphic>
          </wp:inline>
        </w:drawing>
      </w:r>
      <w:r>
        <w:rPr>
          <w:noProof/>
          <w:lang w:eastAsia="zh-CN"/>
        </w:rPr>
        <w:drawing>
          <wp:inline distT="0" distB="0" distL="0" distR="0" wp14:anchorId="45FBFF74" wp14:editId="6F83CE7E">
            <wp:extent cx="1541066" cy="1512000"/>
            <wp:effectExtent l="19050" t="0" r="1984" b="0"/>
            <wp:docPr id="172" name="Picture 46" descr="C:\Users\Simon\Dropbox\Phd\PhD\CZOI\2.5% 100mg Ag\24 hours after dressing removed\Controls\AG with H2O\AGH20controlstaph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Simon\Dropbox\Phd\PhD\CZOI\2.5% 100mg Ag\24 hours after dressing removed\Controls\AG with H2O\AGH20controlstaphy1.JPG"/>
                    <pic:cNvPicPr>
                      <a:picLocks noChangeAspect="1" noChangeArrowheads="1"/>
                    </pic:cNvPicPr>
                  </pic:nvPicPr>
                  <pic:blipFill>
                    <a:blip r:embed="rId308" cstate="print"/>
                    <a:srcRect l="15289" t="2274" r="16859" b="8636"/>
                    <a:stretch>
                      <a:fillRect/>
                    </a:stretch>
                  </pic:blipFill>
                  <pic:spPr bwMode="auto">
                    <a:xfrm>
                      <a:off x="0" y="0"/>
                      <a:ext cx="1541066" cy="1512000"/>
                    </a:xfrm>
                    <a:prstGeom prst="rect">
                      <a:avLst/>
                    </a:prstGeom>
                    <a:noFill/>
                    <a:ln w="9525">
                      <a:noFill/>
                      <a:miter lim="800000"/>
                      <a:headEnd/>
                      <a:tailEnd/>
                    </a:ln>
                  </pic:spPr>
                </pic:pic>
              </a:graphicData>
            </a:graphic>
          </wp:inline>
        </w:drawing>
      </w:r>
    </w:p>
    <w:p w:rsidR="00E8624E" w:rsidRDefault="00E8624E" w:rsidP="00887387">
      <w:pPr>
        <w:pStyle w:val="NoSpacing"/>
        <w:spacing w:line="360" w:lineRule="auto"/>
        <w:jc w:val="center"/>
      </w:pPr>
    </w:p>
    <w:p w:rsidR="00405EB1" w:rsidRPr="00653221" w:rsidRDefault="1D9A720B" w:rsidP="00887387">
      <w:pPr>
        <w:pStyle w:val="NoSpacing"/>
        <w:spacing w:line="360" w:lineRule="auto"/>
        <w:jc w:val="center"/>
        <w:rPr>
          <w:b/>
        </w:rPr>
      </w:pPr>
      <w:r w:rsidRPr="1D9A720B">
        <w:rPr>
          <w:b/>
          <w:bCs/>
        </w:rPr>
        <w:t>1</w:t>
      </w:r>
      <w:r w:rsidR="003420CA">
        <w:rPr>
          <w:b/>
          <w:bCs/>
        </w:rPr>
        <w:t xml:space="preserve"> </w:t>
      </w:r>
      <w:r w:rsidR="00AB1421">
        <w:rPr>
          <w:b/>
          <w:bCs/>
        </w:rPr>
        <w:t>Wt.</w:t>
      </w:r>
      <w:r w:rsidR="00AB1421" w:rsidRPr="1D9A720B">
        <w:rPr>
          <w:b/>
          <w:bCs/>
        </w:rPr>
        <w:t xml:space="preserve"> %</w:t>
      </w:r>
      <w:r w:rsidRPr="1D9A720B">
        <w:rPr>
          <w:b/>
          <w:bCs/>
        </w:rPr>
        <w:t xml:space="preserve"> Ag</w:t>
      </w:r>
      <w:r w:rsidR="00AD6212">
        <w:rPr>
          <w:b/>
          <w:bCs/>
        </w:rPr>
        <w:t>,</w:t>
      </w:r>
      <w:r w:rsidRPr="1D9A720B">
        <w:rPr>
          <w:b/>
          <w:bCs/>
        </w:rPr>
        <w:t xml:space="preserve"> </w:t>
      </w:r>
      <w:r w:rsidR="005B469F" w:rsidRPr="005B469F">
        <w:rPr>
          <w:b/>
          <w:bCs/>
          <w:i/>
          <w:iCs/>
        </w:rPr>
        <w:t>Pseudomonas aeruginosa</w:t>
      </w:r>
    </w:p>
    <w:p w:rsidR="00405EB1" w:rsidRDefault="000B4C7D" w:rsidP="00887387">
      <w:pPr>
        <w:pStyle w:val="NoSpacing"/>
        <w:spacing w:line="360" w:lineRule="auto"/>
        <w:jc w:val="center"/>
      </w:pPr>
      <w:r>
        <w:rPr>
          <w:noProof/>
          <w:lang w:eastAsia="zh-CN"/>
        </w:rPr>
        <w:drawing>
          <wp:inline distT="0" distB="0" distL="0" distR="0" wp14:anchorId="2E95B14F" wp14:editId="3FBFEF01">
            <wp:extent cx="1541065" cy="1512000"/>
            <wp:effectExtent l="19050" t="0" r="1985" b="0"/>
            <wp:docPr id="173" name="Picture 48" descr="C:\Users\Simon\Dropbox\Phd\PhD\CZOI\2.5% 100mg Ag\24 hours incubation with dressing\Controls\Peseudo\AG\AgNoH2Opeseud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Simon\Dropbox\Phd\PhD\CZOI\2.5% 100mg Ag\24 hours incubation with dressing\Controls\Peseudo\AG\AgNoH2Opeseudo1.JPG"/>
                    <pic:cNvPicPr>
                      <a:picLocks noChangeAspect="1" noChangeArrowheads="1"/>
                    </pic:cNvPicPr>
                  </pic:nvPicPr>
                  <pic:blipFill>
                    <a:blip r:embed="rId309" cstate="print"/>
                    <a:srcRect l="16315" t="5208" r="15547" b="4167"/>
                    <a:stretch>
                      <a:fillRect/>
                    </a:stretch>
                  </pic:blipFill>
                  <pic:spPr bwMode="auto">
                    <a:xfrm>
                      <a:off x="0" y="0"/>
                      <a:ext cx="1541065" cy="1512000"/>
                    </a:xfrm>
                    <a:prstGeom prst="rect">
                      <a:avLst/>
                    </a:prstGeom>
                    <a:noFill/>
                    <a:ln w="9525">
                      <a:noFill/>
                      <a:miter lim="800000"/>
                      <a:headEnd/>
                      <a:tailEnd/>
                    </a:ln>
                  </pic:spPr>
                </pic:pic>
              </a:graphicData>
            </a:graphic>
          </wp:inline>
        </w:drawing>
      </w:r>
      <w:r>
        <w:rPr>
          <w:noProof/>
          <w:lang w:eastAsia="zh-CN"/>
        </w:rPr>
        <w:drawing>
          <wp:inline distT="0" distB="0" distL="0" distR="0" wp14:anchorId="4140C1E5" wp14:editId="6C5B416F">
            <wp:extent cx="1541066" cy="1512000"/>
            <wp:effectExtent l="19050" t="0" r="1984" b="0"/>
            <wp:docPr id="174" name="Picture 47" descr="C:\Users\Simon\Dropbox\Phd\PhD\CZOI\2.5% 100mg Ag\24 hours incubation with dressing\Controls\Peseudo\AG\AgNoH2Opeseudo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Simon\Dropbox\Phd\PhD\CZOI\2.5% 100mg Ag\24 hours incubation with dressing\Controls\Peseudo\AG\AgNoH2Opeseudo11.JPG"/>
                    <pic:cNvPicPr>
                      <a:picLocks noChangeAspect="1" noChangeArrowheads="1"/>
                    </pic:cNvPicPr>
                  </pic:nvPicPr>
                  <pic:blipFill>
                    <a:blip r:embed="rId310" cstate="print"/>
                    <a:srcRect l="14867" t="7330" r="17433"/>
                    <a:stretch>
                      <a:fillRect/>
                    </a:stretch>
                  </pic:blipFill>
                  <pic:spPr bwMode="auto">
                    <a:xfrm>
                      <a:off x="0" y="0"/>
                      <a:ext cx="1541066" cy="1512000"/>
                    </a:xfrm>
                    <a:prstGeom prst="rect">
                      <a:avLst/>
                    </a:prstGeom>
                    <a:noFill/>
                    <a:ln w="9525">
                      <a:noFill/>
                      <a:miter lim="800000"/>
                      <a:headEnd/>
                      <a:tailEnd/>
                    </a:ln>
                  </pic:spPr>
                </pic:pic>
              </a:graphicData>
            </a:graphic>
          </wp:inline>
        </w:drawing>
      </w:r>
      <w:r>
        <w:rPr>
          <w:noProof/>
          <w:lang w:eastAsia="zh-CN"/>
        </w:rPr>
        <w:drawing>
          <wp:inline distT="0" distB="0" distL="0" distR="0" wp14:anchorId="03EA37F6" wp14:editId="4B719CC7">
            <wp:extent cx="1541065" cy="1512000"/>
            <wp:effectExtent l="19050" t="0" r="1985" b="0"/>
            <wp:docPr id="175" name="Picture 53" descr="C:\Users\Simon\Dropbox\Phd\PhD\CZOI\2.5% 100mg Ag\24 hours after dressing removed\Controls\Ag without H2O\AGcontrolPsedu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Simon\Dropbox\Phd\PhD\CZOI\2.5% 100mg Ag\24 hours after dressing removed\Controls\Ag without H2O\AGcontrolPseduo1.JPG"/>
                    <pic:cNvPicPr>
                      <a:picLocks noChangeAspect="1" noChangeArrowheads="1"/>
                    </pic:cNvPicPr>
                  </pic:nvPicPr>
                  <pic:blipFill>
                    <a:blip r:embed="rId311" cstate="print"/>
                    <a:srcRect l="18410" t="3941" r="13527" b="6897"/>
                    <a:stretch>
                      <a:fillRect/>
                    </a:stretch>
                  </pic:blipFill>
                  <pic:spPr bwMode="auto">
                    <a:xfrm>
                      <a:off x="0" y="0"/>
                      <a:ext cx="1541065" cy="1512000"/>
                    </a:xfrm>
                    <a:prstGeom prst="rect">
                      <a:avLst/>
                    </a:prstGeom>
                    <a:noFill/>
                    <a:ln w="9525">
                      <a:noFill/>
                      <a:miter lim="800000"/>
                      <a:headEnd/>
                      <a:tailEnd/>
                    </a:ln>
                  </pic:spPr>
                </pic:pic>
              </a:graphicData>
            </a:graphic>
          </wp:inline>
        </w:drawing>
      </w:r>
    </w:p>
    <w:p w:rsidR="00405EB1" w:rsidRPr="00D7389A" w:rsidRDefault="1D9A720B" w:rsidP="00887387">
      <w:pPr>
        <w:pStyle w:val="NoSpacing"/>
        <w:spacing w:line="360" w:lineRule="auto"/>
        <w:jc w:val="center"/>
        <w:rPr>
          <w:b/>
          <w:lang w:val="pt-PT"/>
        </w:rPr>
      </w:pPr>
      <w:r w:rsidRPr="00D7389A">
        <w:rPr>
          <w:b/>
          <w:bCs/>
          <w:lang w:val="pt-PT"/>
        </w:rPr>
        <w:t>1</w:t>
      </w:r>
      <w:r w:rsidR="003420CA" w:rsidRPr="00D7389A">
        <w:rPr>
          <w:b/>
          <w:bCs/>
          <w:lang w:val="pt-PT"/>
        </w:rPr>
        <w:t xml:space="preserve"> </w:t>
      </w:r>
      <w:r w:rsidR="00AB1421" w:rsidRPr="00D7389A">
        <w:rPr>
          <w:b/>
          <w:bCs/>
          <w:lang w:val="pt-PT"/>
        </w:rPr>
        <w:t>Wt. %</w:t>
      </w:r>
      <w:r w:rsidRPr="00D7389A">
        <w:rPr>
          <w:b/>
          <w:bCs/>
          <w:lang w:val="pt-PT"/>
        </w:rPr>
        <w:t xml:space="preserve"> Ag + H</w:t>
      </w:r>
      <w:r w:rsidRPr="00D7389A">
        <w:rPr>
          <w:b/>
          <w:bCs/>
          <w:vertAlign w:val="subscript"/>
          <w:lang w:val="pt-PT"/>
        </w:rPr>
        <w:t>2</w:t>
      </w:r>
      <w:r w:rsidRPr="00D7389A">
        <w:rPr>
          <w:b/>
          <w:bCs/>
          <w:lang w:val="pt-PT"/>
        </w:rPr>
        <w:t>O</w:t>
      </w:r>
      <w:r w:rsidR="00AD6212" w:rsidRPr="00D7389A">
        <w:rPr>
          <w:b/>
          <w:bCs/>
          <w:lang w:val="pt-PT"/>
        </w:rPr>
        <w:t>,</w:t>
      </w:r>
      <w:r w:rsidRPr="00D7389A">
        <w:rPr>
          <w:b/>
          <w:bCs/>
          <w:lang w:val="pt-PT"/>
        </w:rPr>
        <w:t xml:space="preserve"> </w:t>
      </w:r>
      <w:r w:rsidR="005B469F" w:rsidRPr="00D7389A">
        <w:rPr>
          <w:b/>
          <w:bCs/>
          <w:i/>
          <w:iCs/>
          <w:lang w:val="pt-PT"/>
        </w:rPr>
        <w:t>Pseudomonas aeruginosa</w:t>
      </w:r>
    </w:p>
    <w:p w:rsidR="00405EB1" w:rsidRPr="00653221" w:rsidRDefault="000B4C7D" w:rsidP="00887387">
      <w:pPr>
        <w:pStyle w:val="NoSpacing"/>
        <w:spacing w:line="360" w:lineRule="auto"/>
        <w:jc w:val="center"/>
      </w:pPr>
      <w:r>
        <w:rPr>
          <w:noProof/>
          <w:lang w:eastAsia="zh-CN"/>
        </w:rPr>
        <w:drawing>
          <wp:inline distT="0" distB="0" distL="0" distR="0" wp14:anchorId="609851E9" wp14:editId="4E8B4CC2">
            <wp:extent cx="1541065" cy="1512000"/>
            <wp:effectExtent l="19050" t="0" r="1985" b="0"/>
            <wp:docPr id="176" name="Picture 50" descr="C:\Users\Simon\Dropbox\Phd\PhD\CZOI\2.5% 100mg Ag\24 hours incubation with dressing\Controls\Peseudo\AGH2O\AgwithH2OControlpeseud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Simon\Dropbox\Phd\PhD\CZOI\2.5% 100mg Ag\24 hours incubation with dressing\Controls\Peseudo\AGH2O\AgwithH2OControlpeseudo3.JPG"/>
                    <pic:cNvPicPr>
                      <a:picLocks noChangeAspect="1" noChangeArrowheads="1"/>
                    </pic:cNvPicPr>
                  </pic:nvPicPr>
                  <pic:blipFill>
                    <a:blip r:embed="rId312" cstate="print"/>
                    <a:srcRect l="15021" t="5528" r="17751" b="4903"/>
                    <a:stretch>
                      <a:fillRect/>
                    </a:stretch>
                  </pic:blipFill>
                  <pic:spPr bwMode="auto">
                    <a:xfrm>
                      <a:off x="0" y="0"/>
                      <a:ext cx="1541065" cy="1512000"/>
                    </a:xfrm>
                    <a:prstGeom prst="rect">
                      <a:avLst/>
                    </a:prstGeom>
                    <a:noFill/>
                    <a:ln w="9525">
                      <a:noFill/>
                      <a:miter lim="800000"/>
                      <a:headEnd/>
                      <a:tailEnd/>
                    </a:ln>
                  </pic:spPr>
                </pic:pic>
              </a:graphicData>
            </a:graphic>
          </wp:inline>
        </w:drawing>
      </w:r>
      <w:r>
        <w:rPr>
          <w:noProof/>
          <w:lang w:eastAsia="zh-CN"/>
        </w:rPr>
        <w:drawing>
          <wp:inline distT="0" distB="0" distL="0" distR="0" wp14:anchorId="510C84A5" wp14:editId="6849836F">
            <wp:extent cx="1541066" cy="1512000"/>
            <wp:effectExtent l="19050" t="0" r="1984" b="0"/>
            <wp:docPr id="177" name="Picture 49" descr="C:\Users\Simon\Dropbox\Phd\PhD\CZOI\2.5% 100mg Ag\24 hours incubation with dressing\Controls\Peseudo\AGH2O\AgwithH2OControlpeseudo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Simon\Dropbox\Phd\PhD\CZOI\2.5% 100mg Ag\24 hours incubation with dressing\Controls\Peseudo\AGH2O\AgwithH2OControlpeseudo33.JPG"/>
                    <pic:cNvPicPr>
                      <a:picLocks noChangeAspect="1" noChangeArrowheads="1"/>
                    </pic:cNvPicPr>
                  </pic:nvPicPr>
                  <pic:blipFill>
                    <a:blip r:embed="rId313" cstate="print"/>
                    <a:srcRect l="14383" t="6091" r="17455" b="5017"/>
                    <a:stretch>
                      <a:fillRect/>
                    </a:stretch>
                  </pic:blipFill>
                  <pic:spPr bwMode="auto">
                    <a:xfrm>
                      <a:off x="0" y="0"/>
                      <a:ext cx="1541066" cy="1512000"/>
                    </a:xfrm>
                    <a:prstGeom prst="rect">
                      <a:avLst/>
                    </a:prstGeom>
                    <a:noFill/>
                    <a:ln w="9525">
                      <a:noFill/>
                      <a:miter lim="800000"/>
                      <a:headEnd/>
                      <a:tailEnd/>
                    </a:ln>
                  </pic:spPr>
                </pic:pic>
              </a:graphicData>
            </a:graphic>
          </wp:inline>
        </w:drawing>
      </w:r>
      <w:r>
        <w:rPr>
          <w:noProof/>
          <w:lang w:eastAsia="zh-CN"/>
        </w:rPr>
        <w:drawing>
          <wp:inline distT="0" distB="0" distL="0" distR="0" wp14:anchorId="67441CD4" wp14:editId="3B12D33F">
            <wp:extent cx="1541065" cy="1512000"/>
            <wp:effectExtent l="19050" t="0" r="1985" b="0"/>
            <wp:docPr id="178" name="Picture 51" descr="C:\Users\Simon\Dropbox\Phd\PhD\CZOI\2.5% 100mg Ag\24 hours after dressing removed\Controls\AG with H2O\AGH20controlpeseud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Simon\Dropbox\Phd\PhD\CZOI\2.5% 100mg Ag\24 hours after dressing removed\Controls\AG with H2O\AGH20controlpeseudo3.JPG"/>
                    <pic:cNvPicPr>
                      <a:picLocks noChangeAspect="1" noChangeArrowheads="1"/>
                    </pic:cNvPicPr>
                  </pic:nvPicPr>
                  <pic:blipFill>
                    <a:blip r:embed="rId314" cstate="print"/>
                    <a:srcRect l="16441" r="15189" b="8421"/>
                    <a:stretch>
                      <a:fillRect/>
                    </a:stretch>
                  </pic:blipFill>
                  <pic:spPr bwMode="auto">
                    <a:xfrm>
                      <a:off x="0" y="0"/>
                      <a:ext cx="1541065" cy="1512000"/>
                    </a:xfrm>
                    <a:prstGeom prst="rect">
                      <a:avLst/>
                    </a:prstGeom>
                    <a:noFill/>
                    <a:ln w="9525">
                      <a:noFill/>
                      <a:miter lim="800000"/>
                      <a:headEnd/>
                      <a:tailEnd/>
                    </a:ln>
                  </pic:spPr>
                </pic:pic>
              </a:graphicData>
            </a:graphic>
          </wp:inline>
        </w:drawing>
      </w:r>
    </w:p>
    <w:p w:rsidR="00887387" w:rsidRPr="00653221" w:rsidRDefault="4A370AB9" w:rsidP="00362E92">
      <w:pPr>
        <w:pStyle w:val="NoSpacing"/>
        <w:spacing w:line="360" w:lineRule="auto"/>
        <w:jc w:val="center"/>
      </w:pPr>
      <w:r w:rsidRPr="4A370AB9">
        <w:rPr>
          <w:b/>
          <w:bCs/>
        </w:rPr>
        <w:t xml:space="preserve">Figure </w:t>
      </w:r>
      <w:r w:rsidR="00362E92">
        <w:rPr>
          <w:b/>
          <w:bCs/>
        </w:rPr>
        <w:t>6</w:t>
      </w:r>
      <w:r w:rsidRPr="4A370AB9">
        <w:rPr>
          <w:b/>
          <w:bCs/>
        </w:rPr>
        <w:t>.</w:t>
      </w:r>
      <w:r w:rsidR="00F532E2">
        <w:rPr>
          <w:b/>
          <w:bCs/>
        </w:rPr>
        <w:t>7</w:t>
      </w:r>
      <w:r>
        <w:t xml:space="preserve">: </w:t>
      </w:r>
      <w:r w:rsidRPr="4A370AB9">
        <w:rPr>
          <w:b/>
          <w:bCs/>
        </w:rPr>
        <w:t>Left;</w:t>
      </w:r>
      <w:r>
        <w:t xml:space="preserve"> wound dressin</w:t>
      </w:r>
      <w:r w:rsidR="006A1453">
        <w:t xml:space="preserve">g is applied and incubated </w:t>
      </w:r>
      <w:r>
        <w:t>at 37</w:t>
      </w:r>
      <w:r w:rsidRPr="4A370AB9">
        <w:rPr>
          <w:vertAlign w:val="superscript"/>
        </w:rPr>
        <w:t>O</w:t>
      </w:r>
      <w:r>
        <w:t xml:space="preserve">C for 24hr. </w:t>
      </w:r>
      <w:r w:rsidRPr="4A370AB9">
        <w:rPr>
          <w:b/>
          <w:bCs/>
        </w:rPr>
        <w:t>Middle;</w:t>
      </w:r>
      <w:r>
        <w:t xml:space="preserve"> PDMS membrane</w:t>
      </w:r>
      <w:r w:rsidR="006A1453">
        <w:t xml:space="preserve"> removal</w:t>
      </w:r>
      <w:r>
        <w:t xml:space="preserve">. </w:t>
      </w:r>
      <w:r w:rsidRPr="4A370AB9">
        <w:rPr>
          <w:b/>
          <w:bCs/>
        </w:rPr>
        <w:t>Right;</w:t>
      </w:r>
      <w:r w:rsidR="003420CA">
        <w:t xml:space="preserve"> bacterial re-</w:t>
      </w:r>
      <w:r w:rsidR="00526384">
        <w:t>growth</w:t>
      </w:r>
      <w:r>
        <w:t xml:space="preserve"> after 24hr </w:t>
      </w:r>
      <w:r w:rsidR="006A1453">
        <w:t>re-</w:t>
      </w:r>
      <w:r>
        <w:t>incubation.</w:t>
      </w:r>
    </w:p>
    <w:p w:rsidR="00B231CC" w:rsidRPr="00653221" w:rsidRDefault="00B231CC" w:rsidP="00B231CC">
      <w:pPr>
        <w:pStyle w:val="NoSpacing"/>
        <w:spacing w:line="360" w:lineRule="auto"/>
        <w:jc w:val="center"/>
      </w:pPr>
    </w:p>
    <w:p w:rsidR="00D7389A" w:rsidRDefault="006A1453" w:rsidP="00E8624E">
      <w:r w:rsidRPr="00423648">
        <w:rPr>
          <w:b/>
        </w:rPr>
        <w:t xml:space="preserve">Figure </w:t>
      </w:r>
      <w:r w:rsidR="00362E92">
        <w:rPr>
          <w:b/>
        </w:rPr>
        <w:t>6</w:t>
      </w:r>
      <w:r w:rsidR="00F532E2">
        <w:rPr>
          <w:b/>
        </w:rPr>
        <w:t>.7</w:t>
      </w:r>
      <w:r>
        <w:t xml:space="preserve"> shows that m</w:t>
      </w:r>
      <w:r w:rsidR="4A370AB9">
        <w:t xml:space="preserve">embranes without </w:t>
      </w:r>
      <w:r>
        <w:t xml:space="preserve">Ag </w:t>
      </w:r>
      <w:r w:rsidR="4A370AB9">
        <w:t xml:space="preserve">promote the </w:t>
      </w:r>
      <w:r w:rsidR="00526384">
        <w:t>growth</w:t>
      </w:r>
      <w:r w:rsidR="4A370AB9">
        <w:t xml:space="preserve"> of micro</w:t>
      </w:r>
      <w:r w:rsidR="00B471AC">
        <w:t>organisms</w:t>
      </w:r>
      <w:r w:rsidR="4A370AB9">
        <w:t xml:space="preserve">. </w:t>
      </w:r>
      <w:r>
        <w:t>T</w:t>
      </w:r>
      <w:r w:rsidR="4A370AB9">
        <w:t xml:space="preserve">he </w:t>
      </w:r>
      <w:r w:rsidR="00AB1421">
        <w:t>sample</w:t>
      </w:r>
      <w:r w:rsidR="00B471AC">
        <w:t xml:space="preserve"> with </w:t>
      </w:r>
      <w:r>
        <w:t xml:space="preserve">highest </w:t>
      </w:r>
      <w:r w:rsidR="4A370AB9">
        <w:t xml:space="preserve">efficacy visually is </w:t>
      </w:r>
      <w:r w:rsidR="00B27B5F">
        <w:t>PDMS(5,000):5PNVP</w:t>
      </w:r>
      <w:r w:rsidR="4A370AB9">
        <w:t xml:space="preserve">, </w:t>
      </w:r>
      <w:r w:rsidR="00B27B5F">
        <w:t xml:space="preserve">PDMS(10,000):2.15PNVP </w:t>
      </w:r>
      <w:r w:rsidR="4A370AB9">
        <w:t xml:space="preserve">and </w:t>
      </w:r>
      <w:r w:rsidR="00B27B5F">
        <w:t xml:space="preserve">PDMS(20,000):2.4PNVP </w:t>
      </w:r>
      <w:r>
        <w:t>,</w:t>
      </w:r>
      <w:r w:rsidR="4A370AB9">
        <w:t xml:space="preserve"> respectively. </w:t>
      </w:r>
      <w:r w:rsidR="00B471AC">
        <w:t>T</w:t>
      </w:r>
      <w:r w:rsidR="4A370AB9">
        <w:t>he control me</w:t>
      </w:r>
      <w:r w:rsidR="00BA5163">
        <w:t xml:space="preserve">mbranes containing Ag but </w:t>
      </w:r>
      <w:r w:rsidR="00AB1421">
        <w:t>excluding</w:t>
      </w:r>
      <w:r w:rsidR="00BA5163">
        <w:t xml:space="preserve"> </w:t>
      </w:r>
      <w:r w:rsidR="0051728D">
        <w:t xml:space="preserve">PDMS-g-PNVP </w:t>
      </w:r>
      <w:r w:rsidR="4A370AB9">
        <w:t xml:space="preserve">copolymer </w:t>
      </w:r>
      <w:r w:rsidR="00423648">
        <w:t>show</w:t>
      </w:r>
      <w:r w:rsidR="00BA5163">
        <w:t>ed</w:t>
      </w:r>
      <w:r w:rsidR="00423648">
        <w:t xml:space="preserve"> </w:t>
      </w:r>
      <w:r w:rsidR="4A370AB9">
        <w:t>efficacy towards both species of bacteria</w:t>
      </w:r>
      <w:r>
        <w:t>,</w:t>
      </w:r>
      <w:r w:rsidR="4A370AB9">
        <w:t xml:space="preserve"> this is due to these membrane depositing clumps of Ag upon removal of the dressing before the 24hr re-incubation</w:t>
      </w:r>
      <w:r w:rsidR="00423648">
        <w:t>,</w:t>
      </w:r>
      <w:r w:rsidR="4A370AB9">
        <w:t xml:space="preserve"> </w:t>
      </w:r>
      <w:r w:rsidR="00423648">
        <w:t xml:space="preserve">as </w:t>
      </w:r>
      <w:r w:rsidR="4A370AB9">
        <w:t xml:space="preserve">these membranes contain Ag only at the surface. </w:t>
      </w:r>
    </w:p>
    <w:p w:rsidR="00C244BB" w:rsidRPr="00F532E2" w:rsidRDefault="00362E92" w:rsidP="00186D72">
      <w:pPr>
        <w:pStyle w:val="Heading3"/>
      </w:pPr>
      <w:r>
        <w:t>6</w:t>
      </w:r>
      <w:r w:rsidR="1D9A720B" w:rsidRPr="00F532E2">
        <w:t>.1</w:t>
      </w:r>
      <w:r w:rsidR="00581895">
        <w:t>.</w:t>
      </w:r>
      <w:r w:rsidR="00F532E2" w:rsidRPr="00F532E2">
        <w:t>2</w:t>
      </w:r>
      <w:r w:rsidR="00581895">
        <w:t>.</w:t>
      </w:r>
      <w:r w:rsidR="00186D72">
        <w:t>2</w:t>
      </w:r>
      <w:r w:rsidR="1D9A720B" w:rsidRPr="00F532E2">
        <w:t xml:space="preserve"> Antimicrobial activity test ISO22196 - Fluid efficacy </w:t>
      </w:r>
    </w:p>
    <w:p w:rsidR="00FA2166" w:rsidRPr="00653221" w:rsidRDefault="00362E92" w:rsidP="00186D72">
      <w:pPr>
        <w:pStyle w:val="Heading4"/>
      </w:pPr>
      <w:r>
        <w:t>6</w:t>
      </w:r>
      <w:r w:rsidR="1D9A720B">
        <w:t>.</w:t>
      </w:r>
      <w:r w:rsidR="00F532E2">
        <w:t>1</w:t>
      </w:r>
      <w:r w:rsidR="00581895">
        <w:t>.</w:t>
      </w:r>
      <w:r w:rsidR="1D9A720B">
        <w:t>2</w:t>
      </w:r>
      <w:r w:rsidR="00581895">
        <w:t>.</w:t>
      </w:r>
      <w:r w:rsidR="00186D72">
        <w:t>2</w:t>
      </w:r>
      <w:r w:rsidR="00581895">
        <w:t>.</w:t>
      </w:r>
      <w:r w:rsidR="1D9A720B">
        <w:t>1 2.5</w:t>
      </w:r>
      <w:r w:rsidR="00F532E2">
        <w:t xml:space="preserve"> </w:t>
      </w:r>
      <w:r w:rsidR="00AB1421">
        <w:t>Wt. %</w:t>
      </w:r>
      <w:r w:rsidR="1D9A720B">
        <w:t xml:space="preserve"> Silver loading</w:t>
      </w:r>
    </w:p>
    <w:p w:rsidR="002A23DE" w:rsidRDefault="1D9A720B" w:rsidP="00362E92">
      <w:r>
        <w:t xml:space="preserve">Antimicrobial activity tests were performed </w:t>
      </w:r>
      <w:r w:rsidR="00BA5163">
        <w:t xml:space="preserve">as stated in the experimental section </w:t>
      </w:r>
      <w:r w:rsidR="00423648">
        <w:t>using modified membranes containing</w:t>
      </w:r>
      <w:r>
        <w:t xml:space="preserve"> </w:t>
      </w:r>
      <w:r w:rsidR="00423648">
        <w:t xml:space="preserve">2.5Wt% </w:t>
      </w:r>
      <w:r w:rsidR="00B27B5F">
        <w:t>PDMS(5,000):5PNVP</w:t>
      </w:r>
      <w:r>
        <w:t xml:space="preserve">, </w:t>
      </w:r>
      <w:r w:rsidR="00B27B5F">
        <w:t xml:space="preserve">PDMS(10,000):2.15PNVP </w:t>
      </w:r>
      <w:r w:rsidR="00423648">
        <w:t>or</w:t>
      </w:r>
      <w:r>
        <w:t xml:space="preserve"> </w:t>
      </w:r>
      <w:r w:rsidR="00B27B5F">
        <w:lastRenderedPageBreak/>
        <w:t xml:space="preserve">PDMS(20,000):2.4PNVP </w:t>
      </w:r>
      <w:r w:rsidR="00423648">
        <w:t>and</w:t>
      </w:r>
      <w:r w:rsidR="006A1453">
        <w:t xml:space="preserve"> </w:t>
      </w:r>
      <w:r>
        <w:t>2.5</w:t>
      </w:r>
      <w:r w:rsidR="006A1453">
        <w:t xml:space="preserve"> </w:t>
      </w:r>
      <w:r w:rsidR="00AB1421">
        <w:t>Wt. %</w:t>
      </w:r>
      <w:r>
        <w:t xml:space="preserve"> Ag</w:t>
      </w:r>
      <w:r w:rsidR="006A1453">
        <w:t>,</w:t>
      </w:r>
      <w:r>
        <w:t xml:space="preserve"> for reasons described previously. All tests were performed as stated in the ISO22196 standard protocol</w:t>
      </w:r>
      <w:r w:rsidR="00F532E2">
        <w:t xml:space="preserve"> explained in the experimental section</w:t>
      </w:r>
      <w:r w:rsidR="00423648">
        <w:t>. The</w:t>
      </w:r>
      <w:r>
        <w:t xml:space="preserve"> results are shown in </w:t>
      </w:r>
      <w:r w:rsidR="00F532E2">
        <w:rPr>
          <w:b/>
          <w:bCs/>
        </w:rPr>
        <w:t xml:space="preserve">figure </w:t>
      </w:r>
      <w:r w:rsidR="00362E92">
        <w:rPr>
          <w:b/>
          <w:bCs/>
        </w:rPr>
        <w:t>6</w:t>
      </w:r>
      <w:r w:rsidRPr="1D9A720B">
        <w:rPr>
          <w:b/>
          <w:bCs/>
        </w:rPr>
        <w:t>.</w:t>
      </w:r>
      <w:r w:rsidR="00F532E2">
        <w:rPr>
          <w:b/>
          <w:bCs/>
        </w:rPr>
        <w:t>8</w:t>
      </w:r>
      <w:r w:rsidRPr="00362E92">
        <w:rPr>
          <w:bCs/>
        </w:rPr>
        <w:t>.</w:t>
      </w:r>
      <w:r>
        <w:t xml:space="preserve"> </w:t>
      </w:r>
    </w:p>
    <w:p w:rsidR="00F868D4" w:rsidRPr="00653221" w:rsidRDefault="00A82C4B" w:rsidP="004C149D">
      <w:r>
        <w:rPr>
          <w:noProof/>
        </w:rPr>
        <w:pict>
          <v:shape id="_x0000_s3182" type="#_x0000_t202" style="position:absolute;margin-left:236.55pt;margin-top:17.95pt;width:39.2pt;height:19.15pt;z-index:251742208;mso-width-relative:margin;mso-height-relative:margin" stroked="f" strokecolor="white" strokeweight="1.5pt">
            <v:fill opacity="0"/>
            <v:textbox style="mso-next-textbox:#_x0000_s3182">
              <w:txbxContent>
                <w:p w:rsidR="002457D3" w:rsidRPr="00BD69F1" w:rsidRDefault="002457D3" w:rsidP="00C7247A">
                  <w:pPr>
                    <w:rPr>
                      <w:b/>
                    </w:rPr>
                  </w:pPr>
                  <w:r w:rsidRPr="00BD69F1">
                    <w:rPr>
                      <w:b/>
                    </w:rPr>
                    <w:t>***</w:t>
                  </w:r>
                </w:p>
              </w:txbxContent>
            </v:textbox>
          </v:shape>
        </w:pict>
      </w:r>
    </w:p>
    <w:p w:rsidR="006776C5" w:rsidRDefault="00A82C4B" w:rsidP="004C149D">
      <w:pPr>
        <w:pStyle w:val="Heading3"/>
      </w:pPr>
      <w:r>
        <w:rPr>
          <w:noProof/>
        </w:rPr>
        <w:pict>
          <v:shape id="_x0000_s4100" type="#_x0000_t202" style="position:absolute;margin-left:256.5pt;margin-top:15.95pt;width:39.2pt;height:19.15pt;z-index:251754496;mso-width-relative:margin;mso-height-relative:margin" stroked="f" strokecolor="white" strokeweight="1.5pt">
            <v:fill opacity="0"/>
            <v:textbox style="mso-next-textbox:#_x0000_s4100">
              <w:txbxContent>
                <w:p w:rsidR="002457D3" w:rsidRPr="00C7247A" w:rsidRDefault="002457D3" w:rsidP="00BD69F1">
                  <w:r>
                    <w:t>**</w:t>
                  </w:r>
                </w:p>
              </w:txbxContent>
            </v:textbox>
          </v:shape>
        </w:pict>
      </w:r>
      <w:r>
        <w:rPr>
          <w:noProof/>
        </w:rPr>
        <w:pict>
          <v:shape id="_x0000_s3174" type="#_x0000_t202" style="position:absolute;margin-left:230.5pt;margin-top:2pt;width:39.2pt;height:19.15pt;z-index:251745280;mso-width-relative:margin;mso-height-relative:margin" stroked="f" strokecolor="white">
            <v:fill opacity="0"/>
            <v:textbox style="mso-next-textbox:#_x0000_s3174">
              <w:txbxContent>
                <w:p w:rsidR="002457D3" w:rsidRDefault="002457D3" w:rsidP="002262D1">
                  <w:r>
                    <w:t>***</w:t>
                  </w:r>
                </w:p>
              </w:txbxContent>
            </v:textbox>
          </v:shape>
        </w:pict>
      </w:r>
      <w:r>
        <w:rPr>
          <w:noProof/>
        </w:rPr>
        <w:pict>
          <v:shape id="_x0000_s4102" type="#_x0000_t32" style="position:absolute;margin-left:188.2pt;margin-top:14.85pt;width:114.9pt;height:0;z-index:251756544;mso-width-relative:margin;mso-height-relative:margin" o:connectortype="straight" strokeweight="2.25pt"/>
        </w:pict>
      </w:r>
      <w:r>
        <w:rPr>
          <w:noProof/>
        </w:rPr>
        <w:pict>
          <v:shape id="_x0000_s4103" type="#_x0000_t32" style="position:absolute;margin-left:303.1pt;margin-top:15pt;width:0;height:35.45pt;z-index:251757568;mso-width-relative:margin;mso-height-relative:margin" o:connectortype="straight" strokeweight="2.25pt"/>
        </w:pict>
      </w:r>
      <w:r>
        <w:rPr>
          <w:noProof/>
        </w:rPr>
        <w:pict>
          <v:shape id="_x0000_s4101" type="#_x0000_t32" style="position:absolute;margin-left:188.2pt;margin-top:2.1pt;width:213.5pt;height:.8pt;z-index:251755520;mso-width-relative:margin;mso-height-relative:margin" o:connectortype="straight" strokeweight="2.25pt"/>
        </w:pict>
      </w:r>
      <w:r>
        <w:rPr>
          <w:noProof/>
        </w:rPr>
        <w:pict>
          <v:shape id="_x0000_s3187" type="#_x0000_t32" style="position:absolute;margin-left:401.7pt;margin-top:2.25pt;width:.75pt;height:65.65pt;z-index:251744256;mso-width-relative:margin;mso-height-relative:margin" o:connectortype="straight" strokeweight="2.25pt"/>
        </w:pict>
      </w:r>
      <w:r>
        <w:rPr>
          <w:noProof/>
        </w:rPr>
        <w:pict>
          <v:shape id="_x0000_s3184" type="#_x0000_t32" style="position:absolute;margin-left:188.2pt;margin-top:2.1pt;width:0;height:65.8pt;z-index:251743232;mso-width-relative:margin;mso-height-relative:margin" o:connectortype="straight" strokeweight="2.25pt"/>
        </w:pict>
      </w:r>
      <w:r>
        <w:rPr>
          <w:noProof/>
        </w:rPr>
        <w:pict>
          <v:shape id="_x0000_s3172" type="#_x0000_t32" style="position:absolute;margin-left:159.5pt;margin-top:28.2pt;width:0;height:38.25pt;z-index:251747328;mso-width-relative:margin;mso-height-relative:margin" o:connectortype="straight"/>
        </w:pict>
      </w:r>
    </w:p>
    <w:p w:rsidR="006776C5" w:rsidRDefault="00A82C4B" w:rsidP="004C149D">
      <w:pPr>
        <w:pStyle w:val="Heading3"/>
      </w:pPr>
      <w:r>
        <w:rPr>
          <w:noProof/>
        </w:rPr>
        <w:pict>
          <v:shape id="_x0000_s4107" type="#_x0000_t202" style="position:absolute;margin-left:194.45pt;margin-top:10.85pt;width:39.2pt;height:19.15pt;z-index:251761664;mso-width-relative:margin;mso-height-relative:margin" stroked="f" strokecolor="white" strokeweight="1.5pt">
            <v:fill opacity="0"/>
            <v:textbox style="mso-next-textbox:#_x0000_s4107">
              <w:txbxContent>
                <w:p w:rsidR="002457D3" w:rsidRPr="00BD69F1" w:rsidRDefault="002457D3" w:rsidP="00BD69F1">
                  <w:pPr>
                    <w:rPr>
                      <w:b/>
                    </w:rPr>
                  </w:pPr>
                  <w:r w:rsidRPr="00BD69F1">
                    <w:rPr>
                      <w:b/>
                    </w:rPr>
                    <w:t>***</w:t>
                  </w:r>
                </w:p>
              </w:txbxContent>
            </v:textbox>
          </v:shape>
        </w:pict>
      </w:r>
      <w:r>
        <w:rPr>
          <w:noProof/>
        </w:rPr>
        <w:pict>
          <v:shape id="_x0000_s4099" type="#_x0000_t32" style="position:absolute;margin-left:159.5pt;margin-top:8.1pt;width:214.65pt;height:.75pt;flip:y;z-index:251753472;mso-width-relative:margin;mso-height-relative:margin" o:connectortype="straight"/>
        </w:pict>
      </w:r>
      <w:r>
        <w:rPr>
          <w:noProof/>
        </w:rPr>
        <w:pict>
          <v:shape id="_x0000_s3176" type="#_x0000_t32" style="position:absolute;margin-left:269.25pt;margin-top:24.55pt;width:.05pt;height:12.8pt;z-index:251748352;mso-width-relative:margin;mso-height-relative:margin" o:connectortype="straight"/>
        </w:pict>
      </w:r>
      <w:r>
        <w:rPr>
          <w:noProof/>
        </w:rPr>
        <w:pict>
          <v:shape id="_x0000_s3171" type="#_x0000_t32" style="position:absolute;margin-left:159.5pt;margin-top:23.85pt;width:110.9pt;height:0;z-index:251746304;mso-width-relative:margin;mso-height-relative:margin" o:connectortype="straight"/>
        </w:pict>
      </w:r>
      <w:r>
        <w:rPr>
          <w:noProof/>
        </w:rPr>
        <w:pict>
          <v:shape id="_x0000_s3177" type="#_x0000_t32" style="position:absolute;margin-left:374.1pt;margin-top:8.6pt;width:.05pt;height:38.5pt;z-index:251749376;mso-width-relative:margin;mso-height-relative:margin" o:connectortype="straight"/>
        </w:pict>
      </w:r>
    </w:p>
    <w:p w:rsidR="00405EB1" w:rsidRPr="00653221" w:rsidRDefault="00A82C4B" w:rsidP="00BA5163">
      <w:pPr>
        <w:pStyle w:val="Heading3"/>
        <w:jc w:val="center"/>
      </w:pPr>
      <w:r>
        <w:rPr>
          <w:noProof/>
        </w:rPr>
        <w:pict>
          <v:shape id="_x0000_s4096" type="#_x0000_t32" style="position:absolute;left:0;text-align:left;margin-left:231.85pt;margin-top:7.95pt;width:72.45pt;height:0;z-index:251750400;mso-width-relative:margin;mso-height-relative:margin" o:connectortype="straight"/>
        </w:pict>
      </w:r>
      <w:r>
        <w:rPr>
          <w:noProof/>
        </w:rPr>
        <w:pict>
          <v:shape id="_x0000_s5120" type="#_x0000_t32" style="position:absolute;left:0;text-align:left;margin-left:304.25pt;margin-top:7.95pt;width:.05pt;height:12.8pt;z-index:252009472;mso-width-relative:margin;mso-height-relative:margin" o:connectortype="straight"/>
        </w:pict>
      </w:r>
      <w:r>
        <w:rPr>
          <w:noProof/>
        </w:rPr>
        <w:pict>
          <v:shape id="_x0000_s4105" type="#_x0000_t32" style="position:absolute;left:0;text-align:left;margin-left:340.65pt;margin-top:1.15pt;width:.05pt;height:19.15pt;z-index:251759616;mso-width-relative:margin;mso-height-relative:margin" o:connectortype="straight" strokeweight="2.25pt"/>
        </w:pict>
      </w:r>
      <w:r>
        <w:rPr>
          <w:noProof/>
        </w:rPr>
        <w:pict>
          <v:shape id="_x0000_s4104" type="#_x0000_t32" style="position:absolute;left:0;text-align:left;margin-left:265.3pt;margin-top:.65pt;width:75.4pt;height:0;z-index:251758592;mso-width-relative:margin;mso-height-relative:margin" o:connectortype="straight" strokeweight="2.25pt"/>
        </w:pict>
      </w:r>
      <w:r>
        <w:rPr>
          <w:noProof/>
        </w:rPr>
        <w:pict>
          <v:shape id="_x0000_s4106" type="#_x0000_t32" style="position:absolute;left:0;text-align:left;margin-left:265.3pt;margin-top:1.3pt;width:0;height:19.15pt;z-index:251760640;mso-width-relative:margin;mso-height-relative:margin" o:connectortype="straight" strokeweight="2.25pt"/>
        </w:pict>
      </w:r>
      <w:r>
        <w:rPr>
          <w:noProof/>
        </w:rPr>
        <w:pict>
          <v:shape id="_x0000_s4097" type="#_x0000_t32" style="position:absolute;left:0;text-align:left;margin-left:231.8pt;margin-top:8.7pt;width:.05pt;height:12.8pt;z-index:251751424;mso-width-relative:margin;mso-height-relative:margin" o:connectortype="straight"/>
        </w:pict>
      </w:r>
      <w:r w:rsidR="00B27B5F">
        <w:object w:dxaOrig="15034" w:dyaOrig="10651">
          <v:shape id="_x0000_i5755" type="#_x0000_t75" style="width:331.2pt;height:231.45pt" o:ole="">
            <v:imagedata r:id="rId315" o:title=""/>
          </v:shape>
          <o:OLEObject Type="Embed" ProgID="Prism6.Document" ShapeID="_x0000_i5755" DrawAspect="Content" ObjectID="_1541415605" r:id="rId316"/>
        </w:object>
      </w:r>
    </w:p>
    <w:p w:rsidR="002669C3" w:rsidRPr="00653221" w:rsidRDefault="00735197" w:rsidP="00362E92">
      <w:pPr>
        <w:jc w:val="center"/>
      </w:pPr>
      <w:bookmarkStart w:id="61" w:name="OLE_LINK12"/>
      <w:r w:rsidRPr="1D9A720B">
        <w:rPr>
          <w:b/>
          <w:bCs/>
        </w:rPr>
        <w:t>F</w:t>
      </w:r>
      <w:r w:rsidR="00FB14A9" w:rsidRPr="1D9A720B">
        <w:rPr>
          <w:b/>
          <w:bCs/>
        </w:rPr>
        <w:t xml:space="preserve">igure </w:t>
      </w:r>
      <w:r w:rsidR="00362E92">
        <w:rPr>
          <w:b/>
          <w:bCs/>
        </w:rPr>
        <w:t>6</w:t>
      </w:r>
      <w:r w:rsidRPr="1D9A720B">
        <w:rPr>
          <w:b/>
          <w:bCs/>
        </w:rPr>
        <w:t>.</w:t>
      </w:r>
      <w:r w:rsidR="00F532E2">
        <w:rPr>
          <w:b/>
          <w:bCs/>
        </w:rPr>
        <w:t>8</w:t>
      </w:r>
      <w:r w:rsidR="00FB14A9" w:rsidRPr="00362E92">
        <w:t>:</w:t>
      </w:r>
      <w:r w:rsidR="00FB14A9" w:rsidRPr="1D9A720B">
        <w:rPr>
          <w:b/>
          <w:bCs/>
        </w:rPr>
        <w:t xml:space="preserve"> </w:t>
      </w:r>
      <w:r w:rsidR="00FB14A9" w:rsidRPr="00653221">
        <w:t xml:space="preserve">The initial inoculation of bacteria is shown </w:t>
      </w:r>
      <w:r w:rsidR="0098631D">
        <w:t xml:space="preserve">on the left in black with the corresponding 24hr incubation without challenge </w:t>
      </w:r>
      <w:r w:rsidR="00FB14A9" w:rsidRPr="00653221">
        <w:t xml:space="preserve">control </w:t>
      </w:r>
      <w:r w:rsidR="00FA2166" w:rsidRPr="00653221">
        <w:t>shown adjacent in</w:t>
      </w:r>
      <w:r w:rsidR="00FB14A9" w:rsidRPr="00653221">
        <w:t xml:space="preserve"> </w:t>
      </w:r>
      <w:r w:rsidR="00FA2166" w:rsidRPr="00653221">
        <w:t>white</w:t>
      </w:r>
      <w:r w:rsidR="00FB14A9" w:rsidRPr="00653221">
        <w:t>.</w:t>
      </w:r>
      <w:r w:rsidR="004D22B2">
        <w:t xml:space="preserve"> The </w:t>
      </w:r>
      <w:r w:rsidR="004D22B2" w:rsidRPr="004D22B2">
        <w:t>P value for the column fac</w:t>
      </w:r>
      <w:r w:rsidR="004D22B2">
        <w:t>tor (treatment) wa</w:t>
      </w:r>
      <w:r w:rsidR="004D22B2" w:rsidRPr="004D22B2">
        <w:t>s 0.0002</w:t>
      </w:r>
      <w:r w:rsidR="004D22B2">
        <w:t>.</w:t>
      </w:r>
      <w:r w:rsidR="00BA5163">
        <w:t xml:space="preserve"> </w:t>
      </w:r>
    </w:p>
    <w:bookmarkEnd w:id="61"/>
    <w:p w:rsidR="00A42BFE" w:rsidRDefault="1D9A720B" w:rsidP="00A42BFE">
      <w:r>
        <w:t xml:space="preserve">After initial inoculation the control sample which contains no </w:t>
      </w:r>
      <w:r w:rsidR="0051728D">
        <w:t>PDMS-g-</w:t>
      </w:r>
      <w:r w:rsidR="00AB1421">
        <w:t>PNVP copolymer</w:t>
      </w:r>
      <w:r>
        <w:t xml:space="preserve"> or Ag shows a 2 </w:t>
      </w:r>
      <w:r w:rsidR="00AB1421">
        <w:t>log increase</w:t>
      </w:r>
      <w:r>
        <w:t xml:space="preserve"> in CFU</w:t>
      </w:r>
      <w:r w:rsidR="004D22B2">
        <w:t xml:space="preserve"> after a 24hr incubation period.</w:t>
      </w:r>
      <w:r>
        <w:t xml:space="preserve"> </w:t>
      </w:r>
      <w:r w:rsidR="00C27023">
        <w:t xml:space="preserve">This </w:t>
      </w:r>
      <w:r>
        <w:t>confirm</w:t>
      </w:r>
      <w:r w:rsidR="004D22B2">
        <w:t>s that the bacteria being used are</w:t>
      </w:r>
      <w:r>
        <w:t xml:space="preserve"> proliferating at a normal rate. After incubation with the three </w:t>
      </w:r>
      <w:r w:rsidR="00423648">
        <w:t>modified membrane</w:t>
      </w:r>
      <w:r>
        <w:t xml:space="preserve"> </w:t>
      </w:r>
      <w:r w:rsidR="00423648">
        <w:t xml:space="preserve">compositions </w:t>
      </w:r>
      <w:r>
        <w:t>(</w:t>
      </w:r>
      <w:r w:rsidR="00B27B5F">
        <w:t>PDMS(5,000):5PNVP</w:t>
      </w:r>
      <w:r>
        <w:t xml:space="preserve">, </w:t>
      </w:r>
      <w:r w:rsidR="00B27B5F">
        <w:t xml:space="preserve">PDMS(10,000):2.15PNVP </w:t>
      </w:r>
      <w:r>
        <w:t xml:space="preserve">and </w:t>
      </w:r>
      <w:r w:rsidR="00B27B5F">
        <w:t xml:space="preserve">PDMS(20,000):2.4PNVP </w:t>
      </w:r>
      <w:r>
        <w:t>) the p</w:t>
      </w:r>
      <w:r w:rsidR="004D22B2">
        <w:t>roliferation of these bacteria wa</w:t>
      </w:r>
      <w:r>
        <w:t>s halted and the bacteri</w:t>
      </w:r>
      <w:r w:rsidR="004D22B2">
        <w:t>a</w:t>
      </w:r>
      <w:r>
        <w:t xml:space="preserve"> begin to die. </w:t>
      </w:r>
      <w:r w:rsidR="00B27B5F">
        <w:t xml:space="preserve">PDMS(20,000):2.4PNVP </w:t>
      </w:r>
      <w:r>
        <w:t>w</w:t>
      </w:r>
      <w:r w:rsidR="004D22B2">
        <w:t>as the only composition tested to reduce bacteria burden by a single log, this c</w:t>
      </w:r>
      <w:r>
        <w:t>orrelat</w:t>
      </w:r>
      <w:r w:rsidR="004D22B2">
        <w:t>es</w:t>
      </w:r>
      <w:r>
        <w:t xml:space="preserve"> with what was observed previously in CZOI</w:t>
      </w:r>
      <w:r w:rsidR="004D22B2">
        <w:t xml:space="preserve"> experiments</w:t>
      </w:r>
      <w:r w:rsidR="00423648">
        <w:t xml:space="preserve"> where it was also least effective</w:t>
      </w:r>
      <w:r>
        <w:t xml:space="preserve">. </w:t>
      </w:r>
      <w:r w:rsidR="00423648">
        <w:t xml:space="preserve">Modified membranes containing </w:t>
      </w:r>
      <w:r w:rsidR="00B27B5F">
        <w:t>PDMS(5,000):5PNVP</w:t>
      </w:r>
      <w:r>
        <w:t xml:space="preserve"> and </w:t>
      </w:r>
      <w:r w:rsidR="00B27B5F">
        <w:t xml:space="preserve">PDMS(10,000):2.15PNVP </w:t>
      </w:r>
      <w:r>
        <w:t>performed almost identically</w:t>
      </w:r>
      <w:r w:rsidR="004D22B2">
        <w:t>,</w:t>
      </w:r>
      <w:r>
        <w:t xml:space="preserve"> &gt;10</w:t>
      </w:r>
      <w:r w:rsidRPr="1D9A720B">
        <w:rPr>
          <w:vertAlign w:val="superscript"/>
        </w:rPr>
        <w:t>1</w:t>
      </w:r>
      <w:r w:rsidR="004D22B2">
        <w:t xml:space="preserve"> log CFU </w:t>
      </w:r>
      <w:r>
        <w:t xml:space="preserve">of </w:t>
      </w:r>
      <w:r w:rsidRPr="1D9A720B">
        <w:rPr>
          <w:i/>
          <w:iCs/>
        </w:rPr>
        <w:t>P</w:t>
      </w:r>
      <w:r w:rsidR="004D22B2">
        <w:rPr>
          <w:i/>
          <w:iCs/>
        </w:rPr>
        <w:t>seudomonas</w:t>
      </w:r>
      <w:r w:rsidRPr="1D9A720B">
        <w:rPr>
          <w:i/>
          <w:iCs/>
        </w:rPr>
        <w:t xml:space="preserve"> aeruginosa </w:t>
      </w:r>
      <w:r w:rsidR="004D22B2">
        <w:t xml:space="preserve">and a 3 log reduction of </w:t>
      </w:r>
      <w:r w:rsidR="00AB1421" w:rsidRPr="1D9A720B">
        <w:rPr>
          <w:i/>
          <w:iCs/>
        </w:rPr>
        <w:t>S</w:t>
      </w:r>
      <w:r w:rsidR="00AB1421">
        <w:rPr>
          <w:i/>
          <w:iCs/>
        </w:rPr>
        <w:t>taphylococcus</w:t>
      </w:r>
      <w:r w:rsidRPr="1D9A720B">
        <w:rPr>
          <w:i/>
          <w:iCs/>
        </w:rPr>
        <w:t xml:space="preserve"> aureus</w:t>
      </w:r>
      <w:r w:rsidR="00C27023" w:rsidRPr="00C27023">
        <w:t xml:space="preserve"> </w:t>
      </w:r>
      <w:r w:rsidR="00C27023">
        <w:t>detected</w:t>
      </w:r>
      <w:r>
        <w:t xml:space="preserve">. These results </w:t>
      </w:r>
      <w:r w:rsidR="00423648">
        <w:t>confirm</w:t>
      </w:r>
      <w:r>
        <w:t xml:space="preserve"> that these systems </w:t>
      </w:r>
      <w:r w:rsidR="00423648">
        <w:t>are much more</w:t>
      </w:r>
      <w:r>
        <w:t xml:space="preserve"> effective at delivering a given antimicrobial in the presence of a liquid interface</w:t>
      </w:r>
      <w:r w:rsidR="00CA257A">
        <w:t xml:space="preserve"> as predicted</w:t>
      </w:r>
      <w:r>
        <w:t xml:space="preserve">.   </w:t>
      </w:r>
    </w:p>
    <w:p w:rsidR="00CA257A" w:rsidRDefault="00CA257A" w:rsidP="00A42BFE"/>
    <w:p w:rsidR="00CA257A" w:rsidRDefault="00CA257A" w:rsidP="00A42BFE"/>
    <w:p w:rsidR="00CA257A" w:rsidRDefault="00CA257A" w:rsidP="00A42BFE"/>
    <w:p w:rsidR="00CA257A" w:rsidRDefault="00CA257A" w:rsidP="00A42BFE"/>
    <w:p w:rsidR="00FA2166" w:rsidRPr="00653221" w:rsidRDefault="00362E92" w:rsidP="00186D72">
      <w:pPr>
        <w:pStyle w:val="Heading4"/>
        <w:rPr>
          <w:vertAlign w:val="subscript"/>
        </w:rPr>
      </w:pPr>
      <w:r>
        <w:t>6</w:t>
      </w:r>
      <w:r w:rsidR="4A370AB9">
        <w:t>.1</w:t>
      </w:r>
      <w:r w:rsidR="00CA257A">
        <w:t>.</w:t>
      </w:r>
      <w:r w:rsidR="4A370AB9">
        <w:t>2</w:t>
      </w:r>
      <w:r w:rsidR="00CA257A">
        <w:t>.</w:t>
      </w:r>
      <w:r w:rsidR="00F532E2">
        <w:t>2</w:t>
      </w:r>
      <w:r w:rsidR="00CA257A">
        <w:t>.</w:t>
      </w:r>
      <w:r w:rsidR="00186D72">
        <w:t>2</w:t>
      </w:r>
      <w:r w:rsidR="00F532E2">
        <w:t xml:space="preserve"> 1</w:t>
      </w:r>
      <w:r w:rsidR="4A370AB9">
        <w:t xml:space="preserve">.25 </w:t>
      </w:r>
      <w:r w:rsidR="00AB1421">
        <w:t>Wt.</w:t>
      </w:r>
      <w:r w:rsidR="4A370AB9">
        <w:t xml:space="preserve"> % Silver and 1.25 </w:t>
      </w:r>
      <w:r w:rsidR="00AB1421">
        <w:t>Wt. %</w:t>
      </w:r>
      <w:r w:rsidR="4A370AB9">
        <w:t xml:space="preserve"> Iodine loading </w:t>
      </w:r>
    </w:p>
    <w:p w:rsidR="00CC7EF6" w:rsidRDefault="00A82C4B" w:rsidP="00CA257A">
      <w:r>
        <w:rPr>
          <w:noProof/>
        </w:rPr>
        <w:pict>
          <v:shape id="_x0000_s3552" type="#_x0000_t202" style="position:absolute;margin-left:277.4pt;margin-top:16.25pt;width:39.2pt;height:19.15pt;z-index:251762688;mso-width-relative:margin;mso-height-relative:margin" stroked="f" strokecolor="white" strokeweight="1.5pt">
            <v:fill opacity="0"/>
            <v:textbox style="mso-next-textbox:#_x0000_s3552">
              <w:txbxContent>
                <w:p w:rsidR="002457D3" w:rsidRPr="00C7247A" w:rsidRDefault="002457D3" w:rsidP="0071777C">
                  <w:r>
                    <w:t>***</w:t>
                  </w:r>
                </w:p>
              </w:txbxContent>
            </v:textbox>
          </v:shape>
        </w:pict>
      </w:r>
      <w:r>
        <w:rPr>
          <w:noProof/>
        </w:rPr>
        <w:pict>
          <v:shape id="_x0000_s3527" type="#_x0000_t202" style="position:absolute;margin-left:247.1pt;margin-top:2.75pt;width:39.2pt;height:19.15pt;z-index:251771904;mso-width-relative:margin;mso-height-relative:margin" stroked="f" strokecolor="white" strokeweight="1.5pt">
            <v:fill opacity="0"/>
            <v:textbox style="mso-next-textbox:#_x0000_s3527">
              <w:txbxContent>
                <w:p w:rsidR="002457D3" w:rsidRPr="00C7247A" w:rsidRDefault="002457D3" w:rsidP="00A42BFE">
                  <w:r>
                    <w:t>**</w:t>
                  </w:r>
                </w:p>
              </w:txbxContent>
            </v:textbox>
          </v:shape>
        </w:pict>
      </w:r>
      <w:r>
        <w:rPr>
          <w:noProof/>
        </w:rPr>
        <w:pict>
          <v:shape id="_x0000_s3520" type="#_x0000_t202" style="position:absolute;margin-left:191.4pt;margin-top:17pt;width:39.2pt;height:19.15pt;z-index:251772928;mso-width-relative:margin;mso-height-relative:margin" stroked="f" strokecolor="white">
            <v:fill opacity="0"/>
            <v:textbox style="mso-next-textbox:#_x0000_s3520">
              <w:txbxContent>
                <w:p w:rsidR="002457D3" w:rsidRDefault="002457D3" w:rsidP="00A42BFE">
                  <w:r>
                    <w:t>***</w:t>
                  </w:r>
                </w:p>
              </w:txbxContent>
            </v:textbox>
          </v:shape>
        </w:pict>
      </w:r>
      <w:r>
        <w:rPr>
          <w:noProof/>
        </w:rPr>
        <w:pict>
          <v:shape id="_x0000_s3546" type="#_x0000_t32" style="position:absolute;margin-left:185.9pt;margin-top:.65pt;width:0;height:68.05pt;z-index:251764736;mso-width-relative:margin;mso-height-relative:margin" o:connectortype="straight" strokeweight="1.75pt"/>
        </w:pict>
      </w:r>
      <w:r>
        <w:rPr>
          <w:noProof/>
        </w:rPr>
        <w:pict>
          <v:shape id="_x0000_s4108" type="#_x0000_t32" style="position:absolute;margin-left:185.85pt;margin-top:.65pt;width:208.35pt;height:.6pt;z-index:251767808;mso-width-relative:margin;mso-height-relative:margin" o:connectortype="straight" strokeweight="1.75pt"/>
        </w:pict>
      </w:r>
      <w:r>
        <w:rPr>
          <w:noProof/>
        </w:rPr>
        <w:pict>
          <v:shape id="_x0000_s3535" type="#_x0000_t32" style="position:absolute;margin-left:157.4pt;margin-top:14.45pt;width:210.15pt;height:.8pt;z-index:251779072;mso-width-relative:margin;mso-height-relative:margin" o:connectortype="straight"/>
        </w:pict>
      </w:r>
      <w:r>
        <w:rPr>
          <w:noProof/>
        </w:rPr>
        <w:pict>
          <v:shape id="_x0000_s3523" type="#_x0000_t32" style="position:absolute;margin-left:157.4pt;margin-top:14.45pt;width:.05pt;height:53.5pt;z-index:251773952;mso-width-relative:margin;mso-height-relative:margin" o:connectortype="straight"/>
        </w:pict>
      </w:r>
      <w:r>
        <w:rPr>
          <w:noProof/>
        </w:rPr>
        <w:pict>
          <v:shape id="_x0000_s3534" type="#_x0000_t32" style="position:absolute;margin-left:367.55pt;margin-top:14.45pt;width:.05pt;height:52.2pt;z-index:251778048;mso-width-relative:margin;mso-height-relative:margin" o:connectortype="straight"/>
        </w:pict>
      </w:r>
      <w:r>
        <w:rPr>
          <w:noProof/>
        </w:rPr>
        <w:pict>
          <v:shape id="_x0000_s3549" type="#_x0000_t32" style="position:absolute;margin-left:395.05pt;margin-top:1.35pt;width:.05pt;height:67.35pt;z-index:251766784;mso-width-relative:margin;mso-height-relative:margin" o:connectortype="straight" strokeweight="1.75pt"/>
        </w:pict>
      </w:r>
      <w:r>
        <w:rPr>
          <w:noProof/>
        </w:rPr>
        <w:pict>
          <v:shape id="_x0000_s3547" type="#_x0000_t32" style="position:absolute;margin-left:261.25pt;margin-top:21.1pt;width:.05pt;height:14.8pt;z-index:251765760;mso-width-relative:margin;mso-height-relative:margin" o:connectortype="straight" strokeweight="1.75pt"/>
        </w:pict>
      </w:r>
      <w:r>
        <w:rPr>
          <w:noProof/>
        </w:rPr>
        <w:pict>
          <v:shape id="_x0000_s4109" type="#_x0000_t32" style="position:absolute;margin-left:331.25pt;margin-top:23.45pt;width:.05pt;height:11.85pt;z-index:251768832;mso-width-relative:margin;mso-height-relative:margin" o:connectortype="straight" strokeweight="1.75pt"/>
        </w:pict>
      </w:r>
      <w:r>
        <w:rPr>
          <w:noProof/>
        </w:rPr>
        <w:pict>
          <v:shape id="_x0000_s4112" type="#_x0000_t202" style="position:absolute;margin-left:226.9pt;margin-top:-.25pt;width:39.2pt;height:19.15pt;z-index:251780096;mso-width-relative:margin;mso-height-relative:margin" stroked="f" strokecolor="white" strokeweight="1.5pt">
            <v:fill opacity="0"/>
            <v:textbox style="mso-next-textbox:#_x0000_s4112">
              <w:txbxContent>
                <w:p w:rsidR="002457D3" w:rsidRPr="00C7247A" w:rsidRDefault="002457D3" w:rsidP="00FB00A0">
                  <w:r>
                    <w:t>***</w:t>
                  </w:r>
                </w:p>
              </w:txbxContent>
            </v:textbox>
          </v:shape>
        </w:pict>
      </w:r>
      <w:r>
        <w:rPr>
          <w:noProof/>
        </w:rPr>
        <w:pict>
          <v:shape id="_x0000_s4110" type="#_x0000_t32" style="position:absolute;margin-left:299.75pt;margin-top:11.75pt;width:0;height:11.9pt;z-index:251769856;mso-width-relative:margin;mso-height-relative:margin" o:connectortype="straight" strokeweight="1.75pt"/>
        </w:pict>
      </w:r>
      <w:r>
        <w:rPr>
          <w:noProof/>
        </w:rPr>
        <w:pict>
          <v:shape id="_x0000_s3545" type="#_x0000_t32" style="position:absolute;margin-left:185.85pt;margin-top:11.75pt;width:113.85pt;height:.05pt;z-index:251763712;mso-width-relative:margin;mso-height-relative:margin" o:connectortype="straight" strokeweight="1.75pt"/>
        </w:pict>
      </w:r>
      <w:r>
        <w:rPr>
          <w:noProof/>
        </w:rPr>
        <w:pict>
          <v:shape id="_x0000_s3526" type="#_x0000_t32" style="position:absolute;margin-left:157.4pt;margin-top:.25pt;width:103.85pt;height:.05pt;z-index:251777024;mso-width-relative:margin;mso-height-relative:margin" o:connectortype="straight"/>
        </w:pict>
      </w:r>
      <w:r>
        <w:rPr>
          <w:noProof/>
        </w:rPr>
        <w:pict>
          <v:shape id="_x0000_s3524" type="#_x0000_t32" style="position:absolute;margin-left:295.05pt;margin-top:20.05pt;width:.05pt;height:15pt;z-index:251774976;mso-width-relative:margin;mso-height-relative:margin" o:connectortype="straight"/>
        </w:pict>
      </w:r>
      <w:r>
        <w:rPr>
          <w:noProof/>
        </w:rPr>
        <w:pict>
          <v:shape id="_x0000_s3525" type="#_x0000_t32" style="position:absolute;margin-left:261.25pt;margin-top:1.2pt;width:0;height:19.05pt;z-index:251776000;mso-width-relative:margin;mso-height-relative:margin" o:connectortype="straight"/>
        </w:pict>
      </w:r>
      <w:r>
        <w:rPr>
          <w:noProof/>
        </w:rPr>
        <w:pict>
          <v:shape id="_x0000_s4114" type="#_x0000_t32" style="position:absolute;margin-left:230.3pt;margin-top:19.4pt;width:.1pt;height:14.4pt;z-index:251782144;mso-width-relative:margin;mso-height-relative:margin" o:connectortype="straight"/>
        </w:pict>
      </w:r>
      <w:r>
        <w:rPr>
          <w:noProof/>
        </w:rPr>
        <w:pict>
          <v:shape id="_x0000_s4113" type="#_x0000_t32" style="position:absolute;margin-left:230.3pt;margin-top:20.05pt;width:64.75pt;height:0;z-index:251781120;mso-width-relative:margin;mso-height-relative:margin" o:connectortype="straight"/>
        </w:pict>
      </w:r>
      <w:r>
        <w:rPr>
          <w:noProof/>
        </w:rPr>
        <w:pict>
          <v:shape id="_x0000_s4111" type="#_x0000_t32" style="position:absolute;margin-left:262.1pt;margin-top:23.2pt;width:69.5pt;height:.1pt;z-index:251770880;mso-width-relative:margin;mso-height-relative:margin" o:connectortype="straight" strokeweight="1.75pt"/>
        </w:pict>
      </w:r>
    </w:p>
    <w:p w:rsidR="009622AD" w:rsidRPr="00653221" w:rsidRDefault="00B27B5F" w:rsidP="00A42BFE">
      <w:pPr>
        <w:jc w:val="center"/>
      </w:pPr>
      <w:r>
        <w:object w:dxaOrig="14897" w:dyaOrig="9876">
          <v:shape id="_x0000_i4534" type="#_x0000_t75" style="width:362.05pt;height:240.7pt" o:ole="">
            <v:imagedata r:id="rId317" o:title=""/>
          </v:shape>
          <o:OLEObject Type="Embed" ProgID="Prism6.Document" ShapeID="_x0000_i4534" DrawAspect="Content" ObjectID="_1541415606" r:id="rId318"/>
        </w:object>
      </w:r>
    </w:p>
    <w:p w:rsidR="00FA2166" w:rsidRPr="002D3509" w:rsidRDefault="00AB1421" w:rsidP="00362E92">
      <w:pPr>
        <w:jc w:val="center"/>
      </w:pPr>
      <w:r w:rsidRPr="1D9A720B">
        <w:rPr>
          <w:b/>
          <w:bCs/>
        </w:rPr>
        <w:t>Figure</w:t>
      </w:r>
      <w:r w:rsidR="1D9A720B" w:rsidRPr="1D9A720B">
        <w:rPr>
          <w:b/>
          <w:bCs/>
        </w:rPr>
        <w:t xml:space="preserve"> </w:t>
      </w:r>
      <w:r w:rsidR="00362E92">
        <w:rPr>
          <w:b/>
          <w:bCs/>
        </w:rPr>
        <w:t>6</w:t>
      </w:r>
      <w:r w:rsidR="1D9A720B" w:rsidRPr="1D9A720B">
        <w:rPr>
          <w:b/>
          <w:bCs/>
        </w:rPr>
        <w:t>.</w:t>
      </w:r>
      <w:r w:rsidR="00F532E2">
        <w:rPr>
          <w:b/>
          <w:bCs/>
        </w:rPr>
        <w:t>9</w:t>
      </w:r>
      <w:r w:rsidR="1D9A720B" w:rsidRPr="00CA257A">
        <w:t>:</w:t>
      </w:r>
      <w:r w:rsidR="1D9A720B" w:rsidRPr="1D9A720B">
        <w:rPr>
          <w:b/>
          <w:bCs/>
        </w:rPr>
        <w:t xml:space="preserve"> </w:t>
      </w:r>
      <w:r w:rsidR="1D9A720B">
        <w:t xml:space="preserve">The initial inoculation of bacteria is shown on the left in black and control is shown adjacent to this in white. All </w:t>
      </w:r>
      <w:r w:rsidR="00423648">
        <w:t>modified membranes</w:t>
      </w:r>
      <w:r w:rsidR="1D9A720B">
        <w:t xml:space="preserve"> were tested against both </w:t>
      </w:r>
      <w:r w:rsidR="1D9A720B" w:rsidRPr="1D9A720B">
        <w:rPr>
          <w:i/>
          <w:iCs/>
        </w:rPr>
        <w:t>S</w:t>
      </w:r>
      <w:r w:rsidR="00423648">
        <w:rPr>
          <w:i/>
          <w:iCs/>
        </w:rPr>
        <w:t>taphylococcus</w:t>
      </w:r>
      <w:r w:rsidR="1D9A720B" w:rsidRPr="1D9A720B">
        <w:rPr>
          <w:i/>
          <w:iCs/>
        </w:rPr>
        <w:t xml:space="preserve"> aureus</w:t>
      </w:r>
      <w:r w:rsidR="1D9A720B">
        <w:t xml:space="preserve"> and </w:t>
      </w:r>
      <w:r w:rsidR="00423648" w:rsidRPr="1D9A720B">
        <w:rPr>
          <w:i/>
          <w:iCs/>
        </w:rPr>
        <w:t>P</w:t>
      </w:r>
      <w:r w:rsidR="00423648">
        <w:rPr>
          <w:i/>
          <w:iCs/>
        </w:rPr>
        <w:t>seudomonas</w:t>
      </w:r>
      <w:r w:rsidR="1D9A720B" w:rsidRPr="1D9A720B">
        <w:rPr>
          <w:i/>
          <w:iCs/>
        </w:rPr>
        <w:t xml:space="preserve"> aeruginosa</w:t>
      </w:r>
      <w:r w:rsidR="1D9A720B">
        <w:t>.</w:t>
      </w:r>
      <w:r w:rsidR="004D22B2">
        <w:t xml:space="preserve"> The </w:t>
      </w:r>
      <w:r w:rsidR="004D22B2" w:rsidRPr="004D22B2">
        <w:t>P value for the column factor (treatment) was 0.0005</w:t>
      </w:r>
      <w:r w:rsidR="004D22B2">
        <w:t>.</w:t>
      </w:r>
      <w:r w:rsidR="002D3509">
        <w:t xml:space="preserve"> </w:t>
      </w:r>
    </w:p>
    <w:p w:rsidR="00F3420E" w:rsidRDefault="00C27023" w:rsidP="00B27B5F">
      <w:r>
        <w:t xml:space="preserve">After initial inoculation the control sample which contains no </w:t>
      </w:r>
      <w:r w:rsidR="0051728D">
        <w:t>PDMS-g-</w:t>
      </w:r>
      <w:r w:rsidR="00AB1421">
        <w:t>PNVP copolymer</w:t>
      </w:r>
      <w:r>
        <w:t xml:space="preserve"> or Ag shows a 2 </w:t>
      </w:r>
      <w:r w:rsidR="00AB1421">
        <w:t>log increase</w:t>
      </w:r>
      <w:r>
        <w:t xml:space="preserve"> in CFU after a 24hr incubation period. This confirms that the bacteria being used are proliferating at a normal rate</w:t>
      </w:r>
      <w:r w:rsidR="4A370AB9">
        <w:t xml:space="preserve">. </w:t>
      </w:r>
      <w:r>
        <w:t xml:space="preserve">After incubation with the three </w:t>
      </w:r>
      <w:r w:rsidR="00423648">
        <w:t>modified membranes</w:t>
      </w:r>
      <w:r>
        <w:t xml:space="preserve"> (</w:t>
      </w:r>
      <w:r w:rsidR="00B27B5F">
        <w:t>PDMS(5,000):5PNVP</w:t>
      </w:r>
      <w:r>
        <w:t>,</w:t>
      </w:r>
      <w:r w:rsidR="00B27B5F">
        <w:t xml:space="preserve"> PDMS(10,000):2.15PNVP </w:t>
      </w:r>
      <w:r w:rsidR="00423648">
        <w:t>or</w:t>
      </w:r>
      <w:r>
        <w:t xml:space="preserve"> </w:t>
      </w:r>
      <w:r w:rsidR="00B27B5F">
        <w:t xml:space="preserve">PDMS(20,000):2.4PNVP </w:t>
      </w:r>
      <w:r>
        <w:t>) the proliferation of these bacteria was halted and the bacteria begin to die</w:t>
      </w:r>
      <w:r w:rsidR="4A370AB9">
        <w:t xml:space="preserve">. </w:t>
      </w:r>
      <w:r w:rsidR="00B27B5F">
        <w:t xml:space="preserve">PDMS(20,000):2.4PNVP  </w:t>
      </w:r>
      <w:r>
        <w:t>was shown to reduce</w:t>
      </w:r>
      <w:r w:rsidR="4A370AB9">
        <w:t xml:space="preserve"> </w:t>
      </w:r>
      <w:r w:rsidR="4A370AB9" w:rsidRPr="4A370AB9">
        <w:rPr>
          <w:i/>
          <w:iCs/>
        </w:rPr>
        <w:t>S</w:t>
      </w:r>
      <w:r>
        <w:rPr>
          <w:i/>
          <w:iCs/>
        </w:rPr>
        <w:t xml:space="preserve">taphylococcus </w:t>
      </w:r>
      <w:r w:rsidR="4A370AB9" w:rsidRPr="4A370AB9">
        <w:rPr>
          <w:i/>
          <w:iCs/>
        </w:rPr>
        <w:t>aureus</w:t>
      </w:r>
      <w:r>
        <w:rPr>
          <w:i/>
          <w:iCs/>
        </w:rPr>
        <w:t xml:space="preserve"> </w:t>
      </w:r>
      <w:r w:rsidRPr="00C27023">
        <w:rPr>
          <w:iCs/>
        </w:rPr>
        <w:t xml:space="preserve">by a </w:t>
      </w:r>
      <w:r>
        <w:rPr>
          <w:iCs/>
        </w:rPr>
        <w:t>single log</w:t>
      </w:r>
      <w:r w:rsidR="4A370AB9">
        <w:t xml:space="preserve"> </w:t>
      </w:r>
      <w:r w:rsidR="00AB1421">
        <w:t>and a</w:t>
      </w:r>
      <w:r>
        <w:t xml:space="preserve"> two log reduction in </w:t>
      </w:r>
      <w:r w:rsidR="4A370AB9" w:rsidRPr="4A370AB9">
        <w:rPr>
          <w:i/>
          <w:iCs/>
        </w:rPr>
        <w:t>P</w:t>
      </w:r>
      <w:r>
        <w:rPr>
          <w:i/>
          <w:iCs/>
        </w:rPr>
        <w:t xml:space="preserve">seudomonas </w:t>
      </w:r>
      <w:r w:rsidRPr="4A370AB9">
        <w:rPr>
          <w:i/>
          <w:iCs/>
        </w:rPr>
        <w:t>aeruginosa</w:t>
      </w:r>
      <w:r w:rsidR="4A370AB9">
        <w:t xml:space="preserve">. </w:t>
      </w:r>
      <w:r w:rsidR="004A6147">
        <w:t xml:space="preserve">Modified membranes containing </w:t>
      </w:r>
      <w:r w:rsidR="00B27B5F">
        <w:t>PDMS(5,000):5PNVP</w:t>
      </w:r>
      <w:r>
        <w:t xml:space="preserve"> and </w:t>
      </w:r>
      <w:r w:rsidR="00B27B5F">
        <w:t xml:space="preserve">PDMS(10,000):2.15PNVP  </w:t>
      </w:r>
      <w:r>
        <w:t xml:space="preserve">performed almost identically, </w:t>
      </w:r>
      <w:r w:rsidR="4A370AB9">
        <w:t>&gt;10</w:t>
      </w:r>
      <w:r w:rsidR="4A370AB9" w:rsidRPr="4A370AB9">
        <w:rPr>
          <w:vertAlign w:val="superscript"/>
        </w:rPr>
        <w:t>1</w:t>
      </w:r>
      <w:r w:rsidR="4A370AB9">
        <w:t xml:space="preserve"> log CFU of </w:t>
      </w:r>
      <w:r w:rsidRPr="4A370AB9">
        <w:rPr>
          <w:i/>
          <w:iCs/>
        </w:rPr>
        <w:t>P</w:t>
      </w:r>
      <w:r>
        <w:rPr>
          <w:i/>
          <w:iCs/>
        </w:rPr>
        <w:t>seudomonas</w:t>
      </w:r>
      <w:r w:rsidR="4A370AB9" w:rsidRPr="4A370AB9">
        <w:rPr>
          <w:i/>
          <w:iCs/>
        </w:rPr>
        <w:t xml:space="preserve"> aeruginosa </w:t>
      </w:r>
      <w:r w:rsidR="4A370AB9">
        <w:t xml:space="preserve">and a 5 log reduction </w:t>
      </w:r>
      <w:r>
        <w:t>in</w:t>
      </w:r>
      <w:r w:rsidR="4A370AB9">
        <w:t xml:space="preserve"> </w:t>
      </w:r>
      <w:r w:rsidRPr="4A370AB9">
        <w:rPr>
          <w:i/>
          <w:iCs/>
        </w:rPr>
        <w:t>S</w:t>
      </w:r>
      <w:r>
        <w:rPr>
          <w:i/>
          <w:iCs/>
        </w:rPr>
        <w:t>taphylococcus</w:t>
      </w:r>
      <w:r w:rsidR="4A370AB9" w:rsidRPr="4A370AB9">
        <w:rPr>
          <w:i/>
          <w:iCs/>
        </w:rPr>
        <w:t xml:space="preserve"> aureus</w:t>
      </w:r>
      <w:r w:rsidRPr="00C27023">
        <w:t xml:space="preserve"> </w:t>
      </w:r>
      <w:r>
        <w:t>were detected</w:t>
      </w:r>
      <w:r w:rsidR="4A370AB9">
        <w:t xml:space="preserve">. These results collectively suggest the system </w:t>
      </w:r>
      <w:r w:rsidR="00AB1421">
        <w:t>is delivering</w:t>
      </w:r>
      <w:r w:rsidR="4A370AB9">
        <w:t xml:space="preserve"> </w:t>
      </w:r>
      <w:r>
        <w:t xml:space="preserve">the </w:t>
      </w:r>
      <w:r w:rsidR="4A370AB9">
        <w:t xml:space="preserve">given antimicrobials in the presence of a liquid interface.  </w:t>
      </w:r>
    </w:p>
    <w:p w:rsidR="00F3420E" w:rsidRDefault="00F3420E" w:rsidP="00E4659B"/>
    <w:p w:rsidR="00EE0004" w:rsidRPr="00653221" w:rsidRDefault="00362E92" w:rsidP="00186D72">
      <w:pPr>
        <w:pStyle w:val="Heading1"/>
      </w:pPr>
      <w:r>
        <w:lastRenderedPageBreak/>
        <w:t>6</w:t>
      </w:r>
      <w:r w:rsidR="1D9A720B">
        <w:t>.2 Conclusion</w:t>
      </w:r>
    </w:p>
    <w:p w:rsidR="00EE0004" w:rsidRPr="00653221" w:rsidRDefault="004A6147" w:rsidP="00EE0004">
      <w:r>
        <w:t>R</w:t>
      </w:r>
      <w:r w:rsidR="1D9A720B">
        <w:t xml:space="preserve">elease of silver was determined using a gravimetric </w:t>
      </w:r>
      <w:r w:rsidR="00AB1421">
        <w:t>approach;</w:t>
      </w:r>
      <w:r w:rsidR="00717325">
        <w:t xml:space="preserve"> it was shown that</w:t>
      </w:r>
      <w:r w:rsidR="1D9A720B">
        <w:t xml:space="preserve"> </w:t>
      </w:r>
      <w:r w:rsidR="00717325">
        <w:t xml:space="preserve">modified membranes </w:t>
      </w:r>
      <w:r w:rsidR="1D9A720B">
        <w:t xml:space="preserve">would release Ag into solution. </w:t>
      </w:r>
      <w:r w:rsidR="00B27B5F">
        <w:t>PDMS(5,000):5PNVP</w:t>
      </w:r>
      <w:r w:rsidR="1D9A720B">
        <w:t xml:space="preserve">, </w:t>
      </w:r>
      <w:r w:rsidR="00B27B5F">
        <w:t xml:space="preserve">PDMS(10,000):2.15PNVP </w:t>
      </w:r>
      <w:r w:rsidR="1D9A720B">
        <w:t xml:space="preserve">and </w:t>
      </w:r>
      <w:r w:rsidR="00B27B5F">
        <w:t xml:space="preserve">PDMS(20,000):2.4PNVP </w:t>
      </w:r>
      <w:r>
        <w:t>w</w:t>
      </w:r>
      <w:r w:rsidR="1D9A720B">
        <w:t xml:space="preserve">ere shown to release </w:t>
      </w:r>
      <w:r w:rsidR="00717325">
        <w:t xml:space="preserve">the highest amount of </w:t>
      </w:r>
      <w:r w:rsidR="1D9A720B">
        <w:t xml:space="preserve">Ag </w:t>
      </w:r>
      <w:r w:rsidR="00717325">
        <w:t xml:space="preserve">over a five day period, </w:t>
      </w:r>
      <w:r w:rsidR="1D9A720B">
        <w:t xml:space="preserve">so were </w:t>
      </w:r>
      <w:r w:rsidR="00717325">
        <w:t>used</w:t>
      </w:r>
      <w:r w:rsidR="1D9A720B">
        <w:t xml:space="preserve"> </w:t>
      </w:r>
      <w:r w:rsidR="00717325">
        <w:t xml:space="preserve">in </w:t>
      </w:r>
      <w:r w:rsidR="1D9A720B">
        <w:t xml:space="preserve">antimicrobial studies. </w:t>
      </w:r>
      <w:r w:rsidR="00717325">
        <w:t>C</w:t>
      </w:r>
      <w:r w:rsidR="1D9A720B">
        <w:t>ombing silver with Iodine (1.25</w:t>
      </w:r>
      <w:r w:rsidR="00717325">
        <w:t xml:space="preserve"> </w:t>
      </w:r>
      <w:r w:rsidR="00AB1421">
        <w:t>Wt. %</w:t>
      </w:r>
      <w:r w:rsidR="1D9A720B">
        <w:t xml:space="preserve"> each) caused silver release to d</w:t>
      </w:r>
      <w:r w:rsidR="00717325">
        <w:t>ecrease</w:t>
      </w:r>
      <w:r w:rsidR="1D9A720B">
        <w:t xml:space="preserve"> below what was observed initially </w:t>
      </w:r>
      <w:r>
        <w:t>from</w:t>
      </w:r>
      <w:r w:rsidR="1D9A720B">
        <w:t xml:space="preserve"> </w:t>
      </w:r>
      <w:r>
        <w:t xml:space="preserve">modified membranes containing </w:t>
      </w:r>
      <w:r w:rsidR="1D9A720B">
        <w:t>silver</w:t>
      </w:r>
      <w:r>
        <w:t xml:space="preserve"> alone</w:t>
      </w:r>
      <w:r w:rsidR="1D9A720B">
        <w:t xml:space="preserve">. This </w:t>
      </w:r>
      <w:r w:rsidR="00717325">
        <w:t>is</w:t>
      </w:r>
      <w:r w:rsidR="1D9A720B">
        <w:t xml:space="preserve"> due to silver complexing with iodine to form an insoluble silver iodate complex.</w:t>
      </w:r>
    </w:p>
    <w:p w:rsidR="00EE0004" w:rsidRPr="00653221" w:rsidRDefault="1D9A720B" w:rsidP="00EE0004">
      <w:r>
        <w:t xml:space="preserve">CZOI experiments were initially performed to determine the bactericidal activity of modified </w:t>
      </w:r>
      <w:r w:rsidR="00717325">
        <w:t>membranes. The data</w:t>
      </w:r>
      <w:r>
        <w:t xml:space="preserve"> </w:t>
      </w:r>
      <w:r w:rsidR="00717325">
        <w:t>showed that</w:t>
      </w:r>
      <w:r>
        <w:t xml:space="preserve"> this system</w:t>
      </w:r>
      <w:r w:rsidR="00717325">
        <w:t xml:space="preserve"> only released </w:t>
      </w:r>
      <w:r w:rsidR="004A6147">
        <w:t>a</w:t>
      </w:r>
      <w:r w:rsidR="00717325">
        <w:t xml:space="preserve"> given substrate</w:t>
      </w:r>
      <w:r>
        <w:t xml:space="preserve"> in direct contact with fluid</w:t>
      </w:r>
      <w:r w:rsidR="00717325">
        <w:t>.</w:t>
      </w:r>
      <w:r>
        <w:t xml:space="preserve"> </w:t>
      </w:r>
      <w:r w:rsidR="00717325">
        <w:t>As</w:t>
      </w:r>
      <w:r>
        <w:t xml:space="preserve"> an influx of fluid within the </w:t>
      </w:r>
      <w:r w:rsidR="00717325">
        <w:t xml:space="preserve">modified </w:t>
      </w:r>
      <w:r>
        <w:t>membrane allow</w:t>
      </w:r>
      <w:r w:rsidR="004A6147">
        <w:t>s</w:t>
      </w:r>
      <w:r>
        <w:t xml:space="preserve"> for a channel of release. </w:t>
      </w:r>
    </w:p>
    <w:p w:rsidR="00EE0004" w:rsidRPr="00653221" w:rsidRDefault="1D9A720B" w:rsidP="00EE0004">
      <w:r>
        <w:t xml:space="preserve">ISO22186 bacterial fluid efficacy tests </w:t>
      </w:r>
      <w:r w:rsidR="00717325">
        <w:t xml:space="preserve">showed </w:t>
      </w:r>
      <w:r>
        <w:t xml:space="preserve">that </w:t>
      </w:r>
      <w:r w:rsidR="00B27B5F">
        <w:t>PDMS(5,000):5PNVP</w:t>
      </w:r>
      <w:r>
        <w:t xml:space="preserve"> </w:t>
      </w:r>
      <w:r w:rsidR="00717325">
        <w:t>was</w:t>
      </w:r>
      <w:r>
        <w:t xml:space="preserve"> the most effective </w:t>
      </w:r>
      <w:r w:rsidR="00717325">
        <w:t>at reducing bacterial burden of</w:t>
      </w:r>
      <w:r>
        <w:t xml:space="preserve"> both </w:t>
      </w:r>
      <w:r w:rsidR="005B469F" w:rsidRPr="005B469F">
        <w:rPr>
          <w:i/>
          <w:iCs/>
        </w:rPr>
        <w:t>pseudomonas aeruginosa</w:t>
      </w:r>
      <w:r>
        <w:t xml:space="preserve"> and </w:t>
      </w:r>
      <w:r w:rsidR="005B469F" w:rsidRPr="005B469F">
        <w:rPr>
          <w:i/>
          <w:iCs/>
        </w:rPr>
        <w:t>Staphylococcus aureus</w:t>
      </w:r>
      <w:r>
        <w:t xml:space="preserve"> regardless of  antimicrobial loaded. </w:t>
      </w:r>
      <w:r w:rsidR="00717325">
        <w:t>A multifactorial</w:t>
      </w:r>
      <w:r>
        <w:t xml:space="preserve"> </w:t>
      </w:r>
      <w:r w:rsidR="00717325">
        <w:t>a</w:t>
      </w:r>
      <w:r>
        <w:t xml:space="preserve">pproach to tackling bacterial burden was shown to be superior with silver and iodine </w:t>
      </w:r>
      <w:r w:rsidR="003631A0">
        <w:t xml:space="preserve">loaded </w:t>
      </w:r>
      <w:r w:rsidR="00717325">
        <w:t>modified membranes</w:t>
      </w:r>
      <w:r>
        <w:t xml:space="preserve"> outperforming silver </w:t>
      </w:r>
      <w:r w:rsidR="004A6147">
        <w:t xml:space="preserve">only </w:t>
      </w:r>
      <w:r w:rsidR="003631A0">
        <w:t>loaded modified membranes</w:t>
      </w:r>
      <w:r>
        <w:t xml:space="preserve">.        </w:t>
      </w:r>
    </w:p>
    <w:bookmarkEnd w:id="58"/>
    <w:p w:rsidR="00EE0004" w:rsidRPr="00653221" w:rsidRDefault="00EE0004" w:rsidP="00E4659B"/>
    <w:p w:rsidR="00EE0004" w:rsidRPr="00653221" w:rsidRDefault="00EE0004" w:rsidP="00E4659B"/>
    <w:p w:rsidR="00EE0004" w:rsidRPr="00653221" w:rsidRDefault="00EE0004" w:rsidP="00E4659B"/>
    <w:p w:rsidR="00EE0004" w:rsidRPr="00653221" w:rsidRDefault="00EE0004" w:rsidP="00E4659B"/>
    <w:p w:rsidR="00EE0004" w:rsidRPr="00653221" w:rsidRDefault="00EE0004" w:rsidP="00E4659B"/>
    <w:p w:rsidR="00EE0004" w:rsidRPr="00653221" w:rsidRDefault="00EE0004" w:rsidP="00E4659B"/>
    <w:p w:rsidR="00EE0004" w:rsidRPr="00653221" w:rsidRDefault="00EE0004" w:rsidP="00E4659B"/>
    <w:p w:rsidR="00EE0004" w:rsidRPr="00653221" w:rsidRDefault="00EE0004" w:rsidP="00E4659B"/>
    <w:p w:rsidR="00EE0004" w:rsidRPr="00653221" w:rsidRDefault="00EE0004" w:rsidP="00E4659B"/>
    <w:p w:rsidR="00EE0004" w:rsidRPr="00653221" w:rsidRDefault="00EE0004" w:rsidP="00E4659B"/>
    <w:p w:rsidR="00EE0004" w:rsidRPr="00653221" w:rsidRDefault="00EE0004" w:rsidP="00E4659B"/>
    <w:p w:rsidR="00EE0004" w:rsidRPr="00653221" w:rsidRDefault="00EE0004" w:rsidP="00E4659B"/>
    <w:p w:rsidR="00EE0004" w:rsidRDefault="00EE0004" w:rsidP="00E4659B"/>
    <w:p w:rsidR="00EE0004" w:rsidRPr="00653221" w:rsidRDefault="00806B07" w:rsidP="00EE0004">
      <w:pPr>
        <w:pStyle w:val="Title"/>
        <w:jc w:val="center"/>
      </w:pPr>
      <w:r>
        <w:lastRenderedPageBreak/>
        <w:t>Chapter 7</w:t>
      </w:r>
    </w:p>
    <w:p w:rsidR="00EE0004" w:rsidRPr="00653221" w:rsidRDefault="00EE0004" w:rsidP="00E4659B"/>
    <w:p w:rsidR="00EE0004" w:rsidRPr="00653221" w:rsidRDefault="00EE0004" w:rsidP="00E4659B"/>
    <w:p w:rsidR="00EE0004" w:rsidRPr="00653221" w:rsidRDefault="00EE0004" w:rsidP="00E4659B"/>
    <w:p w:rsidR="00EE0004" w:rsidRPr="00653221" w:rsidRDefault="00EE0004" w:rsidP="00E4659B"/>
    <w:p w:rsidR="00EE0004" w:rsidRPr="00653221" w:rsidRDefault="00EE0004" w:rsidP="00E4659B"/>
    <w:p w:rsidR="00EE0004" w:rsidRPr="00653221" w:rsidRDefault="00EE0004" w:rsidP="00E4659B"/>
    <w:p w:rsidR="00EE0004" w:rsidRPr="00653221" w:rsidRDefault="00EE0004" w:rsidP="00E4659B"/>
    <w:p w:rsidR="00EE0004" w:rsidRPr="00653221" w:rsidRDefault="00EE0004" w:rsidP="00E4659B"/>
    <w:p w:rsidR="00EE0004" w:rsidRPr="00653221" w:rsidRDefault="00EE0004" w:rsidP="00E4659B"/>
    <w:p w:rsidR="00EE0004" w:rsidRPr="00653221" w:rsidRDefault="00EE0004" w:rsidP="00E4659B"/>
    <w:p w:rsidR="00EE0004" w:rsidRPr="00653221" w:rsidRDefault="00EE0004" w:rsidP="00E4659B"/>
    <w:p w:rsidR="00EE0004" w:rsidRPr="00653221" w:rsidRDefault="00EE0004" w:rsidP="00E4659B"/>
    <w:p w:rsidR="00EE0004" w:rsidRPr="00653221" w:rsidRDefault="00EE0004" w:rsidP="00E4659B"/>
    <w:p w:rsidR="00EE0004" w:rsidRPr="00653221" w:rsidRDefault="00EE0004" w:rsidP="00E4659B"/>
    <w:p w:rsidR="00EE0004" w:rsidRPr="00653221" w:rsidRDefault="00EE0004" w:rsidP="00E4659B"/>
    <w:p w:rsidR="00EE0004" w:rsidRPr="00653221" w:rsidRDefault="00EE0004" w:rsidP="00E4659B"/>
    <w:p w:rsidR="00EE0004" w:rsidRPr="00653221" w:rsidRDefault="00EE0004" w:rsidP="00E4659B"/>
    <w:p w:rsidR="00EE0004" w:rsidRPr="00653221" w:rsidRDefault="00EE0004" w:rsidP="00E4659B"/>
    <w:p w:rsidR="00EE0004" w:rsidRPr="00653221" w:rsidRDefault="00EE0004" w:rsidP="00E4659B"/>
    <w:p w:rsidR="00EE0004" w:rsidRPr="00653221" w:rsidRDefault="00EE0004" w:rsidP="00E4659B"/>
    <w:p w:rsidR="00EE0004" w:rsidRDefault="00EE0004" w:rsidP="00E4659B"/>
    <w:p w:rsidR="00D87CCF" w:rsidRDefault="00CA257A" w:rsidP="00F532E2">
      <w:pPr>
        <w:pStyle w:val="Heading1"/>
        <w:jc w:val="center"/>
      </w:pPr>
      <w:r>
        <w:lastRenderedPageBreak/>
        <w:t>O</w:t>
      </w:r>
      <w:r w:rsidR="1D9A720B">
        <w:t>bjectives</w:t>
      </w:r>
    </w:p>
    <w:p w:rsidR="00F532E2" w:rsidRPr="00F532E2" w:rsidRDefault="00F532E2" w:rsidP="00F532E2"/>
    <w:p w:rsidR="00D87CCF" w:rsidRDefault="00CA257A" w:rsidP="00D87CCF">
      <w:r>
        <w:t>1. Perform</w:t>
      </w:r>
      <w:r w:rsidR="00CE6F43">
        <w:t xml:space="preserve"> </w:t>
      </w:r>
      <w:r w:rsidR="00AB1421">
        <w:t>cytotoxicity</w:t>
      </w:r>
      <w:r w:rsidR="00CE6F43">
        <w:t xml:space="preserve"> assays; alamar blue, Picogreen </w:t>
      </w:r>
      <w:r w:rsidR="00AB1421">
        <w:t>and Lactose</w:t>
      </w:r>
      <w:r w:rsidR="00CE6F43">
        <w:t xml:space="preserve"> dehydragenase</w:t>
      </w:r>
      <w:r w:rsidR="00CE6F43" w:rsidRPr="00CE6F43">
        <w:t xml:space="preserve"> </w:t>
      </w:r>
      <w:r w:rsidR="00CE6F43">
        <w:t xml:space="preserve">to evaluate cytotoxicity </w:t>
      </w:r>
      <w:r w:rsidR="00AB1421">
        <w:t>of membranes</w:t>
      </w:r>
      <w:r w:rsidR="00CE6F43">
        <w:t xml:space="preserve"> on </w:t>
      </w:r>
      <w:r>
        <w:t xml:space="preserve">human dermal </w:t>
      </w:r>
      <w:r w:rsidR="00CE6F43">
        <w:t xml:space="preserve">fibroblast </w:t>
      </w:r>
      <w:r>
        <w:t xml:space="preserve">(HDF) </w:t>
      </w:r>
      <w:r w:rsidR="00CE6F43">
        <w:t xml:space="preserve">cells. </w:t>
      </w:r>
    </w:p>
    <w:p w:rsidR="00CE6F43" w:rsidRDefault="00CE6F43" w:rsidP="00D87CCF"/>
    <w:p w:rsidR="00CE6F43" w:rsidRDefault="00CE6F43" w:rsidP="00CA257A">
      <w:r>
        <w:t xml:space="preserve">2. Evaluate effect on morphology of </w:t>
      </w:r>
      <w:r w:rsidR="00CA257A">
        <w:t>HDF c</w:t>
      </w:r>
      <w:r>
        <w:t xml:space="preserve">ells after exposure </w:t>
      </w:r>
      <w:r w:rsidR="00AB1421">
        <w:t xml:space="preserve">to </w:t>
      </w:r>
      <w:r w:rsidR="00CA257A">
        <w:t xml:space="preserve">modified </w:t>
      </w:r>
      <w:r w:rsidR="00AB1421">
        <w:t>membranes</w:t>
      </w:r>
      <w:r>
        <w:t>.</w:t>
      </w:r>
    </w:p>
    <w:p w:rsidR="00CE6F43" w:rsidRDefault="00CE6F43" w:rsidP="00D87CCF"/>
    <w:p w:rsidR="00CE6F43" w:rsidRDefault="00CE6F43" w:rsidP="00CA257A">
      <w:r>
        <w:t xml:space="preserve">3. Determine if </w:t>
      </w:r>
      <w:r w:rsidR="00CA257A">
        <w:t>HDF</w:t>
      </w:r>
      <w:r>
        <w:t xml:space="preserve"> cells contain bacterial infection after exposure </w:t>
      </w:r>
      <w:r w:rsidR="00AB1421">
        <w:t>to</w:t>
      </w:r>
      <w:r w:rsidR="00CA257A">
        <w:t xml:space="preserve"> modified </w:t>
      </w:r>
      <w:r w:rsidR="00AB1421">
        <w:t xml:space="preserve"> membranes</w:t>
      </w:r>
      <w:r>
        <w:t>.</w:t>
      </w:r>
    </w:p>
    <w:p w:rsidR="00D87CCF" w:rsidRDefault="00D87CCF" w:rsidP="00D87CCF"/>
    <w:p w:rsidR="00D87CCF" w:rsidRDefault="00D87CCF" w:rsidP="00D87CCF"/>
    <w:p w:rsidR="00D87CCF" w:rsidRDefault="00D87CCF" w:rsidP="00D87CCF"/>
    <w:p w:rsidR="00D87CCF" w:rsidRDefault="00D87CCF" w:rsidP="00D87CCF"/>
    <w:p w:rsidR="00D87CCF" w:rsidRDefault="00D87CCF" w:rsidP="00D87CCF"/>
    <w:p w:rsidR="00D87CCF" w:rsidRDefault="00D87CCF" w:rsidP="00D87CCF"/>
    <w:p w:rsidR="00D87CCF" w:rsidRDefault="00D87CCF" w:rsidP="00D87CCF"/>
    <w:p w:rsidR="00D87CCF" w:rsidRDefault="00D87CCF" w:rsidP="00D87CCF"/>
    <w:p w:rsidR="00D87CCF" w:rsidRDefault="00D87CCF" w:rsidP="00D87CCF"/>
    <w:p w:rsidR="00D87CCF" w:rsidRDefault="00D87CCF" w:rsidP="00D87CCF"/>
    <w:p w:rsidR="00D87CCF" w:rsidRDefault="00D87CCF" w:rsidP="00D87CCF"/>
    <w:p w:rsidR="00D87CCF" w:rsidRDefault="00D87CCF" w:rsidP="00D87CCF"/>
    <w:p w:rsidR="00D87CCF" w:rsidRDefault="00D87CCF" w:rsidP="00D87CCF"/>
    <w:p w:rsidR="00D87CCF" w:rsidRDefault="00D87CCF" w:rsidP="00D87CCF"/>
    <w:p w:rsidR="00D87CCF" w:rsidRDefault="00D87CCF" w:rsidP="00D87CCF"/>
    <w:p w:rsidR="00D87CCF" w:rsidRDefault="00D87CCF" w:rsidP="00D87CCF"/>
    <w:p w:rsidR="00D87CCF" w:rsidRDefault="00D87CCF" w:rsidP="00D87CCF"/>
    <w:bookmarkEnd w:id="59"/>
    <w:p w:rsidR="00F5326C" w:rsidRPr="00653221" w:rsidRDefault="00362E92" w:rsidP="00F532E2">
      <w:pPr>
        <w:pStyle w:val="Heading1"/>
      </w:pPr>
      <w:r>
        <w:lastRenderedPageBreak/>
        <w:t>7</w:t>
      </w:r>
      <w:r w:rsidR="1D9A720B">
        <w:t>.</w:t>
      </w:r>
      <w:r w:rsidR="00186D72">
        <w:t>1</w:t>
      </w:r>
      <w:r w:rsidR="1D9A720B">
        <w:t xml:space="preserve"> Results and discussion </w:t>
      </w:r>
    </w:p>
    <w:p w:rsidR="00E64D1E" w:rsidRPr="00653221" w:rsidRDefault="00362E92" w:rsidP="00F532E2">
      <w:pPr>
        <w:pStyle w:val="Heading2"/>
      </w:pPr>
      <w:r>
        <w:t>7</w:t>
      </w:r>
      <w:r w:rsidR="1D9A720B">
        <w:t>.1</w:t>
      </w:r>
      <w:r w:rsidR="00581895">
        <w:t>.</w:t>
      </w:r>
      <w:r w:rsidR="00186D72">
        <w:t>1</w:t>
      </w:r>
      <w:r w:rsidR="1D9A720B">
        <w:t xml:space="preserve"> Cytotoxicity tests</w:t>
      </w:r>
    </w:p>
    <w:p w:rsidR="0063726D" w:rsidRPr="00653221" w:rsidRDefault="00362E92" w:rsidP="00F532E2">
      <w:pPr>
        <w:pStyle w:val="Heading3"/>
      </w:pPr>
      <w:r>
        <w:t>7</w:t>
      </w:r>
      <w:r w:rsidR="4A370AB9">
        <w:t>.1</w:t>
      </w:r>
      <w:r w:rsidR="00581895">
        <w:t>.</w:t>
      </w:r>
      <w:r w:rsidR="4A370AB9">
        <w:t>1</w:t>
      </w:r>
      <w:r w:rsidR="00581895">
        <w:t>.</w:t>
      </w:r>
      <w:r w:rsidR="00186D72">
        <w:t>1</w:t>
      </w:r>
      <w:r w:rsidR="4A370AB9">
        <w:t xml:space="preserve"> Alamar blue assay (metabolic activity)</w:t>
      </w:r>
    </w:p>
    <w:p w:rsidR="008404E7" w:rsidRDefault="4A370AB9" w:rsidP="00362E92">
      <w:r>
        <w:t xml:space="preserve">Alamar blue </w:t>
      </w:r>
      <w:r w:rsidR="00EF42AD">
        <w:t>wa</w:t>
      </w:r>
      <w:r>
        <w:t xml:space="preserve">s used to evaluate the metabolic activity of a population of cells using </w:t>
      </w:r>
      <w:r w:rsidR="003631A0">
        <w:t xml:space="preserve">a fluorometric/colorimetric </w:t>
      </w:r>
      <w:r>
        <w:t xml:space="preserve">indicator.  </w:t>
      </w:r>
      <w:r w:rsidR="003631A0">
        <w:t xml:space="preserve">The reducing environment of cells </w:t>
      </w:r>
      <w:r w:rsidR="00CA1DDB">
        <w:t xml:space="preserve">causes the reduction of resazurin to resorufin as shown in </w:t>
      </w:r>
      <w:r w:rsidR="00CA1DDB" w:rsidRPr="003631A0">
        <w:rPr>
          <w:b/>
        </w:rPr>
        <w:t xml:space="preserve">Figure </w:t>
      </w:r>
      <w:r w:rsidR="00362E92">
        <w:rPr>
          <w:b/>
        </w:rPr>
        <w:t>7</w:t>
      </w:r>
      <w:r w:rsidR="00F532E2">
        <w:rPr>
          <w:b/>
        </w:rPr>
        <w:t>.1</w:t>
      </w:r>
      <w:r w:rsidR="003631A0">
        <w:t xml:space="preserve">. </w:t>
      </w:r>
    </w:p>
    <w:p w:rsidR="008404E7" w:rsidRDefault="00CA257A" w:rsidP="008404E7">
      <w:pPr>
        <w:jc w:val="center"/>
      </w:pPr>
      <w:r>
        <w:rPr>
          <w:noProof/>
          <w:lang w:eastAsia="zh-CN"/>
        </w:rPr>
        <w:drawing>
          <wp:inline distT="0" distB="0" distL="0" distR="0" wp14:anchorId="5C3EF6BF" wp14:editId="768CD593">
            <wp:extent cx="4558665" cy="992505"/>
            <wp:effectExtent l="0" t="0" r="0" b="0"/>
            <wp:docPr id="3865" name="Picture 3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4558665" cy="992505"/>
                    </a:xfrm>
                    <a:prstGeom prst="rect">
                      <a:avLst/>
                    </a:prstGeom>
                    <a:noFill/>
                    <a:ln>
                      <a:noFill/>
                    </a:ln>
                  </pic:spPr>
                </pic:pic>
              </a:graphicData>
            </a:graphic>
          </wp:inline>
        </w:drawing>
      </w:r>
    </w:p>
    <w:p w:rsidR="008404E7" w:rsidRDefault="008404E7" w:rsidP="00362E92">
      <w:pPr>
        <w:jc w:val="center"/>
      </w:pPr>
      <w:r w:rsidRPr="008404E7">
        <w:rPr>
          <w:b/>
        </w:rPr>
        <w:t xml:space="preserve">Figure </w:t>
      </w:r>
      <w:r w:rsidR="00362E92">
        <w:rPr>
          <w:b/>
        </w:rPr>
        <w:t>7</w:t>
      </w:r>
      <w:r w:rsidR="00F532E2">
        <w:rPr>
          <w:b/>
        </w:rPr>
        <w:t>.1</w:t>
      </w:r>
      <w:r>
        <w:t xml:space="preserve">: The principle reaction observed in alamar blue assays, reduction of resazurin to resorufin. </w:t>
      </w:r>
    </w:p>
    <w:p w:rsidR="00F3420E" w:rsidRDefault="003631A0" w:rsidP="004C149D">
      <w:r>
        <w:t>This results in colorimetric (absorbance) and fluorescence changes. Resazurin is blue and non-fluorescent whereas resorufin is red and highly fluorescent. This</w:t>
      </w:r>
      <w:r w:rsidR="4A370AB9">
        <w:t xml:space="preserve"> can be related to the cytotoxicity of a test substance presented to </w:t>
      </w:r>
      <w:r>
        <w:t>a</w:t>
      </w:r>
      <w:r w:rsidR="4A370AB9">
        <w:t xml:space="preserve"> population </w:t>
      </w:r>
      <w:r>
        <w:t xml:space="preserve">of cells </w:t>
      </w:r>
      <w:r w:rsidR="4A370AB9">
        <w:t xml:space="preserve">when compared to cells which have not been treated. </w:t>
      </w:r>
      <w:r>
        <w:t>A</w:t>
      </w:r>
      <w:r w:rsidR="4A370AB9">
        <w:t>ssay</w:t>
      </w:r>
      <w:r>
        <w:t>s</w:t>
      </w:r>
      <w:r w:rsidR="4A370AB9">
        <w:t xml:space="preserve"> w</w:t>
      </w:r>
      <w:r>
        <w:t>ere</w:t>
      </w:r>
      <w:r w:rsidR="4A370AB9">
        <w:t xml:space="preserve"> performed by seeding 2,000 human dermal fibroblast (HDF) cells and presented with the substrate in two different ways.</w:t>
      </w:r>
    </w:p>
    <w:p w:rsidR="00475905" w:rsidRPr="00653221" w:rsidRDefault="00447CED" w:rsidP="00362E92">
      <w:r>
        <w:t xml:space="preserve"> Firstly, modified </w:t>
      </w:r>
      <w:r w:rsidR="0063726D" w:rsidRPr="00653221">
        <w:t>membrane</w:t>
      </w:r>
      <w:r>
        <w:t>s</w:t>
      </w:r>
      <w:r w:rsidR="0063726D" w:rsidRPr="00653221">
        <w:t xml:space="preserve"> w</w:t>
      </w:r>
      <w:r>
        <w:t>ere</w:t>
      </w:r>
      <w:r w:rsidR="0063726D" w:rsidRPr="00653221">
        <w:t xml:space="preserve"> placed suspended above </w:t>
      </w:r>
      <w:r w:rsidR="008735D3" w:rsidRPr="00653221">
        <w:t xml:space="preserve">HDF </w:t>
      </w:r>
      <w:r w:rsidR="0063726D" w:rsidRPr="00653221">
        <w:t>cells in media (Indirect contact)</w:t>
      </w:r>
      <w:r>
        <w:t>.</w:t>
      </w:r>
      <w:r w:rsidR="0063726D" w:rsidRPr="00653221">
        <w:t xml:space="preserve"> </w:t>
      </w:r>
      <w:r>
        <w:t>S</w:t>
      </w:r>
      <w:r w:rsidR="0063726D" w:rsidRPr="00653221">
        <w:t>econd</w:t>
      </w:r>
      <w:r>
        <w:t>ly</w:t>
      </w:r>
      <w:r w:rsidR="0063726D" w:rsidRPr="00653221">
        <w:t xml:space="preserve"> </w:t>
      </w:r>
      <w:r>
        <w:t>modified</w:t>
      </w:r>
      <w:r w:rsidR="0063726D" w:rsidRPr="00653221">
        <w:t xml:space="preserve"> membrane</w:t>
      </w:r>
      <w:r w:rsidR="00CA1DDB">
        <w:t>s</w:t>
      </w:r>
      <w:r w:rsidR="0063726D" w:rsidRPr="00653221">
        <w:t xml:space="preserve"> w</w:t>
      </w:r>
      <w:r>
        <w:t>ere</w:t>
      </w:r>
      <w:r w:rsidR="0063726D" w:rsidRPr="00653221">
        <w:t xml:space="preserve"> placed directly on top of </w:t>
      </w:r>
      <w:r w:rsidR="008735D3" w:rsidRPr="00653221">
        <w:t xml:space="preserve">HDF </w:t>
      </w:r>
      <w:r w:rsidR="0063726D" w:rsidRPr="00653221">
        <w:t xml:space="preserve">cells (direct contact).  </w:t>
      </w:r>
      <w:r w:rsidR="008735D3" w:rsidRPr="00653221">
        <w:t xml:space="preserve">HDF </w:t>
      </w:r>
      <w:r w:rsidR="0063726D" w:rsidRPr="00653221">
        <w:t xml:space="preserve">Cells with and without </w:t>
      </w:r>
      <w:r>
        <w:t>membrane exposure</w:t>
      </w:r>
      <w:r w:rsidR="0063726D" w:rsidRPr="00653221">
        <w:t xml:space="preserve"> were incubated </w:t>
      </w:r>
      <w:bookmarkStart w:id="62" w:name="OLE_LINK11"/>
      <w:r w:rsidR="0063726D" w:rsidRPr="00653221">
        <w:t>(5% CO</w:t>
      </w:r>
      <w:r w:rsidR="0063726D" w:rsidRPr="00653221">
        <w:rPr>
          <w:vertAlign w:val="subscript"/>
        </w:rPr>
        <w:t>2</w:t>
      </w:r>
      <w:r w:rsidR="0063726D" w:rsidRPr="00653221">
        <w:t>, 90% humidity, 37</w:t>
      </w:r>
      <w:r w:rsidR="0063726D" w:rsidRPr="00653221">
        <w:rPr>
          <w:vertAlign w:val="superscript"/>
        </w:rPr>
        <w:t>o</w:t>
      </w:r>
      <w:r w:rsidR="0063726D" w:rsidRPr="00653221">
        <w:t xml:space="preserve">C) </w:t>
      </w:r>
      <w:bookmarkEnd w:id="62"/>
      <w:r w:rsidR="0063726D" w:rsidRPr="00653221">
        <w:t>for 48hrs prior to testing</w:t>
      </w:r>
      <w:r w:rsidR="00CA1DDB">
        <w:t>,</w:t>
      </w:r>
      <w:r w:rsidR="00E64D1E" w:rsidRPr="00653221">
        <w:t xml:space="preserve"> results </w:t>
      </w:r>
      <w:r w:rsidR="00CA1DDB">
        <w:t xml:space="preserve">are </w:t>
      </w:r>
      <w:r w:rsidR="00E64D1E" w:rsidRPr="00653221">
        <w:t xml:space="preserve">shown in </w:t>
      </w:r>
      <w:r w:rsidR="00B64B83" w:rsidRPr="1D9A720B">
        <w:rPr>
          <w:b/>
          <w:bCs/>
        </w:rPr>
        <w:t xml:space="preserve">figures </w:t>
      </w:r>
      <w:r w:rsidR="00362E92">
        <w:rPr>
          <w:b/>
          <w:bCs/>
        </w:rPr>
        <w:t>7</w:t>
      </w:r>
      <w:r w:rsidR="00F532E2">
        <w:rPr>
          <w:b/>
          <w:bCs/>
        </w:rPr>
        <w:t>.2</w:t>
      </w:r>
      <w:r w:rsidR="00E64D1E" w:rsidRPr="1D9A720B">
        <w:rPr>
          <w:b/>
          <w:bCs/>
        </w:rPr>
        <w:t xml:space="preserve"> </w:t>
      </w:r>
      <w:r w:rsidR="00E64D1E" w:rsidRPr="00653221">
        <w:t>and</w:t>
      </w:r>
      <w:r w:rsidR="00E64D1E" w:rsidRPr="1D9A720B">
        <w:rPr>
          <w:b/>
          <w:bCs/>
        </w:rPr>
        <w:t xml:space="preserve"> </w:t>
      </w:r>
      <w:r w:rsidR="00362E92">
        <w:rPr>
          <w:b/>
          <w:bCs/>
        </w:rPr>
        <w:t>7</w:t>
      </w:r>
      <w:r w:rsidR="00F532E2">
        <w:rPr>
          <w:b/>
          <w:bCs/>
        </w:rPr>
        <w:t>.3</w:t>
      </w:r>
      <w:r w:rsidR="00E64D1E" w:rsidRPr="00653221">
        <w:t>. C</w:t>
      </w:r>
      <w:r w:rsidR="00475905" w:rsidRPr="00653221">
        <w:t xml:space="preserve">ytotoxicity </w:t>
      </w:r>
      <w:r w:rsidR="00E64D1E" w:rsidRPr="00653221">
        <w:t xml:space="preserve">was calculated using </w:t>
      </w:r>
      <w:r w:rsidR="00475905" w:rsidRPr="00653221">
        <w:t xml:space="preserve">the % reduction of alamar blue of control </w:t>
      </w:r>
      <w:r w:rsidR="008735D3" w:rsidRPr="00653221">
        <w:t xml:space="preserve">HDF </w:t>
      </w:r>
      <w:r w:rsidR="00475905" w:rsidRPr="00653221">
        <w:t xml:space="preserve">cells compared with treated cells, </w:t>
      </w:r>
      <w:r w:rsidR="00E64D1E" w:rsidRPr="00653221">
        <w:t xml:space="preserve">using </w:t>
      </w:r>
      <w:r w:rsidR="00475905" w:rsidRPr="00653221">
        <w:t>the following equation;</w:t>
      </w:r>
    </w:p>
    <w:p w:rsidR="00475905" w:rsidRPr="00653221" w:rsidRDefault="00A82C4B" w:rsidP="00E64D1E">
      <w:pPr>
        <w:jc w:val="center"/>
        <w:rPr>
          <w:rFonts w:cs="Times New Roman"/>
          <w:sz w:val="24"/>
          <w:szCs w:val="24"/>
          <w:vertAlign w:val="subscript"/>
        </w:rPr>
      </w:pPr>
      <m:oMathPara>
        <m:oMath>
          <m:f>
            <m:fPr>
              <m:ctrlPr>
                <w:rPr>
                  <w:rFonts w:ascii="Cambria Math" w:hAnsi="Cambria Math" w:cs="Times New Roman"/>
                  <w:i/>
                  <w:sz w:val="24"/>
                  <w:szCs w:val="24"/>
                </w:rPr>
              </m:ctrlPr>
            </m:fPr>
            <m:num>
              <m:r>
                <w:rPr>
                  <w:rFonts w:ascii="Cambria Math" w:hAnsi="Cambria Math" w:cs="Times New Roman"/>
                  <w:sz w:val="24"/>
                  <w:szCs w:val="24"/>
                </w:rPr>
                <m:t>λ</m:t>
              </m:r>
              <m:r>
                <m:rPr>
                  <m:nor/>
                </m:rPr>
                <w:rPr>
                  <w:rFonts w:cs="Times New Roman"/>
                  <w:sz w:val="24"/>
                  <w:szCs w:val="24"/>
                  <w:vertAlign w:val="subscript"/>
                </w:rPr>
                <m:t xml:space="preserve">2 </m:t>
              </m:r>
              <m:r>
                <w:rPr>
                  <w:rFonts w:ascii="Cambria Math" w:hAnsi="Cambria Math" w:cs="Times New Roman"/>
                  <w:sz w:val="24"/>
                  <w:szCs w:val="24"/>
                </w:rPr>
                <m:t>Aλ</m:t>
              </m:r>
              <m:r>
                <m:rPr>
                  <m:nor/>
                </m:rPr>
                <w:rPr>
                  <w:rFonts w:cs="Times New Roman"/>
                  <w:sz w:val="24"/>
                  <w:szCs w:val="24"/>
                  <w:vertAlign w:val="subscript"/>
                </w:rPr>
                <m:t xml:space="preserve">1 </m:t>
              </m:r>
              <m:r>
                <w:rPr>
                  <w:rFonts w:ascii="Cambria Math" w:hAnsi="Cambria Math" w:cs="Times New Roman"/>
                  <w:sz w:val="24"/>
                  <w:szCs w:val="24"/>
                  <w:vertAlign w:val="subscript"/>
                </w:rPr>
                <m:t>-</m:t>
              </m:r>
              <m:r>
                <w:rPr>
                  <w:rFonts w:ascii="Cambria Math" w:cs="Times New Roman"/>
                  <w:sz w:val="24"/>
                  <w:szCs w:val="24"/>
                  <w:vertAlign w:val="subscript"/>
                </w:rPr>
                <m:t xml:space="preserve"> </m:t>
              </m:r>
              <m:r>
                <w:rPr>
                  <w:rFonts w:ascii="Cambria Math" w:hAnsi="Cambria Math" w:cs="Times New Roman"/>
                  <w:sz w:val="24"/>
                  <w:szCs w:val="24"/>
                </w:rPr>
                <m:t>λ</m:t>
              </m:r>
              <m:r>
                <m:rPr>
                  <m:nor/>
                </m:rPr>
                <w:rPr>
                  <w:rFonts w:cs="Times New Roman"/>
                  <w:sz w:val="24"/>
                  <w:szCs w:val="24"/>
                  <w:vertAlign w:val="subscript"/>
                </w:rPr>
                <m:t xml:space="preserve">1 </m:t>
              </m:r>
              <m:r>
                <w:rPr>
                  <w:rFonts w:ascii="Cambria Math" w:hAnsi="Cambria Math" w:cs="Times New Roman"/>
                  <w:sz w:val="24"/>
                  <w:szCs w:val="24"/>
                </w:rPr>
                <m:t>Aλ</m:t>
              </m:r>
              <m:r>
                <m:rPr>
                  <m:nor/>
                </m:rPr>
                <w:rPr>
                  <w:rFonts w:cs="Times New Roman"/>
                  <w:sz w:val="24"/>
                  <w:szCs w:val="24"/>
                  <w:vertAlign w:val="subscript"/>
                </w:rPr>
                <m:t>2</m:t>
              </m:r>
            </m:num>
            <m:den>
              <m:r>
                <w:rPr>
                  <w:rFonts w:ascii="Cambria Math" w:hAnsi="Cambria Math" w:cs="Times New Roman"/>
                  <w:sz w:val="24"/>
                  <w:szCs w:val="24"/>
                </w:rPr>
                <m:t>λ</m:t>
              </m:r>
              <m:r>
                <m:rPr>
                  <m:nor/>
                </m:rPr>
                <w:rPr>
                  <w:rFonts w:cs="Times New Roman"/>
                  <w:sz w:val="24"/>
                  <w:szCs w:val="24"/>
                  <w:vertAlign w:val="subscript"/>
                </w:rPr>
                <m:t xml:space="preserve">2 </m:t>
              </m:r>
              <m:r>
                <w:rPr>
                  <w:rFonts w:ascii="Cambria Math" w:hAnsi="Cambria Math" w:cs="Times New Roman"/>
                  <w:sz w:val="24"/>
                  <w:szCs w:val="24"/>
                </w:rPr>
                <m:t>Åλ</m:t>
              </m:r>
              <m:r>
                <m:rPr>
                  <m:nor/>
                </m:rPr>
                <w:rPr>
                  <w:rFonts w:cs="Times New Roman"/>
                  <w:sz w:val="24"/>
                  <w:szCs w:val="24"/>
                  <w:vertAlign w:val="subscript"/>
                </w:rPr>
                <m:t xml:space="preserve">1 </m:t>
              </m:r>
              <m:r>
                <w:rPr>
                  <w:rFonts w:ascii="Cambria Math" w:hAnsi="Cambria Math" w:cs="Times New Roman"/>
                  <w:sz w:val="24"/>
                  <w:szCs w:val="24"/>
                  <w:vertAlign w:val="subscript"/>
                </w:rPr>
                <m:t>-</m:t>
              </m:r>
              <m:r>
                <w:rPr>
                  <w:rFonts w:ascii="Cambria Math" w:cs="Times New Roman"/>
                  <w:sz w:val="24"/>
                  <w:szCs w:val="24"/>
                  <w:vertAlign w:val="subscript"/>
                </w:rPr>
                <m:t xml:space="preserve"> </m:t>
              </m:r>
              <m:r>
                <w:rPr>
                  <w:rFonts w:ascii="Cambria Math" w:hAnsi="Cambria Math" w:cs="Times New Roman"/>
                  <w:sz w:val="24"/>
                  <w:szCs w:val="24"/>
                </w:rPr>
                <m:t>λ</m:t>
              </m:r>
              <m:r>
                <m:rPr>
                  <m:nor/>
                </m:rPr>
                <w:rPr>
                  <w:rFonts w:cs="Times New Roman"/>
                  <w:sz w:val="24"/>
                  <w:szCs w:val="24"/>
                  <w:vertAlign w:val="subscript"/>
                </w:rPr>
                <m:t xml:space="preserve">1 </m:t>
              </m:r>
              <m:r>
                <w:rPr>
                  <w:rFonts w:ascii="Cambria Math" w:hAnsi="Cambria Math" w:cs="Times New Roman"/>
                  <w:sz w:val="24"/>
                  <w:szCs w:val="24"/>
                </w:rPr>
                <m:t>Åλ</m:t>
              </m:r>
              <m:r>
                <m:rPr>
                  <m:nor/>
                </m:rPr>
                <w:rPr>
                  <w:rFonts w:cs="Times New Roman"/>
                  <w:sz w:val="24"/>
                  <w:szCs w:val="24"/>
                  <w:vertAlign w:val="subscript"/>
                </w:rPr>
                <m:t>2</m:t>
              </m:r>
            </m:den>
          </m:f>
          <m:r>
            <m:rPr>
              <m:nor/>
            </m:rPr>
            <w:rPr>
              <w:rFonts w:cs="Times New Roman"/>
              <w:sz w:val="24"/>
              <w:szCs w:val="24"/>
              <w:vertAlign w:val="subscript"/>
            </w:rPr>
            <m:t>= Cytotoxicity</m:t>
          </m:r>
        </m:oMath>
      </m:oMathPara>
    </w:p>
    <w:p w:rsidR="007366D8" w:rsidRPr="00653221" w:rsidRDefault="1D9A720B" w:rsidP="00E64D1E">
      <w:pPr>
        <w:pStyle w:val="NoSpacing"/>
        <w:spacing w:line="360" w:lineRule="auto"/>
        <w:jc w:val="center"/>
      </w:pPr>
      <w:r>
        <w:t>A = Absorbance of test well</w:t>
      </w:r>
    </w:p>
    <w:p w:rsidR="007366D8" w:rsidRPr="00653221" w:rsidRDefault="1D9A720B" w:rsidP="00E64D1E">
      <w:pPr>
        <w:pStyle w:val="NoSpacing"/>
        <w:spacing w:line="360" w:lineRule="auto"/>
        <w:jc w:val="center"/>
      </w:pPr>
      <w:r>
        <w:t>Å = Absorbance of positive control</w:t>
      </w:r>
    </w:p>
    <w:p w:rsidR="007366D8" w:rsidRPr="00653221" w:rsidRDefault="1D9A720B" w:rsidP="00E64D1E">
      <w:pPr>
        <w:pStyle w:val="NoSpacing"/>
        <w:spacing w:line="360" w:lineRule="auto"/>
        <w:jc w:val="center"/>
      </w:pPr>
      <w:r>
        <w:t>λ</w:t>
      </w:r>
      <w:r w:rsidRPr="1D9A720B">
        <w:rPr>
          <w:vertAlign w:val="subscript"/>
        </w:rPr>
        <w:t>1</w:t>
      </w:r>
      <w:r>
        <w:t xml:space="preserve"> = </w:t>
      </w:r>
      <w:r w:rsidR="00B3564A">
        <w:t xml:space="preserve">observed at </w:t>
      </w:r>
      <w:r>
        <w:t>570nm</w:t>
      </w:r>
    </w:p>
    <w:p w:rsidR="007366D8" w:rsidRPr="00653221" w:rsidRDefault="1D9A720B" w:rsidP="00E64D1E">
      <w:pPr>
        <w:pStyle w:val="NoSpacing"/>
        <w:spacing w:line="360" w:lineRule="auto"/>
        <w:jc w:val="center"/>
      </w:pPr>
      <w:r>
        <w:t>λ</w:t>
      </w:r>
      <w:r w:rsidRPr="1D9A720B">
        <w:rPr>
          <w:vertAlign w:val="subscript"/>
        </w:rPr>
        <w:t xml:space="preserve">2 </w:t>
      </w:r>
      <w:r>
        <w:t xml:space="preserve">= </w:t>
      </w:r>
      <w:r w:rsidR="00B3564A">
        <w:t xml:space="preserve">Observed at </w:t>
      </w:r>
      <w:r>
        <w:t>600nm</w:t>
      </w:r>
    </w:p>
    <w:p w:rsidR="00A74059" w:rsidRPr="00653221" w:rsidRDefault="00A74059" w:rsidP="00E64D1E">
      <w:pPr>
        <w:pStyle w:val="NoSpacing"/>
        <w:spacing w:line="360" w:lineRule="auto"/>
        <w:jc w:val="center"/>
      </w:pPr>
    </w:p>
    <w:p w:rsidR="00F5326C" w:rsidRPr="00653221" w:rsidRDefault="00F5326C" w:rsidP="00E64D1E">
      <w:pPr>
        <w:pStyle w:val="NoSpacing"/>
        <w:spacing w:line="360" w:lineRule="auto"/>
        <w:jc w:val="center"/>
      </w:pPr>
    </w:p>
    <w:p w:rsidR="00F5326C" w:rsidRPr="00653221" w:rsidRDefault="00F5326C" w:rsidP="00E64D1E">
      <w:pPr>
        <w:pStyle w:val="NoSpacing"/>
        <w:spacing w:line="360" w:lineRule="auto"/>
        <w:jc w:val="center"/>
      </w:pPr>
    </w:p>
    <w:p w:rsidR="007366D8" w:rsidRPr="00653221" w:rsidRDefault="00A82C4B" w:rsidP="004C149D">
      <w:pPr>
        <w:pStyle w:val="NoSpacing"/>
        <w:spacing w:line="360" w:lineRule="auto"/>
      </w:pPr>
      <w:r>
        <w:rPr>
          <w:noProof/>
        </w:rPr>
        <w:pict>
          <v:group id="_x0000_s5474" style="position:absolute;margin-left:314.1pt;margin-top:5.15pt;width:71.45pt;height:39.5pt;z-index:252092416" coordorigin="2754,3006" coordsize="1429,790">
            <v:group id="_x0000_s5475" style="position:absolute;left:2754;top:3006;width:1116;height:790" coordorigin="2754,3006" coordsize="1116,790">
              <v:shape id="_x0000_s5476" type="#_x0000_t202" style="position:absolute;left:2863;top:3006;width:1007;height:383;mso-width-relative:margin;mso-height-relative:margin" stroked="f" strokecolor="white">
                <v:fill opacity="0"/>
                <v:textbox style="mso-next-textbox:#_x0000_s5476">
                  <w:txbxContent>
                    <w:p w:rsidR="002457D3" w:rsidRDefault="002457D3" w:rsidP="00265513">
                      <w:r>
                        <w:t>****</w:t>
                      </w:r>
                    </w:p>
                  </w:txbxContent>
                </v:textbox>
              </v:shape>
              <v:shape id="_x0000_s5477" type="#_x0000_t32" style="position:absolute;left:2754;top:3297;width:997;height:4;mso-width-relative:margin;mso-height-relative:margin" o:connectortype="straight"/>
              <v:shape id="_x0000_s5478" type="#_x0000_t32" style="position:absolute;left:2754;top:3309;width:0;height:487;mso-width-relative:margin;mso-height-relative:margin" o:connectortype="straight"/>
            </v:group>
            <v:group id="_x0000_s5479" style="position:absolute;left:3227;top:3300;width:956;height:496" coordorigin="3227,3300" coordsize="956,496">
              <v:shape id="_x0000_s5480" type="#_x0000_t32" style="position:absolute;left:3227;top:3568;width:0;height:228;mso-width-relative:margin;mso-height-relative:margin" o:connectortype="straight"/>
              <v:shape id="_x0000_s5481" type="#_x0000_t32" style="position:absolute;left:3227;top:3558;width:956;height:6;flip:y;mso-width-relative:margin;mso-height-relative:margin" o:connectortype="straight"/>
              <v:shape id="_x0000_s5482" type="#_x0000_t32" style="position:absolute;left:4183;top:3571;width:0;height:211;mso-width-relative:margin;mso-height-relative:margin" o:connectortype="straight"/>
              <v:shape id="_x0000_s5483" type="#_x0000_t32" style="position:absolute;left:3744;top:3300;width:0;height:482;mso-width-relative:margin;mso-height-relative:margin" o:connectortype="straight"/>
            </v:group>
          </v:group>
        </w:pict>
      </w:r>
      <w:r>
        <w:rPr>
          <w:noProof/>
        </w:rPr>
        <w:pict>
          <v:group id="_x0000_s5464" style="position:absolute;margin-left:190.75pt;margin-top:3.35pt;width:71.45pt;height:39.5pt;z-index:252091392" coordorigin="2754,3006" coordsize="1429,790">
            <v:group id="_x0000_s5465" style="position:absolute;left:2754;top:3006;width:1116;height:790" coordorigin="2754,3006" coordsize="1116,790">
              <v:shape id="_x0000_s5466" type="#_x0000_t202" style="position:absolute;left:2863;top:3006;width:1007;height:383;mso-width-relative:margin;mso-height-relative:margin" stroked="f" strokecolor="white">
                <v:fill opacity="0"/>
                <v:textbox style="mso-next-textbox:#_x0000_s5466">
                  <w:txbxContent>
                    <w:p w:rsidR="002457D3" w:rsidRDefault="002457D3" w:rsidP="00265513">
                      <w:r>
                        <w:t>****</w:t>
                      </w:r>
                    </w:p>
                  </w:txbxContent>
                </v:textbox>
              </v:shape>
              <v:shape id="_x0000_s5467" type="#_x0000_t32" style="position:absolute;left:2754;top:3297;width:997;height:4;mso-width-relative:margin;mso-height-relative:margin" o:connectortype="straight"/>
              <v:shape id="_x0000_s5468" type="#_x0000_t32" style="position:absolute;left:2754;top:3309;width:0;height:487;mso-width-relative:margin;mso-height-relative:margin" o:connectortype="straight"/>
            </v:group>
            <v:group id="_x0000_s5469" style="position:absolute;left:3227;top:3300;width:956;height:496" coordorigin="3227,3300" coordsize="956,496">
              <v:shape id="_x0000_s5470" type="#_x0000_t32" style="position:absolute;left:3227;top:3568;width:0;height:228;mso-width-relative:margin;mso-height-relative:margin" o:connectortype="straight"/>
              <v:shape id="_x0000_s5471" type="#_x0000_t32" style="position:absolute;left:3227;top:3558;width:956;height:6;flip:y;mso-width-relative:margin;mso-height-relative:margin" o:connectortype="straight"/>
              <v:shape id="_x0000_s5472" type="#_x0000_t32" style="position:absolute;left:4183;top:3571;width:0;height:211;mso-width-relative:margin;mso-height-relative:margin" o:connectortype="straight"/>
              <v:shape id="_x0000_s5473" type="#_x0000_t32" style="position:absolute;left:3744;top:3300;width:0;height:482;mso-width-relative:margin;mso-height-relative:margin" o:connectortype="straight"/>
            </v:group>
          </v:group>
        </w:pict>
      </w:r>
      <w:r>
        <w:rPr>
          <w:noProof/>
        </w:rPr>
        <w:pict>
          <v:group id="_x0000_s5463" style="position:absolute;margin-left:65.7pt;margin-top:2.4pt;width:71.45pt;height:39.5pt;z-index:252090368" coordorigin="2754,3006" coordsize="1429,790">
            <v:group id="_x0000_s5461" style="position:absolute;left:2754;top:3006;width:1116;height:790" coordorigin="2754,3006" coordsize="1116,790">
              <v:shape id="_x0000_s3018" type="#_x0000_t202" style="position:absolute;left:2863;top:3006;width:1007;height:383;mso-width-relative:margin;mso-height-relative:margin" stroked="f" strokecolor="white">
                <v:fill opacity="0"/>
                <v:textbox style="mso-next-textbox:#_x0000_s3018">
                  <w:txbxContent>
                    <w:p w:rsidR="002457D3" w:rsidRDefault="002457D3">
                      <w:r>
                        <w:t>****</w:t>
                      </w:r>
                    </w:p>
                  </w:txbxContent>
                </v:textbox>
              </v:shape>
              <v:shape id="_x0000_s3624" type="#_x0000_t32" style="position:absolute;left:2754;top:3297;width:997;height:4;mso-width-relative:margin;mso-height-relative:margin" o:connectortype="straight"/>
              <v:shape id="_x0000_s3005" type="#_x0000_t32" style="position:absolute;left:2754;top:3309;width:0;height:487;mso-width-relative:margin;mso-height-relative:margin" o:connectortype="straight"/>
            </v:group>
            <v:group id="_x0000_s5462" style="position:absolute;left:3227;top:3300;width:956;height:496" coordorigin="3227,3300" coordsize="956,496">
              <v:shape id="_x0000_s3006" type="#_x0000_t32" style="position:absolute;left:3227;top:3568;width:0;height:228;mso-width-relative:margin;mso-height-relative:margin" o:connectortype="straight"/>
              <v:shape id="_x0000_s3013" type="#_x0000_t32" style="position:absolute;left:3227;top:3558;width:956;height:6;flip:y;mso-width-relative:margin;mso-height-relative:margin" o:connectortype="straight"/>
              <v:shape id="_x0000_s3623" type="#_x0000_t32" style="position:absolute;left:4183;top:3571;width:0;height:211;mso-width-relative:margin;mso-height-relative:margin" o:connectortype="straight"/>
              <v:shape id="_x0000_s3625" type="#_x0000_t32" style="position:absolute;left:3744;top:3300;width:0;height:482;mso-width-relative:margin;mso-height-relative:margin" o:connectortype="straight"/>
            </v:group>
          </v:group>
        </w:pict>
      </w:r>
    </w:p>
    <w:p w:rsidR="004716E3" w:rsidRDefault="00A62ED7" w:rsidP="00E64D1E">
      <w:pPr>
        <w:jc w:val="center"/>
      </w:pPr>
      <w:r w:rsidRPr="00653221">
        <w:object w:dxaOrig="13829" w:dyaOrig="7915">
          <v:shape id="_x0000_i6183" type="#_x0000_t75" style="width:310.65pt;height:177.95pt" o:ole="">
            <v:imagedata r:id="rId320" o:title=""/>
          </v:shape>
          <o:OLEObject Type="Embed" ProgID="Prism6.Document" ShapeID="_x0000_i6183" DrawAspect="Content" ObjectID="_1541415607" r:id="rId321"/>
        </w:object>
      </w:r>
    </w:p>
    <w:p w:rsidR="00D7389A" w:rsidRDefault="0063726D" w:rsidP="00362E92">
      <w:pPr>
        <w:jc w:val="center"/>
      </w:pPr>
      <w:r w:rsidRPr="1D9A720B">
        <w:rPr>
          <w:b/>
          <w:bCs/>
        </w:rPr>
        <w:t xml:space="preserve">Figure </w:t>
      </w:r>
      <w:r w:rsidR="00362E92">
        <w:rPr>
          <w:b/>
          <w:bCs/>
        </w:rPr>
        <w:t>7</w:t>
      </w:r>
      <w:r w:rsidR="00B64B83" w:rsidRPr="1D9A720B">
        <w:rPr>
          <w:b/>
          <w:bCs/>
        </w:rPr>
        <w:t>.</w:t>
      </w:r>
      <w:r w:rsidR="00F532E2">
        <w:rPr>
          <w:b/>
          <w:bCs/>
        </w:rPr>
        <w:t>2</w:t>
      </w:r>
      <w:r w:rsidR="00526384" w:rsidRPr="000D3962">
        <w:t>:</w:t>
      </w:r>
      <w:r w:rsidR="00526384" w:rsidRPr="00526384">
        <w:t xml:space="preserve"> </w:t>
      </w:r>
      <w:r w:rsidR="00526384" w:rsidRPr="00653221">
        <w:t xml:space="preserve">HDF </w:t>
      </w:r>
      <w:r w:rsidR="00526384">
        <w:t xml:space="preserve">percentage </w:t>
      </w:r>
      <w:r w:rsidR="00526384" w:rsidRPr="00653221">
        <w:t xml:space="preserve">survival of treated cells </w:t>
      </w:r>
      <w:r w:rsidR="00526384">
        <w:t>compared with</w:t>
      </w:r>
      <w:r w:rsidR="00526384" w:rsidRPr="00653221">
        <w:t xml:space="preserve"> untreated </w:t>
      </w:r>
      <w:r w:rsidR="00CA1DDB">
        <w:t>cells</w:t>
      </w:r>
      <w:r w:rsidR="00526384">
        <w:t xml:space="preserve"> in </w:t>
      </w:r>
      <w:r w:rsidR="00526384" w:rsidRPr="00653221">
        <w:t>direct contact</w:t>
      </w:r>
      <w:r w:rsidR="00CA1DDB">
        <w:t xml:space="preserve"> with membranes</w:t>
      </w:r>
      <w:r w:rsidR="00526384" w:rsidRPr="00653221">
        <w:t>, calculated using alamar blue assay.</w:t>
      </w:r>
      <w:r w:rsidR="0095589C">
        <w:t xml:space="preserve"> Legend; black without copolymer, white with copolymer, dark grey copolymer with Ag, grey copolymer with Ag and I</w:t>
      </w:r>
      <w:r w:rsidR="0095589C" w:rsidRPr="0095589C">
        <w:rPr>
          <w:vertAlign w:val="subscript"/>
        </w:rPr>
        <w:t>2</w:t>
      </w:r>
      <w:r w:rsidR="0095589C">
        <w:t xml:space="preserve"> </w:t>
      </w:r>
    </w:p>
    <w:p w:rsidR="00AA1D01" w:rsidRPr="00653221" w:rsidRDefault="00A82C4B" w:rsidP="00E64D1E">
      <w:pPr>
        <w:jc w:val="center"/>
      </w:pPr>
      <w:r>
        <w:rPr>
          <w:noProof/>
        </w:rPr>
        <w:pict>
          <v:group id="_x0000_s6300" style="position:absolute;left:0;text-align:left;margin-left:90.8pt;margin-top:14.1pt;width:69.1pt;height:39.6pt;z-index:252102144" coordorigin="3256,1722" coordsize="1382,792">
            <v:shape id="_x0000_s3668" type="#_x0000_t202" style="position:absolute;left:3662;top:1722;width:784;height:383;mso-width-relative:margin;mso-height-relative:margin" stroked="f" strokecolor="white">
              <v:fill opacity="0"/>
              <v:textbox style="mso-next-textbox:#_x0000_s3668">
                <w:txbxContent>
                  <w:p w:rsidR="002457D3" w:rsidRDefault="002457D3" w:rsidP="00AA1D01">
                    <w:r>
                      <w:t>****</w:t>
                    </w:r>
                  </w:p>
                </w:txbxContent>
              </v:textbox>
            </v:shape>
            <v:shape id="_x0000_s3669" type="#_x0000_t32" style="position:absolute;left:3256;top:2014;width:1;height:500;mso-width-relative:margin;mso-height-relative:margin" o:connectortype="straight"/>
            <v:shape id="_x0000_s3670" type="#_x0000_t32" style="position:absolute;left:3680;top:2300;width:0;height:211;mso-width-relative:margin;mso-height-relative:margin" o:connectortype="straight"/>
            <v:shape id="_x0000_s3671" type="#_x0000_t32" style="position:absolute;left:4154;top:2295;width:1;height:213;mso-width-relative:margin;mso-height-relative:margin" o:connectortype="straight"/>
            <v:shape id="_x0000_s3675" type="#_x0000_t32" style="position:absolute;left:3256;top:1999;width:1382;height:7;flip:y;mso-width-relative:margin;mso-height-relative:margin" o:connectortype="straight"/>
            <v:shape id="_x0000_s3676" type="#_x0000_t32" style="position:absolute;left:4637;top:2010;width:1;height:498;mso-width-relative:margin;mso-height-relative:margin" o:connectortype="straight"/>
            <v:shape id="_x0000_s3678" type="#_x0000_t32" style="position:absolute;left:3256;top:2286;width:898;height:9;mso-width-relative:margin;mso-height-relative:margin" o:connectortype="straight"/>
            <v:shape id="_x0000_s3679" type="#_x0000_t202" style="position:absolute;left:3400;top:2054;width:557;height:383;mso-width-relative:margin;mso-height-relative:margin" stroked="f" strokecolor="white">
              <v:fill opacity="0"/>
              <v:textbox style="mso-next-textbox:#_x0000_s3679">
                <w:txbxContent>
                  <w:p w:rsidR="002457D3" w:rsidRDefault="002457D3" w:rsidP="00AA1D01">
                    <w:r>
                      <w:t>**</w:t>
                    </w:r>
                  </w:p>
                </w:txbxContent>
              </v:textbox>
            </v:shape>
          </v:group>
        </w:pict>
      </w:r>
      <w:r>
        <w:rPr>
          <w:noProof/>
        </w:rPr>
        <w:pict>
          <v:shape id="_x0000_s3806" type="#_x0000_t32" style="position:absolute;left:0;text-align:left;margin-left:267.9pt;margin-top:27.15pt;width:.05pt;height:24.9pt;z-index:251717632;mso-width-relative:margin;mso-height-relative:margin" o:connectortype="straight"/>
        </w:pict>
      </w:r>
      <w:r>
        <w:rPr>
          <w:noProof/>
        </w:rPr>
        <w:pict>
          <v:shape id="_x0000_s3808" type="#_x0000_t202" style="position:absolute;left:0;text-align:left;margin-left:194.2pt;margin-top:27.95pt;width:35pt;height:19.15pt;z-index:251719680;mso-width-relative:margin;mso-height-relative:margin" stroked="f" strokecolor="white">
            <v:fill opacity="0"/>
            <v:textbox style="mso-next-textbox:#_x0000_s3808">
              <w:txbxContent>
                <w:p w:rsidR="002457D3" w:rsidRDefault="002457D3" w:rsidP="00F34E71">
                  <w:r>
                    <w:t>***</w:t>
                  </w:r>
                </w:p>
              </w:txbxContent>
            </v:textbox>
          </v:shape>
        </w:pict>
      </w:r>
      <w:r>
        <w:rPr>
          <w:noProof/>
        </w:rPr>
        <w:pict>
          <v:shape id="_x0000_s3801" type="#_x0000_t202" style="position:absolute;left:0;text-align:left;margin-left:215.2pt;margin-top:12.75pt;width:39.2pt;height:19.15pt;z-index:251712512;mso-width-relative:margin;mso-height-relative:margin" stroked="f" strokecolor="white">
            <v:fill opacity="0"/>
            <v:textbox style="mso-next-textbox:#_x0000_s3801">
              <w:txbxContent>
                <w:p w:rsidR="002457D3" w:rsidRDefault="002457D3" w:rsidP="00F34E71">
                  <w:r>
                    <w:t>****</w:t>
                  </w:r>
                </w:p>
              </w:txbxContent>
            </v:textbox>
          </v:shape>
        </w:pict>
      </w:r>
      <w:r>
        <w:rPr>
          <w:noProof/>
        </w:rPr>
        <w:pict>
          <v:shape id="_x0000_s3805" type="#_x0000_t32" style="position:absolute;left:0;text-align:left;margin-left:196.75pt;margin-top:26.4pt;width:71.2pt;height:.05pt;z-index:251716608;mso-width-relative:margin;mso-height-relative:margin" o:connectortype="straight"/>
        </w:pict>
      </w:r>
      <w:r>
        <w:rPr>
          <w:noProof/>
        </w:rPr>
        <w:pict>
          <v:shape id="_x0000_s3802" type="#_x0000_t32" style="position:absolute;left:0;text-align:left;margin-left:196.7pt;margin-top:27pt;width:.05pt;height:25pt;z-index:251713536;mso-width-relative:margin;mso-height-relative:margin" o:connectortype="straight"/>
        </w:pict>
      </w:r>
      <w:r>
        <w:rPr>
          <w:noProof/>
        </w:rPr>
        <w:pict>
          <v:shape id="_x0000_s3804" type="#_x0000_t32" style="position:absolute;left:0;text-align:left;margin-left:244.45pt;margin-top:27.65pt;width:.05pt;height:25.25pt;z-index:251715584;mso-width-relative:margin;mso-height-relative:margin" o:connectortype="straight"/>
        </w:pict>
      </w:r>
      <w:r>
        <w:rPr>
          <w:noProof/>
        </w:rPr>
        <w:pict>
          <v:shape id="_x0000_s3810" type="#_x0000_t202" style="position:absolute;left:0;text-align:left;margin-left:309.2pt;margin-top:14.25pt;width:39.2pt;height:19.15pt;z-index:251720704;mso-width-relative:margin;mso-height-relative:margin" stroked="f" strokecolor="white">
            <v:fill opacity="0"/>
            <v:textbox style="mso-next-textbox:#_x0000_s3810">
              <w:txbxContent>
                <w:p w:rsidR="002457D3" w:rsidRDefault="002457D3" w:rsidP="00F34E71">
                  <w:r>
                    <w:t>****</w:t>
                  </w:r>
                </w:p>
              </w:txbxContent>
            </v:textbox>
          </v:shape>
        </w:pict>
      </w:r>
      <w:r>
        <w:rPr>
          <w:noProof/>
        </w:rPr>
        <w:pict>
          <v:shape id="_x0000_s3814" type="#_x0000_t32" style="position:absolute;left:0;text-align:left;margin-left:305.95pt;margin-top:28pt;width:45.75pt;height:.05pt;z-index:251724800;mso-width-relative:margin;mso-height-relative:margin" o:connectortype="straight"/>
        </w:pict>
      </w:r>
      <w:r>
        <w:rPr>
          <w:noProof/>
        </w:rPr>
        <w:pict>
          <v:shape id="_x0000_s3813" type="#_x0000_t32" style="position:absolute;left:0;text-align:left;margin-left:351.7pt;margin-top:28pt;width:0;height:25.1pt;z-index:251723776;mso-width-relative:margin;mso-height-relative:margin" o:connectortype="straight"/>
        </w:pict>
      </w:r>
      <w:r>
        <w:rPr>
          <w:noProof/>
        </w:rPr>
        <w:pict>
          <v:shape id="_x0000_s3811" type="#_x0000_t32" style="position:absolute;left:0;text-align:left;margin-left:305.9pt;margin-top:28.4pt;width:.05pt;height:25pt;z-index:251721728;mso-width-relative:margin;mso-height-relative:margin" o:connectortype="straight"/>
        </w:pict>
      </w:r>
    </w:p>
    <w:p w:rsidR="00262E14" w:rsidRDefault="00A82C4B" w:rsidP="00E64D1E">
      <w:pPr>
        <w:jc w:val="center"/>
      </w:pPr>
      <w:r>
        <w:rPr>
          <w:noProof/>
        </w:rPr>
        <w:pict>
          <v:shape id="_x0000_s3807" type="#_x0000_t32" style="position:absolute;left:0;text-align:left;margin-left:196.75pt;margin-top:12.5pt;width:25.95pt;height:0;z-index:251718656;mso-width-relative:margin;mso-height-relative:margin" o:connectortype="straight"/>
        </w:pict>
      </w:r>
      <w:r>
        <w:rPr>
          <w:noProof/>
        </w:rPr>
        <w:pict>
          <v:shape id="_x0000_s3803" type="#_x0000_t32" style="position:absolute;left:0;text-align:left;margin-left:222.7pt;margin-top:12.5pt;width:0;height:10.55pt;z-index:251714560;mso-width-relative:margin;mso-height-relative:margin" o:connectortype="straight"/>
        </w:pict>
      </w:r>
      <w:r>
        <w:rPr>
          <w:noProof/>
        </w:rPr>
        <w:pict>
          <v:shape id="_x0000_s3812" type="#_x0000_t32" style="position:absolute;left:0;text-align:left;margin-left:331.35pt;margin-top:13.7pt;width:0;height:10.55pt;z-index:251722752;mso-width-relative:margin;mso-height-relative:margin" o:connectortype="straight"/>
        </w:pict>
      </w:r>
      <w:r>
        <w:rPr>
          <w:noProof/>
        </w:rPr>
        <w:pict>
          <v:shape id="_x0000_s3816" type="#_x0000_t32" style="position:absolute;left:0;text-align:left;margin-left:331.35pt;margin-top:13pt;width:41.1pt;height:0;z-index:251726848;mso-width-relative:margin;mso-height-relative:margin" o:connectortype="straight"/>
        </w:pict>
      </w:r>
      <w:r>
        <w:rPr>
          <w:noProof/>
        </w:rPr>
        <w:pict>
          <v:shape id="_x0000_s3815" type="#_x0000_t32" style="position:absolute;left:0;text-align:left;margin-left:372.45pt;margin-top:13.3pt;width:0;height:10.8pt;z-index:251725824;mso-width-relative:margin;mso-height-relative:margin" o:connectortype="straight"/>
        </w:pict>
      </w:r>
      <w:r w:rsidR="00A62ED7" w:rsidRPr="00653221">
        <w:object w:dxaOrig="14371" w:dyaOrig="8076">
          <v:shape id="_x0000_i6185" type="#_x0000_t75" style="width:358.95pt;height:190.3pt" o:ole="">
            <v:imagedata r:id="rId322" o:title=""/>
          </v:shape>
          <o:OLEObject Type="Embed" ProgID="Prism6.Document" ShapeID="_x0000_i6185" DrawAspect="Content" ObjectID="_1541415608" r:id="rId323"/>
        </w:object>
      </w:r>
    </w:p>
    <w:p w:rsidR="0063726D" w:rsidRPr="00653221" w:rsidRDefault="0063726D" w:rsidP="00E64D1E">
      <w:pPr>
        <w:jc w:val="center"/>
      </w:pPr>
      <w:r w:rsidRPr="1D9A720B">
        <w:rPr>
          <w:b/>
          <w:bCs/>
        </w:rPr>
        <w:t xml:space="preserve">Figure </w:t>
      </w:r>
      <w:r w:rsidR="00362E92">
        <w:rPr>
          <w:b/>
          <w:bCs/>
        </w:rPr>
        <w:t>7</w:t>
      </w:r>
      <w:r w:rsidR="00B64B83" w:rsidRPr="1D9A720B">
        <w:rPr>
          <w:b/>
          <w:bCs/>
        </w:rPr>
        <w:t>.</w:t>
      </w:r>
      <w:r w:rsidR="00F532E2">
        <w:rPr>
          <w:b/>
          <w:bCs/>
        </w:rPr>
        <w:t>3</w:t>
      </w:r>
      <w:r w:rsidR="001C67BC" w:rsidRPr="000D3962">
        <w:t>:</w:t>
      </w:r>
      <w:r w:rsidRPr="00653221">
        <w:t xml:space="preserve"> </w:t>
      </w:r>
      <w:r w:rsidR="008735D3" w:rsidRPr="00653221">
        <w:t xml:space="preserve">HDF </w:t>
      </w:r>
      <w:r w:rsidR="00526384">
        <w:t xml:space="preserve">percentage </w:t>
      </w:r>
      <w:r w:rsidRPr="00653221">
        <w:t xml:space="preserve">survival of treated cells </w:t>
      </w:r>
      <w:r w:rsidR="00526384">
        <w:t>compared with</w:t>
      </w:r>
      <w:r w:rsidRPr="00653221">
        <w:t xml:space="preserve"> untreated </w:t>
      </w:r>
      <w:r w:rsidR="00CA1DDB">
        <w:t xml:space="preserve">cells </w:t>
      </w:r>
      <w:r w:rsidRPr="00653221">
        <w:t xml:space="preserve">in </w:t>
      </w:r>
      <w:r w:rsidR="00AB1421" w:rsidRPr="00653221">
        <w:t>indirect</w:t>
      </w:r>
      <w:r w:rsidRPr="00653221">
        <w:t xml:space="preserve"> contact</w:t>
      </w:r>
      <w:r w:rsidR="00CA1DDB">
        <w:t xml:space="preserve"> with membranes</w:t>
      </w:r>
      <w:r w:rsidRPr="00653221">
        <w:t>, calculated using alamar blue assay.</w:t>
      </w:r>
      <w:r w:rsidR="0095589C">
        <w:t xml:space="preserve"> Legend; black without copolymer, white with copolymer, dark grey copolymer with Ag, grey copolymer with Ag and I</w:t>
      </w:r>
      <w:r w:rsidR="0095589C" w:rsidRPr="0095589C">
        <w:rPr>
          <w:vertAlign w:val="subscript"/>
        </w:rPr>
        <w:t>2</w:t>
      </w:r>
      <w:r w:rsidR="0095589C">
        <w:rPr>
          <w:vertAlign w:val="subscript"/>
        </w:rPr>
        <w:t>.</w:t>
      </w:r>
    </w:p>
    <w:p w:rsidR="00CA1DDB" w:rsidRDefault="0089404E" w:rsidP="00362E92">
      <w:bookmarkStart w:id="63" w:name="OLE_LINK1"/>
      <w:r>
        <w:rPr>
          <w:b/>
          <w:bCs/>
        </w:rPr>
        <w:t>F</w:t>
      </w:r>
      <w:r w:rsidR="0063726D" w:rsidRPr="1D9A720B">
        <w:rPr>
          <w:b/>
          <w:bCs/>
        </w:rPr>
        <w:t xml:space="preserve">igure </w:t>
      </w:r>
      <w:r w:rsidR="00362E92">
        <w:rPr>
          <w:b/>
          <w:bCs/>
        </w:rPr>
        <w:t>7</w:t>
      </w:r>
      <w:r w:rsidR="00B64B83" w:rsidRPr="1D9A720B">
        <w:rPr>
          <w:b/>
          <w:bCs/>
        </w:rPr>
        <w:t>.</w:t>
      </w:r>
      <w:r w:rsidR="00F532E2">
        <w:rPr>
          <w:b/>
          <w:bCs/>
        </w:rPr>
        <w:t>2</w:t>
      </w:r>
      <w:r w:rsidR="0063726D" w:rsidRPr="1D9A720B">
        <w:rPr>
          <w:b/>
          <w:bCs/>
        </w:rPr>
        <w:t xml:space="preserve"> </w:t>
      </w:r>
      <w:r w:rsidR="0063726D" w:rsidRPr="00653221">
        <w:t xml:space="preserve">(direct contact) </w:t>
      </w:r>
      <w:r>
        <w:t xml:space="preserve">shows </w:t>
      </w:r>
      <w:r w:rsidR="0063726D" w:rsidRPr="00653221">
        <w:t>th</w:t>
      </w:r>
      <w:r>
        <w:t xml:space="preserve">at </w:t>
      </w:r>
      <w:r w:rsidR="0063726D" w:rsidRPr="00653221">
        <w:t>membrane</w:t>
      </w:r>
      <w:r>
        <w:t>s</w:t>
      </w:r>
      <w:r w:rsidR="0063726D" w:rsidRPr="00653221">
        <w:t xml:space="preserve"> </w:t>
      </w:r>
      <w:r>
        <w:t>containing no</w:t>
      </w:r>
      <w:r w:rsidR="0063726D" w:rsidRPr="00653221">
        <w:t xml:space="preserve"> </w:t>
      </w:r>
      <w:r w:rsidR="0051728D">
        <w:t>PDMS-g-</w:t>
      </w:r>
      <w:r w:rsidR="00AB1421">
        <w:t xml:space="preserve">PNVP </w:t>
      </w:r>
      <w:r w:rsidR="00AB1421" w:rsidRPr="00653221">
        <w:t>copolymer</w:t>
      </w:r>
      <w:r w:rsidR="0063726D" w:rsidRPr="00653221">
        <w:t xml:space="preserve"> </w:t>
      </w:r>
      <w:r>
        <w:t>are</w:t>
      </w:r>
      <w:r w:rsidR="0063726D" w:rsidRPr="00653221">
        <w:t xml:space="preserve"> more </w:t>
      </w:r>
      <w:r>
        <w:t>cytot</w:t>
      </w:r>
      <w:r w:rsidRPr="00653221">
        <w:t>oxic</w:t>
      </w:r>
      <w:r w:rsidR="0063726D" w:rsidRPr="00653221">
        <w:t xml:space="preserve"> than </w:t>
      </w:r>
      <w:r w:rsidR="00B27B5F">
        <w:t>PDMS(5,000):5PNVP</w:t>
      </w:r>
      <w:r w:rsidR="0063726D" w:rsidRPr="00653221">
        <w:t xml:space="preserve"> and </w:t>
      </w:r>
      <w:r w:rsidR="00B27B5F">
        <w:t xml:space="preserve">PDMS(10,000):2.15PNVP </w:t>
      </w:r>
      <w:r>
        <w:t>modified membranes</w:t>
      </w:r>
      <w:r w:rsidR="0063726D" w:rsidRPr="00653221">
        <w:t xml:space="preserve">. This could be due the </w:t>
      </w:r>
      <w:r w:rsidR="0051728D">
        <w:t>PDMS-g-</w:t>
      </w:r>
      <w:r w:rsidR="00AB1421">
        <w:t xml:space="preserve">PNVP </w:t>
      </w:r>
      <w:r w:rsidR="00AB1421" w:rsidRPr="00653221">
        <w:t>copolymer</w:t>
      </w:r>
      <w:r w:rsidR="0063726D" w:rsidRPr="00653221">
        <w:t xml:space="preserve"> containing PVP homopolymer which has been </w:t>
      </w:r>
      <w:r w:rsidR="00954765" w:rsidRPr="00653221">
        <w:t>pr</w:t>
      </w:r>
      <w:r w:rsidR="002C4C82" w:rsidRPr="00653221">
        <w:t>eviously shown</w:t>
      </w:r>
      <w:r w:rsidR="0063726D" w:rsidRPr="00653221">
        <w:t xml:space="preserve"> to </w:t>
      </w:r>
      <w:r w:rsidR="00954765" w:rsidRPr="00653221">
        <w:t xml:space="preserve">have little </w:t>
      </w:r>
      <w:r w:rsidR="002C4C82" w:rsidRPr="00653221">
        <w:t xml:space="preserve">inhibitory </w:t>
      </w:r>
      <w:r w:rsidR="00AB1421" w:rsidRPr="00653221">
        <w:t>effect on</w:t>
      </w:r>
      <w:r w:rsidR="0063726D" w:rsidRPr="00653221">
        <w:t xml:space="preserve"> proliferation </w:t>
      </w:r>
      <w:r w:rsidR="00954765" w:rsidRPr="00653221">
        <w:t>or</w:t>
      </w:r>
      <w:r w:rsidR="0063726D" w:rsidRPr="00653221">
        <w:t xml:space="preserve"> cell </w:t>
      </w:r>
      <w:r w:rsidR="00526384">
        <w:t>growth</w:t>
      </w:r>
      <w:r w:rsidR="00954765" w:rsidRPr="00653221">
        <w:t xml:space="preserve"> </w:t>
      </w:r>
      <w:r w:rsidR="006F5674" w:rsidRPr="00653221">
        <w:rPr>
          <w:vertAlign w:val="superscript"/>
        </w:rPr>
        <w:t>283</w:t>
      </w:r>
      <w:r w:rsidR="0063726D" w:rsidRPr="00653221">
        <w:t xml:space="preserve">. </w:t>
      </w:r>
      <w:r>
        <w:t xml:space="preserve"> </w:t>
      </w:r>
      <w:r w:rsidR="00B27B5F">
        <w:t xml:space="preserve">PDMS(20,000):2.4PNVP </w:t>
      </w:r>
      <w:r w:rsidR="0063726D" w:rsidRPr="00653221">
        <w:t>d</w:t>
      </w:r>
      <w:r>
        <w:t>id</w:t>
      </w:r>
      <w:r w:rsidR="0063726D" w:rsidRPr="00653221">
        <w:t xml:space="preserve"> not have this effect due to the reduction in PVP homopolymer present within this sample. </w:t>
      </w:r>
    </w:p>
    <w:p w:rsidR="00954765" w:rsidRPr="00653221" w:rsidRDefault="0089404E" w:rsidP="00362E92">
      <w:r>
        <w:lastRenderedPageBreak/>
        <w:t>T</w:t>
      </w:r>
      <w:r w:rsidR="0063726D" w:rsidRPr="00653221">
        <w:t xml:space="preserve">here is a reduction in cell viability obtained when </w:t>
      </w:r>
      <w:r>
        <w:t>H</w:t>
      </w:r>
      <w:r w:rsidR="008735D3" w:rsidRPr="00653221">
        <w:t xml:space="preserve">DF </w:t>
      </w:r>
      <w:r w:rsidR="0063726D" w:rsidRPr="00653221">
        <w:t>cell</w:t>
      </w:r>
      <w:r w:rsidR="0095589C">
        <w:t>s</w:t>
      </w:r>
      <w:r w:rsidR="0063726D" w:rsidRPr="00653221">
        <w:t xml:space="preserve"> </w:t>
      </w:r>
      <w:r>
        <w:t xml:space="preserve">were exposed </w:t>
      </w:r>
      <w:r w:rsidR="0063726D" w:rsidRPr="00653221">
        <w:t xml:space="preserve">to antimicrobial agents. Furthermore, this </w:t>
      </w:r>
      <w:r>
        <w:t xml:space="preserve">cytotoxic </w:t>
      </w:r>
      <w:r w:rsidR="0063726D" w:rsidRPr="00653221">
        <w:t xml:space="preserve">effect increased when the substrate </w:t>
      </w:r>
      <w:r>
        <w:t>wa</w:t>
      </w:r>
      <w:r w:rsidR="0063726D" w:rsidRPr="00653221">
        <w:t>s in direct contact with cells.</w:t>
      </w:r>
      <w:r w:rsidR="00097A48" w:rsidRPr="4A370AB9">
        <w:t xml:space="preserve"> </w:t>
      </w:r>
      <w:r>
        <w:t>To obtain</w:t>
      </w:r>
      <w:r w:rsidR="007B4F45" w:rsidRPr="00653221">
        <w:t xml:space="preserve"> the number of </w:t>
      </w:r>
      <w:r w:rsidR="00AF63CC" w:rsidRPr="00653221">
        <w:t>cells a calibration curve was used</w:t>
      </w:r>
      <w:r>
        <w:t xml:space="preserve"> by </w:t>
      </w:r>
      <w:r w:rsidR="00AB1421">
        <w:t>a</w:t>
      </w:r>
      <w:r w:rsidR="00AB1421" w:rsidRPr="00653221">
        <w:t xml:space="preserve"> rearrangement</w:t>
      </w:r>
      <w:r w:rsidR="00954765" w:rsidRPr="00653221">
        <w:t xml:space="preserve"> of the equation of a straight line</w:t>
      </w:r>
      <w:r>
        <w:t xml:space="preserve">. The </w:t>
      </w:r>
      <w:r w:rsidR="00B3564A">
        <w:t xml:space="preserve">linear </w:t>
      </w:r>
      <w:r>
        <w:t>calibration is</w:t>
      </w:r>
      <w:r w:rsidR="00954765" w:rsidRPr="00653221">
        <w:t xml:space="preserve"> shown in </w:t>
      </w:r>
      <w:r w:rsidR="00954765" w:rsidRPr="1D9A720B">
        <w:rPr>
          <w:b/>
          <w:bCs/>
        </w:rPr>
        <w:t xml:space="preserve">figure </w:t>
      </w:r>
      <w:r w:rsidR="00362E92">
        <w:rPr>
          <w:b/>
          <w:bCs/>
        </w:rPr>
        <w:t>7</w:t>
      </w:r>
      <w:r w:rsidR="00B64B83" w:rsidRPr="1D9A720B">
        <w:rPr>
          <w:b/>
          <w:bCs/>
        </w:rPr>
        <w:t>.</w:t>
      </w:r>
      <w:r w:rsidR="00F532E2">
        <w:rPr>
          <w:b/>
          <w:bCs/>
        </w:rPr>
        <w:t>4</w:t>
      </w:r>
      <w:r w:rsidR="00954765" w:rsidRPr="4A370AB9">
        <w:t>.</w:t>
      </w:r>
    </w:p>
    <w:bookmarkEnd w:id="63"/>
    <w:p w:rsidR="00C52D49" w:rsidRDefault="00C52D49" w:rsidP="00954765">
      <w:pPr>
        <w:jc w:val="center"/>
      </w:pPr>
      <w:r>
        <w:object w:dxaOrig="14643" w:dyaOrig="9948">
          <v:shape id="_x0000_i3994" type="#_x0000_t75" style="width:266.4pt;height:182.05pt" o:ole="">
            <v:imagedata r:id="rId324" o:title=""/>
          </v:shape>
          <o:OLEObject Type="Embed" ProgID="Prism6.Document" ShapeID="_x0000_i3994" DrawAspect="Content" ObjectID="_1541415609" r:id="rId325"/>
        </w:object>
      </w:r>
    </w:p>
    <w:p w:rsidR="00954765" w:rsidRPr="00653221" w:rsidRDefault="4A370AB9" w:rsidP="00954765">
      <w:pPr>
        <w:jc w:val="center"/>
      </w:pPr>
      <w:r w:rsidRPr="4A370AB9">
        <w:rPr>
          <w:b/>
          <w:bCs/>
        </w:rPr>
        <w:t xml:space="preserve">Figure </w:t>
      </w:r>
      <w:r w:rsidR="00362E92">
        <w:rPr>
          <w:b/>
          <w:bCs/>
        </w:rPr>
        <w:t>7</w:t>
      </w:r>
      <w:r w:rsidRPr="4A370AB9">
        <w:rPr>
          <w:b/>
          <w:bCs/>
        </w:rPr>
        <w:t>.</w:t>
      </w:r>
      <w:r w:rsidR="00F532E2">
        <w:rPr>
          <w:b/>
          <w:bCs/>
        </w:rPr>
        <w:t>4</w:t>
      </w:r>
      <w:r w:rsidRPr="000D3962">
        <w:t>:</w:t>
      </w:r>
      <w:r w:rsidRPr="4A370AB9">
        <w:rPr>
          <w:b/>
          <w:bCs/>
        </w:rPr>
        <w:t xml:space="preserve"> </w:t>
      </w:r>
      <w:r>
        <w:t xml:space="preserve">Calibration curve showing the reduction of alamar blue as a dependency of </w:t>
      </w:r>
      <w:r w:rsidR="00DB4597">
        <w:t xml:space="preserve">cell </w:t>
      </w:r>
      <w:r>
        <w:t>seeding density</w:t>
      </w:r>
      <w:r w:rsidR="00DB4597">
        <w:t>.</w:t>
      </w:r>
      <w:r>
        <w:t xml:space="preserve"> </w:t>
      </w:r>
    </w:p>
    <w:p w:rsidR="00AF4CA4" w:rsidRPr="00653221" w:rsidRDefault="00AF4CA4" w:rsidP="007E6455">
      <w:r w:rsidRPr="00653221">
        <w:t xml:space="preserve">The calibration curve shown in </w:t>
      </w:r>
      <w:r w:rsidRPr="1D9A720B">
        <w:rPr>
          <w:b/>
          <w:bCs/>
        </w:rPr>
        <w:t xml:space="preserve">figure </w:t>
      </w:r>
      <w:r w:rsidR="00F532E2">
        <w:rPr>
          <w:b/>
          <w:bCs/>
        </w:rPr>
        <w:t>10</w:t>
      </w:r>
      <w:r w:rsidR="00B64B83" w:rsidRPr="1D9A720B">
        <w:rPr>
          <w:b/>
          <w:bCs/>
        </w:rPr>
        <w:t>.</w:t>
      </w:r>
      <w:r w:rsidR="00F532E2">
        <w:rPr>
          <w:b/>
          <w:bCs/>
        </w:rPr>
        <w:t>4</w:t>
      </w:r>
      <w:r w:rsidRPr="00653221">
        <w:t xml:space="preserve"> was performed by counting </w:t>
      </w:r>
      <w:r w:rsidR="008735D3" w:rsidRPr="00653221">
        <w:t xml:space="preserve">HDF </w:t>
      </w:r>
      <w:r w:rsidRPr="00653221">
        <w:t>cells prior to loading into a 96well plate using a haemocytometer and trypan blue</w:t>
      </w:r>
      <w:r w:rsidR="00DB4597">
        <w:t xml:space="preserve"> stain</w:t>
      </w:r>
      <w:r w:rsidRPr="4A370AB9">
        <w:t xml:space="preserve">. </w:t>
      </w:r>
      <w:r w:rsidR="0089404E" w:rsidRPr="00653221">
        <w:t>Rearrang</w:t>
      </w:r>
      <w:r w:rsidR="0089404E">
        <w:t>ement</w:t>
      </w:r>
      <w:r w:rsidR="009622AD" w:rsidRPr="00653221">
        <w:t xml:space="preserve"> </w:t>
      </w:r>
      <w:r w:rsidR="0089404E">
        <w:t>of the equation:</w:t>
      </w:r>
      <w:r w:rsidR="009622AD" w:rsidRPr="00653221">
        <w:t xml:space="preserve"> </w:t>
      </w:r>
      <m:oMath>
        <m:r>
          <w:rPr>
            <w:rFonts w:ascii="Cambria Math" w:hAnsi="Cambria Math"/>
          </w:rPr>
          <m:t>Y=Mx+C</m:t>
        </m:r>
      </m:oMath>
      <w:r w:rsidR="009622AD" w:rsidRPr="00653221">
        <w:t xml:space="preserve"> to </w:t>
      </w:r>
      <m:oMath>
        <m:r>
          <w:rPr>
            <w:rFonts w:ascii="Cambria Math" w:hAnsi="Cambria Math"/>
          </w:rPr>
          <m:t>X=</m:t>
        </m:r>
        <m:f>
          <m:fPr>
            <m:ctrlPr>
              <w:rPr>
                <w:rFonts w:ascii="Cambria Math" w:hAnsi="Cambria Math"/>
                <w:i/>
              </w:rPr>
            </m:ctrlPr>
          </m:fPr>
          <m:num>
            <m:r>
              <w:rPr>
                <w:rFonts w:ascii="Cambria Math" w:hAnsi="Cambria Math"/>
              </w:rPr>
              <m:t>Y</m:t>
            </m:r>
          </m:num>
          <m:den>
            <m:r>
              <w:rPr>
                <w:rFonts w:ascii="Cambria Math" w:hAnsi="Cambria Math"/>
              </w:rPr>
              <m:t>M</m:t>
            </m:r>
          </m:den>
        </m:f>
        <m:r>
          <w:rPr>
            <w:rFonts w:ascii="Cambria Math" w:hAnsi="Cambria Math"/>
          </w:rPr>
          <m:t>-C</m:t>
        </m:r>
      </m:oMath>
      <w:r w:rsidR="009622AD" w:rsidRPr="00653221">
        <w:t xml:space="preserve"> </w:t>
      </w:r>
      <w:r w:rsidR="00AB1421" w:rsidRPr="00653221">
        <w:t>allow</w:t>
      </w:r>
      <w:r w:rsidR="009622AD" w:rsidRPr="00653221">
        <w:t xml:space="preserve"> for the previous data to be converted to the number of cells</w:t>
      </w:r>
      <w:r w:rsidR="0089404E">
        <w:t>,</w:t>
      </w:r>
      <w:r w:rsidR="009622AD" w:rsidRPr="00653221">
        <w:t xml:space="preserve"> shown in </w:t>
      </w:r>
      <w:r w:rsidR="009622AD" w:rsidRPr="1D9A720B">
        <w:rPr>
          <w:b/>
          <w:bCs/>
        </w:rPr>
        <w:t xml:space="preserve">figures </w:t>
      </w:r>
      <w:r w:rsidR="00F532E2">
        <w:rPr>
          <w:b/>
          <w:bCs/>
        </w:rPr>
        <w:t>10</w:t>
      </w:r>
      <w:r w:rsidR="00B64B83" w:rsidRPr="1D9A720B">
        <w:rPr>
          <w:b/>
          <w:bCs/>
        </w:rPr>
        <w:t>.</w:t>
      </w:r>
      <w:r w:rsidR="00F532E2">
        <w:rPr>
          <w:b/>
          <w:bCs/>
        </w:rPr>
        <w:t>5</w:t>
      </w:r>
      <w:r w:rsidR="009622AD" w:rsidRPr="1D9A720B">
        <w:rPr>
          <w:b/>
          <w:bCs/>
        </w:rPr>
        <w:t xml:space="preserve"> </w:t>
      </w:r>
      <w:r w:rsidR="009622AD" w:rsidRPr="00653221">
        <w:t>and</w:t>
      </w:r>
      <w:r w:rsidR="009622AD" w:rsidRPr="1D9A720B">
        <w:rPr>
          <w:b/>
          <w:bCs/>
        </w:rPr>
        <w:t xml:space="preserve"> </w:t>
      </w:r>
      <w:r w:rsidR="00F532E2">
        <w:rPr>
          <w:b/>
          <w:bCs/>
        </w:rPr>
        <w:t>10.</w:t>
      </w:r>
      <w:r w:rsidR="00B64B83" w:rsidRPr="1D9A720B">
        <w:rPr>
          <w:b/>
          <w:bCs/>
        </w:rPr>
        <w:t>6</w:t>
      </w:r>
      <w:r w:rsidR="009622AD" w:rsidRPr="4A370AB9">
        <w:t>.</w:t>
      </w:r>
    </w:p>
    <w:p w:rsidR="002669C3" w:rsidRDefault="00B9603E" w:rsidP="002669C3">
      <w:pPr>
        <w:jc w:val="center"/>
      </w:pPr>
      <w:r>
        <w:object w:dxaOrig="15667" w:dyaOrig="8498">
          <v:shape id="_x0000_i6127" type="#_x0000_t75" style="width:319.9pt;height:171.75pt" o:ole="">
            <v:imagedata r:id="rId326" o:title=""/>
          </v:shape>
          <o:OLEObject Type="Embed" ProgID="Prism6.Document" ShapeID="_x0000_i6127" DrawAspect="Content" ObjectID="_1541415610" r:id="rId327"/>
        </w:object>
      </w:r>
    </w:p>
    <w:p w:rsidR="002669C3" w:rsidRDefault="4A370AB9" w:rsidP="00362E92">
      <w:pPr>
        <w:jc w:val="center"/>
      </w:pPr>
      <w:r w:rsidRPr="4A370AB9">
        <w:rPr>
          <w:b/>
          <w:bCs/>
        </w:rPr>
        <w:t xml:space="preserve">Figure </w:t>
      </w:r>
      <w:r w:rsidR="00362E92">
        <w:rPr>
          <w:b/>
          <w:bCs/>
        </w:rPr>
        <w:t>7</w:t>
      </w:r>
      <w:r w:rsidRPr="4A370AB9">
        <w:rPr>
          <w:b/>
          <w:bCs/>
        </w:rPr>
        <w:t>.</w:t>
      </w:r>
      <w:r w:rsidR="00F532E2">
        <w:rPr>
          <w:b/>
          <w:bCs/>
        </w:rPr>
        <w:t>5</w:t>
      </w:r>
      <w:r w:rsidRPr="000D3962">
        <w:t>:</w:t>
      </w:r>
      <w:r w:rsidRPr="4A370AB9">
        <w:rPr>
          <w:b/>
          <w:bCs/>
        </w:rPr>
        <w:t xml:space="preserve"> </w:t>
      </w:r>
      <w:r>
        <w:t xml:space="preserve">Comparison between the </w:t>
      </w:r>
      <w:r w:rsidR="00AB1421">
        <w:t>numbers</w:t>
      </w:r>
      <w:r>
        <w:t xml:space="preserve"> of treated cells to untreated positive </w:t>
      </w:r>
      <w:r w:rsidR="00526384">
        <w:t>growth</w:t>
      </w:r>
      <w:r>
        <w:t xml:space="preserve"> in direct contact, calculated using alamar blue assay and experimental calibration curve.</w:t>
      </w:r>
      <w:r w:rsidR="0095589C">
        <w:t xml:space="preserve"> </w:t>
      </w:r>
    </w:p>
    <w:p w:rsidR="002669C3" w:rsidRDefault="002669C3" w:rsidP="002669C3">
      <w:pPr>
        <w:jc w:val="center"/>
      </w:pPr>
    </w:p>
    <w:p w:rsidR="002669C3" w:rsidRPr="002669C3" w:rsidRDefault="002669C3" w:rsidP="002669C3">
      <w:pPr>
        <w:jc w:val="center"/>
      </w:pPr>
    </w:p>
    <w:p w:rsidR="00C52D49" w:rsidRDefault="00B9603E" w:rsidP="002669C3">
      <w:pPr>
        <w:jc w:val="center"/>
      </w:pPr>
      <w:r>
        <w:object w:dxaOrig="15209" w:dyaOrig="8829">
          <v:shape id="_x0000_i6129" type="#_x0000_t75" style="width:325.05pt;height:190.3pt" o:ole="">
            <v:imagedata r:id="rId328" o:title=""/>
          </v:shape>
          <o:OLEObject Type="Embed" ProgID="Prism6.Document" ShapeID="_x0000_i6129" DrawAspect="Content" ObjectID="_1541415611" r:id="rId329"/>
        </w:object>
      </w:r>
    </w:p>
    <w:p w:rsidR="008735D3" w:rsidRPr="00653221" w:rsidRDefault="4A370AB9" w:rsidP="00C52D49">
      <w:pPr>
        <w:jc w:val="center"/>
      </w:pPr>
      <w:r w:rsidRPr="4A370AB9">
        <w:rPr>
          <w:b/>
          <w:bCs/>
        </w:rPr>
        <w:t xml:space="preserve">Figure </w:t>
      </w:r>
      <w:r w:rsidR="00362E92">
        <w:rPr>
          <w:b/>
          <w:bCs/>
        </w:rPr>
        <w:t>7</w:t>
      </w:r>
      <w:r w:rsidR="00F532E2">
        <w:rPr>
          <w:b/>
          <w:bCs/>
        </w:rPr>
        <w:t>.6</w:t>
      </w:r>
      <w:r w:rsidRPr="000D3962">
        <w:t>:</w:t>
      </w:r>
      <w:r>
        <w:t xml:space="preserve"> Comparison between the </w:t>
      </w:r>
      <w:r w:rsidR="00AB1421">
        <w:t>numbers</w:t>
      </w:r>
      <w:r>
        <w:t xml:space="preserve"> of treated cells to untreated positive </w:t>
      </w:r>
      <w:r w:rsidR="00526384">
        <w:t>growth</w:t>
      </w:r>
      <w:r>
        <w:t xml:space="preserve"> </w:t>
      </w:r>
      <w:r w:rsidR="00272B74">
        <w:t>indirect</w:t>
      </w:r>
      <w:r>
        <w:t xml:space="preserve"> contact, calculated using alamar blue assay and experimental calibration curve</w:t>
      </w:r>
      <w:r w:rsidR="00C52D49">
        <w:t>.</w:t>
      </w:r>
    </w:p>
    <w:p w:rsidR="003B3877" w:rsidRDefault="0089404E" w:rsidP="00362E92">
      <w:r w:rsidRPr="0089404E">
        <w:rPr>
          <w:b/>
        </w:rPr>
        <w:t>F</w:t>
      </w:r>
      <w:r w:rsidR="1D9A720B" w:rsidRPr="1D9A720B">
        <w:rPr>
          <w:b/>
          <w:bCs/>
        </w:rPr>
        <w:t xml:space="preserve">igures </w:t>
      </w:r>
      <w:r w:rsidR="00362E92">
        <w:rPr>
          <w:b/>
          <w:bCs/>
        </w:rPr>
        <w:t>7</w:t>
      </w:r>
      <w:r w:rsidR="1D9A720B" w:rsidRPr="1D9A720B">
        <w:rPr>
          <w:b/>
          <w:bCs/>
        </w:rPr>
        <w:t>.</w:t>
      </w:r>
      <w:r w:rsidR="00F532E2">
        <w:rPr>
          <w:b/>
          <w:bCs/>
        </w:rPr>
        <w:t>2</w:t>
      </w:r>
      <w:r w:rsidR="1D9A720B" w:rsidRPr="1D9A720B">
        <w:rPr>
          <w:b/>
          <w:bCs/>
        </w:rPr>
        <w:t xml:space="preserve"> </w:t>
      </w:r>
      <w:r w:rsidR="1D9A720B">
        <w:t xml:space="preserve">and </w:t>
      </w:r>
      <w:r w:rsidR="00362E92">
        <w:rPr>
          <w:b/>
        </w:rPr>
        <w:t>7</w:t>
      </w:r>
      <w:r w:rsidR="00F532E2" w:rsidRPr="00F532E2">
        <w:rPr>
          <w:b/>
        </w:rPr>
        <w:t>.3</w:t>
      </w:r>
      <w:r w:rsidR="1D9A720B">
        <w:t xml:space="preserve"> coincide with </w:t>
      </w:r>
      <w:r w:rsidR="1D9A720B" w:rsidRPr="1D9A720B">
        <w:rPr>
          <w:b/>
          <w:bCs/>
        </w:rPr>
        <w:t xml:space="preserve">figures </w:t>
      </w:r>
      <w:r w:rsidR="00362E92">
        <w:rPr>
          <w:b/>
          <w:bCs/>
        </w:rPr>
        <w:t>7</w:t>
      </w:r>
      <w:r w:rsidR="00F532E2">
        <w:rPr>
          <w:b/>
          <w:bCs/>
        </w:rPr>
        <w:t>.5</w:t>
      </w:r>
      <w:r w:rsidR="1D9A720B" w:rsidRPr="1D9A720B">
        <w:rPr>
          <w:b/>
          <w:bCs/>
        </w:rPr>
        <w:t xml:space="preserve"> </w:t>
      </w:r>
      <w:r w:rsidR="1D9A720B">
        <w:t xml:space="preserve">and </w:t>
      </w:r>
      <w:r w:rsidR="00362E92">
        <w:rPr>
          <w:b/>
        </w:rPr>
        <w:t>7</w:t>
      </w:r>
      <w:r w:rsidR="00F532E2" w:rsidRPr="00F532E2">
        <w:rPr>
          <w:b/>
        </w:rPr>
        <w:t>.</w:t>
      </w:r>
      <w:r w:rsidR="1D9A720B" w:rsidRPr="1D9A720B">
        <w:rPr>
          <w:b/>
          <w:bCs/>
        </w:rPr>
        <w:t xml:space="preserve">6 </w:t>
      </w:r>
      <w:r w:rsidR="1D9A720B">
        <w:t xml:space="preserve">as it is the same data presented. </w:t>
      </w:r>
      <w:r>
        <w:t>T</w:t>
      </w:r>
      <w:r w:rsidR="1D9A720B">
        <w:t>he membrane</w:t>
      </w:r>
      <w:r w:rsidR="00DB4597">
        <w:t>s</w:t>
      </w:r>
      <w:r w:rsidR="1D9A720B">
        <w:t xml:space="preserve"> without </w:t>
      </w:r>
      <w:r w:rsidR="0051728D">
        <w:t>PDMS-g-</w:t>
      </w:r>
      <w:r w:rsidR="00272B74">
        <w:t>PNVP copolymer</w:t>
      </w:r>
      <w:r w:rsidR="1D9A720B">
        <w:t xml:space="preserve"> ha</w:t>
      </w:r>
      <w:r w:rsidR="00DB4597">
        <w:t>ve</w:t>
      </w:r>
      <w:r w:rsidR="1D9A720B">
        <w:t xml:space="preserve"> a lower cell number when compared </w:t>
      </w:r>
      <w:r>
        <w:t>to modified membranes</w:t>
      </w:r>
      <w:r w:rsidR="1D9A720B">
        <w:t xml:space="preserve"> </w:t>
      </w:r>
      <w:r w:rsidR="00B27B5F">
        <w:t>PDMS(5,000):5PNVP</w:t>
      </w:r>
      <w:r w:rsidR="1D9A720B">
        <w:t xml:space="preserve"> </w:t>
      </w:r>
      <w:r>
        <w:t xml:space="preserve">and </w:t>
      </w:r>
      <w:r w:rsidR="00B27B5F">
        <w:t xml:space="preserve">PDMS(10,000):2.15PNVP </w:t>
      </w:r>
      <w:r w:rsidR="00086176">
        <w:t xml:space="preserve"> Wt.%</w:t>
      </w:r>
      <w:r>
        <w:t xml:space="preserve">.  </w:t>
      </w:r>
      <w:r w:rsidR="00B27B5F">
        <w:t xml:space="preserve">PDMS(20,000):2.4PNVP </w:t>
      </w:r>
      <w:r>
        <w:t>wa</w:t>
      </w:r>
      <w:r w:rsidR="1D9A720B">
        <w:t xml:space="preserve">s </w:t>
      </w:r>
      <w:r>
        <w:t>shown to h</w:t>
      </w:r>
      <w:r w:rsidR="1D9A720B">
        <w:t>a</w:t>
      </w:r>
      <w:r>
        <w:t>ve</w:t>
      </w:r>
      <w:r w:rsidR="1D9A720B">
        <w:t xml:space="preserve"> </w:t>
      </w:r>
      <w:r>
        <w:t xml:space="preserve">a </w:t>
      </w:r>
      <w:r w:rsidR="1D9A720B">
        <w:t xml:space="preserve">lower cell number for reasons discussed previously. </w:t>
      </w:r>
      <w:r>
        <w:t>A</w:t>
      </w:r>
      <w:r w:rsidR="1D9A720B">
        <w:t xml:space="preserve"> reduction in cell number w</w:t>
      </w:r>
      <w:r>
        <w:t>as seen when</w:t>
      </w:r>
      <w:r w:rsidR="1D9A720B">
        <w:t xml:space="preserve"> exposing the cell</w:t>
      </w:r>
      <w:r w:rsidR="00B34E61">
        <w:t>s</w:t>
      </w:r>
      <w:r w:rsidR="1D9A720B">
        <w:t xml:space="preserve"> to antimicrobia</w:t>
      </w:r>
      <w:r>
        <w:t>l agents</w:t>
      </w:r>
      <w:r w:rsidR="00B34E61">
        <w:t>.</w:t>
      </w:r>
      <w:r w:rsidR="1D9A720B">
        <w:t xml:space="preserve"> </w:t>
      </w:r>
      <w:r w:rsidR="00B34E61">
        <w:t>T</w:t>
      </w:r>
      <w:r w:rsidR="1D9A720B">
        <w:t xml:space="preserve">his effect increased when the substrate </w:t>
      </w:r>
      <w:r w:rsidR="0085445F">
        <w:t>wa</w:t>
      </w:r>
      <w:r w:rsidR="1D9A720B">
        <w:t>s in direct contact with cells.</w:t>
      </w:r>
    </w:p>
    <w:p w:rsidR="0063726D" w:rsidRPr="00653221" w:rsidRDefault="00362E92" w:rsidP="00F532E2">
      <w:pPr>
        <w:pStyle w:val="Heading3"/>
      </w:pPr>
      <w:r>
        <w:t>7</w:t>
      </w:r>
      <w:r w:rsidR="4A370AB9">
        <w:t>.1</w:t>
      </w:r>
      <w:r w:rsidR="00581895">
        <w:t>.</w:t>
      </w:r>
      <w:r w:rsidR="00186D72">
        <w:t>1</w:t>
      </w:r>
      <w:r w:rsidR="00581895">
        <w:t>.</w:t>
      </w:r>
      <w:r w:rsidR="4A370AB9">
        <w:t>2 Picogreen assay (cell proliferation)</w:t>
      </w:r>
    </w:p>
    <w:p w:rsidR="00DB4597" w:rsidRDefault="4A370AB9" w:rsidP="004C149D">
      <w:r>
        <w:t xml:space="preserve">The </w:t>
      </w:r>
      <w:r w:rsidR="00272B74">
        <w:t>Picogreen</w:t>
      </w:r>
      <w:r>
        <w:t>® dye is a fluorescent</w:t>
      </w:r>
      <w:r w:rsidR="0085445F">
        <w:t xml:space="preserve"> nucleic acid stain for quantify</w:t>
      </w:r>
      <w:r>
        <w:t xml:space="preserve">ing double-stranded DNA (dsDNA), it can be used to measure the proliferation capacity </w:t>
      </w:r>
      <w:r w:rsidR="00272B74">
        <w:t>of cells</w:t>
      </w:r>
      <w:r>
        <w:t xml:space="preserve"> and </w:t>
      </w:r>
      <w:r w:rsidR="0085445F">
        <w:t>it can</w:t>
      </w:r>
      <w:r>
        <w:t xml:space="preserve"> </w:t>
      </w:r>
      <w:r w:rsidR="0085445F">
        <w:t xml:space="preserve">also </w:t>
      </w:r>
      <w:r>
        <w:t xml:space="preserve">be used to evaluate the cytotoxicity of various substrates on a population of cells compared </w:t>
      </w:r>
      <w:r w:rsidR="0085445F">
        <w:t>with</w:t>
      </w:r>
      <w:r>
        <w:t xml:space="preserve"> </w:t>
      </w:r>
      <w:r w:rsidR="00272B74">
        <w:t>non-treated</w:t>
      </w:r>
      <w:r>
        <w:t xml:space="preserve"> cells</w:t>
      </w:r>
      <w:r w:rsidR="0085445F">
        <w:t xml:space="preserve">. </w:t>
      </w:r>
    </w:p>
    <w:p w:rsidR="0063726D" w:rsidRPr="00653221" w:rsidRDefault="0085445F" w:rsidP="00362E92">
      <w:r>
        <w:t>As with the alamar blue assay,</w:t>
      </w:r>
      <w:r w:rsidR="4A370AB9">
        <w:t xml:space="preserve"> </w:t>
      </w:r>
      <w:r>
        <w:t>t</w:t>
      </w:r>
      <w:r w:rsidR="4A370AB9">
        <w:t xml:space="preserve">he assay was performed by seeding 2,000 HDF cells </w:t>
      </w:r>
      <w:r>
        <w:t>and presented with the membranes</w:t>
      </w:r>
      <w:r w:rsidR="4A370AB9">
        <w:t xml:space="preserve"> in two different ways. </w:t>
      </w:r>
      <w:r>
        <w:t>M</w:t>
      </w:r>
      <w:r w:rsidR="4A370AB9">
        <w:t>embrane</w:t>
      </w:r>
      <w:r>
        <w:t>s</w:t>
      </w:r>
      <w:r w:rsidR="4A370AB9">
        <w:t xml:space="preserve"> w</w:t>
      </w:r>
      <w:r>
        <w:t>ere</w:t>
      </w:r>
      <w:r w:rsidR="4A370AB9">
        <w:t xml:space="preserve"> placed suspended above the </w:t>
      </w:r>
      <w:r w:rsidR="00272B74">
        <w:t>cells (</w:t>
      </w:r>
      <w:r w:rsidR="4A370AB9">
        <w:t>Indirect contact)</w:t>
      </w:r>
      <w:r>
        <w:t>.</w:t>
      </w:r>
      <w:r w:rsidR="4A370AB9">
        <w:t xml:space="preserve"> </w:t>
      </w:r>
      <w:r>
        <w:t>S</w:t>
      </w:r>
      <w:r w:rsidR="4A370AB9">
        <w:t>econd</w:t>
      </w:r>
      <w:r>
        <w:t>ly</w:t>
      </w:r>
      <w:r w:rsidR="4A370AB9">
        <w:t xml:space="preserve"> membrane</w:t>
      </w:r>
      <w:r>
        <w:t>s</w:t>
      </w:r>
      <w:r w:rsidR="4A370AB9">
        <w:t xml:space="preserve"> w</w:t>
      </w:r>
      <w:r>
        <w:t>ere</w:t>
      </w:r>
      <w:r w:rsidR="4A370AB9">
        <w:t xml:space="preserve"> placed directly on top of cells (direct contact). Cells with and without </w:t>
      </w:r>
      <w:r>
        <w:t>membranes</w:t>
      </w:r>
      <w:r w:rsidR="4A370AB9">
        <w:t xml:space="preserve"> were incubated (5% CO</w:t>
      </w:r>
      <w:r w:rsidR="4A370AB9" w:rsidRPr="4A370AB9">
        <w:rPr>
          <w:vertAlign w:val="subscript"/>
        </w:rPr>
        <w:t>2</w:t>
      </w:r>
      <w:r w:rsidR="4A370AB9">
        <w:t>, 90% humidity, 37</w:t>
      </w:r>
      <w:r w:rsidR="4A370AB9" w:rsidRPr="4A370AB9">
        <w:rPr>
          <w:vertAlign w:val="superscript"/>
        </w:rPr>
        <w:t>o</w:t>
      </w:r>
      <w:r w:rsidR="4A370AB9">
        <w:t xml:space="preserve">C) for 48hrs prior to mechanical lysis and dsDNA testing. </w:t>
      </w:r>
      <w:r>
        <w:t>R</w:t>
      </w:r>
      <w:r w:rsidR="4A370AB9">
        <w:t xml:space="preserve">esults are shown in </w:t>
      </w:r>
      <w:r w:rsidR="4A370AB9" w:rsidRPr="4A370AB9">
        <w:rPr>
          <w:b/>
          <w:bCs/>
        </w:rPr>
        <w:t xml:space="preserve">figures </w:t>
      </w:r>
      <w:r w:rsidR="00362E92">
        <w:rPr>
          <w:b/>
          <w:bCs/>
        </w:rPr>
        <w:t>7</w:t>
      </w:r>
      <w:r w:rsidR="00541166">
        <w:rPr>
          <w:b/>
          <w:bCs/>
        </w:rPr>
        <w:t>.8</w:t>
      </w:r>
      <w:r w:rsidR="4A370AB9" w:rsidRPr="4A370AB9">
        <w:rPr>
          <w:b/>
          <w:bCs/>
        </w:rPr>
        <w:t xml:space="preserve"> </w:t>
      </w:r>
      <w:r w:rsidR="4A370AB9">
        <w:t>and</w:t>
      </w:r>
      <w:r w:rsidR="4A370AB9" w:rsidRPr="4A370AB9">
        <w:rPr>
          <w:b/>
          <w:bCs/>
        </w:rPr>
        <w:t xml:space="preserve"> </w:t>
      </w:r>
      <w:r w:rsidR="00362E92">
        <w:rPr>
          <w:b/>
          <w:bCs/>
        </w:rPr>
        <w:t>7</w:t>
      </w:r>
      <w:r w:rsidR="00541166">
        <w:rPr>
          <w:b/>
          <w:bCs/>
        </w:rPr>
        <w:t>.9</w:t>
      </w:r>
      <w:r w:rsidR="4A370AB9">
        <w:t xml:space="preserve"> were calculated using the standard curve provided </w:t>
      </w:r>
      <w:r>
        <w:t xml:space="preserve">with the assay </w:t>
      </w:r>
      <w:r w:rsidR="4A370AB9">
        <w:t xml:space="preserve">shown in </w:t>
      </w:r>
      <w:r w:rsidR="4A370AB9" w:rsidRPr="4A370AB9">
        <w:rPr>
          <w:b/>
          <w:bCs/>
        </w:rPr>
        <w:t xml:space="preserve">figure </w:t>
      </w:r>
      <w:r w:rsidR="00362E92">
        <w:rPr>
          <w:b/>
          <w:bCs/>
        </w:rPr>
        <w:t>7</w:t>
      </w:r>
      <w:r w:rsidR="00541166">
        <w:rPr>
          <w:b/>
          <w:bCs/>
        </w:rPr>
        <w:t>.7</w:t>
      </w:r>
      <w:r w:rsidR="4A370AB9">
        <w:t xml:space="preserve">. </w:t>
      </w:r>
    </w:p>
    <w:p w:rsidR="00152429" w:rsidRDefault="00152429" w:rsidP="00152429">
      <w:pPr>
        <w:pStyle w:val="NoSpacing"/>
        <w:jc w:val="center"/>
      </w:pPr>
    </w:p>
    <w:p w:rsidR="00F532E2" w:rsidRDefault="00C52D49" w:rsidP="00152429">
      <w:pPr>
        <w:pStyle w:val="NoSpacing"/>
        <w:jc w:val="center"/>
      </w:pPr>
      <w:r>
        <w:object w:dxaOrig="11265" w:dyaOrig="7404">
          <v:shape id="_x0000_i3997" type="#_x0000_t75" style="width:319.9pt;height:208.8pt" o:ole="">
            <v:imagedata r:id="rId330" o:title=""/>
          </v:shape>
          <o:OLEObject Type="Embed" ProgID="Prism6.Document" ShapeID="_x0000_i3997" DrawAspect="Content" ObjectID="_1541415612" r:id="rId331"/>
        </w:object>
      </w:r>
    </w:p>
    <w:p w:rsidR="00BB3BD5" w:rsidRDefault="4A370AB9" w:rsidP="00362E92">
      <w:pPr>
        <w:jc w:val="center"/>
      </w:pPr>
      <w:r w:rsidRPr="4A370AB9">
        <w:rPr>
          <w:b/>
          <w:bCs/>
        </w:rPr>
        <w:t xml:space="preserve">Figure </w:t>
      </w:r>
      <w:r w:rsidR="00362E92">
        <w:rPr>
          <w:b/>
          <w:bCs/>
        </w:rPr>
        <w:t>7</w:t>
      </w:r>
      <w:r w:rsidR="00541166">
        <w:rPr>
          <w:b/>
          <w:bCs/>
        </w:rPr>
        <w:t>.7</w:t>
      </w:r>
      <w:r w:rsidRPr="00541166">
        <w:rPr>
          <w:bCs/>
        </w:rPr>
        <w:t>:</w:t>
      </w:r>
      <w:r w:rsidRPr="4A370AB9">
        <w:rPr>
          <w:b/>
          <w:bCs/>
        </w:rPr>
        <w:t xml:space="preserve"> </w:t>
      </w:r>
      <w:r>
        <w:t>Linear regression fit of the DNA standards prov</w:t>
      </w:r>
      <w:r w:rsidR="00377FE2">
        <w:t xml:space="preserve">ided in the </w:t>
      </w:r>
      <w:r w:rsidR="00272B74">
        <w:t>Picogreen</w:t>
      </w:r>
      <w:r w:rsidR="00377FE2">
        <w:t xml:space="preserve"> assay kit</w:t>
      </w:r>
      <w:r>
        <w:t>.</w:t>
      </w:r>
    </w:p>
    <w:p w:rsidR="00D7389A" w:rsidRDefault="00A82C4B" w:rsidP="00C52D49">
      <w:r>
        <w:rPr>
          <w:noProof/>
        </w:rPr>
        <w:pict>
          <v:group id="_x0000_s5487" style="position:absolute;margin-left:308.55pt;margin-top:17.7pt;width:85.45pt;height:42.15pt;z-index:252112896" coordorigin="2801,7839" coordsize="1709,843">
            <v:group id="_x0000_s5488" style="position:absolute;left:3258;top:8254;width:1252;height:428" coordorigin="3258,8254" coordsize="1252,428">
              <v:shape id="_x0000_s5489" type="#_x0000_t32" style="position:absolute;left:3258;top:8254;width:0;height:428;mso-width-relative:margin;mso-height-relative:margin" o:connectortype="straight"/>
              <v:shape id="_x0000_s5490" type="#_x0000_t32" style="position:absolute;left:4509;top:8258;width:1;height:418;mso-width-relative:margin;mso-height-relative:margin" o:connectortype="straight"/>
              <v:shape id="_x0000_s5491" type="#_x0000_t32" style="position:absolute;left:3675;top:8258;width:1;height:421;mso-width-relative:margin;mso-height-relative:margin" o:connectortype="straight"/>
              <v:shape id="_x0000_s5492" type="#_x0000_t32" style="position:absolute;left:3258;top:8258;width:1252;height:1;mso-width-relative:margin;mso-height-relative:margin" o:connectortype="straight"/>
              <v:shape id="_x0000_s5493" type="#_x0000_t32" style="position:absolute;left:4051;top:8258;width:1;height:415;mso-width-relative:margin;mso-height-relative:margin" o:connectortype="straight"/>
            </v:group>
            <v:group id="_x0000_s5494" style="position:absolute;left:2801;top:7839;width:1069;height:837" coordorigin="2801,7839" coordsize="1069,837">
              <v:shape id="_x0000_s5495" type="#_x0000_t202" style="position:absolute;left:3003;top:7839;width:784;height:299;mso-width-relative:margin;mso-height-relative:margin" stroked="f" strokecolor="white">
                <v:fill opacity="0"/>
                <v:textbox style="mso-next-textbox:#_x0000_s5495">
                  <w:txbxContent>
                    <w:p w:rsidR="002457D3" w:rsidRDefault="002457D3" w:rsidP="00267216">
                      <w:r>
                        <w:t>***</w:t>
                      </w:r>
                    </w:p>
                  </w:txbxContent>
                </v:textbox>
              </v:shape>
              <v:shape id="_x0000_s5496" type="#_x0000_t32" style="position:absolute;left:2816;top:8098;width:1;height:578;mso-width-relative:margin;mso-height-relative:margin" o:connectortype="straight"/>
              <v:shape id="_x0000_s5497" type="#_x0000_t32" style="position:absolute;left:2801;top:8094;width:1069;height:4;flip:y;mso-width-relative:margin;mso-height-relative:margin" o:connectortype="straight"/>
              <v:shape id="_x0000_s5498" type="#_x0000_t32" style="position:absolute;left:3870;top:8094;width:0;height:153;mso-width-relative:margin;mso-height-relative:margin" o:connectortype="straight"/>
            </v:group>
          </v:group>
        </w:pict>
      </w:r>
      <w:r>
        <w:rPr>
          <w:noProof/>
        </w:rPr>
        <w:pict>
          <v:group id="_x0000_s5499" style="position:absolute;margin-left:188.75pt;margin-top:14.8pt;width:85.45pt;height:42.15pt;z-index:252113920" coordorigin="2801,7839" coordsize="1709,843">
            <v:group id="_x0000_s5500" style="position:absolute;left:3258;top:8254;width:1252;height:428" coordorigin="3258,8254" coordsize="1252,428">
              <v:shape id="_x0000_s5501" type="#_x0000_t32" style="position:absolute;left:3258;top:8254;width:0;height:428;mso-width-relative:margin;mso-height-relative:margin" o:connectortype="straight"/>
              <v:shape id="_x0000_s5502" type="#_x0000_t32" style="position:absolute;left:4509;top:8258;width:1;height:418;mso-width-relative:margin;mso-height-relative:margin" o:connectortype="straight"/>
              <v:shape id="_x0000_s5503" type="#_x0000_t32" style="position:absolute;left:3675;top:8258;width:1;height:421;mso-width-relative:margin;mso-height-relative:margin" o:connectortype="straight"/>
              <v:shape id="_x0000_s5504" type="#_x0000_t32" style="position:absolute;left:3258;top:8258;width:1252;height:1;mso-width-relative:margin;mso-height-relative:margin" o:connectortype="straight"/>
              <v:shape id="_x0000_s5505" type="#_x0000_t32" style="position:absolute;left:4051;top:8258;width:1;height:415;mso-width-relative:margin;mso-height-relative:margin" o:connectortype="straight"/>
            </v:group>
            <v:group id="_x0000_s5506" style="position:absolute;left:2801;top:7839;width:1069;height:837" coordorigin="2801,7839" coordsize="1069,837">
              <v:shape id="_x0000_s5507" type="#_x0000_t202" style="position:absolute;left:3003;top:7839;width:784;height:299;mso-width-relative:margin;mso-height-relative:margin" stroked="f" strokecolor="white">
                <v:fill opacity="0"/>
                <v:textbox style="mso-next-textbox:#_x0000_s5507">
                  <w:txbxContent>
                    <w:p w:rsidR="002457D3" w:rsidRDefault="002457D3" w:rsidP="00267216">
                      <w:r>
                        <w:t>***</w:t>
                      </w:r>
                    </w:p>
                  </w:txbxContent>
                </v:textbox>
              </v:shape>
              <v:shape id="_x0000_s5508" type="#_x0000_t32" style="position:absolute;left:2816;top:8098;width:1;height:578;mso-width-relative:margin;mso-height-relative:margin" o:connectortype="straight"/>
              <v:shape id="_x0000_s5509" type="#_x0000_t32" style="position:absolute;left:2801;top:8094;width:1069;height:4;flip:y;mso-width-relative:margin;mso-height-relative:margin" o:connectortype="straight"/>
              <v:shape id="_x0000_s5510" type="#_x0000_t32" style="position:absolute;left:3870;top:8094;width:0;height:153;mso-width-relative:margin;mso-height-relative:margin" o:connectortype="straight"/>
            </v:group>
          </v:group>
        </w:pict>
      </w:r>
      <w:r>
        <w:rPr>
          <w:noProof/>
        </w:rPr>
        <w:pict>
          <v:group id="_x0000_s5486" style="position:absolute;margin-left:69.2pt;margin-top:13.4pt;width:85.45pt;height:42.15pt;z-index:252111872" coordorigin="2801,7839" coordsize="1709,843">
            <v:group id="_x0000_s5484" style="position:absolute;left:3258;top:8254;width:1252;height:428" coordorigin="3258,8254" coordsize="1252,428">
              <v:shape id="_x0000_s3277" type="#_x0000_t32" style="position:absolute;left:3258;top:8254;width:0;height:428;mso-width-relative:margin;mso-height-relative:margin" o:connectortype="straight"/>
              <v:shape id="_x0000_s3283" type="#_x0000_t32" style="position:absolute;left:4509;top:8258;width:1;height:418;mso-width-relative:margin;mso-height-relative:margin" o:connectortype="straight"/>
              <v:shape id="_x0000_s3282" type="#_x0000_t32" style="position:absolute;left:3675;top:8258;width:1;height:421;mso-width-relative:margin;mso-height-relative:margin" o:connectortype="straight"/>
              <v:shape id="_x0000_s3278" type="#_x0000_t32" style="position:absolute;left:3258;top:8258;width:1252;height:1;mso-width-relative:margin;mso-height-relative:margin" o:connectortype="straight"/>
              <v:shape id="_x0000_s3287" type="#_x0000_t32" style="position:absolute;left:4051;top:8258;width:1;height:415;mso-width-relative:margin;mso-height-relative:margin" o:connectortype="straight"/>
            </v:group>
            <v:group id="_x0000_s5485" style="position:absolute;left:2801;top:7839;width:1069;height:837" coordorigin="2801,7839" coordsize="1069,837">
              <v:shape id="_x0000_s3286" type="#_x0000_t202" style="position:absolute;left:3003;top:7839;width:784;height:299;mso-width-relative:margin;mso-height-relative:margin" stroked="f" strokecolor="white">
                <v:fill opacity="0"/>
                <v:textbox style="mso-next-textbox:#_x0000_s3286">
                  <w:txbxContent>
                    <w:p w:rsidR="002457D3" w:rsidRDefault="002457D3" w:rsidP="00A61293">
                      <w:r>
                        <w:t>***</w:t>
                      </w:r>
                    </w:p>
                  </w:txbxContent>
                </v:textbox>
              </v:shape>
              <v:shape id="_x0000_s3276" type="#_x0000_t32" style="position:absolute;left:2816;top:8098;width:1;height:578;mso-width-relative:margin;mso-height-relative:margin" o:connectortype="straight"/>
              <v:shape id="_x0000_s3594" type="#_x0000_t32" style="position:absolute;left:2801;top:8094;width:1069;height:4;flip:y;mso-width-relative:margin;mso-height-relative:margin" o:connectortype="straight"/>
              <v:shape id="_x0000_s3818" type="#_x0000_t32" style="position:absolute;left:3870;top:8094;width:0;height:153;mso-width-relative:margin;mso-height-relative:margin" o:connectortype="straight"/>
            </v:group>
          </v:group>
        </w:pict>
      </w:r>
    </w:p>
    <w:p w:rsidR="00C52D49" w:rsidRDefault="00B9603E" w:rsidP="00541166">
      <w:pPr>
        <w:jc w:val="center"/>
      </w:pPr>
      <w:r>
        <w:object w:dxaOrig="15420" w:dyaOrig="7649">
          <v:shape id="_x0000_i6131" type="#_x0000_t75" style="width:398.05pt;height:198.5pt" o:ole="">
            <v:imagedata r:id="rId332" o:title=""/>
          </v:shape>
          <o:OLEObject Type="Embed" ProgID="Prism6.Document" ShapeID="_x0000_i6131" DrawAspect="Content" ObjectID="_1541415613" r:id="rId333"/>
        </w:object>
      </w:r>
    </w:p>
    <w:p w:rsidR="00D7389A" w:rsidRDefault="00B64B83" w:rsidP="00362E92">
      <w:pPr>
        <w:jc w:val="center"/>
      </w:pPr>
      <w:r w:rsidRPr="1D9A720B">
        <w:rPr>
          <w:b/>
          <w:bCs/>
        </w:rPr>
        <w:t xml:space="preserve">Figure </w:t>
      </w:r>
      <w:r w:rsidR="00362E92">
        <w:rPr>
          <w:b/>
          <w:bCs/>
        </w:rPr>
        <w:t>7</w:t>
      </w:r>
      <w:r w:rsidR="00541166">
        <w:rPr>
          <w:b/>
          <w:bCs/>
        </w:rPr>
        <w:t>.8</w:t>
      </w:r>
      <w:r w:rsidRPr="000D3962">
        <w:t>:</w:t>
      </w:r>
      <w:r w:rsidR="0063726D" w:rsidRPr="1D9A720B">
        <w:rPr>
          <w:b/>
          <w:bCs/>
        </w:rPr>
        <w:t xml:space="preserve"> </w:t>
      </w:r>
      <w:r w:rsidR="0063726D" w:rsidRPr="00653221">
        <w:t xml:space="preserve">Comparison of </w:t>
      </w:r>
      <w:r w:rsidR="00DB4597" w:rsidRPr="00653221">
        <w:t xml:space="preserve">untreated </w:t>
      </w:r>
      <w:r w:rsidR="008735D3" w:rsidRPr="00653221">
        <w:t xml:space="preserve">HDF </w:t>
      </w:r>
      <w:r w:rsidR="0063726D" w:rsidRPr="00653221">
        <w:t xml:space="preserve">cells </w:t>
      </w:r>
      <w:r w:rsidR="00377FE2">
        <w:t xml:space="preserve">to treated </w:t>
      </w:r>
      <w:r w:rsidR="00DB4597">
        <w:t xml:space="preserve">HDF </w:t>
      </w:r>
      <w:r w:rsidR="00377FE2">
        <w:t xml:space="preserve">cells in </w:t>
      </w:r>
      <w:r w:rsidR="0063726D" w:rsidRPr="00653221">
        <w:t>direct contact</w:t>
      </w:r>
      <w:r w:rsidR="00377FE2">
        <w:t xml:space="preserve"> with membranes</w:t>
      </w:r>
      <w:r w:rsidR="0063726D" w:rsidRPr="00653221">
        <w:t>, calculated using Picogreen assay</w:t>
      </w:r>
      <w:r w:rsidR="003A49AA">
        <w:t>.</w:t>
      </w:r>
    </w:p>
    <w:p w:rsidR="00210564" w:rsidRPr="00653221" w:rsidRDefault="00A82C4B" w:rsidP="00210564">
      <w:r>
        <w:rPr>
          <w:noProof/>
        </w:rPr>
        <w:pict>
          <v:group id="_x0000_s5641" style="position:absolute;margin-left:79.15pt;margin-top:6.35pt;width:76.8pt;height:57.8pt;z-index:252124160" coordorigin="3023,1584" coordsize="1536,1156">
            <v:shape id="_x0000_s3344" type="#_x0000_t202" style="position:absolute;left:3085;top:1962;width:784;height:299;mso-width-relative:margin;mso-height-relative:margin" stroked="f" strokecolor="white">
              <v:fill opacity="0"/>
              <v:textbox style="mso-next-textbox:#_x0000_s3344">
                <w:txbxContent>
                  <w:p w:rsidR="002457D3" w:rsidRDefault="002457D3" w:rsidP="00835510">
                    <w:r>
                      <w:t>***</w:t>
                    </w:r>
                  </w:p>
                </w:txbxContent>
              </v:textbox>
            </v:shape>
            <v:shape id="_x0000_s3337" type="#_x0000_t32" style="position:absolute;left:3381;top:2485;width:0;height:252;mso-width-relative:margin;mso-height-relative:margin" o:connectortype="straight"/>
            <v:shape id="_x0000_s3339" type="#_x0000_t32" style="position:absolute;left:4160;top:2486;width:1;height:245;mso-width-relative:margin;mso-height-relative:margin" o:connectortype="straight"/>
            <v:shape id="_x0000_s3345" type="#_x0000_t32" style="position:absolute;left:4559;top:1871;width:0;height:857;mso-width-relative:margin;mso-height-relative:margin" o:connectortype="straight"/>
            <v:shape id="_x0000_s3346" type="#_x0000_t32" style="position:absolute;left:3757;top:2222;width:1;height:509;mso-width-relative:margin;mso-height-relative:margin" o:connectortype="straight"/>
            <v:shape id="_x0000_s3846" type="#_x0000_t32" style="position:absolute;left:3381;top:2485;width:777;height:1;mso-width-relative:margin;mso-height-relative:margin" o:connectortype="straight"/>
            <v:shape id="_x0000_s3847" type="#_x0000_t32" style="position:absolute;left:3023;top:1869;width:1;height:871;mso-width-relative:margin;mso-height-relative:margin" o:connectortype="straight"/>
            <v:shape id="_x0000_s3848" type="#_x0000_t32" style="position:absolute;left:3024;top:1869;width:1535;height:1;flip:y;mso-width-relative:margin;mso-height-relative:margin" o:connectortype="straight"/>
            <v:shape id="_x0000_s3849" type="#_x0000_t202" style="position:absolute;left:3426;top:1584;width:784;height:299;mso-width-relative:margin;mso-height-relative:margin" stroked="f" strokecolor="white">
              <v:fill opacity="0"/>
              <v:textbox style="mso-next-textbox:#_x0000_s3849">
                <w:txbxContent>
                  <w:p w:rsidR="002457D3" w:rsidRDefault="002457D3" w:rsidP="00B049F5">
                    <w:r>
                      <w:t>****</w:t>
                    </w:r>
                  </w:p>
                </w:txbxContent>
              </v:textbox>
            </v:shape>
          </v:group>
        </w:pict>
      </w:r>
      <w:r>
        <w:rPr>
          <w:noProof/>
        </w:rPr>
        <w:pict>
          <v:group id="_x0000_s5642" style="position:absolute;margin-left:189.75pt;margin-top:6.45pt;width:76.8pt;height:57.8pt;z-index:252125184" coordorigin="3023,1584" coordsize="1536,1156">
            <v:shape id="_x0000_s5643" type="#_x0000_t202" style="position:absolute;left:3085;top:1962;width:784;height:299;mso-width-relative:margin;mso-height-relative:margin" stroked="f" strokecolor="white">
              <v:fill opacity="0"/>
              <v:textbox style="mso-next-textbox:#_x0000_s5643">
                <w:txbxContent>
                  <w:p w:rsidR="002457D3" w:rsidRDefault="002457D3" w:rsidP="002D6A13">
                    <w:r>
                      <w:t>***</w:t>
                    </w:r>
                  </w:p>
                </w:txbxContent>
              </v:textbox>
            </v:shape>
            <v:shape id="_x0000_s5644" type="#_x0000_t32" style="position:absolute;left:3381;top:2485;width:0;height:252;mso-width-relative:margin;mso-height-relative:margin" o:connectortype="straight"/>
            <v:shape id="_x0000_s5645" type="#_x0000_t32" style="position:absolute;left:4160;top:2486;width:1;height:245;mso-width-relative:margin;mso-height-relative:margin" o:connectortype="straight"/>
            <v:shape id="_x0000_s5646" type="#_x0000_t32" style="position:absolute;left:4559;top:1871;width:0;height:857;mso-width-relative:margin;mso-height-relative:margin" o:connectortype="straight"/>
            <v:shape id="_x0000_s5647" type="#_x0000_t32" style="position:absolute;left:3757;top:2222;width:1;height:509;mso-width-relative:margin;mso-height-relative:margin" o:connectortype="straight"/>
            <v:shape id="_x0000_s5648" type="#_x0000_t32" style="position:absolute;left:3381;top:2485;width:777;height:1;mso-width-relative:margin;mso-height-relative:margin" o:connectortype="straight"/>
            <v:shape id="_x0000_s5649" type="#_x0000_t32" style="position:absolute;left:3023;top:1869;width:1;height:871;mso-width-relative:margin;mso-height-relative:margin" o:connectortype="straight"/>
            <v:shape id="_x0000_s5650" type="#_x0000_t32" style="position:absolute;left:3024;top:1869;width:1535;height:1;flip:y;mso-width-relative:margin;mso-height-relative:margin" o:connectortype="straight"/>
            <v:shape id="_x0000_s5651" type="#_x0000_t202" style="position:absolute;left:3426;top:1584;width:784;height:299;mso-width-relative:margin;mso-height-relative:margin" stroked="f" strokecolor="white">
              <v:fill opacity="0"/>
              <v:textbox style="mso-next-textbox:#_x0000_s5651">
                <w:txbxContent>
                  <w:p w:rsidR="002457D3" w:rsidRDefault="002457D3" w:rsidP="002D6A13">
                    <w:r>
                      <w:t>****</w:t>
                    </w:r>
                  </w:p>
                </w:txbxContent>
              </v:textbox>
            </v:shape>
          </v:group>
        </w:pict>
      </w:r>
      <w:r>
        <w:rPr>
          <w:noProof/>
        </w:rPr>
        <w:pict>
          <v:group id="_x0000_s5664" style="position:absolute;margin-left:304.5pt;margin-top:8.25pt;width:77.75pt;height:57.8pt;z-index:252126720" coordorigin="7530,1605" coordsize="1555,1156">
            <v:group id="_x0000_s5652" style="position:absolute;left:7549;top:1605;width:1536;height:1156" coordorigin="3023,1584" coordsize="1536,1156">
              <v:shape id="_x0000_s5653" type="#_x0000_t202" style="position:absolute;left:3085;top:1962;width:784;height:299;mso-width-relative:margin;mso-height-relative:margin" stroked="f" strokecolor="white">
                <v:fill opacity="0"/>
                <v:textbox style="mso-next-textbox:#_x0000_s5653">
                  <w:txbxContent>
                    <w:p w:rsidR="002457D3" w:rsidRDefault="002457D3" w:rsidP="002D6A13">
                      <w:r>
                        <w:t>***</w:t>
                      </w:r>
                    </w:p>
                  </w:txbxContent>
                </v:textbox>
              </v:shape>
              <v:shape id="_x0000_s5654" type="#_x0000_t32" style="position:absolute;left:3381;top:2485;width:0;height:252;mso-width-relative:margin;mso-height-relative:margin" o:connectortype="straight"/>
              <v:shape id="_x0000_s5655" type="#_x0000_t32" style="position:absolute;left:4160;top:2486;width:1;height:245;mso-width-relative:margin;mso-height-relative:margin" o:connectortype="straight"/>
              <v:shape id="_x0000_s5656" type="#_x0000_t32" style="position:absolute;left:4559;top:1871;width:0;height:857;mso-width-relative:margin;mso-height-relative:margin" o:connectortype="straight"/>
              <v:shape id="_x0000_s5657" type="#_x0000_t32" style="position:absolute;left:3757;top:2222;width:1;height:509;mso-width-relative:margin;mso-height-relative:margin" o:connectortype="straight"/>
              <v:shape id="_x0000_s5658" type="#_x0000_t32" style="position:absolute;left:3381;top:2485;width:777;height:1;mso-width-relative:margin;mso-height-relative:margin" o:connectortype="straight"/>
              <v:shape id="_x0000_s5659" type="#_x0000_t32" style="position:absolute;left:3023;top:1869;width:1;height:871;mso-width-relative:margin;mso-height-relative:margin" o:connectortype="straight"/>
              <v:shape id="_x0000_s5660" type="#_x0000_t32" style="position:absolute;left:3024;top:1869;width:1535;height:1;flip:y;mso-width-relative:margin;mso-height-relative:margin" o:connectortype="straight"/>
              <v:shape id="_x0000_s5661" type="#_x0000_t202" style="position:absolute;left:3426;top:1584;width:784;height:299;mso-width-relative:margin;mso-height-relative:margin" stroked="f" strokecolor="white">
                <v:fill opacity="0"/>
                <v:textbox style="mso-next-textbox:#_x0000_s5661">
                  <w:txbxContent>
                    <w:p w:rsidR="002457D3" w:rsidRDefault="002457D3" w:rsidP="002D6A13">
                      <w:r>
                        <w:t>****</w:t>
                      </w:r>
                    </w:p>
                  </w:txbxContent>
                </v:textbox>
              </v:shape>
            </v:group>
            <v:shape id="_x0000_s5662" type="#_x0000_t32" style="position:absolute;left:7530;top:2226;width:736;height:0;mso-width-relative:margin;mso-height-relative:margin" o:connectortype="straight"/>
          </v:group>
        </w:pict>
      </w:r>
    </w:p>
    <w:p w:rsidR="00C52D49" w:rsidRDefault="00A82C4B" w:rsidP="00210564">
      <w:pPr>
        <w:jc w:val="center"/>
      </w:pPr>
      <w:r>
        <w:rPr>
          <w:noProof/>
        </w:rPr>
        <w:lastRenderedPageBreak/>
        <w:pict>
          <v:shape id="_x0000_s5663" type="#_x0000_t32" style="position:absolute;left:0;text-align:left;margin-left:189.65pt;margin-top:9.5pt;width:36.8pt;height:0;z-index:252128256;mso-width-relative:margin;mso-height-relative:margin" o:connectortype="straight"/>
        </w:pict>
      </w:r>
      <w:r>
        <w:rPr>
          <w:noProof/>
        </w:rPr>
        <w:pict>
          <v:shape id="_x0000_s3569" type="#_x0000_t32" style="position:absolute;left:0;text-align:left;margin-left:79.05pt;margin-top:9.5pt;width:36.8pt;height:0;z-index:252026880;mso-width-relative:margin;mso-height-relative:margin" o:connectortype="straight"/>
        </w:pict>
      </w:r>
      <w:r w:rsidR="00B9603E">
        <w:object w:dxaOrig="15418" w:dyaOrig="7334">
          <v:shape id="_x0000_i6133" type="#_x0000_t75" style="width:403.2pt;height:192.35pt" o:ole="">
            <v:imagedata r:id="rId334" o:title=""/>
          </v:shape>
          <o:OLEObject Type="Embed" ProgID="Prism6.Document" ShapeID="_x0000_i6133" DrawAspect="Content" ObjectID="_1541415614" r:id="rId335"/>
        </w:object>
      </w:r>
    </w:p>
    <w:p w:rsidR="0063726D" w:rsidRPr="00653221" w:rsidRDefault="0063726D" w:rsidP="00362E92">
      <w:pPr>
        <w:jc w:val="center"/>
      </w:pPr>
      <w:r w:rsidRPr="1D9A720B">
        <w:rPr>
          <w:b/>
          <w:bCs/>
        </w:rPr>
        <w:t xml:space="preserve">Figure </w:t>
      </w:r>
      <w:r w:rsidR="00362E92">
        <w:rPr>
          <w:b/>
          <w:bCs/>
        </w:rPr>
        <w:t>7</w:t>
      </w:r>
      <w:r w:rsidR="00B64B83" w:rsidRPr="1D9A720B">
        <w:rPr>
          <w:b/>
          <w:bCs/>
        </w:rPr>
        <w:t>.</w:t>
      </w:r>
      <w:r w:rsidR="00541166">
        <w:rPr>
          <w:b/>
          <w:bCs/>
        </w:rPr>
        <w:t>9</w:t>
      </w:r>
      <w:r w:rsidR="00B64B83" w:rsidRPr="000D3962">
        <w:t>:</w:t>
      </w:r>
      <w:r w:rsidRPr="00653221">
        <w:t xml:space="preserve"> </w:t>
      </w:r>
      <w:r w:rsidR="00377FE2" w:rsidRPr="00653221">
        <w:t xml:space="preserve">Comparison of </w:t>
      </w:r>
      <w:r w:rsidR="00DB4597">
        <w:t xml:space="preserve">untreated </w:t>
      </w:r>
      <w:r w:rsidR="00377FE2" w:rsidRPr="00653221">
        <w:t xml:space="preserve">HDF cells </w:t>
      </w:r>
      <w:r w:rsidR="00DB4597">
        <w:t>t</w:t>
      </w:r>
      <w:r w:rsidR="00377FE2">
        <w:t xml:space="preserve">o treated </w:t>
      </w:r>
      <w:r w:rsidR="00DB4597">
        <w:t xml:space="preserve">HDF </w:t>
      </w:r>
      <w:r w:rsidR="00377FE2">
        <w:t>cells in in</w:t>
      </w:r>
      <w:r w:rsidR="00377FE2" w:rsidRPr="00653221">
        <w:t>direct contact</w:t>
      </w:r>
      <w:r w:rsidR="00377FE2">
        <w:t xml:space="preserve"> with membranes</w:t>
      </w:r>
      <w:r w:rsidR="00377FE2" w:rsidRPr="00653221">
        <w:t>, calculated using Picogreen assay</w:t>
      </w:r>
      <w:r w:rsidR="009D79D2">
        <w:t xml:space="preserve">. </w:t>
      </w:r>
    </w:p>
    <w:p w:rsidR="002669C3" w:rsidRPr="00653221" w:rsidRDefault="4A370AB9" w:rsidP="000D3962">
      <w:r>
        <w:t>HDF cell</w:t>
      </w:r>
      <w:r w:rsidR="00377FE2">
        <w:t xml:space="preserve"> numbers</w:t>
      </w:r>
      <w:r>
        <w:t xml:space="preserve"> </w:t>
      </w:r>
      <w:r w:rsidR="00377FE2">
        <w:t xml:space="preserve">reduced when </w:t>
      </w:r>
      <w:r>
        <w:t xml:space="preserve">treated with </w:t>
      </w:r>
      <w:r w:rsidR="00377FE2">
        <w:t>membranes</w:t>
      </w:r>
      <w:r>
        <w:t xml:space="preserve"> </w:t>
      </w:r>
      <w:r w:rsidR="00377FE2">
        <w:t xml:space="preserve">in direct contact or in </w:t>
      </w:r>
      <w:r w:rsidR="00272B74">
        <w:t>indirect</w:t>
      </w:r>
      <w:r>
        <w:t xml:space="preserve"> contact</w:t>
      </w:r>
      <w:r w:rsidR="00377FE2">
        <w:t xml:space="preserve"> when compared to </w:t>
      </w:r>
      <w:r w:rsidR="00DB4597">
        <w:t>untreated cells</w:t>
      </w:r>
      <w:r>
        <w:t>.</w:t>
      </w:r>
      <w:r w:rsidR="00377FE2">
        <w:t xml:space="preserve"> Furthermore</w:t>
      </w:r>
      <w:r w:rsidR="00DB4597">
        <w:t>,</w:t>
      </w:r>
      <w:r w:rsidR="00377FE2">
        <w:t xml:space="preserve"> membranes in direct contact were more cytotoxic</w:t>
      </w:r>
      <w:r w:rsidR="00DB4597">
        <w:t xml:space="preserve"> when compared to indirect</w:t>
      </w:r>
      <w:r w:rsidR="00377FE2">
        <w:t>.</w:t>
      </w:r>
      <w:r>
        <w:t xml:space="preserve"> The proliferative capacity of cells </w:t>
      </w:r>
      <w:r w:rsidR="00377FE2">
        <w:t>wa</w:t>
      </w:r>
      <w:r>
        <w:t xml:space="preserve">s not increased when presented with any </w:t>
      </w:r>
      <w:r w:rsidR="00377FE2">
        <w:t xml:space="preserve">modified </w:t>
      </w:r>
      <w:r>
        <w:t>membrane composition</w:t>
      </w:r>
      <w:r w:rsidR="00377FE2">
        <w:t>,</w:t>
      </w:r>
      <w:r>
        <w:t xml:space="preserve"> while the metabolic activity </w:t>
      </w:r>
      <w:r w:rsidR="00377FE2">
        <w:t>wa</w:t>
      </w:r>
      <w:r>
        <w:t>s</w:t>
      </w:r>
      <w:r w:rsidR="00377FE2">
        <w:t xml:space="preserve">, determined by the </w:t>
      </w:r>
      <w:r>
        <w:t xml:space="preserve">alamar blue assay. This </w:t>
      </w:r>
      <w:r w:rsidR="00377FE2">
        <w:t>is</w:t>
      </w:r>
      <w:r>
        <w:t xml:space="preserve"> </w:t>
      </w:r>
      <w:r w:rsidR="000D3962">
        <w:t xml:space="preserve">most likely </w:t>
      </w:r>
      <w:r>
        <w:t>due to cells suffering a small amount of stress due to the low concentration of graft copolymer coming into contact with them</w:t>
      </w:r>
      <w:r w:rsidR="00377FE2">
        <w:t>. This</w:t>
      </w:r>
      <w:r>
        <w:t xml:space="preserve"> caus</w:t>
      </w:r>
      <w:r w:rsidR="00377FE2">
        <w:t>es</w:t>
      </w:r>
      <w:r>
        <w:t xml:space="preserve"> an increase in metabolic activity as observed during the alamar </w:t>
      </w:r>
      <w:r w:rsidRPr="002669C3">
        <w:t xml:space="preserve">blue assay </w:t>
      </w:r>
      <w:r w:rsidRPr="002669C3">
        <w:rPr>
          <w:vertAlign w:val="superscript"/>
        </w:rPr>
        <w:t>2</w:t>
      </w:r>
      <w:r w:rsidR="00AD6BB3" w:rsidRPr="002669C3">
        <w:rPr>
          <w:vertAlign w:val="superscript"/>
        </w:rPr>
        <w:t>93</w:t>
      </w:r>
      <w:r w:rsidRPr="002669C3">
        <w:t>.</w:t>
      </w:r>
      <w:r>
        <w:t xml:space="preserve"> </w:t>
      </w:r>
    </w:p>
    <w:p w:rsidR="00570D0C" w:rsidRPr="00653221" w:rsidRDefault="00362E92" w:rsidP="00362E92">
      <w:pPr>
        <w:pStyle w:val="Heading3"/>
      </w:pPr>
      <w:r>
        <w:t>7</w:t>
      </w:r>
      <w:r w:rsidR="00541166">
        <w:t>.1</w:t>
      </w:r>
      <w:r w:rsidR="00581895">
        <w:t>.</w:t>
      </w:r>
      <w:r w:rsidR="00186D72">
        <w:t>1</w:t>
      </w:r>
      <w:r w:rsidR="00581895">
        <w:t>.</w:t>
      </w:r>
      <w:r w:rsidR="00541166">
        <w:t>3</w:t>
      </w:r>
      <w:r w:rsidR="4A370AB9">
        <w:t xml:space="preserve"> LDH (Lactose dehydragenase) Cytotoxicity Assay</w:t>
      </w:r>
    </w:p>
    <w:p w:rsidR="00BC6D35" w:rsidRPr="00653221" w:rsidRDefault="4A370AB9" w:rsidP="00362E92">
      <w:r>
        <w:t>Cell death or cytotoxicity is classically evaluated by the quantification of plasma membrane damage. Lactate dehydragenase (LDH) is a stable enzyme, present in all cell types, and is rapidly released into cell culture medium upon damage of the plasma membrane. LDH is therefore the most widely u</w:t>
      </w:r>
      <w:r w:rsidR="00DB4597">
        <w:t>sed marker in cytotoxicity studies</w:t>
      </w:r>
      <w:r>
        <w:t xml:space="preserve">, thus this study would be incomplete without it. The cytotoxicity was determined using the </w:t>
      </w:r>
      <w:r w:rsidRPr="4A370AB9">
        <w:rPr>
          <w:b/>
          <w:bCs/>
        </w:rPr>
        <w:t xml:space="preserve">equation </w:t>
      </w:r>
      <w:r w:rsidR="00362E92">
        <w:rPr>
          <w:b/>
          <w:bCs/>
        </w:rPr>
        <w:t>7</w:t>
      </w:r>
      <w:r w:rsidRPr="4A370AB9">
        <w:rPr>
          <w:b/>
          <w:bCs/>
        </w:rPr>
        <w:t>.1</w:t>
      </w:r>
      <w:r>
        <w:t>, where the low control is cells in media and the high control is cells placed in a 10% cell lysis solution.</w:t>
      </w:r>
    </w:p>
    <w:p w:rsidR="00BC6D35" w:rsidRDefault="000B4C7D" w:rsidP="001D3634">
      <w:pPr>
        <w:jc w:val="center"/>
      </w:pPr>
      <m:oMath>
        <m:r>
          <m:rPr>
            <m:nor/>
          </m:rPr>
          <w:rPr>
            <w:rFonts w:ascii="Cambria Math" w:hAnsi="Cambria Math"/>
          </w:rPr>
          <m:t xml:space="preserve">Cytotoxicity </m:t>
        </m:r>
        <m:d>
          <m:dPr>
            <m:ctrlPr>
              <w:rPr>
                <w:rFonts w:ascii="Cambria Math" w:hAnsi="Cambria Math"/>
                <w:i/>
              </w:rPr>
            </m:ctrlPr>
          </m:dPr>
          <m:e>
            <m:r>
              <m:rPr>
                <m:nor/>
              </m:rPr>
              <w:rPr>
                <w:rFonts w:ascii="Cambria Math" w:hAnsi="Cambria Math"/>
              </w:rPr>
              <m:t>%</m:t>
            </m:r>
          </m:e>
        </m:d>
        <m:r>
          <m:rPr>
            <m:nor/>
          </m:rPr>
          <w:rPr>
            <w:rFonts w:ascii="Cambria Math" w:hAnsi="Cambria Math"/>
          </w:rPr>
          <m:t>=</m:t>
        </m:r>
        <m:f>
          <m:fPr>
            <m:ctrlPr>
              <w:rPr>
                <w:rFonts w:ascii="Cambria Math" w:hAnsi="Cambria Math"/>
                <w:i/>
              </w:rPr>
            </m:ctrlPr>
          </m:fPr>
          <m:num>
            <m:r>
              <m:rPr>
                <m:nor/>
              </m:rPr>
              <w:rPr>
                <w:rFonts w:ascii="Cambria Math" w:hAnsi="Cambria Math"/>
              </w:rPr>
              <m:t>(Test sample-Low control)</m:t>
            </m:r>
          </m:num>
          <m:den>
            <m:r>
              <m:rPr>
                <m:nor/>
              </m:rPr>
              <w:rPr>
                <w:rFonts w:ascii="Cambria Math" w:hAnsi="Cambria Math"/>
              </w:rPr>
              <m:t>(High control-Low control)</m:t>
            </m:r>
          </m:den>
        </m:f>
      </m:oMath>
      <w:r w:rsidR="00BC6D35" w:rsidRPr="00653221">
        <w:t xml:space="preserve"> </w:t>
      </w:r>
      <w:r w:rsidR="00272B74" w:rsidRPr="00653221">
        <w:t>X</w:t>
      </w:r>
      <w:r w:rsidR="00BC6D35" w:rsidRPr="00653221">
        <w:t xml:space="preserve"> 100</w:t>
      </w:r>
    </w:p>
    <w:p w:rsidR="00541166" w:rsidRPr="00653221" w:rsidRDefault="00541166" w:rsidP="00362E92">
      <w:pPr>
        <w:jc w:val="center"/>
      </w:pPr>
      <w:r w:rsidRPr="00541166">
        <w:rPr>
          <w:b/>
        </w:rPr>
        <w:t xml:space="preserve">Equation </w:t>
      </w:r>
      <w:r w:rsidR="00362E92">
        <w:rPr>
          <w:b/>
        </w:rPr>
        <w:t>7</w:t>
      </w:r>
      <w:r w:rsidRPr="00541166">
        <w:rPr>
          <w:b/>
        </w:rPr>
        <w:t>.1</w:t>
      </w:r>
      <w:r>
        <w:t xml:space="preserve">: Determination of cytotoxicity of modified membranes on HDF's using the LDH assay </w:t>
      </w:r>
    </w:p>
    <w:p w:rsidR="002669C3" w:rsidRPr="00653221" w:rsidRDefault="1D9A720B" w:rsidP="00362E92">
      <w:r>
        <w:t>As with the previous cytotoxicity experiments th</w:t>
      </w:r>
      <w:r w:rsidR="00377FE2">
        <w:t>e</w:t>
      </w:r>
      <w:r>
        <w:t xml:space="preserve"> assay was performed by seeding 2,000 </w:t>
      </w:r>
      <w:r w:rsidR="003A49AA">
        <w:t xml:space="preserve"> HDF cells </w:t>
      </w:r>
      <w:r w:rsidR="00272B74">
        <w:t>and presenting</w:t>
      </w:r>
      <w:r>
        <w:t xml:space="preserve"> the substrate in two different ways. </w:t>
      </w:r>
      <w:r w:rsidR="00377FE2">
        <w:t>M</w:t>
      </w:r>
      <w:r>
        <w:t>embrane</w:t>
      </w:r>
      <w:r w:rsidR="00377FE2">
        <w:t>s</w:t>
      </w:r>
      <w:r>
        <w:t xml:space="preserve"> w</w:t>
      </w:r>
      <w:r w:rsidR="00377FE2">
        <w:t>ere</w:t>
      </w:r>
      <w:r>
        <w:t xml:space="preserve"> placed suspended above cells (Indirect contact)</w:t>
      </w:r>
      <w:r w:rsidR="0076583B">
        <w:t>.</w:t>
      </w:r>
      <w:r>
        <w:t xml:space="preserve"> </w:t>
      </w:r>
      <w:r w:rsidR="0076583B">
        <w:t>S</w:t>
      </w:r>
      <w:r>
        <w:t>econd</w:t>
      </w:r>
      <w:r w:rsidR="0076583B">
        <w:t>;</w:t>
      </w:r>
      <w:r>
        <w:t xml:space="preserve"> membrane</w:t>
      </w:r>
      <w:r w:rsidR="0076583B">
        <w:t>s</w:t>
      </w:r>
      <w:r>
        <w:t xml:space="preserve"> w</w:t>
      </w:r>
      <w:r w:rsidR="0076583B">
        <w:t>ere</w:t>
      </w:r>
      <w:r>
        <w:t xml:space="preserve"> placed directly on top of cells (direct contact). Cells with </w:t>
      </w:r>
      <w:r>
        <w:lastRenderedPageBreak/>
        <w:t xml:space="preserve">and without </w:t>
      </w:r>
      <w:r w:rsidR="0076583B">
        <w:t>membranes</w:t>
      </w:r>
      <w:r>
        <w:t xml:space="preserve"> were incubated (5% CO</w:t>
      </w:r>
      <w:r w:rsidRPr="1D9A720B">
        <w:rPr>
          <w:vertAlign w:val="subscript"/>
        </w:rPr>
        <w:t>2</w:t>
      </w:r>
      <w:r>
        <w:t>, 90% humidity, 37</w:t>
      </w:r>
      <w:r w:rsidRPr="1D9A720B">
        <w:rPr>
          <w:vertAlign w:val="superscript"/>
        </w:rPr>
        <w:t>o</w:t>
      </w:r>
      <w:r>
        <w:t xml:space="preserve">C) for 48hrs prior to testing. </w:t>
      </w:r>
      <w:r w:rsidR="0076583B">
        <w:t>R</w:t>
      </w:r>
      <w:r>
        <w:t xml:space="preserve">esults are shown in </w:t>
      </w:r>
      <w:r w:rsidRPr="1D9A720B">
        <w:rPr>
          <w:b/>
          <w:bCs/>
        </w:rPr>
        <w:t xml:space="preserve">figures </w:t>
      </w:r>
      <w:r w:rsidR="00362E92">
        <w:rPr>
          <w:b/>
          <w:bCs/>
        </w:rPr>
        <w:t>7</w:t>
      </w:r>
      <w:r w:rsidRPr="1D9A720B">
        <w:rPr>
          <w:b/>
          <w:bCs/>
        </w:rPr>
        <w:t>.</w:t>
      </w:r>
      <w:r w:rsidR="00541166">
        <w:rPr>
          <w:b/>
          <w:bCs/>
        </w:rPr>
        <w:t>10</w:t>
      </w:r>
      <w:r w:rsidRPr="1D9A720B">
        <w:rPr>
          <w:b/>
          <w:bCs/>
        </w:rPr>
        <w:t xml:space="preserve"> </w:t>
      </w:r>
      <w:r>
        <w:t>and</w:t>
      </w:r>
      <w:r w:rsidRPr="1D9A720B">
        <w:rPr>
          <w:b/>
          <w:bCs/>
        </w:rPr>
        <w:t xml:space="preserve"> </w:t>
      </w:r>
      <w:r w:rsidR="00362E92">
        <w:rPr>
          <w:b/>
          <w:bCs/>
        </w:rPr>
        <w:t>7</w:t>
      </w:r>
      <w:r w:rsidRPr="1D9A720B">
        <w:rPr>
          <w:b/>
          <w:bCs/>
        </w:rPr>
        <w:t>.</w:t>
      </w:r>
      <w:r w:rsidR="00541166">
        <w:rPr>
          <w:b/>
          <w:bCs/>
        </w:rPr>
        <w:t>11</w:t>
      </w:r>
      <w:r w:rsidRPr="00541166">
        <w:rPr>
          <w:bCs/>
        </w:rPr>
        <w:t>.</w:t>
      </w:r>
      <w:r>
        <w:t xml:space="preserve">  </w:t>
      </w:r>
    </w:p>
    <w:p w:rsidR="00570D0C" w:rsidRPr="00653221" w:rsidRDefault="00A82C4B" w:rsidP="004C149D">
      <w:r>
        <w:rPr>
          <w:noProof/>
        </w:rPr>
        <w:pict>
          <v:group id="_x0000_s5694" style="position:absolute;margin-left:306.55pt;margin-top:10.95pt;width:83.25pt;height:48.05pt;z-index:252147712" coordorigin="5068,5081" coordsize="1665,961">
            <v:group id="_x0000_s5695" style="position:absolute;left:5068;top:5081;width:1665;height:961" coordorigin="2564,4937" coordsize="1665,961">
              <v:shape id="_x0000_s5696" type="#_x0000_t202" style="position:absolute;left:2849;top:5226;width:485;height:299;mso-width-relative:margin;mso-height-relative:margin" stroked="f" strokecolor="white">
                <v:fill opacity="0"/>
                <v:textbox style="mso-next-textbox:#_x0000_s5696">
                  <w:txbxContent>
                    <w:p w:rsidR="002457D3" w:rsidRDefault="002457D3" w:rsidP="001D54B8">
                      <w:r>
                        <w:t>*</w:t>
                      </w:r>
                    </w:p>
                  </w:txbxContent>
                </v:textbox>
              </v:shape>
              <v:shape id="_x0000_s5697" type="#_x0000_t32" style="position:absolute;left:3884;top:5492;width:0;height:406;mso-width-relative:margin;mso-height-relative:margin" o:connectortype="straight"/>
              <v:shape id="_x0000_s5698" type="#_x0000_t202" style="position:absolute;left:2564;top:5462;width:784;height:299;mso-width-relative:margin;mso-height-relative:margin" stroked="f" strokecolor="white">
                <v:fill opacity="0"/>
                <v:textbox style="mso-next-textbox:#_x0000_s5698">
                  <w:txbxContent>
                    <w:p w:rsidR="002457D3" w:rsidRDefault="002457D3" w:rsidP="001D54B8">
                      <w:r>
                        <w:t>**</w:t>
                      </w:r>
                    </w:p>
                  </w:txbxContent>
                </v:textbox>
              </v:shape>
              <v:shape id="_x0000_s5699" type="#_x0000_t32" style="position:absolute;left:2626;top:5200;width:1433;height:0;flip:x;mso-width-relative:margin;mso-height-relative:margin" o:connectortype="straight"/>
              <v:shape id="_x0000_s5700" type="#_x0000_t32" style="position:absolute;left:2625;top:5209;width:1;height:654;mso-width-relative:margin;mso-height-relative:margin" o:connectortype="straight"/>
              <v:shape id="_x0000_s5701" type="#_x0000_t32" style="position:absolute;left:4229;top:5492;width:0;height:406;mso-width-relative:margin;mso-height-relative:margin" o:connectortype="straight"/>
              <v:shape id="_x0000_s5702" type="#_x0000_t32" style="position:absolute;left:3515;top:5475;width:1;height:418;mso-width-relative:margin;mso-height-relative:margin" o:connectortype="straight"/>
              <v:shape id="_x0000_s5703" type="#_x0000_t32" style="position:absolute;left:2626;top:5466;width:890;height:9;flip:x y;mso-width-relative:margin;mso-height-relative:margin" o:connectortype="straight"/>
              <v:shape id="_x0000_s5704" type="#_x0000_t32" style="position:absolute;left:3867;top:5475;width:362;height:1;flip:x;mso-width-relative:margin;mso-height-relative:margin" o:connectortype="straight"/>
              <v:shape id="_x0000_s5705" type="#_x0000_t32" style="position:absolute;left:4058;top:5200;width:1;height:266;mso-width-relative:margin;mso-height-relative:margin" o:connectortype="straight"/>
              <v:shape id="_x0000_s5706" type="#_x0000_t202" style="position:absolute;left:3008;top:4937;width:784;height:299;mso-width-relative:margin;mso-height-relative:margin" stroked="f" strokecolor="white">
                <v:fill opacity="0"/>
                <v:textbox style="mso-next-textbox:#_x0000_s5706">
                  <w:txbxContent>
                    <w:p w:rsidR="002457D3" w:rsidRDefault="002457D3" w:rsidP="001D54B8">
                      <w:r>
                        <w:t>***</w:t>
                      </w:r>
                    </w:p>
                  </w:txbxContent>
                </v:textbox>
              </v:shape>
            </v:group>
            <v:group id="_x0000_s5707" style="position:absolute;left:5143;top:5821;width:453;height:216" coordorigin="553,4937" coordsize="301,103">
              <v:shape id="_x0000_s5708" type="#_x0000_t32" style="position:absolute;left:553;top:4937;width:301;height:0;mso-width-relative:margin;mso-height-relative:margin" o:connectortype="straight" strokecolor="black [3213]"/>
              <v:shape id="_x0000_s5709" type="#_x0000_t32" style="position:absolute;left:854;top:4937;width:0;height:103;mso-width-relative:margin;mso-height-relative:margin" o:connectortype="straight" strokecolor="black [3213]"/>
            </v:group>
          </v:group>
        </w:pict>
      </w:r>
      <w:r>
        <w:rPr>
          <w:noProof/>
        </w:rPr>
        <w:pict>
          <v:group id="_x0000_s5693" style="position:absolute;margin-left:181.4pt;margin-top:8.8pt;width:83.25pt;height:48.05pt;z-index:252146688" coordorigin="5068,5081" coordsize="1665,961">
            <v:group id="_x0000_s5666" style="position:absolute;left:5068;top:5081;width:1665;height:961" coordorigin="2564,4937" coordsize="1665,961">
              <v:shape id="_x0000_s5667" type="#_x0000_t202" style="position:absolute;left:2849;top:5226;width:485;height:299;mso-width-relative:margin;mso-height-relative:margin" stroked="f" strokecolor="white">
                <v:fill opacity="0"/>
                <v:textbox style="mso-next-textbox:#_x0000_s5667">
                  <w:txbxContent>
                    <w:p w:rsidR="002457D3" w:rsidRDefault="002457D3" w:rsidP="001D54B8">
                      <w:r>
                        <w:t>*</w:t>
                      </w:r>
                    </w:p>
                  </w:txbxContent>
                </v:textbox>
              </v:shape>
              <v:shape id="_x0000_s5668" type="#_x0000_t32" style="position:absolute;left:3884;top:5492;width:0;height:406;mso-width-relative:margin;mso-height-relative:margin" o:connectortype="straight"/>
              <v:shape id="_x0000_s5669" type="#_x0000_t202" style="position:absolute;left:2564;top:5462;width:784;height:299;mso-width-relative:margin;mso-height-relative:margin" stroked="f" strokecolor="white">
                <v:fill opacity="0"/>
                <v:textbox style="mso-next-textbox:#_x0000_s5669">
                  <w:txbxContent>
                    <w:p w:rsidR="002457D3" w:rsidRDefault="002457D3" w:rsidP="001D54B8">
                      <w:r>
                        <w:t>**</w:t>
                      </w:r>
                    </w:p>
                  </w:txbxContent>
                </v:textbox>
              </v:shape>
              <v:shape id="_x0000_s5670" type="#_x0000_t32" style="position:absolute;left:2626;top:5200;width:1433;height:0;flip:x;mso-width-relative:margin;mso-height-relative:margin" o:connectortype="straight"/>
              <v:shape id="_x0000_s5671" type="#_x0000_t32" style="position:absolute;left:2625;top:5209;width:1;height:654;mso-width-relative:margin;mso-height-relative:margin" o:connectortype="straight"/>
              <v:shape id="_x0000_s5672" type="#_x0000_t32" style="position:absolute;left:4229;top:5492;width:0;height:406;mso-width-relative:margin;mso-height-relative:margin" o:connectortype="straight"/>
              <v:shape id="_x0000_s5673" type="#_x0000_t32" style="position:absolute;left:3515;top:5475;width:1;height:418;mso-width-relative:margin;mso-height-relative:margin" o:connectortype="straight"/>
              <v:shape id="_x0000_s5674" type="#_x0000_t32" style="position:absolute;left:2626;top:5466;width:890;height:9;flip:x y;mso-width-relative:margin;mso-height-relative:margin" o:connectortype="straight"/>
              <v:shape id="_x0000_s5675" type="#_x0000_t32" style="position:absolute;left:3867;top:5475;width:362;height:1;flip:x;mso-width-relative:margin;mso-height-relative:margin" o:connectortype="straight"/>
              <v:shape id="_x0000_s5676" type="#_x0000_t32" style="position:absolute;left:4058;top:5200;width:1;height:266;mso-width-relative:margin;mso-height-relative:margin" o:connectortype="straight"/>
              <v:shape id="_x0000_s5677" type="#_x0000_t202" style="position:absolute;left:3008;top:4937;width:784;height:299;mso-width-relative:margin;mso-height-relative:margin" stroked="f" strokecolor="white">
                <v:fill opacity="0"/>
                <v:textbox style="mso-next-textbox:#_x0000_s5677">
                  <w:txbxContent>
                    <w:p w:rsidR="002457D3" w:rsidRDefault="002457D3" w:rsidP="001D54B8">
                      <w:r>
                        <w:t>***</w:t>
                      </w:r>
                    </w:p>
                  </w:txbxContent>
                </v:textbox>
              </v:shape>
            </v:group>
            <v:group id="_x0000_s5692" style="position:absolute;left:5143;top:5821;width:453;height:216" coordorigin="553,4937" coordsize="301,103">
              <v:shape id="_x0000_s5690" type="#_x0000_t32" style="position:absolute;left:553;top:4937;width:301;height:0;mso-width-relative:margin;mso-height-relative:margin" o:connectortype="straight" strokecolor="black [3213]"/>
              <v:shape id="_x0000_s5691" type="#_x0000_t32" style="position:absolute;left:854;top:4937;width:0;height:103;mso-width-relative:margin;mso-height-relative:margin" o:connectortype="straight" strokecolor="black [3213]"/>
            </v:group>
          </v:group>
        </w:pict>
      </w:r>
      <w:r>
        <w:rPr>
          <w:noProof/>
        </w:rPr>
        <w:pict>
          <v:group id="_x0000_s5665" style="position:absolute;margin-left:56.2pt;margin-top:1.6pt;width:83.25pt;height:48.05pt;z-index:252140544" coordorigin="2564,4937" coordsize="1665,961">
            <v:shape id="_x0000_s3400" type="#_x0000_t202" style="position:absolute;left:2849;top:5226;width:485;height:299;mso-width-relative:margin;mso-height-relative:margin" stroked="f" strokecolor="white">
              <v:fill opacity="0"/>
              <v:textbox style="mso-next-textbox:#_x0000_s3400">
                <w:txbxContent>
                  <w:p w:rsidR="002457D3" w:rsidRDefault="002457D3" w:rsidP="00395DA8">
                    <w:r>
                      <w:t>*</w:t>
                    </w:r>
                  </w:p>
                </w:txbxContent>
              </v:textbox>
            </v:shape>
            <v:shape id="_x0000_s3395" type="#_x0000_t32" style="position:absolute;left:3884;top:5492;width:0;height:406;mso-width-relative:margin;mso-height-relative:margin" o:connectortype="straight"/>
            <v:shape id="_x0000_s3875" type="#_x0000_t202" style="position:absolute;left:2564;top:5462;width:784;height:299;mso-width-relative:margin;mso-height-relative:margin" stroked="f" strokecolor="white">
              <v:fill opacity="0"/>
              <v:textbox style="mso-next-textbox:#_x0000_s3875">
                <w:txbxContent>
                  <w:p w:rsidR="002457D3" w:rsidRDefault="002457D3" w:rsidP="00625AA2">
                    <w:r>
                      <w:t>**</w:t>
                    </w:r>
                  </w:p>
                </w:txbxContent>
              </v:textbox>
            </v:shape>
            <v:shape id="_x0000_s3876" type="#_x0000_t32" style="position:absolute;left:2626;top:5200;width:1433;height:0;flip:x;mso-width-relative:margin;mso-height-relative:margin" o:connectortype="straight"/>
            <v:shape id="_x0000_s3392" type="#_x0000_t32" style="position:absolute;left:2625;top:5209;width:1;height:654;mso-width-relative:margin;mso-height-relative:margin" o:connectortype="straight"/>
            <v:shape id="_x0000_s3401" type="#_x0000_t32" style="position:absolute;left:4229;top:5492;width:0;height:406;mso-width-relative:margin;mso-height-relative:margin" o:connectortype="straight"/>
            <v:shape id="_x0000_s3402" type="#_x0000_t32" style="position:absolute;left:3515;top:5475;width:1;height:418;mso-width-relative:margin;mso-height-relative:margin" o:connectortype="straight"/>
            <v:shape id="_x0000_s3567" type="#_x0000_t32" style="position:absolute;left:2626;top:5466;width:890;height:9;flip:x y;mso-width-relative:margin;mso-height-relative:margin" o:connectortype="straight"/>
            <v:shape id="_x0000_s3877" type="#_x0000_t32" style="position:absolute;left:3867;top:5475;width:362;height:1;flip:x;mso-width-relative:margin;mso-height-relative:margin" o:connectortype="straight"/>
            <v:shape id="_x0000_s3878" type="#_x0000_t32" style="position:absolute;left:4058;top:5200;width:1;height:266;mso-width-relative:margin;mso-height-relative:margin" o:connectortype="straight"/>
            <v:shape id="_x0000_s3879" type="#_x0000_t202" style="position:absolute;left:3008;top:4937;width:784;height:299;mso-width-relative:margin;mso-height-relative:margin" stroked="f" strokecolor="white">
              <v:fill opacity="0"/>
              <v:textbox style="mso-next-textbox:#_x0000_s3879">
                <w:txbxContent>
                  <w:p w:rsidR="002457D3" w:rsidRDefault="002457D3" w:rsidP="00625AA2">
                    <w:r>
                      <w:t>***</w:t>
                    </w:r>
                  </w:p>
                </w:txbxContent>
              </v:textbox>
            </v:shape>
          </v:group>
        </w:pict>
      </w:r>
    </w:p>
    <w:p w:rsidR="003A49AA" w:rsidRDefault="00A82C4B" w:rsidP="00A142B3">
      <w:pPr>
        <w:jc w:val="center"/>
      </w:pPr>
      <w:r>
        <w:rPr>
          <w:noProof/>
        </w:rPr>
        <w:pict>
          <v:shape id="_x0000_s3397" type="#_x0000_t32" style="position:absolute;left:0;text-align:left;margin-left:59.3pt;margin-top:11.65pt;width:20.9pt;height:.1pt;z-index:252052480;mso-width-relative:margin;mso-height-relative:margin" o:connectortype="straight"/>
        </w:pict>
      </w:r>
      <w:r>
        <w:rPr>
          <w:noProof/>
        </w:rPr>
        <w:pict>
          <v:shape id="_x0000_s3398" type="#_x0000_t32" style="position:absolute;left:0;text-align:left;margin-left:80.15pt;margin-top:11.65pt;width:.05pt;height:7.7pt;z-index:252132352;mso-width-relative:margin;mso-height-relative:margin" o:connectortype="straight"/>
        </w:pict>
      </w:r>
      <w:r w:rsidR="00E2661B">
        <w:object w:dxaOrig="14568" w:dyaOrig="7932">
          <v:shape id="_x0000_i6135" type="#_x0000_t75" style="width:302.4pt;height:164.55pt" o:ole="">
            <v:imagedata r:id="rId336" o:title=""/>
          </v:shape>
          <o:OLEObject Type="Embed" ProgID="Prism6.Document" ShapeID="_x0000_i6135" DrawAspect="Content" ObjectID="_1541415615" r:id="rId337"/>
        </w:object>
      </w:r>
    </w:p>
    <w:p w:rsidR="00BC6D35" w:rsidRPr="00D36840" w:rsidRDefault="00541166" w:rsidP="00362E92">
      <w:pPr>
        <w:jc w:val="center"/>
      </w:pPr>
      <w:r>
        <w:rPr>
          <w:b/>
          <w:bCs/>
        </w:rPr>
        <w:t xml:space="preserve">Figure </w:t>
      </w:r>
      <w:r w:rsidR="00362E92">
        <w:rPr>
          <w:b/>
          <w:bCs/>
        </w:rPr>
        <w:t>7</w:t>
      </w:r>
      <w:r>
        <w:rPr>
          <w:b/>
          <w:bCs/>
        </w:rPr>
        <w:t>.10</w:t>
      </w:r>
      <w:r w:rsidR="00B64B83" w:rsidRPr="000D3962">
        <w:t>:</w:t>
      </w:r>
      <w:r w:rsidR="00BC6D35" w:rsidRPr="1D9A720B">
        <w:rPr>
          <w:b/>
          <w:bCs/>
        </w:rPr>
        <w:t xml:space="preserve"> </w:t>
      </w:r>
      <w:r w:rsidR="00BC6D35" w:rsidRPr="00653221">
        <w:t>Comparison of % cytotoxicity o</w:t>
      </w:r>
      <w:r w:rsidR="00C059E0">
        <w:t>f untreated HDF cells</w:t>
      </w:r>
      <w:r w:rsidR="00BC6D35" w:rsidRPr="00653221">
        <w:t xml:space="preserve"> </w:t>
      </w:r>
      <w:r w:rsidR="00C059E0">
        <w:t>with treated cells</w:t>
      </w:r>
      <w:r w:rsidR="00BC6D35" w:rsidRPr="00653221">
        <w:t xml:space="preserve"> in direct contact with </w:t>
      </w:r>
      <w:r w:rsidR="00C059E0">
        <w:t>membranes</w:t>
      </w:r>
      <w:r w:rsidR="00BC6D35" w:rsidRPr="00653221">
        <w:t>, calculated using LDH assay.</w:t>
      </w:r>
      <w:r w:rsidR="009D79D2">
        <w:t xml:space="preserve"> </w:t>
      </w:r>
      <w:bookmarkStart w:id="64" w:name="OLE_LINK32"/>
      <w:r w:rsidR="009D79D2">
        <w:t xml:space="preserve">Legend; </w:t>
      </w:r>
      <w:r w:rsidR="00D36840">
        <w:t xml:space="preserve">black positive control, white membrane without copolymer, light grey membrane and copolymer, grey membrane and </w:t>
      </w:r>
      <w:r w:rsidR="00272B74">
        <w:t>copolymer</w:t>
      </w:r>
      <w:r w:rsidR="00D36840">
        <w:t xml:space="preserve"> with Ag, dark grey membrane and copolymer with Ag and I</w:t>
      </w:r>
      <w:r w:rsidR="00D36840" w:rsidRPr="00D36840">
        <w:rPr>
          <w:vertAlign w:val="subscript"/>
        </w:rPr>
        <w:t>2</w:t>
      </w:r>
      <w:r w:rsidR="00D36840">
        <w:t>.</w:t>
      </w:r>
      <w:bookmarkEnd w:id="64"/>
    </w:p>
    <w:p w:rsidR="00BC6D35" w:rsidRPr="00653221" w:rsidRDefault="00A82C4B" w:rsidP="004C149D">
      <w:pPr>
        <w:rPr>
          <w:b/>
        </w:rPr>
      </w:pPr>
      <w:r>
        <w:rPr>
          <w:noProof/>
        </w:rPr>
        <w:pict>
          <v:group id="_x0000_s6302" style="position:absolute;margin-left:60.05pt;margin-top:7.25pt;width:88.95pt;height:50pt;z-index:252060672" coordorigin="2641,1585" coordsize="1779">
            <v:shape id="_x0000_s3467" type="#_x0000_t32" style="position:absolute;left:2641;top:2374;width:905;height:1;mso-width-relative:margin;mso-height-relative:margin" o:connectortype="straight"/>
            <v:group id="_x0000_s6301" style="position:absolute;left:2641;top:1585;width:1779;height:1000" coordorigin="2641,1585" coordsize="1779">
              <v:shape id="_x0000_s3473" type="#_x0000_t202" style="position:absolute;left:3243;top:1585;width:784;height:299;mso-width-relative:margin;mso-height-relative:margin" stroked="f" strokecolor="white">
                <v:fill opacity="0"/>
                <v:textbox style="mso-next-textbox:#_x0000_s3473">
                  <w:txbxContent>
                    <w:p w:rsidR="002457D3" w:rsidRDefault="002457D3" w:rsidP="00D04B3C">
                      <w:r>
                        <w:t>***</w:t>
                      </w:r>
                    </w:p>
                  </w:txbxContent>
                </v:textbox>
              </v:shape>
              <v:shape id="_x0000_s3465" type="#_x0000_t202" style="position:absolute;left:2852;top:2079;width:533;height:299;mso-width-relative:margin;mso-height-relative:margin" stroked="f" strokecolor="white">
                <v:fill opacity="0"/>
                <v:textbox style="mso-next-textbox:#_x0000_s3465">
                  <w:txbxContent>
                    <w:p w:rsidR="002457D3" w:rsidRDefault="002457D3" w:rsidP="00395DA8">
                      <w:r>
                        <w:t>**</w:t>
                      </w:r>
                    </w:p>
                  </w:txbxContent>
                </v:textbox>
              </v:shape>
              <v:shape id="_x0000_s3461" type="#_x0000_t32" style="position:absolute;left:2641;top:1866;width:4;height:714;mso-width-relative:margin;mso-height-relative:margin" o:connectortype="straight"/>
              <v:shape id="_x0000_s3462" type="#_x0000_t32" style="position:absolute;left:3551;top:2374;width:0;height:211;mso-width-relative:margin;mso-height-relative:margin" o:connectortype="straight"/>
              <v:shape id="_x0000_s3471" type="#_x0000_t32" style="position:absolute;left:4419;top:1867;width:1;height:718;mso-width-relative:margin;mso-height-relative:margin" o:connectortype="straight"/>
              <v:shape id="_x0000_s3620" type="#_x0000_t32" style="position:absolute;left:2641;top:1866;width:1779;height:1;mso-width-relative:margin;mso-height-relative:margin" o:connectortype="straight"/>
            </v:group>
          </v:group>
        </w:pict>
      </w:r>
      <w:r>
        <w:rPr>
          <w:b/>
          <w:noProof/>
        </w:rPr>
        <w:pict>
          <v:shape id="_x0000_s3492" type="#_x0000_t202" style="position:absolute;margin-left:209.45pt;margin-top:7.25pt;width:39.2pt;height:14.95pt;z-index:251699200;mso-width-relative:margin;mso-height-relative:margin" stroked="f" strokecolor="white">
            <v:fill opacity="0"/>
            <v:textbox style="mso-next-textbox:#_x0000_s3492">
              <w:txbxContent>
                <w:p w:rsidR="002457D3" w:rsidRDefault="002457D3" w:rsidP="00D04B3C">
                  <w:r>
                    <w:t>***</w:t>
                  </w:r>
                </w:p>
              </w:txbxContent>
            </v:textbox>
          </v:shape>
        </w:pict>
      </w:r>
      <w:r>
        <w:rPr>
          <w:noProof/>
        </w:rPr>
        <w:pict>
          <v:shape id="_x0000_s3491" type="#_x0000_t32" style="position:absolute;margin-left:263.9pt;margin-top:21.3pt;width:0;height:9pt;z-index:251698176;mso-width-relative:margin;mso-height-relative:margin" o:connectortype="straight"/>
        </w:pict>
      </w:r>
      <w:r>
        <w:rPr>
          <w:noProof/>
        </w:rPr>
        <w:pict>
          <v:shape id="_x0000_s3619" type="#_x0000_t32" style="position:absolute;margin-left:185.6pt;margin-top:21.35pt;width:77.45pt;height:.4pt;flip:y;z-index:251700224;mso-width-relative:margin;mso-height-relative:margin" o:connectortype="straight"/>
        </w:pict>
      </w:r>
      <w:r>
        <w:rPr>
          <w:noProof/>
        </w:rPr>
        <w:pict>
          <v:shape id="_x0000_s3486" type="#_x0000_t32" style="position:absolute;margin-left:185.6pt;margin-top:21.35pt;width:.05pt;height:35.65pt;z-index:251696128;mso-width-relative:margin;mso-height-relative:margin" o:connectortype="straight"/>
        </w:pict>
      </w:r>
      <w:r>
        <w:rPr>
          <w:noProof/>
        </w:rPr>
        <w:pict>
          <v:shape id="_x0000_s3511" type="#_x0000_t202" style="position:absolute;margin-left:331.65pt;margin-top:6.35pt;width:39.2pt;height:14.95pt;z-index:251705344;mso-width-relative:margin;mso-height-relative:margin" stroked="f" strokecolor="white">
            <v:fill opacity="0"/>
            <v:textbox style="mso-next-textbox:#_x0000_s3511">
              <w:txbxContent>
                <w:p w:rsidR="002457D3" w:rsidRDefault="002457D3" w:rsidP="00D04B3C">
                  <w:r>
                    <w:t>***</w:t>
                  </w:r>
                </w:p>
              </w:txbxContent>
            </v:textbox>
          </v:shape>
        </w:pict>
      </w:r>
      <w:r>
        <w:rPr>
          <w:noProof/>
        </w:rPr>
        <w:pict>
          <v:shape id="_x0000_s3622" type="#_x0000_t32" style="position:absolute;margin-left:312.95pt;margin-top:21.3pt;width:70.75pt;height:.05pt;z-index:251707392;mso-width-relative:margin;mso-height-relative:margin" o:connectortype="straight"/>
        </w:pict>
      </w:r>
      <w:r>
        <w:rPr>
          <w:noProof/>
        </w:rPr>
        <w:pict>
          <v:shape id="_x0000_s3508" type="#_x0000_t32" style="position:absolute;margin-left:312.95pt;margin-top:21.75pt;width:0;height:34.55pt;z-index:251702272;mso-width-relative:margin;mso-height-relative:margin" o:connectortype="straight"/>
        </w:pict>
      </w:r>
      <w:r>
        <w:rPr>
          <w:noProof/>
        </w:rPr>
        <w:pict>
          <v:shape id="_x0000_s3510" type="#_x0000_t32" style="position:absolute;margin-left:383.7pt;margin-top:21.3pt;width:0;height:35.45pt;z-index:251704320;mso-width-relative:margin;mso-height-relative:margin" o:connectortype="straight"/>
        </w:pict>
      </w:r>
    </w:p>
    <w:p w:rsidR="003A49AA" w:rsidRDefault="00A82C4B" w:rsidP="00921031">
      <w:pPr>
        <w:jc w:val="center"/>
      </w:pPr>
      <w:r>
        <w:rPr>
          <w:noProof/>
        </w:rPr>
        <w:pict>
          <v:shape id="_x0000_s3489" type="#_x0000_t32" style="position:absolute;left:0;text-align:left;margin-left:254.85pt;margin-top:1.7pt;width:17.25pt;height:.05pt;flip:y;z-index:251695104;mso-width-relative:margin;mso-height-relative:margin" o:connectortype="straight"/>
        </w:pict>
      </w:r>
      <w:r>
        <w:rPr>
          <w:noProof/>
        </w:rPr>
        <w:pict>
          <v:shape id="_x0000_s3928" type="#_x0000_t32" style="position:absolute;left:0;text-align:left;margin-left:254.85pt;margin-top:1.65pt;width:0;height:26.65pt;z-index:251736064;mso-width-relative:margin;mso-height-relative:margin" o:connectortype="straight"/>
        </w:pict>
      </w:r>
      <w:r>
        <w:rPr>
          <w:noProof/>
        </w:rPr>
        <w:pict>
          <v:shape id="_x0000_s3490" type="#_x0000_t32" style="position:absolute;left:0;text-align:left;margin-left:272.85pt;margin-top:1.75pt;width:0;height:27pt;z-index:251697152;mso-width-relative:margin;mso-height-relative:margin" o:connectortype="straight"/>
        </w:pict>
      </w:r>
      <w:r>
        <w:rPr>
          <w:noProof/>
        </w:rPr>
        <w:pict>
          <v:shape id="_x0000_s3507" type="#_x0000_t32" style="position:absolute;left:0;text-align:left;margin-left:360.65pt;margin-top:1.05pt;width:42.5pt;height:0;z-index:251701248;mso-width-relative:margin;mso-height-relative:margin" o:connectortype="straight"/>
        </w:pict>
      </w:r>
      <w:r>
        <w:rPr>
          <w:noProof/>
        </w:rPr>
        <w:pict>
          <v:shape id="_x0000_s3512" type="#_x0000_t32" style="position:absolute;left:0;text-align:left;margin-left:403.1pt;margin-top:1.55pt;width:.05pt;height:26.7pt;z-index:251706368;mso-width-relative:margin;mso-height-relative:margin" o:connectortype="straight"/>
        </w:pict>
      </w:r>
      <w:r>
        <w:rPr>
          <w:noProof/>
        </w:rPr>
        <w:pict>
          <v:shape id="_x0000_s3509" type="#_x0000_t32" style="position:absolute;left:0;text-align:left;margin-left:360.3pt;margin-top:1.05pt;width:0;height:27pt;z-index:251703296;mso-width-relative:margin;mso-height-relative:margin" o:connectortype="straight"/>
        </w:pict>
      </w:r>
      <w:r w:rsidR="00E2661B">
        <w:object w:dxaOrig="15507" w:dyaOrig="7699">
          <v:shape id="_x0000_i6137" type="#_x0000_t75" style="width:328.1pt;height:161.5pt" o:ole="">
            <v:imagedata r:id="rId338" o:title=""/>
          </v:shape>
          <o:OLEObject Type="Embed" ProgID="Prism6.Document" ShapeID="_x0000_i6137" DrawAspect="Content" ObjectID="_1541415616" r:id="rId339"/>
        </w:object>
      </w:r>
    </w:p>
    <w:p w:rsidR="00921031" w:rsidRPr="00653221" w:rsidRDefault="00272B74" w:rsidP="00362E92">
      <w:pPr>
        <w:jc w:val="center"/>
      </w:pPr>
      <w:r>
        <w:t>Figure</w:t>
      </w:r>
      <w:r w:rsidR="00362E92">
        <w:rPr>
          <w:b/>
          <w:bCs/>
        </w:rPr>
        <w:t xml:space="preserve"> 7</w:t>
      </w:r>
      <w:r w:rsidR="00541166">
        <w:rPr>
          <w:b/>
          <w:bCs/>
        </w:rPr>
        <w:t>.11</w:t>
      </w:r>
      <w:r w:rsidR="00BC6D35" w:rsidRPr="000D3962">
        <w:t xml:space="preserve">: </w:t>
      </w:r>
      <w:r w:rsidR="00C059E0" w:rsidRPr="00653221">
        <w:t>Comparison of % cytotoxicity o</w:t>
      </w:r>
      <w:r w:rsidR="00C059E0">
        <w:t>f untreated HDF cells</w:t>
      </w:r>
      <w:r w:rsidR="00C059E0" w:rsidRPr="00653221">
        <w:t xml:space="preserve"> </w:t>
      </w:r>
      <w:r w:rsidR="00C059E0">
        <w:t>with treated cells</w:t>
      </w:r>
      <w:r w:rsidR="00C059E0" w:rsidRPr="00653221">
        <w:t xml:space="preserve"> </w:t>
      </w:r>
      <w:r w:rsidR="00C059E0">
        <w:t xml:space="preserve">in </w:t>
      </w:r>
      <w:r w:rsidR="00C059E0" w:rsidRPr="00653221">
        <w:t xml:space="preserve">indirect contact with </w:t>
      </w:r>
      <w:r w:rsidR="00C059E0">
        <w:t>membranes</w:t>
      </w:r>
      <w:r w:rsidR="00C059E0" w:rsidRPr="00653221">
        <w:t>, calculated using LDH assay</w:t>
      </w:r>
      <w:r w:rsidR="00C059E0">
        <w:t>.</w:t>
      </w:r>
      <w:r w:rsidR="009E1ADE">
        <w:t xml:space="preserve"> Legend; black positive control, white membrane without copolymer, light grey membrane and copolymer, grey membrane and </w:t>
      </w:r>
      <w:r>
        <w:t>copolymer</w:t>
      </w:r>
      <w:r w:rsidR="009E1ADE">
        <w:t xml:space="preserve"> with Ag, dark grey membrane and copolymer with Ag and I</w:t>
      </w:r>
      <w:r w:rsidR="009E1ADE" w:rsidRPr="00D36840">
        <w:rPr>
          <w:vertAlign w:val="subscript"/>
        </w:rPr>
        <w:t>2</w:t>
      </w:r>
      <w:r w:rsidR="009E1ADE">
        <w:t>.</w:t>
      </w:r>
    </w:p>
    <w:p w:rsidR="00F0243A" w:rsidRPr="00653221" w:rsidRDefault="4A370AB9" w:rsidP="009E1ADE">
      <w:pPr>
        <w:jc w:val="both"/>
      </w:pPr>
      <w:r>
        <w:t xml:space="preserve">HDF </w:t>
      </w:r>
      <w:r w:rsidR="00272B74">
        <w:t>cells that</w:t>
      </w:r>
      <w:r>
        <w:t xml:space="preserve"> </w:t>
      </w:r>
      <w:r w:rsidR="0076583B">
        <w:t>were</w:t>
      </w:r>
      <w:r>
        <w:t xml:space="preserve"> treated with </w:t>
      </w:r>
      <w:r w:rsidR="0076583B">
        <w:t>membranes</w:t>
      </w:r>
      <w:r>
        <w:t xml:space="preserve"> in direct contact </w:t>
      </w:r>
      <w:r w:rsidR="0076583B">
        <w:t>were less viable</w:t>
      </w:r>
      <w:r>
        <w:t xml:space="preserve"> </w:t>
      </w:r>
      <w:r w:rsidR="0076583B">
        <w:t xml:space="preserve">than cells treated </w:t>
      </w:r>
      <w:r w:rsidR="00272B74">
        <w:t>in indirect</w:t>
      </w:r>
      <w:r>
        <w:t xml:space="preserve"> contact. The cells treated with modified membranes containing </w:t>
      </w:r>
      <w:r w:rsidR="00B27B5F">
        <w:t>PDMS(5,000):5PNVP</w:t>
      </w:r>
      <w:r>
        <w:t xml:space="preserve"> </w:t>
      </w:r>
      <w:r w:rsidR="0076583B">
        <w:t>and</w:t>
      </w:r>
      <w:r>
        <w:t xml:space="preserve"> </w:t>
      </w:r>
      <w:r w:rsidR="00B27B5F">
        <w:lastRenderedPageBreak/>
        <w:t xml:space="preserve">PDMS(10,000):2.15PNVP </w:t>
      </w:r>
      <w:r w:rsidR="00272B74">
        <w:t>compositions</w:t>
      </w:r>
      <w:r w:rsidR="0076583B">
        <w:t xml:space="preserve"> </w:t>
      </w:r>
      <w:r>
        <w:t xml:space="preserve">without antimicrobials </w:t>
      </w:r>
      <w:r w:rsidR="0076583B">
        <w:t>were</w:t>
      </w:r>
      <w:r>
        <w:t xml:space="preserve"> show</w:t>
      </w:r>
      <w:r w:rsidR="0076583B">
        <w:t>n</w:t>
      </w:r>
      <w:r>
        <w:t xml:space="preserve"> </w:t>
      </w:r>
      <w:r w:rsidR="0076583B">
        <w:t>to have</w:t>
      </w:r>
      <w:r>
        <w:t xml:space="preserve"> </w:t>
      </w:r>
      <w:r w:rsidR="00C059E0">
        <w:t xml:space="preserve">no inhibitory effect of </w:t>
      </w:r>
      <w:r w:rsidR="0076583B">
        <w:t>cell</w:t>
      </w:r>
      <w:r w:rsidR="00C059E0">
        <w:t>s</w:t>
      </w:r>
      <w:r>
        <w:t xml:space="preserve">.  </w:t>
      </w:r>
    </w:p>
    <w:p w:rsidR="00F57BD5" w:rsidRPr="002669C3" w:rsidRDefault="0076583B" w:rsidP="00AD6BB3">
      <w:pPr>
        <w:jc w:val="both"/>
      </w:pPr>
      <w:r>
        <w:t xml:space="preserve">Modified </w:t>
      </w:r>
      <w:r w:rsidR="4A370AB9">
        <w:t xml:space="preserve">membranes </w:t>
      </w:r>
      <w:r>
        <w:t xml:space="preserve">containing iodine were in a state of PVP-I, </w:t>
      </w:r>
      <w:r w:rsidR="4A370AB9">
        <w:t xml:space="preserve">due to the large amount of PVP in the </w:t>
      </w:r>
      <w:r>
        <w:t>composition</w:t>
      </w:r>
      <w:r w:rsidR="4A370AB9">
        <w:t xml:space="preserve">. </w:t>
      </w:r>
      <w:r>
        <w:t>Although this is</w:t>
      </w:r>
      <w:r w:rsidR="4A370AB9">
        <w:t xml:space="preserve"> </w:t>
      </w:r>
      <w:r w:rsidR="00C059E0">
        <w:t xml:space="preserve">less </w:t>
      </w:r>
      <w:r w:rsidR="4A370AB9">
        <w:t xml:space="preserve">toxic </w:t>
      </w:r>
      <w:r>
        <w:t xml:space="preserve">than elemental iodine, it is still has a detrimental effect on cell viability </w:t>
      </w:r>
      <w:r w:rsidR="4A370AB9">
        <w:t>s</w:t>
      </w:r>
      <w:r w:rsidR="00C059E0">
        <w:t>hown</w:t>
      </w:r>
      <w:r w:rsidR="4A370AB9">
        <w:t xml:space="preserve"> in </w:t>
      </w:r>
      <w:r w:rsidR="00C059E0">
        <w:t>all</w:t>
      </w:r>
      <w:r w:rsidR="4A370AB9">
        <w:t xml:space="preserve"> </w:t>
      </w:r>
      <w:r w:rsidR="4A370AB9" w:rsidRPr="002669C3">
        <w:t xml:space="preserve">cytotoxicity experiments performed </w:t>
      </w:r>
      <w:r w:rsidR="4A370AB9" w:rsidRPr="002669C3">
        <w:rPr>
          <w:vertAlign w:val="superscript"/>
        </w:rPr>
        <w:t>2</w:t>
      </w:r>
      <w:r w:rsidR="00AD6BB3" w:rsidRPr="002669C3">
        <w:rPr>
          <w:vertAlign w:val="superscript"/>
        </w:rPr>
        <w:t>94</w:t>
      </w:r>
      <w:r w:rsidR="4A370AB9" w:rsidRPr="002669C3">
        <w:t>.</w:t>
      </w:r>
    </w:p>
    <w:p w:rsidR="004B0FD2" w:rsidRPr="00653221" w:rsidRDefault="00921031" w:rsidP="00AD6BB3">
      <w:pPr>
        <w:jc w:val="both"/>
      </w:pPr>
      <w:r w:rsidRPr="002669C3">
        <w:t>S</w:t>
      </w:r>
      <w:r w:rsidR="00C76665" w:rsidRPr="002669C3">
        <w:t>ilver ion</w:t>
      </w:r>
      <w:r w:rsidR="0076583B" w:rsidRPr="002669C3">
        <w:t>s</w:t>
      </w:r>
      <w:r w:rsidR="00C76665" w:rsidRPr="002669C3">
        <w:t xml:space="preserve"> </w:t>
      </w:r>
      <w:r w:rsidRPr="002669C3">
        <w:t>are</w:t>
      </w:r>
      <w:r w:rsidR="00C76665" w:rsidRPr="002669C3">
        <w:t xml:space="preserve"> biologica</w:t>
      </w:r>
      <w:r w:rsidR="00EC6128" w:rsidRPr="002669C3">
        <w:t>lly active and readily interact</w:t>
      </w:r>
      <w:r w:rsidR="00C76665" w:rsidRPr="002669C3">
        <w:t xml:space="preserve"> with proteins, amino acid residues, free anions and receptors o</w:t>
      </w:r>
      <w:r w:rsidR="00EC6128" w:rsidRPr="002669C3">
        <w:t>f</w:t>
      </w:r>
      <w:r w:rsidR="00C76665" w:rsidRPr="002669C3">
        <w:t xml:space="preserve"> eukaryotic cell membranes </w:t>
      </w:r>
      <w:r w:rsidRPr="002669C3">
        <w:t xml:space="preserve">and </w:t>
      </w:r>
      <w:r w:rsidR="00EC6128" w:rsidRPr="002669C3">
        <w:t xml:space="preserve">are </w:t>
      </w:r>
      <w:r w:rsidRPr="002669C3">
        <w:t>renowned for being cytotoxic</w:t>
      </w:r>
      <w:r w:rsidR="00EC6128" w:rsidRPr="002669C3">
        <w:t>,</w:t>
      </w:r>
      <w:r w:rsidRPr="002669C3">
        <w:t xml:space="preserve"> which is shown in the cytotoxicity experiments presented here</w:t>
      </w:r>
      <w:r w:rsidR="006F5674" w:rsidRPr="002669C3">
        <w:t xml:space="preserve"> </w:t>
      </w:r>
      <w:r w:rsidR="006F5674" w:rsidRPr="002669C3">
        <w:rPr>
          <w:vertAlign w:val="superscript"/>
        </w:rPr>
        <w:t>2</w:t>
      </w:r>
      <w:r w:rsidR="00AD6BB3" w:rsidRPr="002669C3">
        <w:rPr>
          <w:vertAlign w:val="superscript"/>
        </w:rPr>
        <w:t>95</w:t>
      </w:r>
      <w:r w:rsidRPr="002669C3">
        <w:rPr>
          <w:shd w:val="clear" w:color="auto" w:fill="FFFFFF"/>
        </w:rPr>
        <w:t>. Combining I</w:t>
      </w:r>
      <w:r w:rsidRPr="002669C3">
        <w:rPr>
          <w:shd w:val="clear" w:color="auto" w:fill="FFFFFF"/>
          <w:vertAlign w:val="subscript"/>
        </w:rPr>
        <w:t xml:space="preserve">2 </w:t>
      </w:r>
      <w:r w:rsidRPr="002669C3">
        <w:rPr>
          <w:shd w:val="clear" w:color="auto" w:fill="FFFFFF"/>
        </w:rPr>
        <w:t xml:space="preserve">and Ag </w:t>
      </w:r>
      <w:r w:rsidR="0076583B" w:rsidRPr="002669C3">
        <w:rPr>
          <w:shd w:val="clear" w:color="auto" w:fill="FFFFFF"/>
        </w:rPr>
        <w:t xml:space="preserve">caused </w:t>
      </w:r>
      <w:r w:rsidRPr="002669C3">
        <w:rPr>
          <w:shd w:val="clear" w:color="auto" w:fill="FFFFFF"/>
        </w:rPr>
        <w:t xml:space="preserve">a more potent effect on </w:t>
      </w:r>
      <w:r w:rsidR="00C059E0" w:rsidRPr="002669C3">
        <w:rPr>
          <w:shd w:val="clear" w:color="auto" w:fill="FFFFFF"/>
        </w:rPr>
        <w:t>cell viability</w:t>
      </w:r>
      <w:r w:rsidRPr="002669C3">
        <w:rPr>
          <w:shd w:val="clear" w:color="auto" w:fill="FFFFFF"/>
        </w:rPr>
        <w:t>. This is due to these antimicrobials having different modes of action</w:t>
      </w:r>
      <w:r w:rsidR="006A132A" w:rsidRPr="002669C3">
        <w:rPr>
          <w:shd w:val="clear" w:color="auto" w:fill="FFFFFF"/>
        </w:rPr>
        <w:t xml:space="preserve"> resulting in a </w:t>
      </w:r>
      <w:r w:rsidR="0076583B" w:rsidRPr="002669C3">
        <w:rPr>
          <w:shd w:val="clear" w:color="auto" w:fill="FFFFFF"/>
        </w:rPr>
        <w:t>multifactorial</w:t>
      </w:r>
      <w:r w:rsidR="006A132A" w:rsidRPr="002669C3">
        <w:rPr>
          <w:shd w:val="clear" w:color="auto" w:fill="FFFFFF"/>
        </w:rPr>
        <w:t xml:space="preserve"> attack</w:t>
      </w:r>
      <w:r w:rsidR="006F5674" w:rsidRPr="002669C3">
        <w:rPr>
          <w:shd w:val="clear" w:color="auto" w:fill="FFFFFF"/>
        </w:rPr>
        <w:t xml:space="preserve"> </w:t>
      </w:r>
      <w:r w:rsidR="0076583B" w:rsidRPr="002669C3">
        <w:rPr>
          <w:shd w:val="clear" w:color="auto" w:fill="FFFFFF"/>
        </w:rPr>
        <w:t xml:space="preserve">on HDF cells biological pathways </w:t>
      </w:r>
      <w:r w:rsidR="00AD6BB3" w:rsidRPr="002669C3">
        <w:rPr>
          <w:shd w:val="clear" w:color="auto" w:fill="FFFFFF"/>
          <w:vertAlign w:val="superscript"/>
        </w:rPr>
        <w:t>296</w:t>
      </w:r>
      <w:r w:rsidRPr="002669C3">
        <w:rPr>
          <w:shd w:val="clear" w:color="auto" w:fill="FFFFFF"/>
        </w:rPr>
        <w:t>.</w:t>
      </w:r>
      <w:r w:rsidRPr="00653221">
        <w:rPr>
          <w:shd w:val="clear" w:color="auto" w:fill="FFFFFF"/>
        </w:rPr>
        <w:t xml:space="preserve"> </w:t>
      </w:r>
    </w:p>
    <w:p w:rsidR="00A142B3" w:rsidRPr="00653221" w:rsidRDefault="00362E92" w:rsidP="00541166">
      <w:pPr>
        <w:pStyle w:val="Heading2"/>
      </w:pPr>
      <w:r>
        <w:t>7</w:t>
      </w:r>
      <w:r w:rsidR="1D9A720B">
        <w:t>.</w:t>
      </w:r>
      <w:r w:rsidR="00186D72">
        <w:t>1</w:t>
      </w:r>
      <w:r w:rsidR="00581895">
        <w:t>.</w:t>
      </w:r>
      <w:r w:rsidR="1D9A720B">
        <w:t xml:space="preserve">2 Cell staining </w:t>
      </w:r>
    </w:p>
    <w:p w:rsidR="0080081A" w:rsidRPr="00653221" w:rsidRDefault="00362E92" w:rsidP="00541166">
      <w:pPr>
        <w:pStyle w:val="Heading3"/>
      </w:pPr>
      <w:r>
        <w:t>7</w:t>
      </w:r>
      <w:r w:rsidR="00541166">
        <w:t>.</w:t>
      </w:r>
      <w:r w:rsidR="00186D72">
        <w:t>1</w:t>
      </w:r>
      <w:r w:rsidR="00581895">
        <w:t>.</w:t>
      </w:r>
      <w:r w:rsidR="00541166">
        <w:t>2</w:t>
      </w:r>
      <w:r w:rsidR="00581895">
        <w:t>.</w:t>
      </w:r>
      <w:r w:rsidR="00541166">
        <w:t>1</w:t>
      </w:r>
      <w:r w:rsidR="4A370AB9">
        <w:t xml:space="preserve"> DAPI and Phalloidin </w:t>
      </w:r>
    </w:p>
    <w:p w:rsidR="003D7249" w:rsidRPr="00653221" w:rsidRDefault="003D7249" w:rsidP="003D7249">
      <w:pPr>
        <w:pStyle w:val="Heading2"/>
        <w:rPr>
          <w:rStyle w:val="Emphasis"/>
          <w:rFonts w:ascii="Times New Roman" w:hAnsi="Times New Roman"/>
          <w:b w:val="0"/>
          <w:i w:val="0"/>
          <w:iCs w:val="0"/>
          <w:color w:val="auto"/>
          <w:sz w:val="22"/>
          <w:szCs w:val="22"/>
        </w:rPr>
      </w:pPr>
      <w:r w:rsidRPr="1D9A720B">
        <w:rPr>
          <w:rFonts w:ascii="Times New Roman" w:eastAsia="Times New Roman" w:hAnsi="Times New Roman"/>
          <w:b w:val="0"/>
          <w:bCs w:val="0"/>
          <w:color w:val="auto"/>
          <w:sz w:val="22"/>
          <w:szCs w:val="22"/>
          <w:shd w:val="clear" w:color="auto" w:fill="FFFFFF"/>
        </w:rPr>
        <w:t>Phalloidin is a seven amino acid peptide toxin from the mushroom Amanita phalloides, which binds specifically and with high affinity (Kd 20 nM) to the polyme</w:t>
      </w:r>
      <w:r w:rsidR="007C7CA7" w:rsidRPr="1D9A720B">
        <w:rPr>
          <w:rFonts w:ascii="Times New Roman" w:eastAsia="Times New Roman" w:hAnsi="Times New Roman"/>
          <w:b w:val="0"/>
          <w:bCs w:val="0"/>
          <w:color w:val="auto"/>
          <w:sz w:val="22"/>
          <w:szCs w:val="22"/>
          <w:shd w:val="clear" w:color="auto" w:fill="FFFFFF"/>
        </w:rPr>
        <w:t>rized form of actin (F-actin). </w:t>
      </w:r>
      <w:r w:rsidRPr="1D9A720B">
        <w:rPr>
          <w:rFonts w:ascii="Times New Roman" w:eastAsia="Times New Roman" w:hAnsi="Times New Roman"/>
          <w:b w:val="0"/>
          <w:bCs w:val="0"/>
          <w:color w:val="auto"/>
          <w:sz w:val="22"/>
          <w:szCs w:val="22"/>
          <w:shd w:val="clear" w:color="auto" w:fill="FFFFFF"/>
        </w:rPr>
        <w:t xml:space="preserve">Phalloidin has been </w:t>
      </w:r>
      <w:r w:rsidR="007C7CA7" w:rsidRPr="1D9A720B">
        <w:rPr>
          <w:rFonts w:ascii="Times New Roman" w:eastAsia="Times New Roman" w:hAnsi="Times New Roman"/>
          <w:b w:val="0"/>
          <w:bCs w:val="0"/>
          <w:color w:val="auto"/>
          <w:sz w:val="22"/>
          <w:szCs w:val="22"/>
          <w:shd w:val="clear" w:color="auto" w:fill="FFFFFF"/>
        </w:rPr>
        <w:t>labelled</w:t>
      </w:r>
      <w:r w:rsidRPr="1D9A720B">
        <w:rPr>
          <w:rFonts w:ascii="Times New Roman" w:eastAsia="Times New Roman" w:hAnsi="Times New Roman"/>
          <w:b w:val="0"/>
          <w:bCs w:val="0"/>
          <w:color w:val="auto"/>
          <w:sz w:val="22"/>
          <w:szCs w:val="22"/>
          <w:shd w:val="clear" w:color="auto" w:fill="FFFFFF"/>
        </w:rPr>
        <w:t xml:space="preserve"> with a proprietary far-red fluorescent dye which allows it to be used to stain actin filaments in tissue cultured cell</w:t>
      </w:r>
      <w:r w:rsidR="007C7CA7" w:rsidRPr="1D9A720B">
        <w:rPr>
          <w:rFonts w:ascii="Times New Roman" w:eastAsia="Times New Roman" w:hAnsi="Times New Roman"/>
          <w:b w:val="0"/>
          <w:bCs w:val="0"/>
          <w:color w:val="auto"/>
          <w:sz w:val="22"/>
          <w:szCs w:val="22"/>
          <w:shd w:val="clear" w:color="auto" w:fill="FFFFFF"/>
        </w:rPr>
        <w:t>s</w:t>
      </w:r>
      <w:r w:rsidRPr="1D9A720B">
        <w:rPr>
          <w:rFonts w:ascii="Times New Roman" w:eastAsia="Times New Roman" w:hAnsi="Times New Roman"/>
          <w:b w:val="0"/>
          <w:bCs w:val="0"/>
          <w:color w:val="auto"/>
          <w:sz w:val="22"/>
          <w:szCs w:val="22"/>
          <w:shd w:val="clear" w:color="auto" w:fill="FFFFFF"/>
        </w:rPr>
        <w:t>.</w:t>
      </w:r>
      <w:r w:rsidR="007C7CA7" w:rsidRPr="1D9A720B">
        <w:rPr>
          <w:rFonts w:ascii="Times New Roman" w:eastAsia="Times New Roman" w:hAnsi="Times New Roman"/>
          <w:b w:val="0"/>
          <w:bCs w:val="0"/>
          <w:color w:val="auto"/>
          <w:sz w:val="22"/>
          <w:szCs w:val="22"/>
          <w:shd w:val="clear" w:color="auto" w:fill="FFFFFF"/>
        </w:rPr>
        <w:t xml:space="preserve"> </w:t>
      </w:r>
      <w:r w:rsidR="007C7CA7" w:rsidRPr="1D9A720B">
        <w:rPr>
          <w:rFonts w:ascii="Times New Roman" w:eastAsia="Times New Roman" w:hAnsi="Times New Roman"/>
          <w:b w:val="0"/>
          <w:bCs w:val="0"/>
          <w:color w:val="auto"/>
          <w:sz w:val="22"/>
          <w:szCs w:val="22"/>
        </w:rPr>
        <w:t>DAPI (4',6-diamidino-2-phenylindole) is a fluorescent stain that binds strongly to A-T rich regions in </w:t>
      </w:r>
      <w:hyperlink r:id="rId340" w:tooltip="DNA" w:history="1">
        <w:r w:rsidR="007C7CA7" w:rsidRPr="1D9A720B">
          <w:rPr>
            <w:rFonts w:ascii="Times New Roman" w:eastAsia="Times New Roman" w:hAnsi="Times New Roman"/>
            <w:b w:val="0"/>
            <w:bCs w:val="0"/>
            <w:color w:val="auto"/>
            <w:sz w:val="22"/>
            <w:szCs w:val="22"/>
          </w:rPr>
          <w:t>DNA</w:t>
        </w:r>
      </w:hyperlink>
      <w:r w:rsidR="007C7CA7" w:rsidRPr="1D9A720B">
        <w:rPr>
          <w:rFonts w:ascii="Times New Roman" w:eastAsia="Times New Roman" w:hAnsi="Times New Roman"/>
          <w:b w:val="0"/>
          <w:bCs w:val="0"/>
          <w:color w:val="auto"/>
          <w:sz w:val="22"/>
          <w:szCs w:val="22"/>
        </w:rPr>
        <w:t>. It is used extensively in</w:t>
      </w:r>
      <w:r w:rsidR="00926FB0">
        <w:rPr>
          <w:rFonts w:ascii="Times New Roman" w:eastAsia="Times New Roman" w:hAnsi="Times New Roman"/>
          <w:b w:val="0"/>
          <w:bCs w:val="0"/>
          <w:color w:val="auto"/>
          <w:sz w:val="22"/>
          <w:szCs w:val="22"/>
        </w:rPr>
        <w:t xml:space="preserve"> </w:t>
      </w:r>
      <w:r w:rsidR="007C7CA7" w:rsidRPr="1D9A720B">
        <w:rPr>
          <w:rFonts w:ascii="Times New Roman" w:eastAsia="Times New Roman" w:hAnsi="Times New Roman"/>
          <w:b w:val="0"/>
          <w:bCs w:val="0"/>
          <w:color w:val="auto"/>
          <w:sz w:val="22"/>
          <w:szCs w:val="22"/>
        </w:rPr>
        <w:t>fluorescence microscopy. As DAPI can pass through an intact cell membrane, it can be used to stain both live and fixed cells, though it passes through the membrane less efficiently in live cells.</w:t>
      </w:r>
    </w:p>
    <w:p w:rsidR="006A132A" w:rsidRDefault="000D3962" w:rsidP="00362E92">
      <w:pPr>
        <w:jc w:val="both"/>
      </w:pPr>
      <w:r>
        <w:t xml:space="preserve">HDF cells </w:t>
      </w:r>
      <w:r w:rsidR="1D9A720B">
        <w:t>were presented against each modified membrane composition</w:t>
      </w:r>
      <w:r w:rsidR="00C059E0">
        <w:t>, stained</w:t>
      </w:r>
      <w:r w:rsidR="1D9A720B">
        <w:t xml:space="preserve"> </w:t>
      </w:r>
      <w:r w:rsidR="00926FB0">
        <w:t xml:space="preserve">and </w:t>
      </w:r>
      <w:r w:rsidR="1D9A720B">
        <w:t>then imaged to see the effects on morphological changes in shape of actin filaments and the nucl</w:t>
      </w:r>
      <w:r w:rsidR="00926FB0">
        <w:t>e</w:t>
      </w:r>
      <w:r w:rsidR="1D9A720B">
        <w:t xml:space="preserve">us. </w:t>
      </w:r>
      <w:r w:rsidR="00926FB0">
        <w:t>I</w:t>
      </w:r>
      <w:r w:rsidR="1D9A720B">
        <w:t xml:space="preserve">ndirect and direct contact </w:t>
      </w:r>
      <w:r w:rsidR="00926FB0">
        <w:t>methods</w:t>
      </w:r>
      <w:r w:rsidR="1D9A720B">
        <w:t xml:space="preserve"> </w:t>
      </w:r>
      <w:r w:rsidR="00926FB0">
        <w:t xml:space="preserve">were </w:t>
      </w:r>
      <w:r w:rsidR="1D9A720B">
        <w:t>performed on HDF cells</w:t>
      </w:r>
      <w:r w:rsidR="00926FB0">
        <w:t>,</w:t>
      </w:r>
      <w:r w:rsidR="1D9A720B">
        <w:t xml:space="preserve"> </w:t>
      </w:r>
      <w:r w:rsidR="003A7C17">
        <w:t>photographic</w:t>
      </w:r>
      <w:r w:rsidR="1D9A720B">
        <w:t xml:space="preserve"> images are shown in </w:t>
      </w:r>
      <w:r w:rsidR="1D9A720B" w:rsidRPr="1D9A720B">
        <w:rPr>
          <w:b/>
          <w:bCs/>
        </w:rPr>
        <w:t xml:space="preserve">figure </w:t>
      </w:r>
      <w:r w:rsidR="00362E92">
        <w:rPr>
          <w:b/>
          <w:bCs/>
        </w:rPr>
        <w:t>7</w:t>
      </w:r>
      <w:r w:rsidR="1D9A720B" w:rsidRPr="1D9A720B">
        <w:rPr>
          <w:b/>
          <w:bCs/>
        </w:rPr>
        <w:t>.1</w:t>
      </w:r>
      <w:r w:rsidR="00541166">
        <w:rPr>
          <w:b/>
          <w:bCs/>
        </w:rPr>
        <w:t>2</w:t>
      </w:r>
      <w:r w:rsidR="1D9A720B">
        <w:t>.</w:t>
      </w:r>
      <w:r w:rsidR="1D9A720B" w:rsidRPr="1D9A720B">
        <w:rPr>
          <w:b/>
          <w:bCs/>
        </w:rPr>
        <w:t xml:space="preserve"> </w:t>
      </w:r>
      <w:r w:rsidR="1D9A720B">
        <w:t xml:space="preserve">    </w:t>
      </w:r>
    </w:p>
    <w:p w:rsidR="002669C3" w:rsidRDefault="002669C3" w:rsidP="002C1A47">
      <w:pPr>
        <w:jc w:val="both"/>
      </w:pPr>
    </w:p>
    <w:p w:rsidR="002669C3" w:rsidRDefault="002669C3" w:rsidP="002C1A47">
      <w:pPr>
        <w:jc w:val="both"/>
      </w:pPr>
    </w:p>
    <w:p w:rsidR="003A49AA" w:rsidRDefault="003A49AA" w:rsidP="002C1A47">
      <w:pPr>
        <w:jc w:val="both"/>
      </w:pPr>
    </w:p>
    <w:p w:rsidR="003A49AA" w:rsidRDefault="003A49AA" w:rsidP="002C1A47">
      <w:pPr>
        <w:jc w:val="both"/>
      </w:pPr>
    </w:p>
    <w:p w:rsidR="000D3962" w:rsidRDefault="000D3962" w:rsidP="002C1A47">
      <w:pPr>
        <w:jc w:val="both"/>
      </w:pPr>
    </w:p>
    <w:p w:rsidR="002669C3" w:rsidRDefault="002669C3" w:rsidP="002C1A47">
      <w:pPr>
        <w:jc w:val="both"/>
      </w:pPr>
    </w:p>
    <w:p w:rsidR="002669C3" w:rsidRDefault="002669C3" w:rsidP="002C1A47">
      <w:pPr>
        <w:jc w:val="both"/>
      </w:pPr>
    </w:p>
    <w:p w:rsidR="002669C3" w:rsidRDefault="002669C3" w:rsidP="002C1A47">
      <w:pPr>
        <w:jc w:val="both"/>
      </w:pPr>
    </w:p>
    <w:p w:rsidR="002669C3" w:rsidRDefault="002669C3" w:rsidP="002C1A47">
      <w:pPr>
        <w:jc w:val="both"/>
      </w:pPr>
    </w:p>
    <w:p w:rsidR="00D7389A" w:rsidRPr="00D7389A" w:rsidRDefault="00362E92" w:rsidP="002669C3">
      <w:pPr>
        <w:pStyle w:val="Heading4"/>
      </w:pPr>
      <w:r>
        <w:t>7</w:t>
      </w:r>
      <w:r w:rsidR="00186D72">
        <w:t>.1</w:t>
      </w:r>
      <w:r w:rsidR="00581895">
        <w:t>.</w:t>
      </w:r>
      <w:r w:rsidR="1D9A720B">
        <w:t>2</w:t>
      </w:r>
      <w:r w:rsidR="00581895">
        <w:t>.</w:t>
      </w:r>
      <w:r w:rsidR="00186D72">
        <w:t>1</w:t>
      </w:r>
      <w:r w:rsidR="00581895">
        <w:t>.</w:t>
      </w:r>
      <w:r w:rsidR="1D9A720B">
        <w:t>1 Indirect contact</w:t>
      </w:r>
    </w:p>
    <w:p w:rsidR="00F43803" w:rsidRPr="00653221" w:rsidRDefault="1D9A720B" w:rsidP="00F43803">
      <w:pPr>
        <w:jc w:val="center"/>
        <w:rPr>
          <w:b/>
        </w:rPr>
      </w:pPr>
      <w:r w:rsidRPr="1D9A720B">
        <w:rPr>
          <w:b/>
          <w:bCs/>
        </w:rPr>
        <w:t>Controls</w:t>
      </w:r>
    </w:p>
    <w:p w:rsidR="00BD7FFD" w:rsidRPr="00653221" w:rsidRDefault="00A82C4B" w:rsidP="002305B3">
      <w:pPr>
        <w:jc w:val="center"/>
      </w:pPr>
      <w:r>
        <w:rPr>
          <w:noProof/>
          <w:lang w:val="en-US" w:eastAsia="zh-TW"/>
        </w:rPr>
        <w:pict>
          <v:shape id="_x0000_s4866" type="#_x0000_t202" style="position:absolute;left:0;text-align:left;margin-left:127.1pt;margin-top:125.25pt;width:94.5pt;height:12.75pt;z-index:251968512;mso-width-relative:margin;mso-height-relative:margin">
            <v:textbox style="mso-next-textbox:#_x0000_s4866">
              <w:txbxContent>
                <w:p w:rsidR="002457D3" w:rsidRPr="00564652" w:rsidRDefault="002457D3" w:rsidP="00564652">
                  <w:pPr>
                    <w:spacing w:line="240" w:lineRule="auto"/>
                    <w:jc w:val="center"/>
                    <w:rPr>
                      <w:sz w:val="10"/>
                    </w:rPr>
                  </w:pPr>
                  <w:r>
                    <w:rPr>
                      <w:sz w:val="10"/>
                    </w:rPr>
                    <w:t>5</w:t>
                  </w:r>
                  <w:r w:rsidRPr="00564652">
                    <w:rPr>
                      <w:sz w:val="10"/>
                    </w:rPr>
                    <w:t>0</w:t>
                  </w:r>
                  <w:r w:rsidRPr="00564652">
                    <w:rPr>
                      <w:rFonts w:cs="Times New Roman"/>
                      <w:sz w:val="10"/>
                    </w:rPr>
                    <w:t>µ</w:t>
                  </w:r>
                  <w:r w:rsidRPr="00564652">
                    <w:rPr>
                      <w:sz w:val="10"/>
                    </w:rPr>
                    <w:t>m</w:t>
                  </w:r>
                </w:p>
              </w:txbxContent>
            </v:textbox>
          </v:shape>
        </w:pict>
      </w:r>
      <w:r>
        <w:rPr>
          <w:noProof/>
        </w:rPr>
        <w:pict>
          <v:shape id="_x0000_s4867" type="#_x0000_t202" style="position:absolute;left:0;text-align:left;margin-left:310.5pt;margin-top:125.15pt;width:88.05pt;height:12.75pt;z-index:251969536;mso-width-relative:margin;mso-height-relative:margin">
            <v:textbox style="mso-next-textbox:#_x0000_s4867">
              <w:txbxContent>
                <w:p w:rsidR="002457D3" w:rsidRPr="00564652" w:rsidRDefault="002457D3" w:rsidP="00564652">
                  <w:pPr>
                    <w:spacing w:line="240" w:lineRule="auto"/>
                    <w:jc w:val="center"/>
                    <w:rPr>
                      <w:sz w:val="10"/>
                    </w:rPr>
                  </w:pPr>
                  <w:r>
                    <w:rPr>
                      <w:rFonts w:cs="Times New Roman"/>
                      <w:sz w:val="10"/>
                    </w:rPr>
                    <w:t>20</w:t>
                  </w:r>
                  <w:r w:rsidRPr="00564652">
                    <w:rPr>
                      <w:rFonts w:cs="Times New Roman"/>
                      <w:sz w:val="10"/>
                    </w:rPr>
                    <w:t>µ</w:t>
                  </w:r>
                  <w:r w:rsidRPr="00564652">
                    <w:rPr>
                      <w:sz w:val="10"/>
                    </w:rPr>
                    <w:t>m</w:t>
                  </w:r>
                </w:p>
              </w:txbxContent>
            </v:textbox>
          </v:shape>
        </w:pict>
      </w:r>
      <w:r w:rsidR="000B4C7D">
        <w:rPr>
          <w:noProof/>
          <w:lang w:eastAsia="zh-CN"/>
        </w:rPr>
        <w:drawing>
          <wp:inline distT="0" distB="0" distL="0" distR="0" wp14:anchorId="13EA6097" wp14:editId="218841D2">
            <wp:extent cx="2142308" cy="1761453"/>
            <wp:effectExtent l="0" t="0" r="0" b="0"/>
            <wp:docPr id="198"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41" cstate="print"/>
                    <a:srcRect/>
                    <a:stretch>
                      <a:fillRect/>
                    </a:stretch>
                  </pic:blipFill>
                  <pic:spPr bwMode="auto">
                    <a:xfrm>
                      <a:off x="0" y="0"/>
                      <a:ext cx="2141686" cy="1760942"/>
                    </a:xfrm>
                    <a:prstGeom prst="rect">
                      <a:avLst/>
                    </a:prstGeom>
                    <a:noFill/>
                    <a:ln w="9525">
                      <a:noFill/>
                      <a:miter lim="800000"/>
                      <a:headEnd/>
                      <a:tailEnd/>
                    </a:ln>
                  </pic:spPr>
                </pic:pic>
              </a:graphicData>
            </a:graphic>
          </wp:inline>
        </w:drawing>
      </w:r>
      <w:r w:rsidR="000B4C7D">
        <w:rPr>
          <w:noProof/>
          <w:lang w:eastAsia="zh-CN"/>
        </w:rPr>
        <w:drawing>
          <wp:inline distT="0" distB="0" distL="0" distR="0" wp14:anchorId="0351DB47" wp14:editId="7655D8EE">
            <wp:extent cx="2234141" cy="1758792"/>
            <wp:effectExtent l="19050" t="0" r="0" b="0"/>
            <wp:docPr id="199"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42" cstate="print"/>
                    <a:srcRect/>
                    <a:stretch>
                      <a:fillRect/>
                    </a:stretch>
                  </pic:blipFill>
                  <pic:spPr bwMode="auto">
                    <a:xfrm>
                      <a:off x="0" y="0"/>
                      <a:ext cx="2235381" cy="1759768"/>
                    </a:xfrm>
                    <a:prstGeom prst="rect">
                      <a:avLst/>
                    </a:prstGeom>
                    <a:noFill/>
                    <a:ln w="9525">
                      <a:noFill/>
                      <a:miter lim="800000"/>
                      <a:headEnd/>
                      <a:tailEnd/>
                    </a:ln>
                  </pic:spPr>
                </pic:pic>
              </a:graphicData>
            </a:graphic>
          </wp:inline>
        </w:drawing>
      </w:r>
    </w:p>
    <w:p w:rsidR="00BD7FFD" w:rsidRDefault="00BD7FFD" w:rsidP="002305B3">
      <w:pPr>
        <w:jc w:val="center"/>
      </w:pPr>
      <w:r w:rsidRPr="00653221">
        <w:t xml:space="preserve">Cells only </w:t>
      </w:r>
      <w:r w:rsidRPr="00653221">
        <w:tab/>
      </w:r>
      <w:r w:rsidRPr="00653221">
        <w:tab/>
      </w:r>
      <w:r w:rsidRPr="00653221">
        <w:tab/>
        <w:t>PDMS only</w:t>
      </w:r>
    </w:p>
    <w:p w:rsidR="00F43803" w:rsidRPr="00653221" w:rsidRDefault="00B27B5F" w:rsidP="002305B3">
      <w:pPr>
        <w:jc w:val="center"/>
        <w:rPr>
          <w:b/>
        </w:rPr>
      </w:pPr>
      <w:r>
        <w:rPr>
          <w:b/>
          <w:bCs/>
        </w:rPr>
        <w:t>PDMS(5,000):5PNVP</w:t>
      </w:r>
    </w:p>
    <w:p w:rsidR="00BD7FFD" w:rsidRPr="00653221" w:rsidRDefault="00A82C4B" w:rsidP="00FD708A">
      <w:pPr>
        <w:jc w:val="center"/>
      </w:pPr>
      <w:r>
        <w:rPr>
          <w:noProof/>
        </w:rPr>
        <w:pict>
          <v:shape id="_x0000_s4870" type="#_x0000_t202" style="position:absolute;left:0;text-align:left;margin-left:354pt;margin-top:129.35pt;width:94.5pt;height:12.75pt;z-index:251972608;mso-width-relative:margin;mso-height-relative:margin">
            <v:textbox style="mso-next-textbox:#_x0000_s4870">
              <w:txbxContent>
                <w:p w:rsidR="002457D3" w:rsidRPr="00564652" w:rsidRDefault="002457D3" w:rsidP="00564652">
                  <w:pPr>
                    <w:spacing w:line="240" w:lineRule="auto"/>
                    <w:jc w:val="center"/>
                    <w:rPr>
                      <w:sz w:val="10"/>
                    </w:rPr>
                  </w:pPr>
                  <w:r>
                    <w:rPr>
                      <w:sz w:val="10"/>
                    </w:rPr>
                    <w:t>20</w:t>
                  </w:r>
                  <w:r w:rsidRPr="00564652">
                    <w:rPr>
                      <w:rFonts w:cs="Times New Roman"/>
                      <w:sz w:val="10"/>
                    </w:rPr>
                    <w:t>µ</w:t>
                  </w:r>
                  <w:r w:rsidRPr="00564652">
                    <w:rPr>
                      <w:sz w:val="10"/>
                    </w:rPr>
                    <w:t>m</w:t>
                  </w:r>
                </w:p>
              </w:txbxContent>
            </v:textbox>
          </v:shape>
        </w:pict>
      </w:r>
      <w:r>
        <w:rPr>
          <w:noProof/>
        </w:rPr>
        <w:pict>
          <v:shape id="_x0000_s4868" type="#_x0000_t202" style="position:absolute;left:0;text-align:left;margin-left:59.75pt;margin-top:129.35pt;width:94.5pt;height:12.75pt;z-index:251970560;mso-width-relative:margin;mso-height-relative:margin">
            <v:textbox style="mso-next-textbox:#_x0000_s4868">
              <w:txbxContent>
                <w:p w:rsidR="002457D3" w:rsidRPr="00564652" w:rsidRDefault="002457D3" w:rsidP="00564652">
                  <w:pPr>
                    <w:spacing w:line="240" w:lineRule="auto"/>
                    <w:jc w:val="center"/>
                    <w:rPr>
                      <w:sz w:val="10"/>
                    </w:rPr>
                  </w:pPr>
                  <w:r>
                    <w:rPr>
                      <w:sz w:val="10"/>
                    </w:rPr>
                    <w:t>5</w:t>
                  </w:r>
                  <w:r w:rsidRPr="00564652">
                    <w:rPr>
                      <w:sz w:val="10"/>
                    </w:rPr>
                    <w:t>0</w:t>
                  </w:r>
                  <w:r w:rsidRPr="00564652">
                    <w:rPr>
                      <w:rFonts w:cs="Times New Roman"/>
                      <w:sz w:val="10"/>
                    </w:rPr>
                    <w:t>µ</w:t>
                  </w:r>
                  <w:r w:rsidRPr="00564652">
                    <w:rPr>
                      <w:sz w:val="10"/>
                    </w:rPr>
                    <w:t>m</w:t>
                  </w:r>
                </w:p>
              </w:txbxContent>
            </v:textbox>
          </v:shape>
        </w:pict>
      </w:r>
      <w:r>
        <w:rPr>
          <w:noProof/>
        </w:rPr>
        <w:pict>
          <v:shape id="_x0000_s4869" type="#_x0000_t202" style="position:absolute;left:0;text-align:left;margin-left:205pt;margin-top:129.6pt;width:94.5pt;height:12.75pt;z-index:251971584;mso-width-relative:margin;mso-height-relative:margin">
            <v:textbox style="mso-next-textbox:#_x0000_s4869">
              <w:txbxContent>
                <w:p w:rsidR="002457D3" w:rsidRPr="00564652" w:rsidRDefault="002457D3" w:rsidP="00564652">
                  <w:pPr>
                    <w:spacing w:line="240" w:lineRule="auto"/>
                    <w:jc w:val="center"/>
                    <w:rPr>
                      <w:sz w:val="10"/>
                    </w:rPr>
                  </w:pPr>
                  <w:r>
                    <w:rPr>
                      <w:sz w:val="10"/>
                    </w:rPr>
                    <w:t>5</w:t>
                  </w:r>
                  <w:r w:rsidRPr="00564652">
                    <w:rPr>
                      <w:sz w:val="10"/>
                    </w:rPr>
                    <w:t>0</w:t>
                  </w:r>
                  <w:r w:rsidRPr="00564652">
                    <w:rPr>
                      <w:rFonts w:cs="Times New Roman"/>
                      <w:sz w:val="10"/>
                    </w:rPr>
                    <w:t>µ</w:t>
                  </w:r>
                  <w:r w:rsidRPr="00564652">
                    <w:rPr>
                      <w:sz w:val="10"/>
                    </w:rPr>
                    <w:t>m</w:t>
                  </w:r>
                </w:p>
              </w:txbxContent>
            </v:textbox>
          </v:shape>
        </w:pict>
      </w:r>
      <w:r w:rsidR="000B4C7D">
        <w:rPr>
          <w:noProof/>
          <w:lang w:eastAsia="zh-CN"/>
        </w:rPr>
        <w:drawing>
          <wp:inline distT="0" distB="0" distL="0" distR="0" wp14:anchorId="56700DC2" wp14:editId="23CCC071">
            <wp:extent cx="1914988" cy="1808599"/>
            <wp:effectExtent l="19050" t="0" r="9062" b="0"/>
            <wp:docPr id="200"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43" cstate="print"/>
                    <a:srcRect/>
                    <a:stretch>
                      <a:fillRect/>
                    </a:stretch>
                  </pic:blipFill>
                  <pic:spPr bwMode="auto">
                    <a:xfrm>
                      <a:off x="0" y="0"/>
                      <a:ext cx="1926187" cy="1819176"/>
                    </a:xfrm>
                    <a:prstGeom prst="rect">
                      <a:avLst/>
                    </a:prstGeom>
                    <a:noFill/>
                    <a:ln w="9525">
                      <a:noFill/>
                      <a:miter lim="800000"/>
                      <a:headEnd/>
                      <a:tailEnd/>
                    </a:ln>
                  </pic:spPr>
                </pic:pic>
              </a:graphicData>
            </a:graphic>
          </wp:inline>
        </w:drawing>
      </w:r>
      <w:r w:rsidR="000B4C7D">
        <w:rPr>
          <w:noProof/>
          <w:lang w:eastAsia="zh-CN"/>
        </w:rPr>
        <w:drawing>
          <wp:inline distT="0" distB="0" distL="0" distR="0" wp14:anchorId="00FF7749" wp14:editId="638FE2E4">
            <wp:extent cx="1808922" cy="1808922"/>
            <wp:effectExtent l="19050" t="0" r="828" b="0"/>
            <wp:docPr id="201"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44" cstate="print"/>
                    <a:srcRect/>
                    <a:stretch>
                      <a:fillRect/>
                    </a:stretch>
                  </pic:blipFill>
                  <pic:spPr bwMode="auto">
                    <a:xfrm>
                      <a:off x="0" y="0"/>
                      <a:ext cx="1823013" cy="1823013"/>
                    </a:xfrm>
                    <a:prstGeom prst="rect">
                      <a:avLst/>
                    </a:prstGeom>
                    <a:noFill/>
                    <a:ln w="9525">
                      <a:noFill/>
                      <a:miter lim="800000"/>
                      <a:headEnd/>
                      <a:tailEnd/>
                    </a:ln>
                  </pic:spPr>
                </pic:pic>
              </a:graphicData>
            </a:graphic>
          </wp:inline>
        </w:drawing>
      </w:r>
      <w:r w:rsidR="000B4C7D">
        <w:rPr>
          <w:noProof/>
          <w:lang w:eastAsia="zh-CN"/>
        </w:rPr>
        <w:drawing>
          <wp:inline distT="0" distB="0" distL="0" distR="0" wp14:anchorId="22002796" wp14:editId="7AFB73DD">
            <wp:extent cx="1871556" cy="1807754"/>
            <wp:effectExtent l="19050" t="0" r="0" b="0"/>
            <wp:docPr id="202"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45" cstate="print"/>
                    <a:srcRect/>
                    <a:stretch>
                      <a:fillRect/>
                    </a:stretch>
                  </pic:blipFill>
                  <pic:spPr bwMode="auto">
                    <a:xfrm>
                      <a:off x="0" y="0"/>
                      <a:ext cx="1882814" cy="1818628"/>
                    </a:xfrm>
                    <a:prstGeom prst="rect">
                      <a:avLst/>
                    </a:prstGeom>
                    <a:noFill/>
                    <a:ln w="9525">
                      <a:noFill/>
                      <a:miter lim="800000"/>
                      <a:headEnd/>
                      <a:tailEnd/>
                    </a:ln>
                  </pic:spPr>
                </pic:pic>
              </a:graphicData>
            </a:graphic>
          </wp:inline>
        </w:drawing>
      </w:r>
    </w:p>
    <w:p w:rsidR="00BD7FFD" w:rsidRPr="00D8087E" w:rsidRDefault="00B27B5F" w:rsidP="00FD708A">
      <w:pPr>
        <w:jc w:val="center"/>
        <w:rPr>
          <w:vertAlign w:val="subscript"/>
          <w:lang w:val="pt-PT"/>
        </w:rPr>
      </w:pPr>
      <w:r>
        <w:rPr>
          <w:lang w:val="pt-PT"/>
        </w:rPr>
        <w:t>PDMS(5,000):5PNVP</w:t>
      </w:r>
      <w:r w:rsidR="4A370AB9" w:rsidRPr="4A370AB9">
        <w:rPr>
          <w:lang w:val="pt-PT"/>
        </w:rPr>
        <w:t xml:space="preserve">                              1a + Ag                          1a + Ag + I</w:t>
      </w:r>
      <w:r w:rsidR="4A370AB9" w:rsidRPr="4A370AB9">
        <w:rPr>
          <w:vertAlign w:val="subscript"/>
          <w:lang w:val="pt-PT"/>
        </w:rPr>
        <w:t>2</w:t>
      </w:r>
    </w:p>
    <w:p w:rsidR="00C51BD3" w:rsidRPr="00086176" w:rsidRDefault="00B9603E" w:rsidP="00FD708A">
      <w:pPr>
        <w:jc w:val="center"/>
        <w:rPr>
          <w:b/>
          <w:lang w:val="pt-PT"/>
        </w:rPr>
      </w:pPr>
      <w:r>
        <w:rPr>
          <w:b/>
          <w:bCs/>
          <w:lang w:val="pt-PT"/>
        </w:rPr>
        <w:t>PDMS(10,000):2.15PNVP</w:t>
      </w:r>
    </w:p>
    <w:p w:rsidR="00010F27" w:rsidRPr="00D8087E" w:rsidRDefault="00A82C4B" w:rsidP="00FD708A">
      <w:pPr>
        <w:jc w:val="center"/>
        <w:rPr>
          <w:lang w:val="pt-PT"/>
        </w:rPr>
      </w:pPr>
      <w:r>
        <w:rPr>
          <w:noProof/>
        </w:rPr>
        <w:pict>
          <v:shape id="_x0000_s4873" type="#_x0000_t202" style="position:absolute;left:0;text-align:left;margin-left:63.4pt;margin-top:129.3pt;width:94.5pt;height:12.75pt;z-index:251975680;mso-width-relative:margin;mso-height-relative:margin">
            <v:textbox style="mso-next-textbox:#_x0000_s4873">
              <w:txbxContent>
                <w:p w:rsidR="002457D3" w:rsidRPr="00564652" w:rsidRDefault="002457D3" w:rsidP="00314C77">
                  <w:pPr>
                    <w:spacing w:line="240" w:lineRule="auto"/>
                    <w:jc w:val="center"/>
                    <w:rPr>
                      <w:sz w:val="10"/>
                    </w:rPr>
                  </w:pPr>
                  <w:r>
                    <w:rPr>
                      <w:sz w:val="10"/>
                    </w:rPr>
                    <w:t>20</w:t>
                  </w:r>
                  <w:r w:rsidRPr="00564652">
                    <w:rPr>
                      <w:rFonts w:cs="Times New Roman"/>
                      <w:sz w:val="10"/>
                    </w:rPr>
                    <w:t>µ</w:t>
                  </w:r>
                  <w:r w:rsidRPr="00564652">
                    <w:rPr>
                      <w:sz w:val="10"/>
                    </w:rPr>
                    <w:t>m</w:t>
                  </w:r>
                </w:p>
              </w:txbxContent>
            </v:textbox>
          </v:shape>
        </w:pict>
      </w:r>
      <w:r>
        <w:rPr>
          <w:noProof/>
        </w:rPr>
        <w:pict>
          <v:shape id="_x0000_s4872" type="#_x0000_t202" style="position:absolute;left:0;text-align:left;margin-left:205.5pt;margin-top:129.05pt;width:94.5pt;height:12.75pt;z-index:251974656;mso-width-relative:margin;mso-height-relative:margin">
            <v:textbox style="mso-next-textbox:#_x0000_s4872">
              <w:txbxContent>
                <w:p w:rsidR="002457D3" w:rsidRPr="00564652" w:rsidRDefault="002457D3" w:rsidP="00314C77">
                  <w:pPr>
                    <w:spacing w:line="240" w:lineRule="auto"/>
                    <w:jc w:val="center"/>
                    <w:rPr>
                      <w:sz w:val="10"/>
                    </w:rPr>
                  </w:pPr>
                  <w:r>
                    <w:rPr>
                      <w:sz w:val="10"/>
                    </w:rPr>
                    <w:t>50</w:t>
                  </w:r>
                  <w:r w:rsidRPr="00564652">
                    <w:rPr>
                      <w:rFonts w:cs="Times New Roman"/>
                      <w:sz w:val="10"/>
                    </w:rPr>
                    <w:t>µ</w:t>
                  </w:r>
                  <w:r w:rsidRPr="00564652">
                    <w:rPr>
                      <w:sz w:val="10"/>
                    </w:rPr>
                    <w:t>m</w:t>
                  </w:r>
                </w:p>
              </w:txbxContent>
            </v:textbox>
          </v:shape>
        </w:pict>
      </w:r>
      <w:r>
        <w:rPr>
          <w:noProof/>
        </w:rPr>
        <w:pict>
          <v:shape id="_x0000_s4871" type="#_x0000_t202" style="position:absolute;left:0;text-align:left;margin-left:347.65pt;margin-top:129.3pt;width:94.5pt;height:12.75pt;z-index:251973632;mso-width-relative:margin;mso-height-relative:margin">
            <v:textbox style="mso-next-textbox:#_x0000_s4871">
              <w:txbxContent>
                <w:p w:rsidR="002457D3" w:rsidRPr="00564652" w:rsidRDefault="002457D3" w:rsidP="00314C77">
                  <w:pPr>
                    <w:spacing w:line="240" w:lineRule="auto"/>
                    <w:jc w:val="center"/>
                    <w:rPr>
                      <w:sz w:val="10"/>
                    </w:rPr>
                  </w:pPr>
                  <w:r>
                    <w:rPr>
                      <w:sz w:val="10"/>
                    </w:rPr>
                    <w:t>20</w:t>
                  </w:r>
                  <w:r w:rsidRPr="00564652">
                    <w:rPr>
                      <w:rFonts w:cs="Times New Roman"/>
                      <w:sz w:val="10"/>
                    </w:rPr>
                    <w:t>µ</w:t>
                  </w:r>
                  <w:r w:rsidRPr="00564652">
                    <w:rPr>
                      <w:sz w:val="10"/>
                    </w:rPr>
                    <w:t>m</w:t>
                  </w:r>
                </w:p>
              </w:txbxContent>
            </v:textbox>
          </v:shape>
        </w:pict>
      </w:r>
      <w:r w:rsidR="000B4C7D">
        <w:rPr>
          <w:noProof/>
          <w:lang w:eastAsia="zh-CN"/>
        </w:rPr>
        <w:drawing>
          <wp:inline distT="0" distB="0" distL="0" distR="0" wp14:anchorId="1B98E557" wp14:editId="53A2FE6A">
            <wp:extent cx="1885950" cy="1811365"/>
            <wp:effectExtent l="19050" t="0" r="0" b="0"/>
            <wp:docPr id="203"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46" cstate="print"/>
                    <a:srcRect/>
                    <a:stretch>
                      <a:fillRect/>
                    </a:stretch>
                  </pic:blipFill>
                  <pic:spPr bwMode="auto">
                    <a:xfrm>
                      <a:off x="0" y="0"/>
                      <a:ext cx="1885950" cy="1811365"/>
                    </a:xfrm>
                    <a:prstGeom prst="rect">
                      <a:avLst/>
                    </a:prstGeom>
                    <a:noFill/>
                    <a:ln w="9525">
                      <a:noFill/>
                      <a:miter lim="800000"/>
                      <a:headEnd/>
                      <a:tailEnd/>
                    </a:ln>
                  </pic:spPr>
                </pic:pic>
              </a:graphicData>
            </a:graphic>
          </wp:inline>
        </w:drawing>
      </w:r>
      <w:r w:rsidR="000B4C7D">
        <w:rPr>
          <w:noProof/>
          <w:lang w:eastAsia="zh-CN"/>
        </w:rPr>
        <w:drawing>
          <wp:inline distT="0" distB="0" distL="0" distR="0" wp14:anchorId="2F07111C" wp14:editId="3D282887">
            <wp:extent cx="1790700" cy="1809750"/>
            <wp:effectExtent l="19050" t="0" r="0" b="0"/>
            <wp:docPr id="204"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47" cstate="print"/>
                    <a:srcRect/>
                    <a:stretch>
                      <a:fillRect/>
                    </a:stretch>
                  </pic:blipFill>
                  <pic:spPr bwMode="auto">
                    <a:xfrm>
                      <a:off x="0" y="0"/>
                      <a:ext cx="1790700" cy="1809750"/>
                    </a:xfrm>
                    <a:prstGeom prst="rect">
                      <a:avLst/>
                    </a:prstGeom>
                    <a:noFill/>
                    <a:ln w="9525">
                      <a:noFill/>
                      <a:miter lim="800000"/>
                      <a:headEnd/>
                      <a:tailEnd/>
                    </a:ln>
                  </pic:spPr>
                </pic:pic>
              </a:graphicData>
            </a:graphic>
          </wp:inline>
        </w:drawing>
      </w:r>
      <w:r w:rsidR="000B4C7D">
        <w:rPr>
          <w:noProof/>
          <w:lang w:eastAsia="zh-CN"/>
        </w:rPr>
        <w:drawing>
          <wp:inline distT="0" distB="0" distL="0" distR="0" wp14:anchorId="48A79637" wp14:editId="603A8748">
            <wp:extent cx="1790700" cy="1790700"/>
            <wp:effectExtent l="19050" t="0" r="0" b="0"/>
            <wp:docPr id="205"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48" cstate="print"/>
                    <a:srcRect/>
                    <a:stretch>
                      <a:fillRect/>
                    </a:stretch>
                  </pic:blipFill>
                  <pic:spPr bwMode="auto">
                    <a:xfrm>
                      <a:off x="0" y="0"/>
                      <a:ext cx="1790700" cy="1790700"/>
                    </a:xfrm>
                    <a:prstGeom prst="rect">
                      <a:avLst/>
                    </a:prstGeom>
                    <a:noFill/>
                    <a:ln w="9525">
                      <a:noFill/>
                      <a:miter lim="800000"/>
                      <a:headEnd/>
                      <a:tailEnd/>
                    </a:ln>
                  </pic:spPr>
                </pic:pic>
              </a:graphicData>
            </a:graphic>
          </wp:inline>
        </w:drawing>
      </w:r>
    </w:p>
    <w:p w:rsidR="00010F27" w:rsidRDefault="00BD7FFD" w:rsidP="00FD708A">
      <w:pPr>
        <w:jc w:val="center"/>
        <w:rPr>
          <w:vertAlign w:val="subscript"/>
          <w:lang w:val="pt-PT"/>
        </w:rPr>
      </w:pPr>
      <w:r w:rsidRPr="00D8087E">
        <w:rPr>
          <w:lang w:val="pt-PT"/>
        </w:rPr>
        <w:t>PDMS1:20</w:t>
      </w:r>
      <w:r w:rsidR="00010F27" w:rsidRPr="00D8087E">
        <w:rPr>
          <w:lang w:val="pt-PT"/>
        </w:rPr>
        <w:t>2a</w:t>
      </w:r>
      <w:r w:rsidR="00FD708A" w:rsidRPr="00D8087E">
        <w:rPr>
          <w:lang w:val="pt-PT"/>
        </w:rPr>
        <w:t xml:space="preserve">                         </w:t>
      </w:r>
      <w:r w:rsidRPr="00D8087E">
        <w:rPr>
          <w:lang w:val="pt-PT"/>
        </w:rPr>
        <w:t xml:space="preserve">   2a </w:t>
      </w:r>
      <w:r w:rsidR="002305B3" w:rsidRPr="00D8087E">
        <w:rPr>
          <w:lang w:val="pt-PT"/>
        </w:rPr>
        <w:t xml:space="preserve">+ </w:t>
      </w:r>
      <w:r w:rsidRPr="00D8087E">
        <w:rPr>
          <w:lang w:val="pt-PT"/>
        </w:rPr>
        <w:t>Ag</w:t>
      </w:r>
      <w:r w:rsidRPr="00D8087E">
        <w:rPr>
          <w:lang w:val="pt-PT"/>
        </w:rPr>
        <w:tab/>
      </w:r>
      <w:r w:rsidR="1D9A720B" w:rsidRPr="1D9A720B">
        <w:rPr>
          <w:lang w:val="pt-PT"/>
        </w:rPr>
        <w:t xml:space="preserve"> </w:t>
      </w:r>
      <w:r w:rsidRPr="00D8087E">
        <w:rPr>
          <w:lang w:val="pt-PT"/>
        </w:rPr>
        <w:tab/>
        <w:t xml:space="preserve">       </w:t>
      </w:r>
      <w:r w:rsidR="00FD708A" w:rsidRPr="00D8087E">
        <w:rPr>
          <w:lang w:val="pt-PT"/>
        </w:rPr>
        <w:t xml:space="preserve">  </w:t>
      </w:r>
      <w:r w:rsidRPr="00D8087E">
        <w:rPr>
          <w:lang w:val="pt-PT"/>
        </w:rPr>
        <w:t xml:space="preserve">   2a </w:t>
      </w:r>
      <w:r w:rsidR="002305B3" w:rsidRPr="00D8087E">
        <w:rPr>
          <w:lang w:val="pt-PT"/>
        </w:rPr>
        <w:t xml:space="preserve">+ </w:t>
      </w:r>
      <w:r w:rsidRPr="00D8087E">
        <w:rPr>
          <w:lang w:val="pt-PT"/>
        </w:rPr>
        <w:t>Ag + I</w:t>
      </w:r>
      <w:r w:rsidRPr="00D8087E">
        <w:rPr>
          <w:vertAlign w:val="subscript"/>
          <w:lang w:val="pt-PT"/>
        </w:rPr>
        <w:t>2</w:t>
      </w:r>
    </w:p>
    <w:p w:rsidR="00541166" w:rsidRPr="00D8087E" w:rsidRDefault="00541166" w:rsidP="00FD708A">
      <w:pPr>
        <w:jc w:val="center"/>
        <w:rPr>
          <w:vertAlign w:val="subscript"/>
          <w:lang w:val="pt-PT"/>
        </w:rPr>
      </w:pPr>
    </w:p>
    <w:p w:rsidR="00F43803" w:rsidRPr="00653221" w:rsidRDefault="00B27B5F" w:rsidP="00FD708A">
      <w:pPr>
        <w:jc w:val="center"/>
        <w:rPr>
          <w:b/>
        </w:rPr>
      </w:pPr>
      <w:r>
        <w:rPr>
          <w:b/>
          <w:bCs/>
        </w:rPr>
        <w:t xml:space="preserve">PDMS(20,000):2.4PNVP </w:t>
      </w:r>
    </w:p>
    <w:p w:rsidR="00BD7FFD" w:rsidRPr="00653221" w:rsidRDefault="00A82C4B" w:rsidP="00FD708A">
      <w:pPr>
        <w:jc w:val="center"/>
      </w:pPr>
      <w:r>
        <w:rPr>
          <w:noProof/>
        </w:rPr>
        <w:pict>
          <v:shape id="_x0000_s4881" type="#_x0000_t202" style="position:absolute;left:0;text-align:left;margin-left:54.05pt;margin-top:129.2pt;width:94.5pt;height:12.75pt;z-index:251983872;mso-width-relative:margin;mso-height-relative:margin">
            <v:textbox style="mso-next-textbox:#_x0000_s4881">
              <w:txbxContent>
                <w:p w:rsidR="002457D3" w:rsidRPr="00564652" w:rsidRDefault="002457D3" w:rsidP="00314C77">
                  <w:pPr>
                    <w:spacing w:line="240" w:lineRule="auto"/>
                    <w:jc w:val="center"/>
                    <w:rPr>
                      <w:sz w:val="10"/>
                    </w:rPr>
                  </w:pPr>
                  <w:r>
                    <w:rPr>
                      <w:sz w:val="10"/>
                    </w:rPr>
                    <w:t>50</w:t>
                  </w:r>
                  <w:r w:rsidRPr="00564652">
                    <w:rPr>
                      <w:rFonts w:cs="Times New Roman"/>
                      <w:sz w:val="10"/>
                    </w:rPr>
                    <w:t>µ</w:t>
                  </w:r>
                  <w:r w:rsidRPr="00564652">
                    <w:rPr>
                      <w:sz w:val="10"/>
                    </w:rPr>
                    <w:t>m</w:t>
                  </w:r>
                </w:p>
              </w:txbxContent>
            </v:textbox>
          </v:shape>
        </w:pict>
      </w:r>
      <w:r>
        <w:rPr>
          <w:noProof/>
        </w:rPr>
        <w:pict>
          <v:shape id="_x0000_s4880" type="#_x0000_t202" style="position:absolute;left:0;text-align:left;margin-left:198.15pt;margin-top:129.2pt;width:94.5pt;height:12.75pt;z-index:251982848;mso-width-relative:margin;mso-height-relative:margin">
            <v:textbox style="mso-next-textbox:#_x0000_s4880">
              <w:txbxContent>
                <w:p w:rsidR="002457D3" w:rsidRPr="00564652" w:rsidRDefault="002457D3" w:rsidP="00314C77">
                  <w:pPr>
                    <w:spacing w:line="240" w:lineRule="auto"/>
                    <w:jc w:val="center"/>
                    <w:rPr>
                      <w:sz w:val="10"/>
                    </w:rPr>
                  </w:pPr>
                  <w:r>
                    <w:rPr>
                      <w:sz w:val="10"/>
                    </w:rPr>
                    <w:t>50</w:t>
                  </w:r>
                  <w:r w:rsidRPr="00564652">
                    <w:rPr>
                      <w:rFonts w:cs="Times New Roman"/>
                      <w:sz w:val="10"/>
                    </w:rPr>
                    <w:t>µ</w:t>
                  </w:r>
                  <w:r w:rsidRPr="00564652">
                    <w:rPr>
                      <w:sz w:val="10"/>
                    </w:rPr>
                    <w:t>m</w:t>
                  </w:r>
                </w:p>
              </w:txbxContent>
            </v:textbox>
          </v:shape>
        </w:pict>
      </w:r>
      <w:r>
        <w:rPr>
          <w:noProof/>
        </w:rPr>
        <w:pict>
          <v:shape id="_x0000_s4879" type="#_x0000_t202" style="position:absolute;left:0;text-align:left;margin-left:348.75pt;margin-top:128.9pt;width:94.5pt;height:12.75pt;z-index:251981824;mso-width-relative:margin;mso-height-relative:margin">
            <v:textbox style="mso-next-textbox:#_x0000_s4879">
              <w:txbxContent>
                <w:p w:rsidR="002457D3" w:rsidRPr="00564652" w:rsidRDefault="002457D3" w:rsidP="00314C77">
                  <w:pPr>
                    <w:spacing w:line="240" w:lineRule="auto"/>
                    <w:jc w:val="center"/>
                    <w:rPr>
                      <w:sz w:val="10"/>
                    </w:rPr>
                  </w:pPr>
                  <w:r>
                    <w:rPr>
                      <w:sz w:val="10"/>
                    </w:rPr>
                    <w:t>50</w:t>
                  </w:r>
                  <w:r w:rsidRPr="00564652">
                    <w:rPr>
                      <w:rFonts w:cs="Times New Roman"/>
                      <w:sz w:val="10"/>
                    </w:rPr>
                    <w:t>µ</w:t>
                  </w:r>
                  <w:r w:rsidRPr="00564652">
                    <w:rPr>
                      <w:sz w:val="10"/>
                    </w:rPr>
                    <w:t>m</w:t>
                  </w:r>
                </w:p>
              </w:txbxContent>
            </v:textbox>
          </v:shape>
        </w:pict>
      </w:r>
      <w:r w:rsidR="000B4C7D">
        <w:rPr>
          <w:noProof/>
          <w:lang w:eastAsia="zh-CN"/>
        </w:rPr>
        <w:drawing>
          <wp:inline distT="0" distB="0" distL="0" distR="0" wp14:anchorId="4064C40D" wp14:editId="74C1F9F7">
            <wp:extent cx="1791938" cy="1810800"/>
            <wp:effectExtent l="19050" t="0" r="0" b="0"/>
            <wp:docPr id="206"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49" cstate="print"/>
                    <a:srcRect/>
                    <a:stretch>
                      <a:fillRect/>
                    </a:stretch>
                  </pic:blipFill>
                  <pic:spPr bwMode="auto">
                    <a:xfrm>
                      <a:off x="0" y="0"/>
                      <a:ext cx="1791938" cy="1810800"/>
                    </a:xfrm>
                    <a:prstGeom prst="rect">
                      <a:avLst/>
                    </a:prstGeom>
                    <a:noFill/>
                    <a:ln w="9525">
                      <a:noFill/>
                      <a:miter lim="800000"/>
                      <a:headEnd/>
                      <a:tailEnd/>
                    </a:ln>
                  </pic:spPr>
                </pic:pic>
              </a:graphicData>
            </a:graphic>
          </wp:inline>
        </w:drawing>
      </w:r>
      <w:r w:rsidR="000B4C7D">
        <w:rPr>
          <w:noProof/>
          <w:lang w:eastAsia="zh-CN"/>
        </w:rPr>
        <w:drawing>
          <wp:inline distT="0" distB="0" distL="0" distR="0" wp14:anchorId="509F715D" wp14:editId="0FCCE790">
            <wp:extent cx="1811732" cy="1810800"/>
            <wp:effectExtent l="19050" t="0" r="0" b="0"/>
            <wp:docPr id="207"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50" cstate="print"/>
                    <a:srcRect/>
                    <a:stretch>
                      <a:fillRect/>
                    </a:stretch>
                  </pic:blipFill>
                  <pic:spPr bwMode="auto">
                    <a:xfrm>
                      <a:off x="0" y="0"/>
                      <a:ext cx="1811732" cy="1810800"/>
                    </a:xfrm>
                    <a:prstGeom prst="rect">
                      <a:avLst/>
                    </a:prstGeom>
                    <a:noFill/>
                    <a:ln w="9525">
                      <a:noFill/>
                      <a:miter lim="800000"/>
                      <a:headEnd/>
                      <a:tailEnd/>
                    </a:ln>
                  </pic:spPr>
                </pic:pic>
              </a:graphicData>
            </a:graphic>
          </wp:inline>
        </w:drawing>
      </w:r>
      <w:r w:rsidR="000B4C7D">
        <w:rPr>
          <w:noProof/>
          <w:lang w:eastAsia="zh-CN"/>
        </w:rPr>
        <w:drawing>
          <wp:inline distT="0" distB="0" distL="0" distR="0" wp14:anchorId="42DC2C92" wp14:editId="13A6ABCB">
            <wp:extent cx="1901154" cy="1810800"/>
            <wp:effectExtent l="19050" t="0" r="3846" b="0"/>
            <wp:docPr id="208"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51" cstate="print"/>
                    <a:srcRect/>
                    <a:stretch>
                      <a:fillRect/>
                    </a:stretch>
                  </pic:blipFill>
                  <pic:spPr bwMode="auto">
                    <a:xfrm>
                      <a:off x="0" y="0"/>
                      <a:ext cx="1901154" cy="1810800"/>
                    </a:xfrm>
                    <a:prstGeom prst="rect">
                      <a:avLst/>
                    </a:prstGeom>
                    <a:noFill/>
                    <a:ln w="9525">
                      <a:noFill/>
                      <a:miter lim="800000"/>
                      <a:headEnd/>
                      <a:tailEnd/>
                    </a:ln>
                  </pic:spPr>
                </pic:pic>
              </a:graphicData>
            </a:graphic>
          </wp:inline>
        </w:drawing>
      </w:r>
    </w:p>
    <w:p w:rsidR="00010F27" w:rsidRDefault="4A370AB9" w:rsidP="00FD708A">
      <w:pPr>
        <w:jc w:val="center"/>
        <w:rPr>
          <w:vertAlign w:val="subscript"/>
          <w:lang w:val="de-DE"/>
        </w:rPr>
      </w:pPr>
      <w:r w:rsidRPr="4A370AB9">
        <w:rPr>
          <w:lang w:val="de-DE"/>
        </w:rPr>
        <w:t>PDMS1:403c                                  3c + Ag                                    3c + Ag + I</w:t>
      </w:r>
      <w:r w:rsidRPr="4A370AB9">
        <w:rPr>
          <w:vertAlign w:val="subscript"/>
          <w:lang w:val="de-DE"/>
        </w:rPr>
        <w:t>2</w:t>
      </w:r>
    </w:p>
    <w:p w:rsidR="002669C3" w:rsidRDefault="002669C3" w:rsidP="00FD708A">
      <w:pPr>
        <w:jc w:val="center"/>
        <w:rPr>
          <w:vertAlign w:val="subscript"/>
          <w:lang w:val="de-DE"/>
        </w:rPr>
      </w:pPr>
    </w:p>
    <w:p w:rsidR="002669C3" w:rsidRDefault="002669C3" w:rsidP="00FD708A">
      <w:pPr>
        <w:jc w:val="center"/>
        <w:rPr>
          <w:vertAlign w:val="subscript"/>
          <w:lang w:val="de-DE"/>
        </w:rPr>
      </w:pPr>
    </w:p>
    <w:p w:rsidR="002669C3" w:rsidRDefault="002669C3" w:rsidP="00FD708A">
      <w:pPr>
        <w:jc w:val="center"/>
        <w:rPr>
          <w:vertAlign w:val="subscript"/>
          <w:lang w:val="de-DE"/>
        </w:rPr>
      </w:pPr>
    </w:p>
    <w:p w:rsidR="002669C3" w:rsidRDefault="002669C3" w:rsidP="00FD708A">
      <w:pPr>
        <w:jc w:val="center"/>
        <w:rPr>
          <w:vertAlign w:val="subscript"/>
          <w:lang w:val="de-DE"/>
        </w:rPr>
      </w:pPr>
    </w:p>
    <w:p w:rsidR="002669C3" w:rsidRDefault="002669C3" w:rsidP="00FD708A">
      <w:pPr>
        <w:jc w:val="center"/>
        <w:rPr>
          <w:vertAlign w:val="subscript"/>
          <w:lang w:val="de-DE"/>
        </w:rPr>
      </w:pPr>
    </w:p>
    <w:p w:rsidR="002669C3" w:rsidRDefault="002669C3" w:rsidP="00FD708A">
      <w:pPr>
        <w:jc w:val="center"/>
        <w:rPr>
          <w:vertAlign w:val="subscript"/>
          <w:lang w:val="de-DE"/>
        </w:rPr>
      </w:pPr>
    </w:p>
    <w:p w:rsidR="002669C3" w:rsidRDefault="002669C3" w:rsidP="00FD708A">
      <w:pPr>
        <w:jc w:val="center"/>
        <w:rPr>
          <w:vertAlign w:val="subscript"/>
          <w:lang w:val="de-DE"/>
        </w:rPr>
      </w:pPr>
    </w:p>
    <w:p w:rsidR="002669C3" w:rsidRDefault="002669C3" w:rsidP="00FD708A">
      <w:pPr>
        <w:jc w:val="center"/>
        <w:rPr>
          <w:vertAlign w:val="subscript"/>
          <w:lang w:val="de-DE"/>
        </w:rPr>
      </w:pPr>
    </w:p>
    <w:p w:rsidR="002669C3" w:rsidRDefault="002669C3" w:rsidP="00FD708A">
      <w:pPr>
        <w:jc w:val="center"/>
        <w:rPr>
          <w:vertAlign w:val="subscript"/>
          <w:lang w:val="de-DE"/>
        </w:rPr>
      </w:pPr>
    </w:p>
    <w:p w:rsidR="002669C3" w:rsidRDefault="002669C3" w:rsidP="00FD708A">
      <w:pPr>
        <w:jc w:val="center"/>
        <w:rPr>
          <w:vertAlign w:val="subscript"/>
          <w:lang w:val="de-DE"/>
        </w:rPr>
      </w:pPr>
    </w:p>
    <w:p w:rsidR="002669C3" w:rsidRDefault="002669C3" w:rsidP="00FD708A">
      <w:pPr>
        <w:jc w:val="center"/>
        <w:rPr>
          <w:vertAlign w:val="subscript"/>
          <w:lang w:val="de-DE"/>
        </w:rPr>
      </w:pPr>
    </w:p>
    <w:p w:rsidR="002669C3" w:rsidRDefault="002669C3" w:rsidP="00FD708A">
      <w:pPr>
        <w:jc w:val="center"/>
        <w:rPr>
          <w:vertAlign w:val="subscript"/>
          <w:lang w:val="de-DE"/>
        </w:rPr>
      </w:pPr>
    </w:p>
    <w:p w:rsidR="002669C3" w:rsidRDefault="002669C3" w:rsidP="00FD708A">
      <w:pPr>
        <w:jc w:val="center"/>
        <w:rPr>
          <w:vertAlign w:val="subscript"/>
          <w:lang w:val="de-DE"/>
        </w:rPr>
      </w:pPr>
    </w:p>
    <w:p w:rsidR="002669C3" w:rsidRDefault="002669C3" w:rsidP="00FD708A">
      <w:pPr>
        <w:jc w:val="center"/>
        <w:rPr>
          <w:vertAlign w:val="subscript"/>
          <w:lang w:val="de-DE"/>
        </w:rPr>
      </w:pPr>
    </w:p>
    <w:p w:rsidR="002669C3" w:rsidRDefault="002669C3" w:rsidP="00FD708A">
      <w:pPr>
        <w:jc w:val="center"/>
        <w:rPr>
          <w:vertAlign w:val="subscript"/>
          <w:lang w:val="de-DE"/>
        </w:rPr>
      </w:pPr>
    </w:p>
    <w:p w:rsidR="002669C3" w:rsidRPr="00D8087E" w:rsidRDefault="002669C3" w:rsidP="00FD708A">
      <w:pPr>
        <w:jc w:val="center"/>
        <w:rPr>
          <w:lang w:val="de-DE"/>
        </w:rPr>
      </w:pPr>
    </w:p>
    <w:p w:rsidR="00010F27" w:rsidRPr="00653221" w:rsidRDefault="00362E92" w:rsidP="00186D72">
      <w:pPr>
        <w:pStyle w:val="Heading4"/>
      </w:pPr>
      <w:r>
        <w:lastRenderedPageBreak/>
        <w:t>7</w:t>
      </w:r>
      <w:r w:rsidR="1D9A720B">
        <w:t>.1</w:t>
      </w:r>
      <w:r w:rsidR="00581895">
        <w:t>.</w:t>
      </w:r>
      <w:r w:rsidR="00186D72">
        <w:t>2</w:t>
      </w:r>
      <w:r w:rsidR="00581895">
        <w:t>.</w:t>
      </w:r>
      <w:r w:rsidR="00541166">
        <w:t>1</w:t>
      </w:r>
      <w:r w:rsidR="00581895">
        <w:t>.</w:t>
      </w:r>
      <w:r w:rsidR="00541166">
        <w:t>2</w:t>
      </w:r>
      <w:r w:rsidR="1D9A720B">
        <w:t xml:space="preserve"> Direct contact </w:t>
      </w:r>
    </w:p>
    <w:p w:rsidR="00F43803" w:rsidRPr="00653221" w:rsidRDefault="1D9A720B" w:rsidP="00F43803">
      <w:pPr>
        <w:jc w:val="center"/>
        <w:rPr>
          <w:b/>
        </w:rPr>
      </w:pPr>
      <w:r w:rsidRPr="1D9A720B">
        <w:rPr>
          <w:b/>
          <w:bCs/>
        </w:rPr>
        <w:t>Controls</w:t>
      </w:r>
    </w:p>
    <w:p w:rsidR="00FD708A" w:rsidRPr="00653221" w:rsidRDefault="00A82C4B" w:rsidP="002305B3">
      <w:pPr>
        <w:jc w:val="center"/>
      </w:pPr>
      <w:r>
        <w:rPr>
          <w:noProof/>
        </w:rPr>
        <w:pict>
          <v:shape id="_x0000_s4878" type="#_x0000_t202" style="position:absolute;left:0;text-align:left;margin-left:130.05pt;margin-top:130.15pt;width:94.5pt;height:12.75pt;z-index:251980800;mso-width-relative:margin;mso-height-relative:margin">
            <v:textbox style="mso-next-textbox:#_x0000_s4878">
              <w:txbxContent>
                <w:p w:rsidR="002457D3" w:rsidRPr="00564652" w:rsidRDefault="002457D3" w:rsidP="00314C77">
                  <w:pPr>
                    <w:spacing w:line="240" w:lineRule="auto"/>
                    <w:jc w:val="center"/>
                    <w:rPr>
                      <w:sz w:val="10"/>
                    </w:rPr>
                  </w:pPr>
                  <w:r>
                    <w:rPr>
                      <w:sz w:val="10"/>
                    </w:rPr>
                    <w:t>50</w:t>
                  </w:r>
                  <w:r w:rsidRPr="00564652">
                    <w:rPr>
                      <w:rFonts w:cs="Times New Roman"/>
                      <w:sz w:val="10"/>
                    </w:rPr>
                    <w:t>µ</w:t>
                  </w:r>
                  <w:r w:rsidRPr="00564652">
                    <w:rPr>
                      <w:sz w:val="10"/>
                    </w:rPr>
                    <w:t>m</w:t>
                  </w:r>
                </w:p>
              </w:txbxContent>
            </v:textbox>
          </v:shape>
        </w:pict>
      </w:r>
      <w:r>
        <w:rPr>
          <w:noProof/>
        </w:rPr>
        <w:pict>
          <v:shape id="_x0000_s4877" type="#_x0000_t202" style="position:absolute;left:0;text-align:left;margin-left:274.5pt;margin-top:129.65pt;width:94.5pt;height:12.75pt;z-index:251979776;mso-width-relative:margin;mso-height-relative:margin">
            <v:textbox style="mso-next-textbox:#_x0000_s4877">
              <w:txbxContent>
                <w:p w:rsidR="002457D3" w:rsidRPr="00564652" w:rsidRDefault="002457D3" w:rsidP="00314C77">
                  <w:pPr>
                    <w:spacing w:line="240" w:lineRule="auto"/>
                    <w:jc w:val="center"/>
                    <w:rPr>
                      <w:sz w:val="10"/>
                    </w:rPr>
                  </w:pPr>
                  <w:r>
                    <w:rPr>
                      <w:sz w:val="10"/>
                    </w:rPr>
                    <w:t>50</w:t>
                  </w:r>
                  <w:r w:rsidRPr="00564652">
                    <w:rPr>
                      <w:rFonts w:cs="Times New Roman"/>
                      <w:sz w:val="10"/>
                    </w:rPr>
                    <w:t>µ</w:t>
                  </w:r>
                  <w:r w:rsidRPr="00564652">
                    <w:rPr>
                      <w:sz w:val="10"/>
                    </w:rPr>
                    <w:t>m</w:t>
                  </w:r>
                </w:p>
              </w:txbxContent>
            </v:textbox>
          </v:shape>
        </w:pict>
      </w:r>
      <w:r w:rsidR="000B4C7D">
        <w:rPr>
          <w:noProof/>
          <w:lang w:eastAsia="zh-CN"/>
        </w:rPr>
        <w:drawing>
          <wp:inline distT="0" distB="0" distL="0" distR="0" wp14:anchorId="7C193A8C" wp14:editId="6EE808B7">
            <wp:extent cx="1809750" cy="1809750"/>
            <wp:effectExtent l="19050" t="0" r="0" b="0"/>
            <wp:docPr id="209"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52" cstate="print"/>
                    <a:srcRect/>
                    <a:stretch>
                      <a:fillRect/>
                    </a:stretch>
                  </pic:blipFill>
                  <pic:spPr bwMode="auto">
                    <a:xfrm>
                      <a:off x="0" y="0"/>
                      <a:ext cx="1809750" cy="1809750"/>
                    </a:xfrm>
                    <a:prstGeom prst="rect">
                      <a:avLst/>
                    </a:prstGeom>
                    <a:noFill/>
                    <a:ln w="9525">
                      <a:noFill/>
                      <a:miter lim="800000"/>
                      <a:headEnd/>
                      <a:tailEnd/>
                    </a:ln>
                  </pic:spPr>
                </pic:pic>
              </a:graphicData>
            </a:graphic>
          </wp:inline>
        </w:drawing>
      </w:r>
      <w:r w:rsidR="000B4C7D">
        <w:rPr>
          <w:b/>
          <w:bCs/>
          <w:noProof/>
          <w:lang w:eastAsia="zh-CN"/>
        </w:rPr>
        <w:drawing>
          <wp:inline distT="0" distB="0" distL="0" distR="0" wp14:anchorId="56A3380F" wp14:editId="4EAA80B9">
            <wp:extent cx="1819275" cy="1819275"/>
            <wp:effectExtent l="19050" t="0" r="9525" b="0"/>
            <wp:docPr id="210"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53" cstate="print"/>
                    <a:srcRect/>
                    <a:stretch>
                      <a:fillRect/>
                    </a:stretch>
                  </pic:blipFill>
                  <pic:spPr bwMode="auto">
                    <a:xfrm>
                      <a:off x="0" y="0"/>
                      <a:ext cx="1819275" cy="1819275"/>
                    </a:xfrm>
                    <a:prstGeom prst="rect">
                      <a:avLst/>
                    </a:prstGeom>
                    <a:noFill/>
                    <a:ln w="9525">
                      <a:noFill/>
                      <a:miter lim="800000"/>
                      <a:headEnd/>
                      <a:tailEnd/>
                    </a:ln>
                  </pic:spPr>
                </pic:pic>
              </a:graphicData>
            </a:graphic>
          </wp:inline>
        </w:drawing>
      </w:r>
    </w:p>
    <w:p w:rsidR="00FD708A" w:rsidRPr="00653221" w:rsidRDefault="00FD708A" w:rsidP="002305B3">
      <w:pPr>
        <w:jc w:val="center"/>
      </w:pPr>
      <w:r w:rsidRPr="00653221">
        <w:t xml:space="preserve">Control cells only </w:t>
      </w:r>
      <w:r w:rsidRPr="00653221">
        <w:tab/>
      </w:r>
      <w:r w:rsidRPr="00653221">
        <w:tab/>
      </w:r>
      <w:r w:rsidRPr="00653221">
        <w:tab/>
        <w:t>PDMS only</w:t>
      </w:r>
    </w:p>
    <w:p w:rsidR="00F43803" w:rsidRPr="00653221" w:rsidRDefault="00B27B5F" w:rsidP="002305B3">
      <w:pPr>
        <w:jc w:val="center"/>
        <w:rPr>
          <w:b/>
        </w:rPr>
      </w:pPr>
      <w:r>
        <w:rPr>
          <w:b/>
          <w:bCs/>
        </w:rPr>
        <w:t>PDMS(5,000):5PNVP</w:t>
      </w:r>
    </w:p>
    <w:p w:rsidR="00010F27" w:rsidRPr="00653221" w:rsidRDefault="00A82C4B" w:rsidP="00FD708A">
      <w:pPr>
        <w:jc w:val="center"/>
      </w:pPr>
      <w:r>
        <w:rPr>
          <w:noProof/>
        </w:rPr>
        <w:pict>
          <v:shape id="_x0000_s4876" type="#_x0000_t202" style="position:absolute;left:0;text-align:left;margin-left:58.05pt;margin-top:127.65pt;width:94.5pt;height:12.75pt;z-index:251978752;mso-width-relative:margin;mso-height-relative:margin">
            <v:textbox style="mso-next-textbox:#_x0000_s4876">
              <w:txbxContent>
                <w:p w:rsidR="002457D3" w:rsidRPr="00564652" w:rsidRDefault="002457D3" w:rsidP="00314C77">
                  <w:pPr>
                    <w:spacing w:line="240" w:lineRule="auto"/>
                    <w:jc w:val="center"/>
                    <w:rPr>
                      <w:sz w:val="10"/>
                    </w:rPr>
                  </w:pPr>
                  <w:r>
                    <w:rPr>
                      <w:sz w:val="10"/>
                    </w:rPr>
                    <w:t>50</w:t>
                  </w:r>
                  <w:r w:rsidRPr="00564652">
                    <w:rPr>
                      <w:rFonts w:cs="Times New Roman"/>
                      <w:sz w:val="10"/>
                    </w:rPr>
                    <w:t>µ</w:t>
                  </w:r>
                  <w:r w:rsidRPr="00564652">
                    <w:rPr>
                      <w:sz w:val="10"/>
                    </w:rPr>
                    <w:t>m</w:t>
                  </w:r>
                </w:p>
              </w:txbxContent>
            </v:textbox>
          </v:shape>
        </w:pict>
      </w:r>
      <w:r>
        <w:rPr>
          <w:noProof/>
        </w:rPr>
        <w:pict>
          <v:shape id="_x0000_s4875" type="#_x0000_t202" style="position:absolute;left:0;text-align:left;margin-left:199.5pt;margin-top:127.9pt;width:94.5pt;height:12.75pt;z-index:251977728;mso-width-relative:margin;mso-height-relative:margin">
            <v:textbox style="mso-next-textbox:#_x0000_s4875">
              <w:txbxContent>
                <w:p w:rsidR="002457D3" w:rsidRPr="00564652" w:rsidRDefault="002457D3" w:rsidP="00314C77">
                  <w:pPr>
                    <w:spacing w:line="240" w:lineRule="auto"/>
                    <w:jc w:val="center"/>
                    <w:rPr>
                      <w:sz w:val="10"/>
                    </w:rPr>
                  </w:pPr>
                  <w:r>
                    <w:rPr>
                      <w:sz w:val="10"/>
                    </w:rPr>
                    <w:t>50</w:t>
                  </w:r>
                  <w:r w:rsidRPr="00564652">
                    <w:rPr>
                      <w:rFonts w:cs="Times New Roman"/>
                      <w:sz w:val="10"/>
                    </w:rPr>
                    <w:t>µ</w:t>
                  </w:r>
                  <w:r w:rsidRPr="00564652">
                    <w:rPr>
                      <w:sz w:val="10"/>
                    </w:rPr>
                    <w:t>m</w:t>
                  </w:r>
                </w:p>
              </w:txbxContent>
            </v:textbox>
          </v:shape>
        </w:pict>
      </w:r>
      <w:r>
        <w:rPr>
          <w:noProof/>
        </w:rPr>
        <w:pict>
          <v:shape id="_x0000_s4874" type="#_x0000_t202" style="position:absolute;left:0;text-align:left;margin-left:346.1pt;margin-top:127.45pt;width:94.5pt;height:12.75pt;z-index:251976704;mso-width-relative:margin;mso-height-relative:margin">
            <v:textbox style="mso-next-textbox:#_x0000_s4874">
              <w:txbxContent>
                <w:p w:rsidR="002457D3" w:rsidRPr="00564652" w:rsidRDefault="002457D3" w:rsidP="00314C77">
                  <w:pPr>
                    <w:spacing w:line="240" w:lineRule="auto"/>
                    <w:jc w:val="center"/>
                    <w:rPr>
                      <w:sz w:val="10"/>
                    </w:rPr>
                  </w:pPr>
                  <w:r>
                    <w:rPr>
                      <w:sz w:val="10"/>
                    </w:rPr>
                    <w:t>50</w:t>
                  </w:r>
                  <w:r w:rsidRPr="00564652">
                    <w:rPr>
                      <w:rFonts w:cs="Times New Roman"/>
                      <w:sz w:val="10"/>
                    </w:rPr>
                    <w:t>µ</w:t>
                  </w:r>
                  <w:r w:rsidRPr="00564652">
                    <w:rPr>
                      <w:sz w:val="10"/>
                    </w:rPr>
                    <w:t>m</w:t>
                  </w:r>
                </w:p>
              </w:txbxContent>
            </v:textbox>
          </v:shape>
        </w:pict>
      </w:r>
      <w:r w:rsidR="000B4C7D">
        <w:rPr>
          <w:noProof/>
          <w:lang w:eastAsia="zh-CN"/>
        </w:rPr>
        <w:drawing>
          <wp:inline distT="0" distB="0" distL="0" distR="0" wp14:anchorId="7E191AE9" wp14:editId="242A5774">
            <wp:extent cx="1790700" cy="1790700"/>
            <wp:effectExtent l="19050" t="0" r="0" b="0"/>
            <wp:docPr id="211"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54" cstate="print"/>
                    <a:srcRect/>
                    <a:stretch>
                      <a:fillRect/>
                    </a:stretch>
                  </pic:blipFill>
                  <pic:spPr bwMode="auto">
                    <a:xfrm>
                      <a:off x="0" y="0"/>
                      <a:ext cx="1790700" cy="1790700"/>
                    </a:xfrm>
                    <a:prstGeom prst="rect">
                      <a:avLst/>
                    </a:prstGeom>
                    <a:noFill/>
                    <a:ln w="9525">
                      <a:noFill/>
                      <a:miter lim="800000"/>
                      <a:headEnd/>
                      <a:tailEnd/>
                    </a:ln>
                  </pic:spPr>
                </pic:pic>
              </a:graphicData>
            </a:graphic>
          </wp:inline>
        </w:drawing>
      </w:r>
      <w:r w:rsidR="000B4C7D">
        <w:rPr>
          <w:noProof/>
          <w:lang w:eastAsia="zh-CN"/>
        </w:rPr>
        <w:drawing>
          <wp:inline distT="0" distB="0" distL="0" distR="0" wp14:anchorId="0769CBE5" wp14:editId="00BFC000">
            <wp:extent cx="1781175" cy="1781175"/>
            <wp:effectExtent l="19050" t="0" r="9525" b="0"/>
            <wp:docPr id="212"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55" cstate="print"/>
                    <a:srcRect/>
                    <a:stretch>
                      <a:fillRect/>
                    </a:stretch>
                  </pic:blipFill>
                  <pic:spPr bwMode="auto">
                    <a:xfrm>
                      <a:off x="0" y="0"/>
                      <a:ext cx="1781175" cy="1781175"/>
                    </a:xfrm>
                    <a:prstGeom prst="rect">
                      <a:avLst/>
                    </a:prstGeom>
                    <a:noFill/>
                    <a:ln w="9525">
                      <a:noFill/>
                      <a:miter lim="800000"/>
                      <a:headEnd/>
                      <a:tailEnd/>
                    </a:ln>
                  </pic:spPr>
                </pic:pic>
              </a:graphicData>
            </a:graphic>
          </wp:inline>
        </w:drawing>
      </w:r>
      <w:r w:rsidR="000B4C7D">
        <w:rPr>
          <w:noProof/>
          <w:lang w:eastAsia="zh-CN"/>
        </w:rPr>
        <w:drawing>
          <wp:inline distT="0" distB="0" distL="0" distR="0" wp14:anchorId="57356F21" wp14:editId="37F5287F">
            <wp:extent cx="1828800" cy="1781175"/>
            <wp:effectExtent l="19050" t="0" r="0" b="0"/>
            <wp:docPr id="213"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56" cstate="print"/>
                    <a:srcRect/>
                    <a:stretch>
                      <a:fillRect/>
                    </a:stretch>
                  </pic:blipFill>
                  <pic:spPr bwMode="auto">
                    <a:xfrm>
                      <a:off x="0" y="0"/>
                      <a:ext cx="1828800" cy="1781175"/>
                    </a:xfrm>
                    <a:prstGeom prst="rect">
                      <a:avLst/>
                    </a:prstGeom>
                    <a:noFill/>
                    <a:ln w="9525">
                      <a:noFill/>
                      <a:miter lim="800000"/>
                      <a:headEnd/>
                      <a:tailEnd/>
                    </a:ln>
                  </pic:spPr>
                </pic:pic>
              </a:graphicData>
            </a:graphic>
          </wp:inline>
        </w:drawing>
      </w:r>
    </w:p>
    <w:p w:rsidR="00010F27" w:rsidRPr="00D8087E" w:rsidRDefault="00FD708A" w:rsidP="004C149D">
      <w:pPr>
        <w:rPr>
          <w:vertAlign w:val="subscript"/>
          <w:lang w:val="pt-PT"/>
        </w:rPr>
      </w:pPr>
      <w:r w:rsidRPr="00D8087E">
        <w:rPr>
          <w:lang w:val="pt-PT"/>
        </w:rPr>
        <w:t xml:space="preserve">                 </w:t>
      </w:r>
      <w:r w:rsidR="002305B3" w:rsidRPr="00D8087E">
        <w:rPr>
          <w:lang w:val="pt-PT"/>
        </w:rPr>
        <w:t>PDMS1:101a</w:t>
      </w:r>
      <w:r w:rsidR="002305B3" w:rsidRPr="00D8087E">
        <w:rPr>
          <w:lang w:val="pt-PT"/>
        </w:rPr>
        <w:tab/>
        <w:t xml:space="preserve">                         </w:t>
      </w:r>
      <w:r w:rsidR="00F43803" w:rsidRPr="00D8087E">
        <w:rPr>
          <w:lang w:val="pt-PT"/>
        </w:rPr>
        <w:t xml:space="preserve">            </w:t>
      </w:r>
      <w:r w:rsidRPr="00D8087E">
        <w:rPr>
          <w:lang w:val="pt-PT"/>
        </w:rPr>
        <w:t>1a</w:t>
      </w:r>
      <w:r w:rsidR="002305B3" w:rsidRPr="00D8087E">
        <w:rPr>
          <w:lang w:val="pt-PT"/>
        </w:rPr>
        <w:t xml:space="preserve"> +</w:t>
      </w:r>
      <w:r w:rsidRPr="00D8087E">
        <w:rPr>
          <w:lang w:val="pt-PT"/>
        </w:rPr>
        <w:t xml:space="preserve"> </w:t>
      </w:r>
      <w:r w:rsidRPr="00D8087E">
        <w:rPr>
          <w:lang w:val="pt-PT"/>
        </w:rPr>
        <w:tab/>
      </w:r>
      <w:r w:rsidRPr="00D8087E">
        <w:rPr>
          <w:lang w:val="pt-PT"/>
        </w:rPr>
        <w:tab/>
      </w:r>
      <w:r w:rsidR="1D9A720B" w:rsidRPr="1D9A720B">
        <w:rPr>
          <w:lang w:val="pt-PT"/>
        </w:rPr>
        <w:t xml:space="preserve">Ag </w:t>
      </w:r>
      <w:r w:rsidRPr="00D8087E">
        <w:rPr>
          <w:lang w:val="pt-PT"/>
        </w:rPr>
        <w:tab/>
        <w:t xml:space="preserve">       1a </w:t>
      </w:r>
      <w:r w:rsidR="002305B3" w:rsidRPr="00D8087E">
        <w:rPr>
          <w:lang w:val="pt-PT"/>
        </w:rPr>
        <w:t xml:space="preserve">+ </w:t>
      </w:r>
      <w:r w:rsidRPr="00D8087E">
        <w:rPr>
          <w:lang w:val="pt-PT"/>
        </w:rPr>
        <w:t>Ag + I</w:t>
      </w:r>
      <w:r w:rsidRPr="00D8087E">
        <w:rPr>
          <w:vertAlign w:val="subscript"/>
          <w:lang w:val="pt-PT"/>
        </w:rPr>
        <w:t>2</w:t>
      </w:r>
    </w:p>
    <w:p w:rsidR="00F43803" w:rsidRPr="00653221" w:rsidRDefault="00B9603E" w:rsidP="00F43803">
      <w:pPr>
        <w:jc w:val="center"/>
        <w:rPr>
          <w:b/>
        </w:rPr>
      </w:pPr>
      <w:r>
        <w:rPr>
          <w:b/>
          <w:bCs/>
        </w:rPr>
        <w:t>PDMS(10,000):2.15PNVP</w:t>
      </w:r>
    </w:p>
    <w:p w:rsidR="00A43E63" w:rsidRPr="00653221" w:rsidRDefault="00A82C4B" w:rsidP="00FD708A">
      <w:pPr>
        <w:jc w:val="center"/>
      </w:pPr>
      <w:r>
        <w:rPr>
          <w:noProof/>
        </w:rPr>
        <w:pict>
          <v:shape id="_x0000_s4887" type="#_x0000_t202" style="position:absolute;left:0;text-align:left;margin-left:58.35pt;margin-top:129.7pt;width:94.5pt;height:12.75pt;z-index:251990016;mso-width-relative:margin;mso-height-relative:margin">
            <v:textbox style="mso-next-textbox:#_x0000_s4887">
              <w:txbxContent>
                <w:p w:rsidR="002457D3" w:rsidRPr="00564652" w:rsidRDefault="002457D3" w:rsidP="0039284D">
                  <w:pPr>
                    <w:spacing w:line="240" w:lineRule="auto"/>
                    <w:jc w:val="center"/>
                    <w:rPr>
                      <w:sz w:val="10"/>
                    </w:rPr>
                  </w:pPr>
                  <w:r>
                    <w:rPr>
                      <w:sz w:val="10"/>
                    </w:rPr>
                    <w:t>50</w:t>
                  </w:r>
                  <w:r w:rsidRPr="00564652">
                    <w:rPr>
                      <w:rFonts w:cs="Times New Roman"/>
                      <w:sz w:val="10"/>
                    </w:rPr>
                    <w:t>µ</w:t>
                  </w:r>
                  <w:r w:rsidRPr="00564652">
                    <w:rPr>
                      <w:sz w:val="10"/>
                    </w:rPr>
                    <w:t>m</w:t>
                  </w:r>
                </w:p>
              </w:txbxContent>
            </v:textbox>
          </v:shape>
        </w:pict>
      </w:r>
      <w:r>
        <w:rPr>
          <w:noProof/>
        </w:rPr>
        <w:pict>
          <v:shape id="_x0000_s4886" type="#_x0000_t202" style="position:absolute;left:0;text-align:left;margin-left:203.25pt;margin-top:130.2pt;width:94.5pt;height:12.75pt;z-index:251988992;mso-width-relative:margin;mso-height-relative:margin">
            <v:textbox style="mso-next-textbox:#_x0000_s4886">
              <w:txbxContent>
                <w:p w:rsidR="002457D3" w:rsidRPr="00564652" w:rsidRDefault="002457D3" w:rsidP="0039284D">
                  <w:pPr>
                    <w:spacing w:line="240" w:lineRule="auto"/>
                    <w:jc w:val="center"/>
                    <w:rPr>
                      <w:sz w:val="10"/>
                    </w:rPr>
                  </w:pPr>
                  <w:r>
                    <w:rPr>
                      <w:sz w:val="10"/>
                    </w:rPr>
                    <w:t>50</w:t>
                  </w:r>
                  <w:r w:rsidRPr="00564652">
                    <w:rPr>
                      <w:rFonts w:cs="Times New Roman"/>
                      <w:sz w:val="10"/>
                    </w:rPr>
                    <w:t>µ</w:t>
                  </w:r>
                  <w:r w:rsidRPr="00564652">
                    <w:rPr>
                      <w:sz w:val="10"/>
                    </w:rPr>
                    <w:t>m</w:t>
                  </w:r>
                </w:p>
              </w:txbxContent>
            </v:textbox>
          </v:shape>
        </w:pict>
      </w:r>
      <w:r>
        <w:rPr>
          <w:noProof/>
        </w:rPr>
        <w:pict>
          <v:shape id="_x0000_s4885" type="#_x0000_t202" style="position:absolute;left:0;text-align:left;margin-left:347.3pt;margin-top:130.2pt;width:94.5pt;height:12.75pt;z-index:251987968;mso-width-relative:margin;mso-height-relative:margin">
            <v:textbox style="mso-next-textbox:#_x0000_s4885">
              <w:txbxContent>
                <w:p w:rsidR="002457D3" w:rsidRPr="00564652" w:rsidRDefault="002457D3" w:rsidP="0039284D">
                  <w:pPr>
                    <w:spacing w:line="240" w:lineRule="auto"/>
                    <w:jc w:val="center"/>
                    <w:rPr>
                      <w:sz w:val="10"/>
                    </w:rPr>
                  </w:pPr>
                  <w:r>
                    <w:rPr>
                      <w:sz w:val="10"/>
                    </w:rPr>
                    <w:t>50</w:t>
                  </w:r>
                  <w:r w:rsidRPr="00564652">
                    <w:rPr>
                      <w:rFonts w:cs="Times New Roman"/>
                      <w:sz w:val="10"/>
                    </w:rPr>
                    <w:t>µ</w:t>
                  </w:r>
                  <w:r w:rsidRPr="00564652">
                    <w:rPr>
                      <w:sz w:val="10"/>
                    </w:rPr>
                    <w:t>m</w:t>
                  </w:r>
                </w:p>
              </w:txbxContent>
            </v:textbox>
          </v:shape>
        </w:pict>
      </w:r>
      <w:r w:rsidR="000B4C7D">
        <w:rPr>
          <w:noProof/>
          <w:lang w:eastAsia="zh-CN"/>
        </w:rPr>
        <w:drawing>
          <wp:inline distT="0" distB="0" distL="0" distR="0" wp14:anchorId="531F5778" wp14:editId="746B6D6F">
            <wp:extent cx="1819275" cy="1819275"/>
            <wp:effectExtent l="19050" t="0" r="9525" b="0"/>
            <wp:docPr id="214"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57" cstate="print"/>
                    <a:srcRect/>
                    <a:stretch>
                      <a:fillRect/>
                    </a:stretch>
                  </pic:blipFill>
                  <pic:spPr bwMode="auto">
                    <a:xfrm>
                      <a:off x="0" y="0"/>
                      <a:ext cx="1819275" cy="1819275"/>
                    </a:xfrm>
                    <a:prstGeom prst="rect">
                      <a:avLst/>
                    </a:prstGeom>
                    <a:noFill/>
                    <a:ln w="9525">
                      <a:noFill/>
                      <a:miter lim="800000"/>
                      <a:headEnd/>
                      <a:tailEnd/>
                    </a:ln>
                  </pic:spPr>
                </pic:pic>
              </a:graphicData>
            </a:graphic>
          </wp:inline>
        </w:drawing>
      </w:r>
      <w:r w:rsidR="000B4C7D">
        <w:rPr>
          <w:noProof/>
          <w:lang w:eastAsia="zh-CN"/>
        </w:rPr>
        <w:drawing>
          <wp:inline distT="0" distB="0" distL="0" distR="0" wp14:anchorId="5852292B" wp14:editId="63023B66">
            <wp:extent cx="1809750" cy="1809750"/>
            <wp:effectExtent l="19050" t="0" r="0" b="0"/>
            <wp:docPr id="215"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58" cstate="print"/>
                    <a:srcRect/>
                    <a:stretch>
                      <a:fillRect/>
                    </a:stretch>
                  </pic:blipFill>
                  <pic:spPr bwMode="auto">
                    <a:xfrm>
                      <a:off x="0" y="0"/>
                      <a:ext cx="1809750" cy="1809750"/>
                    </a:xfrm>
                    <a:prstGeom prst="rect">
                      <a:avLst/>
                    </a:prstGeom>
                    <a:noFill/>
                    <a:ln w="9525">
                      <a:noFill/>
                      <a:miter lim="800000"/>
                      <a:headEnd/>
                      <a:tailEnd/>
                    </a:ln>
                  </pic:spPr>
                </pic:pic>
              </a:graphicData>
            </a:graphic>
          </wp:inline>
        </w:drawing>
      </w:r>
      <w:r w:rsidR="000B4C7D">
        <w:rPr>
          <w:noProof/>
          <w:lang w:eastAsia="zh-CN"/>
        </w:rPr>
        <w:drawing>
          <wp:inline distT="0" distB="0" distL="0" distR="0" wp14:anchorId="67AD9DA8" wp14:editId="0A861B90">
            <wp:extent cx="1809750" cy="1809750"/>
            <wp:effectExtent l="19050" t="0" r="0" b="0"/>
            <wp:docPr id="216"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359" cstate="print"/>
                    <a:srcRect/>
                    <a:stretch>
                      <a:fillRect/>
                    </a:stretch>
                  </pic:blipFill>
                  <pic:spPr bwMode="auto">
                    <a:xfrm>
                      <a:off x="0" y="0"/>
                      <a:ext cx="1809750" cy="1809750"/>
                    </a:xfrm>
                    <a:prstGeom prst="rect">
                      <a:avLst/>
                    </a:prstGeom>
                    <a:noFill/>
                    <a:ln w="9525">
                      <a:noFill/>
                      <a:miter lim="800000"/>
                      <a:headEnd/>
                      <a:tailEnd/>
                    </a:ln>
                  </pic:spPr>
                </pic:pic>
              </a:graphicData>
            </a:graphic>
          </wp:inline>
        </w:drawing>
      </w:r>
    </w:p>
    <w:p w:rsidR="00A43E63" w:rsidRDefault="002305B3" w:rsidP="004C149D">
      <w:pPr>
        <w:rPr>
          <w:vertAlign w:val="subscript"/>
          <w:lang w:val="pt-PT"/>
        </w:rPr>
      </w:pPr>
      <w:r w:rsidRPr="00D8087E">
        <w:rPr>
          <w:lang w:val="pt-PT"/>
        </w:rPr>
        <w:t xml:space="preserve">   </w:t>
      </w:r>
      <w:r w:rsidR="00F43803" w:rsidRPr="00D8087E">
        <w:rPr>
          <w:lang w:val="pt-PT"/>
        </w:rPr>
        <w:t xml:space="preserve">              PDMS1:20</w:t>
      </w:r>
      <w:r w:rsidR="00A43E63" w:rsidRPr="00D8087E">
        <w:rPr>
          <w:lang w:val="pt-PT"/>
        </w:rPr>
        <w:t>2a</w:t>
      </w:r>
      <w:r w:rsidRPr="00D8087E">
        <w:rPr>
          <w:lang w:val="pt-PT"/>
        </w:rPr>
        <w:t xml:space="preserve"> </w:t>
      </w:r>
      <w:r w:rsidRPr="00D8087E">
        <w:rPr>
          <w:lang w:val="pt-PT"/>
        </w:rPr>
        <w:tab/>
      </w:r>
      <w:r w:rsidRPr="00D8087E">
        <w:rPr>
          <w:lang w:val="pt-PT"/>
        </w:rPr>
        <w:tab/>
        <w:t xml:space="preserve">            2a +</w:t>
      </w:r>
      <w:r w:rsidR="00FD708A" w:rsidRPr="00D8087E">
        <w:rPr>
          <w:lang w:val="pt-PT"/>
        </w:rPr>
        <w:t xml:space="preserve"> </w:t>
      </w:r>
      <w:r w:rsidR="00A43E63" w:rsidRPr="00D8087E">
        <w:rPr>
          <w:lang w:val="pt-PT"/>
        </w:rPr>
        <w:t>Ag</w:t>
      </w:r>
      <w:r w:rsidRPr="00D8087E">
        <w:rPr>
          <w:lang w:val="pt-PT"/>
        </w:rPr>
        <w:t xml:space="preserve"> </w:t>
      </w:r>
      <w:r w:rsidRPr="00D8087E">
        <w:rPr>
          <w:lang w:val="pt-PT"/>
        </w:rPr>
        <w:tab/>
      </w:r>
      <w:r w:rsidRPr="00D8087E">
        <w:rPr>
          <w:lang w:val="pt-PT"/>
        </w:rPr>
        <w:tab/>
      </w:r>
      <w:r w:rsidR="00DC11E6" w:rsidRPr="00D8087E">
        <w:rPr>
          <w:lang w:val="pt-PT"/>
        </w:rPr>
        <w:tab/>
      </w:r>
      <w:r w:rsidRPr="00D8087E">
        <w:rPr>
          <w:lang w:val="pt-PT"/>
        </w:rPr>
        <w:t xml:space="preserve">           2a + </w:t>
      </w:r>
      <w:r w:rsidR="00FD708A" w:rsidRPr="00D8087E">
        <w:rPr>
          <w:lang w:val="pt-PT"/>
        </w:rPr>
        <w:t xml:space="preserve">Ag + </w:t>
      </w:r>
      <w:r w:rsidR="00A43E63" w:rsidRPr="00D8087E">
        <w:rPr>
          <w:lang w:val="pt-PT"/>
        </w:rPr>
        <w:t>I</w:t>
      </w:r>
      <w:r w:rsidR="00A43E63" w:rsidRPr="00D8087E">
        <w:rPr>
          <w:vertAlign w:val="subscript"/>
          <w:lang w:val="pt-PT"/>
        </w:rPr>
        <w:t>2</w:t>
      </w:r>
    </w:p>
    <w:p w:rsidR="00F61225" w:rsidRPr="00D8087E" w:rsidRDefault="00F61225" w:rsidP="004C149D">
      <w:pPr>
        <w:rPr>
          <w:vertAlign w:val="subscript"/>
          <w:lang w:val="pt-PT"/>
        </w:rPr>
      </w:pPr>
    </w:p>
    <w:p w:rsidR="00F43803" w:rsidRPr="00653221" w:rsidRDefault="00B27B5F" w:rsidP="00F43803">
      <w:pPr>
        <w:jc w:val="center"/>
        <w:rPr>
          <w:b/>
        </w:rPr>
      </w:pPr>
      <w:r>
        <w:rPr>
          <w:b/>
          <w:bCs/>
        </w:rPr>
        <w:lastRenderedPageBreak/>
        <w:t xml:space="preserve">PDMS(20,000):2.4PNVP </w:t>
      </w:r>
    </w:p>
    <w:p w:rsidR="00A43E63" w:rsidRPr="00653221" w:rsidRDefault="00A82C4B" w:rsidP="00FD708A">
      <w:pPr>
        <w:jc w:val="center"/>
      </w:pPr>
      <w:r>
        <w:rPr>
          <w:noProof/>
        </w:rPr>
        <w:pict>
          <v:shape id="_x0000_s4884" type="#_x0000_t202" style="position:absolute;left:0;text-align:left;margin-left:52.25pt;margin-top:131.1pt;width:94.5pt;height:12.75pt;z-index:251986944;mso-width-relative:margin;mso-height-relative:margin">
            <v:textbox style="mso-next-textbox:#_x0000_s4884">
              <w:txbxContent>
                <w:p w:rsidR="002457D3" w:rsidRPr="00564652" w:rsidRDefault="002457D3" w:rsidP="0039284D">
                  <w:pPr>
                    <w:spacing w:line="240" w:lineRule="auto"/>
                    <w:jc w:val="center"/>
                    <w:rPr>
                      <w:sz w:val="10"/>
                    </w:rPr>
                  </w:pPr>
                  <w:r>
                    <w:rPr>
                      <w:sz w:val="10"/>
                    </w:rPr>
                    <w:t>50</w:t>
                  </w:r>
                  <w:r w:rsidRPr="00564652">
                    <w:rPr>
                      <w:rFonts w:cs="Times New Roman"/>
                      <w:sz w:val="10"/>
                    </w:rPr>
                    <w:t>µ</w:t>
                  </w:r>
                  <w:r w:rsidRPr="00564652">
                    <w:rPr>
                      <w:sz w:val="10"/>
                    </w:rPr>
                    <w:t>m</w:t>
                  </w:r>
                </w:p>
              </w:txbxContent>
            </v:textbox>
          </v:shape>
        </w:pict>
      </w:r>
      <w:r>
        <w:rPr>
          <w:noProof/>
        </w:rPr>
        <w:pict>
          <v:shape id="_x0000_s4883" type="#_x0000_t202" style="position:absolute;left:0;text-align:left;margin-left:200.65pt;margin-top:131.35pt;width:94.5pt;height:12.75pt;z-index:251985920;mso-width-relative:margin;mso-height-relative:margin">
            <v:textbox style="mso-next-textbox:#_x0000_s4883">
              <w:txbxContent>
                <w:p w:rsidR="002457D3" w:rsidRPr="00564652" w:rsidRDefault="002457D3" w:rsidP="0039284D">
                  <w:pPr>
                    <w:spacing w:line="240" w:lineRule="auto"/>
                    <w:jc w:val="center"/>
                    <w:rPr>
                      <w:sz w:val="10"/>
                    </w:rPr>
                  </w:pPr>
                  <w:r>
                    <w:rPr>
                      <w:sz w:val="10"/>
                    </w:rPr>
                    <w:t>50</w:t>
                  </w:r>
                  <w:r w:rsidRPr="00564652">
                    <w:rPr>
                      <w:rFonts w:cs="Times New Roman"/>
                      <w:sz w:val="10"/>
                    </w:rPr>
                    <w:t>µ</w:t>
                  </w:r>
                  <w:r w:rsidRPr="00564652">
                    <w:rPr>
                      <w:sz w:val="10"/>
                    </w:rPr>
                    <w:t>m</w:t>
                  </w:r>
                </w:p>
              </w:txbxContent>
            </v:textbox>
          </v:shape>
        </w:pict>
      </w:r>
      <w:r>
        <w:rPr>
          <w:noProof/>
        </w:rPr>
        <w:pict>
          <v:shape id="_x0000_s4882" type="#_x0000_t202" style="position:absolute;left:0;text-align:left;margin-left:353.5pt;margin-top:131.6pt;width:94.5pt;height:12.75pt;z-index:251984896;mso-width-relative:margin;mso-height-relative:margin">
            <v:textbox style="mso-next-textbox:#_x0000_s4882">
              <w:txbxContent>
                <w:p w:rsidR="002457D3" w:rsidRPr="00564652" w:rsidRDefault="002457D3" w:rsidP="0039284D">
                  <w:pPr>
                    <w:spacing w:line="240" w:lineRule="auto"/>
                    <w:jc w:val="center"/>
                    <w:rPr>
                      <w:sz w:val="10"/>
                    </w:rPr>
                  </w:pPr>
                  <w:r>
                    <w:rPr>
                      <w:sz w:val="10"/>
                    </w:rPr>
                    <w:t>50</w:t>
                  </w:r>
                  <w:r w:rsidRPr="00564652">
                    <w:rPr>
                      <w:rFonts w:cs="Times New Roman"/>
                      <w:sz w:val="10"/>
                    </w:rPr>
                    <w:t>µ</w:t>
                  </w:r>
                  <w:r w:rsidRPr="00564652">
                    <w:rPr>
                      <w:sz w:val="10"/>
                    </w:rPr>
                    <w:t>m</w:t>
                  </w:r>
                </w:p>
              </w:txbxContent>
            </v:textbox>
          </v:shape>
        </w:pict>
      </w:r>
      <w:r w:rsidR="000B4C7D">
        <w:rPr>
          <w:noProof/>
          <w:lang w:eastAsia="zh-CN"/>
        </w:rPr>
        <w:drawing>
          <wp:inline distT="0" distB="0" distL="0" distR="0" wp14:anchorId="55DC1B82" wp14:editId="78182CE7">
            <wp:extent cx="1821872" cy="1810800"/>
            <wp:effectExtent l="19050" t="0" r="6928" b="0"/>
            <wp:docPr id="217"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360" cstate="print"/>
                    <a:srcRect/>
                    <a:stretch>
                      <a:fillRect/>
                    </a:stretch>
                  </pic:blipFill>
                  <pic:spPr bwMode="auto">
                    <a:xfrm>
                      <a:off x="0" y="0"/>
                      <a:ext cx="1821872" cy="1810800"/>
                    </a:xfrm>
                    <a:prstGeom prst="rect">
                      <a:avLst/>
                    </a:prstGeom>
                    <a:noFill/>
                    <a:ln w="9525">
                      <a:noFill/>
                      <a:miter lim="800000"/>
                      <a:headEnd/>
                      <a:tailEnd/>
                    </a:ln>
                  </pic:spPr>
                </pic:pic>
              </a:graphicData>
            </a:graphic>
          </wp:inline>
        </w:drawing>
      </w:r>
      <w:r w:rsidR="000B4C7D">
        <w:rPr>
          <w:noProof/>
          <w:vertAlign w:val="subscript"/>
          <w:lang w:eastAsia="zh-CN"/>
        </w:rPr>
        <w:drawing>
          <wp:inline distT="0" distB="0" distL="0" distR="0" wp14:anchorId="527FA296" wp14:editId="058D3A53">
            <wp:extent cx="1841553" cy="1810800"/>
            <wp:effectExtent l="19050" t="0" r="6297" b="0"/>
            <wp:docPr id="218"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361" cstate="print"/>
                    <a:srcRect/>
                    <a:stretch>
                      <a:fillRect/>
                    </a:stretch>
                  </pic:blipFill>
                  <pic:spPr bwMode="auto">
                    <a:xfrm>
                      <a:off x="0" y="0"/>
                      <a:ext cx="1841553" cy="1810800"/>
                    </a:xfrm>
                    <a:prstGeom prst="rect">
                      <a:avLst/>
                    </a:prstGeom>
                    <a:noFill/>
                    <a:ln w="9525">
                      <a:noFill/>
                      <a:miter lim="800000"/>
                      <a:headEnd/>
                      <a:tailEnd/>
                    </a:ln>
                  </pic:spPr>
                </pic:pic>
              </a:graphicData>
            </a:graphic>
          </wp:inline>
        </w:drawing>
      </w:r>
      <w:r w:rsidR="000B4C7D">
        <w:rPr>
          <w:noProof/>
          <w:lang w:eastAsia="zh-CN"/>
        </w:rPr>
        <w:drawing>
          <wp:inline distT="0" distB="0" distL="0" distR="0" wp14:anchorId="16032FDD" wp14:editId="134FDD1F">
            <wp:extent cx="1900602" cy="1810800"/>
            <wp:effectExtent l="19050" t="0" r="4398" b="0"/>
            <wp:docPr id="219"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362" cstate="print"/>
                    <a:srcRect/>
                    <a:stretch>
                      <a:fillRect/>
                    </a:stretch>
                  </pic:blipFill>
                  <pic:spPr bwMode="auto">
                    <a:xfrm>
                      <a:off x="0" y="0"/>
                      <a:ext cx="1900602" cy="1810800"/>
                    </a:xfrm>
                    <a:prstGeom prst="rect">
                      <a:avLst/>
                    </a:prstGeom>
                    <a:noFill/>
                    <a:ln w="9525">
                      <a:noFill/>
                      <a:miter lim="800000"/>
                      <a:headEnd/>
                      <a:tailEnd/>
                    </a:ln>
                  </pic:spPr>
                </pic:pic>
              </a:graphicData>
            </a:graphic>
          </wp:inline>
        </w:drawing>
      </w:r>
    </w:p>
    <w:p w:rsidR="00A43E63" w:rsidRPr="00D8087E" w:rsidRDefault="00DC11E6" w:rsidP="004C149D">
      <w:pPr>
        <w:rPr>
          <w:lang w:val="de-DE"/>
        </w:rPr>
      </w:pPr>
      <w:r w:rsidRPr="00653221">
        <w:tab/>
      </w:r>
      <w:r w:rsidR="002305B3" w:rsidRPr="00D8087E">
        <w:rPr>
          <w:lang w:val="de-DE"/>
        </w:rPr>
        <w:t xml:space="preserve">PDMS1:40 </w:t>
      </w:r>
      <w:r w:rsidR="00A43E63" w:rsidRPr="00D8087E">
        <w:rPr>
          <w:lang w:val="de-DE"/>
        </w:rPr>
        <w:t>3c</w:t>
      </w:r>
      <w:r w:rsidR="00861D01" w:rsidRPr="00D8087E">
        <w:rPr>
          <w:lang w:val="de-DE"/>
        </w:rPr>
        <w:t xml:space="preserve"> </w:t>
      </w:r>
      <w:r w:rsidR="00861D01" w:rsidRPr="00D8087E">
        <w:rPr>
          <w:lang w:val="de-DE"/>
        </w:rPr>
        <w:tab/>
      </w:r>
      <w:r w:rsidR="00861D01" w:rsidRPr="00D8087E">
        <w:rPr>
          <w:lang w:val="de-DE"/>
        </w:rPr>
        <w:tab/>
      </w:r>
      <w:r w:rsidR="00861D01" w:rsidRPr="00D8087E">
        <w:rPr>
          <w:lang w:val="de-DE"/>
        </w:rPr>
        <w:tab/>
        <w:t xml:space="preserve">          </w:t>
      </w:r>
      <w:r w:rsidR="002305B3" w:rsidRPr="00D8087E">
        <w:rPr>
          <w:lang w:val="de-DE"/>
        </w:rPr>
        <w:t>3c +</w:t>
      </w:r>
      <w:r w:rsidR="00D21486" w:rsidRPr="00D8087E">
        <w:rPr>
          <w:lang w:val="de-DE"/>
        </w:rPr>
        <w:t xml:space="preserve"> </w:t>
      </w:r>
      <w:r w:rsidR="00A43E63" w:rsidRPr="00D8087E">
        <w:rPr>
          <w:lang w:val="de-DE"/>
        </w:rPr>
        <w:t>Ag</w:t>
      </w:r>
      <w:r w:rsidR="00FD708A" w:rsidRPr="00D8087E">
        <w:rPr>
          <w:lang w:val="de-DE"/>
        </w:rPr>
        <w:t xml:space="preserve"> </w:t>
      </w:r>
      <w:r w:rsidR="00D21486" w:rsidRPr="00D8087E">
        <w:rPr>
          <w:lang w:val="de-DE"/>
        </w:rPr>
        <w:t xml:space="preserve">                                       </w:t>
      </w:r>
      <w:r w:rsidR="002305B3" w:rsidRPr="00D8087E">
        <w:rPr>
          <w:lang w:val="de-DE"/>
        </w:rPr>
        <w:t xml:space="preserve">3c + </w:t>
      </w:r>
      <w:r w:rsidR="00FD708A" w:rsidRPr="00D8087E">
        <w:rPr>
          <w:lang w:val="de-DE"/>
        </w:rPr>
        <w:t>Ag +I</w:t>
      </w:r>
      <w:r w:rsidR="00FD708A" w:rsidRPr="00D8087E">
        <w:rPr>
          <w:vertAlign w:val="subscript"/>
          <w:lang w:val="de-DE"/>
        </w:rPr>
        <w:t>2</w:t>
      </w:r>
    </w:p>
    <w:p w:rsidR="00B64B83" w:rsidRPr="00653221" w:rsidRDefault="4A370AB9" w:rsidP="002D19E0">
      <w:pPr>
        <w:jc w:val="center"/>
      </w:pPr>
      <w:r w:rsidRPr="4A370AB9">
        <w:rPr>
          <w:b/>
          <w:bCs/>
        </w:rPr>
        <w:t xml:space="preserve">Figure </w:t>
      </w:r>
      <w:r w:rsidR="00362E92">
        <w:rPr>
          <w:b/>
          <w:bCs/>
        </w:rPr>
        <w:t>7</w:t>
      </w:r>
      <w:r w:rsidRPr="4A370AB9">
        <w:rPr>
          <w:b/>
          <w:bCs/>
        </w:rPr>
        <w:t>.1</w:t>
      </w:r>
      <w:r w:rsidR="00541166">
        <w:rPr>
          <w:b/>
          <w:bCs/>
        </w:rPr>
        <w:t>3</w:t>
      </w:r>
      <w:r>
        <w:t xml:space="preserve">: Confocal microscopy images of Human dermal fibroblasts stained with DAPI and </w:t>
      </w:r>
      <w:r w:rsidR="00272B74">
        <w:t>Phalloidin</w:t>
      </w:r>
      <w:r>
        <w:t xml:space="preserve">. </w:t>
      </w:r>
      <w:r w:rsidR="00272B74">
        <w:t>Images were taken after exposure of PDMS membranes to antimicrobial agents in both indirect and direct contact.</w:t>
      </w:r>
    </w:p>
    <w:p w:rsidR="003A7C17" w:rsidRDefault="003A7C17" w:rsidP="00430FA0">
      <w:r>
        <w:t>T</w:t>
      </w:r>
      <w:r w:rsidR="1D9A720B">
        <w:t xml:space="preserve">he </w:t>
      </w:r>
      <w:r>
        <w:t xml:space="preserve">photographic images shown in </w:t>
      </w:r>
      <w:r>
        <w:rPr>
          <w:b/>
        </w:rPr>
        <w:t xml:space="preserve">Figure </w:t>
      </w:r>
      <w:r w:rsidR="00362E92">
        <w:rPr>
          <w:b/>
        </w:rPr>
        <w:t>7</w:t>
      </w:r>
      <w:r w:rsidR="00541166">
        <w:rPr>
          <w:b/>
        </w:rPr>
        <w:t>.</w:t>
      </w:r>
      <w:r>
        <w:rPr>
          <w:b/>
        </w:rPr>
        <w:t>1</w:t>
      </w:r>
      <w:r w:rsidR="00541166">
        <w:rPr>
          <w:b/>
        </w:rPr>
        <w:t>3</w:t>
      </w:r>
      <w:r>
        <w:rPr>
          <w:b/>
        </w:rPr>
        <w:t xml:space="preserve"> </w:t>
      </w:r>
      <w:r w:rsidRPr="003A7C17">
        <w:t xml:space="preserve">showed that </w:t>
      </w:r>
      <w:r w:rsidR="009E1ADE">
        <w:t>HDF</w:t>
      </w:r>
      <w:r w:rsidR="1D9A720B">
        <w:t xml:space="preserve">s </w:t>
      </w:r>
      <w:r>
        <w:t xml:space="preserve">exposed </w:t>
      </w:r>
      <w:r w:rsidR="1D9A720B">
        <w:t xml:space="preserve">to antimicrobials </w:t>
      </w:r>
      <w:r>
        <w:t xml:space="preserve">reduced </w:t>
      </w:r>
      <w:r w:rsidR="1D9A720B">
        <w:t xml:space="preserve">the amount of cells available for imaging. </w:t>
      </w:r>
      <w:r>
        <w:t>T</w:t>
      </w:r>
      <w:r w:rsidR="1D9A720B">
        <w:t>his was amplified when visualising HDF</w:t>
      </w:r>
      <w:r>
        <w:t>s</w:t>
      </w:r>
      <w:r w:rsidR="1D9A720B">
        <w:t xml:space="preserve"> </w:t>
      </w:r>
      <w:r>
        <w:t>treated with modified membranes in</w:t>
      </w:r>
      <w:r w:rsidR="1D9A720B">
        <w:t xml:space="preserve"> direct contact opposed to indirect contact. Th</w:t>
      </w:r>
      <w:r>
        <w:t>ese</w:t>
      </w:r>
      <w:r w:rsidR="1D9A720B">
        <w:t xml:space="preserve"> </w:t>
      </w:r>
      <w:r>
        <w:t>results</w:t>
      </w:r>
      <w:r w:rsidR="1D9A720B">
        <w:t xml:space="preserve"> coincide with cytotoxicity </w:t>
      </w:r>
      <w:r>
        <w:t>experiment</w:t>
      </w:r>
      <w:r w:rsidR="1D9A720B">
        <w:t xml:space="preserve">. </w:t>
      </w:r>
      <w:r w:rsidR="00272B74">
        <w:t>Membranes containing no graft copolymer were</w:t>
      </w:r>
      <w:r>
        <w:t xml:space="preserve"> seen to</w:t>
      </w:r>
      <w:r w:rsidR="1D9A720B">
        <w:t xml:space="preserve"> ha</w:t>
      </w:r>
      <w:r>
        <w:t>ve</w:t>
      </w:r>
      <w:r w:rsidR="1D9A720B">
        <w:t xml:space="preserve"> a negative effect on cell </w:t>
      </w:r>
      <w:r>
        <w:t>numbers</w:t>
      </w:r>
      <w:r w:rsidR="1D9A720B">
        <w:t xml:space="preserve"> than </w:t>
      </w:r>
      <w:r>
        <w:t>modified membrane compositions containing no antimicrobials,</w:t>
      </w:r>
      <w:r w:rsidR="1D9A720B">
        <w:t xml:space="preserve"> coincid</w:t>
      </w:r>
      <w:r>
        <w:t>ing</w:t>
      </w:r>
      <w:r w:rsidR="1D9A720B">
        <w:t xml:space="preserve"> with what was observed during cytotoxicity testing. </w:t>
      </w:r>
    </w:p>
    <w:p w:rsidR="00A43E63" w:rsidRDefault="1D9A720B" w:rsidP="00430FA0">
      <w:r>
        <w:t>Ab</w:t>
      </w:r>
      <w:r w:rsidR="003A7C17">
        <w:t>normal morphological changes were not observed from any images taken of HDF cells regardless of membrane composition exposure</w:t>
      </w:r>
      <w:r>
        <w:t xml:space="preserve">. </w:t>
      </w:r>
    </w:p>
    <w:p w:rsidR="00541166" w:rsidRDefault="00541166" w:rsidP="00430FA0"/>
    <w:p w:rsidR="00D7389A" w:rsidRDefault="00D7389A" w:rsidP="00430FA0"/>
    <w:p w:rsidR="00D7389A" w:rsidRDefault="00D7389A" w:rsidP="00430FA0"/>
    <w:p w:rsidR="00D7389A" w:rsidRDefault="00D7389A" w:rsidP="00430FA0"/>
    <w:p w:rsidR="00D7389A" w:rsidRDefault="00D7389A" w:rsidP="00430FA0"/>
    <w:p w:rsidR="00D7389A" w:rsidRDefault="00D7389A" w:rsidP="00430FA0"/>
    <w:p w:rsidR="00D7389A" w:rsidRDefault="00D7389A" w:rsidP="00430FA0"/>
    <w:p w:rsidR="00D7389A" w:rsidRDefault="00D7389A" w:rsidP="00430FA0"/>
    <w:p w:rsidR="002A77B8" w:rsidRPr="00653221" w:rsidRDefault="00362E92" w:rsidP="0005745C">
      <w:pPr>
        <w:pStyle w:val="Heading3"/>
      </w:pPr>
      <w:r>
        <w:lastRenderedPageBreak/>
        <w:t>7</w:t>
      </w:r>
      <w:r w:rsidR="1D9A720B">
        <w:t>.</w:t>
      </w:r>
      <w:r w:rsidR="0005745C">
        <w:t>1</w:t>
      </w:r>
      <w:r w:rsidR="00581895">
        <w:t>.</w:t>
      </w:r>
      <w:r w:rsidR="1D9A720B">
        <w:t>2</w:t>
      </w:r>
      <w:r w:rsidR="00581895">
        <w:t>.</w:t>
      </w:r>
      <w:r w:rsidR="0005745C">
        <w:t>2</w:t>
      </w:r>
      <w:r w:rsidR="1D9A720B">
        <w:t xml:space="preserve"> Giemsa staining</w:t>
      </w:r>
    </w:p>
    <w:p w:rsidR="00EB42BF" w:rsidRPr="00653221" w:rsidRDefault="002A77B8" w:rsidP="000D3962">
      <w:r w:rsidRPr="1D9A720B">
        <w:rPr>
          <w:rFonts w:eastAsia="Times New Roman" w:cs="Times New Roman"/>
        </w:rPr>
        <w:t>HDF</w:t>
      </w:r>
      <w:r w:rsidR="003A7C17">
        <w:rPr>
          <w:rFonts w:eastAsia="Times New Roman" w:cs="Times New Roman"/>
        </w:rPr>
        <w:t>s</w:t>
      </w:r>
      <w:r w:rsidRPr="1D9A720B">
        <w:rPr>
          <w:rFonts w:eastAsia="Times New Roman" w:cs="Times New Roman"/>
        </w:rPr>
        <w:t xml:space="preserve"> were stained </w:t>
      </w:r>
      <w:r w:rsidR="003A7C17">
        <w:rPr>
          <w:rFonts w:eastAsia="Times New Roman" w:cs="Times New Roman"/>
        </w:rPr>
        <w:t>with</w:t>
      </w:r>
      <w:r w:rsidRPr="1D9A720B">
        <w:rPr>
          <w:rFonts w:eastAsia="Times New Roman" w:cs="Times New Roman"/>
        </w:rPr>
        <w:t xml:space="preserve"> a giemsa stain</w:t>
      </w:r>
      <w:r w:rsidR="003A7C17">
        <w:rPr>
          <w:rFonts w:eastAsia="Times New Roman" w:cs="Times New Roman"/>
        </w:rPr>
        <w:t xml:space="preserve"> after exposure to membranes in both direct and indirect contact, as explained previously</w:t>
      </w:r>
      <w:r w:rsidRPr="1D9A720B">
        <w:rPr>
          <w:rFonts w:eastAsia="Times New Roman" w:cs="Times New Roman"/>
        </w:rPr>
        <w:t xml:space="preserve">. Giemsa stain is </w:t>
      </w:r>
      <w:r w:rsidRPr="1D9A720B">
        <w:rPr>
          <w:rFonts w:eastAsia="Times New Roman" w:cs="Times New Roman"/>
          <w:color w:val="252525"/>
          <w:shd w:val="clear" w:color="auto" w:fill="FFFFFF"/>
        </w:rPr>
        <w:t>a</w:t>
      </w:r>
      <w:r w:rsidRPr="1D9A720B">
        <w:rPr>
          <w:rStyle w:val="apple-converted-space"/>
          <w:rFonts w:eastAsia="Times New Roman" w:cs="Times New Roman"/>
          <w:color w:val="252525"/>
          <w:shd w:val="clear" w:color="auto" w:fill="FFFFFF"/>
        </w:rPr>
        <w:t> </w:t>
      </w:r>
      <w:r w:rsidRPr="1D9A720B">
        <w:rPr>
          <w:rFonts w:eastAsia="Times New Roman" w:cs="Times New Roman"/>
          <w:shd w:val="clear" w:color="auto" w:fill="FFFFFF"/>
        </w:rPr>
        <w:t>differential stain</w:t>
      </w:r>
      <w:r w:rsidR="000D3962">
        <w:rPr>
          <w:rFonts w:eastAsia="Times New Roman" w:cs="Times New Roman"/>
          <w:shd w:val="clear" w:color="auto" w:fill="FFFFFF"/>
        </w:rPr>
        <w:t xml:space="preserve"> </w:t>
      </w:r>
      <w:r w:rsidR="000D3962" w:rsidRPr="000D3962">
        <w:t>(</w:t>
      </w:r>
      <w:r w:rsidR="000D3962">
        <w:t>d</w:t>
      </w:r>
      <w:r w:rsidR="000D3962" w:rsidRPr="000D3962">
        <w:t>ifferential Staining is a staining process which uses more than one chemical stain. Using multiple stains can better differentiate between different microorganisms</w:t>
      </w:r>
      <w:r w:rsidR="000D3962">
        <w:rPr>
          <w:rFonts w:ascii="Arial" w:hAnsi="Arial"/>
          <w:color w:val="545454"/>
        </w:rPr>
        <w:t>)</w:t>
      </w:r>
      <w:r w:rsidRPr="1D9A720B">
        <w:rPr>
          <w:rFonts w:eastAsia="Times New Roman" w:cs="Times New Roman"/>
          <w:color w:val="252525"/>
          <w:shd w:val="clear" w:color="auto" w:fill="FFFFFF"/>
        </w:rPr>
        <w:t xml:space="preserve">, </w:t>
      </w:r>
      <w:r w:rsidRPr="00B528DD">
        <w:rPr>
          <w:rFonts w:eastAsia="Times New Roman" w:cs="Times New Roman"/>
          <w:shd w:val="clear" w:color="auto" w:fill="FFFFFF"/>
        </w:rPr>
        <w:t>when combined with</w:t>
      </w:r>
      <w:r w:rsidRPr="00B528DD">
        <w:rPr>
          <w:rStyle w:val="apple-converted-space"/>
          <w:rFonts w:eastAsia="Times New Roman" w:cs="Times New Roman"/>
          <w:shd w:val="clear" w:color="auto" w:fill="FFFFFF"/>
        </w:rPr>
        <w:t> </w:t>
      </w:r>
      <w:r w:rsidRPr="00B528DD">
        <w:rPr>
          <w:rFonts w:eastAsia="Times New Roman" w:cs="Times New Roman"/>
          <w:shd w:val="clear" w:color="auto" w:fill="FFFFFF"/>
        </w:rPr>
        <w:t>Wright stain</w:t>
      </w:r>
      <w:r w:rsidRPr="00B528DD">
        <w:rPr>
          <w:rStyle w:val="apple-converted-space"/>
          <w:rFonts w:eastAsia="Times New Roman" w:cs="Times New Roman"/>
          <w:shd w:val="clear" w:color="auto" w:fill="FFFFFF"/>
        </w:rPr>
        <w:t> </w:t>
      </w:r>
      <w:r w:rsidRPr="00B528DD">
        <w:rPr>
          <w:rFonts w:eastAsia="Times New Roman" w:cs="Times New Roman"/>
          <w:shd w:val="clear" w:color="auto" w:fill="FFFFFF"/>
        </w:rPr>
        <w:t>to form Wright-Giemsa stain. It differentially stains human and bacterial cells purple and pink, respectively.</w:t>
      </w:r>
      <w:r w:rsidR="00B53A2F" w:rsidRPr="00B528DD">
        <w:rPr>
          <w:rFonts w:eastAsia="Times New Roman" w:cs="Times New Roman"/>
        </w:rPr>
        <w:t xml:space="preserve"> </w:t>
      </w:r>
      <w:r w:rsidR="00B53A2F" w:rsidRPr="00B528DD">
        <w:t xml:space="preserve">The stain in this case has been used </w:t>
      </w:r>
      <w:r w:rsidRPr="00B528DD">
        <w:t xml:space="preserve">to evaluate </w:t>
      </w:r>
      <w:r w:rsidR="00B53A2F" w:rsidRPr="00B528DD">
        <w:t xml:space="preserve">whether the cells have any </w:t>
      </w:r>
      <w:r w:rsidR="00DE4BF7" w:rsidRPr="00B528DD">
        <w:t xml:space="preserve">parasitic or </w:t>
      </w:r>
      <w:r w:rsidR="00B53A2F" w:rsidRPr="00B528DD">
        <w:t xml:space="preserve">bacterial infection when treated under the same conditions used for </w:t>
      </w:r>
      <w:r w:rsidR="00B53A2F" w:rsidRPr="00653221">
        <w:t xml:space="preserve">DAPI and </w:t>
      </w:r>
      <w:r w:rsidR="00272B74" w:rsidRPr="00653221">
        <w:t>Phalloidin</w:t>
      </w:r>
      <w:r w:rsidR="00B53A2F" w:rsidRPr="00653221">
        <w:t xml:space="preserve"> staining,</w:t>
      </w:r>
      <w:r w:rsidRPr="00653221">
        <w:t xml:space="preserve"> a full description of the procedure is given in</w:t>
      </w:r>
      <w:r w:rsidRPr="00541166">
        <w:t xml:space="preserve"> </w:t>
      </w:r>
      <w:r w:rsidR="00541166" w:rsidRPr="00541166">
        <w:rPr>
          <w:bCs/>
        </w:rPr>
        <w:t>the experimental section</w:t>
      </w:r>
      <w:r w:rsidR="00B528DD" w:rsidRPr="00541166">
        <w:rPr>
          <w:bCs/>
        </w:rPr>
        <w:t>.</w:t>
      </w:r>
      <w:r w:rsidRPr="00653221">
        <w:t xml:space="preserve"> </w:t>
      </w:r>
      <w:r w:rsidR="00B528DD">
        <w:t>Photographic images are</w:t>
      </w:r>
      <w:r w:rsidRPr="00653221">
        <w:t xml:space="preserve"> shown in </w:t>
      </w:r>
      <w:r w:rsidRPr="1D9A720B">
        <w:rPr>
          <w:b/>
          <w:bCs/>
        </w:rPr>
        <w:t xml:space="preserve">figure </w:t>
      </w:r>
      <w:r w:rsidR="00541166">
        <w:rPr>
          <w:b/>
          <w:bCs/>
        </w:rPr>
        <w:t>10</w:t>
      </w:r>
      <w:r w:rsidR="001C074F" w:rsidRPr="1D9A720B">
        <w:rPr>
          <w:b/>
          <w:bCs/>
        </w:rPr>
        <w:t>.1</w:t>
      </w:r>
      <w:r w:rsidR="00541166">
        <w:rPr>
          <w:b/>
          <w:bCs/>
        </w:rPr>
        <w:t>4</w:t>
      </w:r>
      <w:r w:rsidRPr="4A370AB9">
        <w:t>.</w:t>
      </w:r>
      <w:r w:rsidRPr="1D9A720B">
        <w:rPr>
          <w:b/>
          <w:bCs/>
        </w:rPr>
        <w:t xml:space="preserve"> </w:t>
      </w:r>
      <w:r w:rsidRPr="4A370AB9">
        <w:t xml:space="preserve"> </w:t>
      </w:r>
    </w:p>
    <w:p w:rsidR="006A132A" w:rsidRPr="00653221" w:rsidRDefault="00362E92" w:rsidP="00362E92">
      <w:pPr>
        <w:pStyle w:val="Heading4"/>
      </w:pPr>
      <w:r>
        <w:t>7</w:t>
      </w:r>
      <w:r w:rsidR="1D9A720B">
        <w:t>.</w:t>
      </w:r>
      <w:r w:rsidR="0005745C">
        <w:t>1</w:t>
      </w:r>
      <w:r w:rsidR="00581895">
        <w:t>.</w:t>
      </w:r>
      <w:r w:rsidR="1D9A720B">
        <w:t>2</w:t>
      </w:r>
      <w:r w:rsidR="00581895">
        <w:t>.</w:t>
      </w:r>
      <w:r w:rsidR="1D9A720B">
        <w:t>2</w:t>
      </w:r>
      <w:r w:rsidR="00581895">
        <w:t>.</w:t>
      </w:r>
      <w:r w:rsidR="1D9A720B">
        <w:t xml:space="preserve">1 Direct contact </w:t>
      </w:r>
    </w:p>
    <w:p w:rsidR="009277A8" w:rsidRPr="00653221" w:rsidRDefault="00E2661B" w:rsidP="00A62ED7">
      <w:pPr>
        <w:jc w:val="center"/>
        <w:rPr>
          <w:b/>
        </w:rPr>
      </w:pPr>
      <w:r>
        <w:rPr>
          <w:b/>
          <w:bCs/>
        </w:rPr>
        <w:t>PDMS(5</w:t>
      </w:r>
      <w:r w:rsidR="00A62ED7">
        <w:rPr>
          <w:b/>
          <w:bCs/>
        </w:rPr>
        <w:t>,000):5PNVP</w:t>
      </w:r>
    </w:p>
    <w:p w:rsidR="0053658D" w:rsidRDefault="00A82C4B" w:rsidP="00A62ED7">
      <w:pPr>
        <w:pStyle w:val="NoSpacing"/>
      </w:pPr>
      <w:r>
        <w:rPr>
          <w:noProof/>
        </w:rPr>
        <w:pict>
          <v:shape id="_x0000_s4749" type="#_x0000_t202" style="position:absolute;margin-left:81.45pt;margin-top:148.65pt;width:136.15pt;height:12.5pt;z-index:251947008;mso-width-relative:margin;mso-height-relative:margin;v-text-anchor:middle" strokeweight=".25pt">
            <v:textbox style="mso-next-textbox:#_x0000_s4749">
              <w:txbxContent>
                <w:p w:rsidR="002457D3" w:rsidRPr="00F60684" w:rsidRDefault="002457D3" w:rsidP="00F60684">
                  <w:pPr>
                    <w:jc w:val="center"/>
                    <w:rPr>
                      <w:sz w:val="8"/>
                    </w:rPr>
                  </w:pPr>
                  <w:r>
                    <w:rPr>
                      <w:sz w:val="10"/>
                    </w:rPr>
                    <w:t>2</w:t>
                  </w:r>
                  <w:r w:rsidRPr="00F60684">
                    <w:rPr>
                      <w:sz w:val="10"/>
                    </w:rPr>
                    <w:t>00</w:t>
                  </w:r>
                  <w:r w:rsidRPr="00F60684">
                    <w:rPr>
                      <w:rFonts w:cs="Times New Roman"/>
                      <w:sz w:val="10"/>
                    </w:rPr>
                    <w:t>µ</w:t>
                  </w:r>
                  <w:r w:rsidRPr="00F60684">
                    <w:rPr>
                      <w:sz w:val="10"/>
                    </w:rPr>
                    <w:t>m</w:t>
                  </w:r>
                </w:p>
              </w:txbxContent>
            </v:textbox>
          </v:shape>
        </w:pict>
      </w:r>
      <w:r>
        <w:rPr>
          <w:noProof/>
        </w:rPr>
        <w:pict>
          <v:shape id="_x0000_s4750" type="#_x0000_t202" style="position:absolute;margin-left:317.8pt;margin-top:148.65pt;width:119.9pt;height:12.5pt;z-index:251948032;mso-width-relative:margin;mso-height-relative:margin;v-text-anchor:middle" strokeweight=".25pt">
            <v:textbox style="mso-next-textbox:#_x0000_s4750">
              <w:txbxContent>
                <w:p w:rsidR="002457D3" w:rsidRPr="00F60684" w:rsidRDefault="002457D3" w:rsidP="00F60684">
                  <w:pPr>
                    <w:jc w:val="center"/>
                    <w:rPr>
                      <w:sz w:val="8"/>
                    </w:rPr>
                  </w:pPr>
                  <w:r>
                    <w:rPr>
                      <w:sz w:val="10"/>
                    </w:rPr>
                    <w:t>100</w:t>
                  </w:r>
                  <w:r w:rsidRPr="00F60684">
                    <w:rPr>
                      <w:rFonts w:cs="Times New Roman"/>
                      <w:sz w:val="10"/>
                    </w:rPr>
                    <w:t>µ</w:t>
                  </w:r>
                  <w:r w:rsidRPr="00F60684">
                    <w:rPr>
                      <w:sz w:val="10"/>
                    </w:rPr>
                    <w:t>m</w:t>
                  </w:r>
                </w:p>
              </w:txbxContent>
            </v:textbox>
          </v:shape>
        </w:pict>
      </w:r>
      <w:r w:rsidR="000B4C7D">
        <w:rPr>
          <w:noProof/>
          <w:lang w:eastAsia="zh-CN"/>
        </w:rPr>
        <w:drawing>
          <wp:inline distT="0" distB="0" distL="0" distR="0" wp14:anchorId="60896B55" wp14:editId="12E779C4">
            <wp:extent cx="2772000" cy="2054019"/>
            <wp:effectExtent l="19050" t="0" r="9300" b="0"/>
            <wp:docPr id="220" name="Picture 243" descr="1a 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1a I.tif"/>
                    <pic:cNvPicPr>
                      <a:picLocks noChangeAspect="1" noChangeArrowheads="1"/>
                    </pic:cNvPicPr>
                  </pic:nvPicPr>
                  <pic:blipFill>
                    <a:blip r:embed="rId363" cstate="print"/>
                    <a:srcRect/>
                    <a:stretch>
                      <a:fillRect/>
                    </a:stretch>
                  </pic:blipFill>
                  <pic:spPr bwMode="auto">
                    <a:xfrm>
                      <a:off x="0" y="0"/>
                      <a:ext cx="2772000" cy="2054019"/>
                    </a:xfrm>
                    <a:prstGeom prst="rect">
                      <a:avLst/>
                    </a:prstGeom>
                    <a:noFill/>
                    <a:ln w="9525">
                      <a:noFill/>
                      <a:miter lim="800000"/>
                      <a:headEnd/>
                      <a:tailEnd/>
                    </a:ln>
                  </pic:spPr>
                </pic:pic>
              </a:graphicData>
            </a:graphic>
          </wp:inline>
        </w:drawing>
      </w:r>
      <w:r w:rsidR="000B4C7D">
        <w:rPr>
          <w:noProof/>
          <w:lang w:eastAsia="zh-CN"/>
        </w:rPr>
        <w:drawing>
          <wp:inline distT="0" distB="0" distL="0" distR="0" wp14:anchorId="55371E88" wp14:editId="3E9B2870">
            <wp:extent cx="2771775" cy="2054210"/>
            <wp:effectExtent l="19050" t="0" r="9525" b="0"/>
            <wp:docPr id="221" name="Picture 298" descr="cells alon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cells alone.tif"/>
                    <pic:cNvPicPr>
                      <a:picLocks noChangeAspect="1" noChangeArrowheads="1"/>
                    </pic:cNvPicPr>
                  </pic:nvPicPr>
                  <pic:blipFill>
                    <a:blip r:embed="rId364" cstate="print">
                      <a:lum bright="-12000" contrast="32000"/>
                    </a:blip>
                    <a:srcRect/>
                    <a:stretch>
                      <a:fillRect/>
                    </a:stretch>
                  </pic:blipFill>
                  <pic:spPr bwMode="auto">
                    <a:xfrm>
                      <a:off x="0" y="0"/>
                      <a:ext cx="2772257" cy="2054567"/>
                    </a:xfrm>
                    <a:prstGeom prst="rect">
                      <a:avLst/>
                    </a:prstGeom>
                    <a:noFill/>
                    <a:ln w="9525">
                      <a:noFill/>
                      <a:miter lim="800000"/>
                      <a:headEnd/>
                      <a:tailEnd/>
                    </a:ln>
                  </pic:spPr>
                </pic:pic>
              </a:graphicData>
            </a:graphic>
          </wp:inline>
        </w:drawing>
      </w:r>
      <w:r w:rsidR="0053658D" w:rsidRPr="00FA6A5B">
        <w:tab/>
      </w:r>
      <w:r w:rsidR="0053658D" w:rsidRPr="00FA6A5B">
        <w:tab/>
      </w:r>
      <w:r w:rsidR="0053658D" w:rsidRPr="00FA6A5B">
        <w:tab/>
      </w:r>
      <w:r w:rsidR="00A62ED7">
        <w:t>Copolymer</w:t>
      </w:r>
      <w:r w:rsidR="00A62ED7">
        <w:tab/>
      </w:r>
      <w:r w:rsidR="00A62ED7">
        <w:tab/>
      </w:r>
      <w:r w:rsidR="00A62ED7">
        <w:tab/>
      </w:r>
      <w:r w:rsidR="00A62ED7">
        <w:tab/>
        <w:t xml:space="preserve">Copolymer </w:t>
      </w:r>
      <w:r w:rsidR="0053658D" w:rsidRPr="00FA6A5B">
        <w:t>+ Ag</w:t>
      </w:r>
    </w:p>
    <w:p w:rsidR="00F24137" w:rsidRPr="00653221" w:rsidRDefault="00A82C4B" w:rsidP="0053658D">
      <w:pPr>
        <w:pStyle w:val="NoSpacing"/>
        <w:jc w:val="center"/>
      </w:pPr>
      <w:r>
        <w:rPr>
          <w:noProof/>
        </w:rPr>
        <w:pict>
          <v:shape id="_x0000_s4751" type="#_x0000_t202" style="position:absolute;left:0;text-align:left;margin-left:219.15pt;margin-top:149.45pt;width:113.2pt;height:12.5pt;z-index:251949056;mso-width-relative:margin;mso-height-relative:margin;v-text-anchor:middle" strokeweight=".25pt">
            <v:textbox style="mso-next-textbox:#_x0000_s4751">
              <w:txbxContent>
                <w:p w:rsidR="002457D3" w:rsidRPr="00F60684" w:rsidRDefault="002457D3" w:rsidP="00F60684">
                  <w:pPr>
                    <w:jc w:val="center"/>
                    <w:rPr>
                      <w:sz w:val="8"/>
                    </w:rPr>
                  </w:pPr>
                  <w:r>
                    <w:rPr>
                      <w:sz w:val="10"/>
                    </w:rPr>
                    <w:t>50</w:t>
                  </w:r>
                  <w:r w:rsidRPr="00F60684">
                    <w:rPr>
                      <w:rFonts w:cs="Times New Roman"/>
                      <w:sz w:val="10"/>
                    </w:rPr>
                    <w:t>µ</w:t>
                  </w:r>
                  <w:r w:rsidRPr="00F60684">
                    <w:rPr>
                      <w:sz w:val="10"/>
                    </w:rPr>
                    <w:t>m</w:t>
                  </w:r>
                </w:p>
              </w:txbxContent>
            </v:textbox>
          </v:shape>
        </w:pict>
      </w:r>
      <w:r w:rsidR="000B4C7D">
        <w:rPr>
          <w:noProof/>
          <w:lang w:eastAsia="zh-CN"/>
        </w:rPr>
        <w:drawing>
          <wp:inline distT="0" distB="0" distL="0" distR="0" wp14:anchorId="7F63B2F7" wp14:editId="2ED5A6BE">
            <wp:extent cx="2772000" cy="2057567"/>
            <wp:effectExtent l="19050" t="0" r="9300" b="0"/>
            <wp:docPr id="222" name="Picture 2" descr="1a a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a ag.tif"/>
                    <pic:cNvPicPr>
                      <a:picLocks noChangeAspect="1" noChangeArrowheads="1"/>
                    </pic:cNvPicPr>
                  </pic:nvPicPr>
                  <pic:blipFill>
                    <a:blip r:embed="rId365" cstate="print"/>
                    <a:srcRect/>
                    <a:stretch>
                      <a:fillRect/>
                    </a:stretch>
                  </pic:blipFill>
                  <pic:spPr bwMode="auto">
                    <a:xfrm>
                      <a:off x="0" y="0"/>
                      <a:ext cx="2772000" cy="2057567"/>
                    </a:xfrm>
                    <a:prstGeom prst="rect">
                      <a:avLst/>
                    </a:prstGeom>
                    <a:noFill/>
                    <a:ln w="9525">
                      <a:noFill/>
                      <a:miter lim="800000"/>
                      <a:headEnd/>
                      <a:tailEnd/>
                    </a:ln>
                  </pic:spPr>
                </pic:pic>
              </a:graphicData>
            </a:graphic>
          </wp:inline>
        </w:drawing>
      </w:r>
    </w:p>
    <w:p w:rsidR="009277A8" w:rsidRDefault="00A62ED7" w:rsidP="0053658D">
      <w:pPr>
        <w:jc w:val="center"/>
        <w:rPr>
          <w:vertAlign w:val="subscript"/>
          <w:lang w:val="pt-PT"/>
        </w:rPr>
      </w:pPr>
      <w:r>
        <w:rPr>
          <w:lang w:val="pt-PT"/>
        </w:rPr>
        <w:t>Copolymer</w:t>
      </w:r>
      <w:r w:rsidR="4A370AB9" w:rsidRPr="4A370AB9">
        <w:rPr>
          <w:lang w:val="pt-PT"/>
        </w:rPr>
        <w:t xml:space="preserve"> + Ag + I</w:t>
      </w:r>
      <w:r w:rsidR="4A370AB9" w:rsidRPr="4A370AB9">
        <w:rPr>
          <w:vertAlign w:val="subscript"/>
          <w:lang w:val="pt-PT"/>
        </w:rPr>
        <w:t>2</w:t>
      </w:r>
    </w:p>
    <w:p w:rsidR="00F60684" w:rsidRDefault="00F60684" w:rsidP="0053658D">
      <w:pPr>
        <w:jc w:val="center"/>
        <w:rPr>
          <w:vertAlign w:val="subscript"/>
          <w:lang w:val="pt-PT"/>
        </w:rPr>
      </w:pPr>
    </w:p>
    <w:p w:rsidR="00F60684" w:rsidRDefault="00F60684" w:rsidP="0053658D">
      <w:pPr>
        <w:jc w:val="center"/>
        <w:rPr>
          <w:vertAlign w:val="subscript"/>
          <w:lang w:val="pt-PT"/>
        </w:rPr>
      </w:pPr>
    </w:p>
    <w:p w:rsidR="00F60684" w:rsidRDefault="00F60684" w:rsidP="0053658D">
      <w:pPr>
        <w:jc w:val="center"/>
        <w:rPr>
          <w:vertAlign w:val="subscript"/>
          <w:lang w:val="pt-PT"/>
        </w:rPr>
      </w:pPr>
    </w:p>
    <w:p w:rsidR="00F60684" w:rsidRDefault="00F60684" w:rsidP="0053658D">
      <w:pPr>
        <w:jc w:val="center"/>
        <w:rPr>
          <w:vertAlign w:val="subscript"/>
          <w:lang w:val="pt-PT"/>
        </w:rPr>
      </w:pPr>
    </w:p>
    <w:p w:rsidR="002A60D2" w:rsidRPr="00D8087E" w:rsidRDefault="00B9603E" w:rsidP="002A60D2">
      <w:pPr>
        <w:jc w:val="center"/>
        <w:rPr>
          <w:b/>
          <w:lang w:val="pt-PT"/>
        </w:rPr>
      </w:pPr>
      <w:r>
        <w:rPr>
          <w:b/>
          <w:bCs/>
          <w:lang w:val="pt-PT"/>
        </w:rPr>
        <w:lastRenderedPageBreak/>
        <w:t>PDMS(10,000):2.15PNVP</w:t>
      </w:r>
    </w:p>
    <w:p w:rsidR="0053658D" w:rsidRDefault="00A82C4B" w:rsidP="0053658D">
      <w:pPr>
        <w:pStyle w:val="NoSpacing"/>
      </w:pPr>
      <w:r>
        <w:rPr>
          <w:noProof/>
        </w:rPr>
        <w:pict>
          <v:shape id="_x0000_s4753" type="#_x0000_t202" style="position:absolute;margin-left:327.7pt;margin-top:150.8pt;width:111.35pt;height:12.5pt;z-index:251951104;mso-width-relative:margin;mso-height-relative:margin;v-text-anchor:middle" strokeweight=".25pt">
            <v:textbox style="mso-next-textbox:#_x0000_s4753">
              <w:txbxContent>
                <w:p w:rsidR="002457D3" w:rsidRPr="00F60684" w:rsidRDefault="002457D3" w:rsidP="0002718C">
                  <w:pPr>
                    <w:jc w:val="center"/>
                    <w:rPr>
                      <w:sz w:val="8"/>
                    </w:rPr>
                  </w:pPr>
                  <w:r>
                    <w:rPr>
                      <w:sz w:val="10"/>
                    </w:rPr>
                    <w:t>50</w:t>
                  </w:r>
                  <w:r w:rsidRPr="00F60684">
                    <w:rPr>
                      <w:rFonts w:cs="Times New Roman"/>
                      <w:sz w:val="10"/>
                    </w:rPr>
                    <w:t>µ</w:t>
                  </w:r>
                  <w:r w:rsidRPr="00F60684">
                    <w:rPr>
                      <w:sz w:val="10"/>
                    </w:rPr>
                    <w:t>m</w:t>
                  </w:r>
                </w:p>
              </w:txbxContent>
            </v:textbox>
          </v:shape>
        </w:pict>
      </w:r>
      <w:r>
        <w:rPr>
          <w:noProof/>
        </w:rPr>
        <w:pict>
          <v:shape id="_x0000_s4752" type="#_x0000_t202" style="position:absolute;margin-left:96.85pt;margin-top:150.8pt;width:122.3pt;height:12.5pt;z-index:251950080;mso-width-relative:margin;mso-height-relative:margin;v-text-anchor:middle" strokeweight=".25pt">
            <v:textbox style="mso-next-textbox:#_x0000_s4752">
              <w:txbxContent>
                <w:p w:rsidR="002457D3" w:rsidRPr="00F60684" w:rsidRDefault="002457D3" w:rsidP="00F60684">
                  <w:pPr>
                    <w:jc w:val="center"/>
                    <w:rPr>
                      <w:sz w:val="8"/>
                    </w:rPr>
                  </w:pPr>
                  <w:r>
                    <w:rPr>
                      <w:sz w:val="10"/>
                    </w:rPr>
                    <w:t>100</w:t>
                  </w:r>
                  <w:r w:rsidRPr="00F60684">
                    <w:rPr>
                      <w:rFonts w:cs="Times New Roman"/>
                      <w:sz w:val="10"/>
                    </w:rPr>
                    <w:t>µ</w:t>
                  </w:r>
                  <w:r w:rsidRPr="00F60684">
                    <w:rPr>
                      <w:sz w:val="10"/>
                    </w:rPr>
                    <w:t>m</w:t>
                  </w:r>
                </w:p>
              </w:txbxContent>
            </v:textbox>
          </v:shape>
        </w:pict>
      </w:r>
      <w:r w:rsidR="000B4C7D">
        <w:rPr>
          <w:noProof/>
          <w:lang w:eastAsia="zh-CN"/>
        </w:rPr>
        <w:drawing>
          <wp:inline distT="0" distB="0" distL="0" distR="0" wp14:anchorId="556A87FC" wp14:editId="72EFBAE4">
            <wp:extent cx="2805694" cy="2080800"/>
            <wp:effectExtent l="19050" t="0" r="0" b="0"/>
            <wp:docPr id="223" name="Picture 50" descr="3c c 40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3c c 40x.tif"/>
                    <pic:cNvPicPr>
                      <a:picLocks noChangeAspect="1" noChangeArrowheads="1"/>
                    </pic:cNvPicPr>
                  </pic:nvPicPr>
                  <pic:blipFill>
                    <a:blip r:embed="rId366" cstate="print"/>
                    <a:srcRect/>
                    <a:stretch>
                      <a:fillRect/>
                    </a:stretch>
                  </pic:blipFill>
                  <pic:spPr bwMode="auto">
                    <a:xfrm>
                      <a:off x="0" y="0"/>
                      <a:ext cx="2805694" cy="2080800"/>
                    </a:xfrm>
                    <a:prstGeom prst="rect">
                      <a:avLst/>
                    </a:prstGeom>
                    <a:noFill/>
                    <a:ln w="9525">
                      <a:noFill/>
                      <a:miter lim="800000"/>
                      <a:headEnd/>
                      <a:tailEnd/>
                    </a:ln>
                  </pic:spPr>
                </pic:pic>
              </a:graphicData>
            </a:graphic>
          </wp:inline>
        </w:drawing>
      </w:r>
      <w:r w:rsidR="000B4C7D">
        <w:rPr>
          <w:noProof/>
          <w:lang w:eastAsia="zh-CN"/>
        </w:rPr>
        <w:drawing>
          <wp:inline distT="0" distB="0" distL="0" distR="0" wp14:anchorId="71E1AFB1" wp14:editId="7A1E04AB">
            <wp:extent cx="2772000" cy="2079000"/>
            <wp:effectExtent l="19050" t="0" r="9300" b="0"/>
            <wp:docPr id="224" name="Picture 252" descr="3c Ag + 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3c Ag + I.tif"/>
                    <pic:cNvPicPr>
                      <a:picLocks noChangeAspect="1" noChangeArrowheads="1"/>
                    </pic:cNvPicPr>
                  </pic:nvPicPr>
                  <pic:blipFill>
                    <a:blip r:embed="rId367" cstate="print">
                      <a:lum bright="-34000" contrast="4000"/>
                    </a:blip>
                    <a:srcRect l="13248"/>
                    <a:stretch>
                      <a:fillRect/>
                    </a:stretch>
                  </pic:blipFill>
                  <pic:spPr bwMode="auto">
                    <a:xfrm>
                      <a:off x="0" y="0"/>
                      <a:ext cx="2772000" cy="2079000"/>
                    </a:xfrm>
                    <a:prstGeom prst="rect">
                      <a:avLst/>
                    </a:prstGeom>
                    <a:noFill/>
                    <a:ln w="9525">
                      <a:noFill/>
                      <a:miter lim="800000"/>
                      <a:headEnd/>
                      <a:tailEnd/>
                    </a:ln>
                  </pic:spPr>
                </pic:pic>
              </a:graphicData>
            </a:graphic>
          </wp:inline>
        </w:drawing>
      </w:r>
    </w:p>
    <w:p w:rsidR="00F24137" w:rsidRPr="00A62ED7" w:rsidRDefault="00A82C4B" w:rsidP="0053658D">
      <w:pPr>
        <w:pStyle w:val="NoSpacing"/>
        <w:jc w:val="center"/>
        <w:rPr>
          <w:lang w:val="de-DE"/>
        </w:rPr>
      </w:pPr>
      <w:r>
        <w:rPr>
          <w:noProof/>
        </w:rPr>
        <w:pict>
          <v:shape id="_x0000_s4754" type="#_x0000_t202" style="position:absolute;left:0;text-align:left;margin-left:231.4pt;margin-top:161.65pt;width:101.5pt;height:12.5pt;z-index:251952128;mso-width-relative:margin;mso-height-relative:margin;v-text-anchor:middle" strokeweight=".25pt">
            <v:textbox style="mso-next-textbox:#_x0000_s4754">
              <w:txbxContent>
                <w:p w:rsidR="002457D3" w:rsidRPr="00F60684" w:rsidRDefault="002457D3" w:rsidP="0002718C">
                  <w:pPr>
                    <w:jc w:val="center"/>
                    <w:rPr>
                      <w:sz w:val="8"/>
                    </w:rPr>
                  </w:pPr>
                  <w:r>
                    <w:rPr>
                      <w:sz w:val="10"/>
                    </w:rPr>
                    <w:t>50</w:t>
                  </w:r>
                  <w:r w:rsidRPr="00F60684">
                    <w:rPr>
                      <w:rFonts w:cs="Times New Roman"/>
                      <w:sz w:val="10"/>
                    </w:rPr>
                    <w:t>µ</w:t>
                  </w:r>
                  <w:r w:rsidRPr="00F60684">
                    <w:rPr>
                      <w:sz w:val="10"/>
                    </w:rPr>
                    <w:t>m</w:t>
                  </w:r>
                </w:p>
              </w:txbxContent>
            </v:textbox>
          </v:shape>
        </w:pict>
      </w:r>
      <w:r w:rsidR="00A62ED7" w:rsidRPr="00A62ED7">
        <w:rPr>
          <w:lang w:val="de-DE"/>
        </w:rPr>
        <w:t>Copolymer</w:t>
      </w:r>
      <w:r w:rsidR="00A62ED7" w:rsidRPr="00A62ED7">
        <w:rPr>
          <w:lang w:val="de-DE"/>
        </w:rPr>
        <w:tab/>
      </w:r>
      <w:r w:rsidR="00A62ED7" w:rsidRPr="00A62ED7">
        <w:rPr>
          <w:lang w:val="de-DE"/>
        </w:rPr>
        <w:tab/>
      </w:r>
      <w:r w:rsidR="00A62ED7" w:rsidRPr="00A62ED7">
        <w:rPr>
          <w:lang w:val="de-DE"/>
        </w:rPr>
        <w:tab/>
      </w:r>
      <w:r w:rsidR="00A62ED7" w:rsidRPr="00A62ED7">
        <w:rPr>
          <w:lang w:val="de-DE"/>
        </w:rPr>
        <w:tab/>
      </w:r>
      <w:r w:rsidR="00A62ED7" w:rsidRPr="00A62ED7">
        <w:rPr>
          <w:lang w:val="de-DE"/>
        </w:rPr>
        <w:tab/>
      </w:r>
      <w:r w:rsidR="00A62ED7" w:rsidRPr="00A62ED7">
        <w:rPr>
          <w:lang w:val="de-DE"/>
        </w:rPr>
        <w:tab/>
        <w:t xml:space="preserve">Copolymer </w:t>
      </w:r>
      <w:r w:rsidR="0053658D" w:rsidRPr="00A62ED7">
        <w:rPr>
          <w:lang w:val="de-DE"/>
        </w:rPr>
        <w:t>+</w:t>
      </w:r>
      <w:r w:rsidR="00A62ED7" w:rsidRPr="00A62ED7">
        <w:rPr>
          <w:lang w:val="de-DE"/>
        </w:rPr>
        <w:t xml:space="preserve"> </w:t>
      </w:r>
      <w:r w:rsidR="0053658D" w:rsidRPr="00A62ED7">
        <w:rPr>
          <w:lang w:val="de-DE"/>
        </w:rPr>
        <w:t>Ag</w:t>
      </w:r>
      <w:r w:rsidR="000B4C7D">
        <w:rPr>
          <w:noProof/>
          <w:lang w:eastAsia="zh-CN"/>
        </w:rPr>
        <w:drawing>
          <wp:inline distT="0" distB="0" distL="0" distR="0" wp14:anchorId="6CA61F8F" wp14:editId="3C15B280">
            <wp:extent cx="2772000" cy="2054376"/>
            <wp:effectExtent l="19050" t="0" r="9300" b="0"/>
            <wp:docPr id="225" name="Picture 237" descr="1a ag + 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1a ag + I.tif"/>
                    <pic:cNvPicPr>
                      <a:picLocks noChangeAspect="1" noChangeArrowheads="1"/>
                    </pic:cNvPicPr>
                  </pic:nvPicPr>
                  <pic:blipFill>
                    <a:blip r:embed="rId368" cstate="print"/>
                    <a:srcRect/>
                    <a:stretch>
                      <a:fillRect/>
                    </a:stretch>
                  </pic:blipFill>
                  <pic:spPr bwMode="auto">
                    <a:xfrm>
                      <a:off x="0" y="0"/>
                      <a:ext cx="2772000" cy="2054376"/>
                    </a:xfrm>
                    <a:prstGeom prst="rect">
                      <a:avLst/>
                    </a:prstGeom>
                    <a:noFill/>
                    <a:ln w="9525">
                      <a:noFill/>
                      <a:miter lim="800000"/>
                      <a:headEnd/>
                      <a:tailEnd/>
                    </a:ln>
                  </pic:spPr>
                </pic:pic>
              </a:graphicData>
            </a:graphic>
          </wp:inline>
        </w:drawing>
      </w:r>
    </w:p>
    <w:p w:rsidR="00A62ED7" w:rsidRPr="00A62ED7" w:rsidRDefault="00A62ED7" w:rsidP="00A62ED7">
      <w:pPr>
        <w:jc w:val="center"/>
        <w:rPr>
          <w:vertAlign w:val="subscript"/>
          <w:lang w:val="de-DE"/>
        </w:rPr>
      </w:pPr>
      <w:r w:rsidRPr="00A62ED7">
        <w:rPr>
          <w:lang w:val="de-DE"/>
        </w:rPr>
        <w:t>Copolymer + Ag + I</w:t>
      </w:r>
      <w:r w:rsidRPr="00A62ED7">
        <w:rPr>
          <w:vertAlign w:val="subscript"/>
          <w:lang w:val="de-DE"/>
        </w:rPr>
        <w:t>2</w:t>
      </w:r>
    </w:p>
    <w:p w:rsidR="00541166" w:rsidRPr="00A62ED7" w:rsidRDefault="00541166" w:rsidP="0053658D">
      <w:pPr>
        <w:jc w:val="center"/>
        <w:rPr>
          <w:vertAlign w:val="subscript"/>
          <w:lang w:val="de-DE"/>
        </w:rPr>
      </w:pPr>
    </w:p>
    <w:p w:rsidR="00541166" w:rsidRPr="00A62ED7" w:rsidRDefault="00541166" w:rsidP="0053658D">
      <w:pPr>
        <w:jc w:val="center"/>
        <w:rPr>
          <w:vertAlign w:val="subscript"/>
          <w:lang w:val="de-DE"/>
        </w:rPr>
      </w:pPr>
    </w:p>
    <w:p w:rsidR="00541166" w:rsidRPr="00A62ED7" w:rsidRDefault="00541166" w:rsidP="0053658D">
      <w:pPr>
        <w:jc w:val="center"/>
        <w:rPr>
          <w:vertAlign w:val="subscript"/>
          <w:lang w:val="de-DE"/>
        </w:rPr>
      </w:pPr>
    </w:p>
    <w:p w:rsidR="00541166" w:rsidRPr="00A62ED7" w:rsidRDefault="00541166" w:rsidP="0053658D">
      <w:pPr>
        <w:jc w:val="center"/>
        <w:rPr>
          <w:vertAlign w:val="subscript"/>
          <w:lang w:val="de-DE"/>
        </w:rPr>
      </w:pPr>
    </w:p>
    <w:p w:rsidR="00541166" w:rsidRPr="00A62ED7" w:rsidRDefault="00541166" w:rsidP="0053658D">
      <w:pPr>
        <w:jc w:val="center"/>
        <w:rPr>
          <w:vertAlign w:val="subscript"/>
          <w:lang w:val="de-DE"/>
        </w:rPr>
      </w:pPr>
    </w:p>
    <w:p w:rsidR="00541166" w:rsidRPr="00A62ED7" w:rsidRDefault="00541166" w:rsidP="0053658D">
      <w:pPr>
        <w:jc w:val="center"/>
        <w:rPr>
          <w:vertAlign w:val="subscript"/>
          <w:lang w:val="de-DE"/>
        </w:rPr>
      </w:pPr>
    </w:p>
    <w:p w:rsidR="00541166" w:rsidRPr="00A62ED7" w:rsidRDefault="00541166" w:rsidP="0053658D">
      <w:pPr>
        <w:jc w:val="center"/>
        <w:rPr>
          <w:vertAlign w:val="subscript"/>
          <w:lang w:val="de-DE"/>
        </w:rPr>
      </w:pPr>
    </w:p>
    <w:p w:rsidR="00541166" w:rsidRPr="00A62ED7" w:rsidRDefault="00541166" w:rsidP="0053658D">
      <w:pPr>
        <w:jc w:val="center"/>
        <w:rPr>
          <w:vertAlign w:val="subscript"/>
          <w:lang w:val="de-DE"/>
        </w:rPr>
      </w:pPr>
    </w:p>
    <w:p w:rsidR="00541166" w:rsidRPr="00A62ED7" w:rsidRDefault="00541166" w:rsidP="0053658D">
      <w:pPr>
        <w:jc w:val="center"/>
        <w:rPr>
          <w:vertAlign w:val="subscript"/>
          <w:lang w:val="de-DE"/>
        </w:rPr>
      </w:pPr>
    </w:p>
    <w:p w:rsidR="00541166" w:rsidRPr="00A62ED7" w:rsidRDefault="00541166" w:rsidP="0053658D">
      <w:pPr>
        <w:jc w:val="center"/>
        <w:rPr>
          <w:vertAlign w:val="subscript"/>
          <w:lang w:val="de-DE"/>
        </w:rPr>
      </w:pPr>
    </w:p>
    <w:p w:rsidR="00F67467" w:rsidRPr="00E2661B" w:rsidRDefault="00E2661B" w:rsidP="002A60D2">
      <w:pPr>
        <w:jc w:val="center"/>
        <w:rPr>
          <w:b/>
          <w:lang w:val="de-DE"/>
        </w:rPr>
      </w:pPr>
      <w:r w:rsidRPr="00E2661B">
        <w:rPr>
          <w:b/>
          <w:bCs/>
          <w:lang w:val="de-DE"/>
        </w:rPr>
        <w:lastRenderedPageBreak/>
        <w:t>PDMS(20,000):2.4PNVP</w:t>
      </w:r>
    </w:p>
    <w:p w:rsidR="009E6CED" w:rsidRPr="00A62ED7" w:rsidRDefault="00A82C4B" w:rsidP="00A62ED7">
      <w:pPr>
        <w:pStyle w:val="NoSpacing"/>
      </w:pPr>
      <w:r>
        <w:rPr>
          <w:b/>
          <w:noProof/>
        </w:rPr>
        <w:pict>
          <v:shape id="_x0000_s4756" type="#_x0000_t202" style="position:absolute;margin-left:111.7pt;margin-top:148.85pt;width:104.5pt;height:12.5pt;z-index:251954176;mso-width-relative:margin;mso-height-relative:margin;v-text-anchor:middle" strokeweight=".25pt">
            <v:textbox style="mso-next-textbox:#_x0000_s4756">
              <w:txbxContent>
                <w:p w:rsidR="002457D3" w:rsidRPr="00F60684" w:rsidRDefault="002457D3" w:rsidP="0002718C">
                  <w:pPr>
                    <w:jc w:val="center"/>
                    <w:rPr>
                      <w:sz w:val="8"/>
                    </w:rPr>
                  </w:pPr>
                  <w:r>
                    <w:rPr>
                      <w:sz w:val="10"/>
                    </w:rPr>
                    <w:t>200</w:t>
                  </w:r>
                  <w:r w:rsidRPr="00F60684">
                    <w:rPr>
                      <w:rFonts w:cs="Times New Roman"/>
                      <w:sz w:val="10"/>
                    </w:rPr>
                    <w:t>µ</w:t>
                  </w:r>
                  <w:r w:rsidRPr="00F60684">
                    <w:rPr>
                      <w:sz w:val="10"/>
                    </w:rPr>
                    <w:t>m</w:t>
                  </w:r>
                </w:p>
              </w:txbxContent>
            </v:textbox>
          </v:shape>
        </w:pict>
      </w:r>
      <w:r>
        <w:rPr>
          <w:b/>
          <w:noProof/>
        </w:rPr>
        <w:pict>
          <v:shape id="_x0000_s4755" type="#_x0000_t202" style="position:absolute;margin-left:339.15pt;margin-top:148.85pt;width:98.9pt;height:12.5pt;z-index:251953152;mso-width-relative:margin;mso-height-relative:margin;v-text-anchor:middle" strokeweight=".25pt">
            <v:textbox style="mso-next-textbox:#_x0000_s4755">
              <w:txbxContent>
                <w:p w:rsidR="002457D3" w:rsidRPr="00F60684" w:rsidRDefault="002457D3" w:rsidP="0002718C">
                  <w:pPr>
                    <w:jc w:val="center"/>
                    <w:rPr>
                      <w:sz w:val="8"/>
                    </w:rPr>
                  </w:pPr>
                  <w:r>
                    <w:rPr>
                      <w:sz w:val="10"/>
                    </w:rPr>
                    <w:t>50</w:t>
                  </w:r>
                  <w:r w:rsidRPr="00F60684">
                    <w:rPr>
                      <w:rFonts w:cs="Times New Roman"/>
                      <w:sz w:val="10"/>
                    </w:rPr>
                    <w:t>µ</w:t>
                  </w:r>
                  <w:r w:rsidRPr="00F60684">
                    <w:rPr>
                      <w:sz w:val="10"/>
                    </w:rPr>
                    <w:t>m</w:t>
                  </w:r>
                </w:p>
              </w:txbxContent>
            </v:textbox>
          </v:shape>
        </w:pict>
      </w:r>
      <w:r w:rsidR="000B4C7D">
        <w:rPr>
          <w:noProof/>
          <w:lang w:eastAsia="zh-CN"/>
        </w:rPr>
        <w:drawing>
          <wp:inline distT="0" distB="0" distL="0" distR="0" wp14:anchorId="2AE10372" wp14:editId="154DF5C6">
            <wp:extent cx="2772000" cy="2054376"/>
            <wp:effectExtent l="19050" t="0" r="9300" b="0"/>
            <wp:docPr id="226" name="Picture 295" descr="3c 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3c c.tif"/>
                    <pic:cNvPicPr>
                      <a:picLocks noChangeAspect="1" noChangeArrowheads="1"/>
                    </pic:cNvPicPr>
                  </pic:nvPicPr>
                  <pic:blipFill>
                    <a:blip r:embed="rId369" cstate="print"/>
                    <a:srcRect/>
                    <a:stretch>
                      <a:fillRect/>
                    </a:stretch>
                  </pic:blipFill>
                  <pic:spPr bwMode="auto">
                    <a:xfrm>
                      <a:off x="0" y="0"/>
                      <a:ext cx="2772000" cy="2054376"/>
                    </a:xfrm>
                    <a:prstGeom prst="rect">
                      <a:avLst/>
                    </a:prstGeom>
                    <a:noFill/>
                    <a:ln w="9525">
                      <a:noFill/>
                      <a:miter lim="800000"/>
                      <a:headEnd/>
                      <a:tailEnd/>
                    </a:ln>
                  </pic:spPr>
                </pic:pic>
              </a:graphicData>
            </a:graphic>
          </wp:inline>
        </w:drawing>
      </w:r>
      <w:r w:rsidR="000B4C7D">
        <w:rPr>
          <w:noProof/>
          <w:lang w:eastAsia="zh-CN"/>
        </w:rPr>
        <w:drawing>
          <wp:inline distT="0" distB="0" distL="0" distR="0" wp14:anchorId="6ADA59BC" wp14:editId="55B172F6">
            <wp:extent cx="2772000" cy="2054376"/>
            <wp:effectExtent l="19050" t="0" r="9300" b="0"/>
            <wp:docPr id="227" name="Picture 253" descr="3c ag 40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3c ag 40x.tif"/>
                    <pic:cNvPicPr>
                      <a:picLocks noChangeAspect="1" noChangeArrowheads="1"/>
                    </pic:cNvPicPr>
                  </pic:nvPicPr>
                  <pic:blipFill>
                    <a:blip r:embed="rId370" cstate="print"/>
                    <a:srcRect/>
                    <a:stretch>
                      <a:fillRect/>
                    </a:stretch>
                  </pic:blipFill>
                  <pic:spPr bwMode="auto">
                    <a:xfrm>
                      <a:off x="0" y="0"/>
                      <a:ext cx="2772000" cy="2054376"/>
                    </a:xfrm>
                    <a:prstGeom prst="rect">
                      <a:avLst/>
                    </a:prstGeom>
                    <a:noFill/>
                    <a:ln w="9525">
                      <a:noFill/>
                      <a:miter lim="800000"/>
                      <a:headEnd/>
                      <a:tailEnd/>
                    </a:ln>
                  </pic:spPr>
                </pic:pic>
              </a:graphicData>
            </a:graphic>
          </wp:inline>
        </w:drawing>
      </w:r>
      <w:r w:rsidR="00A62ED7" w:rsidRPr="00A62ED7">
        <w:tab/>
      </w:r>
      <w:r w:rsidR="00A62ED7" w:rsidRPr="00A62ED7">
        <w:tab/>
      </w:r>
      <w:r w:rsidR="00A62ED7" w:rsidRPr="00A62ED7">
        <w:t>Copolymer</w:t>
      </w:r>
      <w:r w:rsidR="00A62ED7" w:rsidRPr="00A62ED7">
        <w:tab/>
      </w:r>
      <w:r w:rsidR="00A62ED7" w:rsidRPr="00A62ED7">
        <w:tab/>
      </w:r>
      <w:r w:rsidR="00A62ED7" w:rsidRPr="00A62ED7">
        <w:tab/>
      </w:r>
      <w:r w:rsidR="00A62ED7" w:rsidRPr="00A62ED7">
        <w:tab/>
      </w:r>
      <w:r w:rsidR="00A62ED7" w:rsidRPr="00A62ED7">
        <w:tab/>
      </w:r>
      <w:r w:rsidR="00A62ED7" w:rsidRPr="00A62ED7">
        <w:t>Copolymer</w:t>
      </w:r>
      <w:r w:rsidR="00A62ED7" w:rsidRPr="00A62ED7">
        <w:t xml:space="preserve">  </w:t>
      </w:r>
      <w:r w:rsidR="009E6CED" w:rsidRPr="00A62ED7">
        <w:t>+ Ag</w:t>
      </w:r>
    </w:p>
    <w:p w:rsidR="00541166" w:rsidRPr="00653221" w:rsidRDefault="00A82C4B" w:rsidP="009E6CED">
      <w:pPr>
        <w:pStyle w:val="NoSpacing"/>
        <w:jc w:val="center"/>
      </w:pPr>
      <w:r>
        <w:rPr>
          <w:noProof/>
        </w:rPr>
        <w:pict>
          <v:shape id="_x0000_s4757" type="#_x0000_t202" style="position:absolute;left:0;text-align:left;margin-left:226.5pt;margin-top:148.95pt;width:104.5pt;height:12.5pt;z-index:251955200;mso-width-relative:margin;mso-height-relative:margin;v-text-anchor:middle" strokeweight=".25pt">
            <v:textbox style="mso-next-textbox:#_x0000_s4757">
              <w:txbxContent>
                <w:p w:rsidR="002457D3" w:rsidRPr="00F60684" w:rsidRDefault="002457D3" w:rsidP="0002718C">
                  <w:pPr>
                    <w:jc w:val="center"/>
                    <w:rPr>
                      <w:sz w:val="8"/>
                    </w:rPr>
                  </w:pPr>
                  <w:r>
                    <w:rPr>
                      <w:sz w:val="10"/>
                    </w:rPr>
                    <w:t>50</w:t>
                  </w:r>
                  <w:r w:rsidRPr="00F60684">
                    <w:rPr>
                      <w:rFonts w:cs="Times New Roman"/>
                      <w:sz w:val="10"/>
                    </w:rPr>
                    <w:t>µ</w:t>
                  </w:r>
                  <w:r w:rsidRPr="00F60684">
                    <w:rPr>
                      <w:sz w:val="10"/>
                    </w:rPr>
                    <w:t>m</w:t>
                  </w:r>
                </w:p>
              </w:txbxContent>
            </v:textbox>
          </v:shape>
        </w:pict>
      </w:r>
      <w:r w:rsidR="000B4C7D">
        <w:rPr>
          <w:noProof/>
          <w:lang w:eastAsia="zh-CN"/>
        </w:rPr>
        <w:drawing>
          <wp:inline distT="0" distB="0" distL="0" distR="0" wp14:anchorId="1E711621" wp14:editId="736AB8F7">
            <wp:extent cx="2772000" cy="2064857"/>
            <wp:effectExtent l="19050" t="0" r="9300" b="0"/>
            <wp:docPr id="228" name="Picture 234" descr="PDM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PDMS.tif"/>
                    <pic:cNvPicPr>
                      <a:picLocks noChangeAspect="1" noChangeArrowheads="1"/>
                    </pic:cNvPicPr>
                  </pic:nvPicPr>
                  <pic:blipFill>
                    <a:blip r:embed="rId371" cstate="print"/>
                    <a:srcRect/>
                    <a:stretch>
                      <a:fillRect/>
                    </a:stretch>
                  </pic:blipFill>
                  <pic:spPr bwMode="auto">
                    <a:xfrm>
                      <a:off x="0" y="0"/>
                      <a:ext cx="2772000" cy="2064857"/>
                    </a:xfrm>
                    <a:prstGeom prst="rect">
                      <a:avLst/>
                    </a:prstGeom>
                    <a:noFill/>
                    <a:ln w="9525">
                      <a:noFill/>
                      <a:miter lim="800000"/>
                      <a:headEnd/>
                      <a:tailEnd/>
                    </a:ln>
                  </pic:spPr>
                </pic:pic>
              </a:graphicData>
            </a:graphic>
          </wp:inline>
        </w:drawing>
      </w:r>
    </w:p>
    <w:p w:rsidR="00541166" w:rsidRPr="00A62ED7" w:rsidRDefault="00A62ED7" w:rsidP="00A62ED7">
      <w:pPr>
        <w:jc w:val="center"/>
        <w:rPr>
          <w:vertAlign w:val="subscript"/>
        </w:rPr>
      </w:pPr>
      <w:r w:rsidRPr="00A62ED7">
        <w:rPr>
          <w:lang w:val="de-DE"/>
        </w:rPr>
        <w:t>Copolymer</w:t>
      </w:r>
      <w:r>
        <w:rPr>
          <w:lang w:val="de-DE"/>
        </w:rPr>
        <w:t xml:space="preserve"> +</w:t>
      </w:r>
      <w:r w:rsidR="4A370AB9" w:rsidRPr="00A62ED7">
        <w:t xml:space="preserve"> Ag + I</w:t>
      </w:r>
      <w:r w:rsidR="4A370AB9" w:rsidRPr="00A62ED7">
        <w:rPr>
          <w:vertAlign w:val="subscript"/>
        </w:rPr>
        <w:t>2</w:t>
      </w:r>
    </w:p>
    <w:p w:rsidR="002A60D2" w:rsidRPr="00A62ED7" w:rsidRDefault="4A370AB9" w:rsidP="002A60D2">
      <w:pPr>
        <w:jc w:val="center"/>
        <w:rPr>
          <w:b/>
        </w:rPr>
      </w:pPr>
      <w:r w:rsidRPr="00A62ED7">
        <w:rPr>
          <w:b/>
          <w:bCs/>
        </w:rPr>
        <w:t>Cells alone</w:t>
      </w:r>
    </w:p>
    <w:p w:rsidR="00F67467" w:rsidRDefault="00A82C4B" w:rsidP="002A60D2">
      <w:pPr>
        <w:jc w:val="center"/>
      </w:pPr>
      <w:r>
        <w:rPr>
          <w:noProof/>
        </w:rPr>
        <w:pict>
          <v:shape id="_x0000_s4758" type="#_x0000_t202" style="position:absolute;left:0;text-align:left;margin-left:220.45pt;margin-top:148.8pt;width:111.05pt;height:12.5pt;z-index:251956224;mso-width-relative:margin;mso-height-relative:margin;v-text-anchor:middle" strokeweight=".25pt">
            <v:textbox style="mso-next-textbox:#_x0000_s4758">
              <w:txbxContent>
                <w:p w:rsidR="002457D3" w:rsidRPr="00F60684" w:rsidRDefault="002457D3" w:rsidP="0002718C">
                  <w:pPr>
                    <w:jc w:val="center"/>
                    <w:rPr>
                      <w:sz w:val="8"/>
                    </w:rPr>
                  </w:pPr>
                  <w:r>
                    <w:rPr>
                      <w:sz w:val="10"/>
                    </w:rPr>
                    <w:t>50</w:t>
                  </w:r>
                  <w:r w:rsidRPr="00F60684">
                    <w:rPr>
                      <w:rFonts w:cs="Times New Roman"/>
                      <w:sz w:val="10"/>
                    </w:rPr>
                    <w:t>µ</w:t>
                  </w:r>
                  <w:r w:rsidRPr="00F60684">
                    <w:rPr>
                      <w:sz w:val="10"/>
                    </w:rPr>
                    <w:t>m</w:t>
                  </w:r>
                </w:p>
              </w:txbxContent>
            </v:textbox>
          </v:shape>
        </w:pict>
      </w:r>
      <w:r w:rsidR="000B4C7D">
        <w:rPr>
          <w:noProof/>
          <w:lang w:eastAsia="zh-CN"/>
        </w:rPr>
        <w:drawing>
          <wp:inline distT="0" distB="0" distL="0" distR="0" wp14:anchorId="6046D8C9" wp14:editId="18F77701">
            <wp:extent cx="2772000" cy="2054376"/>
            <wp:effectExtent l="19050" t="0" r="9300" b="0"/>
            <wp:docPr id="229" name="Picture 245" descr="2a ag + I 4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2a ag + I 40.tif"/>
                    <pic:cNvPicPr>
                      <a:picLocks noChangeAspect="1" noChangeArrowheads="1"/>
                    </pic:cNvPicPr>
                  </pic:nvPicPr>
                  <pic:blipFill>
                    <a:blip r:embed="rId372" cstate="print">
                      <a:lum bright="28000" contrast="18000"/>
                    </a:blip>
                    <a:srcRect/>
                    <a:stretch>
                      <a:fillRect/>
                    </a:stretch>
                  </pic:blipFill>
                  <pic:spPr bwMode="auto">
                    <a:xfrm>
                      <a:off x="0" y="0"/>
                      <a:ext cx="2772000" cy="2054376"/>
                    </a:xfrm>
                    <a:prstGeom prst="rect">
                      <a:avLst/>
                    </a:prstGeom>
                    <a:noFill/>
                    <a:ln w="9525">
                      <a:noFill/>
                      <a:miter lim="800000"/>
                      <a:headEnd/>
                      <a:tailEnd/>
                    </a:ln>
                  </pic:spPr>
                </pic:pic>
              </a:graphicData>
            </a:graphic>
          </wp:inline>
        </w:drawing>
      </w:r>
    </w:p>
    <w:p w:rsidR="00541166" w:rsidRDefault="00541166" w:rsidP="002A60D2">
      <w:pPr>
        <w:jc w:val="center"/>
      </w:pPr>
    </w:p>
    <w:p w:rsidR="00541166" w:rsidRDefault="00541166" w:rsidP="002A60D2">
      <w:pPr>
        <w:jc w:val="center"/>
      </w:pPr>
    </w:p>
    <w:p w:rsidR="00541166" w:rsidRPr="00653221" w:rsidRDefault="00541166" w:rsidP="002A60D2">
      <w:pPr>
        <w:jc w:val="center"/>
      </w:pPr>
    </w:p>
    <w:p w:rsidR="006A132A" w:rsidRPr="00653221" w:rsidRDefault="00362E92" w:rsidP="00541166">
      <w:pPr>
        <w:pStyle w:val="Heading4"/>
      </w:pPr>
      <w:r>
        <w:lastRenderedPageBreak/>
        <w:t>7</w:t>
      </w:r>
      <w:r w:rsidR="1D9A720B">
        <w:t>.</w:t>
      </w:r>
      <w:r w:rsidR="0005745C">
        <w:t>1</w:t>
      </w:r>
      <w:r w:rsidR="00581895">
        <w:t>.</w:t>
      </w:r>
      <w:r w:rsidR="1D9A720B">
        <w:t>2</w:t>
      </w:r>
      <w:r w:rsidR="00581895">
        <w:t>.</w:t>
      </w:r>
      <w:r w:rsidR="1D9A720B">
        <w:t>2</w:t>
      </w:r>
      <w:r w:rsidR="00581895">
        <w:t>.</w:t>
      </w:r>
      <w:r w:rsidR="1D9A720B">
        <w:t xml:space="preserve">2 Indirect contact </w:t>
      </w:r>
    </w:p>
    <w:p w:rsidR="00F67467" w:rsidRPr="00653221" w:rsidRDefault="00B27B5F" w:rsidP="00F67467">
      <w:pPr>
        <w:jc w:val="center"/>
        <w:rPr>
          <w:b/>
        </w:rPr>
      </w:pPr>
      <w:r>
        <w:rPr>
          <w:b/>
          <w:bCs/>
        </w:rPr>
        <w:t>PDMS(5,000):5PNVP</w:t>
      </w:r>
    </w:p>
    <w:p w:rsidR="009E6CED" w:rsidRDefault="00A82C4B" w:rsidP="009E6CED">
      <w:pPr>
        <w:pStyle w:val="NoSpacing"/>
      </w:pPr>
      <w:r>
        <w:rPr>
          <w:noProof/>
        </w:rPr>
        <w:pict>
          <v:shape id="_x0000_s4760" type="#_x0000_t202" style="position:absolute;margin-left:327.7pt;margin-top:148.35pt;width:110.35pt;height:12.5pt;z-index:251958272;mso-width-relative:margin;mso-height-relative:margin;v-text-anchor:middle" strokeweight=".25pt">
            <v:textbox style="mso-next-textbox:#_x0000_s4760">
              <w:txbxContent>
                <w:p w:rsidR="002457D3" w:rsidRPr="00F60684" w:rsidRDefault="002457D3" w:rsidP="009B158D">
                  <w:pPr>
                    <w:jc w:val="center"/>
                    <w:rPr>
                      <w:sz w:val="8"/>
                    </w:rPr>
                  </w:pPr>
                  <w:r>
                    <w:rPr>
                      <w:sz w:val="10"/>
                    </w:rPr>
                    <w:t>50</w:t>
                  </w:r>
                  <w:r w:rsidRPr="00F60684">
                    <w:rPr>
                      <w:rFonts w:cs="Times New Roman"/>
                      <w:sz w:val="10"/>
                    </w:rPr>
                    <w:t>µ</w:t>
                  </w:r>
                  <w:r w:rsidRPr="00F60684">
                    <w:rPr>
                      <w:sz w:val="10"/>
                    </w:rPr>
                    <w:t>m</w:t>
                  </w:r>
                </w:p>
              </w:txbxContent>
            </v:textbox>
          </v:shape>
        </w:pict>
      </w:r>
      <w:r>
        <w:rPr>
          <w:noProof/>
        </w:rPr>
        <w:pict>
          <v:shape id="_x0000_s4759" type="#_x0000_t202" style="position:absolute;margin-left:91.85pt;margin-top:148.35pt;width:124.5pt;height:12.5pt;z-index:251957248;mso-width-relative:margin;mso-height-relative:margin;v-text-anchor:middle" strokeweight=".25pt">
            <v:textbox style="mso-next-textbox:#_x0000_s4759">
              <w:txbxContent>
                <w:p w:rsidR="002457D3" w:rsidRPr="00F60684" w:rsidRDefault="002457D3" w:rsidP="009B158D">
                  <w:pPr>
                    <w:jc w:val="center"/>
                    <w:rPr>
                      <w:sz w:val="8"/>
                    </w:rPr>
                  </w:pPr>
                  <w:r>
                    <w:rPr>
                      <w:sz w:val="10"/>
                    </w:rPr>
                    <w:t>50</w:t>
                  </w:r>
                  <w:r w:rsidRPr="00F60684">
                    <w:rPr>
                      <w:rFonts w:cs="Times New Roman"/>
                      <w:sz w:val="10"/>
                    </w:rPr>
                    <w:t>µ</w:t>
                  </w:r>
                  <w:r w:rsidRPr="00F60684">
                    <w:rPr>
                      <w:sz w:val="10"/>
                    </w:rPr>
                    <w:t>m</w:t>
                  </w:r>
                </w:p>
              </w:txbxContent>
            </v:textbox>
          </v:shape>
        </w:pict>
      </w:r>
      <w:r w:rsidR="000B4C7D">
        <w:rPr>
          <w:noProof/>
          <w:lang w:eastAsia="zh-CN"/>
        </w:rPr>
        <w:drawing>
          <wp:inline distT="0" distB="0" distL="0" distR="0" wp14:anchorId="689D2EFD" wp14:editId="712080A4">
            <wp:extent cx="2772000" cy="2050234"/>
            <wp:effectExtent l="19050" t="0" r="9300" b="0"/>
            <wp:docPr id="230" name="Picture 239" descr="1a c 40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1a c 40x.tif"/>
                    <pic:cNvPicPr>
                      <a:picLocks noChangeAspect="1" noChangeArrowheads="1"/>
                    </pic:cNvPicPr>
                  </pic:nvPicPr>
                  <pic:blipFill>
                    <a:blip r:embed="rId373" cstate="print"/>
                    <a:srcRect/>
                    <a:stretch>
                      <a:fillRect/>
                    </a:stretch>
                  </pic:blipFill>
                  <pic:spPr bwMode="auto">
                    <a:xfrm>
                      <a:off x="0" y="0"/>
                      <a:ext cx="2772000" cy="2050234"/>
                    </a:xfrm>
                    <a:prstGeom prst="rect">
                      <a:avLst/>
                    </a:prstGeom>
                    <a:noFill/>
                    <a:ln w="9525">
                      <a:noFill/>
                      <a:miter lim="800000"/>
                      <a:headEnd/>
                      <a:tailEnd/>
                    </a:ln>
                  </pic:spPr>
                </pic:pic>
              </a:graphicData>
            </a:graphic>
          </wp:inline>
        </w:drawing>
      </w:r>
      <w:r w:rsidR="000B4C7D">
        <w:rPr>
          <w:noProof/>
          <w:lang w:eastAsia="zh-CN"/>
        </w:rPr>
        <w:drawing>
          <wp:inline distT="0" distB="0" distL="0" distR="0" wp14:anchorId="06F40087" wp14:editId="59C4F290">
            <wp:extent cx="2772000" cy="2054376"/>
            <wp:effectExtent l="19050" t="0" r="9300" b="0"/>
            <wp:docPr id="231" name="Picture 248" descr="2a c 40 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2a c 40 x.tif"/>
                    <pic:cNvPicPr>
                      <a:picLocks noChangeAspect="1" noChangeArrowheads="1"/>
                    </pic:cNvPicPr>
                  </pic:nvPicPr>
                  <pic:blipFill>
                    <a:blip r:embed="rId374" cstate="print"/>
                    <a:srcRect/>
                    <a:stretch>
                      <a:fillRect/>
                    </a:stretch>
                  </pic:blipFill>
                  <pic:spPr bwMode="auto">
                    <a:xfrm>
                      <a:off x="0" y="0"/>
                      <a:ext cx="2772000" cy="2054376"/>
                    </a:xfrm>
                    <a:prstGeom prst="rect">
                      <a:avLst/>
                    </a:prstGeom>
                    <a:noFill/>
                    <a:ln w="9525">
                      <a:noFill/>
                      <a:miter lim="800000"/>
                      <a:headEnd/>
                      <a:tailEnd/>
                    </a:ln>
                  </pic:spPr>
                </pic:pic>
              </a:graphicData>
            </a:graphic>
          </wp:inline>
        </w:drawing>
      </w:r>
    </w:p>
    <w:p w:rsidR="009E6CED" w:rsidRDefault="00A62ED7" w:rsidP="00A62ED7">
      <w:pPr>
        <w:pStyle w:val="NoSpacing"/>
      </w:pPr>
      <w:r>
        <w:tab/>
      </w:r>
      <w:r>
        <w:tab/>
      </w:r>
      <w:r w:rsidRPr="00A62ED7">
        <w:rPr>
          <w:lang w:val="de-DE"/>
        </w:rPr>
        <w:t>Copolymer</w:t>
      </w:r>
      <w:r>
        <w:tab/>
      </w:r>
      <w:r>
        <w:tab/>
      </w:r>
      <w:r>
        <w:tab/>
      </w:r>
      <w:r>
        <w:tab/>
      </w:r>
      <w:r>
        <w:tab/>
      </w:r>
      <w:r w:rsidRPr="00A62ED7">
        <w:rPr>
          <w:lang w:val="de-DE"/>
        </w:rPr>
        <w:t>Copolymer</w:t>
      </w:r>
      <w:r w:rsidR="009E6CED">
        <w:t xml:space="preserve"> + Ag</w:t>
      </w:r>
    </w:p>
    <w:p w:rsidR="006A132A" w:rsidRPr="00653221" w:rsidRDefault="00A82C4B" w:rsidP="009E6CED">
      <w:pPr>
        <w:pStyle w:val="NoSpacing"/>
        <w:jc w:val="center"/>
      </w:pPr>
      <w:r>
        <w:rPr>
          <w:noProof/>
        </w:rPr>
        <w:pict>
          <v:shape id="_x0000_s4762" type="#_x0000_t202" style="position:absolute;left:0;text-align:left;margin-left:205.1pt;margin-top:148.95pt;width:127.25pt;height:12.5pt;z-index:251960320;mso-width-relative:margin;mso-height-relative:margin;v-text-anchor:middle" strokeweight=".25pt">
            <v:textbox style="mso-next-textbox:#_x0000_s4762">
              <w:txbxContent>
                <w:p w:rsidR="002457D3" w:rsidRPr="00F60684" w:rsidRDefault="002457D3" w:rsidP="009B158D">
                  <w:pPr>
                    <w:jc w:val="center"/>
                    <w:rPr>
                      <w:sz w:val="8"/>
                    </w:rPr>
                  </w:pPr>
                  <w:r>
                    <w:rPr>
                      <w:sz w:val="10"/>
                    </w:rPr>
                    <w:t>50</w:t>
                  </w:r>
                  <w:r w:rsidRPr="00F60684">
                    <w:rPr>
                      <w:rFonts w:cs="Times New Roman"/>
                      <w:sz w:val="10"/>
                    </w:rPr>
                    <w:t>µ</w:t>
                  </w:r>
                  <w:r w:rsidRPr="00F60684">
                    <w:rPr>
                      <w:sz w:val="10"/>
                    </w:rPr>
                    <w:t>m</w:t>
                  </w:r>
                </w:p>
              </w:txbxContent>
            </v:textbox>
          </v:shape>
        </w:pict>
      </w:r>
      <w:r w:rsidR="000B4C7D">
        <w:rPr>
          <w:noProof/>
          <w:lang w:eastAsia="zh-CN"/>
        </w:rPr>
        <w:drawing>
          <wp:inline distT="0" distB="0" distL="0" distR="0" wp14:anchorId="739A6F00" wp14:editId="06A15A66">
            <wp:extent cx="2772000" cy="2054376"/>
            <wp:effectExtent l="19050" t="0" r="9300" b="0"/>
            <wp:docPr id="232" name="Picture 247" descr="2a A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2a Ag.tif"/>
                    <pic:cNvPicPr>
                      <a:picLocks noChangeAspect="1" noChangeArrowheads="1"/>
                    </pic:cNvPicPr>
                  </pic:nvPicPr>
                  <pic:blipFill>
                    <a:blip r:embed="rId375" cstate="print"/>
                    <a:srcRect/>
                    <a:stretch>
                      <a:fillRect/>
                    </a:stretch>
                  </pic:blipFill>
                  <pic:spPr bwMode="auto">
                    <a:xfrm>
                      <a:off x="0" y="0"/>
                      <a:ext cx="2772000" cy="2054376"/>
                    </a:xfrm>
                    <a:prstGeom prst="rect">
                      <a:avLst/>
                    </a:prstGeom>
                    <a:noFill/>
                    <a:ln w="9525">
                      <a:noFill/>
                      <a:miter lim="800000"/>
                      <a:headEnd/>
                      <a:tailEnd/>
                    </a:ln>
                  </pic:spPr>
                </pic:pic>
              </a:graphicData>
            </a:graphic>
          </wp:inline>
        </w:drawing>
      </w:r>
    </w:p>
    <w:p w:rsidR="00F67467" w:rsidRPr="00A62ED7" w:rsidRDefault="00A62ED7" w:rsidP="00A62ED7">
      <w:pPr>
        <w:jc w:val="center"/>
        <w:rPr>
          <w:vertAlign w:val="subscript"/>
        </w:rPr>
      </w:pPr>
      <w:r w:rsidRPr="00A62ED7">
        <w:rPr>
          <w:lang w:val="de-DE"/>
        </w:rPr>
        <w:t>Copolymer</w:t>
      </w:r>
      <w:r>
        <w:rPr>
          <w:lang w:val="de-DE"/>
        </w:rPr>
        <w:t xml:space="preserve"> +</w:t>
      </w:r>
      <w:r w:rsidR="4A370AB9" w:rsidRPr="00A62ED7">
        <w:t xml:space="preserve"> Ag + I</w:t>
      </w:r>
      <w:r w:rsidR="4A370AB9" w:rsidRPr="00A62ED7">
        <w:rPr>
          <w:vertAlign w:val="subscript"/>
        </w:rPr>
        <w:t>2</w:t>
      </w:r>
    </w:p>
    <w:p w:rsidR="00541166" w:rsidRPr="00A62ED7" w:rsidRDefault="00541166" w:rsidP="009E6CED">
      <w:pPr>
        <w:jc w:val="center"/>
        <w:rPr>
          <w:vertAlign w:val="subscript"/>
        </w:rPr>
      </w:pPr>
    </w:p>
    <w:p w:rsidR="00541166" w:rsidRPr="00A62ED7" w:rsidRDefault="00541166" w:rsidP="009E6CED">
      <w:pPr>
        <w:jc w:val="center"/>
        <w:rPr>
          <w:vertAlign w:val="subscript"/>
        </w:rPr>
      </w:pPr>
    </w:p>
    <w:p w:rsidR="00541166" w:rsidRPr="00A62ED7" w:rsidRDefault="00541166" w:rsidP="009E6CED">
      <w:pPr>
        <w:jc w:val="center"/>
        <w:rPr>
          <w:vertAlign w:val="subscript"/>
        </w:rPr>
      </w:pPr>
    </w:p>
    <w:p w:rsidR="00541166" w:rsidRPr="00A62ED7" w:rsidRDefault="00541166" w:rsidP="009E6CED">
      <w:pPr>
        <w:jc w:val="center"/>
        <w:rPr>
          <w:vertAlign w:val="subscript"/>
        </w:rPr>
      </w:pPr>
    </w:p>
    <w:p w:rsidR="00541166" w:rsidRPr="00A62ED7" w:rsidRDefault="00541166" w:rsidP="009E6CED">
      <w:pPr>
        <w:jc w:val="center"/>
        <w:rPr>
          <w:vertAlign w:val="subscript"/>
        </w:rPr>
      </w:pPr>
    </w:p>
    <w:p w:rsidR="00541166" w:rsidRPr="00A62ED7" w:rsidRDefault="00541166" w:rsidP="009E6CED">
      <w:pPr>
        <w:jc w:val="center"/>
        <w:rPr>
          <w:vertAlign w:val="subscript"/>
        </w:rPr>
      </w:pPr>
    </w:p>
    <w:p w:rsidR="00541166" w:rsidRPr="00A62ED7" w:rsidRDefault="00541166" w:rsidP="009E6CED">
      <w:pPr>
        <w:jc w:val="center"/>
        <w:rPr>
          <w:vertAlign w:val="subscript"/>
        </w:rPr>
      </w:pPr>
    </w:p>
    <w:p w:rsidR="00541166" w:rsidRPr="00A62ED7" w:rsidRDefault="00541166" w:rsidP="009E6CED">
      <w:pPr>
        <w:jc w:val="center"/>
        <w:rPr>
          <w:vertAlign w:val="subscript"/>
        </w:rPr>
      </w:pPr>
    </w:p>
    <w:p w:rsidR="00541166" w:rsidRPr="00A62ED7" w:rsidRDefault="00541166" w:rsidP="009E6CED">
      <w:pPr>
        <w:jc w:val="center"/>
        <w:rPr>
          <w:vertAlign w:val="subscript"/>
        </w:rPr>
      </w:pPr>
    </w:p>
    <w:p w:rsidR="00541166" w:rsidRPr="00A62ED7" w:rsidRDefault="00541166" w:rsidP="009E6CED">
      <w:pPr>
        <w:jc w:val="center"/>
        <w:rPr>
          <w:vertAlign w:val="subscript"/>
        </w:rPr>
      </w:pPr>
    </w:p>
    <w:p w:rsidR="006A132A" w:rsidRPr="00D8087E" w:rsidRDefault="00B9603E" w:rsidP="00F67467">
      <w:pPr>
        <w:jc w:val="center"/>
        <w:rPr>
          <w:b/>
          <w:lang w:val="pt-PT"/>
        </w:rPr>
      </w:pPr>
      <w:r w:rsidRPr="00A62ED7">
        <w:rPr>
          <w:b/>
          <w:bCs/>
        </w:rPr>
        <w:lastRenderedPageBreak/>
        <w:t>P</w:t>
      </w:r>
      <w:r>
        <w:rPr>
          <w:b/>
          <w:bCs/>
          <w:lang w:val="pt-PT"/>
        </w:rPr>
        <w:t>DMS(10,000):2.15PNVP</w:t>
      </w:r>
    </w:p>
    <w:p w:rsidR="005644CB" w:rsidRDefault="00A82C4B" w:rsidP="005644CB">
      <w:pPr>
        <w:pStyle w:val="NoSpacing"/>
      </w:pPr>
      <w:r>
        <w:rPr>
          <w:noProof/>
        </w:rPr>
        <w:pict>
          <v:shape id="_x0000_s4764" type="#_x0000_t202" style="position:absolute;margin-left:114.7pt;margin-top:148.85pt;width:102.1pt;height:12.5pt;z-index:251962368;mso-width-relative:margin;mso-height-relative:margin;v-text-anchor:middle" strokeweight=".25pt">
            <v:textbox style="mso-next-textbox:#_x0000_s4764">
              <w:txbxContent>
                <w:p w:rsidR="002457D3" w:rsidRPr="00F60684" w:rsidRDefault="002457D3" w:rsidP="009B158D">
                  <w:pPr>
                    <w:jc w:val="center"/>
                    <w:rPr>
                      <w:sz w:val="8"/>
                    </w:rPr>
                  </w:pPr>
                  <w:r>
                    <w:rPr>
                      <w:sz w:val="10"/>
                    </w:rPr>
                    <w:t>50</w:t>
                  </w:r>
                  <w:r w:rsidRPr="00F60684">
                    <w:rPr>
                      <w:rFonts w:cs="Times New Roman"/>
                      <w:sz w:val="10"/>
                    </w:rPr>
                    <w:t>µ</w:t>
                  </w:r>
                  <w:r w:rsidRPr="00F60684">
                    <w:rPr>
                      <w:sz w:val="10"/>
                    </w:rPr>
                    <w:t>m</w:t>
                  </w:r>
                </w:p>
              </w:txbxContent>
            </v:textbox>
          </v:shape>
        </w:pict>
      </w:r>
      <w:r>
        <w:rPr>
          <w:noProof/>
        </w:rPr>
        <w:pict>
          <v:shape id="_x0000_s4763" type="#_x0000_t202" style="position:absolute;margin-left:332.35pt;margin-top:148.85pt;width:105.35pt;height:12.5pt;z-index:251961344;mso-width-relative:margin;mso-height-relative:margin;v-text-anchor:middle" strokeweight=".25pt">
            <v:textbox style="mso-next-textbox:#_x0000_s4763">
              <w:txbxContent>
                <w:p w:rsidR="002457D3" w:rsidRPr="00F60684" w:rsidRDefault="002457D3" w:rsidP="009B158D">
                  <w:pPr>
                    <w:jc w:val="center"/>
                    <w:rPr>
                      <w:sz w:val="8"/>
                    </w:rPr>
                  </w:pPr>
                  <w:r>
                    <w:rPr>
                      <w:sz w:val="10"/>
                    </w:rPr>
                    <w:t>50</w:t>
                  </w:r>
                  <w:r w:rsidRPr="00F60684">
                    <w:rPr>
                      <w:rFonts w:cs="Times New Roman"/>
                      <w:sz w:val="10"/>
                    </w:rPr>
                    <w:t>µ</w:t>
                  </w:r>
                  <w:r w:rsidRPr="00F60684">
                    <w:rPr>
                      <w:sz w:val="10"/>
                    </w:rPr>
                    <w:t>m</w:t>
                  </w:r>
                </w:p>
              </w:txbxContent>
            </v:textbox>
          </v:shape>
        </w:pict>
      </w:r>
      <w:r w:rsidR="000B4C7D">
        <w:rPr>
          <w:noProof/>
          <w:lang w:eastAsia="zh-CN"/>
        </w:rPr>
        <w:drawing>
          <wp:inline distT="0" distB="0" distL="0" distR="0" wp14:anchorId="7715B738" wp14:editId="1722DA14">
            <wp:extent cx="2772000" cy="2052550"/>
            <wp:effectExtent l="19050" t="0" r="9300" b="0"/>
            <wp:docPr id="233" name="Picture 241" descr="1a I 40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1a I 40x.tif"/>
                    <pic:cNvPicPr>
                      <a:picLocks noChangeAspect="1" noChangeArrowheads="1"/>
                    </pic:cNvPicPr>
                  </pic:nvPicPr>
                  <pic:blipFill>
                    <a:blip r:embed="rId376" cstate="print"/>
                    <a:srcRect/>
                    <a:stretch>
                      <a:fillRect/>
                    </a:stretch>
                  </pic:blipFill>
                  <pic:spPr bwMode="auto">
                    <a:xfrm>
                      <a:off x="0" y="0"/>
                      <a:ext cx="2772000" cy="2052550"/>
                    </a:xfrm>
                    <a:prstGeom prst="rect">
                      <a:avLst/>
                    </a:prstGeom>
                    <a:noFill/>
                    <a:ln w="9525">
                      <a:noFill/>
                      <a:miter lim="800000"/>
                      <a:headEnd/>
                      <a:tailEnd/>
                    </a:ln>
                  </pic:spPr>
                </pic:pic>
              </a:graphicData>
            </a:graphic>
          </wp:inline>
        </w:drawing>
      </w:r>
      <w:r w:rsidR="000B4C7D">
        <w:rPr>
          <w:noProof/>
          <w:lang w:eastAsia="zh-CN"/>
        </w:rPr>
        <w:drawing>
          <wp:inline distT="0" distB="0" distL="0" distR="0" wp14:anchorId="2F14F8F9" wp14:editId="52A03BC7">
            <wp:extent cx="2772000" cy="2054376"/>
            <wp:effectExtent l="19050" t="0" r="9300" b="0"/>
            <wp:docPr id="234" name="Picture 297" descr="3c 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3c I.tif"/>
                    <pic:cNvPicPr>
                      <a:picLocks noChangeAspect="1" noChangeArrowheads="1"/>
                    </pic:cNvPicPr>
                  </pic:nvPicPr>
                  <pic:blipFill>
                    <a:blip r:embed="rId377" cstate="print"/>
                    <a:srcRect/>
                    <a:stretch>
                      <a:fillRect/>
                    </a:stretch>
                  </pic:blipFill>
                  <pic:spPr bwMode="auto">
                    <a:xfrm>
                      <a:off x="0" y="0"/>
                      <a:ext cx="2772000" cy="2054376"/>
                    </a:xfrm>
                    <a:prstGeom prst="rect">
                      <a:avLst/>
                    </a:prstGeom>
                    <a:noFill/>
                    <a:ln w="9525">
                      <a:noFill/>
                      <a:miter lim="800000"/>
                      <a:headEnd/>
                      <a:tailEnd/>
                    </a:ln>
                  </pic:spPr>
                </pic:pic>
              </a:graphicData>
            </a:graphic>
          </wp:inline>
        </w:drawing>
      </w:r>
    </w:p>
    <w:p w:rsidR="005644CB" w:rsidRDefault="00A62ED7" w:rsidP="00A62ED7">
      <w:pPr>
        <w:jc w:val="both"/>
      </w:pPr>
      <w:r>
        <w:tab/>
      </w:r>
      <w:r>
        <w:tab/>
      </w:r>
      <w:r w:rsidRPr="00A62ED7">
        <w:rPr>
          <w:lang w:val="de-DE"/>
        </w:rPr>
        <w:t>Copolymer</w:t>
      </w:r>
      <w:r w:rsidR="005644CB">
        <w:tab/>
      </w:r>
      <w:r w:rsidR="005644CB">
        <w:tab/>
      </w:r>
      <w:r w:rsidR="005644CB">
        <w:tab/>
      </w:r>
      <w:r w:rsidR="005644CB">
        <w:tab/>
      </w:r>
      <w:r w:rsidR="005644CB">
        <w:tab/>
      </w:r>
      <w:r w:rsidRPr="00A62ED7">
        <w:rPr>
          <w:lang w:val="de-DE"/>
        </w:rPr>
        <w:t>Copolymer</w:t>
      </w:r>
      <w:r w:rsidR="005644CB">
        <w:t xml:space="preserve"> + Ag</w:t>
      </w:r>
    </w:p>
    <w:p w:rsidR="00541166" w:rsidRPr="00653221" w:rsidRDefault="00A82C4B" w:rsidP="005644CB">
      <w:pPr>
        <w:pStyle w:val="NoSpacing"/>
        <w:jc w:val="center"/>
      </w:pPr>
      <w:r>
        <w:rPr>
          <w:noProof/>
        </w:rPr>
        <w:pict>
          <v:shape id="_x0000_s4761" type="#_x0000_t202" style="position:absolute;left:0;text-align:left;margin-left:234.4pt;margin-top:148.65pt;width:97.95pt;height:12.5pt;z-index:251959296;mso-width-relative:margin;mso-height-relative:margin;v-text-anchor:middle" strokeweight=".25pt">
            <v:textbox style="mso-next-textbox:#_x0000_s4761">
              <w:txbxContent>
                <w:p w:rsidR="002457D3" w:rsidRPr="00F60684" w:rsidRDefault="002457D3" w:rsidP="009B158D">
                  <w:pPr>
                    <w:jc w:val="center"/>
                    <w:rPr>
                      <w:sz w:val="8"/>
                    </w:rPr>
                  </w:pPr>
                  <w:r>
                    <w:rPr>
                      <w:sz w:val="10"/>
                    </w:rPr>
                    <w:t>50</w:t>
                  </w:r>
                  <w:r w:rsidRPr="00F60684">
                    <w:rPr>
                      <w:rFonts w:cs="Times New Roman"/>
                      <w:sz w:val="10"/>
                    </w:rPr>
                    <w:t>µ</w:t>
                  </w:r>
                  <w:r w:rsidRPr="00F60684">
                    <w:rPr>
                      <w:sz w:val="10"/>
                    </w:rPr>
                    <w:t>m</w:t>
                  </w:r>
                </w:p>
              </w:txbxContent>
            </v:textbox>
          </v:shape>
        </w:pict>
      </w:r>
      <w:r w:rsidR="000B4C7D">
        <w:rPr>
          <w:noProof/>
          <w:lang w:eastAsia="zh-CN"/>
        </w:rPr>
        <w:drawing>
          <wp:inline distT="0" distB="0" distL="0" distR="0" wp14:anchorId="68221A88" wp14:editId="7F60BA0E">
            <wp:extent cx="2772000" cy="2054376"/>
            <wp:effectExtent l="19050" t="0" r="9300" b="0"/>
            <wp:docPr id="235" name="Picture 237" descr="1a ag + 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1a ag + I.tif"/>
                    <pic:cNvPicPr>
                      <a:picLocks noChangeAspect="1" noChangeArrowheads="1"/>
                    </pic:cNvPicPr>
                  </pic:nvPicPr>
                  <pic:blipFill>
                    <a:blip r:embed="rId368" cstate="print"/>
                    <a:srcRect/>
                    <a:stretch>
                      <a:fillRect/>
                    </a:stretch>
                  </pic:blipFill>
                  <pic:spPr bwMode="auto">
                    <a:xfrm>
                      <a:off x="0" y="0"/>
                      <a:ext cx="2772000" cy="2054376"/>
                    </a:xfrm>
                    <a:prstGeom prst="rect">
                      <a:avLst/>
                    </a:prstGeom>
                    <a:noFill/>
                    <a:ln w="9525">
                      <a:noFill/>
                      <a:miter lim="800000"/>
                      <a:headEnd/>
                      <a:tailEnd/>
                    </a:ln>
                  </pic:spPr>
                </pic:pic>
              </a:graphicData>
            </a:graphic>
          </wp:inline>
        </w:drawing>
      </w:r>
    </w:p>
    <w:p w:rsidR="006A132A" w:rsidRDefault="00A62ED7" w:rsidP="00F67467">
      <w:pPr>
        <w:jc w:val="center"/>
        <w:rPr>
          <w:vertAlign w:val="subscript"/>
          <w:lang w:val="de-DE"/>
        </w:rPr>
      </w:pPr>
      <w:r w:rsidRPr="00A62ED7">
        <w:rPr>
          <w:lang w:val="de-DE"/>
        </w:rPr>
        <w:t>Copolymer</w:t>
      </w:r>
      <w:r>
        <w:rPr>
          <w:lang w:val="de-DE"/>
        </w:rPr>
        <w:t xml:space="preserve"> +</w:t>
      </w:r>
      <w:r w:rsidR="4A370AB9" w:rsidRPr="4A370AB9">
        <w:rPr>
          <w:lang w:val="de-DE"/>
        </w:rPr>
        <w:t xml:space="preserve"> Ag + I</w:t>
      </w:r>
      <w:r w:rsidR="4A370AB9" w:rsidRPr="4A370AB9">
        <w:rPr>
          <w:vertAlign w:val="subscript"/>
          <w:lang w:val="de-DE"/>
        </w:rPr>
        <w:t>2</w:t>
      </w:r>
    </w:p>
    <w:p w:rsidR="00541166" w:rsidRDefault="00541166" w:rsidP="00F67467">
      <w:pPr>
        <w:jc w:val="center"/>
        <w:rPr>
          <w:vertAlign w:val="subscript"/>
          <w:lang w:val="de-DE"/>
        </w:rPr>
      </w:pPr>
    </w:p>
    <w:p w:rsidR="00541166" w:rsidRDefault="00541166" w:rsidP="00F67467">
      <w:pPr>
        <w:jc w:val="center"/>
        <w:rPr>
          <w:vertAlign w:val="subscript"/>
          <w:lang w:val="de-DE"/>
        </w:rPr>
      </w:pPr>
    </w:p>
    <w:p w:rsidR="00541166" w:rsidRDefault="00541166" w:rsidP="00F67467">
      <w:pPr>
        <w:jc w:val="center"/>
        <w:rPr>
          <w:vertAlign w:val="subscript"/>
          <w:lang w:val="de-DE"/>
        </w:rPr>
      </w:pPr>
    </w:p>
    <w:p w:rsidR="00541166" w:rsidRDefault="00541166" w:rsidP="00F67467">
      <w:pPr>
        <w:jc w:val="center"/>
        <w:rPr>
          <w:vertAlign w:val="subscript"/>
          <w:lang w:val="de-DE"/>
        </w:rPr>
      </w:pPr>
    </w:p>
    <w:p w:rsidR="00541166" w:rsidRDefault="00541166" w:rsidP="00F67467">
      <w:pPr>
        <w:jc w:val="center"/>
        <w:rPr>
          <w:vertAlign w:val="subscript"/>
          <w:lang w:val="de-DE"/>
        </w:rPr>
      </w:pPr>
    </w:p>
    <w:p w:rsidR="00541166" w:rsidRDefault="00541166" w:rsidP="00F67467">
      <w:pPr>
        <w:jc w:val="center"/>
        <w:rPr>
          <w:vertAlign w:val="subscript"/>
          <w:lang w:val="de-DE"/>
        </w:rPr>
      </w:pPr>
    </w:p>
    <w:p w:rsidR="00541166" w:rsidRDefault="00541166" w:rsidP="00F67467">
      <w:pPr>
        <w:jc w:val="center"/>
        <w:rPr>
          <w:vertAlign w:val="subscript"/>
          <w:lang w:val="de-DE"/>
        </w:rPr>
      </w:pPr>
    </w:p>
    <w:p w:rsidR="00541166" w:rsidRDefault="00541166" w:rsidP="00F67467">
      <w:pPr>
        <w:jc w:val="center"/>
        <w:rPr>
          <w:vertAlign w:val="subscript"/>
          <w:lang w:val="de-DE"/>
        </w:rPr>
      </w:pPr>
    </w:p>
    <w:p w:rsidR="00541166" w:rsidRDefault="00541166" w:rsidP="00F67467">
      <w:pPr>
        <w:jc w:val="center"/>
        <w:rPr>
          <w:vertAlign w:val="subscript"/>
          <w:lang w:val="de-DE"/>
        </w:rPr>
      </w:pPr>
    </w:p>
    <w:p w:rsidR="00541166" w:rsidRPr="00167E8F" w:rsidRDefault="00541166" w:rsidP="00F67467">
      <w:pPr>
        <w:jc w:val="center"/>
        <w:rPr>
          <w:vertAlign w:val="subscript"/>
          <w:lang w:val="de-DE"/>
        </w:rPr>
      </w:pPr>
    </w:p>
    <w:p w:rsidR="00F67467" w:rsidRPr="00167E8F" w:rsidRDefault="00E2661B" w:rsidP="00F67467">
      <w:pPr>
        <w:jc w:val="center"/>
        <w:rPr>
          <w:b/>
          <w:lang w:val="de-DE"/>
        </w:rPr>
      </w:pPr>
      <w:r>
        <w:rPr>
          <w:b/>
          <w:bCs/>
          <w:lang w:val="de-DE"/>
        </w:rPr>
        <w:lastRenderedPageBreak/>
        <w:t>PDMS(20,000):2.4PNVP</w:t>
      </w:r>
    </w:p>
    <w:p w:rsidR="005644CB" w:rsidRPr="00167E8F" w:rsidRDefault="00A82C4B" w:rsidP="00A62ED7">
      <w:pPr>
        <w:pStyle w:val="NoSpacing"/>
        <w:rPr>
          <w:lang w:val="de-DE"/>
        </w:rPr>
      </w:pPr>
      <w:r>
        <w:rPr>
          <w:noProof/>
        </w:rPr>
        <w:pict>
          <v:shape id="_x0000_s4768" type="#_x0000_t202" style="position:absolute;margin-left:97.35pt;margin-top:148.45pt;width:118.5pt;height:12.5pt;z-index:251966464;mso-width-relative:margin;mso-height-relative:margin;v-text-anchor:middle" strokeweight=".25pt">
            <v:textbox style="mso-next-textbox:#_x0000_s4768">
              <w:txbxContent>
                <w:p w:rsidR="002457D3" w:rsidRPr="00F60684" w:rsidRDefault="002457D3" w:rsidP="009B158D">
                  <w:pPr>
                    <w:jc w:val="center"/>
                    <w:rPr>
                      <w:sz w:val="8"/>
                    </w:rPr>
                  </w:pPr>
                  <w:r>
                    <w:rPr>
                      <w:sz w:val="10"/>
                    </w:rPr>
                    <w:t>50</w:t>
                  </w:r>
                  <w:r w:rsidRPr="00F60684">
                    <w:rPr>
                      <w:rFonts w:cs="Times New Roman"/>
                      <w:sz w:val="10"/>
                    </w:rPr>
                    <w:t>µ</w:t>
                  </w:r>
                  <w:r w:rsidRPr="00F60684">
                    <w:rPr>
                      <w:sz w:val="10"/>
                    </w:rPr>
                    <w:t>m</w:t>
                  </w:r>
                </w:p>
              </w:txbxContent>
            </v:textbox>
          </v:shape>
        </w:pict>
      </w:r>
      <w:r>
        <w:rPr>
          <w:noProof/>
        </w:rPr>
        <w:pict>
          <v:shape id="_x0000_s4767" type="#_x0000_t202" style="position:absolute;margin-left:319.3pt;margin-top:148.45pt;width:117.95pt;height:12.5pt;z-index:251965440;mso-width-relative:margin;mso-height-relative:margin;v-text-anchor:middle" strokeweight=".25pt">
            <v:textbox style="mso-next-textbox:#_x0000_s4767">
              <w:txbxContent>
                <w:p w:rsidR="002457D3" w:rsidRPr="00F60684" w:rsidRDefault="002457D3" w:rsidP="009B158D">
                  <w:pPr>
                    <w:jc w:val="center"/>
                    <w:rPr>
                      <w:sz w:val="8"/>
                    </w:rPr>
                  </w:pPr>
                  <w:r>
                    <w:rPr>
                      <w:sz w:val="10"/>
                    </w:rPr>
                    <w:t>50</w:t>
                  </w:r>
                  <w:r w:rsidRPr="00F60684">
                    <w:rPr>
                      <w:rFonts w:cs="Times New Roman"/>
                      <w:sz w:val="10"/>
                    </w:rPr>
                    <w:t>µ</w:t>
                  </w:r>
                  <w:r w:rsidRPr="00F60684">
                    <w:rPr>
                      <w:sz w:val="10"/>
                    </w:rPr>
                    <w:t>m</w:t>
                  </w:r>
                </w:p>
              </w:txbxContent>
            </v:textbox>
          </v:shape>
        </w:pict>
      </w:r>
      <w:r w:rsidR="000B4C7D">
        <w:rPr>
          <w:noProof/>
          <w:lang w:eastAsia="zh-CN"/>
        </w:rPr>
        <w:drawing>
          <wp:inline distT="0" distB="0" distL="0" distR="0" wp14:anchorId="414D1CBE" wp14:editId="4654871B">
            <wp:extent cx="2772000" cy="2054376"/>
            <wp:effectExtent l="19050" t="0" r="9300" b="0"/>
            <wp:docPr id="236" name="Picture 244" descr="2a ag + I 40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2a ag + I 40 2.tif"/>
                    <pic:cNvPicPr>
                      <a:picLocks noChangeAspect="1" noChangeArrowheads="1"/>
                    </pic:cNvPicPr>
                  </pic:nvPicPr>
                  <pic:blipFill>
                    <a:blip r:embed="rId378" cstate="print"/>
                    <a:srcRect/>
                    <a:stretch>
                      <a:fillRect/>
                    </a:stretch>
                  </pic:blipFill>
                  <pic:spPr bwMode="auto">
                    <a:xfrm>
                      <a:off x="0" y="0"/>
                      <a:ext cx="2772000" cy="2054376"/>
                    </a:xfrm>
                    <a:prstGeom prst="rect">
                      <a:avLst/>
                    </a:prstGeom>
                    <a:noFill/>
                    <a:ln w="9525">
                      <a:noFill/>
                      <a:miter lim="800000"/>
                      <a:headEnd/>
                      <a:tailEnd/>
                    </a:ln>
                  </pic:spPr>
                </pic:pic>
              </a:graphicData>
            </a:graphic>
          </wp:inline>
        </w:drawing>
      </w:r>
      <w:r w:rsidR="000B4C7D">
        <w:rPr>
          <w:noProof/>
          <w:lang w:eastAsia="zh-CN"/>
        </w:rPr>
        <w:drawing>
          <wp:inline distT="0" distB="0" distL="0" distR="0" wp14:anchorId="33CFE7BB" wp14:editId="49F9D15E">
            <wp:extent cx="2772000" cy="2054376"/>
            <wp:effectExtent l="19050" t="0" r="9300" b="0"/>
            <wp:docPr id="237" name="Picture 250" descr="2a I 40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2a I 40x.tif"/>
                    <pic:cNvPicPr>
                      <a:picLocks noChangeAspect="1" noChangeArrowheads="1"/>
                    </pic:cNvPicPr>
                  </pic:nvPicPr>
                  <pic:blipFill>
                    <a:blip r:embed="rId379" cstate="print"/>
                    <a:srcRect/>
                    <a:stretch>
                      <a:fillRect/>
                    </a:stretch>
                  </pic:blipFill>
                  <pic:spPr bwMode="auto">
                    <a:xfrm>
                      <a:off x="0" y="0"/>
                      <a:ext cx="2772000" cy="2054376"/>
                    </a:xfrm>
                    <a:prstGeom prst="rect">
                      <a:avLst/>
                    </a:prstGeom>
                    <a:noFill/>
                    <a:ln w="9525">
                      <a:noFill/>
                      <a:miter lim="800000"/>
                      <a:headEnd/>
                      <a:tailEnd/>
                    </a:ln>
                  </pic:spPr>
                </pic:pic>
              </a:graphicData>
            </a:graphic>
          </wp:inline>
        </w:drawing>
      </w:r>
      <w:r w:rsidR="00A62ED7">
        <w:rPr>
          <w:lang w:val="de-DE"/>
        </w:rPr>
        <w:tab/>
      </w:r>
      <w:r w:rsidR="00A62ED7">
        <w:rPr>
          <w:lang w:val="de-DE"/>
        </w:rPr>
        <w:tab/>
      </w:r>
      <w:bookmarkStart w:id="65" w:name="_GoBack"/>
      <w:bookmarkEnd w:id="65"/>
      <w:r w:rsidR="00A62ED7" w:rsidRPr="00A62ED7">
        <w:rPr>
          <w:lang w:val="de-DE"/>
        </w:rPr>
        <w:t>Copolymer</w:t>
      </w:r>
      <w:r w:rsidR="00A62ED7">
        <w:rPr>
          <w:lang w:val="de-DE"/>
        </w:rPr>
        <w:tab/>
      </w:r>
      <w:r w:rsidR="00A62ED7">
        <w:rPr>
          <w:lang w:val="de-DE"/>
        </w:rPr>
        <w:tab/>
      </w:r>
      <w:r w:rsidR="00A62ED7">
        <w:rPr>
          <w:lang w:val="de-DE"/>
        </w:rPr>
        <w:tab/>
      </w:r>
      <w:r w:rsidR="00A62ED7">
        <w:rPr>
          <w:lang w:val="de-DE"/>
        </w:rPr>
        <w:tab/>
      </w:r>
      <w:r w:rsidR="00A62ED7">
        <w:rPr>
          <w:lang w:val="de-DE"/>
        </w:rPr>
        <w:tab/>
      </w:r>
      <w:r w:rsidR="00A62ED7" w:rsidRPr="00A62ED7">
        <w:rPr>
          <w:lang w:val="de-DE"/>
        </w:rPr>
        <w:t>Copolymer</w:t>
      </w:r>
      <w:r w:rsidR="005644CB" w:rsidRPr="00167E8F">
        <w:rPr>
          <w:lang w:val="de-DE"/>
        </w:rPr>
        <w:t xml:space="preserve"> + Ag</w:t>
      </w:r>
    </w:p>
    <w:p w:rsidR="00F67467" w:rsidRPr="00653221" w:rsidRDefault="00A82C4B" w:rsidP="005644CB">
      <w:pPr>
        <w:pStyle w:val="NoSpacing"/>
        <w:jc w:val="center"/>
      </w:pPr>
      <w:r>
        <w:rPr>
          <w:noProof/>
        </w:rPr>
        <w:pict>
          <v:shape id="_x0000_s4766" type="#_x0000_t202" style="position:absolute;left:0;text-align:left;margin-left:219pt;margin-top:149.35pt;width:112.45pt;height:12.5pt;z-index:251964416;mso-width-relative:margin;mso-height-relative:margin;v-text-anchor:middle" strokeweight=".25pt">
            <v:textbox style="mso-next-textbox:#_x0000_s4766">
              <w:txbxContent>
                <w:p w:rsidR="002457D3" w:rsidRPr="00F60684" w:rsidRDefault="002457D3" w:rsidP="009B158D">
                  <w:pPr>
                    <w:jc w:val="center"/>
                    <w:rPr>
                      <w:sz w:val="8"/>
                    </w:rPr>
                  </w:pPr>
                  <w:r>
                    <w:rPr>
                      <w:sz w:val="10"/>
                    </w:rPr>
                    <w:t>100</w:t>
                  </w:r>
                  <w:r w:rsidRPr="00F60684">
                    <w:rPr>
                      <w:rFonts w:cs="Times New Roman"/>
                      <w:sz w:val="10"/>
                    </w:rPr>
                    <w:t>µ</w:t>
                  </w:r>
                  <w:r w:rsidRPr="00F60684">
                    <w:rPr>
                      <w:sz w:val="10"/>
                    </w:rPr>
                    <w:t>m</w:t>
                  </w:r>
                </w:p>
              </w:txbxContent>
            </v:textbox>
          </v:shape>
        </w:pict>
      </w:r>
      <w:r w:rsidR="000B4C7D">
        <w:rPr>
          <w:noProof/>
          <w:lang w:eastAsia="zh-CN"/>
        </w:rPr>
        <w:drawing>
          <wp:inline distT="0" distB="0" distL="0" distR="0" wp14:anchorId="5D60D861" wp14:editId="6759FBF8">
            <wp:extent cx="2772000" cy="2068447"/>
            <wp:effectExtent l="19050" t="0" r="9300" b="0"/>
            <wp:docPr id="238" name="Picture 26" descr="cell onl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ell only.tif"/>
                    <pic:cNvPicPr>
                      <a:picLocks noChangeAspect="1" noChangeArrowheads="1"/>
                    </pic:cNvPicPr>
                  </pic:nvPicPr>
                  <pic:blipFill>
                    <a:blip r:embed="rId380" cstate="print"/>
                    <a:srcRect/>
                    <a:stretch>
                      <a:fillRect/>
                    </a:stretch>
                  </pic:blipFill>
                  <pic:spPr bwMode="auto">
                    <a:xfrm>
                      <a:off x="0" y="0"/>
                      <a:ext cx="2772000" cy="2068447"/>
                    </a:xfrm>
                    <a:prstGeom prst="rect">
                      <a:avLst/>
                    </a:prstGeom>
                    <a:noFill/>
                    <a:ln w="9525">
                      <a:noFill/>
                      <a:miter lim="800000"/>
                      <a:headEnd/>
                      <a:tailEnd/>
                    </a:ln>
                  </pic:spPr>
                </pic:pic>
              </a:graphicData>
            </a:graphic>
          </wp:inline>
        </w:drawing>
      </w:r>
    </w:p>
    <w:p w:rsidR="00F67467" w:rsidRPr="00A62ED7" w:rsidRDefault="00A62ED7" w:rsidP="005644CB">
      <w:pPr>
        <w:jc w:val="center"/>
      </w:pPr>
      <w:r w:rsidRPr="00A62ED7">
        <w:t>Copolymer</w:t>
      </w:r>
      <w:r w:rsidR="4A370AB9" w:rsidRPr="00A62ED7">
        <w:t xml:space="preserve"> + Ag + I</w:t>
      </w:r>
      <w:r w:rsidR="4A370AB9" w:rsidRPr="00A62ED7">
        <w:rPr>
          <w:vertAlign w:val="subscript"/>
        </w:rPr>
        <w:t>2</w:t>
      </w:r>
    </w:p>
    <w:p w:rsidR="00F67467" w:rsidRPr="00A62ED7" w:rsidRDefault="4A370AB9" w:rsidP="00F67467">
      <w:pPr>
        <w:jc w:val="center"/>
        <w:rPr>
          <w:b/>
        </w:rPr>
      </w:pPr>
      <w:r w:rsidRPr="00A62ED7">
        <w:rPr>
          <w:b/>
          <w:bCs/>
        </w:rPr>
        <w:t>Cells alone</w:t>
      </w:r>
    </w:p>
    <w:p w:rsidR="002A60D2" w:rsidRPr="00653221" w:rsidRDefault="00A82C4B" w:rsidP="00F67467">
      <w:pPr>
        <w:jc w:val="center"/>
        <w:rPr>
          <w:b/>
        </w:rPr>
      </w:pPr>
      <w:r>
        <w:rPr>
          <w:noProof/>
        </w:rPr>
        <w:pict>
          <v:shape id="_x0000_s4765" type="#_x0000_t202" style="position:absolute;left:0;text-align:left;margin-left:218pt;margin-top:148.45pt;width:112.45pt;height:12.5pt;z-index:251963392;mso-width-relative:margin;mso-height-relative:margin;v-text-anchor:middle" strokeweight=".25pt">
            <v:textbox style="mso-next-textbox:#_x0000_s4765">
              <w:txbxContent>
                <w:p w:rsidR="002457D3" w:rsidRPr="00F60684" w:rsidRDefault="002457D3" w:rsidP="009B158D">
                  <w:pPr>
                    <w:jc w:val="center"/>
                    <w:rPr>
                      <w:sz w:val="8"/>
                    </w:rPr>
                  </w:pPr>
                  <w:r>
                    <w:rPr>
                      <w:sz w:val="10"/>
                    </w:rPr>
                    <w:t>100</w:t>
                  </w:r>
                  <w:r w:rsidRPr="00F60684">
                    <w:rPr>
                      <w:rFonts w:cs="Times New Roman"/>
                      <w:sz w:val="10"/>
                    </w:rPr>
                    <w:t>µ</w:t>
                  </w:r>
                  <w:r w:rsidRPr="00F60684">
                    <w:rPr>
                      <w:sz w:val="10"/>
                    </w:rPr>
                    <w:t>m</w:t>
                  </w:r>
                </w:p>
              </w:txbxContent>
            </v:textbox>
          </v:shape>
        </w:pict>
      </w:r>
      <w:r w:rsidR="000B4C7D">
        <w:rPr>
          <w:b/>
          <w:noProof/>
          <w:lang w:eastAsia="zh-CN"/>
        </w:rPr>
        <w:drawing>
          <wp:inline distT="0" distB="0" distL="0" distR="0" wp14:anchorId="0224472B" wp14:editId="44CAE994">
            <wp:extent cx="2772000" cy="2057116"/>
            <wp:effectExtent l="19050" t="0" r="9300" b="0"/>
            <wp:docPr id="239" name="Picture 299" descr="cells alonew 40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cells alonew 40x.tif"/>
                    <pic:cNvPicPr>
                      <a:picLocks noChangeAspect="1" noChangeArrowheads="1"/>
                    </pic:cNvPicPr>
                  </pic:nvPicPr>
                  <pic:blipFill>
                    <a:blip r:embed="rId381" cstate="print">
                      <a:lum bright="28000" contrast="18000"/>
                    </a:blip>
                    <a:srcRect/>
                    <a:stretch>
                      <a:fillRect/>
                    </a:stretch>
                  </pic:blipFill>
                  <pic:spPr bwMode="auto">
                    <a:xfrm>
                      <a:off x="0" y="0"/>
                      <a:ext cx="2772000" cy="2057116"/>
                    </a:xfrm>
                    <a:prstGeom prst="rect">
                      <a:avLst/>
                    </a:prstGeom>
                    <a:noFill/>
                    <a:ln w="9525">
                      <a:noFill/>
                      <a:miter lim="800000"/>
                      <a:headEnd/>
                      <a:tailEnd/>
                    </a:ln>
                  </pic:spPr>
                </pic:pic>
              </a:graphicData>
            </a:graphic>
          </wp:inline>
        </w:drawing>
      </w:r>
    </w:p>
    <w:p w:rsidR="002D19E0" w:rsidRPr="00653221" w:rsidRDefault="00541166" w:rsidP="0081567B">
      <w:pPr>
        <w:jc w:val="center"/>
      </w:pPr>
      <w:r>
        <w:rPr>
          <w:b/>
          <w:bCs/>
        </w:rPr>
        <w:t xml:space="preserve">Figure </w:t>
      </w:r>
      <w:r w:rsidR="0081567B">
        <w:rPr>
          <w:b/>
          <w:bCs/>
        </w:rPr>
        <w:t>7</w:t>
      </w:r>
      <w:r w:rsidR="1D9A720B" w:rsidRPr="1D9A720B">
        <w:rPr>
          <w:b/>
          <w:bCs/>
        </w:rPr>
        <w:t>.1</w:t>
      </w:r>
      <w:r>
        <w:rPr>
          <w:b/>
          <w:bCs/>
        </w:rPr>
        <w:t>4</w:t>
      </w:r>
      <w:r w:rsidR="1D9A720B">
        <w:t xml:space="preserve">: </w:t>
      </w:r>
      <w:r w:rsidR="00B528DD">
        <w:t xml:space="preserve">Photographic </w:t>
      </w:r>
      <w:r w:rsidR="1D9A720B">
        <w:t>images of H</w:t>
      </w:r>
      <w:r w:rsidR="00B528DD">
        <w:t>DF's</w:t>
      </w:r>
      <w:r w:rsidR="1D9A720B">
        <w:t xml:space="preserve"> stained with Giemsa. Images </w:t>
      </w:r>
      <w:r w:rsidR="00B528DD">
        <w:t xml:space="preserve">were </w:t>
      </w:r>
      <w:r w:rsidR="1D9A720B">
        <w:t xml:space="preserve">taken after </w:t>
      </w:r>
      <w:r w:rsidR="00B528DD">
        <w:t>HDF cells were exposed to</w:t>
      </w:r>
      <w:r w:rsidR="1D9A720B">
        <w:t xml:space="preserve"> membrane</w:t>
      </w:r>
      <w:r w:rsidR="00B528DD">
        <w:t xml:space="preserve"> compositions</w:t>
      </w:r>
      <w:r w:rsidR="1D9A720B">
        <w:t xml:space="preserve"> in both indirect and direct contact.</w:t>
      </w:r>
    </w:p>
    <w:p w:rsidR="00D7389A" w:rsidRDefault="00D7389A" w:rsidP="00541166"/>
    <w:p w:rsidR="00D7389A" w:rsidRDefault="00D7389A" w:rsidP="00541166"/>
    <w:p w:rsidR="00541166" w:rsidRDefault="4A370AB9" w:rsidP="00047452">
      <w:r>
        <w:lastRenderedPageBreak/>
        <w:t xml:space="preserve">The number of cells available for visualisation </w:t>
      </w:r>
      <w:r w:rsidR="00047452">
        <w:t>i</w:t>
      </w:r>
      <w:r>
        <w:t xml:space="preserve">s </w:t>
      </w:r>
      <w:r w:rsidR="00B528DD">
        <w:t>decreased</w:t>
      </w:r>
      <w:r>
        <w:t xml:space="preserve"> </w:t>
      </w:r>
      <w:r w:rsidR="00B528DD">
        <w:t>when HDF were exposed to antimicrobials</w:t>
      </w:r>
      <w:r>
        <w:t xml:space="preserve">. </w:t>
      </w:r>
      <w:r w:rsidR="00B528DD">
        <w:t>An unexpected</w:t>
      </w:r>
      <w:r>
        <w:t xml:space="preserve"> morphology </w:t>
      </w:r>
      <w:r w:rsidR="00B528DD">
        <w:t xml:space="preserve">was </w:t>
      </w:r>
      <w:r>
        <w:t xml:space="preserve">observed for direct contact </w:t>
      </w:r>
      <w:r w:rsidR="00B27B5F">
        <w:t xml:space="preserve">PDMS(20,000):2.4PNVP </w:t>
      </w:r>
      <w:r w:rsidR="00B528DD">
        <w:t>+ Ag + I</w:t>
      </w:r>
      <w:r w:rsidR="00B528DD" w:rsidRPr="00B528DD">
        <w:rPr>
          <w:vertAlign w:val="subscript"/>
        </w:rPr>
        <w:t>2</w:t>
      </w:r>
      <w:r w:rsidR="00B528DD">
        <w:t xml:space="preserve"> which </w:t>
      </w:r>
      <w:r>
        <w:t xml:space="preserve">was not observed </w:t>
      </w:r>
      <w:r w:rsidR="00B528DD">
        <w:t>during</w:t>
      </w:r>
      <w:r>
        <w:t xml:space="preserve"> confocal microscopy. It is known that Ag nano particles induce apoptosis via their interactions with the cell membrane and induce a large amount of oxidative stress </w:t>
      </w:r>
      <w:r w:rsidR="00AD6BB3" w:rsidRPr="002669C3">
        <w:rPr>
          <w:vertAlign w:val="superscript"/>
        </w:rPr>
        <w:t>297</w:t>
      </w:r>
      <w:r w:rsidRPr="002669C3">
        <w:t>. It is</w:t>
      </w:r>
      <w:r>
        <w:t xml:space="preserve"> therefore plausible that ionic silver is behaving in a similar manner creating these abnormalities.</w:t>
      </w:r>
      <w:r w:rsidR="00AE6353">
        <w:t xml:space="preserve"> </w:t>
      </w:r>
    </w:p>
    <w:p w:rsidR="00541166" w:rsidRDefault="00541166" w:rsidP="00541166"/>
    <w:p w:rsidR="00541166" w:rsidRDefault="00541166" w:rsidP="00541166"/>
    <w:p w:rsidR="00541166" w:rsidRDefault="00541166" w:rsidP="00541166"/>
    <w:p w:rsidR="00541166" w:rsidRDefault="00541166" w:rsidP="00541166"/>
    <w:p w:rsidR="00541166" w:rsidRDefault="00541166" w:rsidP="00541166"/>
    <w:p w:rsidR="00541166" w:rsidRDefault="00541166" w:rsidP="00541166"/>
    <w:p w:rsidR="00541166" w:rsidRDefault="00541166" w:rsidP="00541166"/>
    <w:p w:rsidR="00541166" w:rsidRDefault="00541166" w:rsidP="00541166"/>
    <w:p w:rsidR="00D7389A" w:rsidRDefault="00D7389A" w:rsidP="00541166"/>
    <w:p w:rsidR="00D7389A" w:rsidRDefault="00D7389A" w:rsidP="00541166"/>
    <w:p w:rsidR="00D7389A" w:rsidRDefault="00D7389A" w:rsidP="00541166"/>
    <w:p w:rsidR="00D7389A" w:rsidRDefault="00D7389A" w:rsidP="00541166"/>
    <w:p w:rsidR="00D7389A" w:rsidRDefault="00D7389A" w:rsidP="00541166"/>
    <w:p w:rsidR="00D7389A" w:rsidRDefault="00D7389A" w:rsidP="00541166"/>
    <w:p w:rsidR="00D7389A" w:rsidRDefault="00D7389A" w:rsidP="00541166"/>
    <w:p w:rsidR="00D7389A" w:rsidRDefault="00D7389A" w:rsidP="00541166"/>
    <w:p w:rsidR="00541166" w:rsidRDefault="00541166" w:rsidP="00541166"/>
    <w:p w:rsidR="00541166" w:rsidRDefault="00541166" w:rsidP="00541166"/>
    <w:p w:rsidR="00541166" w:rsidRDefault="00541166" w:rsidP="00541166"/>
    <w:p w:rsidR="00FA00D0" w:rsidRPr="00653221" w:rsidRDefault="0081567B" w:rsidP="0081567B">
      <w:pPr>
        <w:pStyle w:val="Heading1"/>
      </w:pPr>
      <w:r>
        <w:lastRenderedPageBreak/>
        <w:t>7</w:t>
      </w:r>
      <w:r w:rsidR="00FA00D0" w:rsidRPr="00653221">
        <w:t>.</w:t>
      </w:r>
      <w:r w:rsidR="00EB42BF" w:rsidRPr="00653221">
        <w:t>2</w:t>
      </w:r>
      <w:r w:rsidR="00FA00D0" w:rsidRPr="00653221">
        <w:t xml:space="preserve"> Conclusion</w:t>
      </w:r>
      <w:r w:rsidR="00B60155" w:rsidRPr="00653221">
        <w:tab/>
      </w:r>
    </w:p>
    <w:p w:rsidR="00C14CA5" w:rsidRDefault="4A370AB9" w:rsidP="00B60155">
      <w:r>
        <w:t>Al</w:t>
      </w:r>
      <w:r w:rsidR="00B528DD">
        <w:t>l cytotoxicity tests performed showed that</w:t>
      </w:r>
      <w:r w:rsidR="009E1ADE">
        <w:t xml:space="preserve"> the </w:t>
      </w:r>
      <w:r>
        <w:t>inc</w:t>
      </w:r>
      <w:r w:rsidR="00B528DD">
        <w:t>l</w:t>
      </w:r>
      <w:r>
        <w:t>u</w:t>
      </w:r>
      <w:r w:rsidR="009E1ADE">
        <w:t>sion</w:t>
      </w:r>
      <w:r>
        <w:t xml:space="preserve"> </w:t>
      </w:r>
      <w:r w:rsidR="009E1ADE">
        <w:t xml:space="preserve">of </w:t>
      </w:r>
      <w:r>
        <w:t xml:space="preserve">antimicrobial agents into modified </w:t>
      </w:r>
      <w:r w:rsidR="00B528DD">
        <w:t>membranes</w:t>
      </w:r>
      <w:r>
        <w:t xml:space="preserve"> </w:t>
      </w:r>
      <w:r w:rsidR="009E1ADE">
        <w:t xml:space="preserve">increased the </w:t>
      </w:r>
      <w:r>
        <w:t>cytotoxicity towards HDF</w:t>
      </w:r>
      <w:r w:rsidR="00B528DD">
        <w:t>s</w:t>
      </w:r>
      <w:r>
        <w:t xml:space="preserve">. </w:t>
      </w:r>
      <w:r w:rsidR="00B528DD">
        <w:t>T</w:t>
      </w:r>
      <w:r>
        <w:t xml:space="preserve">his effect was amplified when HDFs were in direct contact with </w:t>
      </w:r>
      <w:r w:rsidR="00B528DD">
        <w:t>membranes</w:t>
      </w:r>
      <w:r>
        <w:t xml:space="preserve">. </w:t>
      </w:r>
      <w:r w:rsidR="00B528DD">
        <w:t>I</w:t>
      </w:r>
      <w:r>
        <w:t xml:space="preserve">t has also been shown that modified </w:t>
      </w:r>
      <w:r w:rsidR="00B528DD">
        <w:t>membranes</w:t>
      </w:r>
      <w:r>
        <w:t xml:space="preserve"> excluding antimicrobial agents </w:t>
      </w:r>
      <w:r w:rsidR="00B528DD">
        <w:t>were</w:t>
      </w:r>
      <w:r>
        <w:t xml:space="preserve"> less cytotoxic than </w:t>
      </w:r>
      <w:r w:rsidR="00272B74">
        <w:t>UN</w:t>
      </w:r>
      <w:r w:rsidR="00B528DD">
        <w:t xml:space="preserve"> modified membranes</w:t>
      </w:r>
      <w:r>
        <w:t xml:space="preserve">. </w:t>
      </w:r>
      <w:r w:rsidR="00AE6353">
        <w:t xml:space="preserve">One reason to explain this is that the crosslinking agent typically used in silicones is peroxide </w:t>
      </w:r>
      <w:r w:rsidR="00272B74">
        <w:t>agents;</w:t>
      </w:r>
      <w:r w:rsidR="00AE6353">
        <w:t xml:space="preserve"> the addition of graft copolymer compositions could lower the unreacted peroxide within membranes. Thus, reducing the cytotoxicity.</w:t>
      </w:r>
    </w:p>
    <w:p w:rsidR="00C14CA5" w:rsidRDefault="4A370AB9" w:rsidP="00B60155">
      <w:r>
        <w:t xml:space="preserve">Cell staining </w:t>
      </w:r>
      <w:r w:rsidR="00B528DD">
        <w:t xml:space="preserve">studies </w:t>
      </w:r>
      <w:r>
        <w:t xml:space="preserve">coincided with cytotoxicity tests with the number of cells being available for visualisation </w:t>
      </w:r>
      <w:r w:rsidR="00B528DD">
        <w:t xml:space="preserve">decreasing with </w:t>
      </w:r>
      <w:r>
        <w:t>the introduction of antimicrobials</w:t>
      </w:r>
      <w:r w:rsidR="00B528DD">
        <w:t xml:space="preserve"> to modified membranes</w:t>
      </w:r>
      <w:r>
        <w:t xml:space="preserve">. Furthermore, this effect was amplified when </w:t>
      </w:r>
      <w:r w:rsidR="00C14CA5">
        <w:t>membranes</w:t>
      </w:r>
      <w:r>
        <w:t xml:space="preserve"> were in direct contact with the cells. </w:t>
      </w:r>
    </w:p>
    <w:p w:rsidR="008A7BD4" w:rsidRPr="00653221" w:rsidRDefault="4A370AB9" w:rsidP="00B60155">
      <w:r>
        <w:t xml:space="preserve">Cell morphology </w:t>
      </w:r>
      <w:r w:rsidR="00C14CA5">
        <w:t>remained un</w:t>
      </w:r>
      <w:r>
        <w:t>-changed</w:t>
      </w:r>
      <w:r w:rsidR="00C14CA5">
        <w:t xml:space="preserve"> throughout</w:t>
      </w:r>
      <w:r w:rsidR="000555BE">
        <w:t xml:space="preserve"> exposure to antimicrobial agents</w:t>
      </w:r>
      <w:r w:rsidR="00C14CA5">
        <w:t>,</w:t>
      </w:r>
      <w:r>
        <w:t xml:space="preserve"> with a single exception being observed: direct contact </w:t>
      </w:r>
      <w:r w:rsidR="00B27B5F">
        <w:t xml:space="preserve">PDMS(20,000):2.4PNVP </w:t>
      </w:r>
      <w:r>
        <w:t>Ag and Ag + I</w:t>
      </w:r>
      <w:r w:rsidRPr="4A370AB9">
        <w:rPr>
          <w:vertAlign w:val="subscript"/>
        </w:rPr>
        <w:t>2</w:t>
      </w:r>
      <w:r w:rsidR="00C14CA5" w:rsidRPr="00C14CA5">
        <w:t>.</w:t>
      </w:r>
      <w:r>
        <w:t xml:space="preserve"> </w:t>
      </w:r>
      <w:r w:rsidR="00C14CA5">
        <w:t>T</w:t>
      </w:r>
      <w:r>
        <w:t xml:space="preserve">he cell membrane </w:t>
      </w:r>
      <w:r w:rsidR="00C14CA5">
        <w:t>v</w:t>
      </w:r>
      <w:r>
        <w:t>isually looked impaired and abnormal upon comparison with other tested cells.</w:t>
      </w:r>
      <w:r w:rsidR="00AE6353">
        <w:t xml:space="preserve"> </w:t>
      </w:r>
      <w:r w:rsidR="00272B74">
        <w:t xml:space="preserve">Giemsa staining showed that there was no bacterial infection in the HDF cell populations affecting cytotoxicity results.   </w:t>
      </w:r>
    </w:p>
    <w:p w:rsidR="00C17050" w:rsidRPr="00653221" w:rsidRDefault="00C17050" w:rsidP="00B60155"/>
    <w:p w:rsidR="00C17050" w:rsidRPr="00653221" w:rsidRDefault="00C17050" w:rsidP="00B60155"/>
    <w:p w:rsidR="00C17050" w:rsidRDefault="00C17050" w:rsidP="00B60155"/>
    <w:p w:rsidR="00D87CCF" w:rsidRDefault="00D87CCF" w:rsidP="00B60155"/>
    <w:p w:rsidR="00D87CCF" w:rsidRDefault="00D87CCF" w:rsidP="00B60155"/>
    <w:p w:rsidR="00D87CCF" w:rsidRDefault="00D87CCF" w:rsidP="00B60155"/>
    <w:p w:rsidR="00D87CCF" w:rsidRDefault="00D87CCF" w:rsidP="00B60155"/>
    <w:p w:rsidR="00D87CCF" w:rsidRDefault="00D87CCF" w:rsidP="00B60155"/>
    <w:p w:rsidR="00D87CCF" w:rsidRDefault="00D87CCF" w:rsidP="00B60155"/>
    <w:p w:rsidR="00D87CCF" w:rsidRDefault="00D87CCF" w:rsidP="00B60155"/>
    <w:p w:rsidR="00D87CCF" w:rsidRDefault="00D87CCF" w:rsidP="00B60155"/>
    <w:p w:rsidR="00D87CCF" w:rsidRDefault="00D87CCF" w:rsidP="00B60155"/>
    <w:p w:rsidR="00E53A97" w:rsidRPr="00653221" w:rsidRDefault="0081567B" w:rsidP="004C149D">
      <w:pPr>
        <w:pStyle w:val="Heading1"/>
      </w:pPr>
      <w:r>
        <w:lastRenderedPageBreak/>
        <w:t>8</w:t>
      </w:r>
      <w:r w:rsidR="00C14CA5">
        <w:t xml:space="preserve">. </w:t>
      </w:r>
      <w:r w:rsidR="009E1ADE">
        <w:t>Overall c</w:t>
      </w:r>
      <w:r w:rsidR="00C14CA5">
        <w:t>onclusions</w:t>
      </w:r>
    </w:p>
    <w:p w:rsidR="00103B40" w:rsidRDefault="4A370AB9" w:rsidP="00272B74">
      <w:r>
        <w:t>PDMS macromonomers were successfully synthesised using RO</w:t>
      </w:r>
      <w:r w:rsidR="00047452">
        <w:t>A</w:t>
      </w:r>
      <w:r>
        <w:t>P of hexamethylcyclotrisiloxane and</w:t>
      </w:r>
      <w:r w:rsidR="00C14CA5">
        <w:t xml:space="preserve"> </w:t>
      </w:r>
      <w:r w:rsidR="00272B74">
        <w:t>were functionalised</w:t>
      </w:r>
      <w:r>
        <w:t xml:space="preserve"> </w:t>
      </w:r>
      <w:r w:rsidR="00272B74">
        <w:t>with allyl</w:t>
      </w:r>
      <w:r>
        <w:t xml:space="preserve"> chloroformate</w:t>
      </w:r>
      <w:r w:rsidR="00C14CA5">
        <w:t>,</w:t>
      </w:r>
      <w:r>
        <w:t xml:space="preserve"> allowing for graft copolymerisation with NVP. </w:t>
      </w:r>
      <w:r w:rsidRPr="4A370AB9">
        <w:rPr>
          <w:vertAlign w:val="superscript"/>
        </w:rPr>
        <w:t>1</w:t>
      </w:r>
      <w:r w:rsidR="00C14CA5">
        <w:t xml:space="preserve">H </w:t>
      </w:r>
      <w:r w:rsidR="00272B74">
        <w:t>NMR and</w:t>
      </w:r>
      <w:r>
        <w:t xml:space="preserve"> ATRFT IR</w:t>
      </w:r>
      <w:r w:rsidR="00C14CA5">
        <w:t xml:space="preserve"> showed appropriate peaks corresponding with a PDMS macromonomer.</w:t>
      </w:r>
      <w:r>
        <w:t xml:space="preserve"> </w:t>
      </w:r>
      <w:r w:rsidRPr="4A370AB9">
        <w:rPr>
          <w:vertAlign w:val="superscript"/>
        </w:rPr>
        <w:t>1</w:t>
      </w:r>
      <w:r w:rsidR="00C14CA5">
        <w:t>H NMR and MALDI TOF were used to show a %Fn of &gt;70% typically</w:t>
      </w:r>
      <w:r>
        <w:t xml:space="preserve">. SEC coincided with DOSY spectra showing an increase in </w:t>
      </w:r>
      <w:r w:rsidR="00C14CA5">
        <w:t xml:space="preserve">average </w:t>
      </w:r>
      <w:r>
        <w:t>molar mass</w:t>
      </w:r>
      <w:r w:rsidR="00C14CA5">
        <w:t xml:space="preserve"> of PDMS macromonomers</w:t>
      </w:r>
      <w:r>
        <w:t xml:space="preserve">. </w:t>
      </w:r>
      <w:r w:rsidR="00A4208D">
        <w:t xml:space="preserve">The vinyl chloroformate was found to be </w:t>
      </w:r>
      <w:r w:rsidR="00272B74">
        <w:t>inadequate</w:t>
      </w:r>
      <w:r w:rsidR="00A4208D">
        <w:t xml:space="preserve"> for </w:t>
      </w:r>
      <w:r w:rsidR="00272B74">
        <w:t>functionalisation of PDMS macromonomers, p</w:t>
      </w:r>
      <w:r w:rsidR="00A4208D">
        <w:t xml:space="preserve">roducing a low % of chain ends being functionalised. Furthermore, a </w:t>
      </w:r>
      <w:r w:rsidR="00272B74">
        <w:t>bimodal</w:t>
      </w:r>
      <w:r w:rsidR="00A4208D">
        <w:t xml:space="preserve"> average molar mass distribution was produced due to side reaction. The vinyl alcohol leaving group formed </w:t>
      </w:r>
      <w:r w:rsidR="00F96F26">
        <w:t xml:space="preserve">during this side reaction </w:t>
      </w:r>
      <w:r w:rsidR="00A4208D">
        <w:t>can tautomerise into acetylaldehyde which is volatile at room temperature. Thus, driving th</w:t>
      </w:r>
      <w:r w:rsidR="00F96F26">
        <w:t>e</w:t>
      </w:r>
      <w:r w:rsidR="00A4208D">
        <w:t xml:space="preserve"> reaction.</w:t>
      </w:r>
      <w:r w:rsidR="00F96F26">
        <w:t xml:space="preserve"> </w:t>
      </w:r>
    </w:p>
    <w:p w:rsidR="00A4208D" w:rsidRDefault="00F96F26" w:rsidP="00A4208D">
      <w:r>
        <w:t xml:space="preserve">The properties due to the decrease in flexibility that the vinyl capping agent would cause between the two chain segments (PDMS-g-PNVP) could </w:t>
      </w:r>
      <w:r w:rsidR="00272B74">
        <w:t>therefore</w:t>
      </w:r>
      <w:r>
        <w:t xml:space="preserve"> not be analysed. However, the use of multiple capping agent</w:t>
      </w:r>
      <w:r w:rsidR="00765465">
        <w:t>s</w:t>
      </w:r>
      <w:r>
        <w:t xml:space="preserve"> </w:t>
      </w:r>
      <w:r w:rsidR="00765465">
        <w:t>wa</w:t>
      </w:r>
      <w:r>
        <w:t xml:space="preserve">s vital to determine the most appropriate for industrial translation.    </w:t>
      </w:r>
    </w:p>
    <w:p w:rsidR="005A2B5A" w:rsidRDefault="4A370AB9" w:rsidP="00047452">
      <w:r>
        <w:t xml:space="preserve">Free radical polymerisation </w:t>
      </w:r>
      <w:r w:rsidR="00C14CA5">
        <w:t xml:space="preserve">of </w:t>
      </w:r>
      <w:r w:rsidR="00F96F26">
        <w:t xml:space="preserve">functionalised </w:t>
      </w:r>
      <w:r w:rsidR="00C14CA5">
        <w:t xml:space="preserve">PDMS macromonomers </w:t>
      </w:r>
      <w:r>
        <w:t>with NVP produc</w:t>
      </w:r>
      <w:r w:rsidR="00F26029">
        <w:t>ed</w:t>
      </w:r>
      <w:r>
        <w:t xml:space="preserve"> yields between 20- 30</w:t>
      </w:r>
      <w:r w:rsidR="00F26029">
        <w:t xml:space="preserve"> </w:t>
      </w:r>
      <w:r w:rsidR="00272B74">
        <w:t>Wt.</w:t>
      </w:r>
      <w:r w:rsidR="00F26029">
        <w:t xml:space="preserve"> </w:t>
      </w:r>
      <w:r>
        <w:t xml:space="preserve">%. </w:t>
      </w:r>
      <w:r w:rsidR="00F26029">
        <w:t xml:space="preserve"> GPEC analysis showed a</w:t>
      </w:r>
      <w:r>
        <w:t xml:space="preserve"> mixture </w:t>
      </w:r>
      <w:r w:rsidR="00F26029">
        <w:t>of</w:t>
      </w:r>
      <w:r>
        <w:t xml:space="preserve"> un-reacted PDMS macromonomer; PVP homopolymer; and </w:t>
      </w:r>
      <w:r w:rsidR="0051728D">
        <w:t xml:space="preserve">PDMS-g-PNVP </w:t>
      </w:r>
      <w:r>
        <w:t>copolymer</w:t>
      </w:r>
      <w:r w:rsidR="00F26029">
        <w:t xml:space="preserve"> present</w:t>
      </w:r>
      <w:r>
        <w:t xml:space="preserve">. The ratio of NVP to PDMS </w:t>
      </w:r>
      <w:r w:rsidR="00F26029">
        <w:t xml:space="preserve">within graft copolymers </w:t>
      </w:r>
      <w:r>
        <w:t>w</w:t>
      </w:r>
      <w:r w:rsidR="00F26029">
        <w:t>as</w:t>
      </w:r>
      <w:r>
        <w:t xml:space="preserve"> determined using ICP-MS and elemental analysis</w:t>
      </w:r>
      <w:r w:rsidR="00F26029">
        <w:t>,</w:t>
      </w:r>
      <w:r>
        <w:t xml:space="preserve"> showing that the molar feed ratios and experimental ratios varied.</w:t>
      </w:r>
      <w:r w:rsidR="001F5A28">
        <w:t xml:space="preserve"> This </w:t>
      </w:r>
      <w:r w:rsidR="00272B74">
        <w:t>variation</w:t>
      </w:r>
      <w:r w:rsidR="001F5A28">
        <w:t xml:space="preserve"> between molar feed ratios and experimental is due to the difference in reactivity ratios of the allyl functional group of the PDMS macromonomer and the allyl functional group of NVP</w:t>
      </w:r>
      <w:r w:rsidR="005A2B5A">
        <w:t xml:space="preserve">, this also can explain the </w:t>
      </w:r>
      <w:r w:rsidR="00047452">
        <w:t>presence</w:t>
      </w:r>
      <w:r w:rsidR="005A2B5A">
        <w:t xml:space="preserve"> of PNVP </w:t>
      </w:r>
      <w:r w:rsidR="00272B74">
        <w:t>homopolymer</w:t>
      </w:r>
      <w:r w:rsidR="001F5A28">
        <w:t xml:space="preserve">. </w:t>
      </w:r>
      <w:r>
        <w:t xml:space="preserve">DSC </w:t>
      </w:r>
      <w:r w:rsidR="00F26029">
        <w:t xml:space="preserve">analysis </w:t>
      </w:r>
      <w:r w:rsidR="00F96F26">
        <w:t xml:space="preserve">showed </w:t>
      </w:r>
      <w:r w:rsidR="00F26029">
        <w:t>that as the NVP</w:t>
      </w:r>
      <w:r>
        <w:t xml:space="preserve"> content </w:t>
      </w:r>
      <w:r w:rsidR="00F26029">
        <w:t xml:space="preserve">of grafts </w:t>
      </w:r>
      <w:r w:rsidR="005A2B5A">
        <w:t xml:space="preserve">is </w:t>
      </w:r>
      <w:r>
        <w:t xml:space="preserve">increased </w:t>
      </w:r>
      <w:r w:rsidR="00F26029">
        <w:t xml:space="preserve">the </w:t>
      </w:r>
      <w:r>
        <w:t>Tg also increased</w:t>
      </w:r>
      <w:r w:rsidR="00765465">
        <w:t>,</w:t>
      </w:r>
      <w:r w:rsidR="00F96F26">
        <w:t xml:space="preserve"> </w:t>
      </w:r>
      <w:r w:rsidR="005A2B5A">
        <w:t>follow</w:t>
      </w:r>
      <w:r w:rsidR="00765465">
        <w:t>ing</w:t>
      </w:r>
      <w:r w:rsidR="00F96F26">
        <w:t xml:space="preserve"> current literature findings</w:t>
      </w:r>
      <w:r>
        <w:t>.</w:t>
      </w:r>
      <w:r w:rsidR="001F5A28">
        <w:t xml:space="preserve"> </w:t>
      </w:r>
    </w:p>
    <w:p w:rsidR="008A7BD4" w:rsidRPr="00653221" w:rsidRDefault="005A2B5A" w:rsidP="00047452">
      <w:r>
        <w:t>As t</w:t>
      </w:r>
      <w:r w:rsidR="4A370AB9">
        <w:t>he N</w:t>
      </w:r>
      <w:r w:rsidR="00F26029">
        <w:t>VP component</w:t>
      </w:r>
      <w:r w:rsidR="4A370AB9">
        <w:t xml:space="preserve"> of graft</w:t>
      </w:r>
      <w:r w:rsidR="00F26029">
        <w:t>s</w:t>
      </w:r>
      <w:r w:rsidR="4A370AB9">
        <w:t xml:space="preserve"> </w:t>
      </w:r>
      <w:r>
        <w:t xml:space="preserve">is </w:t>
      </w:r>
      <w:r w:rsidR="4A370AB9">
        <w:t>increase</w:t>
      </w:r>
      <w:r>
        <w:t>d, particle size analysis showed the</w:t>
      </w:r>
      <w:r w:rsidR="4A370AB9">
        <w:t xml:space="preserve"> size of the particles formed also increase</w:t>
      </w:r>
      <w:r w:rsidR="00F26029">
        <w:t>d in organic solution and</w:t>
      </w:r>
      <w:r w:rsidR="4A370AB9">
        <w:t xml:space="preserve"> decrease</w:t>
      </w:r>
      <w:r w:rsidR="00F26029">
        <w:t>d in aqueous solvent</w:t>
      </w:r>
      <w:r w:rsidR="001F5A28">
        <w:t xml:space="preserve"> as a direct effect of unfavourable or favourable solvent interactions respectively</w:t>
      </w:r>
      <w:r w:rsidR="00F26029">
        <w:t>.</w:t>
      </w:r>
      <w:r w:rsidR="4A370AB9">
        <w:t xml:space="preserve"> PDMS macromonomer </w:t>
      </w:r>
      <w:r w:rsidR="00F26029">
        <w:t>size was shown to have</w:t>
      </w:r>
      <w:r w:rsidR="4A370AB9">
        <w:t xml:space="preserve"> little effect on particle size</w:t>
      </w:r>
      <w:r w:rsidR="001F5A28">
        <w:t xml:space="preserve"> due to the relatively small segment</w:t>
      </w:r>
      <w:r w:rsidR="00151EB7">
        <w:t xml:space="preserve"> size compared to the</w:t>
      </w:r>
      <w:r w:rsidR="001F5A28">
        <w:t xml:space="preserve"> PNVP segment</w:t>
      </w:r>
      <w:r w:rsidR="4A370AB9">
        <w:t>. TEM images show</w:t>
      </w:r>
      <w:r w:rsidR="00F26029">
        <w:t>ed</w:t>
      </w:r>
      <w:r w:rsidR="4A370AB9">
        <w:t xml:space="preserve"> clear particulates being formed with varying </w:t>
      </w:r>
      <w:r w:rsidR="00F26029">
        <w:t xml:space="preserve">size and </w:t>
      </w:r>
      <w:r w:rsidR="4A370AB9">
        <w:t>morphology</w:t>
      </w:r>
      <w:r w:rsidR="00765465">
        <w:t xml:space="preserve"> wit</w:t>
      </w:r>
      <w:r w:rsidR="4A370AB9">
        <w:t>h sizes of these particulates</w:t>
      </w:r>
      <w:r w:rsidR="00F26029">
        <w:t xml:space="preserve"> </w:t>
      </w:r>
      <w:r w:rsidR="00765465">
        <w:t>being</w:t>
      </w:r>
      <w:r w:rsidR="4A370AB9">
        <w:t xml:space="preserve"> similar </w:t>
      </w:r>
      <w:r w:rsidR="00047452">
        <w:t>in</w:t>
      </w:r>
      <w:r w:rsidR="00765465">
        <w:t xml:space="preserve"> size </w:t>
      </w:r>
      <w:r w:rsidR="00047452">
        <w:t>to those o</w:t>
      </w:r>
      <w:r w:rsidR="00765465">
        <w:t>btained from</w:t>
      </w:r>
      <w:r w:rsidR="00F26029">
        <w:t xml:space="preserve"> </w:t>
      </w:r>
      <w:r w:rsidR="4A370AB9">
        <w:t xml:space="preserve">particle size analysis. </w:t>
      </w:r>
    </w:p>
    <w:p w:rsidR="005F6BF6" w:rsidRPr="00653221" w:rsidRDefault="00047452" w:rsidP="00047452">
      <w:r>
        <w:t>PDMS m</w:t>
      </w:r>
      <w:r w:rsidR="1D9A720B">
        <w:t>embranes provided by Scapa healthcare</w:t>
      </w:r>
      <w:r w:rsidR="1D9A720B" w:rsidRPr="1D9A720B">
        <w:rPr>
          <w:rFonts w:eastAsia="Times New Roman" w:cs="Times New Roman"/>
        </w:rPr>
        <w:t>™</w:t>
      </w:r>
      <w:r w:rsidR="1D9A720B">
        <w:t xml:space="preserve"> were modified with </w:t>
      </w:r>
      <w:r w:rsidR="0051728D">
        <w:t xml:space="preserve">PDMS-g-PNVP </w:t>
      </w:r>
      <w:r w:rsidR="1D9A720B">
        <w:t xml:space="preserve">copolymers. SEM images </w:t>
      </w:r>
      <w:r w:rsidR="00F26029">
        <w:t xml:space="preserve">showed </w:t>
      </w:r>
      <w:r w:rsidR="00272B74">
        <w:t>changes in surface morphology, with increasing protrusions being present at the surface as concentrations of grafts were</w:t>
      </w:r>
      <w:r w:rsidR="00F26029">
        <w:t xml:space="preserve"> increased. A</w:t>
      </w:r>
      <w:r w:rsidR="1D9A720B">
        <w:t xml:space="preserve"> </w:t>
      </w:r>
      <w:r w:rsidR="0000396E">
        <w:t xml:space="preserve">maximum </w:t>
      </w:r>
      <w:r w:rsidR="1D9A720B">
        <w:t xml:space="preserve">saturation point of </w:t>
      </w:r>
      <w:r w:rsidR="00272B74">
        <w:t>~ 5 Wt. % concentrations</w:t>
      </w:r>
      <w:r w:rsidR="00F26029">
        <w:t xml:space="preserve"> was observed</w:t>
      </w:r>
      <w:r w:rsidR="1D9A720B">
        <w:t xml:space="preserve">. Increasing concentrations was </w:t>
      </w:r>
      <w:r>
        <w:t xml:space="preserve">also </w:t>
      </w:r>
      <w:r w:rsidR="1D9A720B">
        <w:t xml:space="preserve">found to </w:t>
      </w:r>
      <w:r w:rsidR="00F26029">
        <w:t>decrease adhesive p</w:t>
      </w:r>
      <w:r w:rsidR="1D9A720B">
        <w:t>roperties</w:t>
      </w:r>
      <w:r w:rsidR="00F26029">
        <w:t xml:space="preserve"> of modified membranes compared to </w:t>
      </w:r>
      <w:r>
        <w:t>non-</w:t>
      </w:r>
      <w:r w:rsidR="00F26029">
        <w:t>modified membranes</w:t>
      </w:r>
      <w:r w:rsidR="1D9A720B">
        <w:t>.</w:t>
      </w:r>
      <w:r w:rsidR="0000396E">
        <w:t xml:space="preserve"> </w:t>
      </w:r>
      <w:r w:rsidR="00272B74">
        <w:t xml:space="preserve">Adhesive properties required for wound dressings have already being well defined this was seen as a detrimental effect on </w:t>
      </w:r>
      <w:r w:rsidR="00272B74">
        <w:lastRenderedPageBreak/>
        <w:t xml:space="preserve">performance.  </w:t>
      </w:r>
      <w:r w:rsidR="00F26029">
        <w:t>T</w:t>
      </w:r>
      <w:r w:rsidR="1D9A720B">
        <w:t xml:space="preserve">he MVTR </w:t>
      </w:r>
      <w:r w:rsidR="00F26029">
        <w:t xml:space="preserve">was shown to increase up to </w:t>
      </w:r>
      <w:r w:rsidR="1D9A720B">
        <w:t>three fold</w:t>
      </w:r>
      <w:r w:rsidR="00F26029">
        <w:t xml:space="preserve"> in some modified membrane compositions</w:t>
      </w:r>
      <w:r w:rsidR="0000396E">
        <w:t xml:space="preserve"> with moisture being able to now travel through hydrophilic channels now </w:t>
      </w:r>
      <w:r w:rsidR="00272B74">
        <w:t>incorporated</w:t>
      </w:r>
      <w:r w:rsidR="0000396E">
        <w:t xml:space="preserve"> throughout the membranes from the introduction of the PNVP segments</w:t>
      </w:r>
      <w:r w:rsidR="1D9A720B">
        <w:t xml:space="preserve">. </w:t>
      </w:r>
      <w:r w:rsidR="0000396E">
        <w:t>The hydrophilicity of the surface of modified membranes also</w:t>
      </w:r>
      <w:r w:rsidR="1D9A720B">
        <w:t xml:space="preserve"> increase</w:t>
      </w:r>
      <w:r w:rsidR="0000396E">
        <w:t xml:space="preserve">d </w:t>
      </w:r>
      <w:r w:rsidR="1D9A720B">
        <w:t>a</w:t>
      </w:r>
      <w:r w:rsidR="0000396E">
        <w:t>gain with a maximum</w:t>
      </w:r>
      <w:r w:rsidR="1D9A720B">
        <w:t xml:space="preserve"> saturation point of </w:t>
      </w:r>
      <w:r w:rsidR="00272B74">
        <w:t>~ 5 Wt. % concentrations</w:t>
      </w:r>
      <w:r w:rsidR="0000396E">
        <w:t xml:space="preserve"> being observed</w:t>
      </w:r>
      <w:r w:rsidR="1D9A720B">
        <w:t xml:space="preserve">. </w:t>
      </w:r>
      <w:r w:rsidR="0000396E">
        <w:t>This increase in MVTR allows for the material to be used in heavy exudating wounds. Furthermore</w:t>
      </w:r>
      <w:r>
        <w:t>,</w:t>
      </w:r>
      <w:r w:rsidR="0000396E">
        <w:t xml:space="preserve"> </w:t>
      </w:r>
      <w:r>
        <w:t xml:space="preserve">this </w:t>
      </w:r>
      <w:r w:rsidR="00272B74">
        <w:t>allow</w:t>
      </w:r>
      <w:r>
        <w:t>s</w:t>
      </w:r>
      <w:r w:rsidR="0000396E">
        <w:t xml:space="preserve"> for the material to be tailored to specific wound </w:t>
      </w:r>
      <w:r w:rsidR="00272B74">
        <w:t>requirements</w:t>
      </w:r>
      <w:r w:rsidR="0000396E">
        <w:t xml:space="preserve"> by varying the amount of PDMS-g-PNVP present.  </w:t>
      </w:r>
    </w:p>
    <w:p w:rsidR="006E1124" w:rsidRDefault="00F26029" w:rsidP="008A7BD4">
      <w:r>
        <w:t>A</w:t>
      </w:r>
      <w:r w:rsidR="4A370AB9">
        <w:t xml:space="preserve"> hydrophilic fluorescent agent </w:t>
      </w:r>
      <w:r>
        <w:t>(</w:t>
      </w:r>
      <w:r w:rsidR="4A370AB9">
        <w:t>Rhodamine B</w:t>
      </w:r>
      <w:r>
        <w:t>)</w:t>
      </w:r>
      <w:r w:rsidR="4A370AB9">
        <w:t xml:space="preserve"> was</w:t>
      </w:r>
      <w:r>
        <w:t xml:space="preserve"> loaded into modified membranes</w:t>
      </w:r>
      <w:r w:rsidR="4A370AB9">
        <w:t xml:space="preserve">. </w:t>
      </w:r>
      <w:r w:rsidR="00306AB7">
        <w:t xml:space="preserve">Confocal microscopy confirmed that </w:t>
      </w:r>
      <w:r w:rsidR="4A370AB9">
        <w:t xml:space="preserve">Rhodamine B </w:t>
      </w:r>
      <w:r w:rsidR="006E1124">
        <w:t xml:space="preserve">was </w:t>
      </w:r>
      <w:r w:rsidR="4A370AB9">
        <w:t>incorporated throughout</w:t>
      </w:r>
      <w:r w:rsidR="006E1124">
        <w:t xml:space="preserve"> modified membranes</w:t>
      </w:r>
      <w:r w:rsidR="4A370AB9">
        <w:t xml:space="preserve">. </w:t>
      </w:r>
      <w:r w:rsidR="006E1124">
        <w:t>I</w:t>
      </w:r>
      <w:r w:rsidR="4A370AB9">
        <w:t xml:space="preserve">nclusion of Fluorescein O-acrylate into </w:t>
      </w:r>
      <w:r w:rsidR="0051728D">
        <w:t xml:space="preserve">PDMS-g-PNVP </w:t>
      </w:r>
      <w:r w:rsidR="4A370AB9">
        <w:t>copolymer</w:t>
      </w:r>
      <w:r w:rsidR="006E1124">
        <w:t xml:space="preserve"> backbones</w:t>
      </w:r>
      <w:r w:rsidR="4A370AB9">
        <w:t xml:space="preserve"> allowed for the location of </w:t>
      </w:r>
      <w:r w:rsidR="006E1124">
        <w:t>graft</w:t>
      </w:r>
      <w:r w:rsidR="00293EDF">
        <w:t>s</w:t>
      </w:r>
      <w:r w:rsidR="006E1124">
        <w:t xml:space="preserve"> </w:t>
      </w:r>
      <w:r w:rsidR="00F33992">
        <w:t xml:space="preserve">within modified membranes </w:t>
      </w:r>
      <w:r w:rsidR="006E1124">
        <w:t>to be determined</w:t>
      </w:r>
      <w:r w:rsidR="4A370AB9">
        <w:t>.</w:t>
      </w:r>
      <w:r w:rsidR="006E1124">
        <w:t xml:space="preserve"> Confocal microscopic images showed that</w:t>
      </w:r>
      <w:r w:rsidR="4A370AB9">
        <w:t xml:space="preserve"> Rhodamine B </w:t>
      </w:r>
      <w:r w:rsidR="00F33992">
        <w:t>accumulated in regions</w:t>
      </w:r>
      <w:r w:rsidR="4A370AB9">
        <w:t xml:space="preserve"> </w:t>
      </w:r>
      <w:r w:rsidR="006E1124">
        <w:t>w</w:t>
      </w:r>
      <w:r w:rsidR="4A370AB9">
        <w:t xml:space="preserve">ith </w:t>
      </w:r>
      <w:r w:rsidR="0051728D">
        <w:t xml:space="preserve">PDMS-g-PNVP </w:t>
      </w:r>
      <w:r w:rsidR="4A370AB9">
        <w:t>copolymer</w:t>
      </w:r>
      <w:r w:rsidR="00293EDF">
        <w:t>s</w:t>
      </w:r>
      <w:r w:rsidR="006E1124">
        <w:t>,</w:t>
      </w:r>
      <w:r w:rsidR="4A370AB9">
        <w:t xml:space="preserve"> suggesting that the hydrophilic agent </w:t>
      </w:r>
      <w:r w:rsidR="00293EDF">
        <w:t>wa</w:t>
      </w:r>
      <w:r w:rsidR="4A370AB9">
        <w:t xml:space="preserve">s stabilised </w:t>
      </w:r>
      <w:r w:rsidR="00F33992">
        <w:t>within</w:t>
      </w:r>
      <w:r w:rsidR="4A370AB9">
        <w:t xml:space="preserve"> a hydrophobic environment by </w:t>
      </w:r>
      <w:r w:rsidR="00306AB7">
        <w:t xml:space="preserve">the </w:t>
      </w:r>
      <w:r w:rsidR="4A370AB9">
        <w:t>amphiphilic graft</w:t>
      </w:r>
      <w:r w:rsidR="00293EDF">
        <w:t>s</w:t>
      </w:r>
      <w:r w:rsidR="4A370AB9">
        <w:t xml:space="preserve">. </w:t>
      </w:r>
      <w:r w:rsidR="0051728D">
        <w:t xml:space="preserve">PDMS-g-PNVP </w:t>
      </w:r>
      <w:r w:rsidR="4A370AB9">
        <w:t>copolymer</w:t>
      </w:r>
      <w:r w:rsidR="00293EDF">
        <w:t>s</w:t>
      </w:r>
      <w:r w:rsidR="4A370AB9">
        <w:t xml:space="preserve"> were found to be dispersed throughout the </w:t>
      </w:r>
      <w:r w:rsidR="006E1124">
        <w:t>modified membranes,</w:t>
      </w:r>
      <w:r w:rsidR="4A370AB9">
        <w:t xml:space="preserve"> suggesting </w:t>
      </w:r>
      <w:r w:rsidR="006E1124">
        <w:t xml:space="preserve">an </w:t>
      </w:r>
      <w:r w:rsidR="4A370AB9">
        <w:t>SIPN formation.</w:t>
      </w:r>
      <w:r w:rsidR="00306AB7">
        <w:t xml:space="preserve"> A</w:t>
      </w:r>
      <w:r w:rsidR="00047452">
        <w:t>n</w:t>
      </w:r>
      <w:r w:rsidR="00306AB7">
        <w:t xml:space="preserve"> SIPN</w:t>
      </w:r>
      <w:r w:rsidR="4A370AB9">
        <w:t xml:space="preserve"> </w:t>
      </w:r>
      <w:r w:rsidR="00306AB7">
        <w:t>formation is required for a steady release of a substrate from modified membranes</w:t>
      </w:r>
      <w:r w:rsidR="00103B40">
        <w:t xml:space="preserve"> providing hydrophilic routes for </w:t>
      </w:r>
      <w:r w:rsidR="00272B74">
        <w:t>substrates</w:t>
      </w:r>
      <w:r w:rsidR="00103B40">
        <w:t xml:space="preserve"> to flow from</w:t>
      </w:r>
      <w:r w:rsidR="00306AB7">
        <w:t xml:space="preserve">. </w:t>
      </w:r>
    </w:p>
    <w:p w:rsidR="008A7BD4" w:rsidRPr="00653221" w:rsidRDefault="4A370AB9" w:rsidP="008A7BD4">
      <w:r>
        <w:t xml:space="preserve">Release studies </w:t>
      </w:r>
      <w:r w:rsidR="00F33992">
        <w:t>on Rhodamine B produced a</w:t>
      </w:r>
      <w:r w:rsidR="006E1124">
        <w:t xml:space="preserve"> </w:t>
      </w:r>
      <w:r>
        <w:t>large library of release profiles</w:t>
      </w:r>
      <w:r w:rsidR="00F33992">
        <w:t>,</w:t>
      </w:r>
      <w:r>
        <w:t xml:space="preserve"> </w:t>
      </w:r>
      <w:r w:rsidR="006E1124">
        <w:t xml:space="preserve">release profiles of Rhodamine B </w:t>
      </w:r>
      <w:r>
        <w:t xml:space="preserve">were </w:t>
      </w:r>
      <w:r w:rsidR="00F33992">
        <w:t xml:space="preserve">also seen to be </w:t>
      </w:r>
      <w:r>
        <w:t>composition dependent.</w:t>
      </w:r>
      <w:r w:rsidR="00103B40">
        <w:t xml:space="preserve"> With scope to again tailor release dependent on the </w:t>
      </w:r>
      <w:r w:rsidR="00272B74">
        <w:t>requirements</w:t>
      </w:r>
      <w:r w:rsidR="00103B40">
        <w:t xml:space="preserve"> of application.</w:t>
      </w:r>
      <w:r>
        <w:t xml:space="preserve"> </w:t>
      </w:r>
      <w:r w:rsidR="00F33992">
        <w:t xml:space="preserve">The use of </w:t>
      </w:r>
      <w:r>
        <w:t xml:space="preserve">Peppas power relationship </w:t>
      </w:r>
      <w:r w:rsidR="00F33992">
        <w:t xml:space="preserve">was </w:t>
      </w:r>
      <w:r>
        <w:t xml:space="preserve">used to </w:t>
      </w:r>
      <w:r w:rsidR="00F33992">
        <w:t>examine the release kinetics</w:t>
      </w:r>
      <w:r w:rsidR="00103B40">
        <w:t xml:space="preserve"> of modified membranes</w:t>
      </w:r>
      <w:r w:rsidR="00F33992">
        <w:t xml:space="preserve">. </w:t>
      </w:r>
      <w:r w:rsidR="00272B74">
        <w:t xml:space="preserve">Using this power relationship showed that modified membranes showed both Fickian behaviour and non Fickian behaviour depending on the composition used. </w:t>
      </w:r>
      <w:r>
        <w:t>The optimum concentration: taking into account the maximum release</w:t>
      </w:r>
      <w:r w:rsidR="00F33992">
        <w:t xml:space="preserve"> of Rhodamine B</w:t>
      </w:r>
      <w:r>
        <w:t>; the rate of release; and manufacturing cost w</w:t>
      </w:r>
      <w:r w:rsidR="00F33992">
        <w:t>a</w:t>
      </w:r>
      <w:r>
        <w:t xml:space="preserve">s deemed to be 2.5 </w:t>
      </w:r>
      <w:r w:rsidR="00272B74">
        <w:t>Wt. %</w:t>
      </w:r>
      <w:r w:rsidR="00F33992">
        <w:t xml:space="preserve"> graft copolymer</w:t>
      </w:r>
      <w:r w:rsidR="00103B40">
        <w:t xml:space="preserve"> for any composition used</w:t>
      </w:r>
      <w:r>
        <w:t xml:space="preserve">. </w:t>
      </w:r>
    </w:p>
    <w:p w:rsidR="008A7BD4" w:rsidRPr="00653221" w:rsidRDefault="00272B74" w:rsidP="008A7BD4">
      <w:r>
        <w:t>Successful</w:t>
      </w:r>
      <w:r w:rsidR="00103B40">
        <w:t xml:space="preserve"> release using Rhodamine B allowed for subsequent loading of </w:t>
      </w:r>
      <w:r>
        <w:t>antimicrobial</w:t>
      </w:r>
      <w:r w:rsidR="00103B40">
        <w:t xml:space="preserve"> agents. </w:t>
      </w:r>
      <w:r w:rsidR="00F614AC">
        <w:t xml:space="preserve">Silver was loaded into modified membranes and was shown to release from </w:t>
      </w:r>
      <w:r w:rsidR="00B27B5F">
        <w:t>PDMS(5,000):5PNVP</w:t>
      </w:r>
      <w:r w:rsidR="1D9A720B">
        <w:t xml:space="preserve">, </w:t>
      </w:r>
      <w:r w:rsidR="00B27B5F">
        <w:t xml:space="preserve">PDMS(10,000):2.15PNVP </w:t>
      </w:r>
      <w:r w:rsidR="1D9A720B">
        <w:t xml:space="preserve">and </w:t>
      </w:r>
      <w:r w:rsidR="00B27B5F">
        <w:t xml:space="preserve">PDMS(20,000):2.4PNVP </w:t>
      </w:r>
      <w:r w:rsidR="1D9A720B">
        <w:t>compositions</w:t>
      </w:r>
      <w:r w:rsidR="00103B40">
        <w:t xml:space="preserve"> only</w:t>
      </w:r>
      <w:r w:rsidR="1D9A720B">
        <w:t xml:space="preserve">. </w:t>
      </w:r>
      <w:r w:rsidR="00F614AC">
        <w:t xml:space="preserve">The loading of both </w:t>
      </w:r>
      <w:r w:rsidR="1D9A720B">
        <w:t xml:space="preserve">silver </w:t>
      </w:r>
      <w:r w:rsidR="00F614AC">
        <w:t>and</w:t>
      </w:r>
      <w:r w:rsidR="1D9A720B">
        <w:t xml:space="preserve"> Iodine </w:t>
      </w:r>
      <w:r w:rsidR="00F614AC">
        <w:t xml:space="preserve">into modified membranes was shown to reduce </w:t>
      </w:r>
      <w:r w:rsidR="1D9A720B">
        <w:t>silver release b</w:t>
      </w:r>
      <w:r w:rsidR="00F614AC">
        <w:t>elow what was seen in silver only loaded modified membranes</w:t>
      </w:r>
      <w:r w:rsidR="1D9A720B">
        <w:t xml:space="preserve">. This </w:t>
      </w:r>
      <w:r w:rsidR="00F614AC">
        <w:t>is</w:t>
      </w:r>
      <w:r w:rsidR="1D9A720B">
        <w:t xml:space="preserve"> due to silver complexing with iodine to form an insoluble silver iodate complex</w:t>
      </w:r>
      <w:r w:rsidR="00103B40">
        <w:t>, thus</w:t>
      </w:r>
      <w:r w:rsidR="00F614AC">
        <w:t xml:space="preserve"> is unable to release out of modified membranes</w:t>
      </w:r>
      <w:r w:rsidR="1D9A720B">
        <w:t>.</w:t>
      </w:r>
      <w:r w:rsidR="00103B40">
        <w:t xml:space="preserve"> Although less silver was released due to the </w:t>
      </w:r>
      <w:r>
        <w:t>presence</w:t>
      </w:r>
      <w:r w:rsidR="00103B40">
        <w:t xml:space="preserve"> of multiple antimicrobial agents these compositions antibacterial effects were subsequently analysed.   </w:t>
      </w:r>
    </w:p>
    <w:p w:rsidR="008A7BD4" w:rsidRPr="00653221" w:rsidRDefault="00F614AC" w:rsidP="008A7BD4">
      <w:r>
        <w:t>Clear zone of inhibition</w:t>
      </w:r>
      <w:r w:rsidR="1D9A720B">
        <w:t xml:space="preserve"> experiments showed </w:t>
      </w:r>
      <w:r w:rsidR="0017153D">
        <w:t>no antimicrobial release. Thus, a</w:t>
      </w:r>
      <w:r w:rsidR="1D9A720B">
        <w:t>ntimicrobial</w:t>
      </w:r>
      <w:r w:rsidR="0017153D">
        <w:t xml:space="preserve"> release </w:t>
      </w:r>
      <w:r>
        <w:t>from modified mem</w:t>
      </w:r>
      <w:r w:rsidR="0017153D">
        <w:t>branes requires</w:t>
      </w:r>
      <w:r w:rsidR="1D9A720B">
        <w:t xml:space="preserve"> the system </w:t>
      </w:r>
      <w:r w:rsidR="0017153D">
        <w:t>to be in direct contact with a liquid</w:t>
      </w:r>
      <w:r>
        <w:t>.</w:t>
      </w:r>
      <w:r w:rsidR="1D9A720B">
        <w:t xml:space="preserve"> </w:t>
      </w:r>
      <w:r>
        <w:t>A</w:t>
      </w:r>
      <w:r w:rsidR="1D9A720B">
        <w:t>n influx of fluid within the membrane allow</w:t>
      </w:r>
      <w:r>
        <w:t>s</w:t>
      </w:r>
      <w:r w:rsidR="1D9A720B">
        <w:t xml:space="preserve"> for a channel of release</w:t>
      </w:r>
      <w:r>
        <w:t xml:space="preserve"> for antimicrobials</w:t>
      </w:r>
      <w:r w:rsidR="1D9A720B">
        <w:t>.</w:t>
      </w:r>
      <w:r w:rsidR="00EF462F">
        <w:t xml:space="preserve"> T</w:t>
      </w:r>
      <w:r w:rsidR="0017153D">
        <w:t xml:space="preserve">his suggests that the influx </w:t>
      </w:r>
      <w:r w:rsidR="0017153D">
        <w:lastRenderedPageBreak/>
        <w:t xml:space="preserve">of fluid expands the hydrophilic channels which are </w:t>
      </w:r>
      <w:r w:rsidR="00272B74">
        <w:t>collapsed</w:t>
      </w:r>
      <w:r w:rsidR="0017153D">
        <w:t xml:space="preserve"> prior to submergence.</w:t>
      </w:r>
      <w:r w:rsidR="1D9A720B">
        <w:t xml:space="preserve"> </w:t>
      </w:r>
      <w:r>
        <w:t xml:space="preserve">Furthermore, </w:t>
      </w:r>
      <w:r w:rsidR="1D9A720B">
        <w:t xml:space="preserve">ISO22186 bacterial fluid efficacy tests </w:t>
      </w:r>
      <w:r>
        <w:t>performed confirmed this, with</w:t>
      </w:r>
      <w:r w:rsidR="1D9A720B">
        <w:t xml:space="preserve"> </w:t>
      </w:r>
      <w:r w:rsidR="00B27B5F">
        <w:t>PDMS(5,000):5PNVP</w:t>
      </w:r>
      <w:r w:rsidR="1D9A720B">
        <w:t xml:space="preserve"> </w:t>
      </w:r>
      <w:r>
        <w:t>showing</w:t>
      </w:r>
      <w:r w:rsidR="1D9A720B">
        <w:t xml:space="preserve"> the most effective kill of both </w:t>
      </w:r>
      <w:r w:rsidR="005B469F" w:rsidRPr="005B469F">
        <w:rPr>
          <w:i/>
          <w:iCs/>
        </w:rPr>
        <w:t>pseudomonas aeruginosa</w:t>
      </w:r>
      <w:r w:rsidR="1D9A720B">
        <w:t xml:space="preserve"> and </w:t>
      </w:r>
      <w:r w:rsidR="005B469F" w:rsidRPr="005B469F">
        <w:rPr>
          <w:i/>
          <w:iCs/>
        </w:rPr>
        <w:t>Staphylococcus aureus</w:t>
      </w:r>
      <w:r w:rsidR="1D9A720B">
        <w:t xml:space="preserve"> regardless of  antimicrobial loaded. </w:t>
      </w:r>
      <w:r>
        <w:t>Combining</w:t>
      </w:r>
      <w:r w:rsidR="1D9A720B">
        <w:t xml:space="preserve"> silver and iodine </w:t>
      </w:r>
      <w:r>
        <w:t>was shown to increase efficacy over</w:t>
      </w:r>
      <w:r w:rsidR="1D9A720B">
        <w:t xml:space="preserve"> </w:t>
      </w:r>
      <w:r>
        <w:t>silver loaded modified membranes</w:t>
      </w:r>
      <w:r w:rsidR="00EF462F">
        <w:t xml:space="preserve"> regardless of the reduction in antimicrobials being delivered</w:t>
      </w:r>
      <w:r w:rsidR="1D9A720B">
        <w:t xml:space="preserve">.        </w:t>
      </w:r>
    </w:p>
    <w:p w:rsidR="00E716AF" w:rsidRPr="00653221" w:rsidRDefault="4A370AB9" w:rsidP="008A7BD4">
      <w:r>
        <w:t xml:space="preserve">All cytotoxicity tests </w:t>
      </w:r>
      <w:r w:rsidR="00EF462F">
        <w:t>performed concluded</w:t>
      </w:r>
      <w:r w:rsidR="00F614AC">
        <w:t xml:space="preserve"> that the </w:t>
      </w:r>
      <w:r>
        <w:t>inclu</w:t>
      </w:r>
      <w:r w:rsidR="00F614AC">
        <w:t>sion of</w:t>
      </w:r>
      <w:r>
        <w:t xml:space="preserve"> antimicrobial agents into modified </w:t>
      </w:r>
      <w:r w:rsidR="00F614AC">
        <w:t>membranes</w:t>
      </w:r>
      <w:r>
        <w:t xml:space="preserve"> </w:t>
      </w:r>
      <w:r w:rsidR="00F614AC">
        <w:t>increased</w:t>
      </w:r>
      <w:r>
        <w:t xml:space="preserve"> cytotoxicity towards HDF</w:t>
      </w:r>
      <w:r w:rsidR="00F614AC">
        <w:t>'s</w:t>
      </w:r>
      <w:r>
        <w:t xml:space="preserve">. </w:t>
      </w:r>
      <w:r w:rsidR="00F614AC">
        <w:t>Furthermore</w:t>
      </w:r>
      <w:r>
        <w:t xml:space="preserve">, this effect was </w:t>
      </w:r>
      <w:r w:rsidR="00F614AC">
        <w:t>seen to</w:t>
      </w:r>
      <w:r>
        <w:t xml:space="preserve"> </w:t>
      </w:r>
      <w:r w:rsidR="00F614AC">
        <w:t>increase</w:t>
      </w:r>
      <w:r>
        <w:t xml:space="preserve"> when the HDF's were in direct contact with </w:t>
      </w:r>
      <w:r w:rsidR="00F614AC">
        <w:t>modified membranes</w:t>
      </w:r>
      <w:r w:rsidR="005D6D25">
        <w:t>.</w:t>
      </w:r>
      <w:r>
        <w:t xml:space="preserve"> </w:t>
      </w:r>
    </w:p>
    <w:p w:rsidR="00D87CCF" w:rsidRDefault="4A370AB9" w:rsidP="009E0EC0">
      <w:r>
        <w:t>Cell staining</w:t>
      </w:r>
      <w:r w:rsidR="004D360E">
        <w:t xml:space="preserve"> </w:t>
      </w:r>
      <w:r w:rsidR="00EF462F">
        <w:t xml:space="preserve">(DAPI and </w:t>
      </w:r>
      <w:r w:rsidR="00272B74">
        <w:t>Phalloidin</w:t>
      </w:r>
      <w:r w:rsidR="00EF462F">
        <w:t xml:space="preserve">) </w:t>
      </w:r>
      <w:r w:rsidR="004D360E">
        <w:t xml:space="preserve">and </w:t>
      </w:r>
      <w:r w:rsidR="00EF462F">
        <w:t xml:space="preserve">confocal </w:t>
      </w:r>
      <w:r w:rsidR="004D360E">
        <w:t>imaging</w:t>
      </w:r>
      <w:r>
        <w:t xml:space="preserve"> coincided with results of cytotoxicity tests performed</w:t>
      </w:r>
      <w:r w:rsidR="004D360E">
        <w:t>.</w:t>
      </w:r>
      <w:r>
        <w:t xml:space="preserve"> </w:t>
      </w:r>
      <w:r w:rsidR="004D360E">
        <w:t>T</w:t>
      </w:r>
      <w:r>
        <w:t xml:space="preserve">he number of </w:t>
      </w:r>
      <w:r w:rsidR="005D6D25">
        <w:t xml:space="preserve">viable </w:t>
      </w:r>
      <w:r>
        <w:t>cells</w:t>
      </w:r>
      <w:r w:rsidR="005D6D25">
        <w:t xml:space="preserve"> available for imaging</w:t>
      </w:r>
      <w:r>
        <w:t xml:space="preserve"> </w:t>
      </w:r>
      <w:r w:rsidR="004D360E">
        <w:t xml:space="preserve">was shown </w:t>
      </w:r>
      <w:r w:rsidR="00272B74">
        <w:t>too</w:t>
      </w:r>
      <w:r w:rsidR="004D360E">
        <w:t xml:space="preserve"> </w:t>
      </w:r>
      <w:r w:rsidR="005D6D25">
        <w:t>decreas</w:t>
      </w:r>
      <w:r w:rsidR="004D360E">
        <w:t>ed</w:t>
      </w:r>
      <w:r w:rsidR="005D6D25">
        <w:t xml:space="preserve"> </w:t>
      </w:r>
      <w:r w:rsidR="004D360E">
        <w:t xml:space="preserve">when cells were exposed to modified membranes containing </w:t>
      </w:r>
      <w:r>
        <w:t>antimicrobials. Cell morphology remain</w:t>
      </w:r>
      <w:r w:rsidR="004D360E">
        <w:t>ed</w:t>
      </w:r>
      <w:r>
        <w:t xml:space="preserve"> intact </w:t>
      </w:r>
      <w:r w:rsidR="004D360E">
        <w:t xml:space="preserve">for all HDF's imaged </w:t>
      </w:r>
      <w:r>
        <w:t xml:space="preserve">except: direct contact </w:t>
      </w:r>
      <w:r w:rsidR="00B27B5F">
        <w:t xml:space="preserve">PDMS(20,000):2.4PNVP </w:t>
      </w:r>
      <w:r>
        <w:t>Ag and Ag + I</w:t>
      </w:r>
      <w:r w:rsidRPr="4A370AB9">
        <w:rPr>
          <w:vertAlign w:val="subscript"/>
        </w:rPr>
        <w:t>2</w:t>
      </w:r>
      <w:r>
        <w:t xml:space="preserve">, </w:t>
      </w:r>
      <w:r w:rsidR="004D360E">
        <w:t>where the</w:t>
      </w:r>
      <w:r>
        <w:t xml:space="preserve"> cell membrane </w:t>
      </w:r>
      <w:r w:rsidR="004D360E">
        <w:t xml:space="preserve">was seen to be </w:t>
      </w:r>
      <w:r>
        <w:t xml:space="preserve">impaired and abnormal </w:t>
      </w:r>
      <w:r w:rsidR="004D360E">
        <w:t>when</w:t>
      </w:r>
      <w:r>
        <w:t xml:space="preserve"> compar</w:t>
      </w:r>
      <w:r w:rsidR="004D360E">
        <w:t>ed</w:t>
      </w:r>
      <w:r>
        <w:t xml:space="preserve"> </w:t>
      </w:r>
      <w:r w:rsidR="004D360E">
        <w:t>to</w:t>
      </w:r>
      <w:r>
        <w:t xml:space="preserve"> other treated cells. </w:t>
      </w:r>
      <w:r w:rsidR="00EF462F">
        <w:t xml:space="preserve">All cell populations were seen to be viable and free from bacterial infection as shown by giemsa staining. </w:t>
      </w:r>
    </w:p>
    <w:p w:rsidR="00D87CCF" w:rsidRDefault="00EF462F" w:rsidP="004C149D">
      <w:r>
        <w:t xml:space="preserve">In conclusion PDMS macromonomers were </w:t>
      </w:r>
      <w:r w:rsidR="00272B74">
        <w:t>successfully</w:t>
      </w:r>
      <w:r>
        <w:t xml:space="preserve"> functionalised and grafted to NVP to form a library of amphilic graft copolymers capable of creating an SIPN within a silicone membrane to </w:t>
      </w:r>
      <w:r w:rsidR="00272B74">
        <w:t>successfully</w:t>
      </w:r>
      <w:r>
        <w:t xml:space="preserve"> deliver antimicrobials whilst maint</w:t>
      </w:r>
      <w:r w:rsidR="00272B74">
        <w:t>ain</w:t>
      </w:r>
      <w:r>
        <w:t xml:space="preserve">ing adhesive properties and increasing the MVTR of the membranes. The overall </w:t>
      </w:r>
      <w:r w:rsidR="00470509">
        <w:t>manufacturing</w:t>
      </w:r>
      <w:r>
        <w:t xml:space="preserve"> process currently used in industry of these membranes has also been adopted. Thus, these </w:t>
      </w:r>
      <w:r w:rsidR="00FC2F39">
        <w:t xml:space="preserve">modified membranes could potentially be made on mass with </w:t>
      </w:r>
      <w:r w:rsidR="00272B74">
        <w:t>little</w:t>
      </w:r>
      <w:r w:rsidR="00FC2F39">
        <w:t xml:space="preserve"> change required to the current manufacturing process.  </w:t>
      </w:r>
      <w:r>
        <w:t xml:space="preserve">   </w:t>
      </w:r>
    </w:p>
    <w:p w:rsidR="00D87CCF" w:rsidRDefault="00D87CCF" w:rsidP="004C149D"/>
    <w:p w:rsidR="00D87CCF" w:rsidRDefault="00D87CCF" w:rsidP="004C149D"/>
    <w:p w:rsidR="00D87CCF" w:rsidRDefault="00D87CCF" w:rsidP="004C149D"/>
    <w:p w:rsidR="00C14CA5" w:rsidRDefault="00C14CA5" w:rsidP="004C149D"/>
    <w:p w:rsidR="00EF462F" w:rsidRDefault="00EF462F" w:rsidP="004C149D"/>
    <w:p w:rsidR="00EF462F" w:rsidRDefault="00EF462F" w:rsidP="004C149D"/>
    <w:p w:rsidR="00EF462F" w:rsidRDefault="00EF462F" w:rsidP="004C149D"/>
    <w:p w:rsidR="00EF462F" w:rsidRDefault="00EF462F" w:rsidP="004C149D"/>
    <w:p w:rsidR="00EF462F" w:rsidRDefault="00EF462F" w:rsidP="004C149D"/>
    <w:p w:rsidR="00EF462F" w:rsidRDefault="00EF462F" w:rsidP="004C149D"/>
    <w:p w:rsidR="00C14CA5" w:rsidRDefault="0081567B" w:rsidP="00C14CA5">
      <w:pPr>
        <w:pStyle w:val="Heading1"/>
      </w:pPr>
      <w:r>
        <w:lastRenderedPageBreak/>
        <w:t>9</w:t>
      </w:r>
      <w:r w:rsidR="00C14CA5">
        <w:t xml:space="preserve">. Future </w:t>
      </w:r>
      <w:r w:rsidR="00C14CA5" w:rsidRPr="00C14CA5">
        <w:t>work</w:t>
      </w:r>
    </w:p>
    <w:p w:rsidR="004D360E" w:rsidRPr="00653221" w:rsidRDefault="004D360E" w:rsidP="004D360E">
      <w:r>
        <w:t xml:space="preserve">The ratio between graft copolymer and PVP homopolymer within compositions </w:t>
      </w:r>
      <w:r w:rsidR="00F00EB4">
        <w:t xml:space="preserve">was seen to </w:t>
      </w:r>
      <w:r>
        <w:t xml:space="preserve">impact the overall mechanical properties and release characteristics of </w:t>
      </w:r>
      <w:r w:rsidR="00F00EB4">
        <w:t>modified membranes</w:t>
      </w:r>
      <w:r>
        <w:t xml:space="preserve">. Varying this ratio by either the removal of PVP (via </w:t>
      </w:r>
      <w:r w:rsidR="00047452">
        <w:t xml:space="preserve">preparative </w:t>
      </w:r>
      <w:r>
        <w:t xml:space="preserve">HPLC) or addition of more PVP would </w:t>
      </w:r>
      <w:r w:rsidR="00F00EB4">
        <w:t>have a significant effect,</w:t>
      </w:r>
      <w:r>
        <w:t xml:space="preserve"> as </w:t>
      </w:r>
      <w:r w:rsidR="00F00EB4">
        <w:t>significant differences were observed b</w:t>
      </w:r>
      <w:r>
        <w:t>etween graft copolymer compositions. Moreover</w:t>
      </w:r>
      <w:r w:rsidR="00F00EB4">
        <w:t>, this formulation process would</w:t>
      </w:r>
      <w:r>
        <w:t xml:space="preserve"> allow for 'fine tuning' of a graft copolymer composition for a spec</w:t>
      </w:r>
      <w:r w:rsidR="00F00EB4">
        <w:t xml:space="preserve">ific use in industry </w:t>
      </w:r>
      <w:r w:rsidR="00272B74">
        <w:t>i.e.</w:t>
      </w:r>
      <w:r w:rsidR="00F00EB4">
        <w:t xml:space="preserve"> fast</w:t>
      </w:r>
      <w:r>
        <w:t xml:space="preserve"> </w:t>
      </w:r>
      <w:r w:rsidR="00F00EB4">
        <w:t>release</w:t>
      </w:r>
      <w:r>
        <w:t xml:space="preserve"> </w:t>
      </w:r>
      <w:r w:rsidR="00F00EB4">
        <w:t xml:space="preserve">or a slow release with </w:t>
      </w:r>
      <w:r w:rsidR="00DD0040">
        <w:t>tailored adhesive characteristics</w:t>
      </w:r>
      <w:r>
        <w:t xml:space="preserve">. </w:t>
      </w:r>
    </w:p>
    <w:p w:rsidR="00A61A66" w:rsidRPr="00A61A66" w:rsidRDefault="00624DBA" w:rsidP="004D360E">
      <w:r>
        <w:t xml:space="preserve">Different amphiphilic graft copolymer compositions could have also been used. It is essential to retain the backbone as PDMS, as this allows for successful incorporation into </w:t>
      </w:r>
      <w:r w:rsidR="00FC2F39">
        <w:t xml:space="preserve">PDMS </w:t>
      </w:r>
      <w:r>
        <w:t>membranes. However, the hydrophilic grafting moiety could be varied. Acrylated monomers that could be used to replace NVP include</w:t>
      </w:r>
      <w:r w:rsidR="00047452">
        <w:t xml:space="preserve"> but is not limited to</w:t>
      </w:r>
      <w:r>
        <w:t xml:space="preserve">; N, N-Dimethylacrylamide, 2-hydroxyethylmethacrylate (HEMA), acrylamide (AAm), 2-Methoxyethyl acrylate (MEA).  </w:t>
      </w:r>
    </w:p>
    <w:p w:rsidR="004D360E" w:rsidRPr="00653221" w:rsidRDefault="00DD0040" w:rsidP="0041351A">
      <w:pPr>
        <w:rPr>
          <w:rFonts w:eastAsia="Times New Roman" w:cs="Times New Roman"/>
          <w:bCs/>
          <w:iCs/>
          <w:szCs w:val="24"/>
          <w:shd w:val="clear" w:color="auto" w:fill="FFFFFF"/>
        </w:rPr>
      </w:pPr>
      <w:r>
        <w:t xml:space="preserve">The antimicrobials included (silver and iodine) in modified membranes were chosen as they were FDA approved and common in the market place. However in principle this could work on a variety of </w:t>
      </w:r>
      <w:r w:rsidR="004D360E">
        <w:t xml:space="preserve">antimicrobial agents </w:t>
      </w:r>
      <w:r>
        <w:t xml:space="preserve">such as: </w:t>
      </w:r>
      <w:r w:rsidRPr="4A370AB9">
        <w:rPr>
          <w:rFonts w:eastAsia="Times New Roman" w:cs="Times New Roman"/>
        </w:rPr>
        <w:t>Polyhexamethylene Biguanide (PHMB)</w:t>
      </w:r>
      <w:r>
        <w:t>; Ethylenediaminetetraacetic acid (</w:t>
      </w:r>
      <w:r w:rsidRPr="4A370AB9">
        <w:rPr>
          <w:rFonts w:eastAsia="Times New Roman" w:cs="Times New Roman"/>
        </w:rPr>
        <w:t>EDTA</w:t>
      </w:r>
      <w:r>
        <w:t xml:space="preserve">); </w:t>
      </w:r>
      <w:r w:rsidRPr="4A370AB9">
        <w:rPr>
          <w:rFonts w:eastAsia="Times New Roman" w:cs="Times New Roman"/>
        </w:rPr>
        <w:t>Chlorhexidine (CHX)</w:t>
      </w:r>
      <w:r>
        <w:t xml:space="preserve">; </w:t>
      </w:r>
      <w:r w:rsidRPr="4A370AB9">
        <w:rPr>
          <w:rFonts w:eastAsia="Times New Roman" w:cs="Times New Roman"/>
        </w:rPr>
        <w:t>Quaternary ammonium</w:t>
      </w:r>
      <w:r w:rsidRPr="4A370AB9">
        <w:rPr>
          <w:rStyle w:val="icon3"/>
          <w:rFonts w:eastAsia="Times New Roman" w:cs="Times New Roman"/>
          <w:specVanish w:val="0"/>
        </w:rPr>
        <w:t xml:space="preserve"> compounds (QACs</w:t>
      </w:r>
      <w:r w:rsidRPr="4A370AB9">
        <w:rPr>
          <w:rStyle w:val="icon3"/>
          <w:specVanish w:val="0"/>
        </w:rPr>
        <w:t xml:space="preserve">); </w:t>
      </w:r>
      <w:r w:rsidRPr="4A370AB9">
        <w:rPr>
          <w:rFonts w:eastAsia="Times New Roman" w:cs="Times New Roman"/>
        </w:rPr>
        <w:t>Octenidine hydrochloride (OH</w:t>
      </w:r>
      <w:r>
        <w:t xml:space="preserve">); </w:t>
      </w:r>
      <w:r w:rsidRPr="4A370AB9">
        <w:rPr>
          <w:rStyle w:val="icon3"/>
          <w:rFonts w:eastAsia="Times New Roman" w:cs="Times New Roman"/>
          <w:specVanish w:val="0"/>
        </w:rPr>
        <w:t>Benzalkonium chloride (BAC)</w:t>
      </w:r>
      <w:r>
        <w:rPr>
          <w:rStyle w:val="icon3"/>
          <w:rFonts w:eastAsia="Times New Roman" w:cs="Times New Roman"/>
          <w:specVanish w:val="0"/>
        </w:rPr>
        <w:t xml:space="preserve">. </w:t>
      </w:r>
      <w:r w:rsidR="004D360E" w:rsidRPr="4A370AB9">
        <w:rPr>
          <w:rStyle w:val="icon3"/>
          <w:specVanish w:val="0"/>
        </w:rPr>
        <w:t xml:space="preserve">Furthermore, as well as the </w:t>
      </w:r>
      <w:r>
        <w:rPr>
          <w:rStyle w:val="icon3"/>
          <w:specVanish w:val="0"/>
        </w:rPr>
        <w:t>incorporation</w:t>
      </w:r>
      <w:r w:rsidR="004D360E" w:rsidRPr="4A370AB9">
        <w:rPr>
          <w:rStyle w:val="icon3"/>
          <w:specVanish w:val="0"/>
        </w:rPr>
        <w:t xml:space="preserve"> of </w:t>
      </w:r>
      <w:r>
        <w:rPr>
          <w:rStyle w:val="icon3"/>
          <w:specVanish w:val="0"/>
        </w:rPr>
        <w:t xml:space="preserve">different </w:t>
      </w:r>
      <w:r w:rsidR="004D360E" w:rsidRPr="4A370AB9">
        <w:rPr>
          <w:rStyle w:val="icon3"/>
          <w:specVanish w:val="0"/>
        </w:rPr>
        <w:t xml:space="preserve">antimicrobials </w:t>
      </w:r>
      <w:r>
        <w:rPr>
          <w:rStyle w:val="icon3"/>
          <w:specVanish w:val="0"/>
        </w:rPr>
        <w:t xml:space="preserve">agents </w:t>
      </w:r>
      <w:r w:rsidR="004D360E" w:rsidRPr="4A370AB9">
        <w:rPr>
          <w:rStyle w:val="icon3"/>
          <w:specVanish w:val="0"/>
        </w:rPr>
        <w:t>te</w:t>
      </w:r>
      <w:r>
        <w:rPr>
          <w:rStyle w:val="icon3"/>
          <w:specVanish w:val="0"/>
        </w:rPr>
        <w:t xml:space="preserve">sting the efficacy on a wider range of </w:t>
      </w:r>
      <w:r w:rsidR="004D360E" w:rsidRPr="4A370AB9">
        <w:rPr>
          <w:rStyle w:val="icon3"/>
          <w:specVanish w:val="0"/>
        </w:rPr>
        <w:t xml:space="preserve">bacteria </w:t>
      </w:r>
      <w:r>
        <w:rPr>
          <w:rStyle w:val="icon3"/>
          <w:specVanish w:val="0"/>
        </w:rPr>
        <w:t>would also be beneficial to gain scope into the modified membranes efficacy</w:t>
      </w:r>
      <w:r w:rsidR="004D360E" w:rsidRPr="4A370AB9">
        <w:rPr>
          <w:rStyle w:val="icon3"/>
          <w:specVanish w:val="0"/>
        </w:rPr>
        <w:t xml:space="preserve">. </w:t>
      </w:r>
      <w:r>
        <w:rPr>
          <w:rStyle w:val="icon3"/>
          <w:specVanish w:val="0"/>
        </w:rPr>
        <w:t>T</w:t>
      </w:r>
      <w:r w:rsidR="004D360E" w:rsidRPr="4A370AB9">
        <w:rPr>
          <w:rStyle w:val="icon3"/>
          <w:specVanish w:val="0"/>
        </w:rPr>
        <w:t>here are many species of bac</w:t>
      </w:r>
      <w:r>
        <w:rPr>
          <w:rStyle w:val="icon3"/>
          <w:specVanish w:val="0"/>
        </w:rPr>
        <w:t>t</w:t>
      </w:r>
      <w:r w:rsidR="004D360E" w:rsidRPr="4A370AB9">
        <w:rPr>
          <w:rStyle w:val="icon3"/>
          <w:specVanish w:val="0"/>
        </w:rPr>
        <w:t>eria (polymicrobial) from aerobes to anaerobes present within chronically infected wounds making up its etiology</w:t>
      </w:r>
      <w:r>
        <w:rPr>
          <w:rStyle w:val="icon3"/>
          <w:specVanish w:val="0"/>
        </w:rPr>
        <w:t>, including but</w:t>
      </w:r>
      <w:r w:rsidR="004D360E" w:rsidRPr="4A370AB9">
        <w:rPr>
          <w:rStyle w:val="icon3"/>
          <w:specVanish w:val="0"/>
        </w:rPr>
        <w:t xml:space="preserve"> not limited to: </w:t>
      </w:r>
      <w:r w:rsidR="004D360E" w:rsidRPr="4A370AB9">
        <w:rPr>
          <w:i/>
          <w:iCs/>
        </w:rPr>
        <w:t>Escherichia coli</w:t>
      </w:r>
      <w:r w:rsidR="004D360E">
        <w:t xml:space="preserve">, </w:t>
      </w:r>
      <w:r w:rsidR="004D360E" w:rsidRPr="4A370AB9">
        <w:rPr>
          <w:i/>
          <w:iCs/>
        </w:rPr>
        <w:t xml:space="preserve">Meticillin Sensitive </w:t>
      </w:r>
      <w:r w:rsidR="004D360E" w:rsidRPr="005B469F">
        <w:rPr>
          <w:i/>
          <w:iCs/>
        </w:rPr>
        <w:t>Staphylococcus aureus</w:t>
      </w:r>
      <w:r w:rsidR="004D360E">
        <w:t>,</w:t>
      </w:r>
      <w:r w:rsidR="004D360E" w:rsidRPr="4A370AB9">
        <w:rPr>
          <w:i/>
          <w:iCs/>
        </w:rPr>
        <w:t xml:space="preserve"> Enterococcus fecalis</w:t>
      </w:r>
      <w:r w:rsidR="004D360E">
        <w:t>,</w:t>
      </w:r>
      <w:r w:rsidR="004D360E" w:rsidRPr="4A370AB9">
        <w:rPr>
          <w:i/>
          <w:iCs/>
        </w:rPr>
        <w:t xml:space="preserve"> Peptostreptcoccus sp</w:t>
      </w:r>
      <w:r w:rsidR="004D360E">
        <w:t>,</w:t>
      </w:r>
      <w:r w:rsidR="004D360E" w:rsidRPr="4A370AB9">
        <w:rPr>
          <w:i/>
          <w:iCs/>
        </w:rPr>
        <w:t xml:space="preserve"> Porphyromonas spp</w:t>
      </w:r>
      <w:r w:rsidR="004D360E">
        <w:t xml:space="preserve"> and </w:t>
      </w:r>
      <w:r w:rsidR="004D360E" w:rsidRPr="4A370AB9">
        <w:rPr>
          <w:i/>
          <w:iCs/>
        </w:rPr>
        <w:t>Bacteroides fragilis</w:t>
      </w:r>
      <w:r w:rsidR="004D360E">
        <w:t>.</w:t>
      </w:r>
      <w:r>
        <w:t xml:space="preserve">  </w:t>
      </w:r>
    </w:p>
    <w:p w:rsidR="00471637" w:rsidRDefault="00DD0040" w:rsidP="004D360E">
      <w:pPr>
        <w:rPr>
          <w:rFonts w:eastAsia="Times New Roman" w:cs="Times New Roman"/>
          <w:shd w:val="clear" w:color="auto" w:fill="FFFFFF"/>
        </w:rPr>
      </w:pPr>
      <w:r>
        <w:rPr>
          <w:rFonts w:eastAsia="Times New Roman" w:cs="Times New Roman"/>
          <w:shd w:val="clear" w:color="auto" w:fill="FFFFFF"/>
        </w:rPr>
        <w:t>M</w:t>
      </w:r>
      <w:r w:rsidR="004D360E" w:rsidRPr="1D9A720B">
        <w:rPr>
          <w:rFonts w:eastAsia="Times New Roman" w:cs="Times New Roman"/>
          <w:shd w:val="clear" w:color="auto" w:fill="FFFFFF"/>
        </w:rPr>
        <w:t xml:space="preserve">odified </w:t>
      </w:r>
      <w:r>
        <w:rPr>
          <w:rFonts w:eastAsia="Times New Roman" w:cs="Times New Roman"/>
          <w:shd w:val="clear" w:color="auto" w:fill="FFFFFF"/>
        </w:rPr>
        <w:t>membranes</w:t>
      </w:r>
      <w:r w:rsidR="004D360E" w:rsidRPr="1D9A720B">
        <w:rPr>
          <w:rFonts w:eastAsia="Times New Roman" w:cs="Times New Roman"/>
          <w:shd w:val="clear" w:color="auto" w:fill="FFFFFF"/>
        </w:rPr>
        <w:t xml:space="preserve"> </w:t>
      </w:r>
      <w:r>
        <w:rPr>
          <w:rFonts w:eastAsia="Times New Roman" w:cs="Times New Roman"/>
          <w:shd w:val="clear" w:color="auto" w:fill="FFFFFF"/>
        </w:rPr>
        <w:t>tested in this</w:t>
      </w:r>
      <w:r w:rsidR="004D360E" w:rsidRPr="1D9A720B">
        <w:rPr>
          <w:rFonts w:eastAsia="Times New Roman" w:cs="Times New Roman"/>
          <w:shd w:val="clear" w:color="auto" w:fill="FFFFFF"/>
        </w:rPr>
        <w:t xml:space="preserve"> report are functional </w:t>
      </w:r>
      <w:r>
        <w:rPr>
          <w:rFonts w:eastAsia="Times New Roman" w:cs="Times New Roman"/>
          <w:shd w:val="clear" w:color="auto" w:fill="FFFFFF"/>
        </w:rPr>
        <w:t xml:space="preserve">and </w:t>
      </w:r>
      <w:r w:rsidR="004D360E" w:rsidRPr="1D9A720B">
        <w:rPr>
          <w:rFonts w:eastAsia="Times New Roman" w:cs="Times New Roman"/>
          <w:shd w:val="clear" w:color="auto" w:fill="FFFFFF"/>
        </w:rPr>
        <w:t>for industrial purpose</w:t>
      </w:r>
      <w:r>
        <w:rPr>
          <w:rFonts w:eastAsia="Times New Roman" w:cs="Times New Roman"/>
          <w:shd w:val="clear" w:color="auto" w:fill="FFFFFF"/>
        </w:rPr>
        <w:t>. Therefore</w:t>
      </w:r>
      <w:r w:rsidR="00272B74">
        <w:rPr>
          <w:rFonts w:eastAsia="Times New Roman" w:cs="Times New Roman"/>
          <w:shd w:val="clear" w:color="auto" w:fill="FFFFFF"/>
        </w:rPr>
        <w:t>,</w:t>
      </w:r>
      <w:r w:rsidR="00272B74" w:rsidRPr="1D9A720B">
        <w:rPr>
          <w:rFonts w:eastAsia="Times New Roman" w:cs="Times New Roman"/>
          <w:shd w:val="clear" w:color="auto" w:fill="FFFFFF"/>
        </w:rPr>
        <w:t xml:space="preserve"> aesthetics</w:t>
      </w:r>
      <w:r w:rsidR="004D360E" w:rsidRPr="1D9A720B">
        <w:rPr>
          <w:rFonts w:eastAsia="Times New Roman" w:cs="Times New Roman"/>
          <w:shd w:val="clear" w:color="auto" w:fill="FFFFFF"/>
        </w:rPr>
        <w:t xml:space="preserve"> </w:t>
      </w:r>
      <w:r>
        <w:rPr>
          <w:rFonts w:eastAsia="Times New Roman" w:cs="Times New Roman"/>
          <w:shd w:val="clear" w:color="auto" w:fill="FFFFFF"/>
        </w:rPr>
        <w:t>is an important consideration when producing a medical product to a consumer</w:t>
      </w:r>
      <w:r w:rsidR="004D360E" w:rsidRPr="1D9A720B">
        <w:rPr>
          <w:rFonts w:eastAsia="Times New Roman" w:cs="Times New Roman"/>
          <w:shd w:val="clear" w:color="auto" w:fill="FFFFFF"/>
        </w:rPr>
        <w:t xml:space="preserve">. The colour of </w:t>
      </w:r>
      <w:r>
        <w:rPr>
          <w:rFonts w:eastAsia="Times New Roman" w:cs="Times New Roman"/>
          <w:shd w:val="clear" w:color="auto" w:fill="FFFFFF"/>
        </w:rPr>
        <w:t>modified membranes containing</w:t>
      </w:r>
      <w:r w:rsidR="004D360E" w:rsidRPr="1D9A720B">
        <w:rPr>
          <w:rFonts w:eastAsia="Times New Roman" w:cs="Times New Roman"/>
          <w:shd w:val="clear" w:color="auto" w:fill="FFFFFF"/>
        </w:rPr>
        <w:t xml:space="preserve"> silver </w:t>
      </w:r>
      <w:r>
        <w:rPr>
          <w:rFonts w:eastAsia="Times New Roman" w:cs="Times New Roman"/>
          <w:shd w:val="clear" w:color="auto" w:fill="FFFFFF"/>
        </w:rPr>
        <w:t>were</w:t>
      </w:r>
      <w:r w:rsidR="004D360E" w:rsidRPr="1D9A720B">
        <w:rPr>
          <w:rFonts w:eastAsia="Times New Roman" w:cs="Times New Roman"/>
          <w:shd w:val="clear" w:color="auto" w:fill="FFFFFF"/>
        </w:rPr>
        <w:t xml:space="preserve"> grey</w:t>
      </w:r>
      <w:r>
        <w:rPr>
          <w:rFonts w:eastAsia="Times New Roman" w:cs="Times New Roman"/>
          <w:shd w:val="clear" w:color="auto" w:fill="FFFFFF"/>
        </w:rPr>
        <w:t>,</w:t>
      </w:r>
      <w:r w:rsidR="004D360E" w:rsidRPr="1D9A720B">
        <w:rPr>
          <w:rFonts w:eastAsia="Times New Roman" w:cs="Times New Roman"/>
          <w:shd w:val="clear" w:color="auto" w:fill="FFFFFF"/>
        </w:rPr>
        <w:t xml:space="preserve"> </w:t>
      </w:r>
      <w:r>
        <w:rPr>
          <w:rFonts w:eastAsia="Times New Roman" w:cs="Times New Roman"/>
          <w:shd w:val="clear" w:color="auto" w:fill="FFFFFF"/>
        </w:rPr>
        <w:t>this</w:t>
      </w:r>
      <w:r w:rsidR="004D360E" w:rsidRPr="1D9A720B">
        <w:rPr>
          <w:rFonts w:eastAsia="Times New Roman" w:cs="Times New Roman"/>
          <w:shd w:val="clear" w:color="auto" w:fill="FFFFFF"/>
        </w:rPr>
        <w:t xml:space="preserve"> </w:t>
      </w:r>
      <w:r>
        <w:rPr>
          <w:rFonts w:eastAsia="Times New Roman" w:cs="Times New Roman"/>
          <w:shd w:val="clear" w:color="auto" w:fill="FFFFFF"/>
        </w:rPr>
        <w:t xml:space="preserve">has </w:t>
      </w:r>
      <w:r w:rsidR="004D360E" w:rsidRPr="1D9A720B">
        <w:rPr>
          <w:rFonts w:eastAsia="Times New Roman" w:cs="Times New Roman"/>
          <w:shd w:val="clear" w:color="auto" w:fill="FFFFFF"/>
        </w:rPr>
        <w:t xml:space="preserve">little appeal to the consumer and would cause a reduction in sales </w:t>
      </w:r>
      <w:r w:rsidR="00471637">
        <w:rPr>
          <w:rFonts w:eastAsia="Times New Roman" w:cs="Times New Roman"/>
          <w:shd w:val="clear" w:color="auto" w:fill="FFFFFF"/>
        </w:rPr>
        <w:t>for</w:t>
      </w:r>
      <w:r w:rsidR="004D360E" w:rsidRPr="1D9A720B">
        <w:rPr>
          <w:rFonts w:eastAsia="Times New Roman" w:cs="Times New Roman"/>
          <w:shd w:val="clear" w:color="auto" w:fill="FFFFFF"/>
        </w:rPr>
        <w:t xml:space="preserve"> Scapa healthcare™. Exploring other additives such as dyes to improve the aesthetics would also have been useful for industrial translation.  </w:t>
      </w:r>
    </w:p>
    <w:p w:rsidR="00471637" w:rsidRDefault="00471637" w:rsidP="004D360E">
      <w:pPr>
        <w:rPr>
          <w:rFonts w:eastAsia="Times New Roman" w:cs="Times New Roman"/>
          <w:shd w:val="clear" w:color="auto" w:fill="FFFFFF"/>
        </w:rPr>
      </w:pPr>
    </w:p>
    <w:p w:rsidR="00471637" w:rsidRDefault="00471637" w:rsidP="004D360E">
      <w:pPr>
        <w:rPr>
          <w:rFonts w:eastAsia="Times New Roman" w:cs="Times New Roman"/>
          <w:shd w:val="clear" w:color="auto" w:fill="FFFFFF"/>
        </w:rPr>
      </w:pPr>
    </w:p>
    <w:p w:rsidR="00471637" w:rsidRDefault="00471637" w:rsidP="004D360E">
      <w:pPr>
        <w:rPr>
          <w:rFonts w:eastAsia="Times New Roman" w:cs="Times New Roman"/>
          <w:shd w:val="clear" w:color="auto" w:fill="FFFFFF"/>
        </w:rPr>
      </w:pPr>
    </w:p>
    <w:p w:rsidR="00471637" w:rsidRDefault="00471637" w:rsidP="004D360E">
      <w:pPr>
        <w:rPr>
          <w:rFonts w:eastAsia="Times New Roman" w:cs="Times New Roman"/>
          <w:shd w:val="clear" w:color="auto" w:fill="FFFFFF"/>
        </w:rPr>
      </w:pPr>
    </w:p>
    <w:p w:rsidR="004D360E" w:rsidRPr="00653221" w:rsidRDefault="004D360E" w:rsidP="004D360E">
      <w:pPr>
        <w:rPr>
          <w:rStyle w:val="grey111"/>
          <w:rFonts w:ascii="Times New Roman" w:eastAsia="Times New Roman" w:hAnsi="Times New Roman" w:cs="Times New Roman"/>
          <w:bCs/>
          <w:iCs/>
          <w:color w:val="auto"/>
          <w:sz w:val="22"/>
          <w:szCs w:val="24"/>
          <w:shd w:val="clear" w:color="auto" w:fill="FFFFFF"/>
        </w:rPr>
      </w:pPr>
      <w:r w:rsidRPr="1D9A720B">
        <w:rPr>
          <w:rFonts w:eastAsia="Times New Roman" w:cs="Times New Roman"/>
          <w:shd w:val="clear" w:color="auto" w:fill="FFFFFF"/>
        </w:rPr>
        <w:t xml:space="preserve"> </w:t>
      </w:r>
    </w:p>
    <w:p w:rsidR="00074D5F" w:rsidRPr="00653221" w:rsidRDefault="0081567B" w:rsidP="004C149D">
      <w:pPr>
        <w:pStyle w:val="Heading1"/>
        <w:rPr>
          <w:rFonts w:ascii="Times New Roman" w:hAnsi="Times New Roman"/>
        </w:rPr>
      </w:pPr>
      <w:bookmarkStart w:id="66" w:name="_Toc397081790"/>
      <w:r>
        <w:rPr>
          <w:rFonts w:ascii="Times New Roman" w:eastAsia="Times New Roman" w:hAnsi="Times New Roman"/>
        </w:rPr>
        <w:lastRenderedPageBreak/>
        <w:t>10</w:t>
      </w:r>
      <w:r w:rsidR="00074D5F" w:rsidRPr="1D9A720B">
        <w:rPr>
          <w:rFonts w:ascii="Times New Roman" w:eastAsia="Times New Roman" w:hAnsi="Times New Roman"/>
        </w:rPr>
        <w:t>. Experimental</w:t>
      </w:r>
      <w:bookmarkEnd w:id="66"/>
      <w:r w:rsidR="00074D5F" w:rsidRPr="1D9A720B">
        <w:rPr>
          <w:rFonts w:ascii="Times New Roman" w:eastAsia="Times New Roman" w:hAnsi="Times New Roman"/>
        </w:rPr>
        <w:t xml:space="preserve"> and materials </w:t>
      </w:r>
    </w:p>
    <w:p w:rsidR="00074D5F" w:rsidRPr="00623614" w:rsidRDefault="00074D5F" w:rsidP="004C149D">
      <w:pPr>
        <w:pStyle w:val="ListParagraph"/>
        <w:keepNext/>
        <w:keepLines/>
        <w:numPr>
          <w:ilvl w:val="0"/>
          <w:numId w:val="19"/>
        </w:numPr>
        <w:spacing w:before="200" w:after="0"/>
        <w:contextualSpacing w:val="0"/>
        <w:outlineLvl w:val="1"/>
        <w:rPr>
          <w:rFonts w:ascii="Times New Roman" w:eastAsia="SimSun" w:hAnsi="Times New Roman"/>
          <w:b/>
          <w:bCs/>
          <w:vanish/>
          <w:color w:val="4F81BD"/>
          <w:sz w:val="26"/>
          <w:szCs w:val="26"/>
        </w:rPr>
      </w:pPr>
      <w:bookmarkStart w:id="67" w:name="_Toc397081791"/>
    </w:p>
    <w:p w:rsidR="00074D5F" w:rsidRPr="00623614" w:rsidRDefault="00074D5F" w:rsidP="004C149D">
      <w:pPr>
        <w:pStyle w:val="ListParagraph"/>
        <w:keepNext/>
        <w:keepLines/>
        <w:numPr>
          <w:ilvl w:val="0"/>
          <w:numId w:val="19"/>
        </w:numPr>
        <w:spacing w:before="200" w:after="0"/>
        <w:contextualSpacing w:val="0"/>
        <w:outlineLvl w:val="1"/>
        <w:rPr>
          <w:rFonts w:ascii="Times New Roman" w:eastAsia="SimSun" w:hAnsi="Times New Roman"/>
          <w:b/>
          <w:bCs/>
          <w:vanish/>
          <w:color w:val="4F81BD"/>
          <w:sz w:val="26"/>
          <w:szCs w:val="26"/>
        </w:rPr>
      </w:pPr>
    </w:p>
    <w:p w:rsidR="00074D5F" w:rsidRPr="00623614" w:rsidRDefault="00074D5F" w:rsidP="004C149D">
      <w:pPr>
        <w:pStyle w:val="ListParagraph"/>
        <w:keepNext/>
        <w:keepLines/>
        <w:numPr>
          <w:ilvl w:val="0"/>
          <w:numId w:val="19"/>
        </w:numPr>
        <w:spacing w:before="200" w:after="0"/>
        <w:contextualSpacing w:val="0"/>
        <w:outlineLvl w:val="1"/>
        <w:rPr>
          <w:rFonts w:ascii="Times New Roman" w:eastAsia="SimSun" w:hAnsi="Times New Roman"/>
          <w:b/>
          <w:bCs/>
          <w:vanish/>
          <w:color w:val="4F81BD"/>
          <w:sz w:val="26"/>
          <w:szCs w:val="26"/>
        </w:rPr>
      </w:pPr>
    </w:p>
    <w:p w:rsidR="00074D5F" w:rsidRPr="00623614" w:rsidRDefault="00074D5F" w:rsidP="004C149D">
      <w:pPr>
        <w:pStyle w:val="ListParagraph"/>
        <w:keepNext/>
        <w:keepLines/>
        <w:numPr>
          <w:ilvl w:val="0"/>
          <w:numId w:val="19"/>
        </w:numPr>
        <w:spacing w:before="200" w:after="0"/>
        <w:contextualSpacing w:val="0"/>
        <w:outlineLvl w:val="1"/>
        <w:rPr>
          <w:rFonts w:ascii="Times New Roman" w:eastAsia="SimSun" w:hAnsi="Times New Roman"/>
          <w:b/>
          <w:bCs/>
          <w:vanish/>
          <w:color w:val="4F81BD"/>
          <w:sz w:val="26"/>
          <w:szCs w:val="26"/>
        </w:rPr>
      </w:pPr>
    </w:p>
    <w:p w:rsidR="00074D5F" w:rsidRPr="00623614" w:rsidRDefault="00074D5F" w:rsidP="004C149D">
      <w:pPr>
        <w:pStyle w:val="ListParagraph"/>
        <w:keepNext/>
        <w:keepLines/>
        <w:numPr>
          <w:ilvl w:val="0"/>
          <w:numId w:val="19"/>
        </w:numPr>
        <w:spacing w:before="200" w:after="0"/>
        <w:contextualSpacing w:val="0"/>
        <w:outlineLvl w:val="1"/>
        <w:rPr>
          <w:rFonts w:ascii="Times New Roman" w:eastAsia="SimSun" w:hAnsi="Times New Roman"/>
          <w:b/>
          <w:bCs/>
          <w:vanish/>
          <w:color w:val="4F81BD"/>
          <w:sz w:val="26"/>
          <w:szCs w:val="26"/>
        </w:rPr>
      </w:pPr>
    </w:p>
    <w:p w:rsidR="00074D5F" w:rsidRPr="00623614" w:rsidRDefault="00074D5F" w:rsidP="004C149D">
      <w:pPr>
        <w:pStyle w:val="ListParagraph"/>
        <w:keepNext/>
        <w:keepLines/>
        <w:numPr>
          <w:ilvl w:val="0"/>
          <w:numId w:val="19"/>
        </w:numPr>
        <w:spacing w:before="200" w:after="0"/>
        <w:contextualSpacing w:val="0"/>
        <w:outlineLvl w:val="1"/>
        <w:rPr>
          <w:rFonts w:ascii="Times New Roman" w:eastAsia="SimSun" w:hAnsi="Times New Roman"/>
          <w:b/>
          <w:bCs/>
          <w:vanish/>
          <w:color w:val="4F81BD"/>
          <w:sz w:val="26"/>
          <w:szCs w:val="26"/>
        </w:rPr>
      </w:pPr>
    </w:p>
    <w:p w:rsidR="00074D5F" w:rsidRPr="00623614" w:rsidRDefault="00074D5F" w:rsidP="004C149D">
      <w:pPr>
        <w:pStyle w:val="ListParagraph"/>
        <w:keepNext/>
        <w:keepLines/>
        <w:numPr>
          <w:ilvl w:val="0"/>
          <w:numId w:val="19"/>
        </w:numPr>
        <w:spacing w:before="200" w:after="0"/>
        <w:contextualSpacing w:val="0"/>
        <w:outlineLvl w:val="1"/>
        <w:rPr>
          <w:rFonts w:ascii="Times New Roman" w:eastAsia="SimSun" w:hAnsi="Times New Roman"/>
          <w:b/>
          <w:bCs/>
          <w:vanish/>
          <w:color w:val="4F81BD"/>
          <w:sz w:val="26"/>
          <w:szCs w:val="26"/>
        </w:rPr>
      </w:pPr>
    </w:p>
    <w:p w:rsidR="00074D5F" w:rsidRPr="00653221" w:rsidRDefault="0081567B" w:rsidP="00E57A7D">
      <w:pPr>
        <w:pStyle w:val="Heading2"/>
        <w:rPr>
          <w:rFonts w:ascii="Times New Roman" w:hAnsi="Times New Roman"/>
        </w:rPr>
      </w:pPr>
      <w:r>
        <w:rPr>
          <w:rFonts w:ascii="Times New Roman" w:eastAsia="Times New Roman" w:hAnsi="Times New Roman"/>
        </w:rPr>
        <w:t>10</w:t>
      </w:r>
      <w:r w:rsidR="1D9A720B" w:rsidRPr="1D9A720B">
        <w:rPr>
          <w:rFonts w:ascii="Times New Roman" w:eastAsia="Times New Roman" w:hAnsi="Times New Roman"/>
        </w:rPr>
        <w:t>.1 Materials</w:t>
      </w:r>
      <w:bookmarkEnd w:id="67"/>
    </w:p>
    <w:p w:rsidR="00074D5F" w:rsidRPr="00653221" w:rsidRDefault="4A370AB9" w:rsidP="004C149D">
      <w:pPr>
        <w:rPr>
          <w:rFonts w:cs="Times New Roman"/>
        </w:rPr>
      </w:pPr>
      <w:r w:rsidRPr="4A370AB9">
        <w:rPr>
          <w:rFonts w:eastAsia="Times New Roman" w:cs="Times New Roman"/>
        </w:rPr>
        <w:t xml:space="preserve">4, 4’-azobis (4-cyanovaleric acid) (ACVA, </w:t>
      </w:r>
      <w:r w:rsidRPr="4A370AB9">
        <w:rPr>
          <w:rFonts w:eastAsia="Times New Roman" w:cs="Times New Roman"/>
          <w:u w:val="single"/>
        </w:rPr>
        <w:t>&gt;</w:t>
      </w:r>
      <w:r w:rsidRPr="4A370AB9">
        <w:rPr>
          <w:rFonts w:eastAsia="Times New Roman" w:cs="Times New Roman"/>
        </w:rPr>
        <w:t>98% Aldrich), methanol (Fisher), acetone  (Fisher), diethyl ether (Fisher), chloroform (Fisher), dichloromethane (DVM, Fisher), Lithium isopropoxide solution 2.0 M in THF (Aldrich), allyl chloroformate (97% Aldrich), vinyl chloroformate (99% Aldrich)</w:t>
      </w:r>
      <w:r w:rsidR="00DC019A">
        <w:rPr>
          <w:rFonts w:eastAsia="Times New Roman" w:cs="Times New Roman"/>
        </w:rPr>
        <w:t xml:space="preserve"> were obtained from the suppliers indicated.</w:t>
      </w:r>
      <w:r w:rsidRPr="4A370AB9">
        <w:rPr>
          <w:rFonts w:eastAsia="Times New Roman" w:cs="Times New Roman"/>
        </w:rPr>
        <w:t xml:space="preserve"> </w:t>
      </w:r>
    </w:p>
    <w:p w:rsidR="00074D5F" w:rsidRPr="00653221" w:rsidRDefault="4A370AB9" w:rsidP="004C149D">
      <w:pPr>
        <w:rPr>
          <w:rFonts w:cs="Times New Roman"/>
        </w:rPr>
      </w:pPr>
      <w:r w:rsidRPr="4A370AB9">
        <w:rPr>
          <w:rFonts w:eastAsia="Times New Roman" w:cs="Times New Roman"/>
        </w:rPr>
        <w:t>Hexamethyltrisiloxane (99% Aldrich) was dried in a desiccator for 24 hr prior to use. N-vinylpyrrolidone (</w:t>
      </w:r>
      <w:r w:rsidRPr="4A370AB9">
        <w:rPr>
          <w:rFonts w:eastAsia="Times New Roman" w:cs="Times New Roman"/>
          <w:u w:val="single"/>
        </w:rPr>
        <w:t>&gt;</w:t>
      </w:r>
      <w:r w:rsidRPr="4A370AB9">
        <w:rPr>
          <w:rFonts w:eastAsia="Times New Roman" w:cs="Times New Roman"/>
        </w:rPr>
        <w:t xml:space="preserve">97%) was distilled under reduced pressure to remove inhibitors present. </w:t>
      </w:r>
    </w:p>
    <w:p w:rsidR="00074D5F" w:rsidRPr="00653221" w:rsidRDefault="1D9A720B" w:rsidP="004C149D">
      <w:pPr>
        <w:rPr>
          <w:rFonts w:cs="Times New Roman"/>
        </w:rPr>
      </w:pPr>
      <w:r w:rsidRPr="1D9A720B">
        <w:rPr>
          <w:rFonts w:eastAsia="Times New Roman" w:cs="Times New Roman"/>
        </w:rPr>
        <w:t xml:space="preserve">Tetrahydrofuran (THF) was obtained from the Grubbs dry solvent system.  </w:t>
      </w:r>
    </w:p>
    <w:p w:rsidR="00074D5F" w:rsidRPr="00653221" w:rsidRDefault="0081567B" w:rsidP="001E2813">
      <w:pPr>
        <w:pStyle w:val="Heading2"/>
        <w:rPr>
          <w:rFonts w:ascii="Times New Roman" w:hAnsi="Times New Roman"/>
        </w:rPr>
      </w:pPr>
      <w:bookmarkStart w:id="68" w:name="_Toc397081792"/>
      <w:r>
        <w:rPr>
          <w:rFonts w:ascii="Times New Roman" w:eastAsia="Times New Roman" w:hAnsi="Times New Roman"/>
        </w:rPr>
        <w:t>10</w:t>
      </w:r>
      <w:r w:rsidR="001E2813" w:rsidRPr="1D9A720B">
        <w:rPr>
          <w:rFonts w:ascii="Times New Roman" w:eastAsia="Times New Roman" w:hAnsi="Times New Roman"/>
        </w:rPr>
        <w:t xml:space="preserve">.2 </w:t>
      </w:r>
      <w:r w:rsidR="00074D5F" w:rsidRPr="1D9A720B">
        <w:rPr>
          <w:rFonts w:ascii="Times New Roman" w:eastAsia="Times New Roman" w:hAnsi="Times New Roman"/>
        </w:rPr>
        <w:t>Synthes</w:t>
      </w:r>
      <w:r w:rsidR="00B927A0" w:rsidRPr="1D9A720B">
        <w:rPr>
          <w:rFonts w:ascii="Times New Roman" w:eastAsia="Times New Roman" w:hAnsi="Times New Roman"/>
        </w:rPr>
        <w:t>is of functionalised PDMS macro</w:t>
      </w:r>
      <w:r w:rsidR="00074D5F" w:rsidRPr="1D9A720B">
        <w:rPr>
          <w:rFonts w:ascii="Times New Roman" w:eastAsia="Times New Roman" w:hAnsi="Times New Roman"/>
        </w:rPr>
        <w:t>monomer</w:t>
      </w:r>
      <w:bookmarkEnd w:id="68"/>
    </w:p>
    <w:p w:rsidR="00074D5F" w:rsidRPr="00653221" w:rsidRDefault="00E2661B" w:rsidP="00E2661B">
      <w:pPr>
        <w:rPr>
          <w:rFonts w:cs="Times New Roman"/>
        </w:rPr>
      </w:pPr>
      <w:r>
        <w:rPr>
          <w:rFonts w:cs="Times New Roman"/>
          <w:noProof/>
          <w:lang w:eastAsia="zh-CN"/>
        </w:rPr>
        <w:drawing>
          <wp:inline distT="0" distB="0" distL="0" distR="0" wp14:anchorId="19CD4A17" wp14:editId="73A0068E">
            <wp:extent cx="4846320" cy="1254125"/>
            <wp:effectExtent l="0" t="0" r="0" b="0"/>
            <wp:docPr id="3862" name="Picture 3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5"/>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4846320" cy="1254125"/>
                    </a:xfrm>
                    <a:prstGeom prst="rect">
                      <a:avLst/>
                    </a:prstGeom>
                    <a:noFill/>
                    <a:ln>
                      <a:noFill/>
                    </a:ln>
                  </pic:spPr>
                </pic:pic>
              </a:graphicData>
            </a:graphic>
          </wp:inline>
        </w:drawing>
      </w:r>
    </w:p>
    <w:p w:rsidR="00074D5F" w:rsidRPr="00653221" w:rsidRDefault="4A370AB9" w:rsidP="00A82C4B">
      <w:pPr>
        <w:rPr>
          <w:rFonts w:cs="Times New Roman"/>
        </w:rPr>
      </w:pPr>
      <w:r w:rsidRPr="4A370AB9">
        <w:rPr>
          <w:rFonts w:eastAsia="Times New Roman" w:cs="Times New Roman"/>
        </w:rPr>
        <w:t xml:space="preserve">PDMS functionalised macromonomers were prepared under a nitrogen atmosphere using living anionic </w:t>
      </w:r>
      <w:r w:rsidR="00BA50DA">
        <w:rPr>
          <w:rFonts w:eastAsia="Times New Roman" w:cs="Times New Roman"/>
        </w:rPr>
        <w:t>polymerisation</w:t>
      </w:r>
      <w:r w:rsidRPr="4A370AB9">
        <w:rPr>
          <w:rFonts w:eastAsia="Times New Roman" w:cs="Times New Roman"/>
        </w:rPr>
        <w:t xml:space="preserve">. For example, a solution of hexamethylcyclotrisiloxane (0.03 mol, 7 g) and lithium isopropoxide (3 mol %, 0.4 ml 2M solution in THF) in THF (10 ml) was injected into a pre-sealed glass tube. The solution was stirred at room temperature for 3 h and then allyl chloroformate (3 </w:t>
      </w:r>
      <w:r w:rsidR="00272B74" w:rsidRPr="4A370AB9">
        <w:rPr>
          <w:rFonts w:eastAsia="Times New Roman" w:cs="Times New Roman"/>
        </w:rPr>
        <w:t>mol %</w:t>
      </w:r>
      <w:r w:rsidRPr="4A370AB9">
        <w:rPr>
          <w:rFonts w:eastAsia="Times New Roman" w:cs="Times New Roman"/>
        </w:rPr>
        <w:t xml:space="preserve">) was injected into the solution. The reaction mixture was </w:t>
      </w:r>
      <w:r w:rsidR="00272B74" w:rsidRPr="4A370AB9">
        <w:rPr>
          <w:rFonts w:eastAsia="Times New Roman" w:cs="Times New Roman"/>
        </w:rPr>
        <w:t>ultra-sonicated</w:t>
      </w:r>
      <w:r w:rsidRPr="4A370AB9">
        <w:rPr>
          <w:rFonts w:eastAsia="Times New Roman" w:cs="Times New Roman"/>
        </w:rPr>
        <w:t xml:space="preserve"> for 20 min and then stirred at room temperature for 24 h. The solvent was evaporated by rotary evaporation under reduced pressure and the liquid oligomer was dissolved in chloroform. The solution was washed several times with water and the organic layer collected. Chloroform was removed by rotary evaporation and the product was dried under vacuum at 40 </w:t>
      </w:r>
      <w:r w:rsidRPr="4A370AB9">
        <w:rPr>
          <w:rFonts w:eastAsia="Times New Roman" w:cs="Times New Roman"/>
          <w:vertAlign w:val="superscript"/>
        </w:rPr>
        <w:t>0</w:t>
      </w:r>
      <w:r w:rsidRPr="4A370AB9">
        <w:rPr>
          <w:rFonts w:eastAsia="Times New Roman" w:cs="Times New Roman"/>
        </w:rPr>
        <w:t xml:space="preserve">C. </w:t>
      </w:r>
      <w:r w:rsidR="00DC019A">
        <w:rPr>
          <w:rFonts w:eastAsia="Times New Roman" w:cs="Times New Roman"/>
        </w:rPr>
        <w:t>F</w:t>
      </w:r>
      <w:r w:rsidRPr="4A370AB9">
        <w:rPr>
          <w:rFonts w:eastAsia="Times New Roman" w:cs="Times New Roman"/>
        </w:rPr>
        <w:t xml:space="preserve">unctionalised </w:t>
      </w:r>
      <w:r w:rsidR="00272B74" w:rsidRPr="4A370AB9">
        <w:rPr>
          <w:rFonts w:eastAsia="Times New Roman" w:cs="Times New Roman"/>
        </w:rPr>
        <w:t>oligomer</w:t>
      </w:r>
      <w:r w:rsidR="00272B74">
        <w:rPr>
          <w:rFonts w:eastAsia="Times New Roman" w:cs="Times New Roman"/>
        </w:rPr>
        <w:t>s</w:t>
      </w:r>
      <w:r w:rsidRPr="4A370AB9">
        <w:rPr>
          <w:rFonts w:eastAsia="Times New Roman" w:cs="Times New Roman"/>
        </w:rPr>
        <w:t xml:space="preserve"> w</w:t>
      </w:r>
      <w:r w:rsidR="00DC019A">
        <w:rPr>
          <w:rFonts w:eastAsia="Times New Roman" w:cs="Times New Roman"/>
        </w:rPr>
        <w:t>ere</w:t>
      </w:r>
      <w:r w:rsidRPr="4A370AB9">
        <w:rPr>
          <w:rFonts w:eastAsia="Times New Roman" w:cs="Times New Roman"/>
        </w:rPr>
        <w:t xml:space="preserve"> then characterized by </w:t>
      </w:r>
      <w:r w:rsidRPr="4A370AB9">
        <w:rPr>
          <w:rFonts w:eastAsia="Times New Roman" w:cs="Times New Roman"/>
          <w:vertAlign w:val="superscript"/>
        </w:rPr>
        <w:t>1</w:t>
      </w:r>
      <w:r w:rsidRPr="4A370AB9">
        <w:rPr>
          <w:rFonts w:eastAsia="Times New Roman" w:cs="Times New Roman"/>
        </w:rPr>
        <w:t>H NMR, SEC and MALDI TOF mass spectrometry.</w:t>
      </w:r>
    </w:p>
    <w:p w:rsidR="00074D5F" w:rsidRPr="00653221" w:rsidRDefault="4A370AB9" w:rsidP="004C149D">
      <w:pPr>
        <w:rPr>
          <w:rFonts w:cs="Times New Roman"/>
        </w:rPr>
      </w:pPr>
      <w:r w:rsidRPr="4A370AB9">
        <w:rPr>
          <w:rFonts w:eastAsia="Times New Roman" w:cs="Times New Roman"/>
          <w:b/>
          <w:bCs/>
          <w:u w:val="single"/>
        </w:rPr>
        <w:t>Vinyl PDMS Macromonomer:</w:t>
      </w:r>
      <w:r w:rsidRPr="4A370AB9">
        <w:rPr>
          <w:rFonts w:eastAsia="Times New Roman" w:cs="Times New Roman"/>
          <w:b/>
          <w:bCs/>
          <w:vertAlign w:val="superscript"/>
        </w:rPr>
        <w:t xml:space="preserve"> 1</w:t>
      </w:r>
      <w:r w:rsidRPr="4A370AB9">
        <w:rPr>
          <w:rFonts w:eastAsia="Times New Roman" w:cs="Times New Roman"/>
          <w:b/>
          <w:bCs/>
        </w:rPr>
        <w:t xml:space="preserve">H NMR: </w:t>
      </w:r>
      <w:r w:rsidRPr="4A370AB9">
        <w:rPr>
          <w:rFonts w:eastAsia="Times New Roman" w:cs="Times New Roman"/>
        </w:rPr>
        <w:t>(400MHz, CDCl</w:t>
      </w:r>
      <w:r w:rsidRPr="4A370AB9">
        <w:rPr>
          <w:rFonts w:eastAsia="Times New Roman" w:cs="Times New Roman"/>
          <w:vertAlign w:val="subscript"/>
        </w:rPr>
        <w:t>3</w:t>
      </w:r>
      <w:r w:rsidRPr="4A370AB9">
        <w:rPr>
          <w:rFonts w:eastAsia="Times New Roman" w:cs="Times New Roman"/>
        </w:rPr>
        <w:t>) δ/ppm: 0.15 (br, 3H, -CH</w:t>
      </w:r>
      <w:r w:rsidRPr="4A370AB9">
        <w:rPr>
          <w:rFonts w:eastAsia="Times New Roman" w:cs="Times New Roman"/>
          <w:vertAlign w:val="subscript"/>
        </w:rPr>
        <w:t>3</w:t>
      </w:r>
      <w:r w:rsidRPr="4A370AB9">
        <w:rPr>
          <w:rFonts w:eastAsia="Times New Roman" w:cs="Times New Roman"/>
        </w:rPr>
        <w:t>), 1.25 (d, 3H, -CH</w:t>
      </w:r>
      <w:r w:rsidRPr="4A370AB9">
        <w:rPr>
          <w:rFonts w:eastAsia="Times New Roman" w:cs="Times New Roman"/>
          <w:vertAlign w:val="subscript"/>
        </w:rPr>
        <w:t>3</w:t>
      </w:r>
      <w:r w:rsidRPr="4A370AB9">
        <w:rPr>
          <w:rFonts w:eastAsia="Times New Roman" w:cs="Times New Roman"/>
        </w:rPr>
        <w:t>), 4.1 (sep, 1H, CH), 4.25 (d, 2H, CH</w:t>
      </w:r>
      <w:r w:rsidRPr="4A370AB9">
        <w:rPr>
          <w:rFonts w:eastAsia="Times New Roman" w:cs="Times New Roman"/>
          <w:vertAlign w:val="subscript"/>
        </w:rPr>
        <w:t>2</w:t>
      </w:r>
      <w:r w:rsidRPr="4A370AB9">
        <w:rPr>
          <w:rFonts w:eastAsia="Times New Roman" w:cs="Times New Roman"/>
        </w:rPr>
        <w:t xml:space="preserve">), 5.1 (d, 1H, C=CH), 5.3 (d, 1H C=CH), 5.9 (br, 1H, C=CH) </w:t>
      </w:r>
    </w:p>
    <w:p w:rsidR="00074D5F" w:rsidRPr="00653221" w:rsidRDefault="4A370AB9" w:rsidP="004C149D">
      <w:pPr>
        <w:rPr>
          <w:rFonts w:cs="Times New Roman"/>
        </w:rPr>
      </w:pPr>
      <w:r w:rsidRPr="4A370AB9">
        <w:rPr>
          <w:rFonts w:eastAsia="Times New Roman" w:cs="Times New Roman"/>
          <w:b/>
          <w:bCs/>
          <w:u w:val="single"/>
        </w:rPr>
        <w:t xml:space="preserve">Allyl PDMS Macromonomer: </w:t>
      </w:r>
      <w:r w:rsidRPr="4A370AB9">
        <w:rPr>
          <w:rFonts w:eastAsia="Times New Roman" w:cs="Times New Roman"/>
          <w:b/>
          <w:bCs/>
          <w:vertAlign w:val="superscript"/>
        </w:rPr>
        <w:t>1</w:t>
      </w:r>
      <w:r w:rsidRPr="4A370AB9">
        <w:rPr>
          <w:rFonts w:eastAsia="Times New Roman" w:cs="Times New Roman"/>
          <w:b/>
          <w:bCs/>
        </w:rPr>
        <w:t xml:space="preserve">H NMR: </w:t>
      </w:r>
      <w:r w:rsidRPr="4A370AB9">
        <w:rPr>
          <w:rFonts w:eastAsia="Times New Roman" w:cs="Times New Roman"/>
        </w:rPr>
        <w:t>(400MHz, CDCl</w:t>
      </w:r>
      <w:r w:rsidRPr="4A370AB9">
        <w:rPr>
          <w:rFonts w:eastAsia="Times New Roman" w:cs="Times New Roman"/>
          <w:vertAlign w:val="subscript"/>
        </w:rPr>
        <w:t>3</w:t>
      </w:r>
      <w:r w:rsidRPr="4A370AB9">
        <w:rPr>
          <w:rFonts w:eastAsia="Times New Roman" w:cs="Times New Roman"/>
        </w:rPr>
        <w:t>) δ/ppm: 0.15 (br, 3H, -CH</w:t>
      </w:r>
      <w:r w:rsidRPr="4A370AB9">
        <w:rPr>
          <w:rFonts w:eastAsia="Times New Roman" w:cs="Times New Roman"/>
          <w:vertAlign w:val="subscript"/>
        </w:rPr>
        <w:t>3</w:t>
      </w:r>
      <w:r w:rsidRPr="4A370AB9">
        <w:rPr>
          <w:rFonts w:eastAsia="Times New Roman" w:cs="Times New Roman"/>
        </w:rPr>
        <w:t>), 1.25 (d, 3H, -CH</w:t>
      </w:r>
      <w:r w:rsidRPr="4A370AB9">
        <w:rPr>
          <w:rFonts w:eastAsia="Times New Roman" w:cs="Times New Roman"/>
          <w:vertAlign w:val="subscript"/>
        </w:rPr>
        <w:t>3</w:t>
      </w:r>
      <w:r w:rsidRPr="4A370AB9">
        <w:rPr>
          <w:rFonts w:eastAsia="Times New Roman" w:cs="Times New Roman"/>
        </w:rPr>
        <w:t xml:space="preserve">), 4.1 (sep, 1H, CH), 5.4 (d, 1H, C=CH), 5.9 (d, 1H C=CH) </w:t>
      </w:r>
    </w:p>
    <w:p w:rsidR="00074D5F" w:rsidRPr="00653221" w:rsidRDefault="0041351A" w:rsidP="0081567B">
      <w:pPr>
        <w:pStyle w:val="Heading2"/>
      </w:pPr>
      <w:bookmarkStart w:id="69" w:name="OLE_LINK3"/>
      <w:bookmarkStart w:id="70" w:name="_Toc397081793"/>
      <w:r>
        <w:lastRenderedPageBreak/>
        <w:t>1</w:t>
      </w:r>
      <w:r w:rsidR="0081567B">
        <w:t>0</w:t>
      </w:r>
      <w:r w:rsidR="001E2813" w:rsidRPr="00653221">
        <w:t>.</w:t>
      </w:r>
      <w:r w:rsidR="00074D5F" w:rsidRPr="00653221">
        <w:t xml:space="preserve">3 Synthesis of </w:t>
      </w:r>
      <w:r w:rsidR="0051728D">
        <w:t>PDMS-g-</w:t>
      </w:r>
      <w:bookmarkEnd w:id="69"/>
      <w:bookmarkEnd w:id="70"/>
      <w:r w:rsidR="00272B74">
        <w:t>PNVP copolymer</w:t>
      </w:r>
      <w:r w:rsidR="00A82C4B">
        <w:rPr>
          <w:noProof/>
          <w:lang w:eastAsia="zh-CN"/>
        </w:rPr>
        <w:drawing>
          <wp:inline distT="0" distB="0" distL="0" distR="0" wp14:anchorId="376FAC02" wp14:editId="5226A004">
            <wp:extent cx="5731510" cy="143601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731510" cy="1436010"/>
                    </a:xfrm>
                    <a:prstGeom prst="rect">
                      <a:avLst/>
                    </a:prstGeom>
                    <a:noFill/>
                    <a:ln>
                      <a:noFill/>
                    </a:ln>
                  </pic:spPr>
                </pic:pic>
              </a:graphicData>
            </a:graphic>
          </wp:inline>
        </w:drawing>
      </w:r>
    </w:p>
    <w:p w:rsidR="00074D5F" w:rsidRPr="00653221" w:rsidRDefault="4A370AB9" w:rsidP="00B927A0">
      <w:pPr>
        <w:rPr>
          <w:rFonts w:cs="Times New Roman"/>
        </w:rPr>
      </w:pPr>
      <w:r w:rsidRPr="4A370AB9">
        <w:rPr>
          <w:rFonts w:eastAsia="Times New Roman" w:cs="Times New Roman"/>
        </w:rPr>
        <w:t xml:space="preserve">N-vinylpyrrolidone (NVP), PDMS functionalised macromonomer, ACVA and </w:t>
      </w:r>
      <w:r w:rsidRPr="00DC019A">
        <w:rPr>
          <w:rStyle w:val="Emphasis"/>
          <w:rFonts w:eastAsia="Times New Roman" w:cs="Times New Roman"/>
          <w:i w:val="0"/>
        </w:rPr>
        <w:t>THF</w:t>
      </w:r>
      <w:r w:rsidRPr="4A370AB9">
        <w:rPr>
          <w:rStyle w:val="Emphasis"/>
          <w:rFonts w:eastAsia="Times New Roman" w:cs="Times New Roman"/>
        </w:rPr>
        <w:t xml:space="preserve"> </w:t>
      </w:r>
      <w:r w:rsidRPr="4A370AB9">
        <w:rPr>
          <w:rStyle w:val="Emphasis"/>
          <w:rFonts w:eastAsia="Times New Roman" w:cs="Times New Roman"/>
          <w:i w:val="0"/>
          <w:iCs w:val="0"/>
        </w:rPr>
        <w:t>were mixed together in the desired ratio until the solid initiator had dissolved. The resulting solution was pipetted into a 100 ml ampoule and placed on a high vacuum line. The solution was then frozen with liquid nitrogen and vacuum was applied until a steady vacuum was achieved (3x10</w:t>
      </w:r>
      <w:r w:rsidRPr="4A370AB9">
        <w:rPr>
          <w:rStyle w:val="Emphasis"/>
          <w:rFonts w:eastAsia="Times New Roman" w:cs="Times New Roman"/>
          <w:i w:val="0"/>
          <w:iCs w:val="0"/>
          <w:vertAlign w:val="superscript"/>
        </w:rPr>
        <w:t>-3</w:t>
      </w:r>
      <w:r w:rsidRPr="4A370AB9">
        <w:rPr>
          <w:rStyle w:val="Emphasis"/>
          <w:rFonts w:eastAsia="Times New Roman" w:cs="Times New Roman"/>
          <w:i w:val="0"/>
          <w:iCs w:val="0"/>
        </w:rPr>
        <w:t xml:space="preserve"> mBar typically</w:t>
      </w:r>
      <w:r w:rsidR="00272B74" w:rsidRPr="4A370AB9">
        <w:rPr>
          <w:rStyle w:val="Emphasis"/>
          <w:rFonts w:eastAsia="Times New Roman" w:cs="Times New Roman"/>
          <w:i w:val="0"/>
          <w:iCs w:val="0"/>
        </w:rPr>
        <w:t>)</w:t>
      </w:r>
      <w:r w:rsidR="00272B74">
        <w:rPr>
          <w:rStyle w:val="Emphasis"/>
          <w:rFonts w:eastAsia="Times New Roman" w:cs="Times New Roman"/>
          <w:i w:val="0"/>
          <w:iCs w:val="0"/>
        </w:rPr>
        <w:t xml:space="preserve"> </w:t>
      </w:r>
      <w:r w:rsidR="00272B74" w:rsidRPr="4A370AB9">
        <w:rPr>
          <w:rStyle w:val="Emphasis"/>
          <w:rFonts w:eastAsia="Times New Roman" w:cs="Times New Roman"/>
          <w:i w:val="0"/>
          <w:iCs w:val="0"/>
        </w:rPr>
        <w:t>and</w:t>
      </w:r>
      <w:r w:rsidRPr="4A370AB9">
        <w:rPr>
          <w:rStyle w:val="Emphasis"/>
          <w:rFonts w:eastAsia="Times New Roman" w:cs="Times New Roman"/>
          <w:i w:val="0"/>
          <w:iCs w:val="0"/>
        </w:rPr>
        <w:t xml:space="preserve"> then closed. The ampoule was defrosted with tepid water, once thawed this process </w:t>
      </w:r>
      <w:r w:rsidR="00DC019A">
        <w:rPr>
          <w:rStyle w:val="Emphasis"/>
          <w:rFonts w:eastAsia="Times New Roman" w:cs="Times New Roman"/>
          <w:i w:val="0"/>
          <w:iCs w:val="0"/>
        </w:rPr>
        <w:t xml:space="preserve">was </w:t>
      </w:r>
      <w:r w:rsidRPr="4A370AB9">
        <w:rPr>
          <w:rStyle w:val="Emphasis"/>
          <w:rFonts w:eastAsia="Times New Roman" w:cs="Times New Roman"/>
          <w:i w:val="0"/>
          <w:iCs w:val="0"/>
        </w:rPr>
        <w:t xml:space="preserve">repeated until the ampoule was completely degassed. The ampoule </w:t>
      </w:r>
      <w:r w:rsidR="00DC019A">
        <w:rPr>
          <w:rStyle w:val="Emphasis"/>
          <w:rFonts w:eastAsia="Times New Roman" w:cs="Times New Roman"/>
          <w:i w:val="0"/>
          <w:iCs w:val="0"/>
        </w:rPr>
        <w:t xml:space="preserve">was sealed using gas/oxygen blow </w:t>
      </w:r>
      <w:r w:rsidRPr="4A370AB9">
        <w:rPr>
          <w:rStyle w:val="Emphasis"/>
          <w:rFonts w:eastAsia="Times New Roman" w:cs="Times New Roman"/>
          <w:i w:val="0"/>
          <w:iCs w:val="0"/>
        </w:rPr>
        <w:t>torch and placed in a water bath at 60</w:t>
      </w:r>
      <w:r w:rsidRPr="4A370AB9">
        <w:rPr>
          <w:rStyle w:val="Emphasis"/>
          <w:rFonts w:eastAsia="Times New Roman" w:cs="Times New Roman"/>
          <w:i w:val="0"/>
          <w:iCs w:val="0"/>
          <w:vertAlign w:val="superscript"/>
        </w:rPr>
        <w:t>O</w:t>
      </w:r>
      <w:r w:rsidRPr="4A370AB9">
        <w:rPr>
          <w:rStyle w:val="Emphasis"/>
          <w:rFonts w:eastAsia="Times New Roman" w:cs="Times New Roman"/>
          <w:i w:val="0"/>
          <w:iCs w:val="0"/>
        </w:rPr>
        <w:t xml:space="preserve">C for up to 24 hr to undergo polymerisation. The ampoule was opened by cracking and the product was removed via pipetting. </w:t>
      </w:r>
      <w:r w:rsidRPr="4A370AB9">
        <w:rPr>
          <w:rFonts w:eastAsia="Times New Roman" w:cs="Times New Roman"/>
        </w:rPr>
        <w:t>The solvent was evaporated by rotary evaporation under reduced pressure and the</w:t>
      </w:r>
      <w:r w:rsidRPr="4A370AB9">
        <w:rPr>
          <w:rStyle w:val="Emphasis"/>
          <w:rFonts w:eastAsia="Times New Roman" w:cs="Times New Roman"/>
          <w:i w:val="0"/>
          <w:iCs w:val="0"/>
        </w:rPr>
        <w:t xml:space="preserve"> product was precipitated and repeatedly washed with diethyl ether. This was removed by vacuum filtration obtaining a white powder which was vacuum dried for 24 hr</w:t>
      </w:r>
      <w:r w:rsidRPr="4A370AB9">
        <w:rPr>
          <w:rStyle w:val="Emphasis"/>
          <w:rFonts w:eastAsia="Times New Roman" w:cs="Times New Roman"/>
        </w:rPr>
        <w:t xml:space="preserve">.  </w:t>
      </w:r>
      <w:r w:rsidRPr="4A370AB9">
        <w:rPr>
          <w:rFonts w:eastAsia="Times New Roman" w:cs="Times New Roman"/>
        </w:rPr>
        <w:t xml:space="preserve">The resulting </w:t>
      </w:r>
      <w:r w:rsidR="0051728D">
        <w:rPr>
          <w:rFonts w:eastAsia="Times New Roman" w:cs="Times New Roman"/>
        </w:rPr>
        <w:t>PDMS-g-</w:t>
      </w:r>
      <w:r w:rsidR="00272B74">
        <w:rPr>
          <w:rFonts w:eastAsia="Times New Roman" w:cs="Times New Roman"/>
        </w:rPr>
        <w:t xml:space="preserve">PNVP </w:t>
      </w:r>
      <w:r w:rsidR="00272B74" w:rsidRPr="4A370AB9">
        <w:rPr>
          <w:rFonts w:eastAsia="Times New Roman" w:cs="Times New Roman"/>
        </w:rPr>
        <w:t>copolymers</w:t>
      </w:r>
      <w:r w:rsidRPr="4A370AB9">
        <w:rPr>
          <w:rFonts w:eastAsia="Times New Roman" w:cs="Times New Roman"/>
        </w:rPr>
        <w:t xml:space="preserve"> were then characterized by </w:t>
      </w:r>
      <w:r w:rsidRPr="4A370AB9">
        <w:rPr>
          <w:rFonts w:eastAsia="Times New Roman" w:cs="Times New Roman"/>
          <w:vertAlign w:val="superscript"/>
        </w:rPr>
        <w:t>1</w:t>
      </w:r>
      <w:r w:rsidRPr="4A370AB9">
        <w:rPr>
          <w:rFonts w:eastAsia="Times New Roman" w:cs="Times New Roman"/>
        </w:rPr>
        <w:t>H NMR</w:t>
      </w:r>
      <w:r w:rsidR="00272B74" w:rsidRPr="4A370AB9">
        <w:rPr>
          <w:rFonts w:eastAsia="Times New Roman" w:cs="Times New Roman"/>
        </w:rPr>
        <w:t>,</w:t>
      </w:r>
      <w:r w:rsidR="00272B74" w:rsidRPr="4A370AB9">
        <w:rPr>
          <w:rFonts w:eastAsia="Times New Roman" w:cs="Times New Roman"/>
          <w:vertAlign w:val="superscript"/>
        </w:rPr>
        <w:t xml:space="preserve"> 13</w:t>
      </w:r>
      <w:r w:rsidR="00272B74" w:rsidRPr="00806B07">
        <w:rPr>
          <w:rFonts w:eastAsia="Times New Roman" w:cs="Times New Roman"/>
        </w:rPr>
        <w:t>C</w:t>
      </w:r>
      <w:r w:rsidRPr="4A370AB9">
        <w:rPr>
          <w:rFonts w:eastAsia="Times New Roman" w:cs="Times New Roman"/>
        </w:rPr>
        <w:t xml:space="preserve"> NMR, SEC, TGA, DSC, Elemental analysis, ICP-MS</w:t>
      </w:r>
    </w:p>
    <w:p w:rsidR="00074D5F" w:rsidRPr="00653221" w:rsidRDefault="4A370AB9" w:rsidP="004C149D">
      <w:pPr>
        <w:rPr>
          <w:rFonts w:cs="Times New Roman"/>
        </w:rPr>
      </w:pPr>
      <w:r w:rsidRPr="4A370AB9">
        <w:rPr>
          <w:rFonts w:eastAsia="Times New Roman" w:cs="Times New Roman"/>
          <w:b/>
          <w:bCs/>
          <w:vertAlign w:val="superscript"/>
        </w:rPr>
        <w:t>1</w:t>
      </w:r>
      <w:r w:rsidRPr="4A370AB9">
        <w:rPr>
          <w:rFonts w:eastAsia="Times New Roman" w:cs="Times New Roman"/>
          <w:b/>
          <w:bCs/>
        </w:rPr>
        <w:t xml:space="preserve">H NMR </w:t>
      </w:r>
      <w:r w:rsidRPr="4A370AB9">
        <w:rPr>
          <w:rFonts w:eastAsia="Times New Roman" w:cs="Times New Roman"/>
        </w:rPr>
        <w:t>(400MHz, CDCl</w:t>
      </w:r>
      <w:r w:rsidRPr="4A370AB9">
        <w:rPr>
          <w:rFonts w:eastAsia="Times New Roman" w:cs="Times New Roman"/>
          <w:vertAlign w:val="subscript"/>
        </w:rPr>
        <w:t>3</w:t>
      </w:r>
      <w:r w:rsidRPr="4A370AB9">
        <w:rPr>
          <w:rFonts w:eastAsia="Times New Roman" w:cs="Times New Roman"/>
        </w:rPr>
        <w:t>) δ/ppm: 0.15 (s, 3H, -CH</w:t>
      </w:r>
      <w:r w:rsidRPr="4A370AB9">
        <w:rPr>
          <w:rFonts w:eastAsia="Times New Roman" w:cs="Times New Roman"/>
          <w:vertAlign w:val="subscript"/>
        </w:rPr>
        <w:t>3</w:t>
      </w:r>
      <w:r w:rsidRPr="4A370AB9">
        <w:rPr>
          <w:rFonts w:eastAsia="Times New Roman" w:cs="Times New Roman"/>
        </w:rPr>
        <w:t>), 1.24 (br, 3H, -CH</w:t>
      </w:r>
      <w:r w:rsidRPr="4A370AB9">
        <w:rPr>
          <w:rFonts w:eastAsia="Times New Roman" w:cs="Times New Roman"/>
          <w:vertAlign w:val="subscript"/>
        </w:rPr>
        <w:t>3</w:t>
      </w:r>
      <w:r w:rsidRPr="4A370AB9">
        <w:rPr>
          <w:rFonts w:eastAsia="Times New Roman" w:cs="Times New Roman"/>
        </w:rPr>
        <w:t>), 1.25 (br,CH</w:t>
      </w:r>
      <w:r w:rsidRPr="4A370AB9">
        <w:rPr>
          <w:rFonts w:eastAsia="Times New Roman" w:cs="Times New Roman"/>
          <w:vertAlign w:val="subscript"/>
        </w:rPr>
        <w:t>2</w:t>
      </w:r>
      <w:r w:rsidRPr="4A370AB9">
        <w:rPr>
          <w:rFonts w:eastAsia="Times New Roman" w:cs="Times New Roman"/>
        </w:rPr>
        <w:t>C</w:t>
      </w:r>
      <w:r w:rsidRPr="4A370AB9">
        <w:rPr>
          <w:rFonts w:eastAsia="Times New Roman" w:cs="Times New Roman"/>
          <w:b/>
          <w:bCs/>
        </w:rPr>
        <w:t>H</w:t>
      </w:r>
      <w:r w:rsidRPr="4A370AB9">
        <w:rPr>
          <w:rFonts w:eastAsia="Times New Roman" w:cs="Times New Roman"/>
          <w:vertAlign w:val="subscript"/>
        </w:rPr>
        <w:t>2</w:t>
      </w:r>
      <w:r w:rsidRPr="4A370AB9">
        <w:rPr>
          <w:rFonts w:eastAsia="Times New Roman" w:cs="Times New Roman"/>
        </w:rPr>
        <w:t>), 1.9 (br, 2H, -NC(=O)CH</w:t>
      </w:r>
      <w:r w:rsidRPr="4A370AB9">
        <w:rPr>
          <w:rFonts w:eastAsia="Times New Roman" w:cs="Times New Roman"/>
          <w:vertAlign w:val="subscript"/>
        </w:rPr>
        <w:t>2</w:t>
      </w:r>
      <w:r w:rsidRPr="4A370AB9">
        <w:rPr>
          <w:rFonts w:eastAsia="Times New Roman" w:cs="Times New Roman"/>
        </w:rPr>
        <w:t>C</w:t>
      </w:r>
      <w:r w:rsidRPr="4A370AB9">
        <w:rPr>
          <w:rFonts w:eastAsia="Times New Roman" w:cs="Times New Roman"/>
          <w:b/>
          <w:bCs/>
        </w:rPr>
        <w:t>H</w:t>
      </w:r>
      <w:r w:rsidRPr="4A370AB9">
        <w:rPr>
          <w:rFonts w:eastAsia="Times New Roman" w:cs="Times New Roman"/>
          <w:vertAlign w:val="subscript"/>
        </w:rPr>
        <w:t>2</w:t>
      </w:r>
      <w:r w:rsidRPr="4A370AB9">
        <w:rPr>
          <w:rFonts w:eastAsia="Times New Roman" w:cs="Times New Roman"/>
        </w:rPr>
        <w:t>CH</w:t>
      </w:r>
      <w:r w:rsidRPr="4A370AB9">
        <w:rPr>
          <w:rFonts w:eastAsia="Times New Roman" w:cs="Times New Roman"/>
          <w:vertAlign w:val="subscript"/>
        </w:rPr>
        <w:t>2</w:t>
      </w:r>
      <w:r w:rsidRPr="4A370AB9">
        <w:rPr>
          <w:rFonts w:eastAsia="Times New Roman" w:cs="Times New Roman"/>
        </w:rPr>
        <w:t>)2.2 (br, 2H, -NC(=O)C</w:t>
      </w:r>
      <w:r w:rsidRPr="00806B07">
        <w:rPr>
          <w:rFonts w:eastAsia="Times New Roman" w:cs="Times New Roman"/>
          <w:b/>
          <w:bCs/>
        </w:rPr>
        <w:t>H</w:t>
      </w:r>
      <w:r w:rsidRPr="4A370AB9">
        <w:rPr>
          <w:rFonts w:eastAsia="Times New Roman" w:cs="Times New Roman"/>
          <w:vertAlign w:val="subscript"/>
        </w:rPr>
        <w:t>2</w:t>
      </w:r>
      <w:r w:rsidRPr="4A370AB9">
        <w:rPr>
          <w:rFonts w:eastAsia="Times New Roman" w:cs="Times New Roman"/>
        </w:rPr>
        <w:t>CH</w:t>
      </w:r>
      <w:r w:rsidRPr="4A370AB9">
        <w:rPr>
          <w:rFonts w:eastAsia="Times New Roman" w:cs="Times New Roman"/>
          <w:vertAlign w:val="subscript"/>
        </w:rPr>
        <w:t>2</w:t>
      </w:r>
      <w:r w:rsidRPr="4A370AB9">
        <w:rPr>
          <w:rFonts w:eastAsia="Times New Roman" w:cs="Times New Roman"/>
        </w:rPr>
        <w:t>CH</w:t>
      </w:r>
      <w:r w:rsidRPr="4A370AB9">
        <w:rPr>
          <w:rFonts w:eastAsia="Times New Roman" w:cs="Times New Roman"/>
          <w:vertAlign w:val="subscript"/>
        </w:rPr>
        <w:t>2</w:t>
      </w:r>
      <w:r w:rsidRPr="4A370AB9">
        <w:rPr>
          <w:rFonts w:eastAsia="Times New Roman" w:cs="Times New Roman"/>
        </w:rPr>
        <w:t>), 3.2 (br, 2H, -NC(=O)CH</w:t>
      </w:r>
      <w:r w:rsidRPr="4A370AB9">
        <w:rPr>
          <w:rFonts w:eastAsia="Times New Roman" w:cs="Times New Roman"/>
          <w:vertAlign w:val="subscript"/>
        </w:rPr>
        <w:t>2</w:t>
      </w:r>
      <w:r w:rsidRPr="4A370AB9">
        <w:rPr>
          <w:rFonts w:eastAsia="Times New Roman" w:cs="Times New Roman"/>
        </w:rPr>
        <w:t>CH</w:t>
      </w:r>
      <w:r w:rsidRPr="4A370AB9">
        <w:rPr>
          <w:rFonts w:eastAsia="Times New Roman" w:cs="Times New Roman"/>
          <w:vertAlign w:val="subscript"/>
        </w:rPr>
        <w:t>2</w:t>
      </w:r>
      <w:r w:rsidRPr="4A370AB9">
        <w:rPr>
          <w:rFonts w:eastAsia="Times New Roman" w:cs="Times New Roman"/>
        </w:rPr>
        <w:t>C</w:t>
      </w:r>
      <w:r w:rsidRPr="4A370AB9">
        <w:rPr>
          <w:rFonts w:eastAsia="Times New Roman" w:cs="Times New Roman"/>
          <w:b/>
          <w:bCs/>
        </w:rPr>
        <w:t>H</w:t>
      </w:r>
      <w:r w:rsidRPr="4A370AB9">
        <w:rPr>
          <w:rFonts w:eastAsia="Times New Roman" w:cs="Times New Roman"/>
          <w:vertAlign w:val="subscript"/>
        </w:rPr>
        <w:t>2</w:t>
      </w:r>
      <w:r w:rsidRPr="4A370AB9">
        <w:rPr>
          <w:rFonts w:eastAsia="Times New Roman" w:cs="Times New Roman"/>
        </w:rPr>
        <w:t>) 3.76 (q, 1H, -NCH-)</w:t>
      </w:r>
    </w:p>
    <w:p w:rsidR="00074D5F" w:rsidRPr="00653221" w:rsidRDefault="1D9A720B" w:rsidP="004C149D">
      <w:pPr>
        <w:rPr>
          <w:rFonts w:cs="Times New Roman"/>
        </w:rPr>
      </w:pPr>
      <w:r w:rsidRPr="1D9A720B">
        <w:rPr>
          <w:rFonts w:eastAsia="Times New Roman" w:cs="Times New Roman"/>
          <w:b/>
          <w:bCs/>
          <w:vertAlign w:val="superscript"/>
        </w:rPr>
        <w:t>13</w:t>
      </w:r>
      <w:r w:rsidRPr="1D9A720B">
        <w:rPr>
          <w:rFonts w:eastAsia="Times New Roman" w:cs="Times New Roman"/>
          <w:b/>
          <w:bCs/>
        </w:rPr>
        <w:t xml:space="preserve">C NMR </w:t>
      </w:r>
      <w:r w:rsidR="00806B07">
        <w:rPr>
          <w:rFonts w:eastAsia="Times New Roman" w:cs="Times New Roman"/>
        </w:rPr>
        <w:t>(600MHz, CDCl</w:t>
      </w:r>
      <w:r w:rsidR="00806B07" w:rsidRPr="00806B07">
        <w:rPr>
          <w:rFonts w:eastAsia="Times New Roman" w:cs="Times New Roman"/>
          <w:vertAlign w:val="subscript"/>
        </w:rPr>
        <w:t>3</w:t>
      </w:r>
      <w:r w:rsidRPr="1D9A720B">
        <w:rPr>
          <w:rFonts w:eastAsia="Times New Roman" w:cs="Times New Roman"/>
        </w:rPr>
        <w:t xml:space="preserve">, CPD) δ/ppm: 1 (1C, </w:t>
      </w:r>
      <w:r w:rsidRPr="1D9A720B">
        <w:rPr>
          <w:rFonts w:eastAsia="Times New Roman" w:cs="Times New Roman"/>
          <w:b/>
          <w:bCs/>
        </w:rPr>
        <w:t>C</w:t>
      </w:r>
      <w:r w:rsidRPr="1D9A720B">
        <w:rPr>
          <w:rFonts w:eastAsia="Times New Roman" w:cs="Times New Roman"/>
        </w:rPr>
        <w:t>H</w:t>
      </w:r>
      <w:r w:rsidRPr="1D9A720B">
        <w:rPr>
          <w:rFonts w:eastAsia="Times New Roman" w:cs="Times New Roman"/>
          <w:vertAlign w:val="subscript"/>
        </w:rPr>
        <w:t>3</w:t>
      </w:r>
      <w:r w:rsidRPr="1D9A720B">
        <w:rPr>
          <w:rFonts w:eastAsia="Times New Roman" w:cs="Times New Roman"/>
        </w:rPr>
        <w:t>Si-R), 18 (1C, -CH</w:t>
      </w:r>
      <w:r w:rsidRPr="1D9A720B">
        <w:rPr>
          <w:rFonts w:eastAsia="Times New Roman" w:cs="Times New Roman"/>
          <w:vertAlign w:val="subscript"/>
        </w:rPr>
        <w:t>2</w:t>
      </w:r>
      <w:r w:rsidRPr="1D9A720B">
        <w:rPr>
          <w:rFonts w:eastAsia="Times New Roman" w:cs="Times New Roman"/>
          <w:b/>
          <w:bCs/>
        </w:rPr>
        <w:t>C</w:t>
      </w:r>
      <w:r w:rsidRPr="1D9A720B">
        <w:rPr>
          <w:rFonts w:eastAsia="Times New Roman" w:cs="Times New Roman"/>
        </w:rPr>
        <w:t>H</w:t>
      </w:r>
      <w:r w:rsidRPr="1D9A720B">
        <w:rPr>
          <w:rFonts w:eastAsia="Times New Roman" w:cs="Times New Roman"/>
          <w:vertAlign w:val="subscript"/>
        </w:rPr>
        <w:t>2</w:t>
      </w:r>
      <w:r w:rsidRPr="1D9A720B">
        <w:rPr>
          <w:rFonts w:eastAsia="Times New Roman" w:cs="Times New Roman"/>
        </w:rPr>
        <w:t>CH</w:t>
      </w:r>
      <w:r w:rsidRPr="1D9A720B">
        <w:rPr>
          <w:rFonts w:eastAsia="Times New Roman" w:cs="Times New Roman"/>
          <w:vertAlign w:val="subscript"/>
        </w:rPr>
        <w:t>2</w:t>
      </w:r>
      <w:r w:rsidRPr="1D9A720B">
        <w:rPr>
          <w:rFonts w:eastAsia="Times New Roman" w:cs="Times New Roman"/>
        </w:rPr>
        <w:t>C(=O)N-), 30 (1C, -CH</w:t>
      </w:r>
      <w:r w:rsidRPr="1D9A720B">
        <w:rPr>
          <w:rFonts w:eastAsia="Times New Roman" w:cs="Times New Roman"/>
          <w:vertAlign w:val="subscript"/>
        </w:rPr>
        <w:t>2</w:t>
      </w:r>
      <w:r w:rsidRPr="1D9A720B">
        <w:rPr>
          <w:rFonts w:eastAsia="Times New Roman" w:cs="Times New Roman"/>
        </w:rPr>
        <w:t>CH</w:t>
      </w:r>
      <w:r w:rsidRPr="1D9A720B">
        <w:rPr>
          <w:rFonts w:eastAsia="Times New Roman" w:cs="Times New Roman"/>
          <w:vertAlign w:val="subscript"/>
        </w:rPr>
        <w:t>2</w:t>
      </w:r>
      <w:r w:rsidRPr="1D9A720B">
        <w:rPr>
          <w:rFonts w:eastAsia="Times New Roman" w:cs="Times New Roman"/>
          <w:b/>
          <w:bCs/>
        </w:rPr>
        <w:t>C</w:t>
      </w:r>
      <w:r w:rsidRPr="1D9A720B">
        <w:rPr>
          <w:rFonts w:eastAsia="Times New Roman" w:cs="Times New Roman"/>
        </w:rPr>
        <w:t>H</w:t>
      </w:r>
      <w:r w:rsidRPr="1D9A720B">
        <w:rPr>
          <w:rFonts w:eastAsia="Times New Roman" w:cs="Times New Roman"/>
          <w:vertAlign w:val="subscript"/>
        </w:rPr>
        <w:t>2</w:t>
      </w:r>
      <w:r w:rsidRPr="1D9A720B">
        <w:rPr>
          <w:rFonts w:eastAsia="Times New Roman" w:cs="Times New Roman"/>
        </w:rPr>
        <w:t>C(=O)N-), 41 (1C, -</w:t>
      </w:r>
      <w:r w:rsidRPr="1D9A720B">
        <w:rPr>
          <w:rFonts w:eastAsia="Times New Roman" w:cs="Times New Roman"/>
          <w:b/>
          <w:bCs/>
        </w:rPr>
        <w:t>C</w:t>
      </w:r>
      <w:r w:rsidRPr="1D9A720B">
        <w:rPr>
          <w:rFonts w:eastAsia="Times New Roman" w:cs="Times New Roman"/>
        </w:rPr>
        <w:t>H</w:t>
      </w:r>
      <w:r w:rsidRPr="1D9A720B">
        <w:rPr>
          <w:rFonts w:eastAsia="Times New Roman" w:cs="Times New Roman"/>
          <w:vertAlign w:val="subscript"/>
        </w:rPr>
        <w:t>2</w:t>
      </w:r>
      <w:r w:rsidRPr="1D9A720B">
        <w:rPr>
          <w:rFonts w:eastAsia="Times New Roman" w:cs="Times New Roman"/>
        </w:rPr>
        <w:t>CHN-) 43 (1C, -CH</w:t>
      </w:r>
      <w:r w:rsidRPr="1D9A720B">
        <w:rPr>
          <w:rFonts w:eastAsia="Times New Roman" w:cs="Times New Roman"/>
          <w:vertAlign w:val="subscript"/>
        </w:rPr>
        <w:t>2</w:t>
      </w:r>
      <w:r w:rsidRPr="1D9A720B">
        <w:rPr>
          <w:rFonts w:eastAsia="Times New Roman" w:cs="Times New Roman"/>
          <w:b/>
          <w:bCs/>
        </w:rPr>
        <w:t>C</w:t>
      </w:r>
      <w:r w:rsidRPr="1D9A720B">
        <w:rPr>
          <w:rFonts w:eastAsia="Times New Roman" w:cs="Times New Roman"/>
        </w:rPr>
        <w:t>HN-),44 (1C, -</w:t>
      </w:r>
      <w:r w:rsidRPr="1D9A720B">
        <w:rPr>
          <w:rFonts w:eastAsia="Times New Roman" w:cs="Times New Roman"/>
          <w:b/>
          <w:bCs/>
        </w:rPr>
        <w:t>C</w:t>
      </w:r>
      <w:r w:rsidRPr="1D9A720B">
        <w:rPr>
          <w:rFonts w:eastAsia="Times New Roman" w:cs="Times New Roman"/>
        </w:rPr>
        <w:t>H</w:t>
      </w:r>
      <w:r w:rsidRPr="1D9A720B">
        <w:rPr>
          <w:rFonts w:eastAsia="Times New Roman" w:cs="Times New Roman"/>
          <w:vertAlign w:val="subscript"/>
        </w:rPr>
        <w:t>2</w:t>
      </w:r>
      <w:r w:rsidRPr="1D9A720B">
        <w:rPr>
          <w:rFonts w:eastAsia="Times New Roman" w:cs="Times New Roman"/>
        </w:rPr>
        <w:t>CH</w:t>
      </w:r>
      <w:r w:rsidRPr="1D9A720B">
        <w:rPr>
          <w:rFonts w:eastAsia="Times New Roman" w:cs="Times New Roman"/>
          <w:vertAlign w:val="subscript"/>
        </w:rPr>
        <w:t>2</w:t>
      </w:r>
      <w:r w:rsidRPr="1D9A720B">
        <w:rPr>
          <w:rFonts w:eastAsia="Times New Roman" w:cs="Times New Roman"/>
        </w:rPr>
        <w:t>CH</w:t>
      </w:r>
      <w:r w:rsidRPr="1D9A720B">
        <w:rPr>
          <w:rFonts w:eastAsia="Times New Roman" w:cs="Times New Roman"/>
          <w:vertAlign w:val="subscript"/>
        </w:rPr>
        <w:t>2</w:t>
      </w:r>
      <w:r w:rsidRPr="1D9A720B">
        <w:rPr>
          <w:rFonts w:eastAsia="Times New Roman" w:cs="Times New Roman"/>
        </w:rPr>
        <w:t>C(=O)N-), 176 (1C, -N(</w:t>
      </w:r>
      <w:r w:rsidRPr="1D9A720B">
        <w:rPr>
          <w:rFonts w:eastAsia="Times New Roman" w:cs="Times New Roman"/>
          <w:b/>
          <w:bCs/>
        </w:rPr>
        <w:t>C</w:t>
      </w:r>
      <w:r w:rsidRPr="1D9A720B">
        <w:rPr>
          <w:rFonts w:eastAsia="Times New Roman" w:cs="Times New Roman"/>
        </w:rPr>
        <w:t>=O)CH</w:t>
      </w:r>
      <w:r w:rsidRPr="1D9A720B">
        <w:rPr>
          <w:rFonts w:eastAsia="Times New Roman" w:cs="Times New Roman"/>
          <w:vertAlign w:val="subscript"/>
        </w:rPr>
        <w:t>2</w:t>
      </w:r>
      <w:r w:rsidRPr="1D9A720B">
        <w:rPr>
          <w:rFonts w:eastAsia="Times New Roman" w:cs="Times New Roman"/>
        </w:rPr>
        <w:t>-)</w:t>
      </w:r>
    </w:p>
    <w:p w:rsidR="00074D5F" w:rsidRPr="00653221" w:rsidRDefault="0041351A" w:rsidP="0081567B">
      <w:pPr>
        <w:pStyle w:val="Heading3"/>
      </w:pPr>
      <w:bookmarkStart w:id="71" w:name="_Toc397081794"/>
      <w:r>
        <w:t>1</w:t>
      </w:r>
      <w:r w:rsidR="0081567B">
        <w:t>0</w:t>
      </w:r>
      <w:r w:rsidR="00074D5F" w:rsidRPr="00653221">
        <w:t>.3</w:t>
      </w:r>
      <w:r w:rsidR="00581895">
        <w:t>.</w:t>
      </w:r>
      <w:r w:rsidR="00074D5F" w:rsidRPr="00653221">
        <w:t xml:space="preserve">1 Synthesis of </w:t>
      </w:r>
      <w:r w:rsidR="0051728D">
        <w:t>PDMS-g-</w:t>
      </w:r>
      <w:r w:rsidR="00272B74">
        <w:t xml:space="preserve">PNVP </w:t>
      </w:r>
      <w:r w:rsidR="00272B74" w:rsidRPr="00653221">
        <w:t>copolymer</w:t>
      </w:r>
      <w:r w:rsidR="00DA4713" w:rsidRPr="00653221">
        <w:t xml:space="preserve"> with </w:t>
      </w:r>
      <w:r w:rsidR="00074D5F" w:rsidRPr="00653221">
        <w:t>fluorescein o-acrylate</w:t>
      </w:r>
      <w:bookmarkEnd w:id="71"/>
    </w:p>
    <w:p w:rsidR="00074D5F" w:rsidRPr="00653221" w:rsidRDefault="4A370AB9" w:rsidP="004C149D">
      <w:pPr>
        <w:rPr>
          <w:rFonts w:cs="Times New Roman"/>
        </w:rPr>
      </w:pPr>
      <w:r w:rsidRPr="4A370AB9">
        <w:rPr>
          <w:rFonts w:eastAsia="Times New Roman" w:cs="Times New Roman"/>
        </w:rPr>
        <w:t>PDMS functionalised macromonomers w</w:t>
      </w:r>
      <w:r w:rsidR="00DC019A">
        <w:rPr>
          <w:rFonts w:eastAsia="Times New Roman" w:cs="Times New Roman"/>
        </w:rPr>
        <w:t>ere</w:t>
      </w:r>
      <w:r w:rsidRPr="4A370AB9">
        <w:rPr>
          <w:rFonts w:eastAsia="Times New Roman" w:cs="Times New Roman"/>
        </w:rPr>
        <w:t xml:space="preserve"> reacted with N-vinylpyrrolidone in the same method as explained </w:t>
      </w:r>
      <w:r w:rsidR="00DC019A">
        <w:rPr>
          <w:rFonts w:eastAsia="Times New Roman" w:cs="Times New Roman"/>
        </w:rPr>
        <w:t xml:space="preserve">in </w:t>
      </w:r>
      <w:r w:rsidR="00DC019A" w:rsidRPr="00DC019A">
        <w:rPr>
          <w:rFonts w:eastAsia="Times New Roman" w:cs="Times New Roman"/>
          <w:b/>
        </w:rPr>
        <w:t xml:space="preserve">section </w:t>
      </w:r>
      <w:r w:rsidR="0041351A">
        <w:rPr>
          <w:rFonts w:eastAsia="Times New Roman" w:cs="Times New Roman"/>
          <w:b/>
        </w:rPr>
        <w:t>13</w:t>
      </w:r>
      <w:r w:rsidR="00DC019A" w:rsidRPr="00DC019A">
        <w:rPr>
          <w:rFonts w:eastAsia="Times New Roman" w:cs="Times New Roman"/>
          <w:b/>
        </w:rPr>
        <w:t>.3</w:t>
      </w:r>
      <w:r w:rsidRPr="4A370AB9">
        <w:rPr>
          <w:rFonts w:eastAsia="Times New Roman" w:cs="Times New Roman"/>
          <w:b/>
          <w:bCs/>
        </w:rPr>
        <w:t xml:space="preserve"> </w:t>
      </w:r>
      <w:r w:rsidRPr="4A370AB9">
        <w:rPr>
          <w:rFonts w:eastAsia="Times New Roman" w:cs="Times New Roman"/>
        </w:rPr>
        <w:t xml:space="preserve">with the addition of </w:t>
      </w:r>
      <w:r w:rsidR="00DC019A" w:rsidRPr="4A370AB9">
        <w:rPr>
          <w:rFonts w:eastAsia="Times New Roman" w:cs="Times New Roman"/>
        </w:rPr>
        <w:t xml:space="preserve">fluorescein o-acrylate </w:t>
      </w:r>
      <w:r w:rsidR="00DC019A">
        <w:rPr>
          <w:rFonts w:eastAsia="Times New Roman" w:cs="Times New Roman"/>
        </w:rPr>
        <w:t xml:space="preserve">at </w:t>
      </w:r>
      <w:r w:rsidRPr="4A370AB9">
        <w:rPr>
          <w:rFonts w:eastAsia="Times New Roman" w:cs="Times New Roman"/>
        </w:rPr>
        <w:t>1Wt</w:t>
      </w:r>
      <w:r w:rsidR="00806B07">
        <w:rPr>
          <w:rFonts w:eastAsia="Times New Roman" w:cs="Times New Roman"/>
        </w:rPr>
        <w:t xml:space="preserve">. </w:t>
      </w:r>
      <w:r w:rsidRPr="4A370AB9">
        <w:rPr>
          <w:rFonts w:eastAsia="Times New Roman" w:cs="Times New Roman"/>
        </w:rPr>
        <w:t xml:space="preserve">% of </w:t>
      </w:r>
      <w:r w:rsidR="00DC019A">
        <w:rPr>
          <w:rFonts w:eastAsia="Times New Roman" w:cs="Times New Roman"/>
        </w:rPr>
        <w:t>NVP ad</w:t>
      </w:r>
      <w:r w:rsidRPr="4A370AB9">
        <w:rPr>
          <w:rFonts w:eastAsia="Times New Roman" w:cs="Times New Roman"/>
        </w:rPr>
        <w:t>ded to the reaction mixture.</w:t>
      </w:r>
    </w:p>
    <w:p w:rsidR="00074D5F" w:rsidRPr="00653221" w:rsidRDefault="00074D5F" w:rsidP="004C149D">
      <w:pPr>
        <w:rPr>
          <w:rFonts w:cs="Times New Roman"/>
        </w:rPr>
      </w:pPr>
    </w:p>
    <w:p w:rsidR="00074D5F" w:rsidRPr="00653221" w:rsidRDefault="00074D5F" w:rsidP="004C149D">
      <w:pPr>
        <w:rPr>
          <w:rFonts w:cs="Times New Roman"/>
        </w:rPr>
      </w:pPr>
    </w:p>
    <w:p w:rsidR="00074D5F" w:rsidRPr="00653221" w:rsidRDefault="0041351A" w:rsidP="0081567B">
      <w:pPr>
        <w:pStyle w:val="Heading2"/>
      </w:pPr>
      <w:bookmarkStart w:id="72" w:name="_Toc397081795"/>
      <w:r>
        <w:lastRenderedPageBreak/>
        <w:t>1</w:t>
      </w:r>
      <w:r w:rsidR="0081567B">
        <w:t>0</w:t>
      </w:r>
      <w:r w:rsidR="00074D5F" w:rsidRPr="00653221">
        <w:t xml:space="preserve">.4 Synthesis of PDMS </w:t>
      </w:r>
      <w:r w:rsidR="00DA4713" w:rsidRPr="00653221">
        <w:t xml:space="preserve">adhesive </w:t>
      </w:r>
      <w:r w:rsidR="00A208E2">
        <w:t>modified</w:t>
      </w:r>
      <w:r w:rsidR="00DA4713" w:rsidRPr="00653221">
        <w:t xml:space="preserve"> with</w:t>
      </w:r>
      <w:r w:rsidR="00074D5F" w:rsidRPr="00653221">
        <w:t xml:space="preserve"> </w:t>
      </w:r>
      <w:r w:rsidR="0051728D">
        <w:t>PDMS-g-</w:t>
      </w:r>
      <w:bookmarkEnd w:id="72"/>
      <w:r w:rsidR="00272B74">
        <w:t xml:space="preserve">PNVP </w:t>
      </w:r>
      <w:r w:rsidR="00272B74" w:rsidRPr="00653221">
        <w:t>copolymer</w:t>
      </w:r>
    </w:p>
    <w:p w:rsidR="00074D5F" w:rsidRPr="00653221" w:rsidRDefault="00DC019A" w:rsidP="004C149D">
      <w:pPr>
        <w:rPr>
          <w:rFonts w:cs="Times New Roman"/>
        </w:rPr>
      </w:pPr>
      <w:r>
        <w:rPr>
          <w:rFonts w:eastAsia="Times New Roman" w:cs="Times New Roman"/>
        </w:rPr>
        <w:t xml:space="preserve">Modified </w:t>
      </w:r>
      <w:r w:rsidR="4A370AB9" w:rsidRPr="4A370AB9">
        <w:rPr>
          <w:rFonts w:eastAsia="Times New Roman" w:cs="Times New Roman"/>
        </w:rPr>
        <w:t xml:space="preserve">membranes were prepared by adding an amount </w:t>
      </w:r>
      <w:r w:rsidR="0051728D">
        <w:rPr>
          <w:rFonts w:eastAsia="Times New Roman" w:cs="Times New Roman"/>
        </w:rPr>
        <w:t>PDMS-g-</w:t>
      </w:r>
      <w:r w:rsidR="00272B74">
        <w:rPr>
          <w:rFonts w:eastAsia="Times New Roman" w:cs="Times New Roman"/>
        </w:rPr>
        <w:t>PNVP copolymer</w:t>
      </w:r>
      <w:r w:rsidR="4A370AB9" w:rsidRPr="4A370AB9">
        <w:rPr>
          <w:rFonts w:eastAsia="Times New Roman" w:cs="Times New Roman"/>
        </w:rPr>
        <w:t xml:space="preserve"> solution (</w:t>
      </w:r>
      <w:r w:rsidR="4A370AB9" w:rsidRPr="4A370AB9">
        <w:rPr>
          <w:rFonts w:eastAsia="Times New Roman" w:cs="Times New Roman"/>
          <w:b/>
          <w:bCs/>
        </w:rPr>
        <w:t xml:space="preserve">table </w:t>
      </w:r>
      <w:r w:rsidR="0041351A">
        <w:rPr>
          <w:rFonts w:eastAsia="Times New Roman" w:cs="Times New Roman"/>
          <w:b/>
          <w:bCs/>
        </w:rPr>
        <w:t>7.1</w:t>
      </w:r>
      <w:r w:rsidR="4A370AB9" w:rsidRPr="4A370AB9">
        <w:rPr>
          <w:rFonts w:eastAsia="Times New Roman" w:cs="Times New Roman"/>
        </w:rPr>
        <w:t>) to 5 g of component A</w:t>
      </w:r>
      <w:r>
        <w:rPr>
          <w:rFonts w:eastAsia="Times New Roman" w:cs="Times New Roman"/>
        </w:rPr>
        <w:t>.</w:t>
      </w:r>
      <w:r w:rsidR="4A370AB9" w:rsidRPr="4A370AB9">
        <w:rPr>
          <w:rFonts w:eastAsia="Times New Roman" w:cs="Times New Roman"/>
        </w:rPr>
        <w:t xml:space="preserve"> </w:t>
      </w:r>
      <w:r>
        <w:rPr>
          <w:rFonts w:eastAsia="Times New Roman" w:cs="Times New Roman"/>
        </w:rPr>
        <w:t xml:space="preserve">This was then </w:t>
      </w:r>
      <w:r w:rsidR="4A370AB9" w:rsidRPr="4A370AB9">
        <w:rPr>
          <w:rFonts w:eastAsia="Times New Roman" w:cs="Times New Roman"/>
        </w:rPr>
        <w:t xml:space="preserve">stirred to create </w:t>
      </w:r>
      <w:r w:rsidR="00272B74" w:rsidRPr="4A370AB9">
        <w:rPr>
          <w:rFonts w:eastAsia="Times New Roman" w:cs="Times New Roman"/>
        </w:rPr>
        <w:t>a</w:t>
      </w:r>
      <w:r w:rsidR="4A370AB9" w:rsidRPr="4A370AB9">
        <w:rPr>
          <w:rFonts w:eastAsia="Times New Roman" w:cs="Times New Roman"/>
        </w:rPr>
        <w:t xml:space="preserve"> homogenous mixture before adding 5 g of component B (provided by Scapa healthcare™). </w:t>
      </w:r>
      <w:r>
        <w:rPr>
          <w:rFonts w:eastAsia="Times New Roman" w:cs="Times New Roman"/>
        </w:rPr>
        <w:t>T</w:t>
      </w:r>
      <w:r w:rsidR="4A370AB9" w:rsidRPr="4A370AB9">
        <w:rPr>
          <w:rFonts w:eastAsia="Times New Roman" w:cs="Times New Roman"/>
        </w:rPr>
        <w:t xml:space="preserve">he viscous solution was drawn down using a K bar of 200µm and left in an oven at 70 </w:t>
      </w:r>
      <w:r w:rsidR="4A370AB9" w:rsidRPr="4A370AB9">
        <w:rPr>
          <w:rFonts w:eastAsia="Times New Roman" w:cs="Times New Roman"/>
          <w:vertAlign w:val="superscript"/>
        </w:rPr>
        <w:t>O</w:t>
      </w:r>
      <w:r w:rsidR="4A370AB9" w:rsidRPr="4A370AB9">
        <w:rPr>
          <w:rFonts w:eastAsia="Times New Roman" w:cs="Times New Roman"/>
        </w:rPr>
        <w:t xml:space="preserve">C for 15 minutes to cure. </w:t>
      </w:r>
      <w:r>
        <w:rPr>
          <w:rFonts w:eastAsia="Times New Roman" w:cs="Times New Roman"/>
        </w:rPr>
        <w:t>T</w:t>
      </w:r>
      <w:r w:rsidR="4A370AB9" w:rsidRPr="4A370AB9">
        <w:rPr>
          <w:rFonts w:eastAsia="Times New Roman" w:cs="Times New Roman"/>
        </w:rPr>
        <w:t xml:space="preserve">he same procedure was used </w:t>
      </w:r>
      <w:r>
        <w:rPr>
          <w:rFonts w:eastAsia="Times New Roman" w:cs="Times New Roman"/>
        </w:rPr>
        <w:t>to</w:t>
      </w:r>
      <w:r w:rsidR="4A370AB9" w:rsidRPr="4A370AB9">
        <w:rPr>
          <w:rFonts w:eastAsia="Times New Roman" w:cs="Times New Roman"/>
        </w:rPr>
        <w:t xml:space="preserve"> mak</w:t>
      </w:r>
      <w:r>
        <w:rPr>
          <w:rFonts w:eastAsia="Times New Roman" w:cs="Times New Roman"/>
        </w:rPr>
        <w:t>e</w:t>
      </w:r>
      <w:r w:rsidR="4A370AB9" w:rsidRPr="4A370AB9">
        <w:rPr>
          <w:rFonts w:eastAsia="Times New Roman" w:cs="Times New Roman"/>
        </w:rPr>
        <w:t xml:space="preserve"> </w:t>
      </w:r>
      <w:r>
        <w:rPr>
          <w:rFonts w:eastAsia="Times New Roman" w:cs="Times New Roman"/>
        </w:rPr>
        <w:t>unmodified membranes and</w:t>
      </w:r>
      <w:r w:rsidR="4A370AB9" w:rsidRPr="4A370AB9">
        <w:rPr>
          <w:rFonts w:eastAsia="Times New Roman" w:cs="Times New Roman"/>
        </w:rPr>
        <w:t xml:space="preserve"> </w:t>
      </w:r>
      <w:r>
        <w:rPr>
          <w:rFonts w:eastAsia="Times New Roman" w:cs="Times New Roman"/>
        </w:rPr>
        <w:t xml:space="preserve">modified </w:t>
      </w:r>
      <w:r w:rsidR="4A370AB9" w:rsidRPr="4A370AB9">
        <w:rPr>
          <w:rFonts w:eastAsia="Times New Roman" w:cs="Times New Roman"/>
        </w:rPr>
        <w:t>membranes containing Rhodamine B</w:t>
      </w:r>
      <w:r>
        <w:rPr>
          <w:rFonts w:eastAsia="Times New Roman" w:cs="Times New Roman"/>
        </w:rPr>
        <w:t>,</w:t>
      </w:r>
      <w:r w:rsidR="4A370AB9" w:rsidRPr="4A370AB9">
        <w:rPr>
          <w:rFonts w:eastAsia="Times New Roman" w:cs="Times New Roman"/>
        </w:rPr>
        <w:t xml:space="preserve"> </w:t>
      </w:r>
      <w:r>
        <w:rPr>
          <w:rFonts w:eastAsia="Times New Roman" w:cs="Times New Roman"/>
        </w:rPr>
        <w:t>with Rhodamine B</w:t>
      </w:r>
      <w:r w:rsidR="4A370AB9" w:rsidRPr="4A370AB9">
        <w:rPr>
          <w:rFonts w:eastAsia="Times New Roman" w:cs="Times New Roman"/>
        </w:rPr>
        <w:t xml:space="preserve"> </w:t>
      </w:r>
      <w:r w:rsidR="00B67374">
        <w:rPr>
          <w:rFonts w:eastAsia="Times New Roman" w:cs="Times New Roman"/>
        </w:rPr>
        <w:t xml:space="preserve">being added to the copolymer solution before </w:t>
      </w:r>
      <w:r w:rsidR="4A370AB9" w:rsidRPr="4A370AB9">
        <w:rPr>
          <w:rFonts w:eastAsia="Times New Roman" w:cs="Times New Roman"/>
        </w:rPr>
        <w:t>addition of component A.</w:t>
      </w:r>
    </w:p>
    <w:p w:rsidR="00C3677A" w:rsidRPr="00653221" w:rsidRDefault="0081567B" w:rsidP="004C149D">
      <w:pPr>
        <w:pStyle w:val="Heading2"/>
      </w:pPr>
      <w:r>
        <w:t>10</w:t>
      </w:r>
      <w:r w:rsidR="1D9A720B">
        <w:t xml:space="preserve">.5 Culture of human dermal fibroblasts </w:t>
      </w:r>
    </w:p>
    <w:p w:rsidR="00C3677A" w:rsidRPr="00653221" w:rsidRDefault="1D9A720B" w:rsidP="004C149D">
      <w:pPr>
        <w:widowControl w:val="0"/>
        <w:autoSpaceDE w:val="0"/>
        <w:autoSpaceDN w:val="0"/>
        <w:adjustRightInd w:val="0"/>
        <w:spacing w:after="240"/>
        <w:rPr>
          <w:rFonts w:cs="Times New Roman"/>
          <w:b/>
          <w:lang w:val="en-US"/>
        </w:rPr>
      </w:pPr>
      <w:r w:rsidRPr="1D9A720B">
        <w:rPr>
          <w:rFonts w:eastAsia="Times New Roman" w:cs="Times New Roman"/>
          <w:u w:val="single"/>
          <w:lang w:val="en-US"/>
        </w:rPr>
        <w:t>Materials</w:t>
      </w:r>
    </w:p>
    <w:p w:rsidR="00C3677A" w:rsidRPr="00653221" w:rsidRDefault="4A370AB9" w:rsidP="004C149D">
      <w:pPr>
        <w:widowControl w:val="0"/>
        <w:autoSpaceDE w:val="0"/>
        <w:autoSpaceDN w:val="0"/>
        <w:adjustRightInd w:val="0"/>
        <w:spacing w:after="240"/>
        <w:rPr>
          <w:rFonts w:cs="Times New Roman"/>
          <w:lang w:val="en-US"/>
        </w:rPr>
      </w:pPr>
      <w:r w:rsidRPr="4A370AB9">
        <w:rPr>
          <w:rFonts w:eastAsia="Times New Roman" w:cs="Times New Roman"/>
          <w:lang w:val="en-US"/>
        </w:rPr>
        <w:t>Primary normal dermal fibroblasts (ATCC), Dulbecco‘s modified Eagle‘s medium (HEPES buffered, high glucose, + pyruvate, Life Technologies), fetal bovine serum (FBS; sterile filtered, non-USA</w:t>
      </w:r>
      <w:r w:rsidR="00806B07">
        <w:rPr>
          <w:rFonts w:eastAsia="Times New Roman" w:cs="Times New Roman"/>
          <w:lang w:val="en-US"/>
        </w:rPr>
        <w:t xml:space="preserve"> </w:t>
      </w:r>
      <w:r w:rsidRPr="4A370AB9">
        <w:rPr>
          <w:rFonts w:eastAsia="Times New Roman" w:cs="Times New Roman"/>
          <w:lang w:val="en-US"/>
        </w:rPr>
        <w:t>origin, Sigma), penicillin-streptomycin (pen-strep; 10000μ</w:t>
      </w:r>
      <w:r w:rsidR="00B67374">
        <w:rPr>
          <w:rFonts w:eastAsia="Times New Roman" w:cs="Times New Roman"/>
          <w:lang w:val="en-US"/>
        </w:rPr>
        <w:t>l</w:t>
      </w:r>
      <w:r w:rsidRPr="4A370AB9">
        <w:rPr>
          <w:rFonts w:eastAsia="Times New Roman" w:cs="Times New Roman"/>
          <w:lang w:val="en-US"/>
        </w:rPr>
        <w:t>, Life Technologies), trypsin-EDTA (0.25%, Life Technologies), trypan blue stain (Life Technologies).</w:t>
      </w:r>
    </w:p>
    <w:p w:rsidR="00C3677A" w:rsidRPr="00653221" w:rsidRDefault="1D9A720B" w:rsidP="004C149D">
      <w:pPr>
        <w:widowControl w:val="0"/>
        <w:autoSpaceDE w:val="0"/>
        <w:autoSpaceDN w:val="0"/>
        <w:adjustRightInd w:val="0"/>
        <w:spacing w:after="240"/>
        <w:rPr>
          <w:rFonts w:cs="Times New Roman"/>
          <w:u w:val="single"/>
          <w:lang w:val="en-US"/>
        </w:rPr>
      </w:pPr>
      <w:r w:rsidRPr="1D9A720B">
        <w:rPr>
          <w:rFonts w:eastAsia="Times New Roman" w:cs="Times New Roman"/>
          <w:u w:val="single"/>
          <w:lang w:val="en-US"/>
        </w:rPr>
        <w:t>Method</w:t>
      </w:r>
    </w:p>
    <w:p w:rsidR="00C3677A" w:rsidRPr="00653221" w:rsidRDefault="1D9A720B" w:rsidP="004C149D">
      <w:pPr>
        <w:rPr>
          <w:lang w:val="en-US"/>
        </w:rPr>
      </w:pPr>
      <w:r w:rsidRPr="1D9A720B">
        <w:rPr>
          <w:lang w:val="en-US"/>
        </w:rPr>
        <w:t xml:space="preserve">60 mL of DMEM was removed from the 500 mL bottle, and replaced with 50 mL FBS and 10 mL penicillin-streptomycin. The bottle was agitated before 9 mL of complete medium was removed and placed in a T75 cell culture flask. This aliquot of medium was warmed in the incubator for 30 minutes, whilst the remaining media was stored in the fridge for up to six weeks. </w:t>
      </w:r>
      <w:r w:rsidR="00272B74" w:rsidRPr="1D9A720B">
        <w:rPr>
          <w:lang w:val="en-US"/>
        </w:rPr>
        <w:t>After 30 minutes the cryopreserved cells were gently agitated in a water bath at 37°C for 1 minute, until the frozen</w:t>
      </w:r>
      <w:r w:rsidR="00272B74">
        <w:rPr>
          <w:lang w:val="en-US"/>
        </w:rPr>
        <w:t xml:space="preserve"> p</w:t>
      </w:r>
      <w:r w:rsidR="00272B74" w:rsidRPr="1D9A720B">
        <w:rPr>
          <w:lang w:val="en-US"/>
        </w:rPr>
        <w:t xml:space="preserve">lug broke inside the vial. </w:t>
      </w:r>
      <w:r w:rsidRPr="1D9A720B">
        <w:rPr>
          <w:lang w:val="en-US"/>
        </w:rPr>
        <w:t>The cells were then quickly transferred to the pre-prepared T75 and gently swirled to thaw completely. The cells were kept in the incubator at 5% CO</w:t>
      </w:r>
      <w:r w:rsidRPr="00B67374">
        <w:rPr>
          <w:vertAlign w:val="subscript"/>
          <w:lang w:val="en-US"/>
        </w:rPr>
        <w:t>2</w:t>
      </w:r>
      <w:r w:rsidRPr="1D9A720B">
        <w:rPr>
          <w:lang w:val="en-US"/>
        </w:rPr>
        <w:t>, 37 °C for 24 hours, in order to adhere, before a complete media change was performed. Complete media changes were then performed every 2-3 days, with daily checks of cell health using phase contrast microscopy.</w:t>
      </w:r>
    </w:p>
    <w:p w:rsidR="00C3677A" w:rsidRPr="00653221" w:rsidRDefault="0041351A" w:rsidP="0081567B">
      <w:pPr>
        <w:pStyle w:val="Heading3"/>
      </w:pPr>
      <w:r>
        <w:t>1</w:t>
      </w:r>
      <w:r w:rsidR="0081567B">
        <w:t>0</w:t>
      </w:r>
      <w:r w:rsidR="1D9A720B">
        <w:t>.5</w:t>
      </w:r>
      <w:r w:rsidR="00581895">
        <w:t>.</w:t>
      </w:r>
      <w:r w:rsidR="1D9A720B">
        <w:t xml:space="preserve">1 Passage of HDF </w:t>
      </w:r>
    </w:p>
    <w:p w:rsidR="00C3677A" w:rsidRPr="00653221" w:rsidRDefault="1D9A720B" w:rsidP="004C149D">
      <w:r>
        <w:t>Materials</w:t>
      </w:r>
    </w:p>
    <w:p w:rsidR="00C3677A" w:rsidRPr="00653221" w:rsidRDefault="1D9A720B" w:rsidP="004C149D">
      <w:r>
        <w:t>Trypsin 0.25% with EDTA 4Na (Invitrogen), Trypsin neutralize solution (Invitrogen), Sterile phosphate buffered saline (Invitrogen) and complete medium.</w:t>
      </w:r>
    </w:p>
    <w:p w:rsidR="00C3677A" w:rsidRPr="00653221" w:rsidRDefault="1D9A720B" w:rsidP="004C149D">
      <w:r>
        <w:t>Method</w:t>
      </w:r>
    </w:p>
    <w:p w:rsidR="00C3677A" w:rsidRPr="00653221" w:rsidRDefault="4A370AB9" w:rsidP="004C149D">
      <w:r>
        <w:t xml:space="preserve">Cells were passaged upon reaching 90% confluence </w:t>
      </w:r>
      <w:r w:rsidR="00B67374">
        <w:t xml:space="preserve">determine by </w:t>
      </w:r>
      <w:r>
        <w:t>microscopy. Old medium was removed from the flask and the cells were washed with 10 ml of sterile phosphate buffered saline (PBS). 5ml of trypsin was added to the cells and the flask was agitated v</w:t>
      </w:r>
      <w:r w:rsidR="00B67374">
        <w:t>igorously</w:t>
      </w:r>
      <w:r>
        <w:t xml:space="preserve"> at room temperature. Optical microscopy was used to observe the detachment of cells, and when 90% </w:t>
      </w:r>
      <w:r>
        <w:lastRenderedPageBreak/>
        <w:t>complete detachment obs</w:t>
      </w:r>
      <w:r w:rsidR="00B67374">
        <w:t>erved 5 ml of trypsin</w:t>
      </w:r>
      <w:r>
        <w:t xml:space="preserve"> solution was added to the flask. The entire contents of the flask were then added to a </w:t>
      </w:r>
      <w:r w:rsidR="00B67374">
        <w:t>sterile centrifuge tube and spun</w:t>
      </w:r>
      <w:r>
        <w:t xml:space="preserve"> at 1500 rpm for 5 minutes. The supernatant was removed from the tube and the cells were re-suspended in a known amount of media. An appropriate amount of cell solution was then added to fresh, sterile T75 flasks and then serum-free medi</w:t>
      </w:r>
      <w:r w:rsidR="00B67374">
        <w:t>a added to make a total 10 ml. T</w:t>
      </w:r>
      <w:r>
        <w:t xml:space="preserve">he flasks were then placed in </w:t>
      </w:r>
      <w:r w:rsidR="00B67374">
        <w:t xml:space="preserve">an </w:t>
      </w:r>
      <w:r>
        <w:t>incubator at 37C</w:t>
      </w:r>
      <w:r w:rsidRPr="4A370AB9">
        <w:rPr>
          <w:vertAlign w:val="superscript"/>
        </w:rPr>
        <w:t>0</w:t>
      </w:r>
      <w:r>
        <w:t>, 5% CO</w:t>
      </w:r>
      <w:r w:rsidRPr="4A370AB9">
        <w:rPr>
          <w:vertAlign w:val="subscript"/>
        </w:rPr>
        <w:t>2</w:t>
      </w:r>
      <w:r>
        <w:t>.</w:t>
      </w:r>
    </w:p>
    <w:p w:rsidR="00C3677A" w:rsidRPr="00653221" w:rsidRDefault="0041351A" w:rsidP="0081567B">
      <w:pPr>
        <w:pStyle w:val="Heading3"/>
      </w:pPr>
      <w:r>
        <w:t>1</w:t>
      </w:r>
      <w:r w:rsidR="0081567B">
        <w:t>0</w:t>
      </w:r>
      <w:r w:rsidR="1D9A720B">
        <w:t>.5</w:t>
      </w:r>
      <w:r w:rsidR="00581895">
        <w:t>.</w:t>
      </w:r>
      <w:r w:rsidR="1D9A720B">
        <w:t xml:space="preserve">2 Cryopreservation </w:t>
      </w:r>
    </w:p>
    <w:p w:rsidR="00C3677A" w:rsidRPr="00653221" w:rsidRDefault="1D9A720B" w:rsidP="004C149D">
      <w:r>
        <w:t>Materials</w:t>
      </w:r>
    </w:p>
    <w:p w:rsidR="00C3677A" w:rsidRPr="00653221" w:rsidRDefault="4A370AB9" w:rsidP="004C149D">
      <w:r>
        <w:t xml:space="preserve">Dimethyl sulfoxide (≥99.9% </w:t>
      </w:r>
      <w:r w:rsidR="00272B74">
        <w:t>bio reagent</w:t>
      </w:r>
      <w:r>
        <w:t xml:space="preserve">, Sigma), Trypsin 0.25% EDTA 4Na (Invitrogen), Sterile phosphate buffered saline (Invitrogen) and </w:t>
      </w:r>
      <w:r w:rsidR="00272B74">
        <w:t>Foetal</w:t>
      </w:r>
      <w:r>
        <w:t xml:space="preserve"> bovine serum (Invitrogen).</w:t>
      </w:r>
    </w:p>
    <w:p w:rsidR="00C3677A" w:rsidRPr="00653221" w:rsidRDefault="1D9A720B" w:rsidP="004C149D">
      <w:r>
        <w:t>Method</w:t>
      </w:r>
    </w:p>
    <w:p w:rsidR="00C3677A" w:rsidRPr="00653221" w:rsidRDefault="4A370AB9" w:rsidP="004C149D">
      <w:pPr>
        <w:rPr>
          <w:lang w:val="en-US"/>
        </w:rPr>
      </w:pPr>
      <w:r w:rsidRPr="4A370AB9">
        <w:rPr>
          <w:lang w:val="en-US"/>
        </w:rPr>
        <w:t>The CoolCell (Biocision) container was placed in a polystyrene container and surrounded with dry ice to cool down.</w:t>
      </w:r>
    </w:p>
    <w:p w:rsidR="00C3677A" w:rsidRPr="00653221" w:rsidRDefault="1D9A720B" w:rsidP="004C149D">
      <w:r w:rsidRPr="1D9A720B">
        <w:rPr>
          <w:lang w:val="en-US"/>
        </w:rPr>
        <w:t xml:space="preserve">The cell freezing medium was prepared by adding10% DMSO in FBS. </w:t>
      </w:r>
    </w:p>
    <w:p w:rsidR="00C3677A" w:rsidRPr="00653221" w:rsidRDefault="4A370AB9" w:rsidP="004C149D">
      <w:pPr>
        <w:rPr>
          <w:lang w:val="en-US"/>
        </w:rPr>
      </w:pPr>
      <w:r>
        <w:t>The cells were washed with sterile PBS and trypsin was added as described above in the passage protocol. After removal of the supernatant after centrifugation, the cells were resuspended in freezing medium and placed in a cryovial with a density of ~</w:t>
      </w:r>
      <w:r w:rsidRPr="4A370AB9">
        <w:rPr>
          <w:lang w:val="en-US"/>
        </w:rPr>
        <w:t>1x10</w:t>
      </w:r>
      <w:r w:rsidRPr="4A370AB9">
        <w:rPr>
          <w:vertAlign w:val="superscript"/>
          <w:lang w:val="en-US"/>
        </w:rPr>
        <w:t>6</w:t>
      </w:r>
      <w:r w:rsidRPr="4A370AB9">
        <w:rPr>
          <w:lang w:val="en-US"/>
        </w:rPr>
        <w:t xml:space="preserve"> cells per ml. the cryovials were then promptly placed in the cooled CollCell (Biocision). After 24 hours the cryovials were removed and placed in canes within liquid nitrogen dewar at -196</w:t>
      </w:r>
      <w:r w:rsidRPr="4A370AB9">
        <w:rPr>
          <w:vertAlign w:val="superscript"/>
          <w:lang w:val="en-US"/>
        </w:rPr>
        <w:t>0</w:t>
      </w:r>
      <w:r w:rsidRPr="4A370AB9">
        <w:rPr>
          <w:lang w:val="en-US"/>
        </w:rPr>
        <w:t xml:space="preserve">C. </w:t>
      </w:r>
    </w:p>
    <w:p w:rsidR="00C3677A" w:rsidRPr="00653221" w:rsidRDefault="00FF6AF6" w:rsidP="001E2813">
      <w:pPr>
        <w:pStyle w:val="Heading3"/>
      </w:pPr>
      <w:r>
        <w:t>10</w:t>
      </w:r>
      <w:r w:rsidR="1D9A720B">
        <w:t>.5</w:t>
      </w:r>
      <w:r w:rsidR="00581895">
        <w:t>.</w:t>
      </w:r>
      <w:r w:rsidR="1D9A720B">
        <w:t xml:space="preserve">3 Thawing </w:t>
      </w:r>
    </w:p>
    <w:p w:rsidR="00C3677A" w:rsidRPr="00653221" w:rsidRDefault="00B67374" w:rsidP="004C149D">
      <w:pPr>
        <w:rPr>
          <w:lang w:val="en-US"/>
        </w:rPr>
      </w:pPr>
      <w:r>
        <w:rPr>
          <w:lang w:val="en-US"/>
        </w:rPr>
        <w:t>T</w:t>
      </w:r>
      <w:r w:rsidR="4A370AB9" w:rsidRPr="4A370AB9">
        <w:rPr>
          <w:lang w:val="en-US"/>
        </w:rPr>
        <w:t xml:space="preserve">he cryovial </w:t>
      </w:r>
      <w:r>
        <w:rPr>
          <w:lang w:val="en-US"/>
        </w:rPr>
        <w:t xml:space="preserve">was removed </w:t>
      </w:r>
      <w:r w:rsidR="4A370AB9" w:rsidRPr="4A370AB9">
        <w:rPr>
          <w:lang w:val="en-US"/>
        </w:rPr>
        <w:t>from the liquid nitrogen container and</w:t>
      </w:r>
      <w:r>
        <w:rPr>
          <w:lang w:val="en-US"/>
        </w:rPr>
        <w:t xml:space="preserve"> it was thawed</w:t>
      </w:r>
      <w:r w:rsidR="4A370AB9" w:rsidRPr="4A370AB9">
        <w:rPr>
          <w:lang w:val="en-US"/>
        </w:rPr>
        <w:t xml:space="preserve"> water bath at (37</w:t>
      </w:r>
      <w:r w:rsidR="4A370AB9" w:rsidRPr="4A370AB9">
        <w:rPr>
          <w:vertAlign w:val="superscript"/>
          <w:lang w:val="en-US"/>
        </w:rPr>
        <w:t>0</w:t>
      </w:r>
      <w:r w:rsidR="4A370AB9" w:rsidRPr="4A370AB9">
        <w:rPr>
          <w:lang w:val="en-US"/>
        </w:rPr>
        <w:t xml:space="preserve">C) for 2 minutes. The cryovial was rinsed thoroughly with 70% ethanol under a laminar flow, </w:t>
      </w:r>
      <w:r w:rsidR="00272B74" w:rsidRPr="4A370AB9">
        <w:rPr>
          <w:lang w:val="en-US"/>
        </w:rPr>
        <w:t>and then</w:t>
      </w:r>
      <w:r w:rsidR="4A370AB9" w:rsidRPr="4A370AB9">
        <w:rPr>
          <w:lang w:val="en-US"/>
        </w:rPr>
        <w:t xml:space="preserve"> open</w:t>
      </w:r>
      <w:r>
        <w:rPr>
          <w:lang w:val="en-US"/>
        </w:rPr>
        <w:t>ed.</w:t>
      </w:r>
      <w:r w:rsidR="4A370AB9" w:rsidRPr="4A370AB9">
        <w:rPr>
          <w:lang w:val="en-US"/>
        </w:rPr>
        <w:t xml:space="preserve"> </w:t>
      </w:r>
      <w:r>
        <w:rPr>
          <w:lang w:val="en-US"/>
        </w:rPr>
        <w:t>T</w:t>
      </w:r>
      <w:r w:rsidR="4A370AB9" w:rsidRPr="4A370AB9">
        <w:rPr>
          <w:lang w:val="en-US"/>
        </w:rPr>
        <w:t xml:space="preserve">he vial </w:t>
      </w:r>
      <w:r>
        <w:rPr>
          <w:lang w:val="en-US"/>
        </w:rPr>
        <w:t xml:space="preserve">was then </w:t>
      </w:r>
      <w:r w:rsidRPr="4A370AB9">
        <w:rPr>
          <w:lang w:val="en-US"/>
        </w:rPr>
        <w:t>transfer</w:t>
      </w:r>
      <w:r>
        <w:rPr>
          <w:lang w:val="en-US"/>
        </w:rPr>
        <w:t>red</w:t>
      </w:r>
      <w:r w:rsidR="4A370AB9" w:rsidRPr="4A370AB9">
        <w:rPr>
          <w:lang w:val="en-US"/>
        </w:rPr>
        <w:t xml:space="preserve"> to a cell culture flask that contain</w:t>
      </w:r>
      <w:r>
        <w:rPr>
          <w:lang w:val="en-US"/>
        </w:rPr>
        <w:t>ed</w:t>
      </w:r>
      <w:r w:rsidR="4A370AB9" w:rsidRPr="4A370AB9">
        <w:rPr>
          <w:lang w:val="en-US"/>
        </w:rPr>
        <w:t xml:space="preserve"> </w:t>
      </w:r>
      <w:r w:rsidR="00272B74" w:rsidRPr="4A370AB9">
        <w:rPr>
          <w:lang w:val="en-US"/>
        </w:rPr>
        <w:t>pre</w:t>
      </w:r>
      <w:r w:rsidR="00272B74">
        <w:rPr>
          <w:lang w:val="en-US"/>
        </w:rPr>
        <w:t>-</w:t>
      </w:r>
      <w:r w:rsidR="00272B74" w:rsidRPr="4A370AB9">
        <w:rPr>
          <w:lang w:val="en-US"/>
        </w:rPr>
        <w:t>warmed</w:t>
      </w:r>
      <w:r w:rsidR="4A370AB9" w:rsidRPr="4A370AB9">
        <w:rPr>
          <w:lang w:val="en-US"/>
        </w:rPr>
        <w:t xml:space="preserve"> medium.</w:t>
      </w:r>
    </w:p>
    <w:p w:rsidR="00C3677A" w:rsidRPr="00653221" w:rsidRDefault="0041351A" w:rsidP="00FF6AF6">
      <w:pPr>
        <w:pStyle w:val="Heading3"/>
      </w:pPr>
      <w:r>
        <w:t>1</w:t>
      </w:r>
      <w:r w:rsidR="00FF6AF6">
        <w:t>0</w:t>
      </w:r>
      <w:r w:rsidR="1D9A720B">
        <w:t>.5</w:t>
      </w:r>
      <w:r w:rsidR="00581895">
        <w:t>.</w:t>
      </w:r>
      <w:r w:rsidR="1D9A720B">
        <w:t>4 Cell counting</w:t>
      </w:r>
    </w:p>
    <w:p w:rsidR="00C3677A" w:rsidRPr="00653221" w:rsidRDefault="1D9A720B" w:rsidP="004C149D">
      <w:pPr>
        <w:rPr>
          <w:u w:val="single"/>
        </w:rPr>
      </w:pPr>
      <w:r w:rsidRPr="1D9A720B">
        <w:rPr>
          <w:u w:val="single"/>
        </w:rPr>
        <w:t>Materials</w:t>
      </w:r>
    </w:p>
    <w:p w:rsidR="00C3677A" w:rsidRPr="00653221" w:rsidRDefault="1D9A720B" w:rsidP="004C149D">
      <w:r>
        <w:t>Haemocytometer, trypan blue, cells suspension and microscopy.</w:t>
      </w:r>
    </w:p>
    <w:p w:rsidR="00C3677A" w:rsidRPr="00653221" w:rsidRDefault="1D9A720B" w:rsidP="004C149D">
      <w:pPr>
        <w:rPr>
          <w:u w:val="single"/>
        </w:rPr>
      </w:pPr>
      <w:r w:rsidRPr="1D9A720B">
        <w:rPr>
          <w:u w:val="single"/>
        </w:rPr>
        <w:t>Method</w:t>
      </w:r>
    </w:p>
    <w:p w:rsidR="00C3677A" w:rsidRPr="00653221" w:rsidRDefault="4A370AB9" w:rsidP="004C149D">
      <w:pPr>
        <w:pStyle w:val="BodyText"/>
      </w:pPr>
      <w:r>
        <w:t xml:space="preserve">Cell counts were performed by resuspending cells in a known volume of fibroblast culture media. 100μl of this cell solution and 100μl of the trypan blue stock solution were mixed to form a 1:1 solution. 10μl of this solution was then withdrawn and placed into the chamber of </w:t>
      </w:r>
      <w:r>
        <w:lastRenderedPageBreak/>
        <w:t>the Neubauer haemocytometer. Non-viable cells are stained blue by the trypan blue. Cells were visualised using a phase contrast microscope and viable cells counted.</w:t>
      </w:r>
    </w:p>
    <w:p w:rsidR="00C3677A" w:rsidRPr="00653221" w:rsidRDefault="1D9A720B" w:rsidP="004C149D">
      <w:r>
        <w:t xml:space="preserve">The concentration of viable cells was determined by Equation </w:t>
      </w:r>
      <w:r w:rsidRPr="1D9A720B">
        <w:rPr>
          <w:noProof/>
        </w:rPr>
        <w:t>1</w:t>
      </w:r>
      <w:r>
        <w:t>.</w:t>
      </w:r>
    </w:p>
    <w:p w:rsidR="00C3677A" w:rsidRPr="00653221" w:rsidRDefault="4A370AB9" w:rsidP="004C149D">
      <w:pPr>
        <w:jc w:val="center"/>
        <w:rPr>
          <w:lang w:val="pt-BR"/>
        </w:rPr>
      </w:pPr>
      <w:r w:rsidRPr="4A370AB9">
        <w:rPr>
          <w:lang w:val="pt-BR"/>
        </w:rPr>
        <w:t>Cells / ml = n x 2 x m x 10000</w:t>
      </w:r>
    </w:p>
    <w:p w:rsidR="00C3677A" w:rsidRPr="00653221" w:rsidRDefault="1D9A720B" w:rsidP="004C149D">
      <w:r>
        <w:t xml:space="preserve">Equation </w:t>
      </w:r>
      <w:r w:rsidRPr="1D9A720B">
        <w:rPr>
          <w:noProof/>
        </w:rPr>
        <w:t>1</w:t>
      </w:r>
      <w:r>
        <w:t>: Determination of the cell concentration.</w:t>
      </w:r>
    </w:p>
    <w:p w:rsidR="00C3677A" w:rsidRPr="00653221" w:rsidRDefault="4A370AB9" w:rsidP="004C149D">
      <w:r>
        <w:t xml:space="preserve">Where n = Number of viable cells counted and m = Volume of fibroblast culture media cells were resuspended in. </w:t>
      </w:r>
    </w:p>
    <w:p w:rsidR="00C3677A" w:rsidRPr="00653221" w:rsidRDefault="1D9A720B" w:rsidP="004C149D">
      <w:r>
        <w:t>Cells were counted in the central square, 1.0mm</w:t>
      </w:r>
      <w:r w:rsidRPr="1D9A720B">
        <w:rPr>
          <w:vertAlign w:val="superscript"/>
        </w:rPr>
        <w:t>2</w:t>
      </w:r>
      <w:r>
        <w:t xml:space="preserve"> area as depicted below;</w:t>
      </w:r>
    </w:p>
    <w:p w:rsidR="00C3677A" w:rsidRPr="00653221" w:rsidRDefault="000B4C7D" w:rsidP="004C149D">
      <w:pPr>
        <w:jc w:val="center"/>
      </w:pPr>
      <w:r>
        <w:rPr>
          <w:noProof/>
          <w:lang w:eastAsia="zh-CN"/>
        </w:rPr>
        <w:drawing>
          <wp:inline distT="0" distB="0" distL="0" distR="0" wp14:anchorId="2ED5AABF" wp14:editId="56042D70">
            <wp:extent cx="1028700" cy="1009650"/>
            <wp:effectExtent l="19050" t="0" r="0" b="0"/>
            <wp:docPr id="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4" cstate="print"/>
                    <a:srcRect/>
                    <a:stretch>
                      <a:fillRect/>
                    </a:stretch>
                  </pic:blipFill>
                  <pic:spPr bwMode="auto">
                    <a:xfrm>
                      <a:off x="0" y="0"/>
                      <a:ext cx="1028700" cy="1009650"/>
                    </a:xfrm>
                    <a:prstGeom prst="rect">
                      <a:avLst/>
                    </a:prstGeom>
                    <a:noFill/>
                    <a:ln w="9525">
                      <a:noFill/>
                      <a:miter lim="800000"/>
                      <a:headEnd/>
                      <a:tailEnd/>
                    </a:ln>
                  </pic:spPr>
                </pic:pic>
              </a:graphicData>
            </a:graphic>
          </wp:inline>
        </w:drawing>
      </w:r>
    </w:p>
    <w:p w:rsidR="00074D5F" w:rsidRPr="00653221" w:rsidRDefault="0041351A" w:rsidP="00FF6AF6">
      <w:pPr>
        <w:pStyle w:val="Heading2"/>
      </w:pPr>
      <w:r>
        <w:t>1</w:t>
      </w:r>
      <w:r w:rsidR="00FF6AF6">
        <w:t>0</w:t>
      </w:r>
      <w:r w:rsidR="1D9A720B">
        <w:t>.6 Cell staining</w:t>
      </w:r>
    </w:p>
    <w:p w:rsidR="003D7249" w:rsidRPr="00653221" w:rsidRDefault="00D04DA8" w:rsidP="003D7249">
      <w:r w:rsidRPr="1D9A720B">
        <w:rPr>
          <w:rFonts w:eastAsia="Times New Roman" w:cs="Times New Roman"/>
        </w:rPr>
        <w:t xml:space="preserve">Cell culture media was removed and cells were washed once with PBS at room temperature. Cells were then fixed using formaldehyde and left to fixate for 20minutes. Following this cells were then permeabilized using TRITON X for 10minutes. Cells were then washed three times with PBS at RT for 30 s. </w:t>
      </w:r>
      <w:r w:rsidR="003D7249" w:rsidRPr="00653221">
        <w:t xml:space="preserve">Cells were fixed with </w:t>
      </w:r>
      <w:r w:rsidR="003D7249" w:rsidRPr="1D9A720B">
        <w:rPr>
          <w:rFonts w:eastAsia="Times New Roman" w:cs="Times New Roman"/>
          <w:shd w:val="clear" w:color="auto" w:fill="FFFFFF"/>
        </w:rPr>
        <w:t xml:space="preserve">formaldehyde </w:t>
      </w:r>
      <w:r w:rsidRPr="1D9A720B">
        <w:rPr>
          <w:rFonts w:eastAsia="Times New Roman" w:cs="Times New Roman"/>
          <w:shd w:val="clear" w:color="auto" w:fill="FFFFFF"/>
        </w:rPr>
        <w:t xml:space="preserve">and </w:t>
      </w:r>
      <w:r w:rsidR="00272B74" w:rsidRPr="1D9A720B">
        <w:rPr>
          <w:rFonts w:eastAsia="Times New Roman" w:cs="Times New Roman"/>
          <w:shd w:val="clear" w:color="auto" w:fill="FFFFFF"/>
        </w:rPr>
        <w:t>permeabilized</w:t>
      </w:r>
      <w:r w:rsidRPr="1D9A720B">
        <w:rPr>
          <w:rFonts w:eastAsia="Times New Roman" w:cs="Times New Roman"/>
          <w:shd w:val="clear" w:color="auto" w:fill="FFFFFF"/>
        </w:rPr>
        <w:t xml:space="preserve"> </w:t>
      </w:r>
      <w:r w:rsidR="003D7249" w:rsidRPr="1D9A720B">
        <w:rPr>
          <w:rFonts w:eastAsia="Times New Roman" w:cs="Times New Roman"/>
          <w:shd w:val="clear" w:color="auto" w:fill="FFFFFF"/>
        </w:rPr>
        <w:t xml:space="preserve">prior to any exposure to </w:t>
      </w:r>
      <w:r w:rsidR="002D19E0" w:rsidRPr="1D9A720B">
        <w:rPr>
          <w:rFonts w:eastAsia="Times New Roman" w:cs="Times New Roman"/>
          <w:shd w:val="clear" w:color="auto" w:fill="FFFFFF"/>
        </w:rPr>
        <w:t>dyes</w:t>
      </w:r>
      <w:r w:rsidR="003D7249" w:rsidRPr="1D9A720B">
        <w:rPr>
          <w:rFonts w:eastAsia="Times New Roman" w:cs="Times New Roman"/>
          <w:shd w:val="clear" w:color="auto" w:fill="FFFFFF"/>
        </w:rPr>
        <w:t xml:space="preserve">. </w:t>
      </w:r>
    </w:p>
    <w:p w:rsidR="00BF3427" w:rsidRPr="00653221" w:rsidRDefault="0041351A" w:rsidP="00FF6AF6">
      <w:pPr>
        <w:pStyle w:val="Heading3"/>
      </w:pPr>
      <w:r>
        <w:t>1</w:t>
      </w:r>
      <w:r w:rsidR="00FF6AF6">
        <w:t>0</w:t>
      </w:r>
      <w:r w:rsidR="1D9A720B">
        <w:t>.6</w:t>
      </w:r>
      <w:r w:rsidR="00581895">
        <w:t>.</w:t>
      </w:r>
      <w:r w:rsidR="1D9A720B">
        <w:t>1 DAPI staining</w:t>
      </w:r>
    </w:p>
    <w:p w:rsidR="00BF3427" w:rsidRPr="00653221" w:rsidRDefault="4A370AB9" w:rsidP="00BF3427">
      <w:r>
        <w:t xml:space="preserve">5 mg/mL DAPI stock solution was made from 14.3 mM of dihydrochloride or 10.9 mM for the dilactate, the contents of one vial (10 mg) was dissolved in 2 mL of deionized water. </w:t>
      </w:r>
    </w:p>
    <w:p w:rsidR="003D7249" w:rsidRPr="00653221" w:rsidRDefault="0041351A" w:rsidP="00FF6AF6">
      <w:pPr>
        <w:pStyle w:val="Heading3"/>
      </w:pPr>
      <w:r>
        <w:t>1</w:t>
      </w:r>
      <w:r w:rsidR="00FF6AF6">
        <w:t>0</w:t>
      </w:r>
      <w:r w:rsidR="4A370AB9">
        <w:t>.6</w:t>
      </w:r>
      <w:r w:rsidR="00581895">
        <w:t>.</w:t>
      </w:r>
      <w:r w:rsidR="4A370AB9">
        <w:t>2 Phalloidin staining</w:t>
      </w:r>
    </w:p>
    <w:p w:rsidR="003D7249" w:rsidRPr="00653221" w:rsidRDefault="4A370AB9" w:rsidP="003D7249">
      <w:pPr>
        <w:rPr>
          <w:rFonts w:eastAsia="Times New Roman"/>
        </w:rPr>
      </w:pPr>
      <w:r w:rsidRPr="4A370AB9">
        <w:rPr>
          <w:rFonts w:eastAsia="Times New Roman" w:cs="Times New Roman"/>
        </w:rPr>
        <w:t xml:space="preserve">A 100 nM working stock of Acti-stain™ 670 phalloidin was made by diluting 3.5 μl of 14 μM stock phalloidin into 500 μl of PBS. </w:t>
      </w:r>
    </w:p>
    <w:p w:rsidR="001C074F" w:rsidRPr="00581895" w:rsidRDefault="0041351A" w:rsidP="00FF6AF6">
      <w:pPr>
        <w:pStyle w:val="Heading3"/>
        <w:rPr>
          <w:rFonts w:asciiTheme="majorHAnsi" w:eastAsia="Times New Roman" w:hAnsiTheme="majorHAnsi"/>
        </w:rPr>
      </w:pPr>
      <w:r w:rsidRPr="00581895">
        <w:rPr>
          <w:rFonts w:asciiTheme="majorHAnsi" w:eastAsia="Times New Roman" w:hAnsiTheme="majorHAnsi"/>
        </w:rPr>
        <w:t>1</w:t>
      </w:r>
      <w:r w:rsidR="00FF6AF6">
        <w:rPr>
          <w:rFonts w:asciiTheme="majorHAnsi" w:eastAsia="Times New Roman" w:hAnsiTheme="majorHAnsi"/>
        </w:rPr>
        <w:t>0</w:t>
      </w:r>
      <w:r w:rsidR="1D9A720B" w:rsidRPr="00581895">
        <w:rPr>
          <w:rFonts w:asciiTheme="majorHAnsi" w:eastAsia="Times New Roman" w:hAnsiTheme="majorHAnsi"/>
        </w:rPr>
        <w:t>.6</w:t>
      </w:r>
      <w:r w:rsidR="00581895" w:rsidRPr="00581895">
        <w:rPr>
          <w:rFonts w:asciiTheme="majorHAnsi" w:eastAsia="Times New Roman" w:hAnsiTheme="majorHAnsi"/>
        </w:rPr>
        <w:t>.</w:t>
      </w:r>
      <w:r w:rsidR="1D9A720B" w:rsidRPr="00581895">
        <w:rPr>
          <w:rFonts w:asciiTheme="majorHAnsi" w:eastAsia="Times New Roman" w:hAnsiTheme="majorHAnsi"/>
        </w:rPr>
        <w:t xml:space="preserve">3 Giemsa staining </w:t>
      </w:r>
    </w:p>
    <w:p w:rsidR="001C074F" w:rsidRDefault="4A370AB9" w:rsidP="001C074F">
      <w:r>
        <w:t xml:space="preserve">Giemsa stock solution was purchased from Sigma </w:t>
      </w:r>
      <w:r w:rsidR="00272B74">
        <w:t>Aldrich</w:t>
      </w:r>
      <w:r>
        <w:t>, this was then added to fixed cells and allowed to stain for 25minutes before washing with water several times to remove excess water.</w:t>
      </w:r>
    </w:p>
    <w:p w:rsidR="00470509" w:rsidRDefault="00470509" w:rsidP="001C074F"/>
    <w:p w:rsidR="00470509" w:rsidRPr="00653221" w:rsidRDefault="00470509" w:rsidP="001C074F"/>
    <w:p w:rsidR="00B67374" w:rsidRPr="0041351A" w:rsidRDefault="0041351A" w:rsidP="00FF6AF6">
      <w:pPr>
        <w:pStyle w:val="Heading2"/>
        <w:rPr>
          <w:rStyle w:val="Emphasis"/>
          <w:rFonts w:ascii="Times New Roman" w:hAnsi="Times New Roman"/>
          <w:i w:val="0"/>
          <w:iCs w:val="0"/>
        </w:rPr>
      </w:pPr>
      <w:bookmarkStart w:id="73" w:name="_Toc397081796"/>
      <w:r w:rsidRPr="0041351A">
        <w:rPr>
          <w:rStyle w:val="Emphasis"/>
          <w:rFonts w:ascii="Times New Roman" w:hAnsi="Times New Roman"/>
          <w:i w:val="0"/>
          <w:iCs w:val="0"/>
        </w:rPr>
        <w:lastRenderedPageBreak/>
        <w:t>1</w:t>
      </w:r>
      <w:r w:rsidR="00FF6AF6">
        <w:rPr>
          <w:rStyle w:val="Emphasis"/>
          <w:rFonts w:ascii="Times New Roman" w:hAnsi="Times New Roman"/>
          <w:i w:val="0"/>
          <w:iCs w:val="0"/>
        </w:rPr>
        <w:t>0</w:t>
      </w:r>
      <w:r w:rsidR="00496DA0" w:rsidRPr="0041351A">
        <w:rPr>
          <w:rStyle w:val="Emphasis"/>
          <w:rFonts w:ascii="Times New Roman" w:hAnsi="Times New Roman"/>
          <w:i w:val="0"/>
          <w:iCs w:val="0"/>
        </w:rPr>
        <w:t>.</w:t>
      </w:r>
      <w:r w:rsidR="00DA4713" w:rsidRPr="0041351A">
        <w:rPr>
          <w:rStyle w:val="Emphasis"/>
          <w:rFonts w:ascii="Times New Roman" w:hAnsi="Times New Roman"/>
          <w:i w:val="0"/>
          <w:iCs w:val="0"/>
        </w:rPr>
        <w:t>7</w:t>
      </w:r>
      <w:r w:rsidR="00496DA0" w:rsidRPr="0041351A">
        <w:rPr>
          <w:rStyle w:val="Emphasis"/>
          <w:rFonts w:ascii="Times New Roman" w:hAnsi="Times New Roman"/>
          <w:i w:val="0"/>
          <w:iCs w:val="0"/>
        </w:rPr>
        <w:t xml:space="preserve"> Corrected Zone of inhibition (CZOI)</w:t>
      </w:r>
    </w:p>
    <w:p w:rsidR="00B67374" w:rsidRDefault="4A370AB9" w:rsidP="00B67374">
      <w:r>
        <w:t xml:space="preserve">Under sterile conditions membrane samples were cut into 3 x </w:t>
      </w:r>
      <w:r w:rsidR="00272B74">
        <w:t>3cm</w:t>
      </w:r>
      <w:r w:rsidR="00272B74" w:rsidRPr="4A370AB9">
        <w:rPr>
          <w:vertAlign w:val="superscript"/>
        </w:rPr>
        <w:t>2</w:t>
      </w:r>
      <w:r w:rsidR="00272B74">
        <w:t xml:space="preserve"> samples</w:t>
      </w:r>
      <w:r w:rsidR="00B67374">
        <w:t xml:space="preserve"> </w:t>
      </w:r>
      <w:r>
        <w:t>and a challenge Inoculum</w:t>
      </w:r>
      <w:r w:rsidRPr="4A370AB9">
        <w:rPr>
          <w:b/>
          <w:bCs/>
          <w:u w:val="single"/>
        </w:rPr>
        <w:t xml:space="preserve"> </w:t>
      </w:r>
      <w:r>
        <w:t>was then prepared by Disperse representative colonies of the chosen challenge organism in Maximum Recovery Diluent (MRD) to achieve a specific optical density (OD</w:t>
      </w:r>
      <w:r w:rsidRPr="4A370AB9">
        <w:rPr>
          <w:vertAlign w:val="subscript"/>
        </w:rPr>
        <w:t>550</w:t>
      </w:r>
      <w:r>
        <w:t>) equivalent to approximately 1x10</w:t>
      </w:r>
      <w:r w:rsidRPr="4A370AB9">
        <w:rPr>
          <w:vertAlign w:val="superscript"/>
        </w:rPr>
        <w:t>8</w:t>
      </w:r>
      <w:r>
        <w:t xml:space="preserve"> cfu/ml. The solution was then diluted 1 in 10 in MRD until to a final population concentration of approximately 1x10</w:t>
      </w:r>
      <w:r w:rsidRPr="4A370AB9">
        <w:rPr>
          <w:vertAlign w:val="superscript"/>
        </w:rPr>
        <w:t>6</w:t>
      </w:r>
      <w:r>
        <w:t xml:space="preserve"> cfu/ml was achieved. A total viable count (TVC) using the surface count method was then </w:t>
      </w:r>
      <w:r w:rsidR="00272B74">
        <w:t>is</w:t>
      </w:r>
      <w:r>
        <w:t xml:space="preserve"> performed to determine the number of viable organisms per </w:t>
      </w:r>
      <w:r w:rsidR="00272B74">
        <w:t>millilitre Inoculation</w:t>
      </w:r>
      <w:r>
        <w:t xml:space="preserve"> of test plates was performed </w:t>
      </w:r>
      <w:r w:rsidR="00272B74">
        <w:t>using</w:t>
      </w:r>
      <w:r>
        <w:t xml:space="preserve"> a sterile swab before addition to </w:t>
      </w:r>
      <w:r w:rsidR="00272B74">
        <w:t>suspension</w:t>
      </w:r>
      <w:r>
        <w:t xml:space="preserve"> onto Wilkins-Chalgren Agar plates. Plates were then </w:t>
      </w:r>
      <w:r w:rsidR="00272B74">
        <w:t>incubated for</w:t>
      </w:r>
      <w:r>
        <w:t xml:space="preserve"> 4 hours in an appropriate atmosphere (37</w:t>
      </w:r>
      <w:r w:rsidRPr="4A370AB9">
        <w:rPr>
          <w:vertAlign w:val="superscript"/>
        </w:rPr>
        <w:t>O</w:t>
      </w:r>
      <w:r>
        <w:t>C, 5% CO</w:t>
      </w:r>
      <w:r w:rsidRPr="4A370AB9">
        <w:rPr>
          <w:vertAlign w:val="subscript"/>
        </w:rPr>
        <w:t>2</w:t>
      </w:r>
      <w:r>
        <w:t>).</w:t>
      </w:r>
    </w:p>
    <w:p w:rsidR="00C8464F" w:rsidRPr="00653221" w:rsidRDefault="1D9A720B" w:rsidP="00B67374">
      <w:r>
        <w:t>After the initial incubation, membrane samples were antiseptically transferred to the centre surface of an inoculated plate and press</w:t>
      </w:r>
      <w:r w:rsidR="00B67374">
        <w:t>ed</w:t>
      </w:r>
      <w:r>
        <w:t xml:space="preserve"> down lightly to ensure intimate contact with the agar. A negative control plate was also set up by placing a sample of gauze or the test sample without the antimicrobial in the centre of a previously inoculated plate. Plates were inoculated for a further 24hrs. CZOI was calculated as follows;</w:t>
      </w:r>
    </w:p>
    <w:p w:rsidR="00C8464F" w:rsidRPr="00653221" w:rsidRDefault="1D9A720B" w:rsidP="004C149D">
      <w:pPr>
        <w:spacing w:after="0"/>
        <w:ind w:left="570"/>
      </w:pPr>
      <w:r>
        <w:t>After digital callipers were used to determine the zones of inhibition Four measurements were taken A, B, C and D.</w:t>
      </w:r>
    </w:p>
    <w:p w:rsidR="00C8464F" w:rsidRPr="00653221" w:rsidRDefault="000B4C7D" w:rsidP="004C149D">
      <w:pPr>
        <w:spacing w:after="0"/>
        <w:ind w:left="570"/>
        <w:jc w:val="center"/>
      </w:pPr>
      <w:r>
        <w:rPr>
          <w:noProof/>
          <w:lang w:eastAsia="zh-CN"/>
        </w:rPr>
        <w:drawing>
          <wp:inline distT="0" distB="0" distL="0" distR="0" wp14:anchorId="79500989" wp14:editId="0E8AC389">
            <wp:extent cx="2514600" cy="1552575"/>
            <wp:effectExtent l="19050" t="0" r="0" b="0"/>
            <wp:docPr id="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5" cstate="print"/>
                    <a:srcRect/>
                    <a:stretch>
                      <a:fillRect/>
                    </a:stretch>
                  </pic:blipFill>
                  <pic:spPr bwMode="auto">
                    <a:xfrm>
                      <a:off x="0" y="0"/>
                      <a:ext cx="2514600" cy="1552575"/>
                    </a:xfrm>
                    <a:prstGeom prst="rect">
                      <a:avLst/>
                    </a:prstGeom>
                    <a:noFill/>
                    <a:ln w="9525">
                      <a:noFill/>
                      <a:miter lim="800000"/>
                      <a:headEnd/>
                      <a:tailEnd/>
                    </a:ln>
                  </pic:spPr>
                </pic:pic>
              </a:graphicData>
            </a:graphic>
          </wp:inline>
        </w:drawing>
      </w:r>
    </w:p>
    <w:p w:rsidR="00C8464F" w:rsidRPr="00653221" w:rsidRDefault="4A370AB9" w:rsidP="004C149D">
      <w:pPr>
        <w:spacing w:after="0"/>
        <w:ind w:left="570"/>
      </w:pPr>
      <w:r>
        <w:t>The zone of inhibition (ZOI) is determined by multiplying A by C. With the dressing size being determined by multiplying B by D. The corrected zone of inhibition (</w:t>
      </w:r>
      <w:r w:rsidR="00272B74">
        <w:t>CZOI</w:t>
      </w:r>
      <w:r>
        <w:t>) can then be determined by subtracting the dressing size from the ZOI as shown below in equation x;</w:t>
      </w:r>
    </w:p>
    <w:p w:rsidR="00C8464F" w:rsidRPr="00653221" w:rsidRDefault="00C8464F" w:rsidP="004C149D">
      <w:pPr>
        <w:spacing w:after="0"/>
        <w:ind w:left="570"/>
      </w:pPr>
    </w:p>
    <w:p w:rsidR="00496DA0" w:rsidRPr="00D8087E" w:rsidRDefault="1D9A720B" w:rsidP="004C149D">
      <w:pPr>
        <w:spacing w:after="0"/>
        <w:ind w:left="570"/>
        <w:jc w:val="center"/>
        <w:rPr>
          <w:lang w:val="pt-PT"/>
        </w:rPr>
      </w:pPr>
      <w:r w:rsidRPr="1D9A720B">
        <w:rPr>
          <w:lang w:val="pt-PT"/>
        </w:rPr>
        <w:t>CZOI = (A x C) – (B x D)</w:t>
      </w:r>
    </w:p>
    <w:p w:rsidR="00C8464F" w:rsidRPr="00D8087E" w:rsidRDefault="00C8464F" w:rsidP="004C149D">
      <w:pPr>
        <w:spacing w:after="0"/>
        <w:ind w:left="570"/>
        <w:jc w:val="center"/>
        <w:rPr>
          <w:lang w:val="pt-PT"/>
        </w:rPr>
      </w:pPr>
    </w:p>
    <w:p w:rsidR="00C8464F" w:rsidRPr="00653221" w:rsidRDefault="0041351A" w:rsidP="00FF6AF6">
      <w:pPr>
        <w:pStyle w:val="Heading2"/>
      </w:pPr>
      <w:r>
        <w:t>1</w:t>
      </w:r>
      <w:r w:rsidR="00FF6AF6">
        <w:t>0</w:t>
      </w:r>
      <w:r w:rsidR="1D9A720B">
        <w:t>.8 Gravimetric method for quantifying silver release</w:t>
      </w:r>
    </w:p>
    <w:p w:rsidR="00B21847" w:rsidRPr="00653221" w:rsidRDefault="4A370AB9" w:rsidP="004C149D">
      <w:pPr>
        <w:rPr>
          <w:lang w:val="en-US"/>
        </w:rPr>
      </w:pPr>
      <w:r w:rsidRPr="4A370AB9">
        <w:rPr>
          <w:rFonts w:eastAsia="Times New Roman" w:cs="Times New Roman"/>
          <w:lang w:val="en-US"/>
        </w:rPr>
        <w:t>3 by 3cm</w:t>
      </w:r>
      <w:r w:rsidRPr="4A370AB9">
        <w:rPr>
          <w:rFonts w:eastAsia="Times New Roman" w:cs="Times New Roman"/>
          <w:vertAlign w:val="superscript"/>
          <w:lang w:val="en-US"/>
        </w:rPr>
        <w:t>2</w:t>
      </w:r>
      <w:r w:rsidRPr="4A370AB9">
        <w:rPr>
          <w:rFonts w:eastAsia="Times New Roman" w:cs="Times New Roman"/>
          <w:lang w:val="en-US"/>
        </w:rPr>
        <w:t xml:space="preserve"> squares of silver containing PDMS membranes were added to 5ml of ddH</w:t>
      </w:r>
      <w:r w:rsidRPr="4A370AB9">
        <w:rPr>
          <w:rFonts w:eastAsia="Times New Roman" w:cs="Times New Roman"/>
          <w:vertAlign w:val="subscript"/>
          <w:lang w:val="en-US"/>
        </w:rPr>
        <w:t>2</w:t>
      </w:r>
      <w:r w:rsidRPr="4A370AB9">
        <w:rPr>
          <w:rFonts w:eastAsia="Times New Roman" w:cs="Times New Roman"/>
          <w:lang w:val="en-US"/>
        </w:rPr>
        <w:t>O and incubated at 37</w:t>
      </w:r>
      <w:r w:rsidRPr="4A370AB9">
        <w:rPr>
          <w:rFonts w:eastAsia="Times New Roman" w:cs="Times New Roman"/>
          <w:vertAlign w:val="superscript"/>
          <w:lang w:val="en-US"/>
        </w:rPr>
        <w:t>o</w:t>
      </w:r>
      <w:r w:rsidRPr="4A370AB9">
        <w:rPr>
          <w:rFonts w:eastAsia="Times New Roman" w:cs="Times New Roman"/>
          <w:lang w:val="en-US"/>
        </w:rPr>
        <w:t>C for 48hrs. NaCl</w:t>
      </w:r>
      <w:r w:rsidRPr="4A370AB9">
        <w:rPr>
          <w:rFonts w:eastAsia="Times New Roman" w:cs="Times New Roman"/>
          <w:vertAlign w:val="subscript"/>
          <w:lang w:val="en-US"/>
        </w:rPr>
        <w:t>2</w:t>
      </w:r>
      <w:r w:rsidRPr="4A370AB9">
        <w:rPr>
          <w:rFonts w:eastAsia="Times New Roman" w:cs="Times New Roman"/>
          <w:lang w:val="en-US"/>
        </w:rPr>
        <w:t xml:space="preserve"> was added to the solution causing the precipitation of Silver Chloride (AgCl), NaCl</w:t>
      </w:r>
      <w:r w:rsidRPr="4A370AB9">
        <w:rPr>
          <w:rFonts w:eastAsia="Times New Roman" w:cs="Times New Roman"/>
          <w:vertAlign w:val="subscript"/>
          <w:lang w:val="en-US"/>
        </w:rPr>
        <w:t>2</w:t>
      </w:r>
      <w:r w:rsidRPr="4A370AB9">
        <w:rPr>
          <w:rFonts w:eastAsia="Times New Roman" w:cs="Times New Roman"/>
          <w:lang w:val="en-US"/>
        </w:rPr>
        <w:t xml:space="preserve"> was added until precipitate stopped forming. </w:t>
      </w:r>
      <w:r w:rsidRPr="4A370AB9">
        <w:rPr>
          <w:lang w:val="en-US"/>
        </w:rPr>
        <w:t xml:space="preserve">This precipitate is then filtered, dried, and </w:t>
      </w:r>
      <w:r w:rsidR="00272B74" w:rsidRPr="4A370AB9">
        <w:rPr>
          <w:lang w:val="en-US"/>
        </w:rPr>
        <w:t>it’s</w:t>
      </w:r>
      <w:r w:rsidRPr="4A370AB9">
        <w:rPr>
          <w:lang w:val="en-US"/>
        </w:rPr>
        <w:t xml:space="preserve"> mass determined. From the mass of the AgCl, the mass of Ag in the Solution can be determined. </w:t>
      </w:r>
    </w:p>
    <w:p w:rsidR="00B21847" w:rsidRPr="00653221" w:rsidRDefault="0041351A" w:rsidP="00FF6AF6">
      <w:pPr>
        <w:pStyle w:val="Heading2"/>
        <w:rPr>
          <w:lang w:val="en-US"/>
        </w:rPr>
      </w:pPr>
      <w:r>
        <w:rPr>
          <w:lang w:val="en-US"/>
        </w:rPr>
        <w:lastRenderedPageBreak/>
        <w:t>1</w:t>
      </w:r>
      <w:r w:rsidR="00FF6AF6">
        <w:rPr>
          <w:lang w:val="en-US"/>
        </w:rPr>
        <w:t>0</w:t>
      </w:r>
      <w:r w:rsidR="1D9A720B" w:rsidRPr="1D9A720B">
        <w:rPr>
          <w:lang w:val="en-US"/>
        </w:rPr>
        <w:t>.9 Antimicrobial ISO standard test ISO022196</w:t>
      </w:r>
    </w:p>
    <w:p w:rsidR="00B21847" w:rsidRPr="00653221" w:rsidRDefault="1D9A720B" w:rsidP="004C149D">
      <w:r>
        <w:t>Under aseptic conditions PDMS membrane samples were cut to 5 x 5cm</w:t>
      </w:r>
      <w:r w:rsidRPr="1D9A720B">
        <w:rPr>
          <w:vertAlign w:val="superscript"/>
        </w:rPr>
        <w:t>2</w:t>
      </w:r>
      <w:r>
        <w:t xml:space="preserve"> and transferred to a sterile Petri dish. 4 x 4cm</w:t>
      </w:r>
      <w:r w:rsidRPr="1D9A720B">
        <w:rPr>
          <w:vertAlign w:val="superscript"/>
        </w:rPr>
        <w:t>2</w:t>
      </w:r>
      <w:r>
        <w:t xml:space="preserve"> film samples were also cut and transferred to a sterile Petri dish so that every test sample has a film sample.</w:t>
      </w:r>
    </w:p>
    <w:p w:rsidR="00B21847" w:rsidRPr="00653221" w:rsidRDefault="4A370AB9" w:rsidP="004C149D">
      <w:r>
        <w:t>Challenge Inoculum was prepared by dispersing representative colonies of the chosen challenge organism in Tryptone Soya Broth (TSB) to achieve a specific optical density (OD</w:t>
      </w:r>
      <w:r w:rsidRPr="4A370AB9">
        <w:rPr>
          <w:vertAlign w:val="subscript"/>
        </w:rPr>
        <w:t>550</w:t>
      </w:r>
      <w:r>
        <w:t>) equivalent to approximately 1x10</w:t>
      </w:r>
      <w:r w:rsidRPr="4A370AB9">
        <w:rPr>
          <w:vertAlign w:val="superscript"/>
        </w:rPr>
        <w:t>8</w:t>
      </w:r>
      <w:r>
        <w:t xml:space="preserve"> cfu/ml. This was then diluted to a final population concentration of approximately 6x10</w:t>
      </w:r>
      <w:r w:rsidRPr="4A370AB9">
        <w:rPr>
          <w:vertAlign w:val="superscript"/>
        </w:rPr>
        <w:t>5</w:t>
      </w:r>
      <w:r>
        <w:t xml:space="preserve"> cfu/ml. A standard plate count (0hr) was then performed on this suspension to determine the number of viable organisms per millilitre.</w:t>
      </w:r>
    </w:p>
    <w:p w:rsidR="00E42D49" w:rsidRPr="00653221" w:rsidRDefault="00B21847" w:rsidP="004C149D">
      <w:pPr>
        <w:rPr>
          <w:spacing w:val="-2"/>
        </w:rPr>
      </w:pPr>
      <w:r w:rsidRPr="00653221">
        <w:t>Test materials</w:t>
      </w:r>
      <w:r w:rsidR="00601AA7" w:rsidRPr="00653221">
        <w:rPr>
          <w:spacing w:val="-2"/>
        </w:rPr>
        <w:t xml:space="preserve"> were then Inoculated via </w:t>
      </w:r>
      <w:r w:rsidR="00601AA7" w:rsidRPr="00653221">
        <w:t>pipetting</w:t>
      </w:r>
      <w:r w:rsidRPr="00653221">
        <w:t xml:space="preserve"> 400µl volume of the challenge organism (approximately 6x10</w:t>
      </w:r>
      <w:r w:rsidRPr="00653221">
        <w:rPr>
          <w:vertAlign w:val="superscript"/>
        </w:rPr>
        <w:t>5</w:t>
      </w:r>
      <w:r w:rsidRPr="4A370AB9">
        <w:t xml:space="preserve"> </w:t>
      </w:r>
      <w:r w:rsidRPr="00653221">
        <w:t>cfu/ml) onto each test sample</w:t>
      </w:r>
      <w:r w:rsidR="00601AA7" w:rsidRPr="00653221">
        <w:t>, then by placing</w:t>
      </w:r>
      <w:r w:rsidRPr="00653221">
        <w:t xml:space="preserve"> a film sample on top of each test sample so that the liquid spreads across the surface of the test sample.</w:t>
      </w:r>
      <w:r w:rsidR="00601AA7" w:rsidRPr="4A370AB9">
        <w:t xml:space="preserve"> </w:t>
      </w:r>
      <w:r w:rsidRPr="00653221">
        <w:t xml:space="preserve">Negative </w:t>
      </w:r>
      <w:r w:rsidR="00272B74" w:rsidRPr="00653221">
        <w:t>controls were</w:t>
      </w:r>
      <w:r w:rsidR="00601AA7" w:rsidRPr="00653221">
        <w:t xml:space="preserve"> </w:t>
      </w:r>
      <w:r w:rsidRPr="00653221">
        <w:t>also prepared using non-antimicrobial sample.</w:t>
      </w:r>
      <w:r w:rsidR="00601AA7" w:rsidRPr="00653221">
        <w:t xml:space="preserve"> Test and control samples were then i</w:t>
      </w:r>
      <w:r w:rsidRPr="00653221">
        <w:t>ncubate</w:t>
      </w:r>
      <w:r w:rsidR="00601AA7" w:rsidRPr="00653221">
        <w:t>d</w:t>
      </w:r>
      <w:r w:rsidRPr="00653221">
        <w:t xml:space="preserve"> at 35°C (</w:t>
      </w:r>
      <w:r w:rsidRPr="00653221">
        <w:sym w:font="Symbol" w:char="F0B1"/>
      </w:r>
      <w:r w:rsidRPr="00653221">
        <w:t>3°C) for 24 hours.</w:t>
      </w:r>
      <w:r w:rsidR="00E42D49" w:rsidRPr="4A370AB9">
        <w:t xml:space="preserve"> </w:t>
      </w:r>
      <w:r w:rsidRPr="00653221">
        <w:rPr>
          <w:spacing w:val="-2"/>
        </w:rPr>
        <w:t xml:space="preserve">Total Viable Counts (TVC’s) </w:t>
      </w:r>
      <w:r w:rsidR="00601AA7" w:rsidRPr="00653221">
        <w:rPr>
          <w:spacing w:val="-2"/>
        </w:rPr>
        <w:t xml:space="preserve">were then </w:t>
      </w:r>
      <w:r w:rsidR="00272B74" w:rsidRPr="00653221">
        <w:rPr>
          <w:spacing w:val="-2"/>
        </w:rPr>
        <w:t>performed by</w:t>
      </w:r>
      <w:r w:rsidR="00601AA7" w:rsidRPr="00653221">
        <w:rPr>
          <w:spacing w:val="-2"/>
        </w:rPr>
        <w:t xml:space="preserve"> </w:t>
      </w:r>
      <w:r w:rsidR="00BA4A48" w:rsidRPr="00653221">
        <w:rPr>
          <w:spacing w:val="-2"/>
        </w:rPr>
        <w:t xml:space="preserve">firstly </w:t>
      </w:r>
      <w:r w:rsidR="00601AA7" w:rsidRPr="00653221">
        <w:rPr>
          <w:spacing w:val="-2"/>
        </w:rPr>
        <w:t>pipetting</w:t>
      </w:r>
      <w:r w:rsidRPr="00653221">
        <w:rPr>
          <w:spacing w:val="-2"/>
          <w:lang w:val="en-US"/>
        </w:rPr>
        <w:t xml:space="preserve"> 10ml volumes of </w:t>
      </w:r>
      <w:r w:rsidR="00601AA7" w:rsidRPr="00653221">
        <w:t>DE Neutralising Broth</w:t>
      </w:r>
      <w:r w:rsidR="00601AA7" w:rsidRPr="00653221">
        <w:rPr>
          <w:spacing w:val="-2"/>
          <w:lang w:val="en-US"/>
        </w:rPr>
        <w:t xml:space="preserve"> (</w:t>
      </w:r>
      <w:r w:rsidRPr="00653221">
        <w:rPr>
          <w:spacing w:val="-2"/>
          <w:lang w:val="en-US"/>
        </w:rPr>
        <w:t>DENB</w:t>
      </w:r>
      <w:r w:rsidR="00601AA7" w:rsidRPr="00653221">
        <w:rPr>
          <w:spacing w:val="-2"/>
          <w:lang w:val="en-US"/>
        </w:rPr>
        <w:t>)</w:t>
      </w:r>
      <w:r w:rsidRPr="00653221">
        <w:rPr>
          <w:spacing w:val="-2"/>
          <w:lang w:val="en-US"/>
        </w:rPr>
        <w:t xml:space="preserve"> into each test and control Petri dish.</w:t>
      </w:r>
      <w:r w:rsidR="00BA4A48" w:rsidRPr="00653221">
        <w:rPr>
          <w:spacing w:val="-2"/>
          <w:lang w:val="en-US"/>
        </w:rPr>
        <w:t xml:space="preserve"> Secondly, </w:t>
      </w:r>
      <w:r w:rsidRPr="00653221">
        <w:rPr>
          <w:lang w:val="en-US"/>
        </w:rPr>
        <w:t xml:space="preserve">microbial plate counts </w:t>
      </w:r>
      <w:r w:rsidR="00BA4A48" w:rsidRPr="00653221">
        <w:rPr>
          <w:lang w:val="en-US"/>
        </w:rPr>
        <w:t xml:space="preserve">were made </w:t>
      </w:r>
      <w:r w:rsidRPr="00653221">
        <w:rPr>
          <w:lang w:val="en-US"/>
        </w:rPr>
        <w:t>by making serial, ten-fold dilutions in DENB from the test/control Petri dish. Foll</w:t>
      </w:r>
      <w:r w:rsidR="00BA4A48" w:rsidRPr="00653221">
        <w:rPr>
          <w:lang w:val="en-US"/>
        </w:rPr>
        <w:t xml:space="preserve">owing this, </w:t>
      </w:r>
      <w:r w:rsidRPr="00653221">
        <w:rPr>
          <w:lang w:val="en-US"/>
        </w:rPr>
        <w:t xml:space="preserve">1ml/100µl volumes </w:t>
      </w:r>
      <w:r w:rsidR="00BA4A48" w:rsidRPr="00653221">
        <w:rPr>
          <w:lang w:val="en-US"/>
        </w:rPr>
        <w:t xml:space="preserve">were dispensed </w:t>
      </w:r>
      <w:r w:rsidRPr="00653221">
        <w:rPr>
          <w:lang w:val="en-US"/>
        </w:rPr>
        <w:t xml:space="preserve">onto duplicate </w:t>
      </w:r>
      <w:r w:rsidR="00BA4A48" w:rsidRPr="00653221">
        <w:t>Tryptone Soya Agar</w:t>
      </w:r>
      <w:r w:rsidR="00BA4A48" w:rsidRPr="00653221">
        <w:rPr>
          <w:lang w:val="en-US"/>
        </w:rPr>
        <w:t xml:space="preserve"> (</w:t>
      </w:r>
      <w:r w:rsidRPr="00653221">
        <w:rPr>
          <w:lang w:val="en-US"/>
        </w:rPr>
        <w:t>TSA</w:t>
      </w:r>
      <w:r w:rsidR="00BA4A48" w:rsidRPr="00653221">
        <w:rPr>
          <w:lang w:val="en-US"/>
        </w:rPr>
        <w:t>). In</w:t>
      </w:r>
      <w:r w:rsidRPr="00653221">
        <w:rPr>
          <w:lang w:val="en-US"/>
        </w:rPr>
        <w:t xml:space="preserve">oculum </w:t>
      </w:r>
      <w:r w:rsidR="00BA4A48" w:rsidRPr="00653221">
        <w:rPr>
          <w:lang w:val="en-US"/>
        </w:rPr>
        <w:t xml:space="preserve">was then spread </w:t>
      </w:r>
      <w:r w:rsidRPr="00653221">
        <w:rPr>
          <w:lang w:val="en-US"/>
        </w:rPr>
        <w:t xml:space="preserve">using L shaped spreaders and plates </w:t>
      </w:r>
      <w:r w:rsidR="00BA4A48" w:rsidRPr="00653221">
        <w:rPr>
          <w:lang w:val="en-US"/>
        </w:rPr>
        <w:t xml:space="preserve">were then incubated </w:t>
      </w:r>
      <w:r w:rsidRPr="00653221">
        <w:rPr>
          <w:lang w:val="en-US"/>
        </w:rPr>
        <w:t>at 35°C (</w:t>
      </w:r>
      <w:r w:rsidRPr="00653221">
        <w:rPr>
          <w:lang w:val="en-US"/>
        </w:rPr>
        <w:sym w:font="Symbol" w:char="F0B1"/>
      </w:r>
      <w:r w:rsidRPr="00653221">
        <w:rPr>
          <w:lang w:val="en-US"/>
        </w:rPr>
        <w:t>3°C) for 48 hrs.</w:t>
      </w:r>
      <w:r w:rsidR="00E42D49" w:rsidRPr="4A370AB9">
        <w:t xml:space="preserve"> </w:t>
      </w:r>
    </w:p>
    <w:p w:rsidR="00B21847" w:rsidRPr="00653221" w:rsidRDefault="00E42D49" w:rsidP="004C149D">
      <w:r w:rsidRPr="00653221">
        <w:rPr>
          <w:spacing w:val="-2"/>
        </w:rPr>
        <w:t>A</w:t>
      </w:r>
      <w:r w:rsidR="00B21847" w:rsidRPr="00653221">
        <w:rPr>
          <w:spacing w:val="-2"/>
        </w:rPr>
        <w:t xml:space="preserve">ntimicrobial activity of test samples </w:t>
      </w:r>
      <w:r w:rsidR="00BA4A48" w:rsidRPr="00653221">
        <w:rPr>
          <w:spacing w:val="-2"/>
        </w:rPr>
        <w:t xml:space="preserve">was </w:t>
      </w:r>
      <w:r w:rsidR="00B21847" w:rsidRPr="00653221">
        <w:rPr>
          <w:spacing w:val="-2"/>
        </w:rPr>
        <w:t xml:space="preserve">measured by the log reduction compared to </w:t>
      </w:r>
      <w:r w:rsidR="00BA4A48" w:rsidRPr="00653221">
        <w:rPr>
          <w:spacing w:val="-2"/>
        </w:rPr>
        <w:t xml:space="preserve">that of </w:t>
      </w:r>
      <w:r w:rsidR="00B21847" w:rsidRPr="00653221">
        <w:rPr>
          <w:spacing w:val="-2"/>
        </w:rPr>
        <w:t>the control samples.</w:t>
      </w:r>
    </w:p>
    <w:p w:rsidR="008C1727" w:rsidRPr="00653221" w:rsidRDefault="0041351A" w:rsidP="00FF6AF6">
      <w:pPr>
        <w:pStyle w:val="Heading2"/>
      </w:pPr>
      <w:r>
        <w:t>1</w:t>
      </w:r>
      <w:r w:rsidR="00FF6AF6">
        <w:t>0</w:t>
      </w:r>
      <w:r w:rsidR="4A370AB9">
        <w:t xml:space="preserve">.10 Alamar Blue Assay </w:t>
      </w:r>
    </w:p>
    <w:p w:rsidR="007366D8" w:rsidRPr="00653221" w:rsidRDefault="4A370AB9" w:rsidP="004C149D">
      <w:r>
        <w:t xml:space="preserve">HDF Cells were grown as described previously </w:t>
      </w:r>
      <w:r w:rsidR="00FE3F71">
        <w:t xml:space="preserve">and seeded at 2,000 cells per </w:t>
      </w:r>
      <w:r>
        <w:t xml:space="preserve">well </w:t>
      </w:r>
      <w:r w:rsidR="00FE3F71">
        <w:t xml:space="preserve">(6-well plate) </w:t>
      </w:r>
      <w:r>
        <w:t>in a volume of 2ml of Dulbecco's modified eagle medium (life technologies) and treated with various PDMS test samples in Indirect contact and direct contact via the use of crown insertions into 24 well plates. Control wells were also used with cells alone. These were then incubated for 48hrs (37</w:t>
      </w:r>
      <w:r w:rsidRPr="4A370AB9">
        <w:rPr>
          <w:vertAlign w:val="superscript"/>
        </w:rPr>
        <w:t>o</w:t>
      </w:r>
      <w:r>
        <w:t>C, 5% CO</w:t>
      </w:r>
      <w:r w:rsidRPr="4A370AB9">
        <w:rPr>
          <w:vertAlign w:val="subscript"/>
        </w:rPr>
        <w:t>2</w:t>
      </w:r>
      <w:r>
        <w:t>). After incubation cell crowns and test samples were removed and 100</w:t>
      </w:r>
      <w:r w:rsidRPr="4A370AB9">
        <w:rPr>
          <w:rFonts w:eastAsia="Times New Roman" w:cs="Times New Roman"/>
        </w:rPr>
        <w:t>µ</w:t>
      </w:r>
      <w:r>
        <w:t>l of cell solution were transferred to a 96 well plate reader. 1/10</w:t>
      </w:r>
      <w:r w:rsidRPr="4A370AB9">
        <w:rPr>
          <w:vertAlign w:val="superscript"/>
        </w:rPr>
        <w:t xml:space="preserve">th </w:t>
      </w:r>
      <w:r>
        <w:t>volume of Alamar blue reagent (life technologies) was added to each well and samples were protected from light and incubated for four hours (37</w:t>
      </w:r>
      <w:r w:rsidRPr="4A370AB9">
        <w:rPr>
          <w:vertAlign w:val="superscript"/>
        </w:rPr>
        <w:t>o</w:t>
      </w:r>
      <w:r>
        <w:t>C, 5% CO</w:t>
      </w:r>
      <w:r w:rsidRPr="4A370AB9">
        <w:rPr>
          <w:vertAlign w:val="subscript"/>
        </w:rPr>
        <w:t>2</w:t>
      </w:r>
      <w:r>
        <w:t>), including alamar blue and media alone to use a negative control. Absorbance was then measured using a 96 well plate reader (570nm, 600nm as the reference). Cytotoxicity was calculated by the % reduction of alamar blue of control cells when compared with that of the treated cells, the following equation was used;</w:t>
      </w:r>
    </w:p>
    <w:p w:rsidR="007366D8" w:rsidRPr="00653221" w:rsidRDefault="00A82C4B" w:rsidP="004C149D">
      <w:pPr>
        <w:jc w:val="center"/>
        <w:rPr>
          <w:rFonts w:cs="Times New Roman"/>
          <w:sz w:val="24"/>
          <w:szCs w:val="24"/>
          <w:vertAlign w:val="subscript"/>
        </w:rPr>
      </w:pPr>
      <m:oMathPara>
        <m:oMath>
          <m:f>
            <m:fPr>
              <m:ctrlPr>
                <w:rPr>
                  <w:rFonts w:ascii="Cambria Math" w:hAnsi="Cambria Math" w:cs="Times New Roman"/>
                  <w:i/>
                  <w:sz w:val="24"/>
                  <w:szCs w:val="24"/>
                </w:rPr>
              </m:ctrlPr>
            </m:fPr>
            <m:num>
              <m:r>
                <w:rPr>
                  <w:rFonts w:ascii="Cambria Math" w:hAnsi="Cambria Math" w:cs="Times New Roman"/>
                  <w:sz w:val="24"/>
                  <w:szCs w:val="24"/>
                </w:rPr>
                <m:t>λ</m:t>
              </m:r>
              <m:r>
                <m:rPr>
                  <m:nor/>
                </m:rPr>
                <w:rPr>
                  <w:rFonts w:cs="Times New Roman"/>
                  <w:sz w:val="24"/>
                  <w:szCs w:val="24"/>
                  <w:vertAlign w:val="subscript"/>
                </w:rPr>
                <m:t xml:space="preserve">2 </m:t>
              </m:r>
              <m:r>
                <w:rPr>
                  <w:rFonts w:ascii="Cambria Math" w:hAnsi="Cambria Math" w:cs="Times New Roman"/>
                  <w:sz w:val="24"/>
                  <w:szCs w:val="24"/>
                </w:rPr>
                <m:t>Aλ</m:t>
              </m:r>
              <m:r>
                <m:rPr>
                  <m:nor/>
                </m:rPr>
                <w:rPr>
                  <w:rFonts w:cs="Times New Roman"/>
                  <w:sz w:val="24"/>
                  <w:szCs w:val="24"/>
                  <w:vertAlign w:val="subscript"/>
                </w:rPr>
                <m:t xml:space="preserve">1 </m:t>
              </m:r>
              <m:r>
                <w:rPr>
                  <w:rFonts w:ascii="Cambria Math" w:hAnsi="Cambria Math" w:cs="Times New Roman"/>
                  <w:sz w:val="24"/>
                  <w:szCs w:val="24"/>
                  <w:vertAlign w:val="subscript"/>
                </w:rPr>
                <m:t>-</m:t>
              </m:r>
              <m:r>
                <w:rPr>
                  <w:rFonts w:ascii="Cambria Math" w:cs="Times New Roman"/>
                  <w:sz w:val="24"/>
                  <w:szCs w:val="24"/>
                  <w:vertAlign w:val="subscript"/>
                </w:rPr>
                <m:t xml:space="preserve"> </m:t>
              </m:r>
              <m:r>
                <w:rPr>
                  <w:rFonts w:ascii="Cambria Math" w:hAnsi="Cambria Math" w:cs="Times New Roman"/>
                  <w:sz w:val="24"/>
                  <w:szCs w:val="24"/>
                </w:rPr>
                <m:t>λ</m:t>
              </m:r>
              <m:r>
                <m:rPr>
                  <m:nor/>
                </m:rPr>
                <w:rPr>
                  <w:rFonts w:cs="Times New Roman"/>
                  <w:sz w:val="24"/>
                  <w:szCs w:val="24"/>
                  <w:vertAlign w:val="subscript"/>
                </w:rPr>
                <m:t xml:space="preserve">1 </m:t>
              </m:r>
              <m:r>
                <w:rPr>
                  <w:rFonts w:ascii="Cambria Math" w:hAnsi="Cambria Math" w:cs="Times New Roman"/>
                  <w:sz w:val="24"/>
                  <w:szCs w:val="24"/>
                </w:rPr>
                <m:t>Aλ</m:t>
              </m:r>
              <m:r>
                <m:rPr>
                  <m:nor/>
                </m:rPr>
                <w:rPr>
                  <w:rFonts w:cs="Times New Roman"/>
                  <w:sz w:val="24"/>
                  <w:szCs w:val="24"/>
                  <w:vertAlign w:val="subscript"/>
                </w:rPr>
                <m:t>2</m:t>
              </m:r>
            </m:num>
            <m:den>
              <m:r>
                <w:rPr>
                  <w:rFonts w:ascii="Cambria Math" w:hAnsi="Cambria Math" w:cs="Times New Roman"/>
                  <w:sz w:val="24"/>
                  <w:szCs w:val="24"/>
                </w:rPr>
                <m:t>λ</m:t>
              </m:r>
              <m:r>
                <m:rPr>
                  <m:nor/>
                </m:rPr>
                <w:rPr>
                  <w:rFonts w:cs="Times New Roman"/>
                  <w:sz w:val="24"/>
                  <w:szCs w:val="24"/>
                  <w:vertAlign w:val="subscript"/>
                </w:rPr>
                <m:t xml:space="preserve">2 </m:t>
              </m:r>
              <m:r>
                <w:rPr>
                  <w:rFonts w:ascii="Cambria Math" w:hAnsi="Cambria Math" w:cs="Times New Roman"/>
                  <w:sz w:val="24"/>
                  <w:szCs w:val="24"/>
                </w:rPr>
                <m:t>Åλ</m:t>
              </m:r>
              <m:r>
                <m:rPr>
                  <m:nor/>
                </m:rPr>
                <w:rPr>
                  <w:rFonts w:cs="Times New Roman"/>
                  <w:sz w:val="24"/>
                  <w:szCs w:val="24"/>
                  <w:vertAlign w:val="subscript"/>
                </w:rPr>
                <m:t xml:space="preserve">1 </m:t>
              </m:r>
              <m:r>
                <w:rPr>
                  <w:rFonts w:ascii="Cambria Math" w:hAnsi="Cambria Math" w:cs="Times New Roman"/>
                  <w:sz w:val="24"/>
                  <w:szCs w:val="24"/>
                  <w:vertAlign w:val="subscript"/>
                </w:rPr>
                <m:t>-</m:t>
              </m:r>
              <m:r>
                <w:rPr>
                  <w:rFonts w:ascii="Cambria Math" w:cs="Times New Roman"/>
                  <w:sz w:val="24"/>
                  <w:szCs w:val="24"/>
                  <w:vertAlign w:val="subscript"/>
                </w:rPr>
                <m:t xml:space="preserve"> </m:t>
              </m:r>
              <m:r>
                <w:rPr>
                  <w:rFonts w:ascii="Cambria Math" w:hAnsi="Cambria Math" w:cs="Times New Roman"/>
                  <w:sz w:val="24"/>
                  <w:szCs w:val="24"/>
                </w:rPr>
                <m:t>λ</m:t>
              </m:r>
              <m:r>
                <m:rPr>
                  <m:nor/>
                </m:rPr>
                <w:rPr>
                  <w:rFonts w:cs="Times New Roman"/>
                  <w:sz w:val="24"/>
                  <w:szCs w:val="24"/>
                  <w:vertAlign w:val="subscript"/>
                </w:rPr>
                <m:t xml:space="preserve">1 </m:t>
              </m:r>
              <m:r>
                <w:rPr>
                  <w:rFonts w:ascii="Cambria Math" w:hAnsi="Cambria Math" w:cs="Times New Roman"/>
                  <w:sz w:val="24"/>
                  <w:szCs w:val="24"/>
                </w:rPr>
                <m:t>Åλ</m:t>
              </m:r>
              <m:r>
                <m:rPr>
                  <m:nor/>
                </m:rPr>
                <w:rPr>
                  <w:rFonts w:cs="Times New Roman"/>
                  <w:sz w:val="24"/>
                  <w:szCs w:val="24"/>
                  <w:vertAlign w:val="subscript"/>
                </w:rPr>
                <m:t>2</m:t>
              </m:r>
            </m:den>
          </m:f>
          <m:r>
            <m:rPr>
              <m:nor/>
            </m:rPr>
            <w:rPr>
              <w:rFonts w:cs="Times New Roman"/>
              <w:sz w:val="24"/>
              <w:szCs w:val="24"/>
              <w:vertAlign w:val="subscript"/>
            </w:rPr>
            <m:t>= Cytotoxicity</m:t>
          </m:r>
        </m:oMath>
      </m:oMathPara>
    </w:p>
    <w:p w:rsidR="007366D8" w:rsidRPr="00653221" w:rsidRDefault="1D9A720B" w:rsidP="007D33CB">
      <w:pPr>
        <w:pStyle w:val="NoSpacing"/>
        <w:spacing w:line="360" w:lineRule="auto"/>
        <w:jc w:val="center"/>
      </w:pPr>
      <w:r>
        <w:t>A = Absorbance of test well</w:t>
      </w:r>
    </w:p>
    <w:p w:rsidR="007366D8" w:rsidRPr="00653221" w:rsidRDefault="1D9A720B" w:rsidP="007D33CB">
      <w:pPr>
        <w:pStyle w:val="NoSpacing"/>
        <w:spacing w:line="360" w:lineRule="auto"/>
        <w:jc w:val="center"/>
      </w:pPr>
      <w:r>
        <w:t>Å = Absorbance of positive control</w:t>
      </w:r>
    </w:p>
    <w:p w:rsidR="007366D8" w:rsidRPr="00653221" w:rsidRDefault="1D9A720B" w:rsidP="007D33CB">
      <w:pPr>
        <w:pStyle w:val="NoSpacing"/>
        <w:spacing w:line="360" w:lineRule="auto"/>
        <w:jc w:val="center"/>
      </w:pPr>
      <w:r>
        <w:t>λ</w:t>
      </w:r>
      <w:r w:rsidRPr="1D9A720B">
        <w:rPr>
          <w:vertAlign w:val="subscript"/>
        </w:rPr>
        <w:t>1</w:t>
      </w:r>
      <w:r>
        <w:t xml:space="preserve"> = 570nm</w:t>
      </w:r>
    </w:p>
    <w:p w:rsidR="007366D8" w:rsidRPr="00653221" w:rsidRDefault="1D9A720B" w:rsidP="007D33CB">
      <w:pPr>
        <w:pStyle w:val="NoSpacing"/>
        <w:spacing w:line="360" w:lineRule="auto"/>
        <w:jc w:val="center"/>
      </w:pPr>
      <w:r>
        <w:t>λ</w:t>
      </w:r>
      <w:r w:rsidRPr="1D9A720B">
        <w:rPr>
          <w:vertAlign w:val="subscript"/>
        </w:rPr>
        <w:t xml:space="preserve">2 </w:t>
      </w:r>
      <w:r>
        <w:t>= 600nm</w:t>
      </w:r>
    </w:p>
    <w:p w:rsidR="007366D8" w:rsidRPr="00653221" w:rsidRDefault="0041351A" w:rsidP="00FF6AF6">
      <w:pPr>
        <w:pStyle w:val="Heading2"/>
      </w:pPr>
      <w:r>
        <w:t>1</w:t>
      </w:r>
      <w:r w:rsidR="00FF6AF6">
        <w:t>0</w:t>
      </w:r>
      <w:r w:rsidR="4A370AB9">
        <w:t>.11 Picogreen assay</w:t>
      </w:r>
    </w:p>
    <w:p w:rsidR="007366D8" w:rsidRPr="00653221" w:rsidRDefault="4A370AB9" w:rsidP="004C149D">
      <w:r>
        <w:t xml:space="preserve">HDF Cells were grown as described </w:t>
      </w:r>
      <w:r w:rsidR="00FE3F71">
        <w:t xml:space="preserve">previously </w:t>
      </w:r>
      <w:r>
        <w:t xml:space="preserve">and seeded at 2,000 cells per well </w:t>
      </w:r>
      <w:r w:rsidR="00FE3F71">
        <w:t xml:space="preserve">(6-well plate) </w:t>
      </w:r>
      <w:r>
        <w:t>in a volume of 2ml of Dulbecco's modified eagle medium (</w:t>
      </w:r>
      <w:r w:rsidR="00FE3F71">
        <w:t>L</w:t>
      </w:r>
      <w:r>
        <w:t xml:space="preserve">ife </w:t>
      </w:r>
      <w:r w:rsidR="00FE3F71">
        <w:t>T</w:t>
      </w:r>
      <w:r>
        <w:t>echnologies</w:t>
      </w:r>
      <w:r w:rsidR="00FE3F71">
        <w:rPr>
          <w:rFonts w:cs="Times New Roman"/>
        </w:rPr>
        <w:t>™</w:t>
      </w:r>
      <w:r w:rsidR="00FE3F71">
        <w:t>) and treated with membranes</w:t>
      </w:r>
      <w:r>
        <w:t xml:space="preserve"> in </w:t>
      </w:r>
      <w:r w:rsidR="00FE3F71">
        <w:t>i</w:t>
      </w:r>
      <w:r>
        <w:t xml:space="preserve">ndirect contact and direct contact via the use of crown insertions into </w:t>
      </w:r>
      <w:r w:rsidR="00FE3F71">
        <w:t>6</w:t>
      </w:r>
      <w:r>
        <w:t xml:space="preserve"> well plates. Control wells were cells alone</w:t>
      </w:r>
      <w:r w:rsidR="00FE3F71">
        <w:t xml:space="preserve"> without exposure to membranes</w:t>
      </w:r>
      <w:r>
        <w:t xml:space="preserve">. </w:t>
      </w:r>
      <w:r w:rsidR="00FE3F71">
        <w:t>Cells</w:t>
      </w:r>
      <w:r>
        <w:t xml:space="preserve"> were then incubated for 48hrs (37</w:t>
      </w:r>
      <w:r w:rsidRPr="4A370AB9">
        <w:rPr>
          <w:vertAlign w:val="superscript"/>
        </w:rPr>
        <w:t>o</w:t>
      </w:r>
      <w:r>
        <w:t>C, 5% CO</w:t>
      </w:r>
      <w:r w:rsidRPr="4A370AB9">
        <w:rPr>
          <w:vertAlign w:val="subscript"/>
        </w:rPr>
        <w:t>2</w:t>
      </w:r>
      <w:r>
        <w:t>). After incubation cell crowns and test samples were removed and 100</w:t>
      </w:r>
      <w:r w:rsidRPr="4A370AB9">
        <w:rPr>
          <w:rFonts w:eastAsia="Times New Roman" w:cs="Times New Roman"/>
        </w:rPr>
        <w:t>µ</w:t>
      </w:r>
      <w:r>
        <w:t>l of cell solution were transferred to a 96 well plate reader. Quant-iT™ PicoGreen® reagent was then added to each test sample well, shaken and kept from sunlight. Sample fluorescence was measured using a 96</w:t>
      </w:r>
      <w:r w:rsidR="00FE3F71">
        <w:t xml:space="preserve"> well</w:t>
      </w:r>
      <w:r>
        <w:t xml:space="preserve"> plate reader (excitation 480 nm, emission 520 nm). The amount of dsDNA can then be calculated using </w:t>
      </w:r>
      <w:r w:rsidR="00FE3F71">
        <w:t xml:space="preserve">the </w:t>
      </w:r>
      <w:r>
        <w:t>calibration curve provided.</w:t>
      </w:r>
    </w:p>
    <w:p w:rsidR="009E009C" w:rsidRPr="00653221" w:rsidRDefault="0041351A" w:rsidP="00FF6AF6">
      <w:pPr>
        <w:pStyle w:val="Heading3"/>
        <w:rPr>
          <w:b w:val="0"/>
        </w:rPr>
      </w:pPr>
      <w:r>
        <w:rPr>
          <w:rStyle w:val="Heading2Char"/>
          <w:b/>
          <w:bCs/>
        </w:rPr>
        <w:t>1</w:t>
      </w:r>
      <w:r w:rsidR="00FF6AF6">
        <w:rPr>
          <w:rStyle w:val="Heading2Char"/>
          <w:b/>
          <w:bCs/>
        </w:rPr>
        <w:t>0</w:t>
      </w:r>
      <w:r w:rsidR="1D9A720B" w:rsidRPr="1D9A720B">
        <w:rPr>
          <w:rStyle w:val="Heading2Char"/>
          <w:b/>
          <w:bCs/>
        </w:rPr>
        <w:t>.12 Moisture vapour transfer rate (MVTR</w:t>
      </w:r>
      <w:r w:rsidR="1D9A720B">
        <w:rPr>
          <w:b w:val="0"/>
          <w:bCs w:val="0"/>
        </w:rPr>
        <w:t>)</w:t>
      </w:r>
    </w:p>
    <w:p w:rsidR="00E42D49" w:rsidRPr="00653221" w:rsidRDefault="4A370AB9" w:rsidP="00E42D49">
      <w:r>
        <w:t xml:space="preserve">The flange of a </w:t>
      </w:r>
      <w:r w:rsidR="00272B74">
        <w:t>Paddington</w:t>
      </w:r>
      <w:r>
        <w:t xml:space="preserve"> cup was used as a template and three repeats of each test sample were cut. The base of three </w:t>
      </w:r>
      <w:r w:rsidR="00272B74">
        <w:t>Paddington</w:t>
      </w:r>
      <w:r>
        <w:t xml:space="preserve"> cups were clamped together and 20ml of deionised water added to each cup (sufficient to leave an air gap of 5mm between the liquid surface and the dressing sample). The dressing samples were then clamped onto the </w:t>
      </w:r>
      <w:r w:rsidR="00272B74">
        <w:t>Paddington</w:t>
      </w:r>
      <w:r>
        <w:t xml:space="preserve"> cups to ensure a water tight seal. </w:t>
      </w:r>
      <w:r w:rsidR="00FE3F71">
        <w:t>S</w:t>
      </w:r>
      <w:r>
        <w:t xml:space="preserve">amples were then weighed and placed in an oven for 3hrs at </w:t>
      </w:r>
      <w:r w:rsidR="00272B74">
        <w:t>37</w:t>
      </w:r>
      <w:r w:rsidR="00272B74" w:rsidRPr="4A370AB9">
        <w:rPr>
          <w:vertAlign w:val="superscript"/>
        </w:rPr>
        <w:t>O</w:t>
      </w:r>
      <w:r w:rsidR="00272B74">
        <w:t>C;</w:t>
      </w:r>
      <w:r>
        <w:t xml:space="preserve"> samples were then weighed to calculate weight loss. This data was then extrapolated to gain </w:t>
      </w:r>
      <w:r w:rsidR="00FE3F71">
        <w:t>the mass of</w:t>
      </w:r>
      <w:r>
        <w:t xml:space="preserve"> water lost.  </w:t>
      </w:r>
    </w:p>
    <w:p w:rsidR="00E42D49" w:rsidRPr="00653221" w:rsidRDefault="00E42D49" w:rsidP="00E42D49"/>
    <w:p w:rsidR="00E42D49" w:rsidRPr="00653221" w:rsidRDefault="00E42D49" w:rsidP="00E42D49"/>
    <w:p w:rsidR="00E42D49" w:rsidRPr="00653221" w:rsidRDefault="00E42D49" w:rsidP="00E42D49"/>
    <w:p w:rsidR="00E42D49" w:rsidRPr="00653221" w:rsidRDefault="00E42D49" w:rsidP="00E42D49"/>
    <w:p w:rsidR="00E42D49" w:rsidRPr="00653221" w:rsidRDefault="00E42D49" w:rsidP="00E42D49"/>
    <w:p w:rsidR="00E42D49" w:rsidRPr="00653221" w:rsidRDefault="00E42D49" w:rsidP="00E42D49"/>
    <w:p w:rsidR="00E42D49" w:rsidRPr="00653221" w:rsidRDefault="00E42D49" w:rsidP="00E42D49"/>
    <w:p w:rsidR="00074D5F" w:rsidRPr="00653221" w:rsidRDefault="1D9A720B" w:rsidP="00FF6AF6">
      <w:pPr>
        <w:pStyle w:val="Heading1"/>
        <w:rPr>
          <w:rStyle w:val="Emphasis"/>
          <w:i w:val="0"/>
          <w:iCs w:val="0"/>
        </w:rPr>
      </w:pPr>
      <w:r w:rsidRPr="1D9A720B">
        <w:rPr>
          <w:rStyle w:val="Emphasis"/>
          <w:i w:val="0"/>
          <w:iCs w:val="0"/>
        </w:rPr>
        <w:lastRenderedPageBreak/>
        <w:t>1</w:t>
      </w:r>
      <w:r w:rsidR="00FF6AF6">
        <w:rPr>
          <w:rStyle w:val="Emphasis"/>
          <w:i w:val="0"/>
          <w:iCs w:val="0"/>
        </w:rPr>
        <w:t>1</w:t>
      </w:r>
      <w:r w:rsidRPr="1D9A720B">
        <w:rPr>
          <w:rStyle w:val="Emphasis"/>
          <w:i w:val="0"/>
          <w:iCs w:val="0"/>
        </w:rPr>
        <w:t xml:space="preserve">. Equipment and instrumentation </w:t>
      </w:r>
      <w:bookmarkEnd w:id="73"/>
    </w:p>
    <w:p w:rsidR="00074D5F" w:rsidRPr="00653221" w:rsidRDefault="0041351A" w:rsidP="00FF6AF6">
      <w:pPr>
        <w:pStyle w:val="Heading2"/>
      </w:pPr>
      <w:bookmarkStart w:id="74" w:name="_Toc382150251"/>
      <w:bookmarkStart w:id="75" w:name="_Toc397081797"/>
      <w:r>
        <w:t>1</w:t>
      </w:r>
      <w:r w:rsidR="00FF6AF6">
        <w:t>1</w:t>
      </w:r>
      <w:r w:rsidR="00074D5F" w:rsidRPr="00653221">
        <w:t xml:space="preserve">.1 </w:t>
      </w:r>
      <w:r w:rsidR="00074D5F" w:rsidRPr="00653221">
        <w:rPr>
          <w:vertAlign w:val="superscript"/>
        </w:rPr>
        <w:t>1</w:t>
      </w:r>
      <w:r w:rsidR="00074D5F" w:rsidRPr="00653221">
        <w:t xml:space="preserve">H and </w:t>
      </w:r>
      <w:r w:rsidR="00074D5F" w:rsidRPr="00653221">
        <w:rPr>
          <w:vertAlign w:val="superscript"/>
        </w:rPr>
        <w:t>13</w:t>
      </w:r>
      <w:r w:rsidR="00074D5F" w:rsidRPr="00653221">
        <w:t>C NMR</w:t>
      </w:r>
      <w:bookmarkEnd w:id="74"/>
      <w:bookmarkEnd w:id="75"/>
    </w:p>
    <w:p w:rsidR="00074D5F" w:rsidRPr="00653221" w:rsidRDefault="1D9A720B" w:rsidP="004C149D">
      <w:pPr>
        <w:rPr>
          <w:rFonts w:cs="Times New Roman"/>
        </w:rPr>
      </w:pPr>
      <w:r w:rsidRPr="1D9A720B">
        <w:rPr>
          <w:rFonts w:eastAsia="Times New Roman" w:cs="Times New Roman"/>
        </w:rPr>
        <w:t>All NMR spectra were recorded at ambient temperature on Bruker AV-250, AV-400 or DRX-500 at 250, 400 or 500MHz (64 scans averaged per spectrum). Samples of mass 20-40mg were dissolved in deuterated chloroform (CDCl</w:t>
      </w:r>
      <w:r w:rsidRPr="1D9A720B">
        <w:rPr>
          <w:rFonts w:eastAsia="Times New Roman" w:cs="Times New Roman"/>
          <w:vertAlign w:val="subscript"/>
        </w:rPr>
        <w:t>3</w:t>
      </w:r>
      <w:r w:rsidRPr="1D9A720B">
        <w:rPr>
          <w:rFonts w:eastAsia="Times New Roman" w:cs="Times New Roman"/>
        </w:rPr>
        <w:t>) or alternative solvent system, filtered and placed in 7 mm NMR tubes.</w:t>
      </w:r>
    </w:p>
    <w:p w:rsidR="00074D5F" w:rsidRPr="00653221" w:rsidRDefault="00FF6AF6" w:rsidP="001E2813">
      <w:pPr>
        <w:pStyle w:val="Heading2"/>
      </w:pPr>
      <w:bookmarkStart w:id="76" w:name="_Toc397081798"/>
      <w:r>
        <w:t>11</w:t>
      </w:r>
      <w:r w:rsidR="00074D5F" w:rsidRPr="00653221">
        <w:t>.2 MALDI TOF Mass Spectro</w:t>
      </w:r>
      <w:bookmarkEnd w:id="76"/>
      <w:r w:rsidR="0061443E">
        <w:t>metry</w:t>
      </w:r>
      <w:r w:rsidR="00074D5F" w:rsidRPr="00653221">
        <w:t xml:space="preserve"> </w:t>
      </w:r>
    </w:p>
    <w:p w:rsidR="00074D5F" w:rsidRPr="00653221" w:rsidRDefault="4A370AB9" w:rsidP="004C149D">
      <w:pPr>
        <w:rPr>
          <w:rFonts w:cs="Times New Roman"/>
        </w:rPr>
      </w:pPr>
      <w:r w:rsidRPr="4A370AB9">
        <w:rPr>
          <w:rFonts w:eastAsia="Times New Roman" w:cs="Times New Roman"/>
        </w:rPr>
        <w:t>MALDI-MS spectrum was obtained by using Tof Spec-2E Spectrometer by using N</w:t>
      </w:r>
      <w:r w:rsidRPr="0061443E">
        <w:rPr>
          <w:rFonts w:eastAsia="Times New Roman" w:cs="Times New Roman"/>
          <w:vertAlign w:val="subscript"/>
        </w:rPr>
        <w:t>2</w:t>
      </w:r>
      <w:r w:rsidRPr="4A370AB9">
        <w:rPr>
          <w:rFonts w:eastAsia="Times New Roman" w:cs="Times New Roman"/>
        </w:rPr>
        <w:t xml:space="preserve"> laser at 337 nm (pulse rate of 10 Hz) with positive polarity in the linear mode. The accelerating voltage was 20 kV. The applied pressure was 3.59×10</w:t>
      </w:r>
      <w:r w:rsidRPr="4A370AB9">
        <w:rPr>
          <w:rFonts w:eastAsia="Times New Roman" w:cs="Times New Roman"/>
          <w:vertAlign w:val="superscript"/>
        </w:rPr>
        <w:t>-7</w:t>
      </w:r>
      <w:r w:rsidRPr="4A370AB9">
        <w:rPr>
          <w:rFonts w:eastAsia="Times New Roman" w:cs="Times New Roman"/>
        </w:rPr>
        <w:t xml:space="preserve"> Torr. The sample was prepared by taking 20 mg of polymer dissolved in 0.5 ml THF. 2-[(2E)-3-(4-tert-Butylphenyl)-2-methylprop-2-enylidene] malononitrile (DCTB) was used as matrix (20 mgcm</w:t>
      </w:r>
      <w:r w:rsidRPr="4A370AB9">
        <w:rPr>
          <w:rFonts w:eastAsia="Times New Roman" w:cs="Times New Roman"/>
          <w:vertAlign w:val="superscript"/>
        </w:rPr>
        <w:t>-3</w:t>
      </w:r>
      <w:r w:rsidRPr="4A370AB9">
        <w:rPr>
          <w:rFonts w:eastAsia="Times New Roman" w:cs="Times New Roman"/>
        </w:rPr>
        <w:t>). 0.5 mg Sodium trifluroacetate was dissolved in 0.5 ml THF used as ionization promoter. Th</w:t>
      </w:r>
      <w:r w:rsidR="0061443E">
        <w:rPr>
          <w:rFonts w:eastAsia="Times New Roman" w:cs="Times New Roman"/>
        </w:rPr>
        <w:t>e</w:t>
      </w:r>
      <w:r w:rsidRPr="4A370AB9">
        <w:rPr>
          <w:rFonts w:eastAsia="Times New Roman" w:cs="Times New Roman"/>
        </w:rPr>
        <w:t xml:space="preserve">n after mixing them together </w:t>
      </w:r>
      <w:r w:rsidR="0061443E">
        <w:rPr>
          <w:rFonts w:eastAsia="Times New Roman" w:cs="Times New Roman"/>
        </w:rPr>
        <w:t>at</w:t>
      </w:r>
      <w:r w:rsidRPr="4A370AB9">
        <w:rPr>
          <w:rFonts w:eastAsia="Times New Roman" w:cs="Times New Roman"/>
        </w:rPr>
        <w:t xml:space="preserve"> 1:1000:10 ratio 1 µl of this solution was applied to </w:t>
      </w:r>
      <w:r w:rsidR="0061443E">
        <w:rPr>
          <w:rFonts w:eastAsia="Times New Roman" w:cs="Times New Roman"/>
        </w:rPr>
        <w:t xml:space="preserve">a </w:t>
      </w:r>
      <w:r w:rsidRPr="4A370AB9">
        <w:rPr>
          <w:rFonts w:eastAsia="Times New Roman" w:cs="Times New Roman"/>
        </w:rPr>
        <w:t xml:space="preserve">Matrix plate. The matrix was dried and experiment was carried out. </w:t>
      </w:r>
    </w:p>
    <w:p w:rsidR="00074D5F" w:rsidRPr="00653221" w:rsidRDefault="0041351A" w:rsidP="00FF6AF6">
      <w:pPr>
        <w:pStyle w:val="Heading2"/>
      </w:pPr>
      <w:bookmarkStart w:id="77" w:name="_Toc397081799"/>
      <w:r>
        <w:t>1</w:t>
      </w:r>
      <w:r w:rsidR="00FF6AF6">
        <w:t>1</w:t>
      </w:r>
      <w:r w:rsidR="00074D5F" w:rsidRPr="00653221">
        <w:t>.3 Elemental Analysis</w:t>
      </w:r>
      <w:bookmarkEnd w:id="77"/>
    </w:p>
    <w:p w:rsidR="00074D5F" w:rsidRPr="00653221" w:rsidRDefault="1D9A720B" w:rsidP="004C149D">
      <w:pPr>
        <w:rPr>
          <w:rFonts w:cs="Times New Roman"/>
        </w:rPr>
      </w:pPr>
      <w:r w:rsidRPr="1D9A720B">
        <w:rPr>
          <w:rFonts w:eastAsia="Times New Roman" w:cs="Times New Roman"/>
        </w:rPr>
        <w:t>Elemental Analysis was performed on a Perkin-Elmer 2400 CHNS/O Series 2 Elemental Analyser. 5-10 mg of sample was combusted in the presence of excess oxygen and combustion reagent to form CO</w:t>
      </w:r>
      <w:r w:rsidRPr="1D9A720B">
        <w:rPr>
          <w:rFonts w:eastAsia="Times New Roman" w:cs="Times New Roman"/>
          <w:vertAlign w:val="subscript"/>
        </w:rPr>
        <w:t>2</w:t>
      </w:r>
      <w:r w:rsidRPr="1D9A720B">
        <w:rPr>
          <w:rFonts w:eastAsia="Times New Roman" w:cs="Times New Roman"/>
        </w:rPr>
        <w:t xml:space="preserve"> and water. Levels of each element were detected using a thermal conductivity detection system.</w:t>
      </w:r>
    </w:p>
    <w:p w:rsidR="00074D5F" w:rsidRPr="00653221" w:rsidRDefault="0041351A" w:rsidP="00FF6AF6">
      <w:pPr>
        <w:pStyle w:val="Heading2"/>
      </w:pPr>
      <w:bookmarkStart w:id="78" w:name="_Toc397081800"/>
      <w:r>
        <w:t>1</w:t>
      </w:r>
      <w:r w:rsidR="00FF6AF6">
        <w:t>1</w:t>
      </w:r>
      <w:r w:rsidR="00074D5F" w:rsidRPr="00653221">
        <w:t>.4 Particle Sizing Analysis</w:t>
      </w:r>
      <w:bookmarkEnd w:id="78"/>
    </w:p>
    <w:p w:rsidR="00074D5F" w:rsidRPr="00653221" w:rsidRDefault="4A370AB9" w:rsidP="004C149D">
      <w:pPr>
        <w:rPr>
          <w:rFonts w:cs="Times New Roman"/>
        </w:rPr>
      </w:pPr>
      <w:r w:rsidRPr="4A370AB9">
        <w:rPr>
          <w:rFonts w:eastAsia="Times New Roman" w:cs="Times New Roman"/>
        </w:rPr>
        <w:t>Particle size analysis was carried out on a Brookhaven Instruments Corporation ZetaPALS Zeta Potential Analyser with the 90Plus/BI-MAS Multi Angle Particle Sizing Option. Samples were prepared at 0.5 % concentration (5 mgml</w:t>
      </w:r>
      <w:r w:rsidRPr="4A370AB9">
        <w:rPr>
          <w:rFonts w:eastAsia="Times New Roman" w:cs="Times New Roman"/>
          <w:vertAlign w:val="superscript"/>
        </w:rPr>
        <w:t>-1</w:t>
      </w:r>
      <w:r w:rsidRPr="4A370AB9">
        <w:rPr>
          <w:rFonts w:eastAsia="Times New Roman" w:cs="Times New Roman"/>
        </w:rPr>
        <w:t>) by either dissolving directly in the required solvent or by using the solvent switch method. Polymer samples were dissolved in organic solvent (hexamethyldisiloxane) then ultrapure H</w:t>
      </w:r>
      <w:r w:rsidRPr="4A370AB9">
        <w:rPr>
          <w:rFonts w:eastAsia="Times New Roman" w:cs="Times New Roman"/>
          <w:vertAlign w:val="subscript"/>
        </w:rPr>
        <w:t>2</w:t>
      </w:r>
      <w:r w:rsidRPr="4A370AB9">
        <w:rPr>
          <w:rFonts w:eastAsia="Times New Roman" w:cs="Times New Roman"/>
        </w:rPr>
        <w:t>O was added drop-wise to the stirring solutions. Samples were left to stir for several hours for the organic solvent to evaporate. 15 μl of sample was then added to 3 ml of 10 mmol KCl solution, sonicated for 20 seconds, filtered through a 1μm filter. Measurements were made at 25 °C unless otherwise stated. 10 analysis runs were made in triplicate for each sample.</w:t>
      </w:r>
    </w:p>
    <w:p w:rsidR="00074D5F" w:rsidRPr="00653221" w:rsidRDefault="00FF6AF6" w:rsidP="001E2813">
      <w:pPr>
        <w:pStyle w:val="Heading2"/>
        <w:rPr>
          <w:sz w:val="24"/>
          <w:szCs w:val="24"/>
        </w:rPr>
      </w:pPr>
      <w:bookmarkStart w:id="79" w:name="_Toc397081801"/>
      <w:r>
        <w:t>11</w:t>
      </w:r>
      <w:r w:rsidR="00074D5F" w:rsidRPr="00653221">
        <w:t>.5 Zeta Potential Measurements</w:t>
      </w:r>
      <w:bookmarkEnd w:id="79"/>
      <w:r w:rsidR="00074D5F" w:rsidRPr="00653221">
        <w:rPr>
          <w:sz w:val="24"/>
          <w:szCs w:val="24"/>
        </w:rPr>
        <w:t xml:space="preserve"> </w:t>
      </w:r>
    </w:p>
    <w:p w:rsidR="00074D5F" w:rsidRPr="00653221" w:rsidRDefault="4A370AB9" w:rsidP="004C149D">
      <w:pPr>
        <w:rPr>
          <w:rFonts w:cs="Times New Roman"/>
        </w:rPr>
      </w:pPr>
      <w:r w:rsidRPr="4A370AB9">
        <w:rPr>
          <w:rFonts w:eastAsia="Times New Roman" w:cs="Times New Roman"/>
        </w:rPr>
        <w:t>Zeta potentials were measured on a Brookhaven Instruments Corporation ZetaPALS Zeta Potential Analyser. Samples were prepared in ultrapure H</w:t>
      </w:r>
      <w:r w:rsidRPr="4A370AB9">
        <w:rPr>
          <w:rFonts w:eastAsia="Times New Roman" w:cs="Times New Roman"/>
          <w:vertAlign w:val="subscript"/>
        </w:rPr>
        <w:t>2</w:t>
      </w:r>
      <w:r w:rsidRPr="4A370AB9">
        <w:rPr>
          <w:rFonts w:eastAsia="Times New Roman" w:cs="Times New Roman"/>
        </w:rPr>
        <w:t>O using the same method as for particle size analysis. 15 μl of sample was added to 1.5 ml of 1 mmol KCl solution. Measurements were made at 25 °C in triplicate for each sample in 5 cycles of 2 minute runs</w:t>
      </w:r>
    </w:p>
    <w:p w:rsidR="00074D5F" w:rsidRPr="00653221" w:rsidRDefault="0041351A" w:rsidP="00FF6AF6">
      <w:pPr>
        <w:pStyle w:val="Heading2"/>
      </w:pPr>
      <w:bookmarkStart w:id="80" w:name="_Toc397081802"/>
      <w:r>
        <w:lastRenderedPageBreak/>
        <w:t>1</w:t>
      </w:r>
      <w:r w:rsidR="00FF6AF6">
        <w:t>1</w:t>
      </w:r>
      <w:r w:rsidR="00074D5F" w:rsidRPr="00653221">
        <w:t>.6 Size exclusion chromatography</w:t>
      </w:r>
      <w:bookmarkEnd w:id="80"/>
    </w:p>
    <w:p w:rsidR="00074D5F" w:rsidRPr="00653221" w:rsidRDefault="1D9A720B" w:rsidP="004C149D">
      <w:pPr>
        <w:rPr>
          <w:rFonts w:cs="Times New Roman"/>
        </w:rPr>
      </w:pPr>
      <w:r w:rsidRPr="1D9A720B">
        <w:rPr>
          <w:rFonts w:eastAsia="Times New Roman" w:cs="Times New Roman"/>
        </w:rPr>
        <w:t>Molecular weight and molecular weight distributions were measured relative to PMMA standards by GPC with PL gel mixed-B (10 µm particle size, 100-10</w:t>
      </w:r>
      <w:r w:rsidRPr="1D9A720B">
        <w:rPr>
          <w:rFonts w:eastAsia="Times New Roman" w:cs="Times New Roman"/>
          <w:vertAlign w:val="superscript"/>
        </w:rPr>
        <w:t xml:space="preserve">6 </w:t>
      </w:r>
      <w:r w:rsidRPr="1D9A720B">
        <w:rPr>
          <w:rFonts w:eastAsia="Times New Roman" w:cs="Times New Roman"/>
        </w:rPr>
        <w:t>Å pore size, effective MW ranges 10</w:t>
      </w:r>
      <w:r w:rsidRPr="1D9A720B">
        <w:rPr>
          <w:rFonts w:eastAsia="Times New Roman" w:cs="Times New Roman"/>
          <w:vertAlign w:val="superscript"/>
        </w:rPr>
        <w:t>3</w:t>
      </w:r>
      <w:r w:rsidRPr="1D9A720B">
        <w:rPr>
          <w:rFonts w:eastAsia="Times New Roman" w:cs="Times New Roman"/>
        </w:rPr>
        <w:t xml:space="preserve"> - 10</w:t>
      </w:r>
      <w:r w:rsidRPr="1D9A720B">
        <w:rPr>
          <w:rFonts w:eastAsia="Times New Roman" w:cs="Times New Roman"/>
          <w:vertAlign w:val="superscript"/>
        </w:rPr>
        <w:t>6</w:t>
      </w:r>
      <w:r w:rsidRPr="1D9A720B">
        <w:rPr>
          <w:rFonts w:eastAsia="Times New Roman" w:cs="Times New Roman"/>
        </w:rPr>
        <w:t>, 3x 30 cm + guard columns) (polymer laboratories UK) on an RI detector. The mobile phase was Chloroform (GPC grade) set to a flow rate of 1 ml</w:t>
      </w:r>
      <w:r w:rsidR="0061443E">
        <w:rPr>
          <w:rFonts w:eastAsia="Times New Roman" w:cs="Times New Roman"/>
        </w:rPr>
        <w:t xml:space="preserve"> </w:t>
      </w:r>
      <w:r w:rsidRPr="1D9A720B">
        <w:rPr>
          <w:rFonts w:eastAsia="Times New Roman" w:cs="Times New Roman"/>
        </w:rPr>
        <w:t>min</w:t>
      </w:r>
      <w:r w:rsidRPr="1D9A720B">
        <w:rPr>
          <w:rFonts w:eastAsia="Times New Roman" w:cs="Times New Roman"/>
          <w:vertAlign w:val="superscript"/>
        </w:rPr>
        <w:t>-1</w:t>
      </w:r>
      <w:r w:rsidRPr="1D9A720B">
        <w:rPr>
          <w:rFonts w:eastAsia="Times New Roman" w:cs="Times New Roman"/>
        </w:rPr>
        <w:t>. Sample concentration used was 2 mg</w:t>
      </w:r>
      <w:r w:rsidR="0061443E">
        <w:rPr>
          <w:rFonts w:eastAsia="Times New Roman" w:cs="Times New Roman"/>
        </w:rPr>
        <w:t xml:space="preserve"> </w:t>
      </w:r>
      <w:r w:rsidRPr="1D9A720B">
        <w:rPr>
          <w:rFonts w:eastAsia="Times New Roman" w:cs="Times New Roman"/>
        </w:rPr>
        <w:t>ml</w:t>
      </w:r>
      <w:r w:rsidRPr="1D9A720B">
        <w:rPr>
          <w:rFonts w:eastAsia="Times New Roman" w:cs="Times New Roman"/>
          <w:vertAlign w:val="superscript"/>
        </w:rPr>
        <w:t>-1</w:t>
      </w:r>
      <w:r w:rsidRPr="1D9A720B">
        <w:rPr>
          <w:rFonts w:eastAsia="Times New Roman" w:cs="Times New Roman"/>
        </w:rPr>
        <w:t xml:space="preserve">, filtered prior to injection. Samples were injected manually. </w:t>
      </w:r>
    </w:p>
    <w:p w:rsidR="00074D5F" w:rsidRPr="00653221" w:rsidRDefault="00C1344B" w:rsidP="00FF6AF6">
      <w:pPr>
        <w:pStyle w:val="Heading2"/>
      </w:pPr>
      <w:bookmarkStart w:id="81" w:name="_Toc382150250"/>
      <w:bookmarkStart w:id="82" w:name="_Toc397081803"/>
      <w:r w:rsidRPr="00653221">
        <w:t>1</w:t>
      </w:r>
      <w:r w:rsidR="00FF6AF6">
        <w:t>1</w:t>
      </w:r>
      <w:r w:rsidR="00074D5F" w:rsidRPr="00653221">
        <w:t>.7 Freeze-pump-thaw Polymerisation</w:t>
      </w:r>
      <w:bookmarkEnd w:id="81"/>
      <w:bookmarkEnd w:id="82"/>
    </w:p>
    <w:p w:rsidR="00074D5F" w:rsidRPr="00653221" w:rsidRDefault="1D9A720B" w:rsidP="004C149D">
      <w:r>
        <w:t>Ampoules were degassed on a high vacuum line equipped with a Pirani gauge.</w:t>
      </w:r>
    </w:p>
    <w:p w:rsidR="00074D5F" w:rsidRPr="00653221" w:rsidRDefault="00C1344B" w:rsidP="00FF6AF6">
      <w:pPr>
        <w:pStyle w:val="Heading2"/>
      </w:pPr>
      <w:bookmarkStart w:id="83" w:name="_Toc397081804"/>
      <w:r w:rsidRPr="00653221">
        <w:t>1</w:t>
      </w:r>
      <w:r w:rsidR="00FF6AF6">
        <w:t>1</w:t>
      </w:r>
      <w:r w:rsidR="00074D5F" w:rsidRPr="00653221">
        <w:t>.8 Contact angle measurements</w:t>
      </w:r>
      <w:bookmarkEnd w:id="83"/>
    </w:p>
    <w:p w:rsidR="00074D5F" w:rsidRPr="00653221" w:rsidRDefault="4A370AB9" w:rsidP="004C149D">
      <w:pPr>
        <w:rPr>
          <w:rFonts w:eastAsia="Times New Roman"/>
        </w:rPr>
      </w:pPr>
      <w:r w:rsidRPr="4A370AB9">
        <w:rPr>
          <w:rFonts w:eastAsia="Times New Roman" w:cs="Times New Roman"/>
        </w:rPr>
        <w:t>Contact angles were measured using a Rame-Hart goniometer by the sessile drop method. The sample stage was made level using a bulls-eye level; the sample was then placed on the stage. A water droplet (2 μl) was formed on the surface with a microliter syringe. The angle of the liquid-solid-gas/vapour interface was measure. Three measurements were taken for each sample in separate areas of the sample and the average value recorded.</w:t>
      </w:r>
    </w:p>
    <w:p w:rsidR="00074D5F" w:rsidRPr="00653221" w:rsidRDefault="00C1344B" w:rsidP="001E2813">
      <w:pPr>
        <w:pStyle w:val="Heading2"/>
      </w:pPr>
      <w:bookmarkStart w:id="84" w:name="_Toc397081805"/>
      <w:r w:rsidRPr="00653221">
        <w:t>1</w:t>
      </w:r>
      <w:r w:rsidR="00FF6AF6">
        <w:t>1</w:t>
      </w:r>
      <w:r w:rsidR="00074D5F" w:rsidRPr="00653221">
        <w:t>.9 UV/VIS spectrometer</w:t>
      </w:r>
      <w:bookmarkEnd w:id="84"/>
      <w:r w:rsidR="00074D5F" w:rsidRPr="00653221">
        <w:tab/>
      </w:r>
    </w:p>
    <w:p w:rsidR="00074D5F" w:rsidRPr="00653221" w:rsidRDefault="1D9A720B" w:rsidP="004C149D">
      <w:pPr>
        <w:rPr>
          <w:rFonts w:cs="Times New Roman"/>
        </w:rPr>
      </w:pPr>
      <w:r w:rsidRPr="1D9A720B">
        <w:rPr>
          <w:rFonts w:eastAsia="Times New Roman" w:cs="Times New Roman"/>
        </w:rPr>
        <w:t>A VARIAN CARY 50 Probe UV-visible spectrometer was used with a HAAKE K20 water bath set to 40</w:t>
      </w:r>
      <w:r w:rsidRPr="1D9A720B">
        <w:rPr>
          <w:rFonts w:eastAsia="Times New Roman" w:cs="Times New Roman"/>
          <w:vertAlign w:val="superscript"/>
        </w:rPr>
        <w:t>o</w:t>
      </w:r>
      <w:r w:rsidRPr="1D9A720B">
        <w:rPr>
          <w:rFonts w:eastAsia="Times New Roman" w:cs="Times New Roman"/>
        </w:rPr>
        <w:t>C to conduct release experiments. The machine was set to scan every 15minutes for 48hours at a wavelength of 551nm. The machine was blanked before each loading and all release studies were conducted in a quartz cuvette.</w:t>
      </w:r>
    </w:p>
    <w:p w:rsidR="00074D5F" w:rsidRPr="00653221" w:rsidRDefault="00C1344B" w:rsidP="00FF6AF6">
      <w:pPr>
        <w:pStyle w:val="Heading2"/>
      </w:pPr>
      <w:bookmarkStart w:id="85" w:name="_Toc397081806"/>
      <w:r w:rsidRPr="00653221">
        <w:t>1</w:t>
      </w:r>
      <w:r w:rsidR="00FF6AF6">
        <w:t>1</w:t>
      </w:r>
      <w:r w:rsidR="00074D5F" w:rsidRPr="00653221">
        <w:t xml:space="preserve">.10 </w:t>
      </w:r>
      <w:r w:rsidR="00E42D49" w:rsidRPr="00653221">
        <w:t>Scanning electron microscopy (</w:t>
      </w:r>
      <w:r w:rsidR="00074D5F" w:rsidRPr="00653221">
        <w:t>SEM</w:t>
      </w:r>
      <w:bookmarkEnd w:id="85"/>
      <w:r w:rsidR="00E42D49" w:rsidRPr="00653221">
        <w:t>)</w:t>
      </w:r>
    </w:p>
    <w:p w:rsidR="00074D5F" w:rsidRPr="00653221" w:rsidRDefault="00272B74" w:rsidP="004C149D">
      <w:pPr>
        <w:rPr>
          <w:sz w:val="28"/>
        </w:rPr>
      </w:pPr>
      <w:r w:rsidRPr="1D9A720B">
        <w:rPr>
          <w:rFonts w:eastAsia="Times New Roman" w:cs="Times New Roman"/>
        </w:rPr>
        <w:t>Membranes were</w:t>
      </w:r>
      <w:r w:rsidR="00074D5F" w:rsidRPr="1D9A720B">
        <w:rPr>
          <w:rFonts w:eastAsia="Times New Roman" w:cs="Times New Roman"/>
        </w:rPr>
        <w:t xml:space="preserve"> applied to an </w:t>
      </w:r>
      <w:r w:rsidR="0063726D" w:rsidRPr="1D9A720B">
        <w:rPr>
          <w:rFonts w:eastAsia="Times New Roman" w:cs="Times New Roman"/>
        </w:rPr>
        <w:t>aluminium</w:t>
      </w:r>
      <w:r w:rsidR="00074D5F" w:rsidRPr="1D9A720B">
        <w:rPr>
          <w:rFonts w:eastAsia="Times New Roman" w:cs="Times New Roman"/>
        </w:rPr>
        <w:t xml:space="preserve"> stub (0.5 inch diameter) using a carbonised sticky tab as an adhesive. </w:t>
      </w:r>
      <w:r w:rsidR="00074D5F" w:rsidRPr="1D9A720B">
        <w:rPr>
          <w:rFonts w:eastAsia="Times New Roman" w:cs="Times New Roman"/>
          <w:shd w:val="clear" w:color="auto" w:fill="FFFFFF"/>
        </w:rPr>
        <w:t>The stub(s) were coated with gold using and Edwards S150b coater and viewed using a Philips XL-20 SEM at 20Kv.</w:t>
      </w:r>
    </w:p>
    <w:p w:rsidR="00074D5F" w:rsidRPr="00653221" w:rsidRDefault="00C1344B" w:rsidP="00FF6AF6">
      <w:pPr>
        <w:pStyle w:val="Heading2"/>
      </w:pPr>
      <w:bookmarkStart w:id="86" w:name="_Toc397081807"/>
      <w:r w:rsidRPr="00653221">
        <w:t>1</w:t>
      </w:r>
      <w:r w:rsidR="00FF6AF6">
        <w:t>1</w:t>
      </w:r>
      <w:r w:rsidR="00074D5F" w:rsidRPr="00653221">
        <w:t>.11 Confocal</w:t>
      </w:r>
      <w:bookmarkEnd w:id="86"/>
      <w:r w:rsidR="00E42D49" w:rsidRPr="00653221">
        <w:t xml:space="preserve"> </w:t>
      </w:r>
      <w:r w:rsidR="00D100F7" w:rsidRPr="00653221">
        <w:t>m</w:t>
      </w:r>
      <w:r w:rsidR="00E42D49" w:rsidRPr="00653221">
        <w:t xml:space="preserve">icroscopy </w:t>
      </w:r>
    </w:p>
    <w:p w:rsidR="00074D5F" w:rsidRPr="00653221" w:rsidRDefault="00074D5F" w:rsidP="004C149D">
      <w:pPr>
        <w:rPr>
          <w:rStyle w:val="apple-converted-space"/>
          <w:rFonts w:cs="Times New Roman"/>
          <w:szCs w:val="18"/>
          <w:shd w:val="clear" w:color="auto" w:fill="FFFFFF"/>
        </w:rPr>
      </w:pPr>
      <w:r w:rsidRPr="00653221">
        <w:rPr>
          <w:shd w:val="clear" w:color="auto" w:fill="FFFFFF"/>
        </w:rPr>
        <w:t>Images (</w:t>
      </w:r>
      <w:r w:rsidRPr="0041351A">
        <w:rPr>
          <w:rStyle w:val="Strong"/>
          <w:rFonts w:eastAsia="Times New Roman" w:cs="Times New Roman"/>
          <w:b w:val="0"/>
          <w:shd w:val="clear" w:color="auto" w:fill="FFFFFF"/>
        </w:rPr>
        <w:t>512 x 512 x 182</w:t>
      </w:r>
      <w:r w:rsidRPr="00653221">
        <w:rPr>
          <w:shd w:val="clear" w:color="auto" w:fill="FFFFFF"/>
        </w:rPr>
        <w:t>) were obtained using a Zeiss LSM 10Meta</w:t>
      </w:r>
      <w:r w:rsidRPr="0041351A">
        <w:rPr>
          <w:rStyle w:val="apple-converted-space"/>
          <w:rFonts w:eastAsia="Times New Roman" w:cs="Times New Roman"/>
          <w:shd w:val="clear" w:color="auto" w:fill="FFFFFF"/>
        </w:rPr>
        <w:t> </w:t>
      </w:r>
      <w:r w:rsidRPr="0041351A">
        <w:rPr>
          <w:rStyle w:val="Strong"/>
          <w:rFonts w:eastAsia="Times New Roman" w:cs="Times New Roman"/>
          <w:b w:val="0"/>
          <w:shd w:val="clear" w:color="auto" w:fill="FFFFFF"/>
        </w:rPr>
        <w:t>inverted</w:t>
      </w:r>
      <w:r w:rsidRPr="1D9A720B">
        <w:rPr>
          <w:rStyle w:val="apple-converted-space"/>
          <w:rFonts w:eastAsia="Times New Roman" w:cs="Times New Roman"/>
          <w:b/>
          <w:bCs/>
          <w:shd w:val="clear" w:color="auto" w:fill="FFFFFF"/>
        </w:rPr>
        <w:t> </w:t>
      </w:r>
      <w:r w:rsidRPr="00653221">
        <w:rPr>
          <w:shd w:val="clear" w:color="auto" w:fill="FFFFFF"/>
        </w:rPr>
        <w:t>confocal microscope and</w:t>
      </w:r>
      <w:r w:rsidRPr="1D9A720B">
        <w:rPr>
          <w:rStyle w:val="apple-converted-space"/>
          <w:rFonts w:eastAsia="Times New Roman" w:cs="Times New Roman"/>
          <w:shd w:val="clear" w:color="auto" w:fill="FFFFFF"/>
        </w:rPr>
        <w:t> EC Plan-Neofluar 40x/1.30 oil DIC</w:t>
      </w:r>
      <w:r w:rsidRPr="00653221">
        <w:rPr>
          <w:shd w:val="clear" w:color="auto" w:fill="FFFFFF"/>
        </w:rPr>
        <w:t>, with a pixel dwell time of</w:t>
      </w:r>
      <w:r w:rsidRPr="1D9A720B">
        <w:rPr>
          <w:rStyle w:val="apple-converted-space"/>
          <w:rFonts w:eastAsia="Times New Roman" w:cs="Times New Roman"/>
          <w:shd w:val="clear" w:color="auto" w:fill="FFFFFF"/>
        </w:rPr>
        <w:t> 1.61µs</w:t>
      </w:r>
      <w:r w:rsidRPr="00653221">
        <w:rPr>
          <w:shd w:val="clear" w:color="auto" w:fill="FFFFFF"/>
        </w:rPr>
        <w:t>.</w:t>
      </w:r>
      <w:r w:rsidRPr="1D9A720B">
        <w:rPr>
          <w:rStyle w:val="apple-converted-space"/>
          <w:rFonts w:eastAsia="Times New Roman" w:cs="Times New Roman"/>
          <w:shd w:val="clear" w:color="auto" w:fill="FFFFFF"/>
        </w:rPr>
        <w:t> </w:t>
      </w:r>
      <w:r w:rsidRPr="00653221">
        <w:br/>
      </w:r>
      <w:r w:rsidRPr="0041351A">
        <w:rPr>
          <w:rStyle w:val="Strong"/>
          <w:rFonts w:eastAsia="Times New Roman" w:cs="Times New Roman"/>
          <w:b w:val="0"/>
          <w:shd w:val="clear" w:color="auto" w:fill="FFFFFF"/>
        </w:rPr>
        <w:t>Rhodamine B</w:t>
      </w:r>
      <w:r w:rsidRPr="1D9A720B">
        <w:rPr>
          <w:rStyle w:val="apple-converted-space"/>
          <w:rFonts w:eastAsia="Times New Roman" w:cs="Times New Roman"/>
          <w:shd w:val="clear" w:color="auto" w:fill="FFFFFF"/>
        </w:rPr>
        <w:t> </w:t>
      </w:r>
      <w:r w:rsidRPr="00653221">
        <w:rPr>
          <w:shd w:val="clear" w:color="auto" w:fill="FFFFFF"/>
        </w:rPr>
        <w:t>was excited using a</w:t>
      </w:r>
      <w:r w:rsidRPr="1D9A720B">
        <w:rPr>
          <w:rStyle w:val="apple-converted-space"/>
          <w:rFonts w:eastAsia="Times New Roman" w:cs="Times New Roman"/>
          <w:shd w:val="clear" w:color="auto" w:fill="FFFFFF"/>
        </w:rPr>
        <w:t> </w:t>
      </w:r>
      <w:r w:rsidRPr="0041351A">
        <w:rPr>
          <w:rStyle w:val="Strong"/>
          <w:rFonts w:eastAsia="Times New Roman" w:cs="Times New Roman"/>
          <w:b w:val="0"/>
          <w:shd w:val="clear" w:color="auto" w:fill="FFFFFF"/>
        </w:rPr>
        <w:t>543</w:t>
      </w:r>
      <w:r w:rsidRPr="1D9A720B">
        <w:rPr>
          <w:b/>
          <w:bCs/>
          <w:shd w:val="clear" w:color="auto" w:fill="FFFFFF"/>
        </w:rPr>
        <w:t xml:space="preserve"> </w:t>
      </w:r>
      <w:r w:rsidRPr="00653221">
        <w:rPr>
          <w:shd w:val="clear" w:color="auto" w:fill="FFFFFF"/>
        </w:rPr>
        <w:t>nm laser (31% transmission).</w:t>
      </w:r>
      <w:r w:rsidRPr="1D9A720B">
        <w:rPr>
          <w:rStyle w:val="apple-converted-space"/>
          <w:rFonts w:eastAsia="Times New Roman" w:cs="Times New Roman"/>
          <w:shd w:val="clear" w:color="auto" w:fill="FFFFFF"/>
        </w:rPr>
        <w:t> </w:t>
      </w:r>
      <w:r w:rsidRPr="00653221">
        <w:rPr>
          <w:shd w:val="clear" w:color="auto" w:fill="FFFFFF"/>
        </w:rPr>
        <w:t>All image analysis was performed using Zeiss LSM Image Browser.</w:t>
      </w:r>
      <w:r w:rsidRPr="1D9A720B">
        <w:rPr>
          <w:rStyle w:val="apple-converted-space"/>
          <w:rFonts w:eastAsia="Times New Roman" w:cs="Times New Roman"/>
          <w:shd w:val="clear" w:color="auto" w:fill="FFFFFF"/>
        </w:rPr>
        <w:t> </w:t>
      </w:r>
    </w:p>
    <w:p w:rsidR="00074D5F" w:rsidRPr="00653221" w:rsidRDefault="00C1344B" w:rsidP="00FF6AF6">
      <w:pPr>
        <w:pStyle w:val="Heading2"/>
        <w:rPr>
          <w:rStyle w:val="apple-converted-space"/>
          <w:rFonts w:ascii="Times New Roman" w:hAnsi="Times New Roman"/>
          <w:szCs w:val="18"/>
          <w:shd w:val="clear" w:color="auto" w:fill="FFFFFF"/>
        </w:rPr>
      </w:pPr>
      <w:bookmarkStart w:id="87" w:name="_Toc397081808"/>
      <w:r w:rsidRPr="1D9A720B">
        <w:rPr>
          <w:rStyle w:val="apple-converted-space"/>
          <w:rFonts w:ascii="Times New Roman" w:eastAsia="Times New Roman" w:hAnsi="Times New Roman"/>
          <w:shd w:val="clear" w:color="auto" w:fill="FFFFFF"/>
        </w:rPr>
        <w:t>1</w:t>
      </w:r>
      <w:r w:rsidR="00FF6AF6">
        <w:rPr>
          <w:rStyle w:val="apple-converted-space"/>
          <w:rFonts w:ascii="Times New Roman" w:eastAsia="Times New Roman" w:hAnsi="Times New Roman"/>
          <w:shd w:val="clear" w:color="auto" w:fill="FFFFFF"/>
        </w:rPr>
        <w:t>1</w:t>
      </w:r>
      <w:r w:rsidR="00074D5F" w:rsidRPr="1D9A720B">
        <w:rPr>
          <w:rStyle w:val="apple-converted-space"/>
          <w:rFonts w:ascii="Times New Roman" w:eastAsia="Times New Roman" w:hAnsi="Times New Roman"/>
          <w:shd w:val="clear" w:color="auto" w:fill="FFFFFF"/>
        </w:rPr>
        <w:t>.12 Peel force</w:t>
      </w:r>
      <w:bookmarkEnd w:id="87"/>
      <w:r w:rsidR="00D100F7" w:rsidRPr="1D9A720B">
        <w:rPr>
          <w:rStyle w:val="apple-converted-space"/>
          <w:rFonts w:ascii="Times New Roman" w:eastAsia="Times New Roman" w:hAnsi="Times New Roman"/>
          <w:shd w:val="clear" w:color="auto" w:fill="FFFFFF"/>
        </w:rPr>
        <w:t xml:space="preserve"> - Adhesion tests </w:t>
      </w:r>
    </w:p>
    <w:p w:rsidR="00074D5F" w:rsidRPr="00653221" w:rsidRDefault="4A370AB9" w:rsidP="004C149D">
      <w:pPr>
        <w:rPr>
          <w:rFonts w:cs="Times New Roman"/>
        </w:rPr>
      </w:pPr>
      <w:r w:rsidRPr="4A370AB9">
        <w:rPr>
          <w:rFonts w:eastAsia="Times New Roman" w:cs="Times New Roman"/>
        </w:rPr>
        <w:t xml:space="preserve">A Housefield Tensionometer was used with a 5 </w:t>
      </w:r>
      <w:r w:rsidR="00272B74" w:rsidRPr="4A370AB9">
        <w:rPr>
          <w:rFonts w:eastAsia="Times New Roman" w:cs="Times New Roman"/>
        </w:rPr>
        <w:t>Newton</w:t>
      </w:r>
      <w:r w:rsidRPr="4A370AB9">
        <w:rPr>
          <w:rFonts w:eastAsia="Times New Roman" w:cs="Times New Roman"/>
        </w:rPr>
        <w:t xml:space="preserve"> load cell to conduct all peel tests. The </w:t>
      </w:r>
      <w:r w:rsidR="00272B74" w:rsidRPr="4A370AB9">
        <w:rPr>
          <w:rFonts w:eastAsia="Times New Roman" w:cs="Times New Roman"/>
        </w:rPr>
        <w:t>test conditions</w:t>
      </w:r>
      <w:r w:rsidRPr="4A370AB9">
        <w:rPr>
          <w:rFonts w:eastAsia="Times New Roman" w:cs="Times New Roman"/>
        </w:rPr>
        <w:t xml:space="preserve"> were as follows for all tested materials; 19</w:t>
      </w:r>
      <w:r w:rsidRPr="4A370AB9">
        <w:rPr>
          <w:rFonts w:eastAsia="Times New Roman" w:cs="Times New Roman"/>
          <w:vertAlign w:val="superscript"/>
        </w:rPr>
        <w:t>O</w:t>
      </w:r>
      <w:r w:rsidRPr="4A370AB9">
        <w:rPr>
          <w:rFonts w:eastAsia="Times New Roman" w:cs="Times New Roman"/>
        </w:rPr>
        <w:t xml:space="preserve">C, 55% humidity, 25mm width, 225mm peel </w:t>
      </w:r>
      <w:r w:rsidRPr="4A370AB9">
        <w:rPr>
          <w:rFonts w:eastAsia="Times New Roman" w:cs="Times New Roman"/>
        </w:rPr>
        <w:lastRenderedPageBreak/>
        <w:t xml:space="preserve">length at a speed of 300mm/min with a start tension of 0.08N, with polycarbonate being used as the stationary phase. All data was recorded and analysed with QMat professional 5 series.  </w:t>
      </w:r>
    </w:p>
    <w:p w:rsidR="00074D5F" w:rsidRPr="00167E8F" w:rsidRDefault="00C1344B" w:rsidP="001E2813">
      <w:pPr>
        <w:pStyle w:val="Heading2"/>
        <w:rPr>
          <w:lang w:val="fr-FR"/>
        </w:rPr>
      </w:pPr>
      <w:bookmarkStart w:id="88" w:name="_Toc397081809"/>
      <w:r w:rsidRPr="00167E8F">
        <w:rPr>
          <w:lang w:val="fr-FR"/>
        </w:rPr>
        <w:t>1</w:t>
      </w:r>
      <w:r w:rsidR="00FF6AF6">
        <w:rPr>
          <w:lang w:val="fr-FR"/>
        </w:rPr>
        <w:t>1</w:t>
      </w:r>
      <w:r w:rsidR="00074D5F" w:rsidRPr="00167E8F">
        <w:rPr>
          <w:lang w:val="fr-FR"/>
        </w:rPr>
        <w:t>.13 G</w:t>
      </w:r>
      <w:r w:rsidR="00E8318D" w:rsidRPr="00167E8F">
        <w:rPr>
          <w:lang w:val="fr-FR"/>
        </w:rPr>
        <w:t>radient</w:t>
      </w:r>
      <w:r w:rsidR="00074D5F" w:rsidRPr="00167E8F">
        <w:rPr>
          <w:lang w:val="fr-FR"/>
        </w:rPr>
        <w:t xml:space="preserve"> </w:t>
      </w:r>
      <w:r w:rsidR="00E8318D" w:rsidRPr="00167E8F">
        <w:rPr>
          <w:lang w:val="fr-FR"/>
        </w:rPr>
        <w:t>polymer</w:t>
      </w:r>
      <w:r w:rsidR="00074D5F" w:rsidRPr="00167E8F">
        <w:rPr>
          <w:lang w:val="fr-FR"/>
        </w:rPr>
        <w:t xml:space="preserve"> elution chromatography</w:t>
      </w:r>
      <w:bookmarkEnd w:id="88"/>
      <w:r w:rsidR="00F72824" w:rsidRPr="00167E8F">
        <w:rPr>
          <w:lang w:val="fr-FR"/>
        </w:rPr>
        <w:t xml:space="preserve"> (GPEC)</w:t>
      </w:r>
      <w:r w:rsidR="00074D5F" w:rsidRPr="00167E8F">
        <w:rPr>
          <w:lang w:val="fr-FR"/>
        </w:rPr>
        <w:t xml:space="preserve"> </w:t>
      </w:r>
    </w:p>
    <w:p w:rsidR="00074D5F" w:rsidRDefault="4A370AB9" w:rsidP="004C149D">
      <w:r>
        <w:t>Both Normal and reverse phase GPEC analysis were performed using an LC-20ADXR Prominence pump and SIL-20AXR Prominence auto sampler with a CTO-10AS column oven set to 40</w:t>
      </w:r>
      <w:r w:rsidRPr="4A370AB9">
        <w:rPr>
          <w:vertAlign w:val="superscript"/>
        </w:rPr>
        <w:t>O</w:t>
      </w:r>
      <w:r>
        <w:t xml:space="preserve">C using analytical grade solvents with </w:t>
      </w:r>
      <w:r w:rsidR="00272B74">
        <w:t>a</w:t>
      </w:r>
      <w:r>
        <w:t xml:space="preserve"> Shimadza ELSD-LT detector with the data being analysed by LC Solution software 1.25. The machine was equilibrated for 1hr prior to use and a 5minute equilibrium period was done between each sample run to allow for solvent gradient to reach 100% of chosen solvent before the next run.   </w:t>
      </w:r>
    </w:p>
    <w:p w:rsidR="001B477D" w:rsidRDefault="001B477D" w:rsidP="00FF6AF6">
      <w:pPr>
        <w:pStyle w:val="Heading3"/>
        <w:rPr>
          <w:rFonts w:ascii="Times New Roman" w:hAnsi="Times New Roman"/>
        </w:rPr>
      </w:pPr>
      <w:r w:rsidRPr="00636C10">
        <w:rPr>
          <w:rFonts w:ascii="Times New Roman" w:hAnsi="Times New Roman"/>
        </w:rPr>
        <w:t>1</w:t>
      </w:r>
      <w:r w:rsidR="00FF6AF6">
        <w:rPr>
          <w:rFonts w:ascii="Times New Roman" w:hAnsi="Times New Roman"/>
        </w:rPr>
        <w:t>1</w:t>
      </w:r>
      <w:r>
        <w:rPr>
          <w:rFonts w:ascii="Times New Roman" w:hAnsi="Times New Roman"/>
        </w:rPr>
        <w:t>.13</w:t>
      </w:r>
      <w:r w:rsidR="00581895">
        <w:rPr>
          <w:rFonts w:ascii="Times New Roman" w:hAnsi="Times New Roman"/>
        </w:rPr>
        <w:t>.</w:t>
      </w:r>
      <w:r>
        <w:rPr>
          <w:rFonts w:ascii="Times New Roman" w:hAnsi="Times New Roman"/>
        </w:rPr>
        <w:t>1</w:t>
      </w:r>
      <w:r w:rsidRPr="00636C10">
        <w:rPr>
          <w:rFonts w:ascii="Times New Roman" w:hAnsi="Times New Roman"/>
        </w:rPr>
        <w:t xml:space="preserve"> Normal phase </w:t>
      </w:r>
    </w:p>
    <w:p w:rsidR="001B477D" w:rsidRDefault="001B477D" w:rsidP="001B477D">
      <w:r>
        <w:t>The gradient performed was as follows; Hexane 100% for 4minutes, up to 20% IPA over next 2minutes then hold for 4minutes, up to 40% IPA over next 2minutes and hold for 4minutes then increase the gradient to 100% IPA over the next 5minutes</w:t>
      </w:r>
    </w:p>
    <w:p w:rsidR="00074D5F" w:rsidRPr="00653221" w:rsidRDefault="00C1344B" w:rsidP="00FF6AF6">
      <w:pPr>
        <w:pStyle w:val="Heading3"/>
      </w:pPr>
      <w:bookmarkStart w:id="89" w:name="_Toc397081811"/>
      <w:r w:rsidRPr="00653221">
        <w:t>1</w:t>
      </w:r>
      <w:r w:rsidR="00FF6AF6">
        <w:t>1</w:t>
      </w:r>
      <w:r w:rsidR="00074D5F" w:rsidRPr="00653221">
        <w:t>.13</w:t>
      </w:r>
      <w:r w:rsidR="00581895">
        <w:t>.</w:t>
      </w:r>
      <w:r w:rsidR="00074D5F" w:rsidRPr="00653221">
        <w:t>2 Reverse phase</w:t>
      </w:r>
      <w:bookmarkEnd w:id="89"/>
      <w:r w:rsidR="00074D5F" w:rsidRPr="00653221">
        <w:t xml:space="preserve"> </w:t>
      </w:r>
    </w:p>
    <w:p w:rsidR="00074D5F" w:rsidRPr="00653221" w:rsidRDefault="1D9A720B" w:rsidP="004C149D">
      <w:r>
        <w:t>The column used for all reverse phase runs was a Nova-Pak silica 4</w:t>
      </w:r>
      <w:r w:rsidRPr="1D9A720B">
        <w:rPr>
          <w:rFonts w:eastAsia="Times New Roman" w:cs="Times New Roman"/>
        </w:rPr>
        <w:t>µ</w:t>
      </w:r>
      <w:r>
        <w:t xml:space="preserve">m 3.9x150mm cartridge. The gradient performed was as follows; IPA 100% for 4minutes, up to 20% Hexane over next 2minutes then hold for 4minutes, up to 40% Hexane over next 2minutes and hold for 4minutes then increase the gradient to 100% Hexane over the next 5minutes.  </w:t>
      </w:r>
    </w:p>
    <w:p w:rsidR="00074D5F" w:rsidRPr="00653221" w:rsidRDefault="00C1344B" w:rsidP="001E2813">
      <w:pPr>
        <w:pStyle w:val="Heading2"/>
      </w:pPr>
      <w:bookmarkStart w:id="90" w:name="_Toc397081812"/>
      <w:r w:rsidRPr="00653221">
        <w:t>1</w:t>
      </w:r>
      <w:r w:rsidR="0041351A">
        <w:t>4</w:t>
      </w:r>
      <w:r w:rsidR="00074D5F" w:rsidRPr="00653221">
        <w:t>.14 Thermogravimetric Analysis (TGA)</w:t>
      </w:r>
      <w:bookmarkEnd w:id="90"/>
    </w:p>
    <w:p w:rsidR="00074D5F" w:rsidRPr="00653221" w:rsidRDefault="4A370AB9" w:rsidP="004C149D">
      <w:r>
        <w:t>A Perkin Elmer TGA pyris 1 was used with the pan being supported via a “hangdown” position. With Pyris manager 11.1 software being used to collate data.</w:t>
      </w:r>
    </w:p>
    <w:p w:rsidR="00074D5F" w:rsidRPr="00653221" w:rsidRDefault="00C1344B" w:rsidP="001E2813">
      <w:pPr>
        <w:pStyle w:val="Heading2"/>
      </w:pPr>
      <w:bookmarkStart w:id="91" w:name="_Toc397081813"/>
      <w:r w:rsidRPr="00653221">
        <w:t>1</w:t>
      </w:r>
      <w:r w:rsidR="00FF6AF6">
        <w:t>1</w:t>
      </w:r>
      <w:r w:rsidR="00074D5F" w:rsidRPr="00653221">
        <w:t>.15 Differential Scanning Calorimetry (DSC)</w:t>
      </w:r>
      <w:bookmarkEnd w:id="91"/>
    </w:p>
    <w:p w:rsidR="00074D5F" w:rsidRPr="00653221" w:rsidRDefault="4A370AB9" w:rsidP="004C149D">
      <w:r>
        <w:t>A Perkin Elmer DSC pyris 1 was used, with Pyris manager 11.1 software being used to collate data.</w:t>
      </w:r>
    </w:p>
    <w:p w:rsidR="00074D5F" w:rsidRPr="00653221" w:rsidRDefault="00C1344B" w:rsidP="00FF6AF6">
      <w:pPr>
        <w:pStyle w:val="Heading2"/>
      </w:pPr>
      <w:bookmarkStart w:id="92" w:name="_Toc397081814"/>
      <w:r w:rsidRPr="00653221">
        <w:t>1</w:t>
      </w:r>
      <w:r w:rsidR="00FF6AF6">
        <w:t>1</w:t>
      </w:r>
      <w:r w:rsidR="00074D5F" w:rsidRPr="00653221">
        <w:t>.16 Light microscope images</w:t>
      </w:r>
      <w:bookmarkEnd w:id="92"/>
    </w:p>
    <w:p w:rsidR="00074D5F" w:rsidRPr="00653221" w:rsidRDefault="4A370AB9" w:rsidP="004C149D">
      <w:r>
        <w:t>All light microscope images were obtained using an Olympus CX41 upright light microscope and visualised using Olympus Cell^B software.</w:t>
      </w:r>
    </w:p>
    <w:p w:rsidR="00891500" w:rsidRPr="00653221" w:rsidRDefault="00272B74" w:rsidP="00FF6AF6">
      <w:pPr>
        <w:pStyle w:val="Heading2"/>
      </w:pPr>
      <w:r>
        <w:t>1</w:t>
      </w:r>
      <w:r w:rsidR="00FF6AF6">
        <w:t>1</w:t>
      </w:r>
      <w:r>
        <w:t>.17 Transmission</w:t>
      </w:r>
      <w:r w:rsidR="1D9A720B">
        <w:t xml:space="preserve"> electron microscopy (TEM)</w:t>
      </w:r>
    </w:p>
    <w:p w:rsidR="00891500" w:rsidRPr="00653221" w:rsidRDefault="4A370AB9" w:rsidP="004C149D">
      <w:pPr>
        <w:rPr>
          <w:rFonts w:eastAsia="Times New Roman"/>
        </w:rPr>
      </w:pPr>
      <w:r w:rsidRPr="4A370AB9">
        <w:rPr>
          <w:rFonts w:eastAsia="Times New Roman" w:cs="Times New Roman"/>
        </w:rPr>
        <w:t>Sodium periodate (4 g) was dissolved in deionized water (100 ml, 25</w:t>
      </w:r>
      <w:r w:rsidRPr="4A370AB9">
        <w:rPr>
          <w:rFonts w:eastAsia="Times New Roman" w:cs="Times New Roman"/>
          <w:vertAlign w:val="superscript"/>
        </w:rPr>
        <w:t>O</w:t>
      </w:r>
      <w:r w:rsidRPr="4A370AB9">
        <w:rPr>
          <w:rFonts w:eastAsia="Times New Roman" w:cs="Times New Roman"/>
        </w:rPr>
        <w:t>C) and chilled. RuO</w:t>
      </w:r>
      <w:r w:rsidRPr="4A370AB9">
        <w:rPr>
          <w:rFonts w:eastAsia="Times New Roman" w:cs="Times New Roman"/>
          <w:vertAlign w:val="subscript"/>
        </w:rPr>
        <w:t>2</w:t>
      </w:r>
      <w:r w:rsidRPr="4A370AB9">
        <w:rPr>
          <w:rFonts w:eastAsia="Times New Roman" w:cs="Times New Roman"/>
        </w:rPr>
        <w:t>-</w:t>
      </w:r>
      <w:r w:rsidRPr="4A370AB9">
        <w:rPr>
          <w:rFonts w:eastAsia="Times New Roman" w:cs="Times New Roman"/>
          <w:vertAlign w:val="subscript"/>
        </w:rPr>
        <w:t>x</w:t>
      </w:r>
      <w:r w:rsidRPr="4A370AB9">
        <w:rPr>
          <w:rFonts w:eastAsia="Times New Roman" w:cs="Times New Roman"/>
        </w:rPr>
        <w:t>H</w:t>
      </w:r>
      <w:r w:rsidRPr="4A370AB9">
        <w:rPr>
          <w:rFonts w:eastAsia="Times New Roman" w:cs="Times New Roman"/>
          <w:vertAlign w:val="subscript"/>
        </w:rPr>
        <w:t>2</w:t>
      </w:r>
      <w:r w:rsidRPr="4A370AB9">
        <w:rPr>
          <w:rFonts w:eastAsia="Times New Roman" w:cs="Times New Roman"/>
        </w:rPr>
        <w:t>0 (0.6 g) was added to the aqueous NaIO</w:t>
      </w:r>
      <w:r w:rsidRPr="4A370AB9">
        <w:rPr>
          <w:rFonts w:eastAsia="Times New Roman" w:cs="Times New Roman"/>
          <w:vertAlign w:val="subscript"/>
        </w:rPr>
        <w:t>4</w:t>
      </w:r>
      <w:r w:rsidRPr="4A370AB9">
        <w:rPr>
          <w:rFonts w:eastAsia="Times New Roman" w:cs="Times New Roman"/>
        </w:rPr>
        <w:t xml:space="preserve"> solution. All of the black ruthenium dioxide powder dissolved, producing a stable yellow solution of RuO</w:t>
      </w:r>
      <w:r w:rsidRPr="4A370AB9">
        <w:rPr>
          <w:rFonts w:eastAsia="Times New Roman" w:cs="Times New Roman"/>
          <w:vertAlign w:val="subscript"/>
        </w:rPr>
        <w:t>4</w:t>
      </w:r>
      <w:r w:rsidRPr="4A370AB9">
        <w:rPr>
          <w:rFonts w:eastAsia="Times New Roman" w:cs="Times New Roman"/>
        </w:rPr>
        <w:t>. </w:t>
      </w:r>
    </w:p>
    <w:p w:rsidR="00891500" w:rsidRPr="00653221" w:rsidRDefault="4A370AB9" w:rsidP="004C149D">
      <w:pPr>
        <w:rPr>
          <w:rFonts w:eastAsia="Times New Roman"/>
        </w:rPr>
      </w:pPr>
      <w:r w:rsidRPr="4A370AB9">
        <w:rPr>
          <w:rFonts w:eastAsia="Times New Roman" w:cs="Times New Roman"/>
        </w:rPr>
        <w:lastRenderedPageBreak/>
        <w:t xml:space="preserve">This yellow solution </w:t>
      </w:r>
      <w:r w:rsidR="0061443E">
        <w:rPr>
          <w:rFonts w:eastAsia="Times New Roman" w:cs="Times New Roman"/>
        </w:rPr>
        <w:t>wa</w:t>
      </w:r>
      <w:r w:rsidRPr="4A370AB9">
        <w:rPr>
          <w:rFonts w:eastAsia="Times New Roman" w:cs="Times New Roman"/>
        </w:rPr>
        <w:t xml:space="preserve">s then poured into the bottom of a sealable container and the parafilm with the grids </w:t>
      </w:r>
      <w:r w:rsidR="0061443E">
        <w:rPr>
          <w:rFonts w:eastAsia="Times New Roman" w:cs="Times New Roman"/>
        </w:rPr>
        <w:t>wa</w:t>
      </w:r>
      <w:r w:rsidRPr="4A370AB9">
        <w:rPr>
          <w:rFonts w:eastAsia="Times New Roman" w:cs="Times New Roman"/>
        </w:rPr>
        <w:t xml:space="preserve">s balanced above the solution (typically 11µl of the desired sample </w:t>
      </w:r>
      <w:r w:rsidR="0061443E">
        <w:rPr>
          <w:rFonts w:eastAsia="Times New Roman" w:cs="Times New Roman"/>
        </w:rPr>
        <w:t>was</w:t>
      </w:r>
      <w:r w:rsidRPr="4A370AB9">
        <w:rPr>
          <w:rFonts w:eastAsia="Times New Roman" w:cs="Times New Roman"/>
        </w:rPr>
        <w:t xml:space="preserve"> allowed to dry on the grids previous to this). The container </w:t>
      </w:r>
      <w:r w:rsidR="0061443E">
        <w:rPr>
          <w:rFonts w:eastAsia="Times New Roman" w:cs="Times New Roman"/>
        </w:rPr>
        <w:t>wa</w:t>
      </w:r>
      <w:r w:rsidRPr="4A370AB9">
        <w:rPr>
          <w:rFonts w:eastAsia="Times New Roman" w:cs="Times New Roman"/>
        </w:rPr>
        <w:t>s then sealed and the fumes allowed to deposit the ruthenium onto the grids for 7 minutes.</w:t>
      </w:r>
    </w:p>
    <w:p w:rsidR="00891500" w:rsidRPr="00653221" w:rsidRDefault="00891500" w:rsidP="004C149D">
      <w:r w:rsidRPr="00653221">
        <w:rPr>
          <w:shd w:val="clear" w:color="auto" w:fill="FFFFFF"/>
        </w:rPr>
        <w:t>TEM imaging was carried out using a Philips CM 100 instrument operating at 100 kV. Polymer samples dispersed in ultrapure H</w:t>
      </w:r>
      <w:r w:rsidRPr="00653221">
        <w:rPr>
          <w:shd w:val="clear" w:color="auto" w:fill="FFFFFF"/>
          <w:vertAlign w:val="subscript"/>
        </w:rPr>
        <w:t>2</w:t>
      </w:r>
      <w:r w:rsidRPr="00653221">
        <w:rPr>
          <w:shd w:val="clear" w:color="auto" w:fill="FFFFFF"/>
        </w:rPr>
        <w:t xml:space="preserve">O as described above, or ethanol where stated, were prepared for TEM by adsorbing a 5 μl drop of sample onto a glow-discharged carbon-coated grid for 1 minute. The grid was blotted, washed </w:t>
      </w:r>
      <w:r w:rsidR="0061443E">
        <w:rPr>
          <w:shd w:val="clear" w:color="auto" w:fill="FFFFFF"/>
        </w:rPr>
        <w:t>with</w:t>
      </w:r>
      <w:r w:rsidRPr="00653221">
        <w:rPr>
          <w:shd w:val="clear" w:color="auto" w:fill="FFFFFF"/>
        </w:rPr>
        <w:t xml:space="preserve"> a drop of distilled water and blotted again. The grid was then washed in a drop of uranyl formate, blotted and then negatively stained by holding the grid in a drop of uranyl formate for 20 seconds.</w:t>
      </w:r>
    </w:p>
    <w:p w:rsidR="003C7441" w:rsidRPr="00653221" w:rsidRDefault="0061443E" w:rsidP="001E2813">
      <w:pPr>
        <w:pStyle w:val="Heading2"/>
      </w:pPr>
      <w:r>
        <w:t>1</w:t>
      </w:r>
      <w:r w:rsidR="00FF6AF6">
        <w:t>1</w:t>
      </w:r>
      <w:r>
        <w:t>.18 Diffusion-Ordered</w:t>
      </w:r>
      <w:r w:rsidR="1D9A720B">
        <w:t xml:space="preserve"> NMR (DOSY)</w:t>
      </w:r>
    </w:p>
    <w:p w:rsidR="00143949" w:rsidRPr="00653221" w:rsidRDefault="00143949" w:rsidP="004C149D">
      <w:r w:rsidRPr="00653221">
        <w:rPr>
          <w:shd w:val="clear" w:color="auto" w:fill="FFFFFF"/>
          <w:lang w:val="en-US"/>
        </w:rPr>
        <w:t>20mg of sample were dissolved in 80µL CDCl</w:t>
      </w:r>
      <w:r w:rsidRPr="00653221">
        <w:rPr>
          <w:shd w:val="clear" w:color="auto" w:fill="FFFFFF"/>
          <w:vertAlign w:val="subscript"/>
          <w:lang w:val="en-US"/>
        </w:rPr>
        <w:t>3</w:t>
      </w:r>
      <w:r w:rsidRPr="00653221">
        <w:rPr>
          <w:shd w:val="clear" w:color="auto" w:fill="FFFFFF"/>
          <w:lang w:val="en-US"/>
        </w:rPr>
        <w:t>. Diffusion-ordered NMR spectroscopy (DOSY, sometimes referred to as pulsed-field gradient or spin-echo NMR) experiments were performed on a Bruker Avance III 400 MHz spectrometer at 25</w:t>
      </w:r>
      <w:r w:rsidRPr="1D9A720B">
        <w:rPr>
          <w:rFonts w:ascii="Symbol" w:eastAsia="Symbol" w:hAnsi="Symbol" w:cs="Symbol"/>
          <w:shd w:val="clear" w:color="auto" w:fill="FFFFFF"/>
          <w:lang w:val="en-US"/>
        </w:rPr>
        <w:t></w:t>
      </w:r>
      <w:r w:rsidRPr="00653221">
        <w:rPr>
          <w:shd w:val="clear" w:color="auto" w:fill="FFFFFF"/>
          <w:lang w:val="en-US"/>
        </w:rPr>
        <w:t xml:space="preserve">1°C, with a temperature </w:t>
      </w:r>
      <w:r w:rsidR="00272B74" w:rsidRPr="00653221">
        <w:rPr>
          <w:shd w:val="clear" w:color="auto" w:fill="FFFFFF"/>
          <w:lang w:val="en-US"/>
        </w:rPr>
        <w:t>stabili</w:t>
      </w:r>
      <w:r w:rsidR="00272B74">
        <w:rPr>
          <w:shd w:val="clear" w:color="auto" w:fill="FFFFFF"/>
          <w:lang w:val="en-US"/>
        </w:rPr>
        <w:t>z</w:t>
      </w:r>
      <w:r w:rsidR="00272B74" w:rsidRPr="00653221">
        <w:rPr>
          <w:shd w:val="clear" w:color="auto" w:fill="FFFFFF"/>
          <w:lang w:val="en-US"/>
        </w:rPr>
        <w:t>ation</w:t>
      </w:r>
      <w:r w:rsidRPr="00653221">
        <w:rPr>
          <w:shd w:val="clear" w:color="auto" w:fill="FFFFFF"/>
          <w:lang w:val="en-US"/>
        </w:rPr>
        <w:t xml:space="preserve"> time of at least 5 minutes. The samples were not spun. The gradient strength was increased linearly from 2% to 95% over 16 steps. The maximum gradient strength used was 0.535 T/m. Bipolar rectangular gradients were used with a duration of 2</w:t>
      </w:r>
      <w:r w:rsidRPr="00272B74">
        <w:rPr>
          <w:shd w:val="clear" w:color="auto" w:fill="FFFFFF"/>
        </w:rPr>
        <w:t xml:space="preserve"> ms</w:t>
      </w:r>
      <w:r w:rsidRPr="00653221">
        <w:rPr>
          <w:shd w:val="clear" w:color="auto" w:fill="FFFFFF"/>
          <w:lang w:val="en-US"/>
        </w:rPr>
        <w:t xml:space="preserve"> and the gradient recovery delay was 200 µs. Diffusion times were between 0.5 and 1.0 s. The spectrum was phased and baseline corrected before 2D processing via Topspin 2.1.6 software (Bruker)</w:t>
      </w:r>
    </w:p>
    <w:p w:rsidR="007366D8" w:rsidRPr="00653221" w:rsidRDefault="1D9A720B" w:rsidP="001E2813">
      <w:pPr>
        <w:pStyle w:val="Heading2"/>
      </w:pPr>
      <w:r>
        <w:t>1</w:t>
      </w:r>
      <w:r w:rsidR="00FF6AF6">
        <w:t>1</w:t>
      </w:r>
      <w:r>
        <w:t>.19 96 well plate reader</w:t>
      </w:r>
    </w:p>
    <w:p w:rsidR="00F60585" w:rsidRPr="00653221" w:rsidRDefault="4A370AB9" w:rsidP="004C149D">
      <w:r>
        <w:t xml:space="preserve">All absorbance and </w:t>
      </w:r>
      <w:r w:rsidR="00272B74">
        <w:t>fluorescence</w:t>
      </w:r>
      <w:r>
        <w:t xml:space="preserve"> experiments involving a 96 well plate were performed on </w:t>
      </w:r>
      <w:r w:rsidR="00272B74">
        <w:t>an</w:t>
      </w:r>
      <w:r>
        <w:t xml:space="preserve"> Infinite F50 TECAN plate reader and data was processed and analysed using megellan F50 v7.0 software.</w:t>
      </w:r>
    </w:p>
    <w:p w:rsidR="00037BA4" w:rsidRPr="00653221" w:rsidRDefault="4A370AB9" w:rsidP="00FF6AF6">
      <w:pPr>
        <w:pStyle w:val="Heading2"/>
      </w:pPr>
      <w:r>
        <w:t>1</w:t>
      </w:r>
      <w:r w:rsidR="00FF6AF6">
        <w:t>1</w:t>
      </w:r>
      <w:r>
        <w:t xml:space="preserve">.20 ATR-FTIR (attenuated total reflection Fourier transform </w:t>
      </w:r>
      <w:r w:rsidR="00272B74">
        <w:t>infrared</w:t>
      </w:r>
      <w:r>
        <w:t xml:space="preserve"> spectroscopy)</w:t>
      </w:r>
    </w:p>
    <w:p w:rsidR="007366D8" w:rsidRPr="00653221" w:rsidRDefault="1D9A720B" w:rsidP="004C149D">
      <w:r>
        <w:t xml:space="preserve">All samples were placed without dilution on the crystal of </w:t>
      </w:r>
      <w:r w:rsidR="00272B74">
        <w:t>Bruker</w:t>
      </w:r>
      <w:r>
        <w:t xml:space="preserve"> ALPHA platinum - ATR and analysed using OPUS 7.5. The crystal was cleaned with methanol between sample </w:t>
      </w:r>
      <w:r w:rsidR="00272B74">
        <w:t>loadings</w:t>
      </w:r>
      <w:r>
        <w:t>.</w:t>
      </w:r>
    </w:p>
    <w:p w:rsidR="00CE0041" w:rsidRDefault="00CE0041" w:rsidP="004C149D"/>
    <w:p w:rsidR="00F3420E" w:rsidRDefault="00F3420E" w:rsidP="004C149D"/>
    <w:p w:rsidR="00F3420E" w:rsidRDefault="00F3420E" w:rsidP="004C149D"/>
    <w:p w:rsidR="00F3420E" w:rsidRPr="00653221" w:rsidRDefault="00F3420E" w:rsidP="004C149D"/>
    <w:p w:rsidR="00CE0041" w:rsidRPr="00653221" w:rsidRDefault="00CE0041" w:rsidP="004C149D"/>
    <w:p w:rsidR="00E53A97" w:rsidRPr="00653221" w:rsidRDefault="1D9A720B" w:rsidP="00FF6AF6">
      <w:pPr>
        <w:pStyle w:val="Heading1"/>
      </w:pPr>
      <w:r>
        <w:lastRenderedPageBreak/>
        <w:t>1</w:t>
      </w:r>
      <w:r w:rsidR="00FF6AF6">
        <w:t>2</w:t>
      </w:r>
      <w:r>
        <w:t xml:space="preserve">. References </w:t>
      </w:r>
    </w:p>
    <w:p w:rsidR="00470509" w:rsidRPr="0061140F" w:rsidRDefault="00470509" w:rsidP="00470509">
      <w:pPr>
        <w:pStyle w:val="NoSpacing"/>
        <w:rPr>
          <w:rFonts w:asciiTheme="majorBidi" w:hAnsiTheme="majorBidi" w:cstheme="majorBidi"/>
          <w:sz w:val="20"/>
          <w:szCs w:val="20"/>
          <w:shd w:val="clear" w:color="auto" w:fill="FFFFFF"/>
        </w:rPr>
      </w:pPr>
      <w:r w:rsidRPr="0061140F">
        <w:rPr>
          <w:rFonts w:asciiTheme="majorBidi" w:hAnsiTheme="majorBidi" w:cstheme="majorBidi"/>
          <w:color w:val="222222"/>
          <w:sz w:val="20"/>
          <w:szCs w:val="20"/>
          <w:shd w:val="clear" w:color="auto" w:fill="FFFFFF"/>
        </w:rPr>
        <w:t xml:space="preserve">1. </w:t>
      </w:r>
      <w:r w:rsidRPr="0061140F">
        <w:rPr>
          <w:rFonts w:asciiTheme="majorBidi" w:hAnsiTheme="majorBidi" w:cstheme="majorBidi"/>
          <w:sz w:val="20"/>
          <w:szCs w:val="20"/>
        </w:rPr>
        <w:t>Sauer, R. O. (</w:t>
      </w:r>
      <w:r w:rsidRPr="0061140F">
        <w:rPr>
          <w:rFonts w:asciiTheme="majorBidi" w:hAnsiTheme="majorBidi" w:cstheme="majorBidi"/>
          <w:sz w:val="20"/>
          <w:szCs w:val="20"/>
          <w:shd w:val="clear" w:color="auto" w:fill="FFFFFF"/>
        </w:rPr>
        <w:t>1944</w:t>
      </w:r>
      <w:r w:rsidRPr="0061140F">
        <w:rPr>
          <w:rFonts w:asciiTheme="majorBidi" w:hAnsiTheme="majorBidi" w:cstheme="majorBidi"/>
          <w:sz w:val="20"/>
          <w:szCs w:val="20"/>
        </w:rPr>
        <w:t xml:space="preserve">) Nomenclature of organosilicon compounds. </w:t>
      </w:r>
      <w:r w:rsidRPr="0061140F">
        <w:rPr>
          <w:rFonts w:asciiTheme="majorBidi" w:hAnsiTheme="majorBidi" w:cstheme="majorBidi"/>
          <w:i/>
          <w:iCs/>
          <w:sz w:val="20"/>
          <w:szCs w:val="20"/>
        </w:rPr>
        <w:t>J. Chem. Educ.</w:t>
      </w:r>
      <w:r w:rsidRPr="0061140F">
        <w:rPr>
          <w:rFonts w:asciiTheme="majorBidi" w:hAnsiTheme="majorBidi" w:cstheme="majorBidi"/>
          <w:sz w:val="20"/>
          <w:szCs w:val="20"/>
        </w:rPr>
        <w:t xml:space="preserve"> </w:t>
      </w:r>
      <w:r w:rsidRPr="0061140F">
        <w:rPr>
          <w:rFonts w:asciiTheme="majorBidi" w:hAnsiTheme="majorBidi" w:cstheme="majorBidi"/>
          <w:sz w:val="20"/>
          <w:szCs w:val="20"/>
          <w:shd w:val="clear" w:color="auto" w:fill="FFFFFF"/>
        </w:rPr>
        <w:t>21: 303 – 305.</w:t>
      </w:r>
    </w:p>
    <w:p w:rsidR="00470509" w:rsidRPr="0061140F" w:rsidRDefault="00470509" w:rsidP="00470509">
      <w:pPr>
        <w:pStyle w:val="NoSpacing"/>
        <w:rPr>
          <w:rFonts w:asciiTheme="majorBidi" w:hAnsiTheme="majorBidi" w:cstheme="majorBidi"/>
          <w:sz w:val="20"/>
          <w:szCs w:val="20"/>
          <w:lang w:val="en-US"/>
        </w:rPr>
      </w:pPr>
      <w:r w:rsidRPr="0061140F">
        <w:rPr>
          <w:rFonts w:asciiTheme="majorBidi" w:hAnsiTheme="majorBidi" w:cstheme="majorBidi"/>
          <w:sz w:val="20"/>
          <w:szCs w:val="20"/>
          <w:shd w:val="clear" w:color="auto" w:fill="FFFFFF"/>
        </w:rPr>
        <w:t xml:space="preserve">2. </w:t>
      </w:r>
      <w:r w:rsidRPr="0061140F">
        <w:rPr>
          <w:rFonts w:asciiTheme="majorBidi" w:hAnsiTheme="majorBidi" w:cstheme="majorBidi"/>
          <w:sz w:val="20"/>
          <w:szCs w:val="20"/>
        </w:rPr>
        <w:t>Goddard, D. E., James V. Gruber, V. J. Principles</w:t>
      </w:r>
      <w:r w:rsidRPr="0061140F">
        <w:rPr>
          <w:rFonts w:asciiTheme="majorBidi" w:hAnsiTheme="majorBidi" w:cstheme="majorBidi"/>
          <w:sz w:val="20"/>
          <w:szCs w:val="20"/>
          <w:lang w:val="en-US"/>
        </w:rPr>
        <w:t xml:space="preserve"> of Polymer Science and Technology in Cosmetics and Personal </w:t>
      </w:r>
      <w:r w:rsidRPr="0061140F">
        <w:rPr>
          <w:rFonts w:asciiTheme="majorBidi" w:hAnsiTheme="majorBidi" w:cstheme="majorBidi"/>
          <w:sz w:val="20"/>
          <w:szCs w:val="20"/>
        </w:rPr>
        <w:t>Care. Chapter 7: Silicones in Cosmetics</w:t>
      </w:r>
      <w:r w:rsidRPr="0061140F">
        <w:rPr>
          <w:rFonts w:asciiTheme="majorBidi" w:hAnsiTheme="majorBidi" w:cstheme="majorBidi"/>
          <w:sz w:val="20"/>
          <w:szCs w:val="20"/>
          <w:lang w:val="en-US"/>
        </w:rPr>
        <w:t xml:space="preserve"> pg 289 – 338.</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lang w:val="en-US"/>
        </w:rPr>
        <w:t xml:space="preserve">3. </w:t>
      </w:r>
      <w:r w:rsidRPr="0061140F">
        <w:rPr>
          <w:rFonts w:asciiTheme="majorBidi" w:hAnsiTheme="majorBidi" w:cstheme="majorBidi"/>
          <w:sz w:val="20"/>
          <w:szCs w:val="20"/>
          <w:shd w:val="clear" w:color="auto" w:fill="FFFFFF"/>
        </w:rPr>
        <w:t xml:space="preserve">Stern, S. A., Shah, V. M., Hardy, B. J. (2003) Structure-permeability relationships in silicone polymers. </w:t>
      </w:r>
      <w:r w:rsidRPr="0061140F">
        <w:rPr>
          <w:rFonts w:asciiTheme="majorBidi" w:hAnsiTheme="majorBidi" w:cstheme="majorBidi"/>
          <w:i/>
          <w:iCs/>
          <w:sz w:val="20"/>
          <w:szCs w:val="20"/>
        </w:rPr>
        <w:t>Journal of Polymer Science</w:t>
      </w:r>
      <w:r w:rsidRPr="0061140F">
        <w:rPr>
          <w:rFonts w:asciiTheme="majorBidi" w:hAnsiTheme="majorBidi" w:cstheme="majorBidi"/>
          <w:sz w:val="20"/>
          <w:szCs w:val="20"/>
        </w:rPr>
        <w:t>.</w:t>
      </w:r>
      <w:r w:rsidRPr="0061140F">
        <w:rPr>
          <w:rStyle w:val="apple-converted-space"/>
          <w:rFonts w:asciiTheme="majorBidi" w:eastAsia="Times New Roman" w:hAnsiTheme="majorBidi" w:cstheme="majorBidi"/>
          <w:sz w:val="20"/>
          <w:szCs w:val="20"/>
        </w:rPr>
        <w:t> </w:t>
      </w:r>
      <w:r w:rsidRPr="0061140F">
        <w:rPr>
          <w:rFonts w:asciiTheme="majorBidi" w:hAnsiTheme="majorBidi" w:cstheme="majorBidi"/>
          <w:sz w:val="20"/>
          <w:szCs w:val="20"/>
          <w:shd w:val="clear" w:color="auto" w:fill="FFFFFF"/>
        </w:rPr>
        <w:t xml:space="preserve">25: </w:t>
      </w:r>
      <w:r w:rsidRPr="0061140F">
        <w:rPr>
          <w:rFonts w:asciiTheme="majorBidi" w:hAnsiTheme="majorBidi" w:cstheme="majorBidi"/>
          <w:sz w:val="20"/>
          <w:szCs w:val="20"/>
        </w:rPr>
        <w:t>1263–1298.</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shd w:val="clear" w:color="auto" w:fill="FFFFFF"/>
        </w:rPr>
        <w:t>4. Bhattacharya, S.</w:t>
      </w:r>
      <w:r w:rsidRPr="0061140F">
        <w:rPr>
          <w:rStyle w:val="apple-converted-space"/>
          <w:rFonts w:asciiTheme="majorBidi" w:eastAsia="Times New Roman" w:hAnsiTheme="majorBidi" w:cstheme="majorBidi"/>
          <w:sz w:val="20"/>
          <w:szCs w:val="20"/>
          <w:shd w:val="clear" w:color="auto" w:fill="FFFFFF"/>
        </w:rPr>
        <w:t> </w:t>
      </w:r>
      <w:r w:rsidRPr="0061140F">
        <w:rPr>
          <w:rFonts w:asciiTheme="majorBidi" w:hAnsiTheme="majorBidi" w:cstheme="majorBidi"/>
          <w:sz w:val="20"/>
          <w:szCs w:val="20"/>
        </w:rPr>
        <w:t>(</w:t>
      </w:r>
      <w:r w:rsidRPr="0061140F">
        <w:rPr>
          <w:rFonts w:asciiTheme="majorBidi" w:hAnsiTheme="majorBidi" w:cstheme="majorBidi"/>
          <w:sz w:val="20"/>
          <w:szCs w:val="20"/>
          <w:shd w:val="clear" w:color="auto" w:fill="FFFFFF"/>
        </w:rPr>
        <w:t>2005</w:t>
      </w:r>
      <w:r w:rsidRPr="0061140F">
        <w:rPr>
          <w:rFonts w:asciiTheme="majorBidi" w:hAnsiTheme="majorBidi" w:cstheme="majorBidi"/>
          <w:sz w:val="20"/>
          <w:szCs w:val="20"/>
        </w:rPr>
        <w:t xml:space="preserve">) Studies on surface wettability of poly(dimethyl) siloxane (PDMS) and glass under oxygen-plasma treatment and correlation with bond strength. </w:t>
      </w:r>
      <w:r w:rsidRPr="0061140F">
        <w:rPr>
          <w:rFonts w:asciiTheme="majorBidi" w:hAnsiTheme="majorBidi" w:cstheme="majorBidi"/>
          <w:i/>
          <w:iCs/>
          <w:sz w:val="20"/>
          <w:szCs w:val="20"/>
        </w:rPr>
        <w:t xml:space="preserve">Journal of </w:t>
      </w:r>
      <w:r w:rsidRPr="0061140F">
        <w:rPr>
          <w:rFonts w:asciiTheme="majorBidi" w:hAnsiTheme="majorBidi" w:cstheme="majorBidi"/>
          <w:i/>
          <w:iCs/>
          <w:sz w:val="20"/>
          <w:szCs w:val="20"/>
          <w:shd w:val="clear" w:color="auto" w:fill="FFFFFF"/>
        </w:rPr>
        <w:t>Microelectromechanical Systems</w:t>
      </w:r>
      <w:r w:rsidRPr="0061140F">
        <w:rPr>
          <w:rFonts w:asciiTheme="majorBidi" w:hAnsiTheme="majorBidi" w:cstheme="majorBidi"/>
          <w:sz w:val="20"/>
          <w:szCs w:val="20"/>
        </w:rPr>
        <w:t>. 14: 590 – 597.</w:t>
      </w:r>
    </w:p>
    <w:p w:rsidR="00470509" w:rsidRPr="0061140F" w:rsidRDefault="00470509" w:rsidP="00470509">
      <w:pPr>
        <w:pStyle w:val="NoSpacing"/>
        <w:rPr>
          <w:rFonts w:asciiTheme="majorBidi" w:hAnsiTheme="majorBidi" w:cstheme="majorBidi"/>
          <w:sz w:val="20"/>
          <w:szCs w:val="20"/>
          <w:shd w:val="clear" w:color="auto" w:fill="FFFFFF"/>
        </w:rPr>
      </w:pPr>
      <w:r w:rsidRPr="0061140F">
        <w:rPr>
          <w:rFonts w:asciiTheme="majorBidi" w:hAnsiTheme="majorBidi" w:cstheme="majorBidi"/>
          <w:sz w:val="20"/>
          <w:szCs w:val="20"/>
        </w:rPr>
        <w:t xml:space="preserve">5. </w:t>
      </w:r>
      <w:r w:rsidRPr="0061140F">
        <w:rPr>
          <w:rFonts w:asciiTheme="majorBidi" w:hAnsiTheme="majorBidi" w:cstheme="majorBidi"/>
          <w:sz w:val="20"/>
          <w:szCs w:val="20"/>
          <w:shd w:val="clear" w:color="auto" w:fill="FFFFFF"/>
        </w:rPr>
        <w:t>Demrtine, M. L., Cussler, E. L. (2006) Predicting subjective spreadability, viscosity, and stickiness. 64: 976 – 982.</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shd w:val="clear" w:color="auto" w:fill="FFFFFF"/>
        </w:rPr>
        <w:t xml:space="preserve">6. </w:t>
      </w:r>
      <w:r w:rsidRPr="0061140F">
        <w:rPr>
          <w:rFonts w:asciiTheme="majorBidi" w:hAnsiTheme="majorBidi" w:cstheme="majorBidi"/>
          <w:sz w:val="20"/>
          <w:szCs w:val="20"/>
        </w:rPr>
        <w:t xml:space="preserve">Jaques, L. B., Fidlar, E., Feldsted, E. T., MacDonald, A. G. </w:t>
      </w:r>
      <w:r w:rsidRPr="0061140F">
        <w:rPr>
          <w:rFonts w:asciiTheme="majorBidi" w:hAnsiTheme="majorBidi" w:cstheme="majorBidi"/>
          <w:i/>
          <w:iCs/>
          <w:sz w:val="20"/>
          <w:szCs w:val="20"/>
        </w:rPr>
        <w:t xml:space="preserve">Can. Med. Assoc. J. </w:t>
      </w:r>
      <w:r w:rsidRPr="0061140F">
        <w:rPr>
          <w:rFonts w:asciiTheme="majorBidi" w:hAnsiTheme="majorBidi" w:cstheme="majorBidi"/>
          <w:sz w:val="20"/>
          <w:szCs w:val="20"/>
        </w:rPr>
        <w:t xml:space="preserve">1946, </w:t>
      </w:r>
      <w:r w:rsidRPr="0061140F">
        <w:rPr>
          <w:rFonts w:asciiTheme="majorBidi" w:hAnsiTheme="majorBidi" w:cstheme="majorBidi"/>
          <w:i/>
          <w:iCs/>
          <w:sz w:val="20"/>
          <w:szCs w:val="20"/>
        </w:rPr>
        <w:t>55</w:t>
      </w:r>
      <w:r w:rsidRPr="0061140F">
        <w:rPr>
          <w:rFonts w:asciiTheme="majorBidi" w:hAnsiTheme="majorBidi" w:cstheme="majorBidi"/>
          <w:sz w:val="20"/>
          <w:szCs w:val="20"/>
        </w:rPr>
        <w:t>, 26.</w:t>
      </w:r>
    </w:p>
    <w:p w:rsidR="00470509" w:rsidRPr="0061140F" w:rsidRDefault="00470509" w:rsidP="00470509">
      <w:pPr>
        <w:pStyle w:val="NoSpacing"/>
        <w:rPr>
          <w:rFonts w:asciiTheme="majorBidi" w:hAnsiTheme="majorBidi" w:cstheme="majorBidi"/>
          <w:sz w:val="20"/>
          <w:szCs w:val="20"/>
        </w:rPr>
      </w:pPr>
      <w:r w:rsidRPr="00086176">
        <w:rPr>
          <w:rFonts w:asciiTheme="majorBidi" w:hAnsiTheme="majorBidi" w:cstheme="majorBidi"/>
          <w:sz w:val="20"/>
          <w:szCs w:val="20"/>
        </w:rPr>
        <w:t>7.</w:t>
      </w:r>
      <w:r w:rsidRPr="00086176">
        <w:rPr>
          <w:rFonts w:asciiTheme="majorBidi" w:hAnsiTheme="majorBidi" w:cstheme="majorBidi"/>
          <w:b/>
          <w:bCs/>
          <w:sz w:val="20"/>
          <w:szCs w:val="20"/>
        </w:rPr>
        <w:t xml:space="preserve"> </w:t>
      </w:r>
      <w:r w:rsidRPr="00086176">
        <w:rPr>
          <w:rFonts w:asciiTheme="majorBidi" w:hAnsiTheme="majorBidi" w:cstheme="majorBidi"/>
          <w:sz w:val="20"/>
          <w:szCs w:val="20"/>
        </w:rPr>
        <w:t xml:space="preserve">Curtis, J. M., Colas, A. Dow. </w:t>
      </w:r>
      <w:r w:rsidRPr="0061140F">
        <w:rPr>
          <w:rFonts w:asciiTheme="majorBidi" w:hAnsiTheme="majorBidi" w:cstheme="majorBidi"/>
          <w:sz w:val="20"/>
          <w:szCs w:val="20"/>
        </w:rPr>
        <w:t>Corning. Silicone Biomaterials: History, Chemistry &amp; Medical</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 xml:space="preserve">Applications of Silicones, In </w:t>
      </w:r>
      <w:r w:rsidRPr="0061140F">
        <w:rPr>
          <w:rFonts w:asciiTheme="majorBidi" w:hAnsiTheme="majorBidi" w:cstheme="majorBidi"/>
          <w:i/>
          <w:iCs/>
          <w:sz w:val="20"/>
          <w:szCs w:val="20"/>
        </w:rPr>
        <w:t>Biomaterials Science</w:t>
      </w:r>
      <w:r w:rsidRPr="0061140F">
        <w:rPr>
          <w:rFonts w:asciiTheme="majorBidi" w:hAnsiTheme="majorBidi" w:cstheme="majorBidi"/>
          <w:sz w:val="20"/>
          <w:szCs w:val="20"/>
        </w:rPr>
        <w:t>, 2nd Edition; Ratner, B. D., Ed.; Elsevier: London,</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UK, 2004, 80.</w:t>
      </w:r>
    </w:p>
    <w:p w:rsidR="00470509" w:rsidRPr="0061140F" w:rsidRDefault="00470509" w:rsidP="00470509">
      <w:pPr>
        <w:pStyle w:val="NoSpacing"/>
        <w:rPr>
          <w:rFonts w:asciiTheme="majorBidi" w:hAnsiTheme="majorBidi" w:cstheme="majorBidi"/>
          <w:b/>
          <w:sz w:val="20"/>
          <w:szCs w:val="20"/>
        </w:rPr>
      </w:pPr>
      <w:r w:rsidRPr="0061140F">
        <w:rPr>
          <w:rFonts w:asciiTheme="majorBidi" w:hAnsiTheme="majorBidi" w:cstheme="majorBidi"/>
          <w:sz w:val="20"/>
          <w:szCs w:val="20"/>
        </w:rPr>
        <w:t xml:space="preserve">8. Leeper, H. M. Wright, R. M. </w:t>
      </w:r>
      <w:r w:rsidRPr="0061140F">
        <w:rPr>
          <w:rFonts w:asciiTheme="majorBidi" w:hAnsiTheme="majorBidi" w:cstheme="majorBidi"/>
          <w:i/>
          <w:iCs/>
          <w:sz w:val="20"/>
          <w:szCs w:val="20"/>
        </w:rPr>
        <w:t xml:space="preserve">Rubber Chem. Technol. </w:t>
      </w:r>
      <w:r w:rsidRPr="0061140F">
        <w:rPr>
          <w:rFonts w:asciiTheme="majorBidi" w:hAnsiTheme="majorBidi" w:cstheme="majorBidi"/>
          <w:sz w:val="20"/>
          <w:szCs w:val="20"/>
        </w:rPr>
        <w:t xml:space="preserve">1983, </w:t>
      </w:r>
      <w:r w:rsidRPr="0061140F">
        <w:rPr>
          <w:rFonts w:asciiTheme="majorBidi" w:hAnsiTheme="majorBidi" w:cstheme="majorBidi"/>
          <w:i/>
          <w:iCs/>
          <w:sz w:val="20"/>
          <w:szCs w:val="20"/>
        </w:rPr>
        <w:t>56 (3)</w:t>
      </w:r>
      <w:r w:rsidRPr="0061140F">
        <w:rPr>
          <w:rFonts w:asciiTheme="majorBidi" w:hAnsiTheme="majorBidi" w:cstheme="majorBidi"/>
          <w:sz w:val="20"/>
          <w:szCs w:val="20"/>
        </w:rPr>
        <w:t>, 523.</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shd w:val="clear" w:color="auto" w:fill="FFFFFF"/>
        </w:rPr>
        <w:t xml:space="preserve">9. </w:t>
      </w:r>
      <w:r w:rsidRPr="0061140F">
        <w:rPr>
          <w:rFonts w:asciiTheme="majorBidi" w:hAnsiTheme="majorBidi" w:cstheme="majorBidi"/>
          <w:sz w:val="20"/>
          <w:szCs w:val="20"/>
        </w:rPr>
        <w:t xml:space="preserve">Black, J. </w:t>
      </w:r>
      <w:r w:rsidRPr="0061140F">
        <w:rPr>
          <w:rFonts w:asciiTheme="majorBidi" w:hAnsiTheme="majorBidi" w:cstheme="majorBidi"/>
          <w:i/>
          <w:iCs/>
          <w:sz w:val="20"/>
          <w:szCs w:val="20"/>
        </w:rPr>
        <w:t>Biological Performance of Materials: Fundamentals of Biocompatibility</w:t>
      </w:r>
      <w:r w:rsidRPr="0061140F">
        <w:rPr>
          <w:rFonts w:asciiTheme="majorBidi" w:hAnsiTheme="majorBidi" w:cstheme="majorBidi"/>
          <w:sz w:val="20"/>
          <w:szCs w:val="20"/>
        </w:rPr>
        <w:t>, Marcel Dekker: New</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York, 1992; 3-28.</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 xml:space="preserve">10. Remes, A., Williams, D.F. </w:t>
      </w:r>
      <w:r w:rsidRPr="0061140F">
        <w:rPr>
          <w:rFonts w:asciiTheme="majorBidi" w:hAnsiTheme="majorBidi" w:cstheme="majorBidi"/>
          <w:i/>
          <w:iCs/>
          <w:sz w:val="20"/>
          <w:szCs w:val="20"/>
        </w:rPr>
        <w:t xml:space="preserve">Biomaterials </w:t>
      </w:r>
      <w:r w:rsidRPr="0061140F">
        <w:rPr>
          <w:rFonts w:asciiTheme="majorBidi" w:hAnsiTheme="majorBidi" w:cstheme="majorBidi"/>
          <w:sz w:val="20"/>
          <w:szCs w:val="20"/>
        </w:rPr>
        <w:t xml:space="preserve">1992, </w:t>
      </w:r>
      <w:r w:rsidRPr="0061140F">
        <w:rPr>
          <w:rFonts w:asciiTheme="majorBidi" w:hAnsiTheme="majorBidi" w:cstheme="majorBidi"/>
          <w:i/>
          <w:iCs/>
          <w:sz w:val="20"/>
          <w:szCs w:val="20"/>
        </w:rPr>
        <w:t>13 (11)</w:t>
      </w:r>
      <w:r w:rsidRPr="0061140F">
        <w:rPr>
          <w:rFonts w:asciiTheme="majorBidi" w:hAnsiTheme="majorBidi" w:cstheme="majorBidi"/>
          <w:sz w:val="20"/>
          <w:szCs w:val="20"/>
        </w:rPr>
        <w:t>, 731.</w:t>
      </w:r>
    </w:p>
    <w:p w:rsidR="00470509" w:rsidRPr="0061140F" w:rsidRDefault="00470509" w:rsidP="00470509">
      <w:pPr>
        <w:pStyle w:val="NoSpacing"/>
        <w:rPr>
          <w:rFonts w:asciiTheme="majorBidi" w:hAnsiTheme="majorBidi" w:cstheme="majorBidi"/>
          <w:i/>
          <w:iCs/>
          <w:sz w:val="20"/>
          <w:szCs w:val="20"/>
        </w:rPr>
      </w:pPr>
      <w:r w:rsidRPr="0061140F">
        <w:rPr>
          <w:rFonts w:asciiTheme="majorBidi" w:hAnsiTheme="majorBidi" w:cstheme="majorBidi"/>
          <w:sz w:val="20"/>
          <w:szCs w:val="20"/>
        </w:rPr>
        <w:t xml:space="preserve">11. Owen, M. J. </w:t>
      </w:r>
      <w:r w:rsidRPr="0061140F">
        <w:rPr>
          <w:rFonts w:asciiTheme="majorBidi" w:hAnsiTheme="majorBidi" w:cstheme="majorBidi"/>
          <w:i/>
          <w:iCs/>
          <w:sz w:val="20"/>
          <w:szCs w:val="20"/>
        </w:rPr>
        <w:t>Chemtech</w:t>
      </w:r>
      <w:r w:rsidRPr="0061140F">
        <w:rPr>
          <w:rFonts w:asciiTheme="majorBidi" w:hAnsiTheme="majorBidi" w:cstheme="majorBidi"/>
          <w:sz w:val="20"/>
          <w:szCs w:val="20"/>
        </w:rPr>
        <w:t xml:space="preserve">. 1981 </w:t>
      </w:r>
      <w:r w:rsidRPr="0061140F">
        <w:rPr>
          <w:rFonts w:asciiTheme="majorBidi" w:hAnsiTheme="majorBidi" w:cstheme="majorBidi"/>
          <w:i/>
          <w:iCs/>
          <w:sz w:val="20"/>
          <w:szCs w:val="20"/>
        </w:rPr>
        <w:t>11</w:t>
      </w:r>
      <w:r w:rsidRPr="0061140F">
        <w:rPr>
          <w:rFonts w:asciiTheme="majorBidi" w:hAnsiTheme="majorBidi" w:cstheme="majorBidi"/>
          <w:sz w:val="20"/>
          <w:szCs w:val="20"/>
        </w:rPr>
        <w:t xml:space="preserve">, 288. This article has been updated and republished in </w:t>
      </w:r>
      <w:r w:rsidRPr="0061140F">
        <w:rPr>
          <w:rFonts w:asciiTheme="majorBidi" w:hAnsiTheme="majorBidi" w:cstheme="majorBidi"/>
          <w:i/>
          <w:iCs/>
          <w:sz w:val="20"/>
          <w:szCs w:val="20"/>
        </w:rPr>
        <w:t>Chimie Nouvelle</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 xml:space="preserve">2004, </w:t>
      </w:r>
      <w:r w:rsidRPr="0061140F">
        <w:rPr>
          <w:rFonts w:asciiTheme="majorBidi" w:hAnsiTheme="majorBidi" w:cstheme="majorBidi"/>
          <w:i/>
          <w:iCs/>
          <w:sz w:val="20"/>
          <w:szCs w:val="20"/>
        </w:rPr>
        <w:t>85</w:t>
      </w:r>
      <w:r w:rsidRPr="0061140F">
        <w:rPr>
          <w:rFonts w:asciiTheme="majorBidi" w:hAnsiTheme="majorBidi" w:cstheme="majorBidi"/>
          <w:sz w:val="20"/>
          <w:szCs w:val="20"/>
        </w:rPr>
        <w:t>, 27.</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 xml:space="preserve">12. Harmand, M. F. and Briquet,  F. </w:t>
      </w:r>
      <w:r w:rsidRPr="0061140F">
        <w:rPr>
          <w:rFonts w:asciiTheme="majorBidi" w:hAnsiTheme="majorBidi" w:cstheme="majorBidi"/>
          <w:i/>
          <w:iCs/>
          <w:sz w:val="20"/>
          <w:szCs w:val="20"/>
        </w:rPr>
        <w:t>Biomaterials.</w:t>
      </w:r>
      <w:r w:rsidRPr="0061140F">
        <w:rPr>
          <w:rFonts w:asciiTheme="majorBidi" w:hAnsiTheme="majorBidi" w:cstheme="majorBidi"/>
          <w:sz w:val="20"/>
          <w:szCs w:val="20"/>
        </w:rPr>
        <w:t xml:space="preserve"> </w:t>
      </w:r>
      <w:r w:rsidRPr="0061140F">
        <w:rPr>
          <w:rFonts w:asciiTheme="majorBidi" w:hAnsiTheme="majorBidi" w:cstheme="majorBidi"/>
          <w:i/>
          <w:iCs/>
          <w:sz w:val="20"/>
          <w:szCs w:val="20"/>
        </w:rPr>
        <w:t>20 (17)</w:t>
      </w:r>
      <w:r w:rsidRPr="0061140F">
        <w:rPr>
          <w:rFonts w:asciiTheme="majorBidi" w:hAnsiTheme="majorBidi" w:cstheme="majorBidi"/>
          <w:sz w:val="20"/>
          <w:szCs w:val="20"/>
        </w:rPr>
        <w:t>, 1561.</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 xml:space="preserve">13. </w:t>
      </w:r>
      <w:r w:rsidRPr="0061140F">
        <w:rPr>
          <w:rFonts w:asciiTheme="majorBidi" w:hAnsiTheme="majorBidi" w:cstheme="majorBidi"/>
          <w:i/>
          <w:iCs/>
          <w:sz w:val="20"/>
          <w:szCs w:val="20"/>
        </w:rPr>
        <w:t>Silicone Adhesives in Healthcare Applications</w:t>
      </w:r>
      <w:r w:rsidRPr="0061140F">
        <w:rPr>
          <w:rFonts w:asciiTheme="majorBidi" w:hAnsiTheme="majorBidi" w:cstheme="majorBidi"/>
          <w:sz w:val="20"/>
          <w:szCs w:val="20"/>
        </w:rPr>
        <w:t>, Dow Corning technical paper, Form No. 52-1057-01.</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14. Liu, J. C.; Tan, E. L.; Chiang, C. C.; Tojo, K.; Chien, Y. W. Drug Dev. Ind. Pharm. 1985, 11 (6-7),1373.</w:t>
      </w:r>
    </w:p>
    <w:p w:rsidR="00470509" w:rsidRPr="0061140F" w:rsidRDefault="00470509" w:rsidP="00470509">
      <w:pPr>
        <w:pStyle w:val="NoSpacing"/>
        <w:rPr>
          <w:rFonts w:asciiTheme="majorBidi" w:hAnsiTheme="majorBidi" w:cstheme="majorBidi"/>
          <w:sz w:val="20"/>
          <w:szCs w:val="20"/>
        </w:rPr>
      </w:pPr>
      <w:r w:rsidRPr="00086176">
        <w:rPr>
          <w:rFonts w:asciiTheme="majorBidi" w:hAnsiTheme="majorBidi" w:cstheme="majorBidi"/>
          <w:sz w:val="20"/>
          <w:szCs w:val="20"/>
        </w:rPr>
        <w:t xml:space="preserve">15. Etienne, A. S.T.P. Pharma. </w:t>
      </w:r>
      <w:r w:rsidRPr="0061140F">
        <w:rPr>
          <w:rFonts w:asciiTheme="majorBidi" w:hAnsiTheme="majorBidi" w:cstheme="majorBidi"/>
          <w:sz w:val="20"/>
          <w:szCs w:val="20"/>
        </w:rPr>
        <w:t>1990, 6 (1), 33.</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16. William R.; Sweet, Randall P.; Walters, Patrick A. Silicone-Based Sustained- and Controlled-</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Release Drug Delivery Systems, Natl. SAMPE Symp. Exhib., (Proc.), 30 (Adv. Technol. Mater.</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Processes), 1985, 490-8.</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17. Moreau, J. C., Mazan, J., Leclerc, B., Avril, J. L., Couarraze, G. Optimization of a Silicone Polymer for</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Drug Controlled Release. Congr. Int. Technol. Pharm., 6th, Volume 3, Assoc. Pharm. Galenique Ind.:</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Chatenay Malabry, Fr. 1992; 323-32.</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18. Williams, D. (1996) Silicon, silicone and silica: the importance of the right ending. Medical Device Technology January/February 1996, pages 7-11.</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19. SCENIHR (Scientific Committee on Emerging and Newly Identified Health Risks), Safety of PIP Silicone Breast Implant, 1 February 2012.</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20. W. Reppe. Polyvinylpyrolidone. Verlag Chemie, Weinheim. 1954.</w:t>
      </w:r>
    </w:p>
    <w:p w:rsidR="00470509" w:rsidRPr="0061140F" w:rsidRDefault="00470509" w:rsidP="00470509">
      <w:pPr>
        <w:pStyle w:val="NoSpacing"/>
        <w:rPr>
          <w:rFonts w:asciiTheme="majorBidi" w:hAnsiTheme="majorBidi" w:cstheme="majorBidi"/>
          <w:sz w:val="20"/>
          <w:szCs w:val="20"/>
          <w:lang w:val="de-DE"/>
        </w:rPr>
      </w:pPr>
      <w:r w:rsidRPr="0061140F">
        <w:rPr>
          <w:rFonts w:asciiTheme="majorBidi" w:hAnsiTheme="majorBidi" w:cstheme="majorBidi"/>
          <w:sz w:val="20"/>
          <w:szCs w:val="20"/>
        </w:rPr>
        <w:t xml:space="preserve">21. </w:t>
      </w:r>
      <w:r w:rsidRPr="0061140F">
        <w:rPr>
          <w:rFonts w:asciiTheme="majorBidi" w:hAnsiTheme="majorBidi" w:cstheme="majorBidi"/>
          <w:color w:val="222222"/>
          <w:sz w:val="20"/>
          <w:szCs w:val="20"/>
          <w:shd w:val="clear" w:color="auto" w:fill="FFFFFF"/>
        </w:rPr>
        <w:t>Ushakov, S. N., Davidenkova, V. V., &amp; Lushchik, V. V. (1961). The synthesis of vinylpyrrolidone.</w:t>
      </w:r>
      <w:r w:rsidRPr="0061140F">
        <w:rPr>
          <w:rStyle w:val="apple-converted-space"/>
          <w:rFonts w:asciiTheme="majorBidi" w:eastAsia="Times New Roman" w:hAnsiTheme="majorBidi" w:cstheme="majorBidi"/>
          <w:color w:val="222222"/>
          <w:sz w:val="20"/>
          <w:szCs w:val="20"/>
          <w:shd w:val="clear" w:color="auto" w:fill="FFFFFF"/>
        </w:rPr>
        <w:t> </w:t>
      </w:r>
      <w:r w:rsidRPr="0061140F">
        <w:rPr>
          <w:rFonts w:asciiTheme="majorBidi" w:hAnsiTheme="majorBidi" w:cstheme="majorBidi"/>
          <w:i/>
          <w:iCs/>
          <w:color w:val="222222"/>
          <w:sz w:val="20"/>
          <w:szCs w:val="20"/>
          <w:shd w:val="clear" w:color="auto" w:fill="FFFFFF"/>
          <w:lang w:val="de-DE"/>
        </w:rPr>
        <w:t>Russian Chemical Bulletin</w:t>
      </w:r>
      <w:r w:rsidRPr="0061140F">
        <w:rPr>
          <w:rFonts w:asciiTheme="majorBidi" w:hAnsiTheme="majorBidi" w:cstheme="majorBidi"/>
          <w:color w:val="222222"/>
          <w:sz w:val="20"/>
          <w:szCs w:val="20"/>
          <w:shd w:val="clear" w:color="auto" w:fill="FFFFFF"/>
          <w:lang w:val="de-DE"/>
        </w:rPr>
        <w:t>,</w:t>
      </w:r>
      <w:r w:rsidRPr="0061140F">
        <w:rPr>
          <w:rStyle w:val="apple-converted-space"/>
          <w:rFonts w:asciiTheme="majorBidi" w:eastAsia="Times New Roman" w:hAnsiTheme="majorBidi" w:cstheme="majorBidi"/>
          <w:color w:val="222222"/>
          <w:sz w:val="20"/>
          <w:szCs w:val="20"/>
          <w:shd w:val="clear" w:color="auto" w:fill="FFFFFF"/>
          <w:lang w:val="de-DE"/>
        </w:rPr>
        <w:t> </w:t>
      </w:r>
      <w:r w:rsidRPr="0061140F">
        <w:rPr>
          <w:rFonts w:asciiTheme="majorBidi" w:hAnsiTheme="majorBidi" w:cstheme="majorBidi"/>
          <w:i/>
          <w:iCs/>
          <w:color w:val="222222"/>
          <w:sz w:val="20"/>
          <w:szCs w:val="20"/>
          <w:shd w:val="clear" w:color="auto" w:fill="FFFFFF"/>
          <w:lang w:val="de-DE"/>
        </w:rPr>
        <w:t>10</w:t>
      </w:r>
      <w:r w:rsidRPr="0061140F">
        <w:rPr>
          <w:rFonts w:asciiTheme="majorBidi" w:hAnsiTheme="majorBidi" w:cstheme="majorBidi"/>
          <w:color w:val="222222"/>
          <w:sz w:val="20"/>
          <w:szCs w:val="20"/>
          <w:shd w:val="clear" w:color="auto" w:fill="FFFFFF"/>
          <w:lang w:val="de-DE"/>
        </w:rPr>
        <w:t>(5), 831-833.</w:t>
      </w:r>
    </w:p>
    <w:p w:rsidR="00470509" w:rsidRPr="0061140F" w:rsidRDefault="00470509" w:rsidP="00470509">
      <w:pPr>
        <w:pStyle w:val="NoSpacing"/>
        <w:rPr>
          <w:rFonts w:asciiTheme="majorBidi" w:hAnsiTheme="majorBidi" w:cstheme="majorBidi"/>
          <w:sz w:val="20"/>
          <w:szCs w:val="20"/>
          <w:shd w:val="clear" w:color="auto" w:fill="FFFFFF"/>
        </w:rPr>
      </w:pPr>
      <w:r w:rsidRPr="0061140F">
        <w:rPr>
          <w:rFonts w:asciiTheme="majorBidi" w:hAnsiTheme="majorBidi" w:cstheme="majorBidi"/>
          <w:sz w:val="20"/>
          <w:szCs w:val="20"/>
          <w:lang w:val="de-DE"/>
        </w:rPr>
        <w:t xml:space="preserve">22. </w:t>
      </w:r>
      <w:r w:rsidRPr="0061140F">
        <w:rPr>
          <w:rFonts w:asciiTheme="majorBidi" w:hAnsiTheme="majorBidi" w:cstheme="majorBidi"/>
          <w:sz w:val="20"/>
          <w:szCs w:val="20"/>
          <w:shd w:val="clear" w:color="auto" w:fill="FFFFFF"/>
          <w:lang w:val="de-DE"/>
        </w:rPr>
        <w:t xml:space="preserve">Sun, N., Wei, X., Wu, B., Chen, J., Lu, Y., &amp; Wu, W. (2008). </w:t>
      </w:r>
      <w:r w:rsidRPr="0061140F">
        <w:rPr>
          <w:rFonts w:asciiTheme="majorBidi" w:hAnsiTheme="majorBidi" w:cstheme="majorBidi"/>
          <w:sz w:val="20"/>
          <w:szCs w:val="20"/>
          <w:shd w:val="clear" w:color="auto" w:fill="FFFFFF"/>
        </w:rPr>
        <w:t>Enhanced dissolution of silymarin/polyvinylpyrrolidone solid dispersion pellets prepared by a one-step fluid-bed coating technique.</w:t>
      </w:r>
      <w:r w:rsidRPr="0061140F">
        <w:rPr>
          <w:rStyle w:val="apple-converted-space"/>
          <w:rFonts w:asciiTheme="majorBidi" w:eastAsia="Arial" w:hAnsiTheme="majorBidi" w:cstheme="majorBidi"/>
          <w:color w:val="222222"/>
          <w:sz w:val="20"/>
          <w:szCs w:val="20"/>
          <w:shd w:val="clear" w:color="auto" w:fill="FFFFFF"/>
        </w:rPr>
        <w:t> </w:t>
      </w:r>
      <w:r w:rsidRPr="0061140F">
        <w:rPr>
          <w:rFonts w:asciiTheme="majorBidi" w:hAnsiTheme="majorBidi" w:cstheme="majorBidi"/>
          <w:i/>
          <w:iCs/>
          <w:sz w:val="20"/>
          <w:szCs w:val="20"/>
          <w:shd w:val="clear" w:color="auto" w:fill="FFFFFF"/>
        </w:rPr>
        <w:t>Powder Technology</w:t>
      </w:r>
      <w:r w:rsidRPr="0061140F">
        <w:rPr>
          <w:rFonts w:asciiTheme="majorBidi" w:hAnsiTheme="majorBidi" w:cstheme="majorBidi"/>
          <w:sz w:val="20"/>
          <w:szCs w:val="20"/>
          <w:shd w:val="clear" w:color="auto" w:fill="FFFFFF"/>
        </w:rPr>
        <w:t>,</w:t>
      </w:r>
      <w:r w:rsidRPr="0061140F">
        <w:rPr>
          <w:rFonts w:asciiTheme="majorBidi" w:hAnsiTheme="majorBidi" w:cstheme="majorBidi"/>
          <w:i/>
          <w:iCs/>
          <w:sz w:val="20"/>
          <w:szCs w:val="20"/>
          <w:shd w:val="clear" w:color="auto" w:fill="FFFFFF"/>
        </w:rPr>
        <w:t>182</w:t>
      </w:r>
      <w:r w:rsidRPr="0061140F">
        <w:rPr>
          <w:rFonts w:asciiTheme="majorBidi" w:hAnsiTheme="majorBidi" w:cstheme="majorBidi"/>
          <w:sz w:val="20"/>
          <w:szCs w:val="20"/>
          <w:shd w:val="clear" w:color="auto" w:fill="FFFFFF"/>
        </w:rPr>
        <w:t>(1), 72-80.</w:t>
      </w:r>
    </w:p>
    <w:p w:rsidR="00470509" w:rsidRPr="0061140F" w:rsidRDefault="00470509" w:rsidP="00470509">
      <w:pPr>
        <w:pStyle w:val="NoSpacing"/>
        <w:rPr>
          <w:rFonts w:asciiTheme="majorBidi" w:hAnsiTheme="majorBidi" w:cstheme="majorBidi"/>
          <w:sz w:val="20"/>
          <w:szCs w:val="20"/>
          <w:shd w:val="clear" w:color="auto" w:fill="FFFFFF"/>
        </w:rPr>
      </w:pPr>
      <w:r w:rsidRPr="0061140F">
        <w:rPr>
          <w:rFonts w:asciiTheme="majorBidi" w:hAnsiTheme="majorBidi" w:cstheme="majorBidi"/>
          <w:sz w:val="20"/>
          <w:szCs w:val="20"/>
          <w:shd w:val="clear" w:color="auto" w:fill="FFFFFF"/>
        </w:rPr>
        <w:t>23. Stubberud, L., Arwidsson, H. G., Hjortsberg, V., &amp; Graffner, C. (1996). Water-solid interactions. III. Effect of glass transition temperature, Tg, and processing on tensile strength of compacts of lactose and lactose/polyvinyl pyrrolidone.</w:t>
      </w:r>
      <w:r w:rsidRPr="0061140F">
        <w:rPr>
          <w:rStyle w:val="apple-converted-space"/>
          <w:rFonts w:asciiTheme="majorBidi" w:eastAsia="Arial" w:hAnsiTheme="majorBidi" w:cstheme="majorBidi"/>
          <w:color w:val="222222"/>
          <w:sz w:val="20"/>
          <w:szCs w:val="20"/>
          <w:shd w:val="clear" w:color="auto" w:fill="FFFFFF"/>
        </w:rPr>
        <w:t> </w:t>
      </w:r>
      <w:r w:rsidRPr="0061140F">
        <w:rPr>
          <w:rFonts w:asciiTheme="majorBidi" w:hAnsiTheme="majorBidi" w:cstheme="majorBidi"/>
          <w:i/>
          <w:iCs/>
          <w:sz w:val="20"/>
          <w:szCs w:val="20"/>
          <w:shd w:val="clear" w:color="auto" w:fill="FFFFFF"/>
        </w:rPr>
        <w:t>Pharmaceutical development and technology</w:t>
      </w:r>
      <w:r w:rsidRPr="0061140F">
        <w:rPr>
          <w:rFonts w:asciiTheme="majorBidi" w:hAnsiTheme="majorBidi" w:cstheme="majorBidi"/>
          <w:sz w:val="20"/>
          <w:szCs w:val="20"/>
          <w:shd w:val="clear" w:color="auto" w:fill="FFFFFF"/>
        </w:rPr>
        <w:t>,</w:t>
      </w:r>
      <w:r w:rsidRPr="0061140F">
        <w:rPr>
          <w:rStyle w:val="apple-converted-space"/>
          <w:rFonts w:asciiTheme="majorBidi" w:eastAsia="Arial" w:hAnsiTheme="majorBidi" w:cstheme="majorBidi"/>
          <w:color w:val="222222"/>
          <w:sz w:val="20"/>
          <w:szCs w:val="20"/>
          <w:shd w:val="clear" w:color="auto" w:fill="FFFFFF"/>
        </w:rPr>
        <w:t> </w:t>
      </w:r>
      <w:r w:rsidRPr="0061140F">
        <w:rPr>
          <w:rFonts w:asciiTheme="majorBidi" w:hAnsiTheme="majorBidi" w:cstheme="majorBidi"/>
          <w:i/>
          <w:iCs/>
          <w:sz w:val="20"/>
          <w:szCs w:val="20"/>
          <w:shd w:val="clear" w:color="auto" w:fill="FFFFFF"/>
        </w:rPr>
        <w:t>1</w:t>
      </w:r>
      <w:r w:rsidRPr="0061140F">
        <w:rPr>
          <w:rFonts w:asciiTheme="majorBidi" w:hAnsiTheme="majorBidi" w:cstheme="majorBidi"/>
          <w:sz w:val="20"/>
          <w:szCs w:val="20"/>
          <w:shd w:val="clear" w:color="auto" w:fill="FFFFFF"/>
        </w:rPr>
        <w:t>(2), 195-204.</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 xml:space="preserve">24. </w:t>
      </w:r>
      <w:r w:rsidRPr="0061140F">
        <w:rPr>
          <w:rFonts w:asciiTheme="majorBidi" w:hAnsiTheme="majorBidi" w:cstheme="majorBidi"/>
          <w:sz w:val="20"/>
          <w:szCs w:val="20"/>
          <w:shd w:val="clear" w:color="auto" w:fill="FFFFFF"/>
        </w:rPr>
        <w:t>Jones, L., Evans, K., Sariri, R., Franklin, V., &amp; Tighe, B. (1997). Lipid and protein deposition of N-vinyl pyrrolidone-containing group II and group IV frequent replacement contact lenses.</w:t>
      </w:r>
      <w:r w:rsidRPr="0061140F">
        <w:rPr>
          <w:rStyle w:val="apple-converted-space"/>
          <w:rFonts w:asciiTheme="majorBidi" w:hAnsiTheme="majorBidi" w:cstheme="majorBidi"/>
          <w:sz w:val="20"/>
          <w:szCs w:val="20"/>
          <w:shd w:val="clear" w:color="auto" w:fill="FFFFFF"/>
        </w:rPr>
        <w:t> </w:t>
      </w:r>
      <w:r w:rsidRPr="0061140F">
        <w:rPr>
          <w:rFonts w:asciiTheme="majorBidi" w:hAnsiTheme="majorBidi" w:cstheme="majorBidi"/>
          <w:sz w:val="20"/>
          <w:szCs w:val="20"/>
          <w:shd w:val="clear" w:color="auto" w:fill="FFFFFF"/>
        </w:rPr>
        <w:t>Eye &amp; Contact Lens,</w:t>
      </w:r>
      <w:r w:rsidRPr="0061140F">
        <w:rPr>
          <w:rStyle w:val="apple-converted-space"/>
          <w:rFonts w:asciiTheme="majorBidi" w:hAnsiTheme="majorBidi" w:cstheme="majorBidi"/>
          <w:sz w:val="20"/>
          <w:szCs w:val="20"/>
          <w:shd w:val="clear" w:color="auto" w:fill="FFFFFF"/>
        </w:rPr>
        <w:t> </w:t>
      </w:r>
      <w:r w:rsidRPr="0061140F">
        <w:rPr>
          <w:rFonts w:asciiTheme="majorBidi" w:hAnsiTheme="majorBidi" w:cstheme="majorBidi"/>
          <w:sz w:val="20"/>
          <w:szCs w:val="20"/>
          <w:shd w:val="clear" w:color="auto" w:fill="FFFFFF"/>
        </w:rPr>
        <w:t>23(2), 122-126.</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 xml:space="preserve">25. </w:t>
      </w:r>
      <w:r w:rsidRPr="0061140F">
        <w:rPr>
          <w:rFonts w:asciiTheme="majorBidi" w:hAnsiTheme="majorBidi" w:cstheme="majorBidi"/>
          <w:sz w:val="20"/>
          <w:szCs w:val="20"/>
          <w:shd w:val="clear" w:color="auto" w:fill="FFFFFF"/>
        </w:rPr>
        <w:t>Hsiao, C. N., &amp; Huang, K. S. (2005). Synthesis, characterization, and applications of polyvinylpyrrolidone/SiO2 hybrid materials.</w:t>
      </w:r>
      <w:r w:rsidRPr="0061140F">
        <w:rPr>
          <w:rStyle w:val="apple-converted-space"/>
          <w:rFonts w:asciiTheme="majorBidi" w:hAnsiTheme="majorBidi" w:cstheme="majorBidi"/>
          <w:sz w:val="20"/>
          <w:szCs w:val="20"/>
          <w:shd w:val="clear" w:color="auto" w:fill="FFFFFF"/>
        </w:rPr>
        <w:t> </w:t>
      </w:r>
      <w:r w:rsidRPr="0061140F">
        <w:rPr>
          <w:rFonts w:asciiTheme="majorBidi" w:hAnsiTheme="majorBidi" w:cstheme="majorBidi"/>
          <w:sz w:val="20"/>
          <w:szCs w:val="20"/>
          <w:shd w:val="clear" w:color="auto" w:fill="FFFFFF"/>
        </w:rPr>
        <w:t>Journal of applied polymer science,</w:t>
      </w:r>
      <w:r w:rsidRPr="0061140F">
        <w:rPr>
          <w:rStyle w:val="apple-converted-space"/>
          <w:rFonts w:asciiTheme="majorBidi" w:hAnsiTheme="majorBidi" w:cstheme="majorBidi"/>
          <w:sz w:val="20"/>
          <w:szCs w:val="20"/>
          <w:shd w:val="clear" w:color="auto" w:fill="FFFFFF"/>
        </w:rPr>
        <w:t> </w:t>
      </w:r>
      <w:r w:rsidRPr="0061140F">
        <w:rPr>
          <w:rFonts w:asciiTheme="majorBidi" w:hAnsiTheme="majorBidi" w:cstheme="majorBidi"/>
          <w:sz w:val="20"/>
          <w:szCs w:val="20"/>
          <w:shd w:val="clear" w:color="auto" w:fill="FFFFFF"/>
        </w:rPr>
        <w:t>96(5), 1936-1942.</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 xml:space="preserve">26. Hugo WB. (1991). A brief history of heat and chemical preservation and disinfection. </w:t>
      </w:r>
      <w:r w:rsidRPr="0061140F">
        <w:rPr>
          <w:rFonts w:asciiTheme="majorBidi" w:hAnsiTheme="majorBidi" w:cstheme="majorBidi"/>
          <w:i/>
          <w:iCs/>
          <w:sz w:val="20"/>
          <w:szCs w:val="20"/>
        </w:rPr>
        <w:t xml:space="preserve">J Appl Bacteriol. </w:t>
      </w:r>
      <w:r w:rsidRPr="0061140F">
        <w:rPr>
          <w:rFonts w:asciiTheme="majorBidi" w:hAnsiTheme="majorBidi" w:cstheme="majorBidi"/>
          <w:sz w:val="20"/>
          <w:szCs w:val="20"/>
        </w:rPr>
        <w:t>71, 9–18.</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 xml:space="preserve">27. Richardson ML, Gangolli S. The dictionary of substances and their effects. Vol 5. Cambridge: The Royal Society of Chemistry, 1994:47. </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28. Goodman, Id., y d Gilman. A,, "The Pharmacological Basis of Therapeutics, The Macmillan Co., N. Y., 1941, p. 844.</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shd w:val="clear" w:color="auto" w:fill="FFFFFF"/>
        </w:rPr>
        <w:t xml:space="preserve">29. </w:t>
      </w:r>
      <w:r w:rsidRPr="0061140F">
        <w:rPr>
          <w:rFonts w:asciiTheme="majorBidi" w:hAnsiTheme="majorBidi" w:cstheme="majorBidi"/>
          <w:sz w:val="20"/>
          <w:szCs w:val="20"/>
        </w:rPr>
        <w:t>Lipsky BA, Hoey C. (2009). Topical antimicrobial therapy for treating chronic wounds. Clinical infectious diseases. 49(10), 1541-1549.</w:t>
      </w:r>
    </w:p>
    <w:p w:rsidR="00470509" w:rsidRPr="0061140F" w:rsidRDefault="00470509" w:rsidP="00470509">
      <w:pPr>
        <w:pStyle w:val="NoSpacing"/>
        <w:rPr>
          <w:rFonts w:asciiTheme="majorBidi" w:hAnsiTheme="majorBidi" w:cstheme="majorBidi"/>
          <w:sz w:val="20"/>
          <w:szCs w:val="20"/>
          <w:shd w:val="clear" w:color="auto" w:fill="FFFFFF"/>
        </w:rPr>
      </w:pPr>
      <w:r w:rsidRPr="0061140F">
        <w:rPr>
          <w:rFonts w:asciiTheme="majorBidi" w:hAnsiTheme="majorBidi" w:cstheme="majorBidi"/>
          <w:sz w:val="20"/>
          <w:szCs w:val="20"/>
        </w:rPr>
        <w:t>30. Kramer SA. (1999). Effect of povidone-iodine on wound healing: a review. Journal of Vascular Nursing. 17(1), 17-23.</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lastRenderedPageBreak/>
        <w:t>31. Hampton S. (2008). Malodorous fungating wounds: how dressings alleviate symptoms. British Journal of Community Nursing, 13(6), S31-S38.</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 xml:space="preserve">32. </w:t>
      </w:r>
      <w:r w:rsidRPr="0061140F">
        <w:rPr>
          <w:rFonts w:asciiTheme="majorBidi" w:hAnsiTheme="majorBidi" w:cstheme="majorBidi"/>
          <w:sz w:val="20"/>
          <w:szCs w:val="20"/>
          <w:lang w:val="en-US"/>
        </w:rPr>
        <w:t xml:space="preserve">Burks RI. (1998).  Povidone iodine solution in wound treatment.  </w:t>
      </w:r>
      <w:r w:rsidRPr="0061140F">
        <w:rPr>
          <w:rFonts w:asciiTheme="majorBidi" w:hAnsiTheme="majorBidi" w:cstheme="majorBidi"/>
          <w:i/>
          <w:iCs/>
          <w:sz w:val="20"/>
          <w:szCs w:val="20"/>
          <w:lang w:val="en-US"/>
        </w:rPr>
        <w:t>Phys. Ther</w:t>
      </w:r>
      <w:r w:rsidRPr="0061140F">
        <w:rPr>
          <w:rFonts w:asciiTheme="majorBidi" w:hAnsiTheme="majorBidi" w:cstheme="majorBidi"/>
          <w:sz w:val="20"/>
          <w:szCs w:val="20"/>
          <w:lang w:val="en-US"/>
        </w:rPr>
        <w:t>.  78, 212-218</w:t>
      </w:r>
      <w:r w:rsidRPr="0061140F">
        <w:rPr>
          <w:rFonts w:asciiTheme="majorBidi" w:hAnsiTheme="majorBidi" w:cstheme="majorBidi"/>
          <w:sz w:val="20"/>
          <w:szCs w:val="20"/>
        </w:rPr>
        <w:t>.</w:t>
      </w:r>
    </w:p>
    <w:p w:rsidR="00470509" w:rsidRPr="0061140F" w:rsidRDefault="00470509" w:rsidP="00470509">
      <w:pPr>
        <w:pStyle w:val="NoSpacing"/>
        <w:rPr>
          <w:rStyle w:val="ti"/>
          <w:rFonts w:asciiTheme="majorBidi" w:hAnsiTheme="majorBidi" w:cstheme="majorBidi"/>
          <w:sz w:val="20"/>
          <w:szCs w:val="20"/>
        </w:rPr>
      </w:pPr>
      <w:r w:rsidRPr="0061140F">
        <w:rPr>
          <w:rFonts w:asciiTheme="majorBidi" w:hAnsiTheme="majorBidi" w:cstheme="majorBidi"/>
          <w:sz w:val="20"/>
          <w:szCs w:val="20"/>
        </w:rPr>
        <w:t xml:space="preserve">33. </w:t>
      </w:r>
      <w:r w:rsidRPr="0061140F">
        <w:rPr>
          <w:rStyle w:val="ti"/>
          <w:rFonts w:asciiTheme="majorBidi" w:hAnsiTheme="majorBidi" w:cstheme="majorBidi"/>
          <w:sz w:val="20"/>
          <w:szCs w:val="20"/>
        </w:rPr>
        <w:t>Gordon J. (1993).  Clinical significance of methicillin-sensitive and methicillin-resistant Staphylococcus aureus in UK hospitals and the relevance of povidone-iodine in their control.  Postgrad. Med. J.  69, 106-116.)</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34. Müller G, Hai DN, Kramer A. (2006).  Lack of in vitro Genotoxicity of Povidone-Iodine in Solution, in Ointment or in a Liposomal Formulation (Repithel®).  Dermatol.  212, 94-97.</w:t>
      </w:r>
    </w:p>
    <w:p w:rsidR="00470509" w:rsidRPr="0061140F" w:rsidRDefault="00470509" w:rsidP="00470509">
      <w:pPr>
        <w:pStyle w:val="NoSpacing"/>
        <w:rPr>
          <w:rStyle w:val="ti"/>
          <w:rFonts w:asciiTheme="majorBidi" w:hAnsiTheme="majorBidi" w:cstheme="majorBidi"/>
          <w:sz w:val="20"/>
          <w:szCs w:val="20"/>
          <w:lang w:val="pt-PT"/>
        </w:rPr>
      </w:pPr>
      <w:r w:rsidRPr="0061140F">
        <w:rPr>
          <w:rFonts w:asciiTheme="majorBidi" w:hAnsiTheme="majorBidi" w:cstheme="majorBidi"/>
          <w:sz w:val="20"/>
          <w:szCs w:val="20"/>
        </w:rPr>
        <w:t xml:space="preserve">35. Fumal I, Braham C, Pacquet P, Pierard-Franchimont C, Pierard C. (2002).  The beneficial toxicity paradox of antimicrobials in leg ulcer healing impaired by a polymicrobial flora: a proof-of-concept study.  </w:t>
      </w:r>
      <w:r w:rsidRPr="0061140F">
        <w:rPr>
          <w:rFonts w:asciiTheme="majorBidi" w:hAnsiTheme="majorBidi" w:cstheme="majorBidi"/>
          <w:i/>
          <w:iCs/>
          <w:sz w:val="20"/>
          <w:szCs w:val="20"/>
          <w:lang w:val="pt-PT"/>
        </w:rPr>
        <w:t>Dermatol</w:t>
      </w:r>
      <w:r w:rsidRPr="0061140F">
        <w:rPr>
          <w:rFonts w:asciiTheme="majorBidi" w:hAnsiTheme="majorBidi" w:cstheme="majorBidi"/>
          <w:sz w:val="20"/>
          <w:szCs w:val="20"/>
          <w:lang w:val="pt-PT"/>
        </w:rPr>
        <w:t xml:space="preserve">.  </w:t>
      </w:r>
      <w:r w:rsidRPr="0061140F">
        <w:rPr>
          <w:rStyle w:val="ti"/>
          <w:rFonts w:asciiTheme="majorBidi" w:eastAsia="Times New Roman" w:hAnsiTheme="majorBidi" w:cstheme="majorBidi"/>
          <w:sz w:val="20"/>
          <w:szCs w:val="20"/>
          <w:lang w:val="pt-PT"/>
        </w:rPr>
        <w:t>204, 70-74.</w:t>
      </w:r>
    </w:p>
    <w:p w:rsidR="00470509" w:rsidRPr="0061140F" w:rsidRDefault="00470509" w:rsidP="00470509">
      <w:pPr>
        <w:pStyle w:val="NoSpacing"/>
        <w:rPr>
          <w:rStyle w:val="ti"/>
          <w:rFonts w:asciiTheme="majorBidi" w:hAnsiTheme="majorBidi" w:cstheme="majorBidi"/>
          <w:sz w:val="20"/>
          <w:szCs w:val="20"/>
        </w:rPr>
      </w:pPr>
      <w:r w:rsidRPr="0061140F">
        <w:rPr>
          <w:rStyle w:val="ti"/>
          <w:rFonts w:asciiTheme="majorBidi" w:hAnsiTheme="majorBidi" w:cstheme="majorBidi"/>
          <w:sz w:val="20"/>
          <w:szCs w:val="20"/>
          <w:lang w:val="pt-PT"/>
        </w:rPr>
        <w:t xml:space="preserve">36. </w:t>
      </w:r>
      <w:r w:rsidRPr="0061140F">
        <w:rPr>
          <w:rFonts w:asciiTheme="majorBidi" w:hAnsiTheme="majorBidi" w:cstheme="majorBidi"/>
          <w:sz w:val="20"/>
          <w:szCs w:val="20"/>
          <w:lang w:val="pt-PT"/>
        </w:rPr>
        <w:t xml:space="preserve">Veiga DF, Damasceno CA, Veiga Filho J, Silva Jr RV, Cordeiro DL, Vieira AM, Andrade CH, Ferreira LM. </w:t>
      </w:r>
      <w:r w:rsidRPr="0061140F">
        <w:rPr>
          <w:rFonts w:asciiTheme="majorBidi" w:hAnsiTheme="majorBidi" w:cstheme="majorBidi"/>
          <w:sz w:val="20"/>
          <w:szCs w:val="20"/>
        </w:rPr>
        <w:t xml:space="preserve">(2008).  Influence of povidone-iodine preoperative showers on skin colonization in elective plastic surgery procedures.  </w:t>
      </w:r>
      <w:r w:rsidRPr="0061140F">
        <w:rPr>
          <w:rStyle w:val="ti"/>
          <w:rFonts w:asciiTheme="majorBidi" w:hAnsiTheme="majorBidi" w:cstheme="majorBidi"/>
          <w:sz w:val="20"/>
          <w:szCs w:val="20"/>
        </w:rPr>
        <w:t>Plast. Reconstr. Surg.  121, 115-118.</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 xml:space="preserve">37. Thorn RMS, Nelson SM, Greenman J. (2007).  Use of a Bioluminescent </w:t>
      </w:r>
      <w:r w:rsidRPr="0061140F">
        <w:rPr>
          <w:rFonts w:asciiTheme="majorBidi" w:hAnsiTheme="majorBidi" w:cstheme="majorBidi"/>
          <w:i/>
          <w:iCs/>
          <w:sz w:val="20"/>
          <w:szCs w:val="20"/>
        </w:rPr>
        <w:t>Pseudomonas aeruginosa</w:t>
      </w:r>
      <w:r w:rsidRPr="0061140F">
        <w:rPr>
          <w:rFonts w:asciiTheme="majorBidi" w:hAnsiTheme="majorBidi" w:cstheme="majorBidi"/>
          <w:sz w:val="20"/>
          <w:szCs w:val="20"/>
        </w:rPr>
        <w:t xml:space="preserve"> Strain within an In vitro Microbiological System, as a Model of Wound Infection, To Assess the Antimicrobial Efficacy of Wound Dressings by Monitoring Light Production.  Antimicrob. Agents Chemother.  51, 3217-3224.</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38. Viljanto J. (1980). Disinfection of surgical wounds without inhibition of normal wound healing. Archives of Surgery. 115(3), 253.</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39. Wagner KH, Jürß A, Zarembach B, Elmadfa I. (2004). Impact of antiseptics on radical metabolism, antioxidant status and genotoxic stress in blood cells: povidone-iodine versus octenidine dihydrochloride. Toxicology in vitro. 18(4), 411-418.</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40. Muller G, Kramer A. (2006).  Comparative study of in vitro cytotoxicity of povidone-iodine in solution, in ointment or in a liposomal formulation (Repithel®) and selected antiseptics.  Dermatol.  212, 91-93.</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41. Niedner R. (1997).  Cytotoxicity and sensitization of povidone-iodine and other frequently used anti-infective agents. Dermatol.  195, 89-92.</w:t>
      </w:r>
    </w:p>
    <w:p w:rsidR="00470509" w:rsidRPr="0061140F" w:rsidRDefault="00470509" w:rsidP="00470509">
      <w:pPr>
        <w:pStyle w:val="NoSpacing"/>
        <w:rPr>
          <w:rStyle w:val="ti"/>
          <w:rFonts w:asciiTheme="majorBidi" w:hAnsiTheme="majorBidi" w:cstheme="majorBidi"/>
          <w:sz w:val="20"/>
          <w:szCs w:val="20"/>
        </w:rPr>
      </w:pPr>
      <w:r w:rsidRPr="0061140F">
        <w:rPr>
          <w:rFonts w:asciiTheme="majorBidi" w:hAnsiTheme="majorBidi" w:cstheme="majorBidi"/>
          <w:sz w:val="20"/>
          <w:szCs w:val="20"/>
        </w:rPr>
        <w:t>42. Shi CM, Nakao H, Yamazaki M, Tsuboi R, Ogawa H. (2007).  Mixture of sugar and povidone-iodine stimulates healing of MRSA-infected skin ulcers on db/db mice.</w:t>
      </w:r>
      <w:r w:rsidRPr="0061140F">
        <w:rPr>
          <w:rStyle w:val="ti"/>
          <w:rFonts w:asciiTheme="majorBidi" w:hAnsiTheme="majorBidi" w:cstheme="majorBidi"/>
          <w:sz w:val="20"/>
          <w:szCs w:val="20"/>
        </w:rPr>
        <w:t xml:space="preserve">  Arch Dermatol Res.  299, 449-456.</w:t>
      </w:r>
    </w:p>
    <w:p w:rsidR="00470509" w:rsidRPr="0061140F" w:rsidRDefault="00470509" w:rsidP="00470509">
      <w:pPr>
        <w:pStyle w:val="NoSpacing"/>
        <w:rPr>
          <w:rFonts w:asciiTheme="majorBidi" w:hAnsiTheme="majorBidi" w:cstheme="majorBidi"/>
          <w:sz w:val="20"/>
          <w:szCs w:val="20"/>
        </w:rPr>
      </w:pPr>
      <w:r w:rsidRPr="0061140F">
        <w:rPr>
          <w:rStyle w:val="ti"/>
          <w:rFonts w:asciiTheme="majorBidi" w:hAnsiTheme="majorBidi" w:cstheme="majorBidi"/>
          <w:sz w:val="20"/>
          <w:szCs w:val="20"/>
        </w:rPr>
        <w:t xml:space="preserve">43. </w:t>
      </w:r>
      <w:r w:rsidRPr="0061140F">
        <w:rPr>
          <w:rFonts w:asciiTheme="majorBidi" w:hAnsiTheme="majorBidi" w:cstheme="majorBidi"/>
          <w:sz w:val="20"/>
          <w:szCs w:val="20"/>
        </w:rPr>
        <w:t xml:space="preserve">Campbell N, Campbell D. (2013). Evaluation of a non-adherent, povidone-iodine dressing in a case series of chronic wounds. </w:t>
      </w:r>
      <w:r w:rsidRPr="0061140F">
        <w:rPr>
          <w:rFonts w:asciiTheme="majorBidi" w:hAnsiTheme="majorBidi" w:cstheme="majorBidi"/>
          <w:i/>
          <w:iCs/>
          <w:sz w:val="20"/>
          <w:szCs w:val="20"/>
        </w:rPr>
        <w:t xml:space="preserve">J Wound Care. </w:t>
      </w:r>
      <w:r w:rsidRPr="0061140F">
        <w:rPr>
          <w:rFonts w:asciiTheme="majorBidi" w:hAnsiTheme="majorBidi" w:cstheme="majorBidi"/>
          <w:sz w:val="20"/>
          <w:szCs w:val="20"/>
        </w:rPr>
        <w:t>22(8), 404-6.</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 xml:space="preserve">44. Lineaweaver W, Soucy D, Howard R. (1985).  Cellular and bacterial toxicities of topical antimicrobials.   </w:t>
      </w:r>
      <w:r w:rsidRPr="0061140F">
        <w:rPr>
          <w:rFonts w:asciiTheme="majorBidi" w:hAnsiTheme="majorBidi" w:cstheme="majorBidi"/>
          <w:i/>
          <w:iCs/>
          <w:sz w:val="20"/>
          <w:szCs w:val="20"/>
        </w:rPr>
        <w:t>Plast. Reconstr. Surg</w:t>
      </w:r>
      <w:r w:rsidRPr="0061140F">
        <w:rPr>
          <w:rFonts w:asciiTheme="majorBidi" w:hAnsiTheme="majorBidi" w:cstheme="majorBidi"/>
          <w:sz w:val="20"/>
          <w:szCs w:val="20"/>
        </w:rPr>
        <w:t>. 75, 394-396.</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 xml:space="preserve">45. Mayer DA, Tsapogas MJ. (1993).  Povidone-iodine and wound healing: a critical review. </w:t>
      </w:r>
      <w:r w:rsidRPr="0061140F">
        <w:rPr>
          <w:rFonts w:asciiTheme="majorBidi" w:hAnsiTheme="majorBidi" w:cstheme="majorBidi"/>
          <w:i/>
          <w:iCs/>
          <w:sz w:val="20"/>
          <w:szCs w:val="20"/>
        </w:rPr>
        <w:t>Wounds.</w:t>
      </w:r>
      <w:r w:rsidRPr="0061140F">
        <w:rPr>
          <w:rFonts w:asciiTheme="majorBidi" w:hAnsiTheme="majorBidi" w:cstheme="majorBidi"/>
          <w:sz w:val="20"/>
          <w:szCs w:val="20"/>
        </w:rPr>
        <w:t xml:space="preserve">  5, 14-23.  </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46. Niedner R. (1997).  Cytotoxicity and sensitization of povidone-iodine and other frequently used anti-infective agents. Dermatol.  195, 89-92.</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47. Vogt PM, Hauser J, Roßbach O, Bosse B, Fleischer W, Steinau HU, Reimer K. (2001). Polyvinyl pyrrolidone</w:t>
      </w:r>
      <w:r w:rsidRPr="0061140F">
        <w:rPr>
          <w:rFonts w:ascii="Cambria Math" w:eastAsia="Cambria Math,Times New Roman" w:hAnsi="Cambria Math" w:cs="Cambria Math"/>
          <w:sz w:val="20"/>
          <w:szCs w:val="20"/>
        </w:rPr>
        <w:t>‐</w:t>
      </w:r>
      <w:r w:rsidRPr="0061140F">
        <w:rPr>
          <w:rFonts w:asciiTheme="majorBidi" w:hAnsiTheme="majorBidi" w:cstheme="majorBidi"/>
          <w:sz w:val="20"/>
          <w:szCs w:val="20"/>
        </w:rPr>
        <w:t>iodine liposome hydrogel improves epithelialization by combining moisture and antisepis. A new concept in wound therapy. Wound Repair and Regeneration. 9(2), 116-122.</w:t>
      </w:r>
    </w:p>
    <w:p w:rsidR="00470509" w:rsidRPr="0061140F" w:rsidRDefault="00470509" w:rsidP="00470509">
      <w:pPr>
        <w:pStyle w:val="NoSpacing"/>
        <w:rPr>
          <w:rFonts w:asciiTheme="majorBidi" w:hAnsiTheme="majorBidi" w:cstheme="majorBidi"/>
          <w:sz w:val="20"/>
          <w:szCs w:val="20"/>
          <w:lang w:val="da-DK"/>
        </w:rPr>
      </w:pPr>
      <w:r w:rsidRPr="0061140F">
        <w:rPr>
          <w:rFonts w:asciiTheme="majorBidi" w:hAnsiTheme="majorBidi" w:cstheme="majorBidi"/>
          <w:sz w:val="20"/>
          <w:szCs w:val="20"/>
        </w:rPr>
        <w:t>48. Balogh DM, Bauer JM, Anderl HH. (2004).  Iodine resorption and excretion in Betaisodona</w:t>
      </w:r>
      <w:r w:rsidRPr="0061140F">
        <w:rPr>
          <w:rFonts w:asciiTheme="majorBidi" w:hAnsiTheme="majorBidi" w:cstheme="majorBidi"/>
          <w:sz w:val="20"/>
          <w:szCs w:val="20"/>
          <w:vertAlign w:val="superscript"/>
        </w:rPr>
        <w:t>®</w:t>
      </w:r>
      <w:r w:rsidRPr="0061140F">
        <w:rPr>
          <w:rFonts w:asciiTheme="majorBidi" w:hAnsiTheme="majorBidi" w:cstheme="majorBidi"/>
          <w:sz w:val="20"/>
          <w:szCs w:val="20"/>
        </w:rPr>
        <w:t xml:space="preserve"> (Betadine</w:t>
      </w:r>
      <w:r w:rsidRPr="0061140F">
        <w:rPr>
          <w:rFonts w:asciiTheme="majorBidi" w:hAnsiTheme="majorBidi" w:cstheme="majorBidi"/>
          <w:sz w:val="20"/>
          <w:szCs w:val="20"/>
          <w:vertAlign w:val="superscript"/>
        </w:rPr>
        <w:t>®</w:t>
      </w:r>
      <w:r w:rsidRPr="0061140F">
        <w:rPr>
          <w:rFonts w:asciiTheme="majorBidi" w:hAnsiTheme="majorBidi" w:cstheme="majorBidi"/>
          <w:sz w:val="20"/>
          <w:szCs w:val="20"/>
        </w:rPr>
        <w:t xml:space="preserve">) treatment of extensive burns.  </w:t>
      </w:r>
      <w:r w:rsidRPr="0061140F">
        <w:rPr>
          <w:rFonts w:asciiTheme="majorBidi" w:hAnsiTheme="majorBidi" w:cstheme="majorBidi"/>
          <w:i/>
          <w:iCs/>
          <w:sz w:val="20"/>
          <w:szCs w:val="20"/>
          <w:lang w:val="da-DK"/>
        </w:rPr>
        <w:t>Eur. J. Plastic Surg</w:t>
      </w:r>
      <w:r w:rsidRPr="0061140F">
        <w:rPr>
          <w:rFonts w:asciiTheme="majorBidi" w:hAnsiTheme="majorBidi" w:cstheme="majorBidi"/>
          <w:sz w:val="20"/>
          <w:szCs w:val="20"/>
          <w:lang w:val="da-DK"/>
        </w:rPr>
        <w:t>.  5, 127-134.</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lang w:val="da-DK"/>
        </w:rPr>
        <w:t xml:space="preserve">49. Lavelle KJ, Doedens DJ, Kleit SA, Forney RB. (1975).  </w:t>
      </w:r>
      <w:r w:rsidRPr="0061140F">
        <w:rPr>
          <w:rFonts w:asciiTheme="majorBidi" w:hAnsiTheme="majorBidi" w:cstheme="majorBidi"/>
          <w:sz w:val="20"/>
          <w:szCs w:val="20"/>
        </w:rPr>
        <w:t xml:space="preserve">Iodine absorption in burn patients treated topically with povidone-iodine.  </w:t>
      </w:r>
      <w:r w:rsidRPr="0061140F">
        <w:rPr>
          <w:rFonts w:asciiTheme="majorBidi" w:hAnsiTheme="majorBidi" w:cstheme="majorBidi"/>
          <w:i/>
          <w:iCs/>
          <w:sz w:val="20"/>
          <w:szCs w:val="20"/>
        </w:rPr>
        <w:t>Clin. Pharmacol. Ther</w:t>
      </w:r>
      <w:r w:rsidRPr="0061140F">
        <w:rPr>
          <w:rFonts w:asciiTheme="majorBidi" w:hAnsiTheme="majorBidi" w:cstheme="majorBidi"/>
          <w:sz w:val="20"/>
          <w:szCs w:val="20"/>
        </w:rPr>
        <w:t>. 17, 355-62.</w:t>
      </w:r>
    </w:p>
    <w:p w:rsidR="00470509" w:rsidRPr="0061140F" w:rsidRDefault="00470509" w:rsidP="00470509">
      <w:pPr>
        <w:pStyle w:val="NoSpacing"/>
        <w:rPr>
          <w:rFonts w:asciiTheme="majorBidi" w:hAnsiTheme="majorBidi" w:cstheme="majorBidi"/>
          <w:bCs/>
          <w:iCs/>
          <w:sz w:val="20"/>
          <w:szCs w:val="20"/>
          <w:lang w:val="da-DK"/>
        </w:rPr>
      </w:pPr>
      <w:r w:rsidRPr="0061140F">
        <w:rPr>
          <w:rFonts w:asciiTheme="majorBidi" w:hAnsiTheme="majorBidi" w:cstheme="majorBidi"/>
          <w:sz w:val="20"/>
          <w:szCs w:val="20"/>
        </w:rPr>
        <w:t xml:space="preserve">50. Tatnall FM, Leigh IM, Gibson JR. (1987).  Comparative toxicity of anti microbial agents on transformed keratinocytes.  </w:t>
      </w:r>
      <w:r w:rsidRPr="0061140F">
        <w:rPr>
          <w:rFonts w:asciiTheme="majorBidi" w:hAnsiTheme="majorBidi" w:cstheme="majorBidi"/>
          <w:i/>
          <w:iCs/>
          <w:sz w:val="20"/>
          <w:szCs w:val="20"/>
          <w:lang w:val="da-DK"/>
        </w:rPr>
        <w:t>J. Invest. Dermatol</w:t>
      </w:r>
      <w:r w:rsidRPr="0061140F">
        <w:rPr>
          <w:rFonts w:asciiTheme="majorBidi" w:hAnsiTheme="majorBidi" w:cstheme="majorBidi"/>
          <w:sz w:val="20"/>
          <w:szCs w:val="20"/>
          <w:lang w:val="da-DK"/>
        </w:rPr>
        <w:t>.  89, 316-317.</w:t>
      </w:r>
    </w:p>
    <w:p w:rsidR="00470509" w:rsidRPr="0061140F" w:rsidRDefault="00470509" w:rsidP="00470509">
      <w:pPr>
        <w:pStyle w:val="NoSpacing"/>
        <w:rPr>
          <w:rFonts w:asciiTheme="majorBidi" w:hAnsiTheme="majorBidi" w:cstheme="majorBidi"/>
          <w:bCs/>
          <w:iCs/>
          <w:sz w:val="20"/>
          <w:szCs w:val="20"/>
        </w:rPr>
      </w:pPr>
      <w:r w:rsidRPr="0061140F">
        <w:rPr>
          <w:rFonts w:asciiTheme="majorBidi" w:hAnsiTheme="majorBidi" w:cstheme="majorBidi"/>
          <w:sz w:val="20"/>
          <w:szCs w:val="20"/>
          <w:lang w:val="da-DK"/>
        </w:rPr>
        <w:t xml:space="preserve">51. Van den Broek PJ, </w:t>
      </w:r>
      <w:r w:rsidRPr="0061140F">
        <w:rPr>
          <w:rFonts w:asciiTheme="majorBidi" w:hAnsiTheme="majorBidi" w:cstheme="majorBidi"/>
          <w:sz w:val="20"/>
          <w:szCs w:val="20"/>
          <w:lang w:val="nl-NL"/>
        </w:rPr>
        <w:t>Buys LF, Van Furth R.</w:t>
      </w:r>
      <w:r w:rsidRPr="0061140F">
        <w:rPr>
          <w:rFonts w:asciiTheme="majorBidi" w:hAnsiTheme="majorBidi" w:cstheme="majorBidi"/>
          <w:sz w:val="20"/>
          <w:szCs w:val="20"/>
          <w:lang w:val="da-DK"/>
        </w:rPr>
        <w:t xml:space="preserve"> (1982).  </w:t>
      </w:r>
      <w:r w:rsidRPr="0061140F">
        <w:rPr>
          <w:rFonts w:asciiTheme="majorBidi" w:hAnsiTheme="majorBidi" w:cstheme="majorBidi"/>
          <w:sz w:val="20"/>
          <w:szCs w:val="20"/>
        </w:rPr>
        <w:t xml:space="preserve">Interaction of Povidone Iodine compounds and phagocytic cells and microorganisms.  </w:t>
      </w:r>
      <w:r w:rsidRPr="0061140F">
        <w:rPr>
          <w:rFonts w:asciiTheme="majorBidi" w:hAnsiTheme="majorBidi" w:cstheme="majorBidi"/>
          <w:i/>
          <w:iCs/>
          <w:sz w:val="20"/>
          <w:szCs w:val="20"/>
        </w:rPr>
        <w:t>Antimicrob. Agents Chemother</w:t>
      </w:r>
      <w:r w:rsidRPr="0061140F">
        <w:rPr>
          <w:rFonts w:asciiTheme="majorBidi" w:hAnsiTheme="majorBidi" w:cstheme="majorBidi"/>
          <w:sz w:val="20"/>
          <w:szCs w:val="20"/>
        </w:rPr>
        <w:t>.  22, 593-597.</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52. Balin AK, Pratt L. (2002). Dilute Povidone</w:t>
      </w:r>
      <w:r w:rsidRPr="0061140F">
        <w:rPr>
          <w:rFonts w:ascii="Cambria Math" w:eastAsia="Cambria Math,Times New Roman" w:hAnsi="Cambria Math" w:cs="Cambria Math"/>
          <w:sz w:val="20"/>
          <w:szCs w:val="20"/>
        </w:rPr>
        <w:t>‐</w:t>
      </w:r>
      <w:r w:rsidRPr="0061140F">
        <w:rPr>
          <w:rFonts w:asciiTheme="majorBidi" w:hAnsiTheme="majorBidi" w:cstheme="majorBidi"/>
          <w:sz w:val="20"/>
          <w:szCs w:val="20"/>
        </w:rPr>
        <w:t xml:space="preserve">Iodine Solutions Inhibit Human Skin Fibroblast Growth. </w:t>
      </w:r>
      <w:r w:rsidRPr="0061140F">
        <w:rPr>
          <w:rFonts w:asciiTheme="majorBidi" w:hAnsiTheme="majorBidi" w:cstheme="majorBidi"/>
          <w:i/>
          <w:iCs/>
          <w:sz w:val="20"/>
          <w:szCs w:val="20"/>
        </w:rPr>
        <w:t>Dermatologic surgery.</w:t>
      </w:r>
      <w:r w:rsidRPr="0061140F">
        <w:rPr>
          <w:rFonts w:asciiTheme="majorBidi" w:hAnsiTheme="majorBidi" w:cstheme="majorBidi"/>
          <w:sz w:val="20"/>
          <w:szCs w:val="20"/>
        </w:rPr>
        <w:t xml:space="preserve"> </w:t>
      </w:r>
      <w:r w:rsidRPr="0061140F">
        <w:rPr>
          <w:rFonts w:asciiTheme="majorBidi" w:hAnsiTheme="majorBidi" w:cstheme="majorBidi"/>
          <w:i/>
          <w:iCs/>
          <w:sz w:val="20"/>
          <w:szCs w:val="20"/>
        </w:rPr>
        <w:t>28</w:t>
      </w:r>
      <w:r w:rsidRPr="0061140F">
        <w:rPr>
          <w:rFonts w:asciiTheme="majorBidi" w:hAnsiTheme="majorBidi" w:cstheme="majorBidi"/>
          <w:sz w:val="20"/>
          <w:szCs w:val="20"/>
        </w:rPr>
        <w:t>(3), 210-214.</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 xml:space="preserve">53. </w:t>
      </w:r>
      <w:r w:rsidRPr="0061140F">
        <w:rPr>
          <w:rFonts w:asciiTheme="majorBidi" w:hAnsiTheme="majorBidi" w:cstheme="majorBidi"/>
          <w:sz w:val="20"/>
          <w:szCs w:val="20"/>
          <w:lang w:val="en-US"/>
        </w:rPr>
        <w:t xml:space="preserve">Burks RI. (1998).  Povidone iodine solution in wound treatment.  </w:t>
      </w:r>
      <w:r w:rsidRPr="0061140F">
        <w:rPr>
          <w:rFonts w:asciiTheme="majorBidi" w:hAnsiTheme="majorBidi" w:cstheme="majorBidi"/>
          <w:i/>
          <w:iCs/>
          <w:sz w:val="20"/>
          <w:szCs w:val="20"/>
          <w:lang w:val="en-US"/>
        </w:rPr>
        <w:t>Phys. Ther</w:t>
      </w:r>
      <w:r w:rsidRPr="0061140F">
        <w:rPr>
          <w:rFonts w:asciiTheme="majorBidi" w:hAnsiTheme="majorBidi" w:cstheme="majorBidi"/>
          <w:sz w:val="20"/>
          <w:szCs w:val="20"/>
          <w:lang w:val="en-US"/>
        </w:rPr>
        <w:t>.  78, 212-218</w:t>
      </w:r>
      <w:r w:rsidRPr="0061140F">
        <w:rPr>
          <w:rFonts w:asciiTheme="majorBidi" w:hAnsiTheme="majorBidi" w:cstheme="majorBidi"/>
          <w:sz w:val="20"/>
          <w:szCs w:val="20"/>
        </w:rPr>
        <w:t>.</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 xml:space="preserve">54. Muller G, Kramer A. (2006).  Comparative study of </w:t>
      </w:r>
      <w:r w:rsidRPr="0061140F">
        <w:rPr>
          <w:rFonts w:asciiTheme="majorBidi" w:hAnsiTheme="majorBidi" w:cstheme="majorBidi"/>
          <w:i/>
          <w:iCs/>
          <w:sz w:val="20"/>
          <w:szCs w:val="20"/>
        </w:rPr>
        <w:t>in vitro</w:t>
      </w:r>
      <w:r w:rsidRPr="0061140F">
        <w:rPr>
          <w:rFonts w:asciiTheme="majorBidi" w:hAnsiTheme="majorBidi" w:cstheme="majorBidi"/>
          <w:sz w:val="20"/>
          <w:szCs w:val="20"/>
        </w:rPr>
        <w:t xml:space="preserve"> cytotoxicity of povidone-iodine in solution, in ointment or in a liposomal formulation (Repithel</w:t>
      </w:r>
      <w:r w:rsidRPr="0061140F">
        <w:rPr>
          <w:rFonts w:asciiTheme="majorBidi" w:hAnsiTheme="majorBidi" w:cstheme="majorBidi"/>
          <w:sz w:val="20"/>
          <w:szCs w:val="20"/>
          <w:vertAlign w:val="superscript"/>
        </w:rPr>
        <w:t>®</w:t>
      </w:r>
      <w:r w:rsidRPr="0061140F">
        <w:rPr>
          <w:rFonts w:asciiTheme="majorBidi" w:hAnsiTheme="majorBidi" w:cstheme="majorBidi"/>
          <w:sz w:val="20"/>
          <w:szCs w:val="20"/>
        </w:rPr>
        <w:t xml:space="preserve">) and selected antiseptics.  </w:t>
      </w:r>
      <w:r w:rsidRPr="0061140F">
        <w:rPr>
          <w:rFonts w:asciiTheme="majorBidi" w:hAnsiTheme="majorBidi" w:cstheme="majorBidi"/>
          <w:i/>
          <w:iCs/>
          <w:sz w:val="20"/>
          <w:szCs w:val="20"/>
        </w:rPr>
        <w:t>Dermatol.</w:t>
      </w:r>
      <w:r w:rsidRPr="0061140F">
        <w:rPr>
          <w:rFonts w:asciiTheme="majorBidi" w:hAnsiTheme="majorBidi" w:cstheme="majorBidi"/>
          <w:sz w:val="20"/>
          <w:szCs w:val="20"/>
        </w:rPr>
        <w:t xml:space="preserve">  212, 91-93.</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 xml:space="preserve">55. Niedner R. (1997).  Cytotoxicity and sensitization of povidone-iodine and other frequently used anti-infective agents. </w:t>
      </w:r>
      <w:r w:rsidRPr="0061140F">
        <w:rPr>
          <w:rFonts w:asciiTheme="majorBidi" w:hAnsiTheme="majorBidi" w:cstheme="majorBidi"/>
          <w:i/>
          <w:iCs/>
          <w:sz w:val="20"/>
          <w:szCs w:val="20"/>
        </w:rPr>
        <w:t>Dermatol.</w:t>
      </w:r>
      <w:r w:rsidRPr="0061140F">
        <w:rPr>
          <w:rFonts w:asciiTheme="majorBidi" w:hAnsiTheme="majorBidi" w:cstheme="majorBidi"/>
          <w:sz w:val="20"/>
          <w:szCs w:val="20"/>
        </w:rPr>
        <w:t xml:space="preserve">  195, 89-92.</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56. Sperling, L. H. Interpenetrating Polymer Networks and Related Materials; Plenum: New York, 198.</w:t>
      </w:r>
    </w:p>
    <w:p w:rsidR="00470509" w:rsidRPr="0061140F" w:rsidRDefault="00470509" w:rsidP="00470509">
      <w:pPr>
        <w:pStyle w:val="NoSpacing"/>
        <w:rPr>
          <w:rFonts w:asciiTheme="majorBidi" w:hAnsiTheme="majorBidi" w:cstheme="majorBidi"/>
          <w:color w:val="222222"/>
          <w:sz w:val="20"/>
          <w:szCs w:val="20"/>
          <w:shd w:val="clear" w:color="auto" w:fill="FFFFFF"/>
          <w:lang w:val="pt-PT"/>
        </w:rPr>
      </w:pPr>
      <w:r w:rsidRPr="0061140F">
        <w:rPr>
          <w:rFonts w:asciiTheme="majorBidi" w:hAnsiTheme="majorBidi" w:cstheme="majorBidi"/>
          <w:sz w:val="20"/>
          <w:szCs w:val="20"/>
          <w:lang w:val="pt-PT"/>
        </w:rPr>
        <w:t xml:space="preserve">57. </w:t>
      </w:r>
      <w:r w:rsidRPr="0061140F">
        <w:rPr>
          <w:rFonts w:asciiTheme="majorBidi" w:hAnsiTheme="majorBidi" w:cstheme="majorBidi"/>
          <w:color w:val="222222"/>
          <w:sz w:val="20"/>
          <w:szCs w:val="20"/>
          <w:shd w:val="clear" w:color="auto" w:fill="FFFFFF"/>
          <w:lang w:val="pt-PT"/>
        </w:rPr>
        <w:t>Lopes, C. M., &amp; Felisberti, M. I. (2003). Mechanical behaviour and biocompatibility of poly (1-vinyl-2-pyrrolidinone)–gelatin IPN hydrogels.</w:t>
      </w:r>
      <w:r w:rsidRPr="0061140F">
        <w:rPr>
          <w:rFonts w:asciiTheme="majorBidi" w:hAnsiTheme="majorBidi" w:cstheme="majorBidi"/>
          <w:i/>
          <w:iCs/>
          <w:color w:val="222222"/>
          <w:sz w:val="20"/>
          <w:szCs w:val="20"/>
          <w:shd w:val="clear" w:color="auto" w:fill="FFFFFF"/>
          <w:lang w:val="pt-PT"/>
        </w:rPr>
        <w:t>Biomaterials</w:t>
      </w:r>
      <w:r w:rsidRPr="0061140F">
        <w:rPr>
          <w:rFonts w:asciiTheme="majorBidi" w:hAnsiTheme="majorBidi" w:cstheme="majorBidi"/>
          <w:color w:val="222222"/>
          <w:sz w:val="20"/>
          <w:szCs w:val="20"/>
          <w:shd w:val="clear" w:color="auto" w:fill="FFFFFF"/>
          <w:lang w:val="pt-PT"/>
        </w:rPr>
        <w:t>,</w:t>
      </w:r>
      <w:r w:rsidRPr="0061140F">
        <w:rPr>
          <w:rStyle w:val="apple-converted-space"/>
          <w:rFonts w:asciiTheme="majorBidi" w:eastAsia="Times New Roman" w:hAnsiTheme="majorBidi" w:cstheme="majorBidi"/>
          <w:color w:val="222222"/>
          <w:sz w:val="20"/>
          <w:szCs w:val="20"/>
          <w:shd w:val="clear" w:color="auto" w:fill="FFFFFF"/>
          <w:lang w:val="pt-PT"/>
        </w:rPr>
        <w:t> </w:t>
      </w:r>
      <w:r w:rsidRPr="0061140F">
        <w:rPr>
          <w:rFonts w:asciiTheme="majorBidi" w:hAnsiTheme="majorBidi" w:cstheme="majorBidi"/>
          <w:i/>
          <w:iCs/>
          <w:color w:val="222222"/>
          <w:sz w:val="20"/>
          <w:szCs w:val="20"/>
          <w:shd w:val="clear" w:color="auto" w:fill="FFFFFF"/>
          <w:lang w:val="pt-PT"/>
        </w:rPr>
        <w:t>24</w:t>
      </w:r>
      <w:r w:rsidRPr="0061140F">
        <w:rPr>
          <w:rFonts w:asciiTheme="majorBidi" w:hAnsiTheme="majorBidi" w:cstheme="majorBidi"/>
          <w:color w:val="222222"/>
          <w:sz w:val="20"/>
          <w:szCs w:val="20"/>
          <w:shd w:val="clear" w:color="auto" w:fill="FFFFFF"/>
          <w:lang w:val="pt-PT"/>
        </w:rPr>
        <w:t>(7), 1279-1284.</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color w:val="222222"/>
          <w:sz w:val="20"/>
          <w:szCs w:val="20"/>
          <w:shd w:val="clear" w:color="auto" w:fill="FFFFFF"/>
          <w:lang w:val="pt-PT"/>
        </w:rPr>
        <w:t xml:space="preserve">58. </w:t>
      </w:r>
      <w:r w:rsidRPr="0061140F">
        <w:rPr>
          <w:rFonts w:asciiTheme="majorBidi" w:hAnsiTheme="majorBidi" w:cstheme="majorBidi"/>
          <w:sz w:val="20"/>
          <w:szCs w:val="20"/>
          <w:lang w:val="pt-PT"/>
        </w:rPr>
        <w:t xml:space="preserve">Wang, M., Xu, L., Hu, H., Zhai, M., Peng, J., Nho, Y., ... &amp; Wei, G. (2007). </w:t>
      </w:r>
      <w:r w:rsidRPr="0061140F">
        <w:rPr>
          <w:rFonts w:asciiTheme="majorBidi" w:hAnsiTheme="majorBidi" w:cstheme="majorBidi"/>
          <w:sz w:val="20"/>
          <w:szCs w:val="20"/>
        </w:rPr>
        <w:t>Radiation synthesis of PVP/CMC hydrogels as wound dressing. Nuclear Instruments and Methods in Physics Research Section B: Beam Interactions with Materials and Atoms, 265(1), 385-389.</w:t>
      </w:r>
    </w:p>
    <w:p w:rsidR="00470509" w:rsidRPr="0061140F" w:rsidRDefault="00470509" w:rsidP="00470509">
      <w:pPr>
        <w:pStyle w:val="NoSpacing"/>
        <w:rPr>
          <w:rFonts w:asciiTheme="majorBidi" w:hAnsiTheme="majorBidi" w:cstheme="majorBidi"/>
          <w:color w:val="222222"/>
          <w:sz w:val="20"/>
          <w:szCs w:val="20"/>
        </w:rPr>
      </w:pPr>
      <w:r w:rsidRPr="0061140F">
        <w:rPr>
          <w:rFonts w:asciiTheme="majorBidi" w:hAnsiTheme="majorBidi" w:cstheme="majorBidi"/>
          <w:sz w:val="20"/>
          <w:szCs w:val="20"/>
        </w:rPr>
        <w:lastRenderedPageBreak/>
        <w:t xml:space="preserve">59. </w:t>
      </w:r>
      <w:r w:rsidRPr="0061140F">
        <w:rPr>
          <w:rFonts w:asciiTheme="majorBidi" w:hAnsiTheme="majorBidi" w:cstheme="majorBidi"/>
          <w:color w:val="222222"/>
          <w:sz w:val="20"/>
          <w:szCs w:val="20"/>
        </w:rPr>
        <w:t>Risbud, M., Hardikar, A., &amp; Bhonde, R. (2000). Growth modulation of fibroblasts by chitosan-polyvinyl pyrrolidone hydrogel: Implications for wound management?. </w:t>
      </w:r>
      <w:r w:rsidRPr="0061140F">
        <w:rPr>
          <w:rFonts w:asciiTheme="majorBidi" w:hAnsiTheme="majorBidi" w:cstheme="majorBidi"/>
          <w:i/>
          <w:iCs/>
          <w:color w:val="222222"/>
          <w:sz w:val="20"/>
          <w:szCs w:val="20"/>
        </w:rPr>
        <w:t>Journal of biosciences</w:t>
      </w:r>
      <w:r w:rsidRPr="0061140F">
        <w:rPr>
          <w:rFonts w:asciiTheme="majorBidi" w:hAnsiTheme="majorBidi" w:cstheme="majorBidi"/>
          <w:color w:val="222222"/>
          <w:sz w:val="20"/>
          <w:szCs w:val="20"/>
        </w:rPr>
        <w:t>, </w:t>
      </w:r>
      <w:r w:rsidRPr="0061140F">
        <w:rPr>
          <w:rFonts w:asciiTheme="majorBidi" w:hAnsiTheme="majorBidi" w:cstheme="majorBidi"/>
          <w:i/>
          <w:iCs/>
          <w:color w:val="222222"/>
          <w:sz w:val="20"/>
          <w:szCs w:val="20"/>
        </w:rPr>
        <w:t>25</w:t>
      </w:r>
      <w:r w:rsidRPr="0061140F">
        <w:rPr>
          <w:rFonts w:asciiTheme="majorBidi" w:hAnsiTheme="majorBidi" w:cstheme="majorBidi"/>
          <w:color w:val="222222"/>
          <w:sz w:val="20"/>
          <w:szCs w:val="20"/>
        </w:rPr>
        <w:t>(1), 25-30.</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60. Chojnowski, J.; Cypryk, M.; Fortuniak, W.; Kazmierski, K.; RozgaWijas, K.; Scibiorek, M. ACS Symp. Ser. 2003, 838, 12</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61. Belorgey, G.; Sauvet, G. In Silicon-containing polymers; Chojnowski, J., Ed.; Kluwer Academic Publishers: Dordrecht, 2000.</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62. Yeboah, Y. D. (General Electric Co., USA). US 4423240, 1983.</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63. Ganachaud, F.; Boileau, S. In Handbook of Ring Opening Polymerisation; Dubois, P., Coulembier, O., Raquez, J.-M., Eds.; Wiley VCH: Weinheim, 2009, 65.</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64. Dvornic, P. R.; Govedarica, M. N.; Jovanovic, J. D.; Gerov, V. V.; Antic, M. P. Polym. Bull. 1995, 35, 539.</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65. Marciniec, B. ComprehensiVe Handbook on Hydrosilylation; Pergamon Press: New York, 1992.</w:t>
      </w:r>
    </w:p>
    <w:p w:rsidR="00470509" w:rsidRPr="0061140F" w:rsidRDefault="00470509" w:rsidP="00470509">
      <w:pPr>
        <w:pStyle w:val="NoSpacing"/>
        <w:rPr>
          <w:rFonts w:asciiTheme="majorBidi" w:hAnsiTheme="majorBidi" w:cstheme="majorBidi"/>
          <w:sz w:val="20"/>
          <w:szCs w:val="20"/>
          <w:lang w:val="pl-PL"/>
        </w:rPr>
      </w:pPr>
      <w:r w:rsidRPr="0061140F">
        <w:rPr>
          <w:rFonts w:asciiTheme="majorBidi" w:hAnsiTheme="majorBidi" w:cstheme="majorBidi"/>
          <w:sz w:val="20"/>
          <w:szCs w:val="20"/>
          <w:lang w:val="pl-PL"/>
        </w:rPr>
        <w:t>66. Braunecker, W. A.; Matyjaszewski, K. Prog. Polym. Sci. 2007, 32, 93.</w:t>
      </w:r>
    </w:p>
    <w:p w:rsidR="00470509" w:rsidRPr="0061140F" w:rsidRDefault="00470509" w:rsidP="00470509">
      <w:pPr>
        <w:pStyle w:val="NoSpacing"/>
        <w:rPr>
          <w:rFonts w:asciiTheme="majorBidi" w:hAnsiTheme="majorBidi" w:cstheme="majorBidi"/>
          <w:sz w:val="20"/>
          <w:szCs w:val="20"/>
          <w:lang w:val="pl-PL"/>
        </w:rPr>
      </w:pPr>
      <w:r w:rsidRPr="0061140F">
        <w:rPr>
          <w:rFonts w:asciiTheme="majorBidi" w:hAnsiTheme="majorBidi" w:cstheme="majorBidi"/>
          <w:sz w:val="20"/>
          <w:szCs w:val="20"/>
          <w:lang w:val="pl-PL"/>
        </w:rPr>
        <w:t>67. Matyjaszewski, K. ACS Symp. Ser. 1998, 685, 2.</w:t>
      </w:r>
    </w:p>
    <w:p w:rsidR="00470509" w:rsidRPr="0061140F" w:rsidRDefault="00470509" w:rsidP="00470509">
      <w:pPr>
        <w:pStyle w:val="NoSpacing"/>
        <w:rPr>
          <w:rFonts w:asciiTheme="majorBidi" w:hAnsiTheme="majorBidi" w:cstheme="majorBidi"/>
          <w:sz w:val="20"/>
          <w:szCs w:val="20"/>
          <w:lang w:val="pl-PL"/>
        </w:rPr>
      </w:pPr>
      <w:r w:rsidRPr="0061140F">
        <w:rPr>
          <w:rFonts w:asciiTheme="majorBidi" w:hAnsiTheme="majorBidi" w:cstheme="majorBidi"/>
          <w:sz w:val="20"/>
          <w:szCs w:val="20"/>
          <w:lang w:val="pl-PL"/>
        </w:rPr>
        <w:t>68. Goto, A.; Fukuda, T. Prog. Polym. Sci. 2004, 29, 329.</w:t>
      </w:r>
    </w:p>
    <w:p w:rsidR="00470509" w:rsidRPr="0061140F" w:rsidRDefault="00470509" w:rsidP="00470509">
      <w:pPr>
        <w:pStyle w:val="NoSpacing"/>
        <w:rPr>
          <w:rFonts w:asciiTheme="majorBidi" w:hAnsiTheme="majorBidi" w:cstheme="majorBidi"/>
          <w:sz w:val="20"/>
          <w:szCs w:val="20"/>
          <w:lang w:val="pl-PL"/>
        </w:rPr>
      </w:pPr>
      <w:r w:rsidRPr="0061140F">
        <w:rPr>
          <w:rFonts w:asciiTheme="majorBidi" w:hAnsiTheme="majorBidi" w:cstheme="majorBidi"/>
          <w:sz w:val="20"/>
          <w:szCs w:val="20"/>
          <w:lang w:val="pl-PL"/>
        </w:rPr>
        <w:t>69. Matyjaszewski, K.; Xia, J. Chem. ReV. 2001, 101, 2921.</w:t>
      </w:r>
    </w:p>
    <w:p w:rsidR="00470509" w:rsidRPr="0061140F" w:rsidRDefault="00470509" w:rsidP="00470509">
      <w:pPr>
        <w:pStyle w:val="NoSpacing"/>
        <w:rPr>
          <w:rFonts w:asciiTheme="majorBidi" w:hAnsiTheme="majorBidi" w:cstheme="majorBidi"/>
          <w:sz w:val="20"/>
          <w:szCs w:val="20"/>
          <w:lang w:val="pl-PL"/>
        </w:rPr>
      </w:pPr>
      <w:r w:rsidRPr="0061140F">
        <w:rPr>
          <w:rFonts w:asciiTheme="majorBidi" w:hAnsiTheme="majorBidi" w:cstheme="majorBidi"/>
          <w:sz w:val="20"/>
          <w:szCs w:val="20"/>
          <w:lang w:val="pl-PL"/>
        </w:rPr>
        <w:t>70. Rizzardo, E.; Chiefari, J.; Mayadunne, R.; Moad, G.; Thang, S. Macromol. Symp. 2001, 174, 209.</w:t>
      </w:r>
    </w:p>
    <w:p w:rsidR="00470509" w:rsidRPr="0061140F" w:rsidRDefault="00470509" w:rsidP="00470509">
      <w:pPr>
        <w:pStyle w:val="NoSpacing"/>
        <w:rPr>
          <w:rFonts w:asciiTheme="majorBidi" w:hAnsiTheme="majorBidi" w:cstheme="majorBidi"/>
          <w:sz w:val="20"/>
          <w:szCs w:val="20"/>
          <w:lang w:val="fr-FR"/>
        </w:rPr>
      </w:pPr>
      <w:r w:rsidRPr="0061140F">
        <w:rPr>
          <w:rFonts w:asciiTheme="majorBidi" w:hAnsiTheme="majorBidi" w:cstheme="majorBidi"/>
          <w:sz w:val="20"/>
          <w:szCs w:val="20"/>
          <w:lang w:val="fr-FR"/>
        </w:rPr>
        <w:t>71. Otsu, T. J. Polym. Sci., Part A: Polym. Chem. 2000, 38, 2121.</w:t>
      </w:r>
    </w:p>
    <w:p w:rsidR="00470509" w:rsidRPr="0061140F" w:rsidRDefault="00470509" w:rsidP="00470509">
      <w:pPr>
        <w:pStyle w:val="NoSpacing"/>
        <w:rPr>
          <w:rFonts w:asciiTheme="majorBidi" w:hAnsiTheme="majorBidi" w:cstheme="majorBidi"/>
          <w:sz w:val="20"/>
          <w:szCs w:val="20"/>
          <w:lang w:val="fr-FR"/>
        </w:rPr>
      </w:pPr>
      <w:r w:rsidRPr="0061140F">
        <w:rPr>
          <w:rFonts w:asciiTheme="majorBidi" w:hAnsiTheme="majorBidi" w:cstheme="majorBidi"/>
          <w:sz w:val="20"/>
          <w:szCs w:val="20"/>
          <w:lang w:val="fr-FR"/>
        </w:rPr>
        <w:t>72. Clouet, G.; Kayser, D. J. Polym. Sci., Part A: Polym. Chem. 1993, 31, 3387.  Clouet, G.; Kayser, D. J. Polym. Sci., Part A: Polym. Chem. 1994, 32, 1423.</w:t>
      </w:r>
    </w:p>
    <w:p w:rsidR="00470509" w:rsidRPr="0061140F" w:rsidRDefault="00470509" w:rsidP="00470509">
      <w:pPr>
        <w:pStyle w:val="NoSpacing"/>
        <w:rPr>
          <w:rFonts w:asciiTheme="majorBidi" w:hAnsiTheme="majorBidi" w:cstheme="majorBidi"/>
          <w:sz w:val="20"/>
          <w:szCs w:val="20"/>
          <w:lang w:val="fr-FR"/>
        </w:rPr>
      </w:pPr>
      <w:r w:rsidRPr="0061140F">
        <w:rPr>
          <w:rFonts w:asciiTheme="majorBidi" w:hAnsiTheme="majorBidi" w:cstheme="majorBidi"/>
          <w:sz w:val="20"/>
          <w:szCs w:val="20"/>
          <w:lang w:val="fr-FR"/>
        </w:rPr>
        <w:t>73. Matyjaszewski, K.; Xia, J. Chem. ReV. 2001, 101, 2921.</w:t>
      </w:r>
    </w:p>
    <w:p w:rsidR="00470509" w:rsidRPr="0061140F" w:rsidRDefault="00470509" w:rsidP="00470509">
      <w:pPr>
        <w:pStyle w:val="NoSpacing"/>
        <w:rPr>
          <w:rFonts w:asciiTheme="majorBidi" w:hAnsiTheme="majorBidi" w:cstheme="majorBidi"/>
          <w:sz w:val="20"/>
          <w:szCs w:val="20"/>
          <w:lang w:val="fr-FR"/>
        </w:rPr>
      </w:pPr>
      <w:r w:rsidRPr="0061140F">
        <w:rPr>
          <w:rFonts w:asciiTheme="majorBidi" w:hAnsiTheme="majorBidi" w:cstheme="majorBidi"/>
          <w:sz w:val="20"/>
          <w:szCs w:val="20"/>
          <w:lang w:val="fr-FR"/>
        </w:rPr>
        <w:t>74. Matyjaszewski, K.; Lutz, J.-F.; Shinoda, H. (Carnegie Mellon University, USA) WO 2002068485, 2002.</w:t>
      </w:r>
    </w:p>
    <w:p w:rsidR="00470509" w:rsidRPr="0061140F" w:rsidRDefault="00470509" w:rsidP="00470509">
      <w:pPr>
        <w:pStyle w:val="NoSpacing"/>
        <w:rPr>
          <w:rFonts w:asciiTheme="majorBidi" w:hAnsiTheme="majorBidi" w:cstheme="majorBidi"/>
          <w:sz w:val="20"/>
          <w:szCs w:val="20"/>
          <w:lang w:val="pl-PL"/>
        </w:rPr>
      </w:pPr>
      <w:r w:rsidRPr="0061140F">
        <w:rPr>
          <w:rFonts w:asciiTheme="majorBidi" w:hAnsiTheme="majorBidi" w:cstheme="majorBidi"/>
          <w:sz w:val="20"/>
          <w:szCs w:val="20"/>
          <w:lang w:val="pl-PL"/>
        </w:rPr>
        <w:t xml:space="preserve">75. Shinoda, H.; Matyjaszewski, K. Polym. Prepr. (Am. Chem. Soc., DiV. Polym. Chem.) 2001, 42, 161. </w:t>
      </w:r>
    </w:p>
    <w:p w:rsidR="00470509" w:rsidRPr="0061140F" w:rsidRDefault="00470509" w:rsidP="00470509">
      <w:pPr>
        <w:pStyle w:val="NoSpacing"/>
        <w:rPr>
          <w:rFonts w:asciiTheme="majorBidi" w:hAnsiTheme="majorBidi" w:cstheme="majorBidi"/>
          <w:sz w:val="20"/>
          <w:szCs w:val="20"/>
          <w:lang w:val="pl-PL"/>
        </w:rPr>
      </w:pPr>
      <w:r w:rsidRPr="0061140F">
        <w:rPr>
          <w:rFonts w:asciiTheme="majorBidi" w:hAnsiTheme="majorBidi" w:cstheme="majorBidi"/>
          <w:sz w:val="20"/>
          <w:szCs w:val="20"/>
          <w:lang w:val="pl-PL"/>
        </w:rPr>
        <w:t>76. Shinoda, H.; Miller, P. J.; Matyjaszewski, K. Macromolecules 2001, 34, 3186</w:t>
      </w:r>
    </w:p>
    <w:p w:rsidR="00470509" w:rsidRPr="0061140F" w:rsidRDefault="00470509" w:rsidP="00470509">
      <w:pPr>
        <w:pStyle w:val="NoSpacing"/>
        <w:rPr>
          <w:rFonts w:asciiTheme="majorBidi" w:hAnsiTheme="majorBidi" w:cstheme="majorBidi"/>
          <w:sz w:val="20"/>
          <w:szCs w:val="20"/>
          <w:lang w:val="pl-PL"/>
        </w:rPr>
      </w:pPr>
      <w:r w:rsidRPr="0061140F">
        <w:rPr>
          <w:rFonts w:asciiTheme="majorBidi" w:hAnsiTheme="majorBidi" w:cstheme="majorBidi"/>
          <w:sz w:val="20"/>
          <w:szCs w:val="20"/>
          <w:lang w:val="pl-PL"/>
        </w:rPr>
        <w:t>77. Shinoda, H.; Matyjaszewski, K.; Okrasa, L.; Mierzwa, M.; Pakula, T. Macromolecules 2003, 36, 4772.</w:t>
      </w:r>
    </w:p>
    <w:p w:rsidR="00470509" w:rsidRPr="0061140F" w:rsidRDefault="00470509" w:rsidP="00470509">
      <w:pPr>
        <w:pStyle w:val="NoSpacing"/>
        <w:rPr>
          <w:rFonts w:asciiTheme="majorBidi" w:hAnsiTheme="majorBidi" w:cstheme="majorBidi"/>
          <w:sz w:val="20"/>
          <w:szCs w:val="20"/>
          <w:lang w:val="fr-FR"/>
        </w:rPr>
      </w:pPr>
      <w:r w:rsidRPr="0061140F">
        <w:rPr>
          <w:rFonts w:asciiTheme="majorBidi" w:hAnsiTheme="majorBidi" w:cstheme="majorBidi"/>
          <w:sz w:val="20"/>
          <w:szCs w:val="20"/>
          <w:lang w:val="fr-FR"/>
        </w:rPr>
        <w:t>78. Shinoda, H.; Miller, P. J.; Matyjaszewski, K. Macromolecules 2001, 34, 3186.</w:t>
      </w:r>
    </w:p>
    <w:p w:rsidR="00470509" w:rsidRPr="0061140F" w:rsidRDefault="00470509" w:rsidP="00470509">
      <w:pPr>
        <w:pStyle w:val="NoSpacing"/>
        <w:rPr>
          <w:rFonts w:asciiTheme="majorBidi" w:hAnsiTheme="majorBidi" w:cstheme="majorBidi"/>
          <w:sz w:val="20"/>
          <w:szCs w:val="20"/>
          <w:lang w:val="pl-PL"/>
        </w:rPr>
      </w:pPr>
      <w:r w:rsidRPr="0061140F">
        <w:rPr>
          <w:rFonts w:asciiTheme="majorBidi" w:hAnsiTheme="majorBidi" w:cstheme="majorBidi"/>
          <w:sz w:val="20"/>
          <w:szCs w:val="20"/>
          <w:lang w:val="pl-PL"/>
        </w:rPr>
        <w:t xml:space="preserve">79. Nakagawa, Y.; Miller, P. J.; Matyjaszewski, K. Polymer 1998, 39, 5163. </w:t>
      </w:r>
    </w:p>
    <w:p w:rsidR="00470509" w:rsidRPr="0061140F" w:rsidRDefault="00470509" w:rsidP="00470509">
      <w:pPr>
        <w:pStyle w:val="NoSpacing"/>
        <w:rPr>
          <w:rFonts w:asciiTheme="majorBidi" w:hAnsiTheme="majorBidi" w:cstheme="majorBidi"/>
          <w:sz w:val="20"/>
          <w:szCs w:val="20"/>
          <w:lang w:val="pl-PL"/>
        </w:rPr>
      </w:pPr>
      <w:r w:rsidRPr="0061140F">
        <w:rPr>
          <w:rFonts w:asciiTheme="majorBidi" w:hAnsiTheme="majorBidi" w:cstheme="majorBidi"/>
          <w:sz w:val="20"/>
          <w:szCs w:val="20"/>
          <w:lang w:val="pl-PL"/>
        </w:rPr>
        <w:t>80. Nakagawa, Y.; Miller, P.; Pacis, C.; Matyjaszewski, K. Polym. Prepr. (Am. Chem. Soc., DiV. Polym. Chem.) 1997, 38, 701.</w:t>
      </w:r>
    </w:p>
    <w:p w:rsidR="00470509" w:rsidRPr="0061140F" w:rsidRDefault="00470509" w:rsidP="00470509">
      <w:pPr>
        <w:pStyle w:val="NoSpacing"/>
        <w:rPr>
          <w:rFonts w:asciiTheme="majorBidi" w:hAnsiTheme="majorBidi" w:cstheme="majorBidi"/>
          <w:sz w:val="20"/>
          <w:szCs w:val="20"/>
          <w:lang w:val="pl-PL"/>
        </w:rPr>
      </w:pPr>
      <w:r w:rsidRPr="0061140F">
        <w:rPr>
          <w:rFonts w:asciiTheme="majorBidi" w:hAnsiTheme="majorBidi" w:cstheme="majorBidi"/>
          <w:sz w:val="20"/>
          <w:szCs w:val="20"/>
          <w:lang w:val="pl-PL"/>
        </w:rPr>
        <w:t xml:space="preserve">81. Matyjaszewski, K.; Beers, K. L.; Coca, S.; Gaynor, S. G.; Miller, P. J.; Paik, H.-J.; Teodorescu, M. Polym. Prepr. (Am. Chem. Soc., DiV. Polym. Chem.) 1999, 40, 95. </w:t>
      </w:r>
    </w:p>
    <w:p w:rsidR="00470509" w:rsidRPr="0061140F" w:rsidRDefault="00470509" w:rsidP="00470509">
      <w:pPr>
        <w:pStyle w:val="NoSpacing"/>
        <w:rPr>
          <w:rFonts w:asciiTheme="majorBidi" w:hAnsiTheme="majorBidi" w:cstheme="majorBidi"/>
          <w:sz w:val="20"/>
          <w:szCs w:val="20"/>
          <w:lang w:val="pl-PL"/>
        </w:rPr>
      </w:pPr>
      <w:r w:rsidRPr="0061140F">
        <w:rPr>
          <w:rFonts w:asciiTheme="majorBidi" w:hAnsiTheme="majorBidi" w:cstheme="majorBidi"/>
          <w:sz w:val="20"/>
          <w:szCs w:val="20"/>
          <w:lang w:val="pl-PL"/>
        </w:rPr>
        <w:t xml:space="preserve">82. Taran, E.; Donose, B.; Higashitani, K.; Asandei, A. D.; Scutaru, D.; Hurduc, N. Eur. Polym. J. 2005, 42, 119.  </w:t>
      </w:r>
    </w:p>
    <w:p w:rsidR="00470509" w:rsidRPr="0061140F" w:rsidRDefault="00470509" w:rsidP="00470509">
      <w:pPr>
        <w:pStyle w:val="NoSpacing"/>
        <w:rPr>
          <w:rFonts w:asciiTheme="majorBidi" w:hAnsiTheme="majorBidi" w:cstheme="majorBidi"/>
          <w:sz w:val="20"/>
          <w:szCs w:val="20"/>
          <w:lang w:val="pl-PL"/>
        </w:rPr>
      </w:pPr>
      <w:r w:rsidRPr="0061140F">
        <w:rPr>
          <w:rFonts w:asciiTheme="majorBidi" w:hAnsiTheme="majorBidi" w:cstheme="majorBidi"/>
          <w:sz w:val="20"/>
          <w:szCs w:val="20"/>
          <w:lang w:val="pl-PL"/>
        </w:rPr>
        <w:t>83. Pyun, J.; Miller, P. J.; Matyjaszewski, K. Polym. Prepr. (Am. Chem. Soc., DiV. Polym. Chem.) 2000, 41, 536.</w:t>
      </w:r>
    </w:p>
    <w:p w:rsidR="00470509" w:rsidRPr="0061140F" w:rsidRDefault="00470509" w:rsidP="00470509">
      <w:pPr>
        <w:pStyle w:val="NoSpacing"/>
        <w:rPr>
          <w:rFonts w:asciiTheme="majorBidi" w:hAnsiTheme="majorBidi" w:cstheme="majorBidi"/>
          <w:sz w:val="20"/>
          <w:szCs w:val="20"/>
          <w:lang w:val="pl-PL"/>
        </w:rPr>
      </w:pPr>
      <w:r w:rsidRPr="0061140F">
        <w:rPr>
          <w:rFonts w:asciiTheme="majorBidi" w:hAnsiTheme="majorBidi" w:cstheme="majorBidi"/>
          <w:sz w:val="20"/>
          <w:szCs w:val="20"/>
          <w:lang w:val="pl-PL"/>
        </w:rPr>
        <w:t>84. Xiao, D.; Zhang, H.; Wirth, M. Langmuir 2002, 18, 9971.</w:t>
      </w:r>
    </w:p>
    <w:p w:rsidR="00470509" w:rsidRPr="0061140F" w:rsidRDefault="00470509" w:rsidP="00470509">
      <w:pPr>
        <w:pStyle w:val="NoSpacing"/>
        <w:rPr>
          <w:rFonts w:asciiTheme="majorBidi" w:hAnsiTheme="majorBidi" w:cstheme="majorBidi"/>
          <w:sz w:val="20"/>
          <w:szCs w:val="20"/>
          <w:lang w:val="pl-PL"/>
        </w:rPr>
      </w:pPr>
      <w:r w:rsidRPr="0061140F">
        <w:rPr>
          <w:rFonts w:asciiTheme="majorBidi" w:hAnsiTheme="majorBidi" w:cstheme="majorBidi"/>
          <w:sz w:val="20"/>
          <w:szCs w:val="20"/>
          <w:lang w:val="pl-PL"/>
        </w:rPr>
        <w:t xml:space="preserve">85. Matyjaszewski, K.; Miller, P. J.; Pyun, J.; Kickelbick, G.; Diamanti, S. Macromolecules 1999, 32, 6526. </w:t>
      </w:r>
    </w:p>
    <w:p w:rsidR="00470509" w:rsidRPr="0061140F" w:rsidRDefault="00470509" w:rsidP="00470509">
      <w:pPr>
        <w:pStyle w:val="NoSpacing"/>
        <w:rPr>
          <w:rFonts w:asciiTheme="majorBidi" w:hAnsiTheme="majorBidi" w:cstheme="majorBidi"/>
          <w:sz w:val="20"/>
          <w:szCs w:val="20"/>
          <w:lang w:val="pt-PT"/>
        </w:rPr>
      </w:pPr>
      <w:r w:rsidRPr="0061140F">
        <w:rPr>
          <w:rFonts w:asciiTheme="majorBidi" w:hAnsiTheme="majorBidi" w:cstheme="majorBidi"/>
          <w:sz w:val="20"/>
          <w:szCs w:val="20"/>
          <w:lang w:val="sv-SE"/>
        </w:rPr>
        <w:t xml:space="preserve">86. Kickelbick, G.; Miller, P. J.; Matyjaszewski, K. Polym. </w:t>
      </w:r>
      <w:r w:rsidRPr="0061140F">
        <w:rPr>
          <w:rFonts w:asciiTheme="majorBidi" w:hAnsiTheme="majorBidi" w:cstheme="majorBidi"/>
          <w:sz w:val="20"/>
          <w:szCs w:val="20"/>
          <w:lang w:val="pt-PT"/>
        </w:rPr>
        <w:t>Prepr. (Am. Chem. Soc., DiV. Polym. Chem.) 1998, 39, 284.</w:t>
      </w:r>
    </w:p>
    <w:p w:rsidR="00470509" w:rsidRPr="0061140F" w:rsidRDefault="00470509" w:rsidP="00470509">
      <w:pPr>
        <w:pStyle w:val="NoSpacing"/>
        <w:rPr>
          <w:rFonts w:asciiTheme="majorBidi" w:hAnsiTheme="majorBidi" w:cstheme="majorBidi"/>
          <w:sz w:val="20"/>
          <w:szCs w:val="20"/>
          <w:lang w:val="pt-PT"/>
        </w:rPr>
      </w:pPr>
      <w:r w:rsidRPr="0061140F">
        <w:rPr>
          <w:rFonts w:asciiTheme="majorBidi" w:hAnsiTheme="majorBidi" w:cstheme="majorBidi"/>
          <w:sz w:val="20"/>
          <w:szCs w:val="20"/>
          <w:lang w:val="pt-PT"/>
        </w:rPr>
        <w:t>87. Monteiro, M. J. J. Polym. Sci., Part A: Polym. Chem. 2005, 43, 3189. (301) Favier, A.; Charreyre, M.-T. Macromol. Rapid Commun. 2006, 27, 653.</w:t>
      </w:r>
    </w:p>
    <w:p w:rsidR="00470509" w:rsidRPr="0061140F" w:rsidRDefault="00470509" w:rsidP="00470509">
      <w:pPr>
        <w:pStyle w:val="NoSpacing"/>
        <w:rPr>
          <w:rFonts w:asciiTheme="majorBidi" w:hAnsiTheme="majorBidi" w:cstheme="majorBidi"/>
          <w:sz w:val="20"/>
          <w:szCs w:val="20"/>
          <w:lang w:val="pt-PT"/>
        </w:rPr>
      </w:pPr>
      <w:r w:rsidRPr="0061140F">
        <w:rPr>
          <w:rFonts w:asciiTheme="majorBidi" w:hAnsiTheme="majorBidi" w:cstheme="majorBidi"/>
          <w:sz w:val="20"/>
          <w:szCs w:val="20"/>
          <w:lang w:val="pt-PT"/>
        </w:rPr>
        <w:t xml:space="preserve">88. Destarac, M. (Rhodia Chimie, Fr.) WO 2002022688, 2002. </w:t>
      </w:r>
    </w:p>
    <w:p w:rsidR="00470509" w:rsidRPr="0061140F" w:rsidRDefault="00470509" w:rsidP="00470509">
      <w:pPr>
        <w:pStyle w:val="NoSpacing"/>
        <w:rPr>
          <w:rFonts w:asciiTheme="majorBidi" w:hAnsiTheme="majorBidi" w:cstheme="majorBidi"/>
          <w:sz w:val="20"/>
          <w:szCs w:val="20"/>
          <w:lang w:val="pt-PT"/>
        </w:rPr>
      </w:pPr>
      <w:r w:rsidRPr="0061140F">
        <w:rPr>
          <w:rFonts w:asciiTheme="majorBidi" w:hAnsiTheme="majorBidi" w:cstheme="majorBidi"/>
          <w:sz w:val="20"/>
          <w:szCs w:val="20"/>
          <w:lang w:val="pt-PT"/>
        </w:rPr>
        <w:t>89. Destarac, M.; Brochon, C.; Catala, J.-M.; Wilczewska, A.; Zard, S. Z. Macromol. Chem. Phys. 2002, 203, 2281.</w:t>
      </w:r>
    </w:p>
    <w:p w:rsidR="00470509" w:rsidRPr="0061140F" w:rsidRDefault="00470509" w:rsidP="00470509">
      <w:pPr>
        <w:pStyle w:val="NoSpacing"/>
        <w:rPr>
          <w:rFonts w:asciiTheme="majorBidi" w:hAnsiTheme="majorBidi" w:cstheme="majorBidi"/>
          <w:sz w:val="20"/>
          <w:szCs w:val="20"/>
          <w:lang w:val="pt-PT"/>
        </w:rPr>
      </w:pPr>
      <w:r w:rsidRPr="0061140F">
        <w:rPr>
          <w:rFonts w:asciiTheme="majorBidi" w:hAnsiTheme="majorBidi" w:cstheme="majorBidi"/>
          <w:sz w:val="20"/>
          <w:szCs w:val="20"/>
          <w:lang w:val="pt-PT"/>
        </w:rPr>
        <w:t>90. Matyjaszewski, K.; Lutz, J.-F.; Shinoda, H. (Carnegie Mellon University, USA) WO 2002068485, 2002.</w:t>
      </w:r>
    </w:p>
    <w:p w:rsidR="00470509" w:rsidRPr="0061140F" w:rsidRDefault="00470509" w:rsidP="00470509">
      <w:pPr>
        <w:pStyle w:val="NoSpacing"/>
        <w:rPr>
          <w:rFonts w:asciiTheme="majorBidi" w:hAnsiTheme="majorBidi" w:cstheme="majorBidi"/>
          <w:sz w:val="20"/>
          <w:szCs w:val="20"/>
          <w:lang w:val="pl-PL"/>
        </w:rPr>
      </w:pPr>
      <w:r w:rsidRPr="0061140F">
        <w:rPr>
          <w:rFonts w:asciiTheme="majorBidi" w:hAnsiTheme="majorBidi" w:cstheme="majorBidi"/>
          <w:sz w:val="20"/>
          <w:szCs w:val="20"/>
          <w:lang w:val="pl-PL"/>
        </w:rPr>
        <w:t xml:space="preserve">91. Matyjaszewski, K.; Okrasa, L.; Mierzwa, M.; Pakula, T. Macromolecules 2003, 36, 4772. </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lang w:val="pl-PL"/>
        </w:rPr>
        <w:t xml:space="preserve">92.  Shinoda, H.; Matyjaszewski, K. Macromol. </w:t>
      </w:r>
      <w:r w:rsidRPr="0061140F">
        <w:rPr>
          <w:rFonts w:asciiTheme="majorBidi" w:hAnsiTheme="majorBidi" w:cstheme="majorBidi"/>
          <w:sz w:val="20"/>
          <w:szCs w:val="20"/>
        </w:rPr>
        <w:t>Rapid Commun. 2001, 22, 1176.</w:t>
      </w:r>
    </w:p>
    <w:p w:rsidR="00470509" w:rsidRPr="0061140F" w:rsidRDefault="00470509" w:rsidP="00470509">
      <w:pPr>
        <w:pStyle w:val="NoSpacing"/>
        <w:rPr>
          <w:rFonts w:asciiTheme="majorBidi" w:hAnsiTheme="majorBidi" w:cstheme="majorBidi"/>
          <w:sz w:val="20"/>
          <w:szCs w:val="20"/>
          <w:lang w:val="pt-PT"/>
        </w:rPr>
      </w:pPr>
      <w:r w:rsidRPr="0061140F">
        <w:rPr>
          <w:rFonts w:asciiTheme="majorBidi" w:hAnsiTheme="majorBidi" w:cstheme="majorBidi"/>
          <w:sz w:val="20"/>
          <w:szCs w:val="20"/>
        </w:rPr>
        <w:t xml:space="preserve">93. Jaacks, V. Makromol. </w:t>
      </w:r>
      <w:r w:rsidRPr="0061140F">
        <w:rPr>
          <w:rFonts w:asciiTheme="majorBidi" w:hAnsiTheme="majorBidi" w:cstheme="majorBidi"/>
          <w:sz w:val="20"/>
          <w:szCs w:val="20"/>
          <w:lang w:val="pt-PT"/>
        </w:rPr>
        <w:t>Chem. 1972, 161, 161.</w:t>
      </w:r>
    </w:p>
    <w:p w:rsidR="00470509" w:rsidRPr="0061140F" w:rsidRDefault="00470509" w:rsidP="00470509">
      <w:pPr>
        <w:pStyle w:val="NoSpacing"/>
        <w:rPr>
          <w:rFonts w:asciiTheme="majorBidi" w:hAnsiTheme="majorBidi" w:cstheme="majorBidi"/>
          <w:sz w:val="20"/>
          <w:szCs w:val="20"/>
          <w:lang w:val="pt-PT"/>
        </w:rPr>
      </w:pPr>
      <w:r w:rsidRPr="0061140F">
        <w:rPr>
          <w:rFonts w:asciiTheme="majorBidi" w:hAnsiTheme="majorBidi" w:cstheme="majorBidi"/>
          <w:sz w:val="20"/>
          <w:szCs w:val="20"/>
          <w:lang w:val="pt-PT"/>
        </w:rPr>
        <w:t>94. Monteiro, M. J. J. Polym. Sci., Part A: Polym. Chem. 2005, 43, 3189.)( Favier, A.; Charreyre, M.-T. Macromol. Rapid Commun. 2006, 27, 653.</w:t>
      </w:r>
    </w:p>
    <w:p w:rsidR="00470509" w:rsidRPr="0061140F" w:rsidRDefault="00470509" w:rsidP="00470509">
      <w:pPr>
        <w:pStyle w:val="NoSpacing"/>
        <w:rPr>
          <w:rFonts w:asciiTheme="majorBidi" w:hAnsiTheme="majorBidi" w:cstheme="majorBidi"/>
          <w:sz w:val="20"/>
          <w:szCs w:val="20"/>
          <w:lang w:val="pt-PT"/>
        </w:rPr>
      </w:pPr>
      <w:r w:rsidRPr="0061140F">
        <w:rPr>
          <w:rFonts w:asciiTheme="majorBidi" w:hAnsiTheme="majorBidi" w:cstheme="majorBidi"/>
          <w:sz w:val="20"/>
          <w:szCs w:val="20"/>
          <w:lang w:val="pt-PT"/>
        </w:rPr>
        <w:t>95. Moad, G.; Rizzardo, E.; Thang, S. H. Aust. J. Chem. 2006, 59, 669.</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96. Wu, L., Brucker, M., Gruskin, E., Roth, S. I., and Mustoe, T. A. Differential effects of PDGF-BB in accelerating wound healing on aged versus young animals: The impact of tissue hypoxia. Plast. Reconstr. Surg. 99: 815, 1997.</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97. Bowler, P. G. Wound pathophysiology, infection and therapeutic options. Ann. Med. 34: 419, 2002.</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114. Robson, M. C. Wound infection: A failure of wound healing caused by an imbalance of bacteria. Surg. Clin. North Am. 77: 637, 1997.</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98. Robson, M. C. Wound infection: A failure of wound healing caused by an imbalance of bacteria. Surg. Clin. North Am. 77: 637, 1997.</w:t>
      </w:r>
    </w:p>
    <w:p w:rsidR="00470509" w:rsidRPr="0061140F" w:rsidRDefault="00470509" w:rsidP="00470509">
      <w:pPr>
        <w:pStyle w:val="NoSpacing"/>
        <w:rPr>
          <w:rFonts w:asciiTheme="majorBidi" w:hAnsiTheme="majorBidi" w:cstheme="majorBidi"/>
          <w:sz w:val="20"/>
          <w:szCs w:val="20"/>
        </w:rPr>
      </w:pP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lastRenderedPageBreak/>
        <w:t>99. Trengove, N. J., Bielefeldt-Ohmann, H., and Stacey, M. C. Mitogenic activity and cytokine levels in non-healing and healing chronic leg ulcers. Wound Repair Regen. 8: 13, 2000.</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100. Ng, C. S., Wan, S., and Yim, A. P. Pulmonary ischaemiareperfusion injury: Role of apoptosis. Eur. Respir. J. 25: 356, 2005.</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101. Trengove, N. J., Stacey, M. C., Macauley, S., et al. Analysis of the acute and chronic wound environments: The role of proteases and their inhibitors. Wound Repair Regen. 7: 442, 1999.</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102. Verhamme P, Hoylaerts MF. Haemostasis and inflammation: two of a kind? Thromb J 2009; 7: 1e3.</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103. Diegleman RF, Evans MC. Wound healing: an overview of acute, fibrotic and delayed healing. Front Biosci 2004; 9: 283e9.</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104. Hunt TK, Van Winkle W. Normal repair. In: Hunt TK, Dunphy JE, eds. Fundamentals of wound management. New York: Appleton-Century-Crofts, 1997.</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105. Berry DP, Harding KG, Stanton MR, Jasani B, Ehrlich HP. Human wound contraction: collagen organization, fibroblasts, and myofibroblasts. Plast Reconstr Surg 1998; 102: 124e34.</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106. Rudolph R. Location of the force of wound contraction. Surg Gynaecol Obstet 1979; 148: 547e51.</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107. Kuhn MA, Smith PD, Hill DP, et al. In vitro fibroblast populated collagen lattices are not good models on in vivo clinical wound</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healing. Wound Repair Regen 2000; 8: 270e6.</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108. Basic science of wound healing Beldon p. BASIC SCIENCE SURGERY 28:9 2010 409-412.</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 xml:space="preserve">109.  Wild, S., Roglic, G., Green, A.,  </w:t>
      </w:r>
      <w:r w:rsidRPr="0061140F">
        <w:rPr>
          <w:rFonts w:asciiTheme="majorBidi" w:hAnsiTheme="majorBidi" w:cstheme="majorBidi"/>
          <w:i/>
          <w:iCs/>
          <w:sz w:val="20"/>
          <w:szCs w:val="20"/>
        </w:rPr>
        <w:t>et al.</w:t>
      </w:r>
      <w:r w:rsidRPr="0061140F">
        <w:rPr>
          <w:rFonts w:asciiTheme="majorBidi" w:hAnsiTheme="majorBidi" w:cstheme="majorBidi"/>
          <w:sz w:val="20"/>
          <w:szCs w:val="20"/>
        </w:rPr>
        <w:t xml:space="preserve"> Global prevalence of diabetes. Estimates for the year 2000 and projections for 2030. </w:t>
      </w:r>
      <w:r w:rsidRPr="0061140F">
        <w:rPr>
          <w:rFonts w:asciiTheme="majorBidi" w:hAnsiTheme="majorBidi" w:cstheme="majorBidi"/>
          <w:i/>
          <w:iCs/>
          <w:sz w:val="20"/>
          <w:szCs w:val="20"/>
        </w:rPr>
        <w:t>Diabetes Care.</w:t>
      </w:r>
      <w:r w:rsidRPr="0061140F">
        <w:rPr>
          <w:rFonts w:asciiTheme="majorBidi" w:hAnsiTheme="majorBidi" w:cstheme="majorBidi"/>
          <w:sz w:val="20"/>
          <w:szCs w:val="20"/>
        </w:rPr>
        <w:t xml:space="preserve"> 2004</w:t>
      </w:r>
      <w:r w:rsidRPr="0061140F">
        <w:rPr>
          <w:rFonts w:asciiTheme="majorBidi" w:hAnsiTheme="majorBidi" w:cstheme="majorBidi"/>
          <w:i/>
          <w:iCs/>
          <w:sz w:val="20"/>
          <w:szCs w:val="20"/>
        </w:rPr>
        <w:t xml:space="preserve">, </w:t>
      </w:r>
      <w:r w:rsidRPr="0061140F">
        <w:rPr>
          <w:rFonts w:asciiTheme="majorBidi" w:hAnsiTheme="majorBidi" w:cstheme="majorBidi"/>
          <w:sz w:val="20"/>
          <w:szCs w:val="20"/>
        </w:rPr>
        <w:t>27: 1047-1053.</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110. Robson, M. C., Mustoe, T. A., and Hunt, T. K. The future of recombinant growth factors in wound healing. Am. J. Surg.176: 80, 1998.</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111. Cross, K. C., and Mustoe, T. A. Growth factors in wound healing. Surg. Clin. North Am. 83: 531, 2003.</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112. Moreau, J. C., Mazan, J., Leclerc, B., Avril, J. L., Couarraze, G. Optimization of a Silicone Polymer for Drug Controlled Release. Congr. Int. Technol. Pharm., 6th, Volume 3, Assoc. Pharm. Galenique Ind.: Chatenay Malabry, Fr. 1992; 323-32.</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113. Ballard, J.L., Eke, C.C., Bunt, T.J., Killeen, J.D. A prospective evaluation of transcutaneous</w:t>
      </w:r>
      <w:r w:rsidRPr="0061140F">
        <w:rPr>
          <w:rStyle w:val="apple-converted-space"/>
          <w:rFonts w:asciiTheme="majorBidi" w:eastAsia="Times New Roman" w:hAnsiTheme="majorBidi" w:cstheme="majorBidi"/>
          <w:sz w:val="20"/>
          <w:szCs w:val="20"/>
        </w:rPr>
        <w:t> </w:t>
      </w:r>
      <w:r w:rsidRPr="0061140F">
        <w:rPr>
          <w:rFonts w:asciiTheme="majorBidi" w:hAnsiTheme="majorBidi" w:cstheme="majorBidi"/>
          <w:sz w:val="20"/>
          <w:szCs w:val="20"/>
        </w:rPr>
        <w:t>oxygen</w:t>
      </w:r>
      <w:r w:rsidRPr="0061140F">
        <w:rPr>
          <w:rStyle w:val="apple-converted-space"/>
          <w:rFonts w:asciiTheme="majorBidi" w:eastAsia="Times New Roman" w:hAnsiTheme="majorBidi" w:cstheme="majorBidi"/>
          <w:sz w:val="20"/>
          <w:szCs w:val="20"/>
        </w:rPr>
        <w:t> </w:t>
      </w:r>
      <w:r w:rsidRPr="0061140F">
        <w:rPr>
          <w:rFonts w:asciiTheme="majorBidi" w:hAnsiTheme="majorBidi" w:cstheme="majorBidi"/>
          <w:sz w:val="20"/>
          <w:szCs w:val="20"/>
        </w:rPr>
        <w:t xml:space="preserve">measurements in the management of diabetic foot problems. </w:t>
      </w:r>
      <w:r w:rsidRPr="0061140F">
        <w:rPr>
          <w:rFonts w:asciiTheme="majorBidi" w:hAnsiTheme="majorBidi" w:cstheme="majorBidi"/>
          <w:i/>
          <w:iCs/>
          <w:sz w:val="20"/>
          <w:szCs w:val="20"/>
        </w:rPr>
        <w:t>J. vascular surgery</w:t>
      </w:r>
      <w:r w:rsidRPr="0061140F">
        <w:rPr>
          <w:rFonts w:asciiTheme="majorBidi" w:hAnsiTheme="majorBidi" w:cstheme="majorBidi"/>
          <w:sz w:val="20"/>
          <w:szCs w:val="20"/>
        </w:rPr>
        <w:t>. 1999.</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114. Sisco, M., and Mustoe, T. A. Animal models of ischemic wound healing: Toward an approximation of human chronic cutaneous ulcers in rabbit and rat. Methods Mol. Med. 78: 55, 2003.</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115. Philbeck TE Jr, Whittington KT, Millsap MH, Briones RB, Wight DG, Schroeder WJ. The clinical and cost effectiveness of externally applied negative pressure wound therapy in the treatment of wounds in home healthcare Medicare patients. Ostomy Wound Manage 1999;45:41-50.</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116. Bowler, P. G. Wound pathophysiology, infection and therapeutic options. Ann. Med. 34: 419, 2002.</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117. Robson, M. C. Wound infection: A failure of wound healing caused by an imbalance of bacteria. Surg. Clin. North Am. 77: 637, 1997.</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118. Medina, A., Scott, P. G., Ghahary, A., and Tredget, E. E. Pathophysiology of chronic non-healing wounds. J. Burn Care Rehabil. 26: 306, 2005.</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119. Mast, B. A., and Schultz, G. S. Interactions of cytokines, growth factors, and proteases in acute and chronic wounds. Wound Repair Regen. 4: 411, 1996.</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120. Yager, D. R., and Nwomeh, B. C. The proteolytic environment of chronic wounds. Wound Repair Regen. 7: 433, 1999.</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121. Palolahti, M., Lauharanta, J., Stephens, R. W., Kuusela, P., and Vaheri, A. Proteolytic activity in leg ulcer exudate. Exp. Dermatol. 2: 29, 1993.</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122. Edwards, R., and Harding, K. G. Bacteria and wound healing. Curr. Opin. Infect. Dis. 17: 91, 2004</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123. Wall, I. B., Davies, C. E., Hill, K. E., et al. Potential role of anaerobic cocci in impaired human wound healing. Wound</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Repair Regen. 10: 346, 2002.</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124. Daniel, R. K., Priest, D. L., and Wheatley, D. C. Etiologic factors in pressure sores: An experimental model. Arch. Phys. Med. Rehabil. 62: 492, 1981.</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125. Mustoe, T. A. Understanding chronic wounds: A unifying hypothesis on their pathogenesis and implications for therapy. Am. J. Surg. 187: 65, 2004.</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126. Thompson, D. A critical review of the literature on pressure ulcer aetiology. J. Wound Care. 14: 87, 2005.</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127. Peirce, S. M., Skalak, T. C., and Rodeheaver, G. T. Ischemiareperfusion injury in chronic pressure ulcer formation: A skin model in the rat. Wound Repair Regen. 8: 68, 2000.</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128. Peirce, S. M., Skalak, T. C., and Rodeheaver, G. T. Ischemiareperfusion injury in chronic pressure ulcer formation: A skin model in the rat. Wound Repair Regen. 8: 68, 2000.</w:t>
      </w:r>
    </w:p>
    <w:p w:rsidR="00470509" w:rsidRPr="0061140F" w:rsidRDefault="00470509" w:rsidP="00470509">
      <w:pPr>
        <w:pStyle w:val="NoSpacing"/>
        <w:rPr>
          <w:rFonts w:asciiTheme="majorBidi" w:hAnsiTheme="majorBidi" w:cstheme="majorBidi"/>
          <w:sz w:val="20"/>
          <w:szCs w:val="20"/>
          <w:lang w:val="en-US"/>
        </w:rPr>
      </w:pPr>
      <w:r w:rsidRPr="0061140F">
        <w:rPr>
          <w:rFonts w:asciiTheme="majorBidi" w:hAnsiTheme="majorBidi" w:cstheme="majorBidi"/>
          <w:sz w:val="20"/>
          <w:szCs w:val="20"/>
        </w:rPr>
        <w:t xml:space="preserve">129. </w:t>
      </w:r>
      <w:r w:rsidRPr="0061140F">
        <w:rPr>
          <w:rFonts w:asciiTheme="majorBidi" w:hAnsiTheme="majorBidi" w:cstheme="majorBidi"/>
          <w:sz w:val="20"/>
          <w:szCs w:val="20"/>
          <w:lang w:val="en-US"/>
        </w:rPr>
        <w:t xml:space="preserve">Toledo-Pereyra, L. H., Lopez-Neblina, F., and Toledo, A. H. Reactive oxygen species and molecular biology of ischemia/ reperfusion. </w:t>
      </w:r>
      <w:r w:rsidRPr="0061140F">
        <w:rPr>
          <w:rFonts w:asciiTheme="majorBidi" w:hAnsiTheme="majorBidi" w:cstheme="majorBidi"/>
          <w:i/>
          <w:iCs/>
          <w:sz w:val="20"/>
          <w:szCs w:val="20"/>
          <w:lang w:val="en-US"/>
        </w:rPr>
        <w:t xml:space="preserve">Ann. Transplant. </w:t>
      </w:r>
      <w:r w:rsidRPr="0061140F">
        <w:rPr>
          <w:rFonts w:asciiTheme="majorBidi" w:hAnsiTheme="majorBidi" w:cstheme="majorBidi"/>
          <w:sz w:val="20"/>
          <w:szCs w:val="20"/>
          <w:lang w:val="en-US"/>
        </w:rPr>
        <w:t>9: 81, 2004.</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lastRenderedPageBreak/>
        <w:t>130. Anaya-Prado, R., and Toledo-Pereyra, L. H. The molecular events underlying ischemia/reperfusion injury. Transplant. Proc. 34: 2518, 2002.</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131. Toledo-Pereyra, L. H., Toledo, A. H., Walsh, J., et al. Molecular signaling pathways in ischemia/reperfusion. Exp. Clin. Transplant. 2: 174, 2004.</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132. Seal, J. B., and Gewertz, B. L. Vascular dysfunction in ischemia-reperfusion injury. Ann. Vasc. Surg. 19: 572, 2005.</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133. Eltzschig, H. K., and Collard, C. D. Vascular ischaemia and reperfusion injury. Br. Med. Bull. 70: 71, 2004.</w:t>
      </w:r>
    </w:p>
    <w:p w:rsidR="00470509" w:rsidRPr="0061140F" w:rsidRDefault="00470509" w:rsidP="00470509">
      <w:pPr>
        <w:pStyle w:val="NoSpacing"/>
        <w:rPr>
          <w:rFonts w:asciiTheme="majorBidi" w:hAnsiTheme="majorBidi" w:cstheme="majorBidi"/>
          <w:sz w:val="20"/>
          <w:szCs w:val="20"/>
          <w:lang w:val="it-IT"/>
        </w:rPr>
      </w:pPr>
      <w:r w:rsidRPr="0061140F">
        <w:rPr>
          <w:rFonts w:asciiTheme="majorBidi" w:hAnsiTheme="majorBidi" w:cstheme="majorBidi"/>
          <w:sz w:val="20"/>
          <w:szCs w:val="20"/>
        </w:rPr>
        <w:t xml:space="preserve">134. Chant, A. The biomechanics of leg ulceration. </w:t>
      </w:r>
      <w:r w:rsidRPr="0061140F">
        <w:rPr>
          <w:rFonts w:asciiTheme="majorBidi" w:hAnsiTheme="majorBidi" w:cstheme="majorBidi"/>
          <w:sz w:val="20"/>
          <w:szCs w:val="20"/>
          <w:lang w:val="it-IT"/>
        </w:rPr>
        <w:t>Ann. R. Coll. Surg. Engl. 81: 80, 1999.</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lang w:val="it-IT"/>
        </w:rPr>
        <w:t xml:space="preserve">135. Mannarino, E., Pasqualini, L., Maragoni, G., et al. </w:t>
      </w:r>
      <w:r w:rsidRPr="0061140F">
        <w:rPr>
          <w:rFonts w:asciiTheme="majorBidi" w:hAnsiTheme="majorBidi" w:cstheme="majorBidi"/>
          <w:sz w:val="20"/>
          <w:szCs w:val="20"/>
        </w:rPr>
        <w:t>Chronic venous incompetence and transcutaneous oxygen pressure: A controlled study. Vasa 17: 159, 1988.</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136. Fagrell, B. Microcirculatory disturbances: The final cause for venous leg ulcers? Vasa 11: 1982.</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137. Angel, M. F., Ramasastry, S. S., Swartz, W. M., et al. The causes of skin ulcerations associated with venous insufficiency: A unifying hypothesis. Plast. Reconstr. Surg. 79: 289, 1987.</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138. Coleridge-Smith, P. D. Deleterious effects of white cells in the course of skin damage in CVI. Int. Angiol. 21: 26, 2002.</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139. He, C. F., Cherry, G. W., and Arnold F. Postural vasoregulation and mediators of reperfusion.</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140. Coleridge-Smith, P. D. From skin disorders to venous leg ulcers: Pathophysiology and efficacy of Daflon 500 mg in ulcer healing. Angiology 54: 45, 2003.</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141. Bouskela, E., Cyrino, F. Z., and Lerond, L. Microvascular reactivity after ischemia/reperfusion in the hamster cheek pouch: Beneficial effects of different oral doses of S-5682 (Daflon 500 mg). Angiology 48: 33, 1997.</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142. Eltzschig, H. K., and Collard, C. D. Vascular ischaemia and reperfusion injury. Br. Med. Bull. 70: 71, 2004.</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143. LoWthian, P. Notes on the pathogenesis of serious pressure sores. Br. J. Nurs. 6: 907, 1997.</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144. Schubert, V., and Heraud, J. The effects of pressure and shear on skin microcirculation in elderly stroke patients lying in supine or semi-recumbent positions. Age Ageing 23: 405, 1994.</w:t>
      </w:r>
    </w:p>
    <w:p w:rsidR="00470509" w:rsidRPr="0061140F" w:rsidRDefault="00470509" w:rsidP="00470509">
      <w:pPr>
        <w:pStyle w:val="NoSpacing"/>
        <w:rPr>
          <w:rFonts w:asciiTheme="majorBidi" w:hAnsiTheme="majorBidi" w:cstheme="majorBidi"/>
          <w:sz w:val="20"/>
          <w:szCs w:val="20"/>
          <w:lang w:val="it-IT"/>
        </w:rPr>
      </w:pPr>
      <w:r w:rsidRPr="0061140F">
        <w:rPr>
          <w:rFonts w:asciiTheme="majorBidi" w:hAnsiTheme="majorBidi" w:cstheme="majorBidi"/>
          <w:sz w:val="20"/>
          <w:szCs w:val="20"/>
        </w:rPr>
        <w:t xml:space="preserve">145. Woolsey, R. M., and McGarry, J. D. The cause, prevention, and treatment of pressure sores. </w:t>
      </w:r>
      <w:r w:rsidRPr="0061140F">
        <w:rPr>
          <w:rFonts w:asciiTheme="majorBidi" w:hAnsiTheme="majorBidi" w:cstheme="majorBidi"/>
          <w:sz w:val="20"/>
          <w:szCs w:val="20"/>
          <w:lang w:val="it-IT"/>
        </w:rPr>
        <w:t>Neurol. Clin. 9: 797, 1991.</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lang w:val="it-IT"/>
        </w:rPr>
        <w:t xml:space="preserve">146. Salcido, R., Donofrio, J. C., Fisher, S. B., et al. </w:t>
      </w:r>
      <w:r w:rsidRPr="0061140F">
        <w:rPr>
          <w:rFonts w:asciiTheme="majorBidi" w:hAnsiTheme="majorBidi" w:cstheme="majorBidi"/>
          <w:sz w:val="20"/>
          <w:szCs w:val="20"/>
        </w:rPr>
        <w:t>Histopathology of pressure ulcers as a result of sequential computer-controlled pressure sessions in a fuzzy rat model. Adv. Wound Care. 7: 23, 1994.</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147. Reid, R. R., Sull, A. C., Mogford, J. E., et al. A novel murine model of cyclical cutaneous ischemia-reperfusion injury. J. Surg. Res. 116: 172, 2004.</w:t>
      </w:r>
    </w:p>
    <w:p w:rsidR="00470509" w:rsidRPr="0061140F" w:rsidRDefault="00470509" w:rsidP="00470509">
      <w:pPr>
        <w:pStyle w:val="NoSpacing"/>
        <w:rPr>
          <w:rFonts w:asciiTheme="majorBidi" w:hAnsiTheme="majorBidi" w:cstheme="majorBidi"/>
          <w:sz w:val="20"/>
          <w:szCs w:val="20"/>
          <w:lang w:val="fr-FR"/>
        </w:rPr>
      </w:pPr>
      <w:r w:rsidRPr="0061140F">
        <w:rPr>
          <w:rFonts w:asciiTheme="majorBidi" w:hAnsiTheme="majorBidi" w:cstheme="majorBidi"/>
          <w:sz w:val="20"/>
          <w:szCs w:val="20"/>
        </w:rPr>
        <w:t xml:space="preserve">148. Jeffcoate, W. J., and Harding, K. G. Diabetic foot ulcers. </w:t>
      </w:r>
      <w:r w:rsidRPr="0061140F">
        <w:rPr>
          <w:rFonts w:asciiTheme="majorBidi" w:hAnsiTheme="majorBidi" w:cstheme="majorBidi"/>
          <w:sz w:val="20"/>
          <w:szCs w:val="20"/>
          <w:lang w:val="fr-FR"/>
        </w:rPr>
        <w:t>Lancet 361: 1545, 2003.</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lang w:val="fr-FR"/>
        </w:rPr>
        <w:t xml:space="preserve">149. Delamaire, M., Maugendre, D., Moreno, M., et al. </w:t>
      </w:r>
      <w:r w:rsidRPr="0061140F">
        <w:rPr>
          <w:rFonts w:asciiTheme="majorBidi" w:hAnsiTheme="majorBidi" w:cstheme="majorBidi"/>
          <w:sz w:val="20"/>
          <w:szCs w:val="20"/>
        </w:rPr>
        <w:t>Impaired leucocyte functions in diabetic patients. Diabet. Med. 14: 29, 1997.</w:t>
      </w:r>
    </w:p>
    <w:p w:rsidR="00470509" w:rsidRPr="0061140F" w:rsidRDefault="00470509" w:rsidP="00470509">
      <w:pPr>
        <w:pStyle w:val="NoSpacing"/>
        <w:rPr>
          <w:rFonts w:asciiTheme="majorBidi" w:hAnsiTheme="majorBidi" w:cstheme="majorBidi"/>
          <w:sz w:val="20"/>
          <w:szCs w:val="20"/>
          <w:lang w:val="en-US"/>
        </w:rPr>
      </w:pPr>
      <w:r w:rsidRPr="0061140F">
        <w:rPr>
          <w:rFonts w:asciiTheme="majorBidi" w:hAnsiTheme="majorBidi" w:cstheme="majorBidi"/>
          <w:sz w:val="20"/>
          <w:szCs w:val="20"/>
        </w:rPr>
        <w:t xml:space="preserve">150. </w:t>
      </w:r>
      <w:r w:rsidRPr="0061140F">
        <w:rPr>
          <w:rFonts w:asciiTheme="majorBidi" w:hAnsiTheme="majorBidi" w:cstheme="majorBidi"/>
          <w:sz w:val="20"/>
          <w:szCs w:val="20"/>
          <w:lang w:val="en-US"/>
        </w:rPr>
        <w:t xml:space="preserve">Tandara, A. A., Kloeters, O., Kim, I., Mogford, J. E., and Mustoe, T. A. Age effect on HSP70: Decreased resistance to ischemic and oxidative stress. </w:t>
      </w:r>
      <w:r w:rsidRPr="0061140F">
        <w:rPr>
          <w:rFonts w:asciiTheme="majorBidi" w:hAnsiTheme="majorBidi" w:cstheme="majorBidi"/>
          <w:i/>
          <w:iCs/>
          <w:sz w:val="20"/>
          <w:szCs w:val="20"/>
          <w:lang w:val="en-US"/>
        </w:rPr>
        <w:t xml:space="preserve">J. Surg. Res. </w:t>
      </w:r>
      <w:r w:rsidRPr="0061140F">
        <w:rPr>
          <w:rFonts w:asciiTheme="majorBidi" w:hAnsiTheme="majorBidi" w:cstheme="majorBidi"/>
          <w:sz w:val="20"/>
          <w:szCs w:val="20"/>
          <w:lang w:val="en-US"/>
        </w:rPr>
        <w:t>132: 32, 2006 (Epub Nov. 16, 2005).</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151. Gurjala, A., Liu, W. R., Mogford, J. E., Procaccini, P. S., and Mustoe, T. A. Age-dependent response of primary human dermal fibroblasts to oxidative stress: Cell survival, pro-survival kinases, and entrance into cellular senescence. Wound Repair Regen. 13: 565, 2005.</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152. Wright, W. E., and Shay, J. W. The two-stage mechanism controlling cellular senescence and immortalization. Exp. Gerontol. 27: 383, 1992.</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153. Wlaschek, M., and Scharffetter-Kochanek, K. Oxidative stress in chronic venous leg ulcers. Wound Repair Regen. 13: 452, 2005.</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154. Marucha, P. T., Kiecolt-Glaser, J. K., and Favagehi, M. Mucosal wound healing is impaired by examination stress. Psychosom. Med. 60: 362, 1998.</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155. Davis, SC., Martinez, L., Kirsner, R. The diabetic foot: the importance of biofilms and wound bed preparation. Current Diabetes Reports 2006; 6(6):439-445.</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156. Percival, S., Bowler, P. Understanding the effects of bacterial communities and biofilms on wound healing. World Wide Wounds 2006.</w:t>
      </w:r>
    </w:p>
    <w:p w:rsidR="00470509" w:rsidRPr="0061140F" w:rsidRDefault="00470509" w:rsidP="00470509">
      <w:pPr>
        <w:pStyle w:val="NoSpacing"/>
        <w:rPr>
          <w:rFonts w:asciiTheme="majorBidi" w:hAnsiTheme="majorBidi" w:cstheme="majorBidi"/>
          <w:sz w:val="20"/>
          <w:szCs w:val="20"/>
        </w:rPr>
      </w:pP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157. Percival, SL., Bowler, P., Woods, EJ. Assessing the effect of an antimicrobial wound dressing on biofilms. Wound Repair and Regeneration 2008; 16:52-57.</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158. Thomson, CH. Biofilms: do they affect wound healing? International Wound Journal (2011) 8:63-67.</w:t>
      </w:r>
    </w:p>
    <w:p w:rsidR="00470509" w:rsidRPr="0061140F" w:rsidRDefault="00470509" w:rsidP="00470509">
      <w:pPr>
        <w:pStyle w:val="NoSpacing"/>
        <w:rPr>
          <w:rFonts w:asciiTheme="majorBidi" w:hAnsiTheme="majorBidi" w:cstheme="majorBidi"/>
          <w:sz w:val="20"/>
          <w:szCs w:val="20"/>
        </w:rPr>
      </w:pPr>
    </w:p>
    <w:p w:rsidR="00470509" w:rsidRPr="0061140F" w:rsidRDefault="00470509" w:rsidP="00470509">
      <w:pPr>
        <w:pStyle w:val="NoSpacing"/>
        <w:rPr>
          <w:rFonts w:asciiTheme="majorBidi" w:hAnsiTheme="majorBidi" w:cstheme="majorBidi"/>
          <w:color w:val="222222"/>
          <w:sz w:val="20"/>
          <w:szCs w:val="20"/>
          <w:shd w:val="clear" w:color="auto" w:fill="FFFFFF"/>
        </w:rPr>
      </w:pPr>
      <w:r w:rsidRPr="0061140F">
        <w:rPr>
          <w:rFonts w:asciiTheme="majorBidi" w:hAnsiTheme="majorBidi" w:cstheme="majorBidi"/>
          <w:sz w:val="20"/>
          <w:szCs w:val="20"/>
        </w:rPr>
        <w:t xml:space="preserve">159. </w:t>
      </w:r>
      <w:r w:rsidRPr="0061140F">
        <w:rPr>
          <w:rFonts w:asciiTheme="majorBidi" w:hAnsiTheme="majorBidi" w:cstheme="majorBidi"/>
          <w:color w:val="222222"/>
          <w:sz w:val="20"/>
          <w:szCs w:val="20"/>
          <w:shd w:val="clear" w:color="auto" w:fill="FFFFFF"/>
        </w:rPr>
        <w:t>McCarty, S., Jones, E. M., Finnegan, S., Woods, E., Cochrane, C. A., Percival, S. L. Chapter eighteen – Wound infection and biofilms, In biofilms in infection prevention and control , edited by Steven L. Percival David W. Williams, Jacqueline Randle and Tracey Cooper, Academic Press, Boston, 2014, Pages 339-358.</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color w:val="222222"/>
          <w:sz w:val="20"/>
          <w:szCs w:val="20"/>
          <w:shd w:val="clear" w:color="auto" w:fill="FFFFFF"/>
        </w:rPr>
        <w:t xml:space="preserve">160. </w:t>
      </w:r>
      <w:r w:rsidRPr="0061140F">
        <w:rPr>
          <w:rFonts w:asciiTheme="majorBidi" w:hAnsiTheme="majorBidi" w:cstheme="majorBidi"/>
          <w:sz w:val="20"/>
          <w:szCs w:val="20"/>
        </w:rPr>
        <w:t>Gristina AG., Price JL. Bacterial colonisation of percutaneous sutures. Surgery 1985;  98(1): 12–19.</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lastRenderedPageBreak/>
        <w:t>161. Ryan, T.J. Infection following soft tissue injury: its role in wound healing. Curr Opin Infect Dis 2007; 20: 2, 124-128.</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162. Costerton, J.W., Stewart, P.S. Battling biofi lms. Sci Am 2001; 285: 1, 74-81.</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163. Ten Cate, J.M. Biofi lms, a new approach to the microbiology of dental plaque. Odontology.</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164. Minutes of the National Advisory Dental and Craniofacial Research Council, 153rd Meeting. National Institutes of Health. 9 September.</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165. Davis, S.C., Ricotti, C., Cazzaniga, A. et al. Microscopic and physiologic evidence for bioi lm-associated wound colonization in vivo. Wound Repair Regen 2008; 16: 1, 23-29.</w:t>
      </w:r>
    </w:p>
    <w:p w:rsidR="00470509" w:rsidRPr="0061140F" w:rsidRDefault="00470509" w:rsidP="00470509">
      <w:pPr>
        <w:pStyle w:val="NoSpacing"/>
        <w:rPr>
          <w:rFonts w:asciiTheme="majorBidi" w:hAnsiTheme="majorBidi" w:cstheme="majorBidi"/>
          <w:sz w:val="20"/>
          <w:szCs w:val="20"/>
          <w:lang w:val="it-IT"/>
        </w:rPr>
      </w:pPr>
      <w:r w:rsidRPr="0061140F">
        <w:rPr>
          <w:rFonts w:asciiTheme="majorBidi" w:hAnsiTheme="majorBidi" w:cstheme="majorBidi"/>
          <w:sz w:val="20"/>
          <w:szCs w:val="20"/>
        </w:rPr>
        <w:t xml:space="preserve">166. Percival, S.L., Bowler, P. G., Dolman, J. Antimicrobial activity of silver-containing dressings on wound microorganisms using an in vitro biofilm model. </w:t>
      </w:r>
      <w:r w:rsidRPr="0061140F">
        <w:rPr>
          <w:rFonts w:asciiTheme="majorBidi" w:hAnsiTheme="majorBidi" w:cstheme="majorBidi"/>
          <w:sz w:val="20"/>
          <w:szCs w:val="20"/>
          <w:lang w:val="it-IT"/>
        </w:rPr>
        <w:t>Int Wound J. 2007; 4: 2, 186-191.</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lang w:val="it-IT"/>
        </w:rPr>
        <w:t xml:space="preserve">167. Oggioni, M.R., Trappetti, C., Kadioglu, A. et al. </w:t>
      </w:r>
      <w:r w:rsidRPr="0061140F">
        <w:rPr>
          <w:rFonts w:asciiTheme="majorBidi" w:hAnsiTheme="majorBidi" w:cstheme="majorBidi"/>
          <w:sz w:val="20"/>
          <w:szCs w:val="20"/>
        </w:rPr>
        <w:t>Switch from planktonic to sessile life: a major event in Pneumococcal pathogenesis. Mol Microbiol 2006; 61: 5, 1196-2110.</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168. Burmolle, M., Webb, J.S., Rao, D., Hansen, L.H. et al. Enhanced biofilm formation and increased resistance to antimicrobial agents and bacterial invasion are caused by synergistic interactions in multispecies biofilms. Appl Environ Microbiol 2006; 72: 6, 3916-3923.</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169. Sun, I.F., Lee, S.S., Chiu, C.C. et al. Hyperbaric oxygen therapy with topical negative pressure: an alternative treatment for the refractory sternal wound infection. J Card Surg 2008, September 10.</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170. Simon, C., Capuano, F., Roscitano, A., Sinatra, R. A case of permanent pacemaker lead infection. Nat Clin Pract Cardiovasc Med 2008, August 26.</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171. Bernstein, L.R. Mechanisms of therapeutic activity for gallium. Pharmacol Rev 1998; 50: 4, 665-682.</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172.Handbook of Pharmaceutical Excipients (4 edn). Washington,2003.</w:t>
      </w:r>
    </w:p>
    <w:p w:rsidR="00470509" w:rsidRPr="0061140F" w:rsidRDefault="00470509" w:rsidP="00470509">
      <w:pPr>
        <w:pStyle w:val="NoSpacing"/>
        <w:rPr>
          <w:rFonts w:asciiTheme="majorBidi" w:hAnsiTheme="majorBidi" w:cstheme="majorBidi"/>
          <w:sz w:val="20"/>
          <w:szCs w:val="20"/>
        </w:rPr>
      </w:pPr>
      <w:r w:rsidRPr="006553DA">
        <w:rPr>
          <w:rFonts w:asciiTheme="majorBidi" w:hAnsiTheme="majorBidi" w:cstheme="majorBidi"/>
          <w:sz w:val="20"/>
          <w:szCs w:val="20"/>
        </w:rPr>
        <w:t xml:space="preserve">173. Ehrlich, G.D., Hu, F.Z., Shen, K. et al. </w:t>
      </w:r>
      <w:r w:rsidRPr="0061140F">
        <w:rPr>
          <w:rFonts w:asciiTheme="majorBidi" w:hAnsiTheme="majorBidi" w:cstheme="majorBidi"/>
          <w:sz w:val="20"/>
          <w:szCs w:val="20"/>
        </w:rPr>
        <w:t>Bacterial plurality as a general mechanism driving persistence in chronic infections. Clin Orthop Relat Res 2005; 437: 20-24.</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174. Stapleton, J.J., Rodriguez, R.H., Jeffries, L.C., Zgonis, T. Salvage of the first ray with concomitant septic and gouty arthritis by use of a bone block joint distraction arthrodesis and external fixation. Clin Podiatr Med Surg 2008; 25: 4, 755-762.</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175. Wolcott, R.D., Rhoads, D.D. A Study of biofilm based wound management in subjects with critical limb ischemia. J Wound Care 2008, in press.</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 xml:space="preserve">176. Rumbaugh, K.P., Griswold, J.A., Hamood, A. N. The role of quorum sensing in the in vivo virulence of </w:t>
      </w:r>
      <w:r w:rsidRPr="0061140F">
        <w:rPr>
          <w:rFonts w:asciiTheme="majorBidi" w:hAnsiTheme="majorBidi" w:cstheme="majorBidi"/>
          <w:i/>
          <w:iCs/>
          <w:sz w:val="20"/>
          <w:szCs w:val="20"/>
        </w:rPr>
        <w:t>Pseudomonas aeruginosa</w:t>
      </w:r>
      <w:r w:rsidRPr="0061140F">
        <w:rPr>
          <w:rFonts w:asciiTheme="majorBidi" w:hAnsiTheme="majorBidi" w:cstheme="majorBidi"/>
          <w:sz w:val="20"/>
          <w:szCs w:val="20"/>
        </w:rPr>
        <w:t>. Microbes Infect 2000; 2: 14, 1721-1731.</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177. Rumbaugh, K.P. Convergence of hormones and auto inducers at the host/pathogen interface. Anal Bioanal Chem 2007; 387: 2, 425-235.</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 xml:space="preserve">178. Schaber, J.A., Triffo, W.J., Suh, S.J. et al. </w:t>
      </w:r>
      <w:r w:rsidRPr="0061140F">
        <w:rPr>
          <w:rFonts w:asciiTheme="majorBidi" w:hAnsiTheme="majorBidi" w:cstheme="majorBidi"/>
          <w:i/>
          <w:iCs/>
          <w:sz w:val="20"/>
          <w:szCs w:val="20"/>
        </w:rPr>
        <w:t>Pseudomonas aeruginosa</w:t>
      </w:r>
      <w:r w:rsidRPr="0061140F">
        <w:rPr>
          <w:rFonts w:asciiTheme="majorBidi" w:hAnsiTheme="majorBidi" w:cstheme="majorBidi"/>
          <w:sz w:val="20"/>
          <w:szCs w:val="20"/>
        </w:rPr>
        <w:t xml:space="preserve"> forms biofilms in acute infection independent of cell-to-cell signaling. Infect Immun 2007; 75: 8, 3715-3721.</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 xml:space="preserve">179. Shiner, E.K., Terentyev, D., Bryan, A. et al. </w:t>
      </w:r>
      <w:r w:rsidRPr="0061140F">
        <w:rPr>
          <w:rFonts w:asciiTheme="majorBidi" w:hAnsiTheme="majorBidi" w:cstheme="majorBidi"/>
          <w:i/>
          <w:iCs/>
          <w:sz w:val="20"/>
          <w:szCs w:val="20"/>
        </w:rPr>
        <w:t>Pseudomonas aeruginosa</w:t>
      </w:r>
      <w:r w:rsidRPr="0061140F">
        <w:rPr>
          <w:rFonts w:asciiTheme="majorBidi" w:hAnsiTheme="majorBidi" w:cstheme="majorBidi"/>
          <w:sz w:val="20"/>
          <w:szCs w:val="20"/>
        </w:rPr>
        <w:t xml:space="preserve"> auto inducer modulates host cell responses through calcium signalling. Cell Microbiol 2006; 8: 10, 1601-1610.</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180. Hong ,W., Pang, B., West-Barnette, S., Swords, W.E. Phosphorylcholine expression by non type able Haemophilus influenza correlates with maturation of biofilm communities in vitro and in vivo. J Bacteriol 2007, June 15.</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 xml:space="preserve">181. Mikkelsen, H., Duck, Z., Lilley, K.S., Welch, M. Interrelationships between colonies, biofilms, and planktonic cells of </w:t>
      </w:r>
      <w:r w:rsidRPr="0061140F">
        <w:rPr>
          <w:rFonts w:asciiTheme="majorBidi" w:hAnsiTheme="majorBidi" w:cstheme="majorBidi"/>
          <w:i/>
          <w:iCs/>
          <w:sz w:val="20"/>
          <w:szCs w:val="20"/>
        </w:rPr>
        <w:t>Pseudomonas aeruginosa</w:t>
      </w:r>
      <w:r w:rsidRPr="0061140F">
        <w:rPr>
          <w:rFonts w:asciiTheme="majorBidi" w:hAnsiTheme="majorBidi" w:cstheme="majorBidi"/>
          <w:sz w:val="20"/>
          <w:szCs w:val="20"/>
        </w:rPr>
        <w:t>. J Bacteriol 2007; 189: 6, 2411-2416.</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 xml:space="preserve">182. Sauer, K., Camper, A.K., Ehrlich, G.D. et al. </w:t>
      </w:r>
      <w:r w:rsidRPr="0061140F">
        <w:rPr>
          <w:rFonts w:asciiTheme="majorBidi" w:hAnsiTheme="majorBidi" w:cstheme="majorBidi"/>
          <w:i/>
          <w:iCs/>
          <w:sz w:val="20"/>
          <w:szCs w:val="20"/>
        </w:rPr>
        <w:t>Pseudomonas aeruginosa</w:t>
      </w:r>
      <w:r w:rsidRPr="0061140F">
        <w:rPr>
          <w:rFonts w:asciiTheme="majorBidi" w:hAnsiTheme="majorBidi" w:cstheme="majorBidi"/>
          <w:sz w:val="20"/>
          <w:szCs w:val="20"/>
        </w:rPr>
        <w:t xml:space="preserve"> displays multiple phenotypes during development as a biofilm. J Bacteriol 2002; 184: 4, 1140-1154.</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183. Kudi, A.C., Umoh, J.U., Eduvie, L.O., Gefu, J. 1999. Screening of some Nigerian medicinal plants for</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antibacterial activity. J Ethnopharmacol 67:225– 228.</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184. Inngjerdingen K, Nergard CS, Diallo D, Mounkoro PP, Paulsen BS. 2004. An ethnopharmacological survey of plants used for wound healing in Dogonland, Mali, West Africa. J Ethnopharmacol 92: 233–244.</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185. Inngjerdingen K, Nergard CS, Diallo D, Mounkoro PP, Paulsen BS. 2004. An ethnopharmacological survey of plants used for wound healing in Dogonland, Mali, West Africa. J Ethnopharmacol 92: 233–244.</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186. Purner, S.K., Babu, M. 2000. Collagen based dressings— A review. Burns 26:54–62.</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187. Queen. D, Orsted, H., Sanada, H., Sussman, G. 2004. A dressing history. Int Wound J 1:59–77.</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188. Falabella, A.F. 2006. Debridement and wound bed preparation. Dermatol Ther 19:317–325.</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189. Eccleston, G.M. 2007. Wound dressings. In: Aulton ME, editor. Pharmaceutics: The science of dosage form design. 3rd edition. UK: Churchill Livingstone. pp 264–271.</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190. British Pharmacopoiea Monograph 1988. Polyamide and Cellulose Contour Bandage, Knitted BP.</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191. Misra, A., Nanchahal, J. 2003. Use of gauze soaked in povidone iodine for dressing acute wounds. Plast Reconstr Surg 111:2105–2107.</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 xml:space="preserve">192. Motta, G.J., Milne, C.T., Corbett, L.Q. 2004. Impact of antimicrobial gauze on bacterial colonies in wounds that require packing. 75. Ostomy Wound Manag 50:48–62 Fukunaga A, Naritaka H, Fukaya R, Tabuse </w:t>
      </w:r>
      <w:r w:rsidRPr="0061140F">
        <w:rPr>
          <w:rFonts w:asciiTheme="majorBidi" w:hAnsiTheme="majorBidi" w:cstheme="majorBidi"/>
          <w:sz w:val="20"/>
          <w:szCs w:val="20"/>
        </w:rPr>
        <w:lastRenderedPageBreak/>
        <w:t>M, Nakamura T. 2006. Our method of povidone-iodine and gauze dressings reduced catheter-related infection in serious cases. Dermatology 212: 47–52.</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193. Farstvedt, E., Stashak, T.S., Othic, A. 2004. Update on topical wound medications. Clin Tech Equine Pract 3:164–172.</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194. Dealey, C. 1993. Role of hydrocolloids in wound management. Br J Nurs 2:358–362.</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195. Hudspith, J., Rayatt, S. 2004. ABC of burns; first aid and treatment of minor burns. Br Med J 328:1487– 1489.</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196. Liao, Z.J., Huan, J.N., Lv, G.Z., Shou, Y.M., Wang, Z.Y. 2006. Multi-centre clinical study of the effect of silver nitrate ointment on the partial thickness burns.</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197. Dealey, C. 1993. Role of hydrocolloids in wound management. Br J Nurs 2:358–362.</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198. Fletcher, J. 2005. Understanding wound dressings: Hydrocolloids. Nurs Times 101:51.</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199. Heenan, A. 1998. Hydrocolloids: Frequently asked questions. World Wide Wounds 1:1–17.</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200. Koksal, C., Bozkurt, A.K. 2003. Combination of hydrocolloid dressing and medical compression stocking versus Unn’s boot for the treatment of venous leg ulcers. Swiss Med Wkly 133:364–368.</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201. Thomas, S., Loveless, P.A. 1997. A comparative study of twelve hydrocolloid dressings. World Wide Wounds 1:1–12.</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202. Thomas, S. 1992. Hydrocolloids. J Wound Care 1: 27–30.</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203. Walker, M., Hobot, J.A., Newman, G.R., Bowler, P.G. 2003. Scanning electron microscopic examination of bacterial immobilisation in a carboxymethylcellulose (AquacelR) and alginate dressings. Biomaterials 24:883–890.</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204. Heenan A. 1998. Alginates: Frequently asked questions. World Wide Wounds 1:1–7.</w:t>
      </w:r>
    </w:p>
    <w:p w:rsidR="00470509" w:rsidRPr="0061140F" w:rsidRDefault="00470509" w:rsidP="00470509">
      <w:pPr>
        <w:pStyle w:val="NoSpacing"/>
        <w:rPr>
          <w:rFonts w:asciiTheme="majorBidi" w:hAnsiTheme="majorBidi" w:cstheme="majorBidi"/>
          <w:sz w:val="20"/>
          <w:szCs w:val="20"/>
        </w:rPr>
      </w:pPr>
      <w:r w:rsidRPr="0061140F">
        <w:rPr>
          <w:rFonts w:asciiTheme="majorBidi" w:eastAsia="PMingLiU" w:hAnsiTheme="majorBidi" w:cstheme="majorBidi"/>
          <w:sz w:val="20"/>
          <w:szCs w:val="20"/>
          <w:lang w:eastAsia="zh-TW"/>
        </w:rPr>
        <w:t xml:space="preserve">205. </w:t>
      </w:r>
      <w:r w:rsidRPr="0061140F">
        <w:rPr>
          <w:rFonts w:asciiTheme="majorBidi" w:hAnsiTheme="majorBidi" w:cstheme="majorBidi"/>
          <w:sz w:val="20"/>
          <w:szCs w:val="20"/>
        </w:rPr>
        <w:t>Thomas, S. 2000. Alginate dressings in surgery and wound management—Part 1. J Wound Care 9:56–60.</w:t>
      </w:r>
    </w:p>
    <w:p w:rsidR="00470509" w:rsidRPr="0061140F" w:rsidRDefault="00470509" w:rsidP="00470509">
      <w:pPr>
        <w:pStyle w:val="NoSpacing"/>
        <w:rPr>
          <w:rFonts w:asciiTheme="majorBidi" w:eastAsia="PMingLiU" w:hAnsiTheme="majorBidi" w:cstheme="majorBidi"/>
          <w:sz w:val="20"/>
          <w:szCs w:val="20"/>
          <w:lang w:eastAsia="zh-TW"/>
        </w:rPr>
      </w:pPr>
      <w:r w:rsidRPr="0061140F">
        <w:rPr>
          <w:rFonts w:asciiTheme="majorBidi" w:eastAsia="PMingLiU" w:hAnsiTheme="majorBidi" w:cstheme="majorBidi"/>
          <w:sz w:val="20"/>
          <w:szCs w:val="20"/>
          <w:lang w:eastAsia="zh-TW"/>
        </w:rPr>
        <w:t xml:space="preserve">206. </w:t>
      </w:r>
      <w:r w:rsidRPr="0061140F">
        <w:rPr>
          <w:rFonts w:asciiTheme="majorBidi" w:hAnsiTheme="majorBidi" w:cstheme="majorBidi"/>
          <w:sz w:val="20"/>
          <w:szCs w:val="20"/>
        </w:rPr>
        <w:t>. Kuo, C.K., Ma, P.X. 2001. Ionically crosslinked alginate hydrogels as scaffolds for tissue engineering: Part 1. Structure, gelation rate and mechanical properties. Biomaterials 22:511–521.</w:t>
      </w:r>
    </w:p>
    <w:p w:rsidR="00470509" w:rsidRPr="0061140F" w:rsidRDefault="00470509" w:rsidP="00470509">
      <w:pPr>
        <w:pStyle w:val="NoSpacing"/>
        <w:rPr>
          <w:rFonts w:asciiTheme="majorBidi" w:eastAsia="PMingLiU" w:hAnsiTheme="majorBidi" w:cstheme="majorBidi"/>
          <w:sz w:val="20"/>
          <w:szCs w:val="20"/>
          <w:lang w:eastAsia="zh-TW"/>
        </w:rPr>
      </w:pPr>
      <w:r w:rsidRPr="0061140F">
        <w:rPr>
          <w:rFonts w:asciiTheme="majorBidi" w:eastAsia="PMingLiU" w:hAnsiTheme="majorBidi" w:cstheme="majorBidi"/>
          <w:sz w:val="20"/>
          <w:szCs w:val="20"/>
          <w:lang w:eastAsia="zh-TW"/>
        </w:rPr>
        <w:t xml:space="preserve">207. </w:t>
      </w:r>
      <w:r w:rsidRPr="0061140F">
        <w:rPr>
          <w:rFonts w:asciiTheme="majorBidi" w:hAnsiTheme="majorBidi" w:cstheme="majorBidi"/>
          <w:sz w:val="20"/>
          <w:szCs w:val="20"/>
        </w:rPr>
        <w:t>Wang, L., Shelton, R.M., Cooper, P.R., Lawson, M., Triffitt, J.T., Barralet, J.E. 2003. Evaluation of sodium alginate for bone marrow cell tissue engineering. Biomaterials 24:3475–3481.</w:t>
      </w:r>
    </w:p>
    <w:p w:rsidR="00470509" w:rsidRPr="0061140F" w:rsidRDefault="00470509" w:rsidP="00470509">
      <w:pPr>
        <w:pStyle w:val="NoSpacing"/>
        <w:rPr>
          <w:rFonts w:asciiTheme="majorBidi" w:eastAsia="PMingLiU" w:hAnsiTheme="majorBidi" w:cstheme="majorBidi"/>
          <w:sz w:val="20"/>
          <w:szCs w:val="20"/>
          <w:lang w:eastAsia="zh-TW"/>
        </w:rPr>
      </w:pPr>
      <w:r w:rsidRPr="0061140F">
        <w:rPr>
          <w:rFonts w:asciiTheme="majorBidi" w:eastAsia="PMingLiU" w:hAnsiTheme="majorBidi" w:cstheme="majorBidi"/>
          <w:sz w:val="20"/>
          <w:szCs w:val="20"/>
          <w:lang w:eastAsia="zh-TW"/>
        </w:rPr>
        <w:t>208</w:t>
      </w:r>
      <w:r w:rsidRPr="0061140F">
        <w:rPr>
          <w:rFonts w:asciiTheme="majorBidi" w:hAnsiTheme="majorBidi" w:cstheme="majorBidi"/>
          <w:sz w:val="20"/>
          <w:szCs w:val="20"/>
        </w:rPr>
        <w:t>Ichioka, S., Harii, K., Nakahara, M., Sato, Y. 1998. An experimental comparison of hydrocolloid and alginate dressings, and the effect of calcium ions on the behaviour of alginate gel. Scand J Plast Reconstr Surg Hand Surg 32:311–316.</w:t>
      </w:r>
    </w:p>
    <w:p w:rsidR="00470509" w:rsidRPr="0061140F" w:rsidRDefault="00470509" w:rsidP="00470509">
      <w:pPr>
        <w:pStyle w:val="NoSpacing"/>
        <w:rPr>
          <w:rFonts w:asciiTheme="majorBidi" w:eastAsia="PMingLiU" w:hAnsiTheme="majorBidi" w:cstheme="majorBidi"/>
          <w:sz w:val="20"/>
          <w:szCs w:val="20"/>
          <w:lang w:eastAsia="zh-TW"/>
        </w:rPr>
      </w:pPr>
      <w:r w:rsidRPr="00470509">
        <w:rPr>
          <w:rFonts w:asciiTheme="majorBidi" w:eastAsia="PMingLiU" w:hAnsiTheme="majorBidi" w:cstheme="majorBidi"/>
          <w:sz w:val="20"/>
          <w:szCs w:val="20"/>
          <w:lang w:eastAsia="zh-TW"/>
        </w:rPr>
        <w:t xml:space="preserve">209. </w:t>
      </w:r>
      <w:r w:rsidRPr="00470509">
        <w:rPr>
          <w:rFonts w:asciiTheme="majorBidi" w:hAnsiTheme="majorBidi" w:cstheme="majorBidi"/>
          <w:sz w:val="20"/>
          <w:szCs w:val="20"/>
        </w:rPr>
        <w:t xml:space="preserve">Schmidt, R.J., Turner, T.D. 1986. </w:t>
      </w:r>
      <w:r w:rsidRPr="0061140F">
        <w:rPr>
          <w:rFonts w:asciiTheme="majorBidi" w:hAnsiTheme="majorBidi" w:cstheme="majorBidi"/>
          <w:sz w:val="20"/>
          <w:szCs w:val="20"/>
        </w:rPr>
        <w:t>Calcium alginate dressings. Pharm J 236:578.</w:t>
      </w:r>
    </w:p>
    <w:p w:rsidR="00470509" w:rsidRPr="0061140F" w:rsidRDefault="00470509" w:rsidP="00470509">
      <w:pPr>
        <w:pStyle w:val="NoSpacing"/>
        <w:rPr>
          <w:rFonts w:asciiTheme="majorBidi" w:hAnsiTheme="majorBidi" w:cstheme="majorBidi"/>
          <w:sz w:val="20"/>
          <w:szCs w:val="20"/>
        </w:rPr>
      </w:pPr>
      <w:r w:rsidRPr="0061140F">
        <w:rPr>
          <w:rFonts w:asciiTheme="majorBidi" w:eastAsia="PMingLiU" w:hAnsiTheme="majorBidi" w:cstheme="majorBidi"/>
          <w:sz w:val="20"/>
          <w:szCs w:val="20"/>
          <w:lang w:eastAsia="zh-TW"/>
        </w:rPr>
        <w:t xml:space="preserve">210. </w:t>
      </w:r>
      <w:r w:rsidRPr="0061140F">
        <w:rPr>
          <w:rFonts w:asciiTheme="majorBidi" w:hAnsiTheme="majorBidi" w:cstheme="majorBidi"/>
          <w:sz w:val="20"/>
          <w:szCs w:val="20"/>
        </w:rPr>
        <w:t>Doyle, J.W., Roth, T., Smith, M. 1996. Effects of calcium alginate on cellular wound healing processes modelled in vitro. J Biomed Mater Res 32: 561–568.</w:t>
      </w:r>
    </w:p>
    <w:p w:rsidR="00470509" w:rsidRPr="0061140F" w:rsidRDefault="00470509" w:rsidP="00470509">
      <w:pPr>
        <w:pStyle w:val="NoSpacing"/>
        <w:rPr>
          <w:rFonts w:asciiTheme="majorBidi" w:eastAsia="PMingLiU" w:hAnsiTheme="majorBidi" w:cstheme="majorBidi"/>
          <w:sz w:val="20"/>
          <w:szCs w:val="20"/>
          <w:lang w:eastAsia="zh-TW"/>
        </w:rPr>
      </w:pPr>
      <w:r w:rsidRPr="0061140F">
        <w:rPr>
          <w:rFonts w:asciiTheme="majorBidi" w:eastAsia="PMingLiU" w:hAnsiTheme="majorBidi" w:cstheme="majorBidi"/>
          <w:sz w:val="20"/>
          <w:szCs w:val="20"/>
          <w:lang w:eastAsia="zh-TW"/>
        </w:rPr>
        <w:t xml:space="preserve">211. </w:t>
      </w:r>
      <w:r w:rsidRPr="0061140F">
        <w:rPr>
          <w:rFonts w:asciiTheme="majorBidi" w:hAnsiTheme="majorBidi" w:cstheme="majorBidi"/>
          <w:sz w:val="20"/>
          <w:szCs w:val="20"/>
        </w:rPr>
        <w:t>Thomas, A., Harding, K.G., Moore, K. 2000. Alginates from wound dressings activate human macrophages to secrete tumour necrosis factor-a. Biomaterials 21:1797–1802.</w:t>
      </w:r>
    </w:p>
    <w:p w:rsidR="00470509" w:rsidRPr="0061140F" w:rsidRDefault="00470509" w:rsidP="00470509">
      <w:pPr>
        <w:pStyle w:val="NoSpacing"/>
        <w:rPr>
          <w:rFonts w:asciiTheme="majorBidi" w:eastAsia="PMingLiU" w:hAnsiTheme="majorBidi" w:cstheme="majorBidi"/>
          <w:sz w:val="20"/>
          <w:szCs w:val="20"/>
          <w:lang w:eastAsia="zh-TW"/>
        </w:rPr>
      </w:pPr>
      <w:r w:rsidRPr="0061140F">
        <w:rPr>
          <w:rFonts w:asciiTheme="majorBidi" w:eastAsia="PMingLiU" w:hAnsiTheme="majorBidi" w:cstheme="majorBidi"/>
          <w:sz w:val="20"/>
          <w:szCs w:val="20"/>
          <w:lang w:eastAsia="zh-TW"/>
        </w:rPr>
        <w:t xml:space="preserve">212. </w:t>
      </w:r>
      <w:r w:rsidRPr="0061140F">
        <w:rPr>
          <w:rFonts w:asciiTheme="majorBidi" w:hAnsiTheme="majorBidi" w:cstheme="majorBidi"/>
          <w:sz w:val="20"/>
          <w:szCs w:val="20"/>
        </w:rPr>
        <w:t>Lansdown, A.B. 2002. Calcium: A potential central regulator in wound healing in the skin. Wound Repair Regen 10:271–285.</w:t>
      </w:r>
    </w:p>
    <w:p w:rsidR="00470509" w:rsidRPr="0061140F" w:rsidRDefault="00470509" w:rsidP="00470509">
      <w:pPr>
        <w:pStyle w:val="NoSpacing"/>
        <w:rPr>
          <w:rFonts w:asciiTheme="majorBidi" w:hAnsiTheme="majorBidi" w:cstheme="majorBidi"/>
          <w:sz w:val="20"/>
          <w:szCs w:val="20"/>
        </w:rPr>
      </w:pPr>
      <w:r w:rsidRPr="0061140F">
        <w:rPr>
          <w:rFonts w:asciiTheme="majorBidi" w:eastAsia="PMingLiU" w:hAnsiTheme="majorBidi" w:cstheme="majorBidi"/>
          <w:sz w:val="20"/>
          <w:szCs w:val="20"/>
          <w:lang w:eastAsia="zh-TW"/>
        </w:rPr>
        <w:t>213. J</w:t>
      </w:r>
      <w:r w:rsidRPr="0061140F">
        <w:rPr>
          <w:rFonts w:asciiTheme="majorBidi" w:hAnsiTheme="majorBidi" w:cstheme="majorBidi"/>
          <w:sz w:val="20"/>
          <w:szCs w:val="20"/>
        </w:rPr>
        <w:t>arvis, P.M., Galvin, D.A.J., Blair, S.D. 1987. How does calcium alginate achieve haemostasis in surgery? Proceedings of the 11th Congress on Thrombosis and Haemostasis, 58: 50.</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214. Collins, F., Hampton. S., White R. 2002. A-Z Dictionary of Wound Care. Dinton, Wiltshire: Mark Allen Publishing Ltd.</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215. Blair, S.D., Jarvis, P., Salmon, M., McCollum, C. 1990. Clinical trial of calcium alginate haemostatic swabs. Br J Surg 77:568–570.</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216. Blair, S.D., Backhouse, C.M., Harper, R., Matthews, J., McCollum, C.N. 1988. Comparison of absorbable materials for surgical haemostasis. Br J Surg 75:69–71.</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217. Oliver, L.C., Blaine, G. 1950. Haemostasis with absorbable alginates in neurosurgical practice. Br J Surg 37:307–310.</w:t>
      </w:r>
    </w:p>
    <w:p w:rsidR="00470509" w:rsidRPr="0061140F" w:rsidRDefault="00470509" w:rsidP="00470509">
      <w:pPr>
        <w:pStyle w:val="NoSpacing"/>
        <w:rPr>
          <w:rFonts w:asciiTheme="majorBidi" w:hAnsiTheme="majorBidi" w:cstheme="majorBidi"/>
          <w:sz w:val="20"/>
          <w:szCs w:val="20"/>
        </w:rPr>
      </w:pPr>
      <w:r w:rsidRPr="0061140F">
        <w:rPr>
          <w:rFonts w:asciiTheme="majorBidi" w:eastAsia="PMingLiU" w:hAnsiTheme="majorBidi" w:cstheme="majorBidi"/>
          <w:sz w:val="20"/>
          <w:szCs w:val="20"/>
          <w:lang w:eastAsia="zh-TW"/>
        </w:rPr>
        <w:t>218</w:t>
      </w:r>
      <w:r w:rsidRPr="0061140F">
        <w:rPr>
          <w:rFonts w:asciiTheme="majorBidi" w:eastAsia="PMingLiU" w:hAnsiTheme="majorBidi" w:cstheme="majorBidi"/>
          <w:sz w:val="20"/>
          <w:szCs w:val="20"/>
          <w:lang w:val="en-US" w:eastAsia="zh-TW"/>
        </w:rPr>
        <w:t xml:space="preserve">. </w:t>
      </w:r>
      <w:r w:rsidRPr="0061140F">
        <w:rPr>
          <w:rFonts w:asciiTheme="majorBidi" w:hAnsiTheme="majorBidi" w:cstheme="majorBidi"/>
          <w:sz w:val="20"/>
          <w:szCs w:val="20"/>
        </w:rPr>
        <w:t>Gilchrist, T., Martin, A.M. 1983. Wound treatment with Sorbsan—An Alginate fibre dressing. Biomaterials 4:317–320.</w:t>
      </w:r>
    </w:p>
    <w:p w:rsidR="00470509" w:rsidRPr="0061140F" w:rsidRDefault="00470509" w:rsidP="00470509">
      <w:pPr>
        <w:pStyle w:val="NoSpacing"/>
        <w:rPr>
          <w:rFonts w:asciiTheme="majorBidi" w:hAnsiTheme="majorBidi" w:cstheme="majorBidi"/>
          <w:sz w:val="20"/>
          <w:szCs w:val="20"/>
        </w:rPr>
      </w:pPr>
      <w:r w:rsidRPr="0061140F">
        <w:rPr>
          <w:rFonts w:asciiTheme="majorBidi" w:eastAsia="PMingLiU" w:hAnsiTheme="majorBidi" w:cstheme="majorBidi"/>
          <w:sz w:val="20"/>
          <w:szCs w:val="20"/>
          <w:lang w:eastAsia="zh-TW"/>
        </w:rPr>
        <w:t xml:space="preserve">219. </w:t>
      </w:r>
      <w:r w:rsidRPr="0061140F">
        <w:rPr>
          <w:rFonts w:asciiTheme="majorBidi" w:hAnsiTheme="majorBidi" w:cstheme="majorBidi"/>
          <w:sz w:val="20"/>
          <w:szCs w:val="20"/>
        </w:rPr>
        <w:t>Debra, J.B., Cheri, O. 1998. Wound healing: Technological innovations and market overview. 2:1–185.</w:t>
      </w:r>
    </w:p>
    <w:p w:rsidR="00470509" w:rsidRPr="0061140F" w:rsidRDefault="00470509" w:rsidP="00470509">
      <w:pPr>
        <w:pStyle w:val="NoSpacing"/>
        <w:rPr>
          <w:rFonts w:asciiTheme="majorBidi" w:hAnsiTheme="majorBidi" w:cstheme="majorBidi"/>
          <w:sz w:val="20"/>
          <w:szCs w:val="20"/>
        </w:rPr>
      </w:pPr>
      <w:r w:rsidRPr="0061140F">
        <w:rPr>
          <w:rFonts w:asciiTheme="majorBidi" w:eastAsia="PMingLiU" w:hAnsiTheme="majorBidi" w:cstheme="majorBidi"/>
          <w:sz w:val="20"/>
          <w:szCs w:val="20"/>
          <w:lang w:eastAsia="zh-TW"/>
        </w:rPr>
        <w:t xml:space="preserve">220. </w:t>
      </w:r>
      <w:r w:rsidRPr="0061140F">
        <w:rPr>
          <w:rFonts w:asciiTheme="majorBidi" w:hAnsiTheme="majorBidi" w:cstheme="majorBidi"/>
          <w:sz w:val="20"/>
          <w:szCs w:val="20"/>
        </w:rPr>
        <w:t>Martin, L., Wilson, C.G., Koosha, F., Tetley, L., Gray, A.I., Senel, S., Uchegbu, I.F. 2002. The release of model macromolecules may be controlled by the hydrophobicity of palmitoyl glycol chitosan hydrogels. J Control Release 80:87–100.</w:t>
      </w:r>
    </w:p>
    <w:p w:rsidR="00470509" w:rsidRPr="0061140F" w:rsidRDefault="00470509" w:rsidP="00470509">
      <w:pPr>
        <w:pStyle w:val="NoSpacing"/>
        <w:rPr>
          <w:rFonts w:asciiTheme="majorBidi" w:hAnsiTheme="majorBidi" w:cstheme="majorBidi"/>
          <w:sz w:val="20"/>
          <w:szCs w:val="20"/>
        </w:rPr>
      </w:pPr>
      <w:r w:rsidRPr="0061140F">
        <w:rPr>
          <w:rFonts w:asciiTheme="majorBidi" w:eastAsia="PMingLiU" w:hAnsiTheme="majorBidi" w:cstheme="majorBidi"/>
          <w:sz w:val="20"/>
          <w:szCs w:val="20"/>
          <w:lang w:eastAsia="zh-TW"/>
        </w:rPr>
        <w:t xml:space="preserve">221. </w:t>
      </w:r>
      <w:r w:rsidRPr="0061140F">
        <w:rPr>
          <w:rFonts w:asciiTheme="majorBidi" w:hAnsiTheme="majorBidi" w:cstheme="majorBidi"/>
          <w:sz w:val="20"/>
          <w:szCs w:val="20"/>
        </w:rPr>
        <w:t>Morgan, D.A. 1999. Wound management products in the drug tariff. Pharm J 263:820–825.</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222. Wichterle, O., Lim, D. 1960. Hydrophilic gels for biological use. Nature 185:117–118.</w:t>
      </w:r>
    </w:p>
    <w:p w:rsidR="00470509" w:rsidRPr="0061140F" w:rsidRDefault="00470509" w:rsidP="00470509">
      <w:pPr>
        <w:pStyle w:val="NoSpacing"/>
        <w:rPr>
          <w:rFonts w:asciiTheme="majorBidi" w:hAnsiTheme="majorBidi" w:cstheme="majorBidi"/>
          <w:sz w:val="20"/>
          <w:szCs w:val="20"/>
        </w:rPr>
      </w:pPr>
      <w:r w:rsidRPr="0061140F">
        <w:rPr>
          <w:rFonts w:asciiTheme="majorBidi" w:eastAsia="PMingLiU" w:hAnsiTheme="majorBidi" w:cstheme="majorBidi"/>
          <w:sz w:val="20"/>
          <w:szCs w:val="20"/>
          <w:lang w:eastAsia="zh-TW"/>
        </w:rPr>
        <w:t xml:space="preserve">223. </w:t>
      </w:r>
      <w:r w:rsidRPr="0061140F">
        <w:rPr>
          <w:rFonts w:asciiTheme="majorBidi" w:hAnsiTheme="majorBidi" w:cstheme="majorBidi"/>
          <w:sz w:val="20"/>
          <w:szCs w:val="20"/>
        </w:rPr>
        <w:t>Moody, A. 2006. Use of a hydrogel dressing for management of a painful ulcer. Br J Comm Nurs 11:S12–S17.</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Hampton, S. 1999. Dressing for the occasion. Nurs Times 95:58–60.</w:t>
      </w:r>
    </w:p>
    <w:p w:rsidR="00470509" w:rsidRPr="0061140F" w:rsidRDefault="00470509" w:rsidP="00470509">
      <w:pPr>
        <w:pStyle w:val="NoSpacing"/>
        <w:rPr>
          <w:rFonts w:asciiTheme="majorBidi" w:hAnsiTheme="majorBidi" w:cstheme="majorBidi"/>
          <w:sz w:val="20"/>
          <w:szCs w:val="20"/>
        </w:rPr>
      </w:pPr>
      <w:r w:rsidRPr="0061140F">
        <w:rPr>
          <w:rFonts w:asciiTheme="majorBidi" w:eastAsia="PMingLiU" w:hAnsiTheme="majorBidi" w:cstheme="majorBidi"/>
          <w:sz w:val="20"/>
          <w:szCs w:val="20"/>
          <w:lang w:eastAsia="zh-TW"/>
        </w:rPr>
        <w:t xml:space="preserve">224. </w:t>
      </w:r>
      <w:r w:rsidRPr="0061140F">
        <w:rPr>
          <w:rFonts w:asciiTheme="majorBidi" w:hAnsiTheme="majorBidi" w:cstheme="majorBidi"/>
          <w:sz w:val="20"/>
          <w:szCs w:val="20"/>
        </w:rPr>
        <w:t>Hampton, S. 1999. Dressing for the occasion. Nurs Times 95:58–60.</w:t>
      </w:r>
    </w:p>
    <w:p w:rsidR="00470509" w:rsidRPr="0061140F" w:rsidRDefault="00470509" w:rsidP="00470509">
      <w:pPr>
        <w:pStyle w:val="NoSpacing"/>
        <w:rPr>
          <w:rFonts w:asciiTheme="majorBidi" w:hAnsiTheme="majorBidi" w:cstheme="majorBidi"/>
          <w:sz w:val="20"/>
          <w:szCs w:val="20"/>
        </w:rPr>
      </w:pPr>
      <w:r w:rsidRPr="0061140F">
        <w:rPr>
          <w:rFonts w:asciiTheme="majorBidi" w:eastAsia="PMingLiU" w:hAnsiTheme="majorBidi" w:cstheme="majorBidi"/>
          <w:sz w:val="20"/>
          <w:szCs w:val="20"/>
          <w:lang w:eastAsia="zh-TW"/>
        </w:rPr>
        <w:t xml:space="preserve">225. </w:t>
      </w:r>
      <w:r w:rsidRPr="0061140F">
        <w:rPr>
          <w:rFonts w:asciiTheme="majorBidi" w:hAnsiTheme="majorBidi" w:cstheme="majorBidi"/>
          <w:sz w:val="20"/>
          <w:szCs w:val="20"/>
        </w:rPr>
        <w:t>Wound care guidelines, 2005. Medicines Management Committee Report. 1–33.</w:t>
      </w:r>
    </w:p>
    <w:p w:rsidR="00470509" w:rsidRPr="006553DA" w:rsidRDefault="00470509" w:rsidP="00470509">
      <w:pPr>
        <w:pStyle w:val="NoSpacing"/>
        <w:rPr>
          <w:rFonts w:asciiTheme="majorBidi" w:hAnsiTheme="majorBidi" w:cstheme="majorBidi"/>
          <w:sz w:val="20"/>
          <w:szCs w:val="20"/>
          <w:lang w:val="pt-PT"/>
        </w:rPr>
      </w:pPr>
      <w:r w:rsidRPr="0061140F">
        <w:rPr>
          <w:rFonts w:asciiTheme="majorBidi" w:eastAsia="PMingLiU" w:hAnsiTheme="majorBidi" w:cstheme="majorBidi"/>
          <w:sz w:val="20"/>
          <w:szCs w:val="20"/>
          <w:lang w:eastAsia="zh-TW"/>
        </w:rPr>
        <w:t xml:space="preserve">226. </w:t>
      </w:r>
      <w:r w:rsidRPr="0061140F">
        <w:rPr>
          <w:rFonts w:asciiTheme="majorBidi" w:hAnsiTheme="majorBidi" w:cstheme="majorBidi"/>
          <w:sz w:val="20"/>
          <w:szCs w:val="20"/>
        </w:rPr>
        <w:t xml:space="preserve">Thomson, T. 2006. </w:t>
      </w:r>
      <w:r w:rsidRPr="006553DA">
        <w:rPr>
          <w:rFonts w:asciiTheme="majorBidi" w:hAnsiTheme="majorBidi" w:cstheme="majorBidi"/>
          <w:sz w:val="20"/>
          <w:szCs w:val="20"/>
          <w:lang w:val="pt-PT"/>
        </w:rPr>
        <w:t>Foam Composite. US Patent 7048966.</w:t>
      </w:r>
    </w:p>
    <w:p w:rsidR="00470509" w:rsidRPr="0061140F" w:rsidRDefault="00470509" w:rsidP="00470509">
      <w:pPr>
        <w:pStyle w:val="NoSpacing"/>
        <w:rPr>
          <w:rFonts w:asciiTheme="majorBidi" w:hAnsiTheme="majorBidi" w:cstheme="majorBidi"/>
          <w:sz w:val="20"/>
          <w:szCs w:val="20"/>
        </w:rPr>
      </w:pPr>
      <w:r w:rsidRPr="006553DA">
        <w:rPr>
          <w:rFonts w:asciiTheme="majorBidi" w:eastAsia="PMingLiU" w:hAnsiTheme="majorBidi" w:cstheme="majorBidi"/>
          <w:sz w:val="20"/>
          <w:szCs w:val="20"/>
          <w:lang w:val="pt-PT" w:eastAsia="zh-TW"/>
        </w:rPr>
        <w:lastRenderedPageBreak/>
        <w:t xml:space="preserve">227. </w:t>
      </w:r>
      <w:r w:rsidRPr="006553DA">
        <w:rPr>
          <w:rFonts w:asciiTheme="majorBidi" w:hAnsiTheme="majorBidi" w:cstheme="majorBidi"/>
          <w:sz w:val="20"/>
          <w:szCs w:val="20"/>
          <w:lang w:val="pt-PT"/>
        </w:rPr>
        <w:t xml:space="preserve">Marcia. E.S, Castro, M.C.R. 2002. </w:t>
      </w:r>
      <w:r w:rsidRPr="0061140F">
        <w:rPr>
          <w:rFonts w:asciiTheme="majorBidi" w:hAnsiTheme="majorBidi" w:cstheme="majorBidi"/>
          <w:sz w:val="20"/>
          <w:szCs w:val="20"/>
        </w:rPr>
        <w:t>New dressings, including tissue engineered living skin. Clin Dermatol 20:715–723.</w:t>
      </w:r>
    </w:p>
    <w:p w:rsidR="00470509" w:rsidRPr="0061140F" w:rsidRDefault="00470509" w:rsidP="00470509">
      <w:pPr>
        <w:pStyle w:val="NoSpacing"/>
        <w:rPr>
          <w:rFonts w:asciiTheme="majorBidi" w:hAnsiTheme="majorBidi" w:cstheme="majorBidi"/>
          <w:sz w:val="20"/>
          <w:szCs w:val="20"/>
        </w:rPr>
      </w:pPr>
      <w:r w:rsidRPr="0061140F">
        <w:rPr>
          <w:rFonts w:asciiTheme="majorBidi" w:eastAsia="PMingLiU" w:hAnsiTheme="majorBidi" w:cstheme="majorBidi"/>
          <w:sz w:val="20"/>
          <w:szCs w:val="20"/>
          <w:lang w:eastAsia="zh-TW"/>
        </w:rPr>
        <w:t xml:space="preserve">228. </w:t>
      </w:r>
      <w:r w:rsidRPr="0061140F">
        <w:rPr>
          <w:rFonts w:asciiTheme="majorBidi" w:hAnsiTheme="majorBidi" w:cstheme="majorBidi"/>
          <w:sz w:val="20"/>
          <w:szCs w:val="20"/>
        </w:rPr>
        <w:t>Thomas, S., editor. 1990. Wounds and wound healing in: Wound management and dressings. 1</w:t>
      </w:r>
      <w:r w:rsidRPr="0061140F">
        <w:rPr>
          <w:rFonts w:asciiTheme="majorBidi" w:hAnsiTheme="majorBidi" w:cstheme="majorBidi"/>
          <w:sz w:val="20"/>
          <w:szCs w:val="20"/>
          <w:vertAlign w:val="superscript"/>
        </w:rPr>
        <w:t>st</w:t>
      </w:r>
      <w:r w:rsidRPr="0061140F">
        <w:rPr>
          <w:rFonts w:asciiTheme="majorBidi" w:hAnsiTheme="majorBidi" w:cstheme="majorBidi"/>
          <w:sz w:val="20"/>
          <w:szCs w:val="20"/>
        </w:rPr>
        <w:t xml:space="preserve"> edition. London: Pharmaceutical Press. pp 1–14.</w:t>
      </w:r>
    </w:p>
    <w:p w:rsidR="00470509" w:rsidRPr="0061140F" w:rsidRDefault="00470509" w:rsidP="00470509">
      <w:pPr>
        <w:pStyle w:val="NoSpacing"/>
        <w:rPr>
          <w:rFonts w:asciiTheme="majorBidi" w:hAnsiTheme="majorBidi" w:cstheme="majorBidi"/>
          <w:sz w:val="20"/>
          <w:szCs w:val="20"/>
        </w:rPr>
      </w:pPr>
      <w:r w:rsidRPr="00470509">
        <w:rPr>
          <w:rFonts w:asciiTheme="majorBidi" w:hAnsiTheme="majorBidi" w:cstheme="majorBidi"/>
          <w:sz w:val="20"/>
          <w:szCs w:val="20"/>
        </w:rPr>
        <w:t xml:space="preserve">229. Vermeulen, H., Ubbink, D.T., Goossens, A., de Vos, R., Legemate, D.A. 2005. </w:t>
      </w:r>
      <w:r w:rsidRPr="0061140F">
        <w:rPr>
          <w:rFonts w:asciiTheme="majorBidi" w:hAnsiTheme="majorBidi" w:cstheme="majorBidi"/>
          <w:sz w:val="20"/>
          <w:szCs w:val="20"/>
        </w:rPr>
        <w:t>Systematic review of dressings and topical agents for surgical wounds healing by secondary intention. Br J Surg 6:665–672.</w:t>
      </w:r>
    </w:p>
    <w:p w:rsidR="00470509" w:rsidRPr="0061140F" w:rsidRDefault="00470509" w:rsidP="00470509">
      <w:pPr>
        <w:pStyle w:val="NoSpacing"/>
        <w:rPr>
          <w:rFonts w:asciiTheme="majorBidi" w:hAnsiTheme="majorBidi" w:cstheme="majorBidi"/>
          <w:sz w:val="20"/>
          <w:szCs w:val="20"/>
          <w:lang w:val="it-IT"/>
        </w:rPr>
      </w:pPr>
      <w:r w:rsidRPr="0061140F">
        <w:rPr>
          <w:rFonts w:asciiTheme="majorBidi" w:eastAsia="PMingLiU" w:hAnsiTheme="majorBidi" w:cstheme="majorBidi"/>
          <w:sz w:val="20"/>
          <w:szCs w:val="20"/>
          <w:lang w:eastAsia="zh-TW"/>
        </w:rPr>
        <w:t xml:space="preserve">230. </w:t>
      </w:r>
      <w:r w:rsidRPr="0061140F">
        <w:rPr>
          <w:rFonts w:asciiTheme="majorBidi" w:hAnsiTheme="majorBidi" w:cstheme="majorBidi"/>
          <w:sz w:val="20"/>
          <w:szCs w:val="20"/>
        </w:rPr>
        <w:t xml:space="preserve">Young, T. 1997. Matching the dressing to the wound. </w:t>
      </w:r>
      <w:r w:rsidRPr="0061140F">
        <w:rPr>
          <w:rFonts w:asciiTheme="majorBidi" w:hAnsiTheme="majorBidi" w:cstheme="majorBidi"/>
          <w:sz w:val="20"/>
          <w:szCs w:val="20"/>
          <w:lang w:val="it-IT"/>
        </w:rPr>
        <w:t>Community Nurse 3:31–35.</w:t>
      </w:r>
    </w:p>
    <w:p w:rsidR="00470509" w:rsidRPr="0061140F" w:rsidRDefault="00470509" w:rsidP="00470509">
      <w:pPr>
        <w:pStyle w:val="NoSpacing"/>
        <w:rPr>
          <w:rFonts w:asciiTheme="majorBidi" w:hAnsiTheme="majorBidi" w:cstheme="majorBidi"/>
          <w:sz w:val="20"/>
          <w:szCs w:val="20"/>
        </w:rPr>
      </w:pPr>
      <w:r w:rsidRPr="0061140F">
        <w:rPr>
          <w:rFonts w:asciiTheme="majorBidi" w:eastAsia="PMingLiU" w:hAnsiTheme="majorBidi" w:cstheme="majorBidi"/>
          <w:sz w:val="20"/>
          <w:szCs w:val="20"/>
          <w:lang w:val="it-IT" w:eastAsia="zh-TW"/>
        </w:rPr>
        <w:t xml:space="preserve">231. </w:t>
      </w:r>
      <w:r w:rsidRPr="0061140F">
        <w:rPr>
          <w:rFonts w:asciiTheme="majorBidi" w:hAnsiTheme="majorBidi" w:cstheme="majorBidi"/>
          <w:sz w:val="20"/>
          <w:szCs w:val="20"/>
          <w:lang w:val="it-IT"/>
        </w:rPr>
        <w:t xml:space="preserve">Marcia, R.S., Castro, M.C.R. 2002. </w:t>
      </w:r>
      <w:r w:rsidRPr="0061140F">
        <w:rPr>
          <w:rFonts w:asciiTheme="majorBidi" w:hAnsiTheme="majorBidi" w:cstheme="majorBidi"/>
          <w:sz w:val="20"/>
          <w:szCs w:val="20"/>
        </w:rPr>
        <w:t>New dressings, including tissue engineered living skin. Clin Dermatol 20:715–723.</w:t>
      </w:r>
    </w:p>
    <w:p w:rsidR="00470509" w:rsidRPr="006553DA" w:rsidRDefault="00470509" w:rsidP="00470509">
      <w:pPr>
        <w:pStyle w:val="NoSpacing"/>
        <w:rPr>
          <w:rFonts w:asciiTheme="majorBidi" w:hAnsiTheme="majorBidi" w:cstheme="majorBidi"/>
          <w:sz w:val="20"/>
          <w:szCs w:val="20"/>
        </w:rPr>
      </w:pPr>
      <w:r w:rsidRPr="006553DA">
        <w:rPr>
          <w:rFonts w:asciiTheme="majorBidi" w:eastAsia="PMingLiU" w:hAnsiTheme="majorBidi" w:cstheme="majorBidi"/>
          <w:sz w:val="20"/>
          <w:szCs w:val="20"/>
          <w:lang w:eastAsia="zh-TW"/>
        </w:rPr>
        <w:t xml:space="preserve">232. </w:t>
      </w:r>
      <w:r w:rsidRPr="006553DA">
        <w:rPr>
          <w:rFonts w:asciiTheme="majorBidi" w:hAnsiTheme="majorBidi" w:cstheme="majorBidi"/>
          <w:sz w:val="20"/>
          <w:szCs w:val="20"/>
        </w:rPr>
        <w:t>Barlett, R.H. 1981. Skin substitutes. J Trauma 21: S731.</w:t>
      </w:r>
    </w:p>
    <w:p w:rsidR="00470509" w:rsidRPr="006553DA" w:rsidRDefault="00470509" w:rsidP="00470509">
      <w:pPr>
        <w:pStyle w:val="NoSpacing"/>
        <w:rPr>
          <w:rFonts w:asciiTheme="majorBidi" w:hAnsiTheme="majorBidi" w:cstheme="majorBidi"/>
          <w:sz w:val="20"/>
          <w:szCs w:val="20"/>
        </w:rPr>
      </w:pPr>
      <w:r w:rsidRPr="006553DA">
        <w:rPr>
          <w:rFonts w:asciiTheme="majorBidi" w:hAnsiTheme="majorBidi" w:cstheme="majorBidi"/>
          <w:sz w:val="20"/>
          <w:szCs w:val="20"/>
        </w:rPr>
        <w:t>233. Ramshaw, J.A.M., Werkmeister, J.A., Glatteur, V. 1995. Collagen based biomaterials. Biotechnol Rev 13:336–382.</w:t>
      </w:r>
    </w:p>
    <w:p w:rsidR="00470509" w:rsidRPr="0061140F" w:rsidRDefault="00470509" w:rsidP="00470509">
      <w:pPr>
        <w:pStyle w:val="NoSpacing"/>
        <w:rPr>
          <w:rFonts w:asciiTheme="majorBidi" w:hAnsiTheme="majorBidi" w:cstheme="majorBidi"/>
          <w:sz w:val="20"/>
          <w:szCs w:val="20"/>
        </w:rPr>
      </w:pPr>
      <w:r w:rsidRPr="006553DA">
        <w:rPr>
          <w:rFonts w:asciiTheme="majorBidi" w:eastAsia="PMingLiU" w:hAnsiTheme="majorBidi" w:cstheme="majorBidi"/>
          <w:sz w:val="20"/>
          <w:szCs w:val="20"/>
          <w:lang w:eastAsia="zh-TW"/>
        </w:rPr>
        <w:t xml:space="preserve">234. </w:t>
      </w:r>
      <w:r w:rsidRPr="006553DA">
        <w:rPr>
          <w:rFonts w:asciiTheme="majorBidi" w:hAnsiTheme="majorBidi" w:cstheme="majorBidi"/>
          <w:sz w:val="20"/>
          <w:szCs w:val="20"/>
        </w:rPr>
        <w:t xml:space="preserve">Doillon, C.J., Silver, F.H. 1986. </w:t>
      </w:r>
      <w:r w:rsidRPr="0061140F">
        <w:rPr>
          <w:rFonts w:asciiTheme="majorBidi" w:hAnsiTheme="majorBidi" w:cstheme="majorBidi"/>
          <w:sz w:val="20"/>
          <w:szCs w:val="20"/>
        </w:rPr>
        <w:t>Collagen-based wound dressing: Effect of hyaluronic acid and fibronectin on wound healing. Biomaterials 7:3–8.</w:t>
      </w:r>
    </w:p>
    <w:p w:rsidR="00470509" w:rsidRPr="0061140F" w:rsidRDefault="00470509" w:rsidP="00470509">
      <w:pPr>
        <w:pStyle w:val="NoSpacing"/>
        <w:rPr>
          <w:rFonts w:asciiTheme="majorBidi" w:hAnsiTheme="majorBidi" w:cstheme="majorBidi"/>
          <w:sz w:val="20"/>
          <w:szCs w:val="20"/>
        </w:rPr>
      </w:pPr>
      <w:r w:rsidRPr="0061140F">
        <w:rPr>
          <w:rFonts w:asciiTheme="majorBidi" w:eastAsia="PMingLiU" w:hAnsiTheme="majorBidi" w:cstheme="majorBidi"/>
          <w:sz w:val="20"/>
          <w:szCs w:val="20"/>
          <w:lang w:eastAsia="zh-TW"/>
        </w:rPr>
        <w:t xml:space="preserve">235. </w:t>
      </w:r>
      <w:r w:rsidRPr="0061140F">
        <w:rPr>
          <w:rFonts w:asciiTheme="majorBidi" w:hAnsiTheme="majorBidi" w:cstheme="majorBidi"/>
          <w:sz w:val="20"/>
          <w:szCs w:val="20"/>
        </w:rPr>
        <w:t>Ishihara, M., Nakanishi, K., Ono, K., Sato, M., Kikuchi, M., Saito, Y., Yura, H., Matsui, T., Hattori, H., Uenoyama M, Kurita A. 2002. Photocrosslinkable chitosan as a dressing for wound occlusion and accelerator in healing process. Biomaterials 23: 833–840.</w:t>
      </w:r>
    </w:p>
    <w:p w:rsidR="00470509" w:rsidRPr="0061140F" w:rsidRDefault="00470509" w:rsidP="00470509">
      <w:pPr>
        <w:pStyle w:val="NoSpacing"/>
        <w:rPr>
          <w:rFonts w:asciiTheme="majorBidi" w:hAnsiTheme="majorBidi" w:cstheme="majorBidi"/>
          <w:sz w:val="20"/>
          <w:szCs w:val="20"/>
        </w:rPr>
      </w:pPr>
      <w:r w:rsidRPr="0061140F">
        <w:rPr>
          <w:rFonts w:asciiTheme="majorBidi" w:eastAsia="PMingLiU" w:hAnsiTheme="majorBidi" w:cstheme="majorBidi"/>
          <w:sz w:val="20"/>
          <w:szCs w:val="20"/>
          <w:lang w:eastAsia="zh-TW"/>
        </w:rPr>
        <w:t xml:space="preserve">236. </w:t>
      </w:r>
      <w:r w:rsidRPr="0061140F">
        <w:rPr>
          <w:rFonts w:asciiTheme="majorBidi" w:hAnsiTheme="majorBidi" w:cstheme="majorBidi"/>
          <w:sz w:val="20"/>
          <w:szCs w:val="20"/>
        </w:rPr>
        <w:t>Kollenberg, L.O. 1998. A new topical antibiotic delivery system. Surgical Materials Testing Laboratory, Wales, UK: World wide wounds. Edition 1.0.</w:t>
      </w:r>
    </w:p>
    <w:p w:rsidR="00470509" w:rsidRPr="0061140F" w:rsidRDefault="00470509" w:rsidP="00470509">
      <w:pPr>
        <w:pStyle w:val="NoSpacing"/>
        <w:rPr>
          <w:rFonts w:asciiTheme="majorBidi" w:hAnsiTheme="majorBidi" w:cstheme="majorBidi"/>
          <w:sz w:val="20"/>
          <w:szCs w:val="20"/>
        </w:rPr>
      </w:pPr>
      <w:r w:rsidRPr="0061140F">
        <w:rPr>
          <w:rFonts w:asciiTheme="majorBidi" w:eastAsia="PMingLiU" w:hAnsiTheme="majorBidi" w:cstheme="majorBidi"/>
          <w:sz w:val="20"/>
          <w:szCs w:val="20"/>
          <w:lang w:eastAsia="zh-TW"/>
        </w:rPr>
        <w:t xml:space="preserve">237. </w:t>
      </w:r>
      <w:r w:rsidRPr="0061140F">
        <w:rPr>
          <w:rFonts w:asciiTheme="majorBidi" w:hAnsiTheme="majorBidi" w:cstheme="majorBidi"/>
          <w:sz w:val="20"/>
          <w:szCs w:val="20"/>
        </w:rPr>
        <w:t>Ueno, H., Yamada, H., Tanaka, I., Kaba, N., Matsuura, M., Okumura, M., Kadosawa, T., Fujinaga, T. 1999. Accelerating effects of chitosan for healing.</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238. Rao, K.P. 1995. Recent developments of collagen based materials for medical applications and drug delivery. J Biomater Sci Polym Ed 7:623–645.</w:t>
      </w:r>
    </w:p>
    <w:p w:rsidR="00470509" w:rsidRPr="0061140F" w:rsidRDefault="00470509" w:rsidP="00470509">
      <w:pPr>
        <w:pStyle w:val="NoSpacing"/>
        <w:rPr>
          <w:rFonts w:asciiTheme="majorBidi" w:hAnsiTheme="majorBidi" w:cstheme="majorBidi"/>
          <w:sz w:val="20"/>
          <w:szCs w:val="20"/>
        </w:rPr>
      </w:pPr>
      <w:r w:rsidRPr="006553DA">
        <w:rPr>
          <w:rFonts w:asciiTheme="majorBidi" w:eastAsia="PMingLiU" w:hAnsiTheme="majorBidi" w:cstheme="majorBidi"/>
          <w:sz w:val="20"/>
          <w:szCs w:val="20"/>
          <w:lang w:eastAsia="zh-TW"/>
        </w:rPr>
        <w:t xml:space="preserve">239. </w:t>
      </w:r>
      <w:r w:rsidRPr="006553DA">
        <w:rPr>
          <w:rFonts w:asciiTheme="majorBidi" w:hAnsiTheme="majorBidi" w:cstheme="majorBidi"/>
          <w:sz w:val="20"/>
          <w:szCs w:val="20"/>
        </w:rPr>
        <w:t xml:space="preserve">Mian, M., Beghe, F., Mian, E. 1992. </w:t>
      </w:r>
      <w:r w:rsidRPr="0061140F">
        <w:rPr>
          <w:rFonts w:asciiTheme="majorBidi" w:hAnsiTheme="majorBidi" w:cstheme="majorBidi"/>
          <w:sz w:val="20"/>
          <w:szCs w:val="20"/>
        </w:rPr>
        <w:t>Collagen as a pharmacological approach in wound healing. Int J Tissue React 14:1–9.</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240. Liu, S.H., Yang, R.S., Al-Shaikh, R., Lane, J.M. 1995. Collagen in tendon, ligament and bone healing. Clin Orthop Res 318:265–278.</w:t>
      </w:r>
    </w:p>
    <w:p w:rsidR="00470509" w:rsidRPr="0061140F" w:rsidRDefault="00470509" w:rsidP="00470509">
      <w:pPr>
        <w:pStyle w:val="NoSpacing"/>
        <w:rPr>
          <w:rFonts w:asciiTheme="majorBidi" w:hAnsiTheme="majorBidi" w:cstheme="majorBidi"/>
          <w:sz w:val="20"/>
          <w:szCs w:val="20"/>
        </w:rPr>
      </w:pPr>
      <w:r w:rsidRPr="0061140F">
        <w:rPr>
          <w:rFonts w:asciiTheme="majorBidi" w:eastAsia="PMingLiU" w:hAnsiTheme="majorBidi" w:cstheme="majorBidi"/>
          <w:sz w:val="20"/>
          <w:szCs w:val="20"/>
          <w:lang w:eastAsia="zh-TW"/>
        </w:rPr>
        <w:t xml:space="preserve">241. </w:t>
      </w:r>
      <w:r w:rsidRPr="0061140F">
        <w:rPr>
          <w:rFonts w:asciiTheme="majorBidi" w:hAnsiTheme="majorBidi" w:cstheme="majorBidi"/>
          <w:sz w:val="20"/>
          <w:szCs w:val="20"/>
        </w:rPr>
        <w:t>Schwarzer, T.P. 1999. Manufacturing principles of freeze-dried collagen sponges: Characteristics and applications. In: Rey L, May JC, editors. Lyophilization of pharmaceutical and biological products. New York: Marcel Dekker. Vol. 96 pp 359–372.</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242. Ruszczak, Z., Friess, W. 2003. Collagen as a carrier for on-site antibacterial drugs. Adv Drug DelivRev 55:1679–1698.</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243. Yerushalmi, N., Arad, A., Margalit, R. 1994. Molecular and cellular studies of hyaluronic acid-modified liposomes as bioadhesive carriers for topical drug delivery in wound healing. Arch Biochem Biophys 313:267–273.</w:t>
      </w:r>
      <w:r>
        <w:rPr>
          <w:rFonts w:asciiTheme="majorBidi" w:hAnsiTheme="majorBidi" w:cstheme="majorBidi"/>
          <w:sz w:val="20"/>
          <w:szCs w:val="20"/>
        </w:rPr>
        <w:t xml:space="preserve"> </w:t>
      </w:r>
      <w:r w:rsidRPr="0061140F">
        <w:rPr>
          <w:rFonts w:asciiTheme="majorBidi" w:hAnsiTheme="majorBidi" w:cstheme="majorBidi"/>
          <w:sz w:val="20"/>
          <w:szCs w:val="20"/>
        </w:rPr>
        <w:t>Vercruysse, K.P., Prestwich, G.D. 1998. Hyalurunate derivatives in drug delivery. Crit Rev Ther Carrier Syst 15:513–555.</w:t>
      </w:r>
    </w:p>
    <w:p w:rsidR="00470509" w:rsidRPr="0061140F" w:rsidRDefault="00470509" w:rsidP="00470509">
      <w:pPr>
        <w:pStyle w:val="NoSpacing"/>
        <w:rPr>
          <w:rFonts w:asciiTheme="majorBidi" w:hAnsiTheme="majorBidi" w:cstheme="majorBidi"/>
          <w:sz w:val="20"/>
          <w:szCs w:val="20"/>
        </w:rPr>
      </w:pPr>
      <w:r w:rsidRPr="00470509">
        <w:rPr>
          <w:rFonts w:asciiTheme="majorBidi" w:hAnsiTheme="majorBidi" w:cstheme="majorBidi"/>
          <w:sz w:val="20"/>
          <w:szCs w:val="20"/>
        </w:rPr>
        <w:t xml:space="preserve">245. Ueno, H., Mori, T., Fujinaga, T. 2001. </w:t>
      </w:r>
      <w:r w:rsidRPr="0061140F">
        <w:rPr>
          <w:rFonts w:asciiTheme="majorBidi" w:hAnsiTheme="majorBidi" w:cstheme="majorBidi"/>
          <w:sz w:val="20"/>
          <w:szCs w:val="20"/>
        </w:rPr>
        <w:t>Topical formulations and wound healing applications of chitosan. Adv Drug Deliv Rev 52:105–115.</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246. Pruitt, B.A., Levine, N.S. 1984. Characteristics of and uses of biological dressings and skin substitutes. Arch Surg 19:312.</w:t>
      </w:r>
    </w:p>
    <w:p w:rsidR="00470509" w:rsidRPr="0061140F" w:rsidRDefault="00470509" w:rsidP="00470509">
      <w:pPr>
        <w:pStyle w:val="NoSpacing"/>
        <w:rPr>
          <w:rFonts w:asciiTheme="majorBidi" w:hAnsiTheme="majorBidi" w:cstheme="majorBidi"/>
          <w:sz w:val="20"/>
          <w:szCs w:val="20"/>
          <w:lang w:val="de-DE"/>
        </w:rPr>
      </w:pPr>
      <w:r w:rsidRPr="0061140F">
        <w:rPr>
          <w:rFonts w:asciiTheme="majorBidi" w:hAnsiTheme="majorBidi" w:cstheme="majorBidi"/>
          <w:sz w:val="20"/>
          <w:szCs w:val="20"/>
        </w:rPr>
        <w:t xml:space="preserve">247. Andreadis, S.T., Geer, D.J. 2006. Biomimetic approaches to protein and gene delivery for tissue regeneration. </w:t>
      </w:r>
      <w:r w:rsidRPr="0061140F">
        <w:rPr>
          <w:rFonts w:asciiTheme="majorBidi" w:hAnsiTheme="majorBidi" w:cstheme="majorBidi"/>
          <w:sz w:val="20"/>
          <w:szCs w:val="20"/>
          <w:lang w:val="de-DE"/>
        </w:rPr>
        <w:t>Trends Biotechnol 24:331–337.</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lang w:val="de-DE"/>
        </w:rPr>
        <w:t xml:space="preserve">248. Horch, R.E., Kopp, J., Kneser, U., Beier, J., Bach, A.D. 2005. </w:t>
      </w:r>
      <w:r w:rsidRPr="0061140F">
        <w:rPr>
          <w:rFonts w:asciiTheme="majorBidi" w:hAnsiTheme="majorBidi" w:cstheme="majorBidi"/>
          <w:sz w:val="20"/>
          <w:szCs w:val="20"/>
        </w:rPr>
        <w:t>Tissue engineering of cultured skin substitutes. J Cell Mol Med 9:592–608.</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249. Whitaker, M.J., Quirk, R.A., Howdle, R.A., Shakesheff, K.M. 2001. Growth factor release from tissue engineering scaffolds. J Pharm Pharmacol 53:1427– 1437.</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250. Supp, D.M., Boyce, S.T. 2005. Engineered skin substitutes: Practices and potentials. Clin Dermatol 23:403–412.</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251. Burke, J.F., Yannas, I.V., Quinby, W.C., Bondoc, C.C., Jung, W.K. 1981. Successful use of a physiologically acceptable artificial skin in the treatment of extensive burn injury. Ann Surg 194:413–428.</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252. Sefton, M.V., Woodhouse, K.A. 1998. Tissue engineering. J Cutan Med Surg 3:18–23.</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253. Storie, H., Mooney, D.J. 2006. Sustained delivery of plasmid DNA from polymeric scaffolds for tissue engineering. Adv Drug Deliv Rev 58:500–514.</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254. Hoffman, A.S. 2002. Hydrogels for biomedical applications. Adv Drug Deliv Rev 43:3–12.</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255. Ruszczak, Z. 2003. Effect of collagen matrices on dermal wound healing. Adv Drug Deliv Rev 55: 1595–1611.</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256. Stewart J. 2002. Next generation products for wound management. Surgical Materials Testing Laboratory, Wales, UK: Worldwide wounds.</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257. Ginn ME, Noyes CM, Jungermann E. J Coll Interf Sci 1968; 26:146.)(Adamson AW, Kunichiko K, Shirley F, Oregon M. J Chem Ed 1968;45:702.</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lastRenderedPageBreak/>
        <w:t xml:space="preserve">258. </w:t>
      </w:r>
      <w:r w:rsidRPr="0061140F">
        <w:rPr>
          <w:rFonts w:asciiTheme="majorBidi" w:hAnsiTheme="majorBidi" w:cstheme="majorBidi"/>
          <w:sz w:val="20"/>
          <w:szCs w:val="20"/>
          <w:shd w:val="clear" w:color="auto" w:fill="FFFFFF"/>
        </w:rPr>
        <w:t>Mokawa, G., Abe, A., Jin, K., Higaki, Y., Kawashima, M., A. Decreased level of ceramides in stratum corneum of atopic dermatitis: an etiologic factor in atopic dry skin?.</w:t>
      </w:r>
      <w:r w:rsidRPr="0061140F">
        <w:rPr>
          <w:rStyle w:val="apple-converted-space"/>
          <w:rFonts w:asciiTheme="majorBidi" w:hAnsiTheme="majorBidi" w:cstheme="majorBidi"/>
          <w:sz w:val="20"/>
          <w:szCs w:val="20"/>
          <w:shd w:val="clear" w:color="auto" w:fill="FFFFFF"/>
        </w:rPr>
        <w:t> </w:t>
      </w:r>
      <w:r w:rsidRPr="0061140F">
        <w:rPr>
          <w:rFonts w:asciiTheme="majorBidi" w:hAnsiTheme="majorBidi" w:cstheme="majorBidi"/>
          <w:sz w:val="20"/>
          <w:szCs w:val="20"/>
          <w:shd w:val="clear" w:color="auto" w:fill="FFFFFF"/>
        </w:rPr>
        <w:t>Journal of investigative dermatology.</w:t>
      </w:r>
      <w:r w:rsidRPr="0061140F">
        <w:rPr>
          <w:rStyle w:val="apple-converted-space"/>
          <w:rFonts w:asciiTheme="majorBidi" w:hAnsiTheme="majorBidi" w:cstheme="majorBidi"/>
          <w:sz w:val="20"/>
          <w:szCs w:val="20"/>
          <w:shd w:val="clear" w:color="auto" w:fill="FFFFFF"/>
        </w:rPr>
        <w:t> </w:t>
      </w:r>
      <w:r w:rsidRPr="0061140F">
        <w:rPr>
          <w:rFonts w:asciiTheme="majorBidi" w:hAnsiTheme="majorBidi" w:cstheme="majorBidi"/>
          <w:sz w:val="20"/>
          <w:szCs w:val="20"/>
          <w:shd w:val="clear" w:color="auto" w:fill="FFFFFF"/>
        </w:rPr>
        <w:t>91, 523-526, 1991.</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259. Kenney JF, Haddock TH, Sun RL, Parreira HC. J Appl Polym Sci 1992;45:355.</w:t>
      </w:r>
    </w:p>
    <w:p w:rsidR="00470509" w:rsidRPr="0061140F" w:rsidRDefault="00470509" w:rsidP="00470509">
      <w:pPr>
        <w:pStyle w:val="NoSpacing"/>
        <w:rPr>
          <w:rStyle w:val="cite-month-year"/>
          <w:rFonts w:asciiTheme="majorBidi" w:hAnsiTheme="majorBidi" w:cstheme="majorBidi"/>
          <w:sz w:val="20"/>
          <w:szCs w:val="20"/>
        </w:rPr>
      </w:pPr>
      <w:r w:rsidRPr="0061140F">
        <w:rPr>
          <w:rFonts w:asciiTheme="majorBidi" w:hAnsiTheme="majorBidi" w:cstheme="majorBidi"/>
          <w:sz w:val="20"/>
          <w:szCs w:val="20"/>
        </w:rPr>
        <w:t xml:space="preserve">260. Mark, R. Prausnitz, Samir, M. Robert, L. Current status and future potential of transdermal drug delivery </w:t>
      </w:r>
      <w:r w:rsidRPr="0061140F">
        <w:rPr>
          <w:rStyle w:val="journalname"/>
          <w:rFonts w:asciiTheme="majorBidi" w:eastAsia="Times New Roman" w:hAnsiTheme="majorBidi" w:cstheme="majorBidi"/>
          <w:i/>
          <w:iCs/>
          <w:sz w:val="20"/>
          <w:szCs w:val="20"/>
        </w:rPr>
        <w:t>Nature Reviews Drug Discovery</w:t>
      </w:r>
      <w:r w:rsidRPr="0061140F">
        <w:rPr>
          <w:rStyle w:val="apple-converted-space"/>
          <w:rFonts w:asciiTheme="majorBidi" w:eastAsia="Times New Roman" w:hAnsiTheme="majorBidi" w:cstheme="majorBidi"/>
          <w:i/>
          <w:iCs/>
          <w:sz w:val="20"/>
          <w:szCs w:val="20"/>
        </w:rPr>
        <w:t> </w:t>
      </w:r>
      <w:r w:rsidRPr="0061140F">
        <w:rPr>
          <w:rStyle w:val="journalnumber"/>
          <w:rFonts w:asciiTheme="majorBidi" w:eastAsia="Times New Roman" w:hAnsiTheme="majorBidi" w:cstheme="majorBidi"/>
          <w:sz w:val="20"/>
          <w:szCs w:val="20"/>
        </w:rPr>
        <w:t>3</w:t>
      </w:r>
      <w:r w:rsidRPr="0061140F">
        <w:rPr>
          <w:rFonts w:asciiTheme="majorBidi" w:hAnsiTheme="majorBidi" w:cstheme="majorBidi"/>
          <w:sz w:val="20"/>
          <w:szCs w:val="20"/>
        </w:rPr>
        <w:t>,</w:t>
      </w:r>
      <w:r w:rsidRPr="0061140F">
        <w:rPr>
          <w:rStyle w:val="apple-converted-space"/>
          <w:rFonts w:asciiTheme="majorBidi" w:eastAsia="Times New Roman" w:hAnsiTheme="majorBidi" w:cstheme="majorBidi"/>
          <w:sz w:val="20"/>
          <w:szCs w:val="20"/>
        </w:rPr>
        <w:t> </w:t>
      </w:r>
      <w:r w:rsidRPr="0061140F">
        <w:rPr>
          <w:rStyle w:val="cite-pages"/>
          <w:rFonts w:asciiTheme="majorBidi" w:eastAsia="Times New Roman" w:hAnsiTheme="majorBidi" w:cstheme="majorBidi"/>
          <w:sz w:val="20"/>
          <w:szCs w:val="20"/>
        </w:rPr>
        <w:t>115-124</w:t>
      </w:r>
      <w:r w:rsidRPr="0061140F">
        <w:rPr>
          <w:rStyle w:val="apple-converted-space"/>
          <w:rFonts w:asciiTheme="majorBidi" w:eastAsia="Times New Roman" w:hAnsiTheme="majorBidi" w:cstheme="majorBidi"/>
          <w:sz w:val="20"/>
          <w:szCs w:val="20"/>
        </w:rPr>
        <w:t xml:space="preserve">, </w:t>
      </w:r>
      <w:r w:rsidRPr="0061140F">
        <w:rPr>
          <w:rStyle w:val="cite-month-year"/>
          <w:rFonts w:asciiTheme="majorBidi" w:eastAsia="Times New Roman" w:hAnsiTheme="majorBidi" w:cstheme="majorBidi"/>
          <w:sz w:val="20"/>
          <w:szCs w:val="20"/>
        </w:rPr>
        <w:t>2004.</w:t>
      </w:r>
    </w:p>
    <w:p w:rsidR="00470509" w:rsidRPr="0061140F" w:rsidRDefault="00470509" w:rsidP="00470509">
      <w:pPr>
        <w:pStyle w:val="NoSpacing"/>
        <w:rPr>
          <w:rFonts w:asciiTheme="majorBidi" w:hAnsiTheme="majorBidi" w:cstheme="majorBidi"/>
          <w:sz w:val="20"/>
          <w:szCs w:val="20"/>
          <w:shd w:val="clear" w:color="auto" w:fill="FFFFFF"/>
        </w:rPr>
      </w:pPr>
      <w:r w:rsidRPr="0061140F">
        <w:rPr>
          <w:rFonts w:asciiTheme="majorBidi" w:hAnsiTheme="majorBidi" w:cstheme="majorBidi"/>
          <w:sz w:val="20"/>
          <w:szCs w:val="20"/>
        </w:rPr>
        <w:t xml:space="preserve">261. </w:t>
      </w:r>
      <w:r w:rsidRPr="0061140F">
        <w:rPr>
          <w:rFonts w:asciiTheme="majorBidi" w:hAnsiTheme="majorBidi" w:cstheme="majorBidi"/>
          <w:sz w:val="20"/>
          <w:szCs w:val="20"/>
          <w:shd w:val="clear" w:color="auto" w:fill="FFFFFF"/>
        </w:rPr>
        <w:t>Mangipudi, V., Tirrell, M., &amp; Pcius, A. V. (1994). Direct measurement of molecular level adhesion between poly (ethylene terephthalate) and polyethylene films: Determination of surface and interfacial energies.Journal of adhesion science and technology,</w:t>
      </w:r>
      <w:r w:rsidRPr="0061140F">
        <w:rPr>
          <w:rStyle w:val="apple-converted-space"/>
          <w:rFonts w:asciiTheme="majorBidi" w:hAnsiTheme="majorBidi" w:cstheme="majorBidi"/>
          <w:sz w:val="20"/>
          <w:szCs w:val="20"/>
          <w:shd w:val="clear" w:color="auto" w:fill="FFFFFF"/>
        </w:rPr>
        <w:t> </w:t>
      </w:r>
      <w:r w:rsidRPr="0061140F">
        <w:rPr>
          <w:rFonts w:asciiTheme="majorBidi" w:hAnsiTheme="majorBidi" w:cstheme="majorBidi"/>
          <w:sz w:val="20"/>
          <w:szCs w:val="20"/>
          <w:shd w:val="clear" w:color="auto" w:fill="FFFFFF"/>
        </w:rPr>
        <w:t>8(11), 1251-1270.</w:t>
      </w:r>
    </w:p>
    <w:p w:rsidR="00470509" w:rsidRPr="0061140F" w:rsidRDefault="00470509" w:rsidP="00470509">
      <w:pPr>
        <w:pStyle w:val="NoSpacing"/>
        <w:rPr>
          <w:rFonts w:asciiTheme="majorBidi" w:hAnsiTheme="majorBidi" w:cstheme="majorBidi"/>
          <w:color w:val="222222"/>
          <w:sz w:val="20"/>
          <w:szCs w:val="20"/>
          <w:shd w:val="clear" w:color="auto" w:fill="FFFFFF"/>
        </w:rPr>
      </w:pPr>
      <w:r w:rsidRPr="0061140F">
        <w:rPr>
          <w:rFonts w:asciiTheme="majorBidi" w:hAnsiTheme="majorBidi" w:cstheme="majorBidi"/>
          <w:sz w:val="20"/>
          <w:szCs w:val="20"/>
        </w:rPr>
        <w:t xml:space="preserve">262. </w:t>
      </w:r>
      <w:r w:rsidRPr="0061140F">
        <w:rPr>
          <w:rFonts w:asciiTheme="majorBidi" w:hAnsiTheme="majorBidi" w:cstheme="majorBidi"/>
          <w:color w:val="222222"/>
          <w:sz w:val="20"/>
          <w:szCs w:val="20"/>
          <w:shd w:val="clear" w:color="auto" w:fill="FFFFFF"/>
        </w:rPr>
        <w:t>Dahlquist, C. A., Hendricks, J. O., &amp; Sohl, W. E. (1950).</w:t>
      </w:r>
      <w:r w:rsidRPr="0061140F">
        <w:rPr>
          <w:rStyle w:val="apple-converted-space"/>
          <w:rFonts w:asciiTheme="majorBidi" w:eastAsia="Times New Roman" w:hAnsiTheme="majorBidi" w:cstheme="majorBidi"/>
          <w:color w:val="222222"/>
          <w:sz w:val="20"/>
          <w:szCs w:val="20"/>
          <w:shd w:val="clear" w:color="auto" w:fill="FFFFFF"/>
        </w:rPr>
        <w:t> </w:t>
      </w:r>
      <w:r w:rsidRPr="0061140F">
        <w:rPr>
          <w:rFonts w:asciiTheme="majorBidi" w:hAnsiTheme="majorBidi" w:cstheme="majorBidi"/>
          <w:i/>
          <w:iCs/>
          <w:color w:val="222222"/>
          <w:sz w:val="20"/>
          <w:szCs w:val="20"/>
          <w:shd w:val="clear" w:color="auto" w:fill="FFFFFF"/>
        </w:rPr>
        <w:t>U.S. Patent No. 2,532,011</w:t>
      </w:r>
      <w:r w:rsidRPr="0061140F">
        <w:rPr>
          <w:rFonts w:asciiTheme="majorBidi" w:hAnsiTheme="majorBidi" w:cstheme="majorBidi"/>
          <w:color w:val="222222"/>
          <w:sz w:val="20"/>
          <w:szCs w:val="20"/>
          <w:shd w:val="clear" w:color="auto" w:fill="FFFFFF"/>
        </w:rPr>
        <w:t>. Washington, DC: U.S. Patent and Trademark Office.</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263. Miller, M.A. &amp; Pisani, E. (1999) The cost of unsafe injections. Bull. World Health Organ. 77, 808–811.</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 xml:space="preserve">264. Mathiowitz E, </w:t>
      </w:r>
      <w:r w:rsidRPr="0061140F">
        <w:rPr>
          <w:rFonts w:asciiTheme="majorBidi" w:hAnsiTheme="majorBidi" w:cstheme="majorBidi"/>
          <w:i/>
          <w:iCs/>
          <w:sz w:val="20"/>
          <w:szCs w:val="20"/>
        </w:rPr>
        <w:t>Encyclopedia of Controlled Drug Delivery</w:t>
      </w:r>
      <w:r w:rsidRPr="0061140F">
        <w:rPr>
          <w:rFonts w:asciiTheme="majorBidi" w:hAnsiTheme="majorBidi" w:cstheme="majorBidi"/>
          <w:sz w:val="20"/>
          <w:szCs w:val="20"/>
        </w:rPr>
        <w:t>, Wiley, New York, 1006-1037, 1999.</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 xml:space="preserve">265. Guy, R.H., Hadgraft, J., </w:t>
      </w:r>
      <w:r w:rsidRPr="0061140F">
        <w:rPr>
          <w:rFonts w:asciiTheme="majorBidi" w:hAnsiTheme="majorBidi" w:cstheme="majorBidi"/>
          <w:i/>
          <w:iCs/>
          <w:sz w:val="20"/>
          <w:szCs w:val="20"/>
        </w:rPr>
        <w:t>Transdermal Drug Delivery</w:t>
      </w:r>
      <w:r w:rsidRPr="0061140F">
        <w:rPr>
          <w:rFonts w:asciiTheme="majorBidi" w:hAnsiTheme="majorBidi" w:cstheme="majorBidi"/>
          <w:sz w:val="20"/>
          <w:szCs w:val="20"/>
        </w:rPr>
        <w:t>, Informa Health Care, New York, 5-7, 2002.</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 xml:space="preserve">266. Shah, S.H., Shah, D., Transdermal drug delivery technology revisited: recent advances, </w:t>
      </w:r>
      <w:r w:rsidRPr="0061140F">
        <w:rPr>
          <w:rFonts w:asciiTheme="majorBidi" w:hAnsiTheme="majorBidi" w:cstheme="majorBidi"/>
          <w:i/>
          <w:iCs/>
          <w:sz w:val="20"/>
          <w:szCs w:val="20"/>
        </w:rPr>
        <w:t>Pharmaceut Rev</w:t>
      </w:r>
      <w:r w:rsidRPr="0061140F">
        <w:rPr>
          <w:rFonts w:asciiTheme="majorBidi" w:hAnsiTheme="majorBidi" w:cstheme="majorBidi"/>
          <w:sz w:val="20"/>
          <w:szCs w:val="20"/>
        </w:rPr>
        <w:t>, 6, 2008.</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 xml:space="preserve">267. Dumitriu, S., </w:t>
      </w:r>
      <w:r w:rsidRPr="0061140F">
        <w:rPr>
          <w:rFonts w:asciiTheme="majorBidi" w:hAnsiTheme="majorBidi" w:cstheme="majorBidi"/>
          <w:i/>
          <w:iCs/>
          <w:sz w:val="20"/>
          <w:szCs w:val="20"/>
        </w:rPr>
        <w:t>Polymeric Biomaterials</w:t>
      </w:r>
      <w:r w:rsidRPr="0061140F">
        <w:rPr>
          <w:rFonts w:asciiTheme="majorBidi" w:hAnsiTheme="majorBidi" w:cstheme="majorBidi"/>
          <w:sz w:val="20"/>
          <w:szCs w:val="20"/>
        </w:rPr>
        <w:t>, CRC, New York, 703-710, 2001.</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 xml:space="preserve">268. </w:t>
      </w:r>
      <w:hyperlink r:id="rId386">
        <w:r w:rsidRPr="0061140F">
          <w:rPr>
            <w:rStyle w:val="Hyperlink"/>
            <w:rFonts w:asciiTheme="majorBidi" w:eastAsia="Times New Roman" w:hAnsiTheme="majorBidi" w:cstheme="majorBidi"/>
            <w:sz w:val="20"/>
            <w:szCs w:val="20"/>
          </w:rPr>
          <w:t>http://www.pharma.us.novartis.com/product/pi/pdf/Vivelle_DOT.pdf</w:t>
        </w:r>
      </w:hyperlink>
      <w:r w:rsidRPr="0061140F">
        <w:rPr>
          <w:rFonts w:asciiTheme="majorBidi" w:hAnsiTheme="majorBidi" w:cstheme="majorBidi"/>
          <w:sz w:val="20"/>
          <w:szCs w:val="20"/>
        </w:rPr>
        <w:t>, 2004.</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 xml:space="preserve">269. Hair, P.I., Keating, G.M., McKeage, K., Transdermal matrix fentanyl membrane patch (Matrifen®): in severe cancer-related chronic pain, </w:t>
      </w:r>
      <w:r w:rsidRPr="0061140F">
        <w:rPr>
          <w:rFonts w:asciiTheme="majorBidi" w:hAnsiTheme="majorBidi" w:cstheme="majorBidi"/>
          <w:i/>
          <w:iCs/>
          <w:sz w:val="20"/>
          <w:szCs w:val="20"/>
        </w:rPr>
        <w:t>Drugs</w:t>
      </w:r>
      <w:r w:rsidRPr="0061140F">
        <w:rPr>
          <w:rFonts w:asciiTheme="majorBidi" w:hAnsiTheme="majorBidi" w:cstheme="majorBidi"/>
          <w:sz w:val="20"/>
          <w:szCs w:val="20"/>
        </w:rPr>
        <w:t>, 68, 2001-2009, 2008.</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270. Venkatraman, S., Gale, R.. Skin adhesives and skin adhesion. I: transdermal drug delivery systems, Biomaterials, 19, 1119-1136, 1998.</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lang w:val="de-DE"/>
        </w:rPr>
        <w:t xml:space="preserve">271. Kärger, J., &amp; Pfeifer, H. N. M. R. (1987). </w:t>
      </w:r>
      <w:r w:rsidRPr="0061140F">
        <w:rPr>
          <w:rFonts w:asciiTheme="majorBidi" w:hAnsiTheme="majorBidi" w:cstheme="majorBidi"/>
          <w:sz w:val="20"/>
          <w:szCs w:val="20"/>
        </w:rPr>
        <w:t>NMR self-diffusion studies in zeolite science and technology. Zeolites, 7(2), 90-107.</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272. Price, W. S. (1997). Pulsed</w:t>
      </w:r>
      <w:r w:rsidRPr="0061140F">
        <w:rPr>
          <w:rFonts w:ascii="Cambria Math" w:hAnsi="Cambria Math" w:cs="Cambria Math"/>
          <w:sz w:val="20"/>
          <w:szCs w:val="20"/>
        </w:rPr>
        <w:t>‐</w:t>
      </w:r>
      <w:r w:rsidRPr="0061140F">
        <w:rPr>
          <w:rFonts w:asciiTheme="majorBidi" w:hAnsiTheme="majorBidi" w:cstheme="majorBidi"/>
          <w:sz w:val="20"/>
          <w:szCs w:val="20"/>
        </w:rPr>
        <w:t>field gradient nuclear magnetic resonance as a tool for studying translational diffusion: Part 1. Basic theory. Concepts in magnetic resonance, 9(5), 299-336</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273. Stejskal, E. O. (1965). Use of spin echoes in a pulsed magnetic</w:t>
      </w:r>
      <w:r w:rsidRPr="0061140F">
        <w:rPr>
          <w:rFonts w:ascii="Cambria Math" w:hAnsi="Cambria Math" w:cs="Cambria Math"/>
          <w:sz w:val="20"/>
          <w:szCs w:val="20"/>
        </w:rPr>
        <w:t>‐</w:t>
      </w:r>
      <w:r w:rsidRPr="0061140F">
        <w:rPr>
          <w:rFonts w:asciiTheme="majorBidi" w:hAnsiTheme="majorBidi" w:cstheme="majorBidi"/>
          <w:sz w:val="20"/>
          <w:szCs w:val="20"/>
        </w:rPr>
        <w:t>field gradient to study anisotropic, restricted diffusion and flow. The Journal of Chemical Physics, 43(10), 3597-3603.</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 xml:space="preserve">274. </w:t>
      </w:r>
      <w:r w:rsidRPr="0061140F">
        <w:rPr>
          <w:rFonts w:asciiTheme="majorBidi" w:hAnsiTheme="majorBidi" w:cstheme="majorBidi"/>
          <w:color w:val="222222"/>
          <w:sz w:val="20"/>
          <w:szCs w:val="20"/>
          <w:shd w:val="clear" w:color="auto" w:fill="FFFFFF"/>
        </w:rPr>
        <w:t>Tanner, J. E. (1970). Use of the stimulated echo in NMR diffusion studies.</w:t>
      </w:r>
      <w:r w:rsidRPr="0061140F">
        <w:rPr>
          <w:rFonts w:asciiTheme="majorBidi" w:hAnsiTheme="majorBidi" w:cstheme="majorBidi"/>
          <w:i/>
          <w:iCs/>
          <w:color w:val="222222"/>
          <w:sz w:val="20"/>
          <w:szCs w:val="20"/>
          <w:shd w:val="clear" w:color="auto" w:fill="FFFFFF"/>
        </w:rPr>
        <w:t>The Journal of Chemical Physics</w:t>
      </w:r>
      <w:r w:rsidRPr="0061140F">
        <w:rPr>
          <w:rFonts w:asciiTheme="majorBidi" w:hAnsiTheme="majorBidi" w:cstheme="majorBidi"/>
          <w:color w:val="222222"/>
          <w:sz w:val="20"/>
          <w:szCs w:val="20"/>
          <w:shd w:val="clear" w:color="auto" w:fill="FFFFFF"/>
        </w:rPr>
        <w:t>,</w:t>
      </w:r>
      <w:r w:rsidRPr="0061140F">
        <w:rPr>
          <w:rStyle w:val="apple-converted-space"/>
          <w:rFonts w:asciiTheme="majorBidi" w:hAnsiTheme="majorBidi" w:cstheme="majorBidi"/>
          <w:color w:val="222222"/>
          <w:sz w:val="20"/>
          <w:szCs w:val="20"/>
          <w:shd w:val="clear" w:color="auto" w:fill="FFFFFF"/>
        </w:rPr>
        <w:t> </w:t>
      </w:r>
      <w:r w:rsidRPr="0061140F">
        <w:rPr>
          <w:rFonts w:asciiTheme="majorBidi" w:hAnsiTheme="majorBidi" w:cstheme="majorBidi"/>
          <w:i/>
          <w:iCs/>
          <w:color w:val="222222"/>
          <w:sz w:val="20"/>
          <w:szCs w:val="20"/>
          <w:shd w:val="clear" w:color="auto" w:fill="FFFFFF"/>
        </w:rPr>
        <w:t>52</w:t>
      </w:r>
      <w:r w:rsidRPr="0061140F">
        <w:rPr>
          <w:rFonts w:asciiTheme="majorBidi" w:hAnsiTheme="majorBidi" w:cstheme="majorBidi"/>
          <w:color w:val="222222"/>
          <w:sz w:val="20"/>
          <w:szCs w:val="20"/>
          <w:shd w:val="clear" w:color="auto" w:fill="FFFFFF"/>
        </w:rPr>
        <w:t>(5), 2523-2526.</w:t>
      </w:r>
    </w:p>
    <w:p w:rsidR="00470509" w:rsidRPr="0061140F" w:rsidRDefault="00470509" w:rsidP="00470509">
      <w:pPr>
        <w:pStyle w:val="NoSpacing"/>
        <w:rPr>
          <w:rFonts w:asciiTheme="majorBidi" w:hAnsiTheme="majorBidi" w:cstheme="majorBidi"/>
          <w:color w:val="222222"/>
          <w:sz w:val="20"/>
          <w:szCs w:val="20"/>
          <w:shd w:val="clear" w:color="auto" w:fill="FFFFFF"/>
        </w:rPr>
      </w:pPr>
      <w:r w:rsidRPr="0061140F">
        <w:rPr>
          <w:rFonts w:asciiTheme="majorBidi" w:hAnsiTheme="majorBidi" w:cstheme="majorBidi"/>
          <w:sz w:val="20"/>
          <w:szCs w:val="20"/>
          <w:lang w:val="sv-SE"/>
        </w:rPr>
        <w:t xml:space="preserve">275. </w:t>
      </w:r>
      <w:r w:rsidRPr="0061140F">
        <w:rPr>
          <w:rFonts w:asciiTheme="majorBidi" w:hAnsiTheme="majorBidi" w:cstheme="majorBidi"/>
          <w:color w:val="222222"/>
          <w:sz w:val="20"/>
          <w:szCs w:val="20"/>
          <w:shd w:val="clear" w:color="auto" w:fill="FFFFFF"/>
          <w:lang w:val="sv-SE"/>
        </w:rPr>
        <w:t xml:space="preserve">Pelta, M. D., Barjat, H., Morris, G. A., Davis, A. L., &amp; Hammond, S. J. (1998). </w:t>
      </w:r>
      <w:r w:rsidRPr="0061140F">
        <w:rPr>
          <w:rFonts w:asciiTheme="majorBidi" w:hAnsiTheme="majorBidi" w:cstheme="majorBidi"/>
          <w:color w:val="222222"/>
          <w:sz w:val="20"/>
          <w:szCs w:val="20"/>
          <w:shd w:val="clear" w:color="auto" w:fill="FFFFFF"/>
        </w:rPr>
        <w:t>Pulse sequences for high</w:t>
      </w:r>
      <w:r w:rsidRPr="0061140F">
        <w:rPr>
          <w:rFonts w:ascii="Cambria Math" w:hAnsi="Cambria Math" w:cs="Cambria Math"/>
          <w:color w:val="222222"/>
          <w:sz w:val="20"/>
          <w:szCs w:val="20"/>
          <w:shd w:val="clear" w:color="auto" w:fill="FFFFFF"/>
        </w:rPr>
        <w:t>‐</w:t>
      </w:r>
      <w:r w:rsidRPr="0061140F">
        <w:rPr>
          <w:rFonts w:asciiTheme="majorBidi" w:hAnsiTheme="majorBidi" w:cstheme="majorBidi"/>
          <w:color w:val="222222"/>
          <w:sz w:val="20"/>
          <w:szCs w:val="20"/>
          <w:shd w:val="clear" w:color="auto" w:fill="FFFFFF"/>
        </w:rPr>
        <w:t>resolution diffusion</w:t>
      </w:r>
      <w:r w:rsidRPr="0061140F">
        <w:rPr>
          <w:rFonts w:ascii="Cambria Math" w:hAnsi="Cambria Math" w:cs="Cambria Math"/>
          <w:color w:val="222222"/>
          <w:sz w:val="20"/>
          <w:szCs w:val="20"/>
          <w:shd w:val="clear" w:color="auto" w:fill="FFFFFF"/>
        </w:rPr>
        <w:t>‐</w:t>
      </w:r>
      <w:r w:rsidRPr="0061140F">
        <w:rPr>
          <w:rFonts w:asciiTheme="majorBidi" w:hAnsiTheme="majorBidi" w:cstheme="majorBidi"/>
          <w:color w:val="222222"/>
          <w:sz w:val="20"/>
          <w:szCs w:val="20"/>
          <w:shd w:val="clear" w:color="auto" w:fill="FFFFFF"/>
        </w:rPr>
        <w:t>ordered spectroscopy (HR</w:t>
      </w:r>
      <w:r w:rsidRPr="0061140F">
        <w:rPr>
          <w:rFonts w:ascii="Cambria Math" w:hAnsi="Cambria Math" w:cs="Cambria Math"/>
          <w:color w:val="222222"/>
          <w:sz w:val="20"/>
          <w:szCs w:val="20"/>
          <w:shd w:val="clear" w:color="auto" w:fill="FFFFFF"/>
        </w:rPr>
        <w:t>‐</w:t>
      </w:r>
      <w:r w:rsidRPr="0061140F">
        <w:rPr>
          <w:rFonts w:asciiTheme="majorBidi" w:hAnsiTheme="majorBidi" w:cstheme="majorBidi"/>
          <w:color w:val="222222"/>
          <w:sz w:val="20"/>
          <w:szCs w:val="20"/>
          <w:shd w:val="clear" w:color="auto" w:fill="FFFFFF"/>
        </w:rPr>
        <w:t>DOSY).</w:t>
      </w:r>
      <w:r w:rsidRPr="0061140F">
        <w:rPr>
          <w:rStyle w:val="apple-converted-space"/>
          <w:rFonts w:asciiTheme="majorBidi" w:hAnsiTheme="majorBidi" w:cstheme="majorBidi"/>
          <w:color w:val="222222"/>
          <w:sz w:val="20"/>
          <w:szCs w:val="20"/>
          <w:shd w:val="clear" w:color="auto" w:fill="FFFFFF"/>
        </w:rPr>
        <w:t> </w:t>
      </w:r>
      <w:r w:rsidRPr="0061140F">
        <w:rPr>
          <w:rFonts w:asciiTheme="majorBidi" w:hAnsiTheme="majorBidi" w:cstheme="majorBidi"/>
          <w:i/>
          <w:iCs/>
          <w:color w:val="222222"/>
          <w:sz w:val="20"/>
          <w:szCs w:val="20"/>
          <w:shd w:val="clear" w:color="auto" w:fill="FFFFFF"/>
        </w:rPr>
        <w:t>Magnetic resonance in chemistry</w:t>
      </w:r>
      <w:r w:rsidRPr="0061140F">
        <w:rPr>
          <w:rFonts w:asciiTheme="majorBidi" w:hAnsiTheme="majorBidi" w:cstheme="majorBidi"/>
          <w:color w:val="222222"/>
          <w:sz w:val="20"/>
          <w:szCs w:val="20"/>
          <w:shd w:val="clear" w:color="auto" w:fill="FFFFFF"/>
        </w:rPr>
        <w:t>,</w:t>
      </w:r>
      <w:r w:rsidRPr="0061140F">
        <w:rPr>
          <w:rStyle w:val="apple-converted-space"/>
          <w:rFonts w:asciiTheme="majorBidi" w:hAnsiTheme="majorBidi" w:cstheme="majorBidi"/>
          <w:color w:val="222222"/>
          <w:sz w:val="20"/>
          <w:szCs w:val="20"/>
          <w:shd w:val="clear" w:color="auto" w:fill="FFFFFF"/>
        </w:rPr>
        <w:t> </w:t>
      </w:r>
      <w:r w:rsidRPr="0061140F">
        <w:rPr>
          <w:rFonts w:asciiTheme="majorBidi" w:hAnsiTheme="majorBidi" w:cstheme="majorBidi"/>
          <w:i/>
          <w:iCs/>
          <w:color w:val="222222"/>
          <w:sz w:val="20"/>
          <w:szCs w:val="20"/>
          <w:shd w:val="clear" w:color="auto" w:fill="FFFFFF"/>
        </w:rPr>
        <w:t>36</w:t>
      </w:r>
      <w:r w:rsidRPr="0061140F">
        <w:rPr>
          <w:rFonts w:asciiTheme="majorBidi" w:hAnsiTheme="majorBidi" w:cstheme="majorBidi"/>
          <w:color w:val="222222"/>
          <w:sz w:val="20"/>
          <w:szCs w:val="20"/>
          <w:shd w:val="clear" w:color="auto" w:fill="FFFFFF"/>
        </w:rPr>
        <w:t>(10), 706-714.</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color w:val="222222"/>
          <w:sz w:val="20"/>
          <w:szCs w:val="20"/>
          <w:shd w:val="clear" w:color="auto" w:fill="FFFFFF"/>
        </w:rPr>
        <w:t xml:space="preserve">276. </w:t>
      </w:r>
      <w:r w:rsidRPr="0061140F">
        <w:rPr>
          <w:rFonts w:asciiTheme="majorBidi" w:hAnsiTheme="majorBidi" w:cstheme="majorBidi"/>
          <w:sz w:val="20"/>
          <w:szCs w:val="20"/>
        </w:rPr>
        <w:t>Delsuc, M. A., &amp; Malliavin, T. E. (1998). Maximum entropy processing of DOSY NMR spectra. Analytical Chemistry, 70(10), 2146-2148.)</w:t>
      </w:r>
    </w:p>
    <w:p w:rsidR="00470509" w:rsidRPr="0061140F" w:rsidRDefault="00470509" w:rsidP="00470509">
      <w:pPr>
        <w:pStyle w:val="NoSpacing"/>
        <w:rPr>
          <w:rFonts w:asciiTheme="majorBidi" w:hAnsiTheme="majorBidi" w:cstheme="majorBidi"/>
          <w:color w:val="222222"/>
          <w:sz w:val="20"/>
          <w:szCs w:val="20"/>
          <w:shd w:val="clear" w:color="auto" w:fill="FFFFFF"/>
        </w:rPr>
      </w:pPr>
      <w:r w:rsidRPr="0061140F">
        <w:rPr>
          <w:rFonts w:asciiTheme="majorBidi" w:hAnsiTheme="majorBidi" w:cstheme="majorBidi"/>
          <w:sz w:val="20"/>
          <w:szCs w:val="20"/>
        </w:rPr>
        <w:t xml:space="preserve">277. </w:t>
      </w:r>
      <w:r w:rsidRPr="0061140F">
        <w:rPr>
          <w:rFonts w:asciiTheme="majorBidi" w:hAnsiTheme="majorBidi" w:cstheme="majorBidi"/>
          <w:color w:val="222222"/>
          <w:sz w:val="20"/>
          <w:szCs w:val="20"/>
          <w:shd w:val="clear" w:color="auto" w:fill="FFFFFF"/>
        </w:rPr>
        <w:t>Chen, A., Wu, D., &amp; Johnson Jr, C. S. (1995). Determination of molecular weight distributions for polymers by diffusion-ordered NMR.</w:t>
      </w:r>
      <w:r w:rsidRPr="0061140F">
        <w:rPr>
          <w:rStyle w:val="apple-converted-space"/>
          <w:rFonts w:asciiTheme="majorBidi" w:hAnsiTheme="majorBidi" w:cstheme="majorBidi"/>
          <w:color w:val="222222"/>
          <w:sz w:val="20"/>
          <w:szCs w:val="20"/>
          <w:shd w:val="clear" w:color="auto" w:fill="FFFFFF"/>
        </w:rPr>
        <w:t> </w:t>
      </w:r>
      <w:r w:rsidRPr="0061140F">
        <w:rPr>
          <w:rFonts w:asciiTheme="majorBidi" w:hAnsiTheme="majorBidi" w:cstheme="majorBidi"/>
          <w:i/>
          <w:iCs/>
          <w:color w:val="222222"/>
          <w:sz w:val="20"/>
          <w:szCs w:val="20"/>
          <w:shd w:val="clear" w:color="auto" w:fill="FFFFFF"/>
        </w:rPr>
        <w:t>Journal of the American Chemical Society</w:t>
      </w:r>
      <w:r w:rsidRPr="0061140F">
        <w:rPr>
          <w:rFonts w:asciiTheme="majorBidi" w:hAnsiTheme="majorBidi" w:cstheme="majorBidi"/>
          <w:color w:val="222222"/>
          <w:sz w:val="20"/>
          <w:szCs w:val="20"/>
          <w:shd w:val="clear" w:color="auto" w:fill="FFFFFF"/>
        </w:rPr>
        <w:t>,</w:t>
      </w:r>
      <w:r w:rsidRPr="0061140F">
        <w:rPr>
          <w:rStyle w:val="apple-converted-space"/>
          <w:rFonts w:asciiTheme="majorBidi" w:hAnsiTheme="majorBidi" w:cstheme="majorBidi"/>
          <w:color w:val="222222"/>
          <w:sz w:val="20"/>
          <w:szCs w:val="20"/>
          <w:shd w:val="clear" w:color="auto" w:fill="FFFFFF"/>
        </w:rPr>
        <w:t> </w:t>
      </w:r>
      <w:r w:rsidRPr="0061140F">
        <w:rPr>
          <w:rFonts w:asciiTheme="majorBidi" w:hAnsiTheme="majorBidi" w:cstheme="majorBidi"/>
          <w:i/>
          <w:iCs/>
          <w:color w:val="222222"/>
          <w:sz w:val="20"/>
          <w:szCs w:val="20"/>
          <w:shd w:val="clear" w:color="auto" w:fill="FFFFFF"/>
        </w:rPr>
        <w:t>117</w:t>
      </w:r>
      <w:r w:rsidRPr="0061140F">
        <w:rPr>
          <w:rFonts w:asciiTheme="majorBidi" w:hAnsiTheme="majorBidi" w:cstheme="majorBidi"/>
          <w:color w:val="222222"/>
          <w:sz w:val="20"/>
          <w:szCs w:val="20"/>
          <w:shd w:val="clear" w:color="auto" w:fill="FFFFFF"/>
        </w:rPr>
        <w:t>(30), 7965-7970.</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color w:val="222222"/>
          <w:sz w:val="20"/>
          <w:szCs w:val="20"/>
          <w:shd w:val="clear" w:color="auto" w:fill="FFFFFF"/>
        </w:rPr>
        <w:t xml:space="preserve">278. </w:t>
      </w:r>
      <w:r w:rsidRPr="0061140F">
        <w:rPr>
          <w:rFonts w:asciiTheme="majorBidi" w:hAnsiTheme="majorBidi" w:cstheme="majorBidi"/>
          <w:sz w:val="20"/>
          <w:szCs w:val="20"/>
        </w:rPr>
        <w:t>Morris, K. F., &amp; Johnson Jr, C. S. (1993). Resolution of discrete and continuous molecular size distributions by means of diffusion-ordered 2D NMR spectroscopy. Journal of the American Chemical Society, 115(10), 4291-4299.</w:t>
      </w:r>
    </w:p>
    <w:p w:rsidR="00470509" w:rsidRPr="0061140F" w:rsidRDefault="00470509" w:rsidP="00470509">
      <w:pPr>
        <w:pStyle w:val="NoSpacing"/>
        <w:rPr>
          <w:rFonts w:asciiTheme="majorBidi" w:hAnsiTheme="majorBidi" w:cstheme="majorBidi"/>
          <w:sz w:val="20"/>
          <w:szCs w:val="20"/>
        </w:rPr>
      </w:pPr>
      <w:r w:rsidRPr="00470509">
        <w:rPr>
          <w:rFonts w:asciiTheme="majorBidi" w:hAnsiTheme="majorBidi" w:cstheme="majorBidi"/>
          <w:sz w:val="20"/>
          <w:szCs w:val="20"/>
        </w:rPr>
        <w:t xml:space="preserve">279. Lin, M., Jayawickrama, D. A., Rose, R. A., DelViscio, J. A., &amp; Larive, C. K. (1995). </w:t>
      </w:r>
      <w:r w:rsidRPr="0061140F">
        <w:rPr>
          <w:rFonts w:asciiTheme="majorBidi" w:hAnsiTheme="majorBidi" w:cstheme="majorBidi"/>
          <w:sz w:val="20"/>
          <w:szCs w:val="20"/>
        </w:rPr>
        <w:t>Nuclear magnetic resonance spectroscopic analysis of the selective complexation of the cis and trans isomers of phenylalanylproline by β-cyclodextrin. Analytica chimica acta, 307(2), 449-457.)</w:t>
      </w:r>
    </w:p>
    <w:p w:rsidR="00470509" w:rsidRPr="0061140F" w:rsidRDefault="00470509" w:rsidP="00470509">
      <w:pPr>
        <w:pStyle w:val="NoSpacing"/>
        <w:rPr>
          <w:rFonts w:asciiTheme="majorBidi" w:hAnsiTheme="majorBidi" w:cstheme="majorBidi"/>
          <w:sz w:val="20"/>
          <w:szCs w:val="20"/>
        </w:rPr>
      </w:pPr>
      <w:r w:rsidRPr="00470509">
        <w:rPr>
          <w:rFonts w:asciiTheme="majorBidi" w:hAnsiTheme="majorBidi" w:cstheme="majorBidi"/>
          <w:sz w:val="20"/>
          <w:szCs w:val="20"/>
        </w:rPr>
        <w:t xml:space="preserve">280. Cools, P. J. C. H., Maesen, F., Klumperman, B., Van Herk, A. M., &amp; German, A. L. (1996). </w:t>
      </w:r>
      <w:r w:rsidRPr="0061140F">
        <w:rPr>
          <w:rFonts w:asciiTheme="majorBidi" w:hAnsiTheme="majorBidi" w:cstheme="majorBidi"/>
          <w:sz w:val="20"/>
          <w:szCs w:val="20"/>
        </w:rPr>
        <w:t>Determination of the chemical composition distribution of copolymers of styrene and butadiene by gradient polymer elution chromatography. Journal of Chromatography A, 736(1), 125-130.</w:t>
      </w:r>
      <w:r w:rsidRPr="0061140F">
        <w:rPr>
          <w:rFonts w:asciiTheme="majorBidi" w:hAnsiTheme="majorBidi" w:cstheme="majorBidi"/>
          <w:b/>
          <w:sz w:val="20"/>
          <w:szCs w:val="20"/>
        </w:rPr>
        <w:t>)</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281. Striegel, A. M. (2002). Determining the vinyl alcohol distribution in poly (vinyl butyral) using normal-phase gradient polymer elution chromatography. Journal of Chromatography A, 971(1), 151-158.</w:t>
      </w:r>
      <w:r w:rsidRPr="0061140F">
        <w:rPr>
          <w:rFonts w:asciiTheme="majorBidi" w:hAnsiTheme="majorBidi" w:cstheme="majorBidi"/>
          <w:b/>
          <w:sz w:val="20"/>
          <w:szCs w:val="20"/>
        </w:rPr>
        <w:t>)</w:t>
      </w:r>
      <w:r w:rsidRPr="0061140F">
        <w:rPr>
          <w:rFonts w:asciiTheme="majorBidi" w:hAnsiTheme="majorBidi" w:cstheme="majorBidi"/>
          <w:sz w:val="20"/>
          <w:szCs w:val="20"/>
        </w:rPr>
        <w:t>.</w:t>
      </w:r>
    </w:p>
    <w:p w:rsidR="00470509" w:rsidRPr="0061140F" w:rsidRDefault="00470509" w:rsidP="00470509">
      <w:pPr>
        <w:pStyle w:val="NoSpacing"/>
        <w:rPr>
          <w:rFonts w:asciiTheme="majorBidi" w:hAnsiTheme="majorBidi" w:cstheme="majorBidi"/>
          <w:sz w:val="20"/>
          <w:szCs w:val="20"/>
          <w:shd w:val="clear" w:color="auto" w:fill="FFFFFF"/>
        </w:rPr>
      </w:pPr>
      <w:r w:rsidRPr="0061140F">
        <w:rPr>
          <w:rFonts w:asciiTheme="majorBidi" w:hAnsiTheme="majorBidi" w:cstheme="majorBidi"/>
          <w:sz w:val="20"/>
          <w:szCs w:val="20"/>
        </w:rPr>
        <w:t xml:space="preserve">282. </w:t>
      </w:r>
      <w:r w:rsidRPr="0061140F">
        <w:rPr>
          <w:rFonts w:asciiTheme="majorBidi" w:hAnsiTheme="majorBidi" w:cstheme="majorBidi"/>
          <w:sz w:val="20"/>
          <w:szCs w:val="20"/>
          <w:shd w:val="clear" w:color="auto" w:fill="FFFFFF"/>
        </w:rPr>
        <w:t>Bork, J. F., &amp; Coleman, L. E. (1960). Nitrogen</w:t>
      </w:r>
      <w:r w:rsidRPr="0061140F">
        <w:rPr>
          <w:rFonts w:ascii="Cambria Math" w:eastAsia="Cambria Math" w:hAnsi="Cambria Math" w:cs="Cambria Math"/>
          <w:sz w:val="20"/>
          <w:szCs w:val="20"/>
          <w:shd w:val="clear" w:color="auto" w:fill="FFFFFF"/>
        </w:rPr>
        <w:t>‐</w:t>
      </w:r>
      <w:r w:rsidRPr="0061140F">
        <w:rPr>
          <w:rFonts w:asciiTheme="majorBidi" w:hAnsiTheme="majorBidi" w:cstheme="majorBidi"/>
          <w:sz w:val="20"/>
          <w:szCs w:val="20"/>
          <w:shd w:val="clear" w:color="auto" w:fill="FFFFFF"/>
        </w:rPr>
        <w:t>containing monomers. II. Reactivity ratios of n</w:t>
      </w:r>
      <w:r w:rsidRPr="0061140F">
        <w:rPr>
          <w:rFonts w:ascii="Cambria Math" w:eastAsia="Cambria Math" w:hAnsi="Cambria Math" w:cs="Cambria Math"/>
          <w:sz w:val="20"/>
          <w:szCs w:val="20"/>
          <w:shd w:val="clear" w:color="auto" w:fill="FFFFFF"/>
        </w:rPr>
        <w:t>‐</w:t>
      </w:r>
      <w:r w:rsidRPr="0061140F">
        <w:rPr>
          <w:rFonts w:asciiTheme="majorBidi" w:hAnsiTheme="majorBidi" w:cstheme="majorBidi"/>
          <w:sz w:val="20"/>
          <w:szCs w:val="20"/>
          <w:shd w:val="clear" w:color="auto" w:fill="FFFFFF"/>
        </w:rPr>
        <w:t>vinyloxazolidone and N</w:t>
      </w:r>
      <w:r w:rsidRPr="0061140F">
        <w:rPr>
          <w:rFonts w:ascii="Cambria Math" w:eastAsia="Cambria Math" w:hAnsi="Cambria Math" w:cs="Cambria Math"/>
          <w:sz w:val="20"/>
          <w:szCs w:val="20"/>
          <w:shd w:val="clear" w:color="auto" w:fill="FFFFFF"/>
        </w:rPr>
        <w:t>‐</w:t>
      </w:r>
      <w:r w:rsidRPr="0061140F">
        <w:rPr>
          <w:rFonts w:asciiTheme="majorBidi" w:hAnsiTheme="majorBidi" w:cstheme="majorBidi"/>
          <w:sz w:val="20"/>
          <w:szCs w:val="20"/>
          <w:shd w:val="clear" w:color="auto" w:fill="FFFFFF"/>
        </w:rPr>
        <w:t>vinylpyrrolidone with vinyl monomers.</w:t>
      </w:r>
      <w:r w:rsidRPr="0061140F">
        <w:rPr>
          <w:rStyle w:val="apple-converted-space"/>
          <w:rFonts w:asciiTheme="majorBidi" w:hAnsiTheme="majorBidi" w:cstheme="majorBidi"/>
          <w:sz w:val="20"/>
          <w:szCs w:val="20"/>
          <w:shd w:val="clear" w:color="auto" w:fill="FFFFFF"/>
        </w:rPr>
        <w:t> </w:t>
      </w:r>
      <w:r w:rsidRPr="0061140F">
        <w:rPr>
          <w:rFonts w:asciiTheme="majorBidi" w:hAnsiTheme="majorBidi" w:cstheme="majorBidi"/>
          <w:sz w:val="20"/>
          <w:szCs w:val="20"/>
          <w:shd w:val="clear" w:color="auto" w:fill="FFFFFF"/>
        </w:rPr>
        <w:t>Journal of Polymer Science,</w:t>
      </w:r>
      <w:r w:rsidRPr="0061140F">
        <w:rPr>
          <w:rStyle w:val="apple-converted-space"/>
          <w:rFonts w:asciiTheme="majorBidi" w:hAnsiTheme="majorBidi" w:cstheme="majorBidi"/>
          <w:sz w:val="20"/>
          <w:szCs w:val="20"/>
          <w:shd w:val="clear" w:color="auto" w:fill="FFFFFF"/>
        </w:rPr>
        <w:t> </w:t>
      </w:r>
      <w:r w:rsidRPr="0061140F">
        <w:rPr>
          <w:rFonts w:asciiTheme="majorBidi" w:hAnsiTheme="majorBidi" w:cstheme="majorBidi"/>
          <w:sz w:val="20"/>
          <w:szCs w:val="20"/>
          <w:shd w:val="clear" w:color="auto" w:fill="FFFFFF"/>
        </w:rPr>
        <w:t>43(142), 413-421.</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283. Tan, Y. T. and Challa, G. Polymer 1976, 17, 739.</w:t>
      </w:r>
    </w:p>
    <w:p w:rsidR="00470509" w:rsidRPr="0061140F" w:rsidRDefault="00470509" w:rsidP="00470509">
      <w:pPr>
        <w:pStyle w:val="NoSpacing"/>
        <w:rPr>
          <w:rFonts w:asciiTheme="majorBidi" w:hAnsiTheme="majorBidi" w:cstheme="majorBidi"/>
          <w:sz w:val="20"/>
          <w:szCs w:val="20"/>
          <w:shd w:val="clear" w:color="auto" w:fill="FFFFFF"/>
          <w:lang w:val="sv-SE"/>
        </w:rPr>
      </w:pPr>
      <w:r w:rsidRPr="0061140F">
        <w:rPr>
          <w:rFonts w:asciiTheme="majorBidi" w:hAnsiTheme="majorBidi" w:cstheme="majorBidi"/>
          <w:sz w:val="20"/>
          <w:szCs w:val="20"/>
          <w:lang w:val="sv-SE"/>
        </w:rPr>
        <w:t xml:space="preserve">284. </w:t>
      </w:r>
      <w:r w:rsidRPr="0061140F">
        <w:rPr>
          <w:rFonts w:asciiTheme="majorBidi" w:hAnsiTheme="majorBidi" w:cstheme="majorBidi"/>
          <w:sz w:val="20"/>
          <w:szCs w:val="20"/>
          <w:shd w:val="clear" w:color="auto" w:fill="FFFFFF"/>
          <w:lang w:val="sv-SE"/>
        </w:rPr>
        <w:t>Sarker, P., Rehman, S. U., &amp; Rimmer, S. (2013). A macromonomer approach to the synthesis of poly (1, 1</w:t>
      </w:r>
      <w:r w:rsidRPr="0061140F">
        <w:rPr>
          <w:rFonts w:ascii="Cambria Math" w:eastAsia="Cambria Math" w:hAnsi="Cambria Math" w:cs="Cambria Math"/>
          <w:sz w:val="20"/>
          <w:szCs w:val="20"/>
          <w:shd w:val="clear" w:color="auto" w:fill="FFFFFF"/>
          <w:lang w:val="sv-SE"/>
        </w:rPr>
        <w:t>‐</w:t>
      </w:r>
      <w:r w:rsidRPr="0061140F">
        <w:rPr>
          <w:rFonts w:asciiTheme="majorBidi" w:hAnsiTheme="majorBidi" w:cstheme="majorBidi"/>
          <w:sz w:val="20"/>
          <w:szCs w:val="20"/>
          <w:shd w:val="clear" w:color="auto" w:fill="FFFFFF"/>
          <w:lang w:val="sv-SE"/>
        </w:rPr>
        <w:t>bis (ethoxycarbonyl)</w:t>
      </w:r>
      <w:r w:rsidRPr="0061140F">
        <w:rPr>
          <w:rFonts w:ascii="Cambria Math" w:eastAsia="Cambria Math" w:hAnsi="Cambria Math" w:cs="Cambria Math"/>
          <w:sz w:val="20"/>
          <w:szCs w:val="20"/>
          <w:shd w:val="clear" w:color="auto" w:fill="FFFFFF"/>
          <w:lang w:val="sv-SE"/>
        </w:rPr>
        <w:t>‐</w:t>
      </w:r>
      <w:r w:rsidRPr="0061140F">
        <w:rPr>
          <w:rFonts w:asciiTheme="majorBidi" w:hAnsiTheme="majorBidi" w:cstheme="majorBidi"/>
          <w:sz w:val="20"/>
          <w:szCs w:val="20"/>
          <w:shd w:val="clear" w:color="auto" w:fill="FFFFFF"/>
          <w:lang w:val="sv-SE"/>
        </w:rPr>
        <w:t>2</w:t>
      </w:r>
      <w:r w:rsidRPr="0061140F">
        <w:rPr>
          <w:rFonts w:ascii="Cambria Math" w:eastAsia="Cambria Math" w:hAnsi="Cambria Math" w:cs="Cambria Math"/>
          <w:sz w:val="20"/>
          <w:szCs w:val="20"/>
          <w:shd w:val="clear" w:color="auto" w:fill="FFFFFF"/>
          <w:lang w:val="sv-SE"/>
        </w:rPr>
        <w:t>‐</w:t>
      </w:r>
      <w:r w:rsidRPr="0061140F">
        <w:rPr>
          <w:rFonts w:asciiTheme="majorBidi" w:hAnsiTheme="majorBidi" w:cstheme="majorBidi"/>
          <w:sz w:val="20"/>
          <w:szCs w:val="20"/>
          <w:shd w:val="clear" w:color="auto" w:fill="FFFFFF"/>
          <w:lang w:val="sv-SE"/>
        </w:rPr>
        <w:t>vinyl cyclopropane</w:t>
      </w:r>
      <w:r w:rsidRPr="0061140F">
        <w:rPr>
          <w:rFonts w:ascii="Cambria Math" w:eastAsia="Cambria Math" w:hAnsi="Cambria Math" w:cs="Cambria Math"/>
          <w:sz w:val="20"/>
          <w:szCs w:val="20"/>
          <w:shd w:val="clear" w:color="auto" w:fill="FFFFFF"/>
          <w:lang w:val="sv-SE"/>
        </w:rPr>
        <w:t>‐</w:t>
      </w:r>
      <w:r w:rsidRPr="0061140F">
        <w:rPr>
          <w:rFonts w:asciiTheme="majorBidi" w:hAnsiTheme="majorBidi" w:cstheme="majorBidi"/>
          <w:sz w:val="20"/>
          <w:szCs w:val="20"/>
          <w:shd w:val="clear" w:color="auto" w:fill="FFFFFF"/>
          <w:lang w:val="sv-SE"/>
        </w:rPr>
        <w:t>graft</w:t>
      </w:r>
      <w:r w:rsidRPr="0061140F">
        <w:rPr>
          <w:rFonts w:ascii="Cambria Math" w:eastAsia="Cambria Math" w:hAnsi="Cambria Math" w:cs="Cambria Math"/>
          <w:sz w:val="20"/>
          <w:szCs w:val="20"/>
          <w:shd w:val="clear" w:color="auto" w:fill="FFFFFF"/>
          <w:lang w:val="sv-SE"/>
        </w:rPr>
        <w:t>‐</w:t>
      </w:r>
      <w:r w:rsidRPr="0061140F">
        <w:rPr>
          <w:rFonts w:asciiTheme="majorBidi" w:hAnsiTheme="majorBidi" w:cstheme="majorBidi"/>
          <w:sz w:val="20"/>
          <w:szCs w:val="20"/>
          <w:shd w:val="clear" w:color="auto" w:fill="FFFFFF"/>
          <w:lang w:val="sv-SE"/>
        </w:rPr>
        <w:t>dimethyl siloxane).</w:t>
      </w:r>
      <w:r w:rsidRPr="0061140F">
        <w:rPr>
          <w:rStyle w:val="apple-converted-space"/>
          <w:rFonts w:asciiTheme="majorBidi" w:hAnsiTheme="majorBidi" w:cstheme="majorBidi"/>
          <w:sz w:val="20"/>
          <w:szCs w:val="20"/>
          <w:shd w:val="clear" w:color="auto" w:fill="FFFFFF"/>
          <w:lang w:val="sv-SE"/>
        </w:rPr>
        <w:t> </w:t>
      </w:r>
      <w:r w:rsidRPr="0061140F">
        <w:rPr>
          <w:rFonts w:asciiTheme="majorBidi" w:hAnsiTheme="majorBidi" w:cstheme="majorBidi"/>
          <w:sz w:val="20"/>
          <w:szCs w:val="20"/>
          <w:shd w:val="clear" w:color="auto" w:fill="FFFFFF"/>
          <w:lang w:val="sv-SE"/>
        </w:rPr>
        <w:t>Journal of Polymer Science Part A: Polymer Chemistry,51(8), 1822-1830.</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lang w:val="sv-SE"/>
        </w:rPr>
        <w:t xml:space="preserve">285. Pashley, D. H., Sano, H., Ciucchi, B., Yoshiyama, M., &amp; Carvalho, R. M. (1995). </w:t>
      </w:r>
      <w:r w:rsidRPr="0061140F">
        <w:rPr>
          <w:rFonts w:asciiTheme="majorBidi" w:hAnsiTheme="majorBidi" w:cstheme="majorBidi"/>
          <w:sz w:val="20"/>
          <w:szCs w:val="20"/>
        </w:rPr>
        <w:t>Adhesion testing of dentin bonding agents: a review. Dental Materials, 11(2), 117-125.</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286. Fowler, C. S., Swartz, M. L., Moore, B. K., &amp; Rhodes, B. F. (1992). Influence of selected variables on adhesion testing. Dental Materials, 8(4), 265-269.</w:t>
      </w:r>
    </w:p>
    <w:p w:rsidR="00470509" w:rsidRPr="0061140F" w:rsidRDefault="00470509" w:rsidP="00470509">
      <w:pPr>
        <w:pStyle w:val="NoSpacing"/>
        <w:rPr>
          <w:rFonts w:asciiTheme="majorBidi" w:hAnsiTheme="majorBidi" w:cstheme="majorBidi"/>
          <w:sz w:val="20"/>
          <w:szCs w:val="20"/>
        </w:rPr>
      </w:pPr>
      <w:r w:rsidRPr="00470509">
        <w:rPr>
          <w:rFonts w:asciiTheme="majorBidi" w:hAnsiTheme="majorBidi" w:cstheme="majorBidi"/>
          <w:sz w:val="20"/>
          <w:szCs w:val="20"/>
        </w:rPr>
        <w:lastRenderedPageBreak/>
        <w:t xml:space="preserve">287. Siracusa, V., Rocculi, P., Romani, S., &amp; Dalla Rosa, M. (2008). </w:t>
      </w:r>
      <w:r w:rsidRPr="0061140F">
        <w:rPr>
          <w:rFonts w:asciiTheme="majorBidi" w:hAnsiTheme="majorBidi" w:cstheme="majorBidi"/>
          <w:sz w:val="20"/>
          <w:szCs w:val="20"/>
        </w:rPr>
        <w:t>Biodegradable polymers for food packaging: a review. Trends in Food Science &amp; Technology, 19(12), 634-643.)</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sz w:val="20"/>
          <w:szCs w:val="20"/>
        </w:rPr>
        <w:t>288. Boateng, J. S., Matthews, K. H., Stevens, H. N., &amp; Eccleston, G. M. (2008). Wound healing dressings and drug delivery systems: a review. Journal of pharmaceutical sciences, 97(8), 2892-2923.</w:t>
      </w:r>
    </w:p>
    <w:p w:rsidR="00470509" w:rsidRPr="0061140F" w:rsidRDefault="00470509" w:rsidP="00470509">
      <w:pPr>
        <w:pStyle w:val="NoSpacing"/>
        <w:rPr>
          <w:rFonts w:asciiTheme="majorBidi" w:hAnsiTheme="majorBidi" w:cstheme="majorBidi"/>
          <w:b/>
          <w:sz w:val="20"/>
          <w:szCs w:val="20"/>
        </w:rPr>
      </w:pPr>
      <w:r w:rsidRPr="0061140F">
        <w:rPr>
          <w:rFonts w:asciiTheme="majorBidi" w:hAnsiTheme="majorBidi" w:cstheme="majorBidi"/>
          <w:sz w:val="20"/>
          <w:szCs w:val="20"/>
        </w:rPr>
        <w:t>289. Crosby, P. M. (1989). U.S. Patent No. 4,862,730. Washington, DC: U.S. Patent and Trademark Office.</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bCs/>
          <w:sz w:val="20"/>
          <w:szCs w:val="20"/>
        </w:rPr>
        <w:t xml:space="preserve">290. </w:t>
      </w:r>
      <w:r w:rsidRPr="0061140F">
        <w:rPr>
          <w:rFonts w:asciiTheme="majorBidi" w:hAnsiTheme="majorBidi" w:cstheme="majorBidi"/>
          <w:sz w:val="20"/>
          <w:szCs w:val="20"/>
        </w:rPr>
        <w:t>R.W. Korsmeyer, S.R. Lustig, N.A. Peppas, Solute and penetrant diffusion in swellable polymers. I. Mathematical modeling, J. Polym. Sci., Polym. Phys. 24 (1986) 395±408.</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bCs/>
          <w:sz w:val="20"/>
          <w:szCs w:val="20"/>
        </w:rPr>
        <w:t xml:space="preserve">291. </w:t>
      </w:r>
      <w:r w:rsidRPr="0061140F">
        <w:rPr>
          <w:rFonts w:asciiTheme="majorBidi" w:hAnsiTheme="majorBidi" w:cstheme="majorBidi"/>
          <w:sz w:val="20"/>
          <w:szCs w:val="20"/>
        </w:rPr>
        <w:t>R.W. Korsmeyer, S.R. Lustig, N.A. Peppas, Solute and penetrant diffusion in swellable polymers. I. Mathematical modeling, J. Polym. Sci., Polym. Phys. 24 (1986) 395±408.</w:t>
      </w:r>
    </w:p>
    <w:p w:rsidR="00470509" w:rsidRPr="0061140F" w:rsidRDefault="00470509" w:rsidP="00470509">
      <w:pPr>
        <w:pStyle w:val="NoSpacing"/>
        <w:rPr>
          <w:rFonts w:asciiTheme="majorBidi" w:hAnsiTheme="majorBidi" w:cstheme="majorBidi"/>
          <w:sz w:val="20"/>
          <w:szCs w:val="20"/>
          <w:lang w:val="fr-FR"/>
        </w:rPr>
      </w:pPr>
      <w:r w:rsidRPr="0061140F">
        <w:rPr>
          <w:rFonts w:asciiTheme="majorBidi" w:hAnsiTheme="majorBidi" w:cstheme="majorBidi"/>
          <w:bCs/>
          <w:sz w:val="20"/>
          <w:szCs w:val="20"/>
        </w:rPr>
        <w:t xml:space="preserve">292. </w:t>
      </w:r>
      <w:r w:rsidRPr="0061140F">
        <w:rPr>
          <w:rFonts w:asciiTheme="majorBidi" w:hAnsiTheme="majorBidi" w:cstheme="majorBidi"/>
          <w:sz w:val="20"/>
          <w:szCs w:val="20"/>
        </w:rPr>
        <w:t>Wei, Y. J., Liu, C. G., &amp; Mo, L. P. (2005). [Ultraviolet absorption spectra of iodine, iodide ion and triiodide ion]. </w:t>
      </w:r>
      <w:r w:rsidRPr="0061140F">
        <w:rPr>
          <w:rFonts w:asciiTheme="majorBidi" w:hAnsiTheme="majorBidi" w:cstheme="majorBidi"/>
          <w:sz w:val="20"/>
          <w:szCs w:val="20"/>
          <w:lang w:val="fr-FR"/>
        </w:rPr>
        <w:t>Guang pu xue yu guang pu fen xi= Guang pu, 25(1), 86-88.</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bCs/>
          <w:sz w:val="20"/>
          <w:szCs w:val="20"/>
          <w:lang w:val="de-DE"/>
        </w:rPr>
        <w:t xml:space="preserve">293. </w:t>
      </w:r>
      <w:r w:rsidRPr="0061140F">
        <w:rPr>
          <w:rFonts w:asciiTheme="majorBidi" w:hAnsiTheme="majorBidi" w:cstheme="majorBidi"/>
          <w:sz w:val="20"/>
          <w:szCs w:val="20"/>
          <w:lang w:val="de-DE"/>
        </w:rPr>
        <w:t xml:space="preserve">Brauer, M. J., Huttenhower, C., Airoldi, E. M., Rosenstein, R., Matese, J. C., Gresham, D., ... </w:t>
      </w:r>
      <w:r w:rsidRPr="0061140F">
        <w:rPr>
          <w:rFonts w:asciiTheme="majorBidi" w:hAnsiTheme="majorBidi" w:cstheme="majorBidi"/>
          <w:sz w:val="20"/>
          <w:szCs w:val="20"/>
        </w:rPr>
        <w:t>&amp; Botstein, D. (2008). Coordination of growth rate, cell cycle, stress response, and metabolic activity in yeast. Molecular biology of the cell, 19(1), 352-367.</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bCs/>
          <w:sz w:val="20"/>
          <w:szCs w:val="20"/>
        </w:rPr>
        <w:t xml:space="preserve">294. </w:t>
      </w:r>
      <w:r w:rsidRPr="0061140F">
        <w:rPr>
          <w:rFonts w:asciiTheme="majorBidi" w:hAnsiTheme="majorBidi" w:cstheme="majorBidi"/>
          <w:sz w:val="20"/>
          <w:szCs w:val="20"/>
        </w:rPr>
        <w:t>. Balin, A. K., &amp; Pratt, L. (2002). Dilute Povidone</w:t>
      </w:r>
      <w:r w:rsidRPr="0061140F">
        <w:rPr>
          <w:rFonts w:ascii="Cambria Math" w:eastAsia="Cambria Math" w:hAnsi="Cambria Math" w:cs="Cambria Math"/>
          <w:sz w:val="20"/>
          <w:szCs w:val="20"/>
        </w:rPr>
        <w:t>‐</w:t>
      </w:r>
      <w:r w:rsidRPr="0061140F">
        <w:rPr>
          <w:rFonts w:asciiTheme="majorBidi" w:hAnsiTheme="majorBidi" w:cstheme="majorBidi"/>
          <w:sz w:val="20"/>
          <w:szCs w:val="20"/>
        </w:rPr>
        <w:t>Iodine Solutions Inhibit Human Skin Fibroblast Growth. Dermatologic surgery, 28(3), 210-214.</w:t>
      </w:r>
    </w:p>
    <w:p w:rsidR="00470509" w:rsidRPr="0061140F" w:rsidRDefault="00470509" w:rsidP="00470509">
      <w:pPr>
        <w:pStyle w:val="NoSpacing"/>
        <w:rPr>
          <w:rFonts w:asciiTheme="majorBidi" w:hAnsiTheme="majorBidi" w:cstheme="majorBidi"/>
          <w:sz w:val="20"/>
          <w:szCs w:val="20"/>
          <w:shd w:val="clear" w:color="auto" w:fill="FFFFFF"/>
        </w:rPr>
      </w:pPr>
      <w:r w:rsidRPr="0061140F">
        <w:rPr>
          <w:rFonts w:asciiTheme="majorBidi" w:hAnsiTheme="majorBidi" w:cstheme="majorBidi"/>
          <w:bCs/>
          <w:sz w:val="20"/>
          <w:szCs w:val="20"/>
        </w:rPr>
        <w:t xml:space="preserve">295. </w:t>
      </w:r>
      <w:r w:rsidRPr="0061140F">
        <w:rPr>
          <w:rFonts w:asciiTheme="majorBidi" w:hAnsiTheme="majorBidi" w:cstheme="majorBidi"/>
          <w:sz w:val="20"/>
          <w:szCs w:val="20"/>
          <w:shd w:val="clear" w:color="auto" w:fill="FFFFFF"/>
        </w:rPr>
        <w:t>Greulich, C., Braun, D., Peetsch, A., Diendorf, J., Siebers, B., Epple, M., &amp; Köller, M. (2012). The toxic effect of silver ions and silver nanoparticles towards bacteria and human cells occurs in the same concentration range.RSC Advances,</w:t>
      </w:r>
      <w:r w:rsidRPr="0061140F">
        <w:rPr>
          <w:rStyle w:val="apple-converted-space"/>
          <w:rFonts w:asciiTheme="majorBidi" w:hAnsiTheme="majorBidi" w:cstheme="majorBidi"/>
          <w:sz w:val="20"/>
          <w:szCs w:val="20"/>
          <w:shd w:val="clear" w:color="auto" w:fill="FFFFFF"/>
        </w:rPr>
        <w:t> </w:t>
      </w:r>
      <w:r w:rsidRPr="0061140F">
        <w:rPr>
          <w:rFonts w:asciiTheme="majorBidi" w:hAnsiTheme="majorBidi" w:cstheme="majorBidi"/>
          <w:sz w:val="20"/>
          <w:szCs w:val="20"/>
          <w:shd w:val="clear" w:color="auto" w:fill="FFFFFF"/>
        </w:rPr>
        <w:t>2(17), 6981-6987.</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bCs/>
          <w:sz w:val="20"/>
          <w:szCs w:val="20"/>
        </w:rPr>
        <w:t xml:space="preserve">296. </w:t>
      </w:r>
      <w:r w:rsidRPr="0061140F">
        <w:rPr>
          <w:rFonts w:asciiTheme="majorBidi" w:hAnsiTheme="majorBidi" w:cstheme="majorBidi"/>
          <w:sz w:val="20"/>
          <w:szCs w:val="20"/>
        </w:rPr>
        <w:t>Percival, S. L., Finnegan, S., Donelli, G., Vuotto, C., Rimmer, S., &amp; Lipsky, B. A. (2014). Antiseptics for treating infected wounds: efficacy on biofilms and effect of pH. Critical reviews in microbiology, (0), 1-17.</w:t>
      </w:r>
    </w:p>
    <w:p w:rsidR="00470509" w:rsidRPr="0061140F" w:rsidRDefault="00470509" w:rsidP="00470509">
      <w:pPr>
        <w:pStyle w:val="NoSpacing"/>
        <w:rPr>
          <w:rFonts w:asciiTheme="majorBidi" w:hAnsiTheme="majorBidi" w:cstheme="majorBidi"/>
          <w:sz w:val="20"/>
          <w:szCs w:val="20"/>
        </w:rPr>
      </w:pPr>
      <w:r w:rsidRPr="0061140F">
        <w:rPr>
          <w:rFonts w:asciiTheme="majorBidi" w:hAnsiTheme="majorBidi" w:cstheme="majorBidi"/>
          <w:bCs/>
          <w:sz w:val="20"/>
          <w:szCs w:val="20"/>
        </w:rPr>
        <w:t xml:space="preserve">297. </w:t>
      </w:r>
      <w:r w:rsidRPr="0061140F">
        <w:rPr>
          <w:rFonts w:asciiTheme="majorBidi" w:hAnsiTheme="majorBidi" w:cstheme="majorBidi"/>
          <w:sz w:val="20"/>
          <w:szCs w:val="20"/>
        </w:rPr>
        <w:t>Mukherjee, S. G., O’Claonadh, N., Casey, A., &amp; Chambers, G. (2012). Comparative in vitro cytotoxicity study of silver nanoparticle on two mammalian cell lines. Toxicology in vitro, 26(2), 238-251.</w:t>
      </w:r>
    </w:p>
    <w:p w:rsidR="000D32A0" w:rsidRDefault="000D32A0" w:rsidP="006F5674">
      <w:pPr>
        <w:pStyle w:val="NoSpacing"/>
        <w:rPr>
          <w:sz w:val="16"/>
          <w:szCs w:val="16"/>
        </w:rPr>
      </w:pPr>
    </w:p>
    <w:p w:rsidR="000D32A0" w:rsidRDefault="000D32A0" w:rsidP="006F5674">
      <w:pPr>
        <w:pStyle w:val="NoSpacing"/>
        <w:rPr>
          <w:sz w:val="16"/>
          <w:szCs w:val="16"/>
        </w:rPr>
      </w:pPr>
    </w:p>
    <w:p w:rsidR="00F51F7C" w:rsidRDefault="00F51F7C" w:rsidP="006F5674">
      <w:pPr>
        <w:pStyle w:val="NoSpacing"/>
        <w:rPr>
          <w:sz w:val="16"/>
          <w:szCs w:val="16"/>
        </w:rPr>
      </w:pPr>
    </w:p>
    <w:p w:rsidR="00F51F7C" w:rsidRDefault="00F51F7C" w:rsidP="006F5674">
      <w:pPr>
        <w:pStyle w:val="NoSpacing"/>
        <w:rPr>
          <w:sz w:val="16"/>
          <w:szCs w:val="16"/>
        </w:rPr>
      </w:pPr>
    </w:p>
    <w:p w:rsidR="00F51F7C" w:rsidRDefault="00F51F7C" w:rsidP="006F5674">
      <w:pPr>
        <w:pStyle w:val="NoSpacing"/>
        <w:rPr>
          <w:sz w:val="16"/>
          <w:szCs w:val="16"/>
        </w:rPr>
      </w:pPr>
    </w:p>
    <w:p w:rsidR="000D32A0" w:rsidRPr="00086176" w:rsidRDefault="000D32A0" w:rsidP="00FF6AF6">
      <w:pPr>
        <w:pStyle w:val="Heading1"/>
      </w:pPr>
      <w:r w:rsidRPr="00086176">
        <w:lastRenderedPageBreak/>
        <w:t>1</w:t>
      </w:r>
      <w:r w:rsidR="00FF6AF6" w:rsidRPr="00086176">
        <w:t>3</w:t>
      </w:r>
      <w:r w:rsidRPr="00086176">
        <w:t>. Appendix</w:t>
      </w:r>
    </w:p>
    <w:p w:rsidR="000D32A0" w:rsidRPr="00086176" w:rsidRDefault="000D32A0" w:rsidP="00FF6AF6">
      <w:pPr>
        <w:pStyle w:val="Heading2"/>
      </w:pPr>
      <w:r w:rsidRPr="00086176">
        <w:t>1</w:t>
      </w:r>
      <w:r w:rsidR="00FF6AF6" w:rsidRPr="00086176">
        <w:t>3</w:t>
      </w:r>
      <w:r w:rsidRPr="00086176">
        <w:t>.1 Particle size distributions</w:t>
      </w:r>
    </w:p>
    <w:p w:rsidR="005A1F8D" w:rsidRPr="00086176" w:rsidRDefault="000D32A0" w:rsidP="00B04824">
      <w:pPr>
        <w:pStyle w:val="Heading3"/>
      </w:pPr>
      <w:r w:rsidRPr="00086176">
        <w:t>1</w:t>
      </w:r>
      <w:r w:rsidR="00FF6AF6" w:rsidRPr="00086176">
        <w:t>3</w:t>
      </w:r>
      <w:r w:rsidRPr="00086176">
        <w:t>.1</w:t>
      </w:r>
      <w:r w:rsidR="000C1137" w:rsidRPr="00086176">
        <w:t>.</w:t>
      </w:r>
      <w:r w:rsidRPr="00086176">
        <w:t xml:space="preserve">1 Aqueous system </w:t>
      </w:r>
    </w:p>
    <w:p w:rsidR="000D32A0" w:rsidRPr="000D32A0" w:rsidRDefault="00B27B5F" w:rsidP="00B04824">
      <w:pPr>
        <w:pStyle w:val="Heading4"/>
      </w:pPr>
      <w:r>
        <w:t>PDMS(5,000):5PNVP</w:t>
      </w:r>
    </w:p>
    <w:p w:rsidR="000D32A0" w:rsidRDefault="00873BE0" w:rsidP="000D32A0">
      <w:r>
        <w:object w:dxaOrig="7368" w:dyaOrig="5170">
          <v:shape id="_x0000_i4003" type="#_x0000_t75" style="width:368.25pt;height:259.2pt" o:ole="">
            <v:imagedata r:id="rId387" o:title=""/>
          </v:shape>
          <o:OLEObject Type="Embed" ProgID="Prism6.Document" ShapeID="_x0000_i4003" DrawAspect="Content" ObjectID="_1541415617" r:id="rId388"/>
        </w:object>
      </w:r>
    </w:p>
    <w:p w:rsidR="005A1F8D" w:rsidRDefault="00B27B5F" w:rsidP="00B04824">
      <w:pPr>
        <w:pStyle w:val="Heading4"/>
      </w:pPr>
      <w:r>
        <w:t>PDMS(5,000):7PNVP</w:t>
      </w:r>
    </w:p>
    <w:p w:rsidR="005A1F8D" w:rsidRDefault="00873BE0" w:rsidP="000D32A0">
      <w:r>
        <w:object w:dxaOrig="5935" w:dyaOrig="4195">
          <v:shape id="_x0000_i4004" type="#_x0000_t75" style="width:297.25pt;height:209.85pt" o:ole="">
            <v:imagedata r:id="rId389" o:title=""/>
          </v:shape>
          <o:OLEObject Type="Embed" ProgID="Prism6.Document" ShapeID="_x0000_i4004" DrawAspect="Content" ObjectID="_1541415618" r:id="rId390"/>
        </w:object>
      </w:r>
    </w:p>
    <w:p w:rsidR="00B04824" w:rsidRDefault="00B27B5F" w:rsidP="00B04824">
      <w:pPr>
        <w:pStyle w:val="Heading4"/>
      </w:pPr>
      <w:r>
        <w:lastRenderedPageBreak/>
        <w:t>PDMS(5,000):0.5PNVP</w:t>
      </w:r>
    </w:p>
    <w:p w:rsidR="00CB62C2" w:rsidRDefault="00873BE0" w:rsidP="000D32A0">
      <w:r>
        <w:object w:dxaOrig="5935" w:dyaOrig="4195">
          <v:shape id="_x0000_i4005" type="#_x0000_t75" style="width:297.25pt;height:209.85pt" o:ole="">
            <v:imagedata r:id="rId391" o:title=""/>
          </v:shape>
          <o:OLEObject Type="Embed" ProgID="Prism6.Document" ShapeID="_x0000_i4005" DrawAspect="Content" ObjectID="_1541415619" r:id="rId392"/>
        </w:object>
      </w:r>
    </w:p>
    <w:p w:rsidR="00B04824" w:rsidRDefault="00B9603E" w:rsidP="00B04824">
      <w:pPr>
        <w:pStyle w:val="Heading4"/>
      </w:pPr>
      <w:r>
        <w:t>PDMS(10,000):2.15PNVP</w:t>
      </w:r>
    </w:p>
    <w:p w:rsidR="00B04824" w:rsidRDefault="00873BE0" w:rsidP="00B04824">
      <w:r>
        <w:object w:dxaOrig="5935" w:dyaOrig="4195">
          <v:shape id="_x0000_i4006" type="#_x0000_t75" style="width:297.25pt;height:209.85pt" o:ole="">
            <v:imagedata r:id="rId393" o:title=""/>
          </v:shape>
          <o:OLEObject Type="Embed" ProgID="Prism6.Document" ShapeID="_x0000_i4006" DrawAspect="Content" ObjectID="_1541415620" r:id="rId394"/>
        </w:object>
      </w:r>
    </w:p>
    <w:p w:rsidR="00B04824" w:rsidRDefault="00334F08" w:rsidP="00B04824">
      <w:pPr>
        <w:pStyle w:val="Heading4"/>
      </w:pPr>
      <w:r>
        <w:lastRenderedPageBreak/>
        <w:t>PDMS(10,000):2.57PNVP Wt.%</w:t>
      </w:r>
    </w:p>
    <w:p w:rsidR="00B04824" w:rsidRDefault="00873BE0" w:rsidP="00B04824">
      <w:r>
        <w:object w:dxaOrig="5935" w:dyaOrig="4195">
          <v:shape id="_x0000_i4007" type="#_x0000_t75" style="width:297.25pt;height:209.85pt" o:ole="">
            <v:imagedata r:id="rId395" o:title=""/>
          </v:shape>
          <o:OLEObject Type="Embed" ProgID="Prism6.Document" ShapeID="_x0000_i4007" DrawAspect="Content" ObjectID="_1541415621" r:id="rId396"/>
        </w:object>
      </w:r>
    </w:p>
    <w:p w:rsidR="00B04824" w:rsidRDefault="00334F08" w:rsidP="00B04824">
      <w:pPr>
        <w:pStyle w:val="Heading4"/>
      </w:pPr>
      <w:r>
        <w:t>PDMS(10,000):0.5PNVP Wt.%</w:t>
      </w:r>
    </w:p>
    <w:p w:rsidR="00B04824" w:rsidRDefault="00873BE0" w:rsidP="00B04824">
      <w:r>
        <w:object w:dxaOrig="5935" w:dyaOrig="4195">
          <v:shape id="_x0000_i4008" type="#_x0000_t75" style="width:297.25pt;height:209.85pt" o:ole="">
            <v:imagedata r:id="rId397" o:title=""/>
          </v:shape>
          <o:OLEObject Type="Embed" ProgID="Prism6.Document" ShapeID="_x0000_i4008" DrawAspect="Content" ObjectID="_1541415622" r:id="rId398"/>
        </w:object>
      </w:r>
    </w:p>
    <w:p w:rsidR="00B04824" w:rsidRDefault="00B9603E" w:rsidP="00B04824">
      <w:pPr>
        <w:pStyle w:val="Heading4"/>
      </w:pPr>
      <w:r>
        <w:lastRenderedPageBreak/>
        <w:t>PDMS(20,000):1.08PNVP</w:t>
      </w:r>
      <w:r w:rsidR="00B04824">
        <w:t xml:space="preserve"> </w:t>
      </w:r>
    </w:p>
    <w:p w:rsidR="00B04824" w:rsidRDefault="00873BE0" w:rsidP="00B04824">
      <w:r>
        <w:object w:dxaOrig="5935" w:dyaOrig="4195">
          <v:shape id="_x0000_i4009" type="#_x0000_t75" style="width:297.25pt;height:209.85pt" o:ole="">
            <v:imagedata r:id="rId399" o:title=""/>
          </v:shape>
          <o:OLEObject Type="Embed" ProgID="Prism6.Document" ShapeID="_x0000_i4009" DrawAspect="Content" ObjectID="_1541415623" r:id="rId400"/>
        </w:object>
      </w:r>
    </w:p>
    <w:p w:rsidR="00B04824" w:rsidRDefault="00334F08" w:rsidP="00B04824">
      <w:pPr>
        <w:pStyle w:val="Heading4"/>
      </w:pPr>
      <w:r>
        <w:t>PDMS(20,000):5.8PNVP Wt.%</w:t>
      </w:r>
    </w:p>
    <w:p w:rsidR="00B04824" w:rsidRDefault="00873BE0" w:rsidP="00B04824">
      <w:r>
        <w:object w:dxaOrig="5935" w:dyaOrig="4195">
          <v:shape id="_x0000_i4010" type="#_x0000_t75" style="width:297.25pt;height:209.85pt" o:ole="">
            <v:imagedata r:id="rId401" o:title=""/>
          </v:shape>
          <o:OLEObject Type="Embed" ProgID="Prism6.Document" ShapeID="_x0000_i4010" DrawAspect="Content" ObjectID="_1541415624" r:id="rId402"/>
        </w:object>
      </w:r>
    </w:p>
    <w:p w:rsidR="00B04824" w:rsidRPr="00B04824" w:rsidRDefault="00E2661B" w:rsidP="00B04824">
      <w:pPr>
        <w:pStyle w:val="Heading4"/>
      </w:pPr>
      <w:r>
        <w:lastRenderedPageBreak/>
        <w:t>PDMS(20,000):2.4PNVP</w:t>
      </w:r>
    </w:p>
    <w:p w:rsidR="00B04824" w:rsidRDefault="00873BE0" w:rsidP="000D32A0">
      <w:r>
        <w:object w:dxaOrig="5935" w:dyaOrig="4195">
          <v:shape id="_x0000_i4011" type="#_x0000_t75" style="width:297.25pt;height:209.85pt" o:ole="">
            <v:imagedata r:id="rId403" o:title=""/>
          </v:shape>
          <o:OLEObject Type="Embed" ProgID="Prism6.Document" ShapeID="_x0000_i4011" DrawAspect="Content" ObjectID="_1541415625" r:id="rId404"/>
        </w:object>
      </w:r>
    </w:p>
    <w:p w:rsidR="000D32A0" w:rsidRPr="00334F08" w:rsidRDefault="000D32A0" w:rsidP="000D32A0">
      <w:pPr>
        <w:pStyle w:val="Heading3"/>
        <w:rPr>
          <w:lang w:val="pl-PL"/>
        </w:rPr>
      </w:pPr>
      <w:r w:rsidRPr="00334F08">
        <w:rPr>
          <w:lang w:val="pl-PL"/>
        </w:rPr>
        <w:t>1</w:t>
      </w:r>
      <w:r w:rsidR="00FF6AF6" w:rsidRPr="00334F08">
        <w:rPr>
          <w:lang w:val="pl-PL"/>
        </w:rPr>
        <w:t>3</w:t>
      </w:r>
      <w:r w:rsidRPr="00334F08">
        <w:rPr>
          <w:lang w:val="pl-PL"/>
        </w:rPr>
        <w:t>.1</w:t>
      </w:r>
      <w:r w:rsidR="000C1137" w:rsidRPr="00334F08">
        <w:rPr>
          <w:lang w:val="pl-PL"/>
        </w:rPr>
        <w:t>.</w:t>
      </w:r>
      <w:r w:rsidRPr="00334F08">
        <w:rPr>
          <w:lang w:val="pl-PL"/>
        </w:rPr>
        <w:t>2 Organic system</w:t>
      </w:r>
    </w:p>
    <w:p w:rsidR="00B04824" w:rsidRPr="00334F08" w:rsidRDefault="00B27B5F" w:rsidP="00B04824">
      <w:pPr>
        <w:pStyle w:val="Heading4"/>
        <w:rPr>
          <w:lang w:val="pl-PL"/>
        </w:rPr>
      </w:pPr>
      <w:r>
        <w:rPr>
          <w:lang w:val="pl-PL"/>
        </w:rPr>
        <w:t>PDMS(5,000):5PNVP</w:t>
      </w:r>
    </w:p>
    <w:p w:rsidR="00B04824" w:rsidRDefault="00B04824" w:rsidP="00EF1C9E">
      <w:r>
        <w:object w:dxaOrig="5935" w:dyaOrig="4195">
          <v:shape id="_x0000_i4012" type="#_x0000_t75" style="width:297.25pt;height:209.85pt" o:ole="">
            <v:imagedata r:id="rId405" o:title=""/>
          </v:shape>
          <o:OLEObject Type="Embed" ProgID="Prism6.Document" ShapeID="_x0000_i4012" DrawAspect="Content" ObjectID="_1541415626" r:id="rId406"/>
        </w:object>
      </w:r>
    </w:p>
    <w:p w:rsidR="00B04824" w:rsidRDefault="00B27B5F" w:rsidP="00B04824">
      <w:pPr>
        <w:pStyle w:val="Heading4"/>
      </w:pPr>
      <w:r>
        <w:lastRenderedPageBreak/>
        <w:t>PDMS(5,000):7PNVP</w:t>
      </w:r>
    </w:p>
    <w:p w:rsidR="00B04824" w:rsidRDefault="00ED0C78" w:rsidP="00EF1C9E">
      <w:r>
        <w:object w:dxaOrig="5935" w:dyaOrig="4195">
          <v:shape id="_x0000_i4013" type="#_x0000_t75" style="width:297.25pt;height:209.85pt" o:ole="">
            <v:imagedata r:id="rId407" o:title=""/>
          </v:shape>
          <o:OLEObject Type="Embed" ProgID="Prism6.Document" ShapeID="_x0000_i4013" DrawAspect="Content" ObjectID="_1541415627" r:id="rId408"/>
        </w:object>
      </w:r>
    </w:p>
    <w:p w:rsidR="00ED0C78" w:rsidRDefault="00B27B5F" w:rsidP="00ED0C78">
      <w:pPr>
        <w:pStyle w:val="Heading4"/>
      </w:pPr>
      <w:r>
        <w:t>PDMS(5,000):0.5PNVP</w:t>
      </w:r>
      <w:r w:rsidR="00ED0C78">
        <w:t xml:space="preserve"> </w:t>
      </w:r>
    </w:p>
    <w:p w:rsidR="00ED0C78" w:rsidRDefault="00873BE0" w:rsidP="00ED0C78">
      <w:r>
        <w:object w:dxaOrig="5935" w:dyaOrig="4195">
          <v:shape id="_x0000_i4014" type="#_x0000_t75" style="width:297.25pt;height:209.85pt" o:ole="">
            <v:imagedata r:id="rId409" o:title=""/>
          </v:shape>
          <o:OLEObject Type="Embed" ProgID="Prism6.Document" ShapeID="_x0000_i4014" DrawAspect="Content" ObjectID="_1541415628" r:id="rId410"/>
        </w:object>
      </w:r>
    </w:p>
    <w:p w:rsidR="00ED0C78" w:rsidRDefault="00B9603E" w:rsidP="00ED0C78">
      <w:pPr>
        <w:pStyle w:val="Heading4"/>
      </w:pPr>
      <w:r>
        <w:lastRenderedPageBreak/>
        <w:t>PDMS(10,000):2.15PNVP</w:t>
      </w:r>
    </w:p>
    <w:p w:rsidR="00CD346A" w:rsidRDefault="00ED0C78" w:rsidP="00CD346A">
      <w:r>
        <w:object w:dxaOrig="5935" w:dyaOrig="4195">
          <v:shape id="_x0000_i4015" type="#_x0000_t75" style="width:297.25pt;height:209.85pt" o:ole="">
            <v:imagedata r:id="rId411" o:title=""/>
          </v:shape>
          <o:OLEObject Type="Embed" ProgID="Prism6.Document" ShapeID="_x0000_i4015" DrawAspect="Content" ObjectID="_1541415629" r:id="rId412"/>
        </w:object>
      </w:r>
    </w:p>
    <w:p w:rsidR="00CD346A" w:rsidRDefault="00334F08" w:rsidP="00CD346A">
      <w:pPr>
        <w:pStyle w:val="Heading4"/>
      </w:pPr>
      <w:r>
        <w:t>PDMS(10,000):2.57PNVP Wt.%</w:t>
      </w:r>
    </w:p>
    <w:p w:rsidR="00ED0C78" w:rsidRDefault="00ED0C78" w:rsidP="00CD346A">
      <w:r>
        <w:t xml:space="preserve"> </w:t>
      </w:r>
      <w:r>
        <w:object w:dxaOrig="5935" w:dyaOrig="4195">
          <v:shape id="_x0000_i4016" type="#_x0000_t75" style="width:297.25pt;height:209.85pt" o:ole="">
            <v:imagedata r:id="rId413" o:title=""/>
          </v:shape>
          <o:OLEObject Type="Embed" ProgID="Prism6.Document" ShapeID="_x0000_i4016" DrawAspect="Content" ObjectID="_1541415630" r:id="rId414"/>
        </w:object>
      </w:r>
    </w:p>
    <w:p w:rsidR="00ED0C78" w:rsidRPr="00ED0C78" w:rsidRDefault="00334F08" w:rsidP="00ED0C78">
      <w:pPr>
        <w:pStyle w:val="Heading4"/>
      </w:pPr>
      <w:r>
        <w:lastRenderedPageBreak/>
        <w:t>PDMS(10,000):0.5PNVP Wt.%</w:t>
      </w:r>
    </w:p>
    <w:p w:rsidR="00873BE0" w:rsidRDefault="00ED0C78" w:rsidP="00EF1C9E">
      <w:r>
        <w:object w:dxaOrig="5935" w:dyaOrig="4195">
          <v:shape id="_x0000_i4017" type="#_x0000_t75" style="width:297.25pt;height:209.85pt" o:ole="">
            <v:imagedata r:id="rId415" o:title=""/>
          </v:shape>
          <o:OLEObject Type="Embed" ProgID="Prism6.Document" ShapeID="_x0000_i4017" DrawAspect="Content" ObjectID="_1541415631" r:id="rId416"/>
        </w:object>
      </w:r>
    </w:p>
    <w:p w:rsidR="00873BE0" w:rsidRDefault="00873BE0" w:rsidP="00873BE0">
      <w:pPr>
        <w:pStyle w:val="Heading4"/>
      </w:pPr>
      <w:r>
        <w:t>PDMS(10,000) 3a</w:t>
      </w:r>
    </w:p>
    <w:p w:rsidR="00873BE0" w:rsidRDefault="00873BE0" w:rsidP="00873BE0">
      <w:r>
        <w:object w:dxaOrig="5935" w:dyaOrig="4195">
          <v:shape id="_x0000_i4018" type="#_x0000_t75" style="width:297.25pt;height:209.85pt" o:ole="">
            <v:imagedata r:id="rId417" o:title=""/>
          </v:shape>
          <o:OLEObject Type="Embed" ProgID="Prism6.Document" ShapeID="_x0000_i4018" DrawAspect="Content" ObjectID="_1541415632" r:id="rId418"/>
        </w:object>
      </w:r>
    </w:p>
    <w:p w:rsidR="00873BE0" w:rsidRPr="00873BE0" w:rsidRDefault="00873BE0" w:rsidP="00873BE0">
      <w:pPr>
        <w:pStyle w:val="Heading4"/>
      </w:pPr>
      <w:r>
        <w:lastRenderedPageBreak/>
        <w:t>PDMS(10,000) 3b</w:t>
      </w:r>
    </w:p>
    <w:p w:rsidR="00873BE0" w:rsidRDefault="00873BE0" w:rsidP="00EF1C9E">
      <w:r>
        <w:object w:dxaOrig="5935" w:dyaOrig="4195">
          <v:shape id="_x0000_i4019" type="#_x0000_t75" style="width:297.25pt;height:209.85pt" o:ole="">
            <v:imagedata r:id="rId419" o:title=""/>
          </v:shape>
          <o:OLEObject Type="Embed" ProgID="Prism6.Document" ShapeID="_x0000_i4019" DrawAspect="Content" ObjectID="_1541415633" r:id="rId420"/>
        </w:object>
      </w:r>
    </w:p>
    <w:p w:rsidR="00873BE0" w:rsidRDefault="00873BE0" w:rsidP="00873BE0">
      <w:pPr>
        <w:pStyle w:val="Heading4"/>
      </w:pPr>
      <w:r>
        <w:t>PDMS(10,000) 3c</w:t>
      </w:r>
    </w:p>
    <w:p w:rsidR="00873BE0" w:rsidRDefault="00873BE0" w:rsidP="00873BE0">
      <w:r>
        <w:object w:dxaOrig="5935" w:dyaOrig="4195">
          <v:shape id="_x0000_i4020" type="#_x0000_t75" style="width:297.25pt;height:209.85pt" o:ole="">
            <v:imagedata r:id="rId421" o:title=""/>
          </v:shape>
          <o:OLEObject Type="Embed" ProgID="Prism6.Document" ShapeID="_x0000_i4020" DrawAspect="Content" ObjectID="_1541415634" r:id="rId422"/>
        </w:object>
      </w:r>
    </w:p>
    <w:p w:rsidR="000C008E" w:rsidRDefault="00FF6AF6" w:rsidP="000C1137">
      <w:pPr>
        <w:pStyle w:val="Heading2"/>
      </w:pPr>
      <w:r>
        <w:lastRenderedPageBreak/>
        <w:t>13</w:t>
      </w:r>
      <w:r w:rsidR="000C1137">
        <w:t xml:space="preserve">.2 </w:t>
      </w:r>
      <w:r w:rsidR="009B61E2">
        <w:t>GPEC</w:t>
      </w:r>
    </w:p>
    <w:p w:rsidR="002905DD" w:rsidRPr="002905DD" w:rsidRDefault="00FF6AF6" w:rsidP="002905DD">
      <w:pPr>
        <w:pStyle w:val="Heading3"/>
      </w:pPr>
      <w:r>
        <w:t>13</w:t>
      </w:r>
      <w:r w:rsidR="000C1137">
        <w:t xml:space="preserve">.2.1 </w:t>
      </w:r>
      <w:r w:rsidR="002905DD">
        <w:t xml:space="preserve">Normal phase </w:t>
      </w:r>
    </w:p>
    <w:p w:rsidR="009B61E2" w:rsidRPr="009B61E2" w:rsidRDefault="009B61E2" w:rsidP="009B61E2">
      <w:r>
        <w:object w:dxaOrig="8772" w:dyaOrig="5173">
          <v:shape id="_x0000_i4021" type="#_x0000_t75" style="width:438.15pt;height:260.25pt" o:ole="">
            <v:imagedata r:id="rId423" o:title=""/>
          </v:shape>
          <o:OLEObject Type="Embed" ProgID="Prism6.Document" ShapeID="_x0000_i4021" DrawAspect="Content" ObjectID="_1541415635" r:id="rId424"/>
        </w:object>
      </w:r>
    </w:p>
    <w:p w:rsidR="009B61E2" w:rsidRDefault="009B61E2" w:rsidP="00873BE0">
      <w:r>
        <w:object w:dxaOrig="9363" w:dyaOrig="5180">
          <v:shape id="_x0000_i4022" type="#_x0000_t75" style="width:450.5pt;height:249.95pt" o:ole="">
            <v:imagedata r:id="rId425" o:title=""/>
          </v:shape>
          <o:OLEObject Type="Embed" ProgID="Prism6.Document" ShapeID="_x0000_i4022" DrawAspect="Content" ObjectID="_1541415636" r:id="rId426"/>
        </w:object>
      </w:r>
    </w:p>
    <w:p w:rsidR="002905DD" w:rsidRDefault="00FF6AF6" w:rsidP="002905DD">
      <w:pPr>
        <w:pStyle w:val="Heading3"/>
      </w:pPr>
      <w:r>
        <w:lastRenderedPageBreak/>
        <w:t>13</w:t>
      </w:r>
      <w:r w:rsidR="000C1137">
        <w:t xml:space="preserve">.2.2 </w:t>
      </w:r>
      <w:r w:rsidR="002905DD">
        <w:t xml:space="preserve">Reverse phase </w:t>
      </w:r>
    </w:p>
    <w:p w:rsidR="006D4F6F" w:rsidRDefault="006D4F6F" w:rsidP="00873BE0">
      <w:r>
        <w:object w:dxaOrig="8846" w:dyaOrig="5173">
          <v:shape id="_x0000_i4023" type="#_x0000_t75" style="width:442.3pt;height:260.25pt" o:ole="">
            <v:imagedata r:id="rId427" o:title=""/>
          </v:shape>
          <o:OLEObject Type="Embed" ProgID="Prism6.Document" ShapeID="_x0000_i4023" DrawAspect="Content" ObjectID="_1541415637" r:id="rId428"/>
        </w:object>
      </w:r>
    </w:p>
    <w:p w:rsidR="00CD23FD" w:rsidRDefault="006D4F6F" w:rsidP="00FD3EDA">
      <w:r>
        <w:object w:dxaOrig="9028" w:dyaOrig="5180">
          <v:shape id="_x0000_i4024" type="#_x0000_t75" style="width:453.6pt;height:259.2pt" o:ole="">
            <v:imagedata r:id="rId429" o:title=""/>
          </v:shape>
          <o:OLEObject Type="Embed" ProgID="Prism6.Document" ShapeID="_x0000_i4024" DrawAspect="Content" ObjectID="_1541415638" r:id="rId430"/>
        </w:object>
      </w:r>
    </w:p>
    <w:p w:rsidR="00CD23FD" w:rsidRDefault="00FF6AF6" w:rsidP="00CD23FD">
      <w:pPr>
        <w:pStyle w:val="Heading2"/>
      </w:pPr>
      <w:r>
        <w:lastRenderedPageBreak/>
        <w:t>13</w:t>
      </w:r>
      <w:r w:rsidR="000C1137">
        <w:t xml:space="preserve">.3 </w:t>
      </w:r>
      <w:r w:rsidR="00CD23FD">
        <w:t>C13 NMR</w:t>
      </w:r>
    </w:p>
    <w:p w:rsidR="00FD3EDA" w:rsidRDefault="00B27B5F" w:rsidP="00CD23FD">
      <w:pPr>
        <w:pStyle w:val="Heading3"/>
        <w:rPr>
          <w:noProof/>
        </w:rPr>
      </w:pPr>
      <w:r>
        <w:t>PDMS(5,000):5PNVP</w:t>
      </w:r>
    </w:p>
    <w:p w:rsidR="00FD3EDA" w:rsidRDefault="00FD3EDA" w:rsidP="00FD3EDA">
      <w:r>
        <w:rPr>
          <w:noProof/>
          <w:lang w:eastAsia="zh-CN"/>
        </w:rPr>
        <w:drawing>
          <wp:inline distT="0" distB="0" distL="0" distR="0" wp14:anchorId="7F445751" wp14:editId="7BD6AD64">
            <wp:extent cx="5731510" cy="4180145"/>
            <wp:effectExtent l="0" t="0" r="2540" b="0"/>
            <wp:docPr id="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5731510" cy="4180145"/>
                    </a:xfrm>
                    <a:prstGeom prst="rect">
                      <a:avLst/>
                    </a:prstGeom>
                    <a:noFill/>
                    <a:ln>
                      <a:noFill/>
                    </a:ln>
                  </pic:spPr>
                </pic:pic>
              </a:graphicData>
            </a:graphic>
          </wp:inline>
        </w:drawing>
      </w:r>
    </w:p>
    <w:p w:rsidR="00FD3EDA" w:rsidRDefault="00B27B5F" w:rsidP="002669C3">
      <w:pPr>
        <w:pStyle w:val="Heading3"/>
      </w:pPr>
      <w:r>
        <w:lastRenderedPageBreak/>
        <w:t>PDMS(5,000):7PNVP</w:t>
      </w:r>
    </w:p>
    <w:p w:rsidR="00FD3EDA" w:rsidRDefault="00FD3EDA" w:rsidP="00FD3EDA">
      <w:r>
        <w:rPr>
          <w:noProof/>
          <w:lang w:eastAsia="zh-CN"/>
        </w:rPr>
        <w:drawing>
          <wp:inline distT="0" distB="0" distL="0" distR="0" wp14:anchorId="75C6D5FA" wp14:editId="680BD360">
            <wp:extent cx="5731510" cy="4209231"/>
            <wp:effectExtent l="0" t="0" r="2540" b="1270"/>
            <wp:docPr id="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5731510" cy="4209231"/>
                    </a:xfrm>
                    <a:prstGeom prst="rect">
                      <a:avLst/>
                    </a:prstGeom>
                    <a:noFill/>
                    <a:ln>
                      <a:noFill/>
                    </a:ln>
                  </pic:spPr>
                </pic:pic>
              </a:graphicData>
            </a:graphic>
          </wp:inline>
        </w:drawing>
      </w:r>
    </w:p>
    <w:p w:rsidR="00FD3EDA" w:rsidRDefault="00B27B5F" w:rsidP="002669C3">
      <w:pPr>
        <w:pStyle w:val="Heading3"/>
      </w:pPr>
      <w:r>
        <w:lastRenderedPageBreak/>
        <w:t>PDMS(5,000):0.5PNVP</w:t>
      </w:r>
    </w:p>
    <w:p w:rsidR="00FD3EDA" w:rsidRDefault="00FD3EDA" w:rsidP="00FD3EDA">
      <w:r>
        <w:rPr>
          <w:noProof/>
          <w:lang w:eastAsia="zh-CN"/>
        </w:rPr>
        <w:drawing>
          <wp:inline distT="0" distB="0" distL="0" distR="0" wp14:anchorId="28B8F7F2" wp14:editId="5B0CD23C">
            <wp:extent cx="5731510" cy="4180145"/>
            <wp:effectExtent l="0" t="0" r="2540" b="0"/>
            <wp:docPr id="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5731510" cy="4180145"/>
                    </a:xfrm>
                    <a:prstGeom prst="rect">
                      <a:avLst/>
                    </a:prstGeom>
                    <a:noFill/>
                    <a:ln>
                      <a:noFill/>
                    </a:ln>
                  </pic:spPr>
                </pic:pic>
              </a:graphicData>
            </a:graphic>
          </wp:inline>
        </w:drawing>
      </w:r>
    </w:p>
    <w:p w:rsidR="00FD3EDA" w:rsidRDefault="00B9603E" w:rsidP="002669C3">
      <w:pPr>
        <w:pStyle w:val="Heading3"/>
      </w:pPr>
      <w:r>
        <w:lastRenderedPageBreak/>
        <w:t>PDMS(10,000):2.15PNVP</w:t>
      </w:r>
    </w:p>
    <w:p w:rsidR="00FD3EDA" w:rsidRDefault="00FD3EDA" w:rsidP="00FD3EDA">
      <w:r>
        <w:rPr>
          <w:noProof/>
          <w:lang w:eastAsia="zh-CN"/>
        </w:rPr>
        <w:drawing>
          <wp:inline distT="0" distB="0" distL="0" distR="0" wp14:anchorId="15EA210A" wp14:editId="52023CEC">
            <wp:extent cx="5731510" cy="4180145"/>
            <wp:effectExtent l="0" t="0" r="2540" b="0"/>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5731510" cy="4180145"/>
                    </a:xfrm>
                    <a:prstGeom prst="rect">
                      <a:avLst/>
                    </a:prstGeom>
                    <a:noFill/>
                    <a:ln>
                      <a:noFill/>
                    </a:ln>
                  </pic:spPr>
                </pic:pic>
              </a:graphicData>
            </a:graphic>
          </wp:inline>
        </w:drawing>
      </w:r>
    </w:p>
    <w:p w:rsidR="00FD3EDA" w:rsidRDefault="00334F08" w:rsidP="002669C3">
      <w:pPr>
        <w:pStyle w:val="Heading3"/>
      </w:pPr>
      <w:r>
        <w:lastRenderedPageBreak/>
        <w:t>PDMS(10,000):2.57PNVP Wt.%</w:t>
      </w:r>
    </w:p>
    <w:p w:rsidR="00FD3EDA" w:rsidRDefault="00FD3EDA" w:rsidP="00FD3EDA">
      <w:r>
        <w:rPr>
          <w:noProof/>
          <w:lang w:eastAsia="zh-CN"/>
        </w:rPr>
        <w:drawing>
          <wp:inline distT="0" distB="0" distL="0" distR="0" wp14:anchorId="3AE7FDBB" wp14:editId="70FDBA29">
            <wp:extent cx="5731510" cy="4180145"/>
            <wp:effectExtent l="0" t="0" r="2540" b="0"/>
            <wp:docPr id="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5731510" cy="4180145"/>
                    </a:xfrm>
                    <a:prstGeom prst="rect">
                      <a:avLst/>
                    </a:prstGeom>
                    <a:noFill/>
                    <a:ln>
                      <a:noFill/>
                    </a:ln>
                  </pic:spPr>
                </pic:pic>
              </a:graphicData>
            </a:graphic>
          </wp:inline>
        </w:drawing>
      </w:r>
    </w:p>
    <w:p w:rsidR="00FD3EDA" w:rsidRDefault="00334F08" w:rsidP="002669C3">
      <w:pPr>
        <w:pStyle w:val="Heading3"/>
      </w:pPr>
      <w:r>
        <w:lastRenderedPageBreak/>
        <w:t>PDMS(10,000):0.5PNVP Wt.%</w:t>
      </w:r>
    </w:p>
    <w:p w:rsidR="00FD3EDA" w:rsidRDefault="00FD3EDA" w:rsidP="00FD3EDA">
      <w:r>
        <w:rPr>
          <w:noProof/>
          <w:lang w:eastAsia="zh-CN"/>
        </w:rPr>
        <w:drawing>
          <wp:inline distT="0" distB="0" distL="0" distR="0" wp14:anchorId="50DB9ED2" wp14:editId="1468B5BC">
            <wp:extent cx="5731510" cy="4225764"/>
            <wp:effectExtent l="0" t="0" r="2540" b="3810"/>
            <wp:docPr id="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731510" cy="4225764"/>
                    </a:xfrm>
                    <a:prstGeom prst="rect">
                      <a:avLst/>
                    </a:prstGeom>
                    <a:noFill/>
                    <a:ln>
                      <a:noFill/>
                    </a:ln>
                  </pic:spPr>
                </pic:pic>
              </a:graphicData>
            </a:graphic>
          </wp:inline>
        </w:drawing>
      </w:r>
    </w:p>
    <w:p w:rsidR="00FD3EDA" w:rsidRDefault="00B9603E" w:rsidP="002669C3">
      <w:pPr>
        <w:pStyle w:val="Heading3"/>
      </w:pPr>
      <w:r>
        <w:lastRenderedPageBreak/>
        <w:t>PDMS(20,000):1.08PNVP</w:t>
      </w:r>
    </w:p>
    <w:p w:rsidR="00FD3EDA" w:rsidRDefault="00FD3EDA" w:rsidP="00FD3EDA">
      <w:r>
        <w:rPr>
          <w:noProof/>
          <w:lang w:eastAsia="zh-CN"/>
        </w:rPr>
        <w:drawing>
          <wp:inline distT="0" distB="0" distL="0" distR="0" wp14:anchorId="10109FCD" wp14:editId="68CF3F48">
            <wp:extent cx="5731510" cy="4180145"/>
            <wp:effectExtent l="0" t="0" r="2540" b="0"/>
            <wp:docPr id="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5731510" cy="4180145"/>
                    </a:xfrm>
                    <a:prstGeom prst="rect">
                      <a:avLst/>
                    </a:prstGeom>
                    <a:noFill/>
                    <a:ln>
                      <a:noFill/>
                    </a:ln>
                  </pic:spPr>
                </pic:pic>
              </a:graphicData>
            </a:graphic>
          </wp:inline>
        </w:drawing>
      </w:r>
    </w:p>
    <w:p w:rsidR="00FD3EDA" w:rsidRDefault="00334F08" w:rsidP="002669C3">
      <w:pPr>
        <w:pStyle w:val="Heading3"/>
      </w:pPr>
      <w:r>
        <w:lastRenderedPageBreak/>
        <w:t>PDMS(20,000):5.8PNVP Wt.%</w:t>
      </w:r>
    </w:p>
    <w:p w:rsidR="00FD3EDA" w:rsidRDefault="00FD3EDA" w:rsidP="00FD3EDA">
      <w:r>
        <w:rPr>
          <w:noProof/>
          <w:lang w:eastAsia="zh-CN"/>
        </w:rPr>
        <w:drawing>
          <wp:inline distT="0" distB="0" distL="0" distR="0" wp14:anchorId="71BB95C1" wp14:editId="446CFCD5">
            <wp:extent cx="5731510" cy="4180145"/>
            <wp:effectExtent l="0" t="0" r="2540" b="0"/>
            <wp:docPr id="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5731510" cy="4180145"/>
                    </a:xfrm>
                    <a:prstGeom prst="rect">
                      <a:avLst/>
                    </a:prstGeom>
                    <a:noFill/>
                    <a:ln>
                      <a:noFill/>
                    </a:ln>
                  </pic:spPr>
                </pic:pic>
              </a:graphicData>
            </a:graphic>
          </wp:inline>
        </w:drawing>
      </w:r>
    </w:p>
    <w:p w:rsidR="004E6A33" w:rsidRDefault="004E6A33" w:rsidP="004E6A33"/>
    <w:p w:rsidR="004E6A33" w:rsidRDefault="004E6A33" w:rsidP="004E6A33"/>
    <w:p w:rsidR="004E6A33" w:rsidRDefault="004E6A33" w:rsidP="004E6A33"/>
    <w:p w:rsidR="004E6A33" w:rsidRDefault="004E6A33" w:rsidP="004E6A33"/>
    <w:p w:rsidR="004E6A33" w:rsidRDefault="004E6A33" w:rsidP="004E6A33"/>
    <w:p w:rsidR="004E6A33" w:rsidRDefault="004E6A33" w:rsidP="004E6A33"/>
    <w:p w:rsidR="004E6A33" w:rsidRDefault="004E6A33" w:rsidP="004E6A33"/>
    <w:p w:rsidR="004E6A33" w:rsidRDefault="004E6A33" w:rsidP="004E6A33"/>
    <w:p w:rsidR="004E6A33" w:rsidRDefault="004E6A33" w:rsidP="004E6A33"/>
    <w:p w:rsidR="004E6A33" w:rsidRDefault="004E6A33" w:rsidP="004E6A33"/>
    <w:p w:rsidR="004E6A33" w:rsidRDefault="004E6A33" w:rsidP="004E6A33"/>
    <w:p w:rsidR="004F7634" w:rsidRDefault="00FF6AF6" w:rsidP="00CD23FD">
      <w:pPr>
        <w:pStyle w:val="Heading2"/>
      </w:pPr>
      <w:r>
        <w:lastRenderedPageBreak/>
        <w:t>13</w:t>
      </w:r>
      <w:r w:rsidR="000C1137">
        <w:t xml:space="preserve">.4 </w:t>
      </w:r>
      <w:r w:rsidR="00CD23FD">
        <w:t xml:space="preserve">DSC </w:t>
      </w:r>
    </w:p>
    <w:p w:rsidR="00E4664B" w:rsidRPr="004E6A33" w:rsidRDefault="00B27B5F" w:rsidP="002669C3">
      <w:pPr>
        <w:pStyle w:val="Heading3"/>
      </w:pPr>
      <w:r>
        <w:t>PDMS(5,000):5PNVP</w:t>
      </w:r>
    </w:p>
    <w:p w:rsidR="00E4664B" w:rsidRDefault="00E4664B" w:rsidP="00E4664B">
      <w:r>
        <w:object w:dxaOrig="11610" w:dyaOrig="8094">
          <v:shape id="_x0000_i4025" type="#_x0000_t75" style="width:450.5pt;height:315.75pt" o:ole="">
            <v:imagedata r:id="rId438" o:title=""/>
          </v:shape>
          <o:OLEObject Type="Embed" ProgID="Prism6.Document" ShapeID="_x0000_i4025" DrawAspect="Content" ObjectID="_1541415639" r:id="rId439"/>
        </w:object>
      </w:r>
    </w:p>
    <w:p w:rsidR="006D4F6F" w:rsidRPr="002669C3" w:rsidRDefault="00B27B5F" w:rsidP="002669C3">
      <w:pPr>
        <w:pStyle w:val="Heading3"/>
      </w:pPr>
      <w:r>
        <w:rPr>
          <w:rStyle w:val="Heading3Char"/>
          <w:b/>
          <w:bCs/>
        </w:rPr>
        <w:lastRenderedPageBreak/>
        <w:t>PDMS(5,000):7PNVP</w:t>
      </w:r>
    </w:p>
    <w:p w:rsidR="00CD23FD" w:rsidRDefault="00E4664B" w:rsidP="00873BE0">
      <w:r>
        <w:object w:dxaOrig="15540" w:dyaOrig="10722">
          <v:shape id="_x0000_i4026" type="#_x0000_t75" style="width:450.5pt;height:311.65pt" o:ole="">
            <v:imagedata r:id="rId440" o:title=""/>
          </v:shape>
          <o:OLEObject Type="Embed" ProgID="Prism6.Document" ShapeID="_x0000_i4026" DrawAspect="Content" ObjectID="_1541415640" r:id="rId441"/>
        </w:object>
      </w:r>
    </w:p>
    <w:p w:rsidR="00E4664B" w:rsidRPr="004E6A33" w:rsidRDefault="00B27B5F" w:rsidP="002669C3">
      <w:pPr>
        <w:pStyle w:val="Heading3"/>
      </w:pPr>
      <w:r>
        <w:t>PDMS(5,000):0.5PNVP</w:t>
      </w:r>
    </w:p>
    <w:p w:rsidR="00CD23FD" w:rsidRDefault="00CD23FD" w:rsidP="00873BE0">
      <w:r>
        <w:object w:dxaOrig="14765" w:dyaOrig="10127">
          <v:shape id="_x0000_i4027" type="#_x0000_t75" style="width:451.55pt;height:308.55pt" o:ole="">
            <v:imagedata r:id="rId442" o:title=""/>
          </v:shape>
          <o:OLEObject Type="Embed" ProgID="Prism6.Document" ShapeID="_x0000_i4027" DrawAspect="Content" ObjectID="_1541415641" r:id="rId443"/>
        </w:object>
      </w:r>
    </w:p>
    <w:p w:rsidR="00E4664B" w:rsidRPr="004E6A33" w:rsidRDefault="00B9603E" w:rsidP="002669C3">
      <w:pPr>
        <w:pStyle w:val="Heading3"/>
      </w:pPr>
      <w:r>
        <w:lastRenderedPageBreak/>
        <w:t>PDMS(10,000):2.15PNVP</w:t>
      </w:r>
    </w:p>
    <w:p w:rsidR="001D3475" w:rsidRDefault="00E4664B" w:rsidP="00E4664B">
      <w:r>
        <w:object w:dxaOrig="11950" w:dyaOrig="8373">
          <v:shape id="_x0000_i4028" type="#_x0000_t75" style="width:450.5pt;height:314.75pt" o:ole="">
            <v:imagedata r:id="rId444" o:title=""/>
          </v:shape>
          <o:OLEObject Type="Embed" ProgID="Prism6.Document" ShapeID="_x0000_i4028" DrawAspect="Content" ObjectID="_1541415642" r:id="rId445"/>
        </w:object>
      </w:r>
    </w:p>
    <w:p w:rsidR="004E6A33" w:rsidRDefault="004E6A33" w:rsidP="00E4664B"/>
    <w:p w:rsidR="00E4664B" w:rsidRPr="004E6A33" w:rsidRDefault="00334F08" w:rsidP="002669C3">
      <w:pPr>
        <w:pStyle w:val="Heading3"/>
      </w:pPr>
      <w:r>
        <w:lastRenderedPageBreak/>
        <w:t>PDMS(10,000):2.57PNVP Wt.%</w:t>
      </w:r>
    </w:p>
    <w:p w:rsidR="00E4664B" w:rsidRPr="004E6A33" w:rsidRDefault="00E4664B" w:rsidP="004E6A33">
      <w:pPr>
        <w:pStyle w:val="NoSpacing"/>
        <w:rPr>
          <w:b/>
        </w:rPr>
      </w:pPr>
      <w:r>
        <w:object w:dxaOrig="12082" w:dyaOrig="8469">
          <v:shape id="_x0000_i4029" type="#_x0000_t75" style="width:450.5pt;height:316.8pt" o:ole="">
            <v:imagedata r:id="rId446" o:title=""/>
          </v:shape>
          <o:OLEObject Type="Embed" ProgID="Prism6.Document" ShapeID="_x0000_i4029" DrawAspect="Content" ObjectID="_1541415643" r:id="rId447"/>
        </w:object>
      </w:r>
      <w:r w:rsidRPr="00E4664B">
        <w:t xml:space="preserve"> </w:t>
      </w:r>
      <w:r w:rsidR="00B9603E">
        <w:rPr>
          <w:rStyle w:val="Heading3Char"/>
        </w:rPr>
        <w:t>PDMS(20,000):1.08PNVP</w:t>
      </w:r>
    </w:p>
    <w:p w:rsidR="00E4664B" w:rsidRDefault="00E4664B" w:rsidP="00E4664B">
      <w:r>
        <w:object w:dxaOrig="11989" w:dyaOrig="8351">
          <v:shape id="_x0000_i4030" type="#_x0000_t75" style="width:449.5pt;height:314.75pt" o:ole="">
            <v:imagedata r:id="rId448" o:title=""/>
          </v:shape>
          <o:OLEObject Type="Embed" ProgID="Prism6.Document" ShapeID="_x0000_i4030" DrawAspect="Content" ObjectID="_1541415644" r:id="rId449"/>
        </w:object>
      </w:r>
    </w:p>
    <w:p w:rsidR="00E4664B" w:rsidRDefault="00E4664B" w:rsidP="00E4664B"/>
    <w:p w:rsidR="00E4664B" w:rsidRPr="004E6A33" w:rsidRDefault="00334F08" w:rsidP="002669C3">
      <w:pPr>
        <w:pStyle w:val="Heading3"/>
      </w:pPr>
      <w:r>
        <w:lastRenderedPageBreak/>
        <w:t>PDMS(20,000):5.8PNVP Wt.%</w:t>
      </w:r>
    </w:p>
    <w:p w:rsidR="00E4664B" w:rsidRPr="00873BE0" w:rsidRDefault="00E4664B" w:rsidP="00E4664B">
      <w:r>
        <w:object w:dxaOrig="12272" w:dyaOrig="8515">
          <v:shape id="_x0000_i4031" type="#_x0000_t75" style="width:449.5pt;height:311.65pt" o:ole="">
            <v:imagedata r:id="rId450" o:title=""/>
          </v:shape>
          <o:OLEObject Type="Embed" ProgID="Prism6.Document" ShapeID="_x0000_i4031" DrawAspect="Content" ObjectID="_1541415645" r:id="rId451"/>
        </w:object>
      </w:r>
    </w:p>
    <w:p w:rsidR="00E4664B" w:rsidRPr="004E6A33" w:rsidRDefault="00E2661B" w:rsidP="002669C3">
      <w:pPr>
        <w:pStyle w:val="Heading3"/>
      </w:pPr>
      <w:r>
        <w:t>PDMS(20,000):2.4PNVP</w:t>
      </w:r>
    </w:p>
    <w:p w:rsidR="001D3475" w:rsidRDefault="001D3475" w:rsidP="00873BE0">
      <w:r>
        <w:object w:dxaOrig="12356" w:dyaOrig="8532">
          <v:shape id="_x0000_i4032" type="#_x0000_t75" style="width:449.5pt;height:311.65pt" o:ole="">
            <v:imagedata r:id="rId452" o:title=""/>
          </v:shape>
          <o:OLEObject Type="Embed" ProgID="Prism6.Document" ShapeID="_x0000_i4032" DrawAspect="Content" ObjectID="_1541415646" r:id="rId453"/>
        </w:object>
      </w:r>
    </w:p>
    <w:p w:rsidR="00445095" w:rsidRDefault="00445095" w:rsidP="00873BE0"/>
    <w:p w:rsidR="00FF6AF6" w:rsidRDefault="00FF6AF6" w:rsidP="00FF6AF6">
      <w:pPr>
        <w:pStyle w:val="Heading2"/>
      </w:pPr>
      <w:r>
        <w:t>13.5 DOSY NMR PDMS-g-PNVP</w:t>
      </w:r>
    </w:p>
    <w:p w:rsidR="0024547F" w:rsidRDefault="00B27B5F" w:rsidP="0024547F">
      <w:pPr>
        <w:pStyle w:val="Heading4"/>
      </w:pPr>
      <w:r>
        <w:t>PDMS(5,000):5PNVP</w:t>
      </w:r>
      <w:r w:rsidR="0024547F">
        <w:rPr>
          <w:noProof/>
          <w:lang w:eastAsia="zh-CN"/>
        </w:rPr>
        <w:drawing>
          <wp:inline distT="0" distB="0" distL="0" distR="0" wp14:anchorId="057AC0FB" wp14:editId="514A2351">
            <wp:extent cx="6061166" cy="4676503"/>
            <wp:effectExtent l="0" t="0" r="0" b="0"/>
            <wp:docPr id="3843" name="Picture 3843"/>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35" cstate="print"/>
                    <a:srcRect l="12731" t="9972"/>
                    <a:stretch/>
                  </pic:blipFill>
                  <pic:spPr bwMode="auto">
                    <a:xfrm>
                      <a:off x="0" y="0"/>
                      <a:ext cx="6027068" cy="4650194"/>
                    </a:xfrm>
                    <a:prstGeom prst="rect">
                      <a:avLst/>
                    </a:prstGeom>
                    <a:ln>
                      <a:noFill/>
                    </a:ln>
                    <a:extLst>
                      <a:ext uri="{53640926-AAD7-44D8-BBD7-CCE9431645EC}">
                        <a14:shadowObscured xmlns:a14="http://schemas.microsoft.com/office/drawing/2010/main"/>
                      </a:ext>
                    </a:extLst>
                  </pic:spPr>
                </pic:pic>
              </a:graphicData>
            </a:graphic>
          </wp:inline>
        </w:drawing>
      </w:r>
    </w:p>
    <w:p w:rsidR="0024547F" w:rsidRPr="001B3CD0" w:rsidRDefault="0024547F" w:rsidP="0024547F"/>
    <w:tbl>
      <w:tblPr>
        <w:tblW w:w="9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0"/>
        <w:gridCol w:w="2310"/>
        <w:gridCol w:w="2310"/>
        <w:gridCol w:w="2310"/>
      </w:tblGrid>
      <w:tr w:rsidR="0024547F" w:rsidRPr="00623614" w:rsidTr="00334F08">
        <w:trPr>
          <w:jc w:val="center"/>
        </w:trPr>
        <w:tc>
          <w:tcPr>
            <w:tcW w:w="4620" w:type="dxa"/>
            <w:gridSpan w:val="2"/>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Intensity</w:t>
            </w:r>
          </w:p>
        </w:tc>
        <w:tc>
          <w:tcPr>
            <w:tcW w:w="4620" w:type="dxa"/>
            <w:gridSpan w:val="2"/>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Area</w:t>
            </w:r>
          </w:p>
        </w:tc>
      </w:tr>
      <w:tr w:rsidR="0024547F" w:rsidRPr="00623614" w:rsidTr="00334F08">
        <w:trPr>
          <w:jc w:val="center"/>
        </w:trPr>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 xml:space="preserve">Peak </w:t>
            </w:r>
          </w:p>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ppm</w:t>
            </w:r>
          </w:p>
        </w:tc>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diffusion constant</w:t>
            </w:r>
          </w:p>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log</w:t>
            </w:r>
          </w:p>
        </w:tc>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 xml:space="preserve">Peak </w:t>
            </w:r>
          </w:p>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ppm</w:t>
            </w:r>
          </w:p>
        </w:tc>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diffusion constant</w:t>
            </w:r>
          </w:p>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 xml:space="preserve">log </w:t>
            </w:r>
          </w:p>
        </w:tc>
      </w:tr>
      <w:tr w:rsidR="0024547F" w:rsidRPr="00623614" w:rsidTr="00334F08">
        <w:trPr>
          <w:jc w:val="center"/>
        </w:trPr>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3.727</w:t>
            </w:r>
          </w:p>
        </w:tc>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1.56E-09</w:t>
            </w:r>
          </w:p>
        </w:tc>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3.827 - 3.641</w:t>
            </w:r>
          </w:p>
        </w:tc>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2.54E-10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3.432</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1.90E-09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3.498 - 3.390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1.38E-09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3.215</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1.20E-10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3.368 - 3.073</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1.42E-10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2.388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6.85E-10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2.472 - 2.318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3.49E-10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2.184</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1.57E-09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2.286 - 2.121</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3.29E-10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2.025</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8.71E-10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2.121 - 1.903</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2.33E-10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1.865</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7.93E-11</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1.925 - 1.837</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3.12E-10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1.722</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7.49E-10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1.827 - 1.673</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1.56E-10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lastRenderedPageBreak/>
              <w:t>1.419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1.31E-10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1.510 - 1.390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1.77E-10</w:t>
            </w:r>
          </w:p>
        </w:tc>
      </w:tr>
    </w:tbl>
    <w:p w:rsidR="0024547F" w:rsidRDefault="0024547F" w:rsidP="0024547F"/>
    <w:p w:rsidR="0024547F" w:rsidRPr="00653221" w:rsidRDefault="0024547F" w:rsidP="0024547F"/>
    <w:p w:rsidR="0024547F" w:rsidRPr="00653221" w:rsidRDefault="0024547F" w:rsidP="0024547F">
      <w:pPr>
        <w:rPr>
          <w:rStyle w:val="Heading4Char"/>
        </w:rPr>
      </w:pPr>
      <w:r w:rsidRPr="1D9A720B">
        <w:rPr>
          <w:rStyle w:val="Heading4Char"/>
        </w:rPr>
        <w:t xml:space="preserve">PDMS (5,000)1b </w:t>
      </w:r>
    </w:p>
    <w:p w:rsidR="0024547F" w:rsidRPr="00653221" w:rsidRDefault="0024547F" w:rsidP="0024547F">
      <w:pPr>
        <w:jc w:val="center"/>
        <w:rPr>
          <w:rStyle w:val="Heading4Char"/>
        </w:rPr>
      </w:pPr>
      <w:r>
        <w:rPr>
          <w:noProof/>
          <w:lang w:eastAsia="zh-CN"/>
        </w:rPr>
        <w:drawing>
          <wp:inline distT="0" distB="0" distL="0" distR="0" wp14:anchorId="2439B4DE" wp14:editId="54DC6557">
            <wp:extent cx="5904412" cy="3631474"/>
            <wp:effectExtent l="0" t="0" r="0" b="0"/>
            <wp:docPr id="3844" name="Picture 3844"/>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454" cstate="print"/>
                    <a:srcRect l="12187" t="12342"/>
                    <a:stretch/>
                  </pic:blipFill>
                  <pic:spPr bwMode="auto">
                    <a:xfrm>
                      <a:off x="0" y="0"/>
                      <a:ext cx="5906324" cy="3632650"/>
                    </a:xfrm>
                    <a:prstGeom prst="rect">
                      <a:avLst/>
                    </a:prstGeom>
                    <a:ln>
                      <a:noFill/>
                    </a:ln>
                    <a:extLst>
                      <a:ext uri="{53640926-AAD7-44D8-BBD7-CCE9431645EC}">
                        <a14:shadowObscured xmlns:a14="http://schemas.microsoft.com/office/drawing/2010/main"/>
                      </a:ext>
                    </a:extLst>
                  </pic:spPr>
                </pic:pic>
              </a:graphicData>
            </a:graphic>
          </wp:inline>
        </w:drawing>
      </w:r>
    </w:p>
    <w:tbl>
      <w:tblPr>
        <w:tblW w:w="9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0"/>
        <w:gridCol w:w="2310"/>
        <w:gridCol w:w="2310"/>
        <w:gridCol w:w="2310"/>
      </w:tblGrid>
      <w:tr w:rsidR="0024547F" w:rsidRPr="00623614" w:rsidTr="00334F08">
        <w:trPr>
          <w:jc w:val="center"/>
        </w:trPr>
        <w:tc>
          <w:tcPr>
            <w:tcW w:w="4620" w:type="dxa"/>
            <w:gridSpan w:val="2"/>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Intensity</w:t>
            </w:r>
          </w:p>
        </w:tc>
        <w:tc>
          <w:tcPr>
            <w:tcW w:w="4620" w:type="dxa"/>
            <w:gridSpan w:val="2"/>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Area</w:t>
            </w:r>
          </w:p>
        </w:tc>
      </w:tr>
      <w:tr w:rsidR="0024547F" w:rsidRPr="00623614" w:rsidTr="00334F08">
        <w:trPr>
          <w:jc w:val="center"/>
        </w:trPr>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 xml:space="preserve">Peak </w:t>
            </w:r>
          </w:p>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ppm</w:t>
            </w:r>
          </w:p>
        </w:tc>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diffusion constant</w:t>
            </w:r>
          </w:p>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 xml:space="preserve">log </w:t>
            </w:r>
          </w:p>
        </w:tc>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 xml:space="preserve">Peak </w:t>
            </w:r>
          </w:p>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ppm</w:t>
            </w:r>
          </w:p>
        </w:tc>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diffusion constant</w:t>
            </w:r>
          </w:p>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 xml:space="preserve">log </w:t>
            </w:r>
          </w:p>
        </w:tc>
      </w:tr>
      <w:tr w:rsidR="0024547F" w:rsidRPr="00623614" w:rsidTr="00334F08">
        <w:trPr>
          <w:jc w:val="center"/>
        </w:trPr>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7.298</w:t>
            </w:r>
          </w:p>
        </w:tc>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3.09E-09</w:t>
            </w:r>
          </w:p>
        </w:tc>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7.509 - 7.110</w:t>
            </w:r>
          </w:p>
        </w:tc>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2.15E-09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5.978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1.67E-09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6.125 - 5.867</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1.05E-09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5.371</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1.78E-09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5.550 - 5.327</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1.38E-09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4.792</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1.79E-09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4.928 - 4.752</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1.41E-09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4.67</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1.20E-09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4.752 - 4.658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5.72E-10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3.994</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1.46E-09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4.154 - 3.755</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8.88E-10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2.208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1.32E-09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2.277 - 2.077</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5.32E-10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1.588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8.54E-10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1.714 - 1.514</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1.56E-09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1.407</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1.81E-09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1.514 - 1.327</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7.96E-10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1.256</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2.70E-09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1.327 - 1.127</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1.13E-09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1.106</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5.06E-10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0.892 - -0.820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4.01E-10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1.439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1.03E-09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lastRenderedPageBreak/>
              <w:t>1.346</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2.50E-09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rPr>
                <w:rFonts w:ascii="Calibri" w:hAnsi="Calibri"/>
                <w:color w:val="000000"/>
                <w:lang w:val="en-US"/>
              </w:rPr>
            </w:pP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right"/>
              <w:rPr>
                <w:rFonts w:ascii="Calibri" w:hAnsi="Calibri"/>
                <w:color w:val="000000"/>
                <w:lang w:val="en-US"/>
              </w:rPr>
            </w:pP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1.247</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4.03E-09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rPr>
                <w:rFonts w:ascii="Calibri" w:hAnsi="Calibri"/>
                <w:color w:val="000000"/>
                <w:lang w:val="en-US"/>
              </w:rPr>
            </w:pP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right"/>
              <w:rPr>
                <w:rFonts w:ascii="Calibri" w:hAnsi="Calibri"/>
                <w:color w:val="000000"/>
                <w:lang w:val="en-US"/>
              </w:rPr>
            </w:pPr>
          </w:p>
        </w:tc>
      </w:tr>
      <w:tr w:rsidR="0024547F" w:rsidRPr="00623614" w:rsidTr="00334F08">
        <w:trPr>
          <w:trHeight w:val="177"/>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0.183</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3.98E-09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rPr>
                <w:rFonts w:ascii="Calibri" w:hAnsi="Calibri"/>
                <w:color w:val="000000"/>
                <w:lang w:val="en-US"/>
              </w:rPr>
            </w:pP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right"/>
              <w:rPr>
                <w:rFonts w:ascii="Calibri" w:hAnsi="Calibri"/>
                <w:color w:val="000000"/>
                <w:lang w:val="en-US"/>
              </w:rPr>
            </w:pP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0.081</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2.07E-09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p>
        </w:tc>
      </w:tr>
    </w:tbl>
    <w:p w:rsidR="0024547F" w:rsidRPr="00653221" w:rsidRDefault="0024547F" w:rsidP="0024547F">
      <w:pPr>
        <w:pStyle w:val="Heading4"/>
      </w:pPr>
      <w:r>
        <w:t>PDMS (5,000)1c</w:t>
      </w:r>
    </w:p>
    <w:p w:rsidR="0024547F" w:rsidRPr="00653221" w:rsidRDefault="0024547F" w:rsidP="0024547F">
      <w:pPr>
        <w:jc w:val="center"/>
      </w:pPr>
      <w:r>
        <w:rPr>
          <w:noProof/>
          <w:lang w:eastAsia="zh-CN"/>
        </w:rPr>
        <w:drawing>
          <wp:inline distT="0" distB="0" distL="0" distR="0" wp14:anchorId="26289964" wp14:editId="7E91628C">
            <wp:extent cx="5799909" cy="3749040"/>
            <wp:effectExtent l="0" t="0" r="0" b="0"/>
            <wp:docPr id="3842" name="Picture 384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455" cstate="print"/>
                    <a:srcRect l="13140" t="10638" b="8603"/>
                    <a:stretch/>
                  </pic:blipFill>
                  <pic:spPr bwMode="auto">
                    <a:xfrm>
                      <a:off x="0" y="0"/>
                      <a:ext cx="5811299" cy="3756402"/>
                    </a:xfrm>
                    <a:prstGeom prst="rect">
                      <a:avLst/>
                    </a:prstGeom>
                    <a:ln>
                      <a:noFill/>
                    </a:ln>
                    <a:extLst>
                      <a:ext uri="{53640926-AAD7-44D8-BBD7-CCE9431645EC}">
                        <a14:shadowObscured xmlns:a14="http://schemas.microsoft.com/office/drawing/2010/main"/>
                      </a:ext>
                    </a:extLst>
                  </pic:spPr>
                </pic:pic>
              </a:graphicData>
            </a:graphic>
          </wp:inline>
        </w:drawing>
      </w:r>
    </w:p>
    <w:tbl>
      <w:tblPr>
        <w:tblW w:w="9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0"/>
        <w:gridCol w:w="2310"/>
        <w:gridCol w:w="2310"/>
        <w:gridCol w:w="2310"/>
      </w:tblGrid>
      <w:tr w:rsidR="0024547F" w:rsidRPr="00623614" w:rsidTr="00334F08">
        <w:trPr>
          <w:jc w:val="center"/>
        </w:trPr>
        <w:tc>
          <w:tcPr>
            <w:tcW w:w="4620" w:type="dxa"/>
            <w:gridSpan w:val="2"/>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Intensity</w:t>
            </w:r>
          </w:p>
        </w:tc>
        <w:tc>
          <w:tcPr>
            <w:tcW w:w="4620" w:type="dxa"/>
            <w:gridSpan w:val="2"/>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Area</w:t>
            </w:r>
          </w:p>
        </w:tc>
      </w:tr>
      <w:tr w:rsidR="0024547F" w:rsidRPr="00623614" w:rsidTr="00334F08">
        <w:trPr>
          <w:jc w:val="center"/>
        </w:trPr>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 xml:space="preserve">Peak </w:t>
            </w:r>
          </w:p>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ppm</w:t>
            </w:r>
          </w:p>
        </w:tc>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diffusion constant</w:t>
            </w:r>
          </w:p>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 xml:space="preserve">log </w:t>
            </w:r>
          </w:p>
        </w:tc>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 xml:space="preserve">Peak </w:t>
            </w:r>
          </w:p>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ppm</w:t>
            </w:r>
          </w:p>
        </w:tc>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diffusion constant</w:t>
            </w:r>
          </w:p>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 xml:space="preserve">log </w:t>
            </w:r>
          </w:p>
        </w:tc>
      </w:tr>
      <w:tr w:rsidR="0024547F" w:rsidRPr="00623614" w:rsidTr="00334F08">
        <w:trPr>
          <w:jc w:val="center"/>
        </w:trPr>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7.296</w:t>
            </w:r>
          </w:p>
        </w:tc>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2.58E-08</w:t>
            </w:r>
          </w:p>
        </w:tc>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7.374 - 7.194</w:t>
            </w:r>
          </w:p>
        </w:tc>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4.74E-09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5.556</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9.83E-10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5.661 - 5.513</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5.34E-09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3.73</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9.83E-10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4.119 - 3.863</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5.06E-09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3.553</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2.79E-08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3.831 - 3.693</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2.05E-08</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3.459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2.67E-08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3.576 - 3.501</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2.49E-08</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3.296</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1.97E-09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3.501 - 3.406</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2.78E-08</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2.369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2.93E-08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3.341 - 3.129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1.59E-09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2.184</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2.69E-08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2.511 - 2.331</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2.72E-08</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2.036</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2.45E-08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2.256 - 2.129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2.73E-08</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1.64</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2.70E-08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2.129 - 1.916</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2.44E-09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1.2634</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8.38E-10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1.724 - 1.566</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3.12E-09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lastRenderedPageBreak/>
              <w:t>0.092</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2.41E-08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1.341 - 1.139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3.73E-09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1.346</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2.50E-09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0.128 - 0.001</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1.62E-09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1.247</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4.03E-09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p>
        </w:tc>
      </w:tr>
      <w:tr w:rsidR="0024547F" w:rsidRPr="00623614" w:rsidTr="00334F08">
        <w:trPr>
          <w:trHeight w:val="177"/>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0.183</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3.98E-09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0.081</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2.07E-09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p>
        </w:tc>
      </w:tr>
    </w:tbl>
    <w:p w:rsidR="0024547F" w:rsidRPr="00653221" w:rsidRDefault="00B9603E" w:rsidP="0024547F">
      <w:pPr>
        <w:pStyle w:val="Heading4"/>
      </w:pPr>
      <w:r>
        <w:t>PDMS(10,000):2.15PNVP</w:t>
      </w:r>
    </w:p>
    <w:p w:rsidR="0024547F" w:rsidRPr="00653221" w:rsidRDefault="0024547F" w:rsidP="0024547F">
      <w:pPr>
        <w:jc w:val="center"/>
      </w:pPr>
      <w:r>
        <w:rPr>
          <w:noProof/>
          <w:lang w:eastAsia="zh-CN"/>
        </w:rPr>
        <w:drawing>
          <wp:inline distT="0" distB="0" distL="0" distR="0" wp14:anchorId="10F1555D" wp14:editId="15647B33">
            <wp:extent cx="5943600" cy="3409406"/>
            <wp:effectExtent l="0" t="0" r="0" b="0"/>
            <wp:docPr id="3852" name="Picture 3852"/>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456" cstate="print"/>
                    <a:srcRect l="13809" t="12500"/>
                    <a:stretch/>
                  </pic:blipFill>
                  <pic:spPr bwMode="auto">
                    <a:xfrm>
                      <a:off x="0" y="0"/>
                      <a:ext cx="5946879" cy="3411287"/>
                    </a:xfrm>
                    <a:prstGeom prst="rect">
                      <a:avLst/>
                    </a:prstGeom>
                    <a:ln>
                      <a:noFill/>
                    </a:ln>
                    <a:extLst>
                      <a:ext uri="{53640926-AAD7-44D8-BBD7-CCE9431645EC}">
                        <a14:shadowObscured xmlns:a14="http://schemas.microsoft.com/office/drawing/2010/main"/>
                      </a:ext>
                    </a:extLst>
                  </pic:spPr>
                </pic:pic>
              </a:graphicData>
            </a:graphic>
          </wp:inline>
        </w:drawing>
      </w:r>
    </w:p>
    <w:tbl>
      <w:tblPr>
        <w:tblW w:w="9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0"/>
        <w:gridCol w:w="2310"/>
        <w:gridCol w:w="2310"/>
        <w:gridCol w:w="2310"/>
      </w:tblGrid>
      <w:tr w:rsidR="0024547F" w:rsidRPr="00623614" w:rsidTr="00334F08">
        <w:trPr>
          <w:jc w:val="center"/>
        </w:trPr>
        <w:tc>
          <w:tcPr>
            <w:tcW w:w="4620" w:type="dxa"/>
            <w:gridSpan w:val="2"/>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Intensity</w:t>
            </w:r>
          </w:p>
        </w:tc>
        <w:tc>
          <w:tcPr>
            <w:tcW w:w="4620" w:type="dxa"/>
            <w:gridSpan w:val="2"/>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Area</w:t>
            </w:r>
          </w:p>
        </w:tc>
      </w:tr>
      <w:tr w:rsidR="0024547F" w:rsidRPr="00623614" w:rsidTr="00334F08">
        <w:trPr>
          <w:jc w:val="center"/>
        </w:trPr>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 xml:space="preserve">Peak </w:t>
            </w:r>
          </w:p>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ppm</w:t>
            </w:r>
          </w:p>
        </w:tc>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diffusion constant</w:t>
            </w:r>
          </w:p>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 xml:space="preserve">log </w:t>
            </w:r>
          </w:p>
        </w:tc>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 xml:space="preserve">Peak </w:t>
            </w:r>
          </w:p>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ppm</w:t>
            </w:r>
          </w:p>
        </w:tc>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diffusion constant</w:t>
            </w:r>
          </w:p>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 xml:space="preserve">log </w:t>
            </w:r>
          </w:p>
        </w:tc>
      </w:tr>
      <w:tr w:rsidR="0024547F" w:rsidRPr="00623614" w:rsidTr="00334F08">
        <w:trPr>
          <w:jc w:val="center"/>
        </w:trPr>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8.093</w:t>
            </w:r>
          </w:p>
        </w:tc>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3.77E-10</w:t>
            </w:r>
          </w:p>
        </w:tc>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8.159 to 8.081</w:t>
            </w:r>
          </w:p>
        </w:tc>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2.21E-10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7.997</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9.47E-10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8.069 to 7.924</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7.10E-11</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7.296</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2.11E-09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7.622 to 7.511</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2.93E-08</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6.084</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9.29E-10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7.343 to 7.153</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2.03E-09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5.535</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9.44E-10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7.041 to 6.807</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8.71E-11</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4.181</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2.04E-10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6.169 to 5.958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5.52E-10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3.938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8.48E-10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4.270 to 4.147</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1.44E-10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3.638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6.31E-10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4.147 to 4.023</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1.64E-10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3.507</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9.21E-10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3.946 to 3.812</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1.68E-10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3.393</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1.18E-09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3.844 to 3.566</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2.06E-10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3.177</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1.69E-10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3.588 to 3.454</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6.57E-10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2.943</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1.41E-09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3.454 to 3.353</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7.47E-10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lastRenderedPageBreak/>
              <w:t>2.357</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2.83E-10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3.353 to 2.995</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1.76E-10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1.683</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1.80E-10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2.192 to 2.102</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1.11E-09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1.407</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1.83E-10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1.788 to 1.655</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1.80E-10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1.141</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2.51E-10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1.498 to 1.319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1.89E-10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0.196</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1.78E-10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1.263 to 1.208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5.57E-10</w:t>
            </w:r>
          </w:p>
        </w:tc>
      </w:tr>
    </w:tbl>
    <w:p w:rsidR="0024547F" w:rsidRPr="00653221" w:rsidRDefault="0024547F" w:rsidP="0024547F"/>
    <w:p w:rsidR="0024547F" w:rsidRPr="00653221" w:rsidRDefault="0024547F" w:rsidP="0024547F">
      <w:pPr>
        <w:pStyle w:val="Heading4"/>
      </w:pPr>
      <w:r>
        <w:t>PDMS (10,000)2b</w:t>
      </w:r>
    </w:p>
    <w:p w:rsidR="0024547F" w:rsidRPr="00653221" w:rsidRDefault="0024547F" w:rsidP="0024547F">
      <w:pPr>
        <w:jc w:val="center"/>
      </w:pPr>
      <w:r>
        <w:rPr>
          <w:noProof/>
          <w:lang w:eastAsia="zh-CN"/>
        </w:rPr>
        <w:drawing>
          <wp:inline distT="0" distB="0" distL="0" distR="0" wp14:anchorId="4AD6FFA9" wp14:editId="351ACFB6">
            <wp:extent cx="6061166" cy="3396343"/>
            <wp:effectExtent l="0" t="0" r="0" b="0"/>
            <wp:docPr id="3853" name="Picture 3853"/>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457" cstate="print"/>
                    <a:srcRect l="12888" t="11834"/>
                    <a:stretch/>
                  </pic:blipFill>
                  <pic:spPr bwMode="auto">
                    <a:xfrm>
                      <a:off x="0" y="0"/>
                      <a:ext cx="6097244" cy="3416559"/>
                    </a:xfrm>
                    <a:prstGeom prst="rect">
                      <a:avLst/>
                    </a:prstGeom>
                    <a:ln>
                      <a:noFill/>
                    </a:ln>
                    <a:extLst>
                      <a:ext uri="{53640926-AAD7-44D8-BBD7-CCE9431645EC}">
                        <a14:shadowObscured xmlns:a14="http://schemas.microsoft.com/office/drawing/2010/main"/>
                      </a:ext>
                    </a:extLst>
                  </pic:spPr>
                </pic:pic>
              </a:graphicData>
            </a:graphic>
          </wp:inline>
        </w:drawing>
      </w:r>
    </w:p>
    <w:tbl>
      <w:tblPr>
        <w:tblW w:w="92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0"/>
        <w:gridCol w:w="2310"/>
        <w:gridCol w:w="2310"/>
        <w:gridCol w:w="2310"/>
      </w:tblGrid>
      <w:tr w:rsidR="0024547F" w:rsidRPr="00623614" w:rsidTr="00334F08">
        <w:tc>
          <w:tcPr>
            <w:tcW w:w="4620" w:type="dxa"/>
            <w:gridSpan w:val="2"/>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Intensity</w:t>
            </w:r>
          </w:p>
        </w:tc>
        <w:tc>
          <w:tcPr>
            <w:tcW w:w="4620" w:type="dxa"/>
            <w:gridSpan w:val="2"/>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Area</w:t>
            </w:r>
          </w:p>
        </w:tc>
      </w:tr>
      <w:tr w:rsidR="0024547F" w:rsidRPr="00623614" w:rsidTr="00334F08">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 xml:space="preserve">Peak </w:t>
            </w:r>
          </w:p>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ppm</w:t>
            </w:r>
          </w:p>
        </w:tc>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diffusion constant</w:t>
            </w:r>
          </w:p>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 xml:space="preserve">log </w:t>
            </w:r>
          </w:p>
        </w:tc>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 xml:space="preserve">Peak </w:t>
            </w:r>
          </w:p>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ppm</w:t>
            </w:r>
          </w:p>
        </w:tc>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diffusion constant</w:t>
            </w:r>
          </w:p>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 xml:space="preserve">log </w:t>
            </w:r>
          </w:p>
        </w:tc>
      </w:tr>
      <w:tr w:rsidR="0024547F" w:rsidRPr="00623614" w:rsidTr="00334F08">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7.296</w:t>
            </w:r>
          </w:p>
        </w:tc>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5.00E-09</w:t>
            </w:r>
          </w:p>
        </w:tc>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7.393 -7.151</w:t>
            </w:r>
          </w:p>
        </w:tc>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3.51E-09</w:t>
            </w:r>
          </w:p>
        </w:tc>
      </w:tr>
      <w:tr w:rsidR="0024547F" w:rsidRPr="00623614" w:rsidTr="00334F08">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5.569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3.11E-09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5.638 -5.518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2.20E-09</w:t>
            </w:r>
          </w:p>
        </w:tc>
      </w:tr>
      <w:tr w:rsidR="0024547F" w:rsidRPr="00623614" w:rsidTr="00334F08">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5.33</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8.34E-10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5.396 -5.299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4.74E-10</w:t>
            </w:r>
          </w:p>
        </w:tc>
      </w:tr>
      <w:tr w:rsidR="0024547F" w:rsidRPr="00623614" w:rsidTr="00334F08">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4.393</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8.35E-10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4.441 -4.356</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1.07E-10</w:t>
            </w:r>
          </w:p>
        </w:tc>
      </w:tr>
      <w:tr w:rsidR="0024547F" w:rsidRPr="00623614" w:rsidTr="00334F08">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3.976</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8.43E-10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4.078 -3.921</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7.23E-10</w:t>
            </w:r>
          </w:p>
        </w:tc>
      </w:tr>
      <w:tr w:rsidR="0024547F" w:rsidRPr="00623614" w:rsidTr="00334F08">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3.723</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2.82E-09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3.872 -3.654</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1.76E-09</w:t>
            </w:r>
          </w:p>
        </w:tc>
      </w:tr>
      <w:tr w:rsidR="0024547F" w:rsidRPr="00623614" w:rsidTr="00334F08">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3.548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3.36E-09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3.630 -3.509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2.56E-09</w:t>
            </w:r>
          </w:p>
        </w:tc>
      </w:tr>
      <w:tr w:rsidR="0024547F" w:rsidRPr="00623614" w:rsidTr="00334F08">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3.46</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3.65E-09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3.509 -3.388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3.04E-09</w:t>
            </w:r>
          </w:p>
        </w:tc>
      </w:tr>
      <w:tr w:rsidR="0024547F" w:rsidRPr="00623614" w:rsidTr="00334F08">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3.252</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8.69E-10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3.400 -3.086</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2.40E-09</w:t>
            </w:r>
          </w:p>
        </w:tc>
      </w:tr>
      <w:tr w:rsidR="0024547F" w:rsidRPr="00623614" w:rsidTr="00334F08">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2.978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8.49E-10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3.013 -2.965</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2.48E-09</w:t>
            </w:r>
          </w:p>
        </w:tc>
      </w:tr>
      <w:tr w:rsidR="0024547F" w:rsidRPr="00623614" w:rsidTr="00334F08">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2.372</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3.48E-09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2.506 -2.287</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2.56E-09</w:t>
            </w:r>
          </w:p>
        </w:tc>
      </w:tr>
      <w:tr w:rsidR="0024547F" w:rsidRPr="00623614" w:rsidTr="00334F08">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lastRenderedPageBreak/>
              <w:t>2.18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3.50E-09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2.239 -2.118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2.78E-09</w:t>
            </w:r>
          </w:p>
        </w:tc>
      </w:tr>
      <w:tr w:rsidR="0024547F" w:rsidRPr="00623614" w:rsidTr="00334F08">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2.032</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3.14E-09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2.118 -1.925</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2.96E-09</w:t>
            </w:r>
          </w:p>
        </w:tc>
      </w:tr>
      <w:tr w:rsidR="0024547F" w:rsidRPr="00623614" w:rsidTr="00334F08">
        <w:trPr>
          <w:trHeight w:val="177"/>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1.617</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3.83E-09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1.803 -1.513</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3.75E-09</w:t>
            </w:r>
          </w:p>
        </w:tc>
      </w:tr>
      <w:tr w:rsidR="0024547F" w:rsidRPr="00623614" w:rsidTr="00334F08">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1.45</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2.90E-09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1.513 -1.368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3.82E-09</w:t>
            </w:r>
          </w:p>
        </w:tc>
      </w:tr>
      <w:tr w:rsidR="0024547F" w:rsidRPr="00623614" w:rsidTr="00334F08">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1.258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8.53E-10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1.356 -1.151</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2.80E-08</w:t>
            </w:r>
          </w:p>
        </w:tc>
      </w:tr>
      <w:tr w:rsidR="0024547F" w:rsidRPr="00623614" w:rsidTr="00334F08">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0.08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2.63E-09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0.158 --0.048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2.66E-09</w:t>
            </w:r>
          </w:p>
        </w:tc>
      </w:tr>
    </w:tbl>
    <w:p w:rsidR="0024547F" w:rsidRPr="00653221" w:rsidRDefault="0024547F" w:rsidP="0024547F">
      <w:pPr>
        <w:pStyle w:val="Heading4"/>
      </w:pPr>
    </w:p>
    <w:p w:rsidR="0024547F" w:rsidRDefault="0024547F" w:rsidP="0024547F">
      <w:pPr>
        <w:pStyle w:val="Heading4"/>
      </w:pPr>
      <w:r>
        <w:t>PDMS (10,000)2c</w:t>
      </w:r>
    </w:p>
    <w:p w:rsidR="0024547F" w:rsidRPr="00653221" w:rsidRDefault="0024547F" w:rsidP="0024547F">
      <w:pPr>
        <w:pStyle w:val="Heading4"/>
        <w:jc w:val="center"/>
      </w:pPr>
      <w:r>
        <w:rPr>
          <w:noProof/>
          <w:lang w:eastAsia="zh-CN"/>
        </w:rPr>
        <w:drawing>
          <wp:inline distT="0" distB="0" distL="0" distR="0" wp14:anchorId="609F405F" wp14:editId="587572BF">
            <wp:extent cx="6322423" cy="3474720"/>
            <wp:effectExtent l="0" t="0" r="0" b="0"/>
            <wp:docPr id="3854" name="Picture 3854"/>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458" cstate="print"/>
                    <a:srcRect l="12245" t="13440"/>
                    <a:stretch/>
                  </pic:blipFill>
                  <pic:spPr bwMode="auto">
                    <a:xfrm>
                      <a:off x="0" y="0"/>
                      <a:ext cx="6322422" cy="3474719"/>
                    </a:xfrm>
                    <a:prstGeom prst="rect">
                      <a:avLst/>
                    </a:prstGeom>
                    <a:ln>
                      <a:noFill/>
                    </a:ln>
                    <a:extLst>
                      <a:ext uri="{53640926-AAD7-44D8-BBD7-CCE9431645EC}">
                        <a14:shadowObscured xmlns:a14="http://schemas.microsoft.com/office/drawing/2010/main"/>
                      </a:ext>
                    </a:extLst>
                  </pic:spPr>
                </pic:pic>
              </a:graphicData>
            </a:graphic>
          </wp:inline>
        </w:drawing>
      </w:r>
    </w:p>
    <w:tbl>
      <w:tblPr>
        <w:tblW w:w="9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0"/>
        <w:gridCol w:w="2310"/>
        <w:gridCol w:w="2310"/>
        <w:gridCol w:w="2310"/>
      </w:tblGrid>
      <w:tr w:rsidR="0024547F" w:rsidRPr="00623614" w:rsidTr="00334F08">
        <w:trPr>
          <w:jc w:val="center"/>
        </w:trPr>
        <w:tc>
          <w:tcPr>
            <w:tcW w:w="4620" w:type="dxa"/>
            <w:gridSpan w:val="2"/>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Intensity</w:t>
            </w:r>
          </w:p>
        </w:tc>
        <w:tc>
          <w:tcPr>
            <w:tcW w:w="4620" w:type="dxa"/>
            <w:gridSpan w:val="2"/>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Area</w:t>
            </w:r>
          </w:p>
        </w:tc>
      </w:tr>
      <w:tr w:rsidR="0024547F" w:rsidRPr="00623614" w:rsidTr="00334F08">
        <w:trPr>
          <w:jc w:val="center"/>
        </w:trPr>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 xml:space="preserve">Peak </w:t>
            </w:r>
          </w:p>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ppm</w:t>
            </w:r>
          </w:p>
        </w:tc>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diffusion constant</w:t>
            </w:r>
          </w:p>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 xml:space="preserve">log </w:t>
            </w:r>
          </w:p>
        </w:tc>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 xml:space="preserve">Peak </w:t>
            </w:r>
          </w:p>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ppm</w:t>
            </w:r>
          </w:p>
        </w:tc>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diffusion constant</w:t>
            </w:r>
          </w:p>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 xml:space="preserve">log </w:t>
            </w:r>
          </w:p>
        </w:tc>
      </w:tr>
      <w:tr w:rsidR="0024547F" w:rsidRPr="00623614" w:rsidTr="00334F08">
        <w:trPr>
          <w:jc w:val="center"/>
        </w:trPr>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7.296</w:t>
            </w:r>
          </w:p>
        </w:tc>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4.75E-09</w:t>
            </w:r>
          </w:p>
        </w:tc>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7.335 to 7.261</w:t>
            </w:r>
          </w:p>
        </w:tc>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5.08E-09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5.569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3.11E-09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5.638 to 5.518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2.20E-09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5.333</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8.34E-10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5.396 to 5.299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4.74E-10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4.393</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8.35E-10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4.441 to 4.356</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1.07E-10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3.976</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8.43E-10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4.078 to 3.921</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7.23E-10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3.732</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2.82E-09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3.872 to 3.654</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1.76E-09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3.548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3.36E-09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3.630 to 3.509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2.56E-09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3.252</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8.69E-10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3.400 to 3.086</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2.40E-09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2.978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8.49E-10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3.013 to 2.965</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2.48E-09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lastRenderedPageBreak/>
              <w:t>2.372</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3.48E-09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2.506 to 2.287</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2.56E-09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2.18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3.50E-09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2.239 to 2.118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2.78E-09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2.032</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3.14E-09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2.118 to 1.925</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2.96E-09</w:t>
            </w:r>
          </w:p>
        </w:tc>
      </w:tr>
      <w:tr w:rsidR="0024547F" w:rsidRPr="00623614" w:rsidTr="00334F08">
        <w:trPr>
          <w:trHeight w:val="177"/>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1.617</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3.83E-09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1.803 to 1.513</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3.75E-09</w:t>
            </w:r>
          </w:p>
        </w:tc>
      </w:tr>
      <w:tr w:rsidR="0024547F" w:rsidRPr="00623614" w:rsidTr="00334F08">
        <w:trPr>
          <w:trHeight w:val="81"/>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1.258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8.53E-10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1.356 to 1.151</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2.80E-08</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0.087</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2.63E-09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0.158 to 0.048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2.66E-09</w:t>
            </w:r>
          </w:p>
        </w:tc>
      </w:tr>
    </w:tbl>
    <w:p w:rsidR="0024547F" w:rsidRPr="00653221" w:rsidRDefault="0024547F" w:rsidP="0024547F"/>
    <w:p w:rsidR="0024547F" w:rsidRPr="00653221" w:rsidRDefault="00B9603E" w:rsidP="0024547F">
      <w:pPr>
        <w:pStyle w:val="Heading4"/>
      </w:pPr>
      <w:r>
        <w:t>PDMS(20,000):1.08PNVP</w:t>
      </w:r>
    </w:p>
    <w:p w:rsidR="0024547F" w:rsidRPr="00653221" w:rsidRDefault="0024547F" w:rsidP="0024547F">
      <w:pPr>
        <w:jc w:val="center"/>
      </w:pPr>
      <w:r>
        <w:rPr>
          <w:noProof/>
          <w:lang w:eastAsia="zh-CN"/>
        </w:rPr>
        <w:drawing>
          <wp:inline distT="0" distB="0" distL="0" distR="0" wp14:anchorId="2550677C" wp14:editId="189ED864">
            <wp:extent cx="5251269" cy="3696789"/>
            <wp:effectExtent l="0" t="0" r="0" b="0"/>
            <wp:docPr id="3855" name="Picture 3855"/>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459" cstate="print"/>
                    <a:srcRect l="12085" t="13208"/>
                    <a:stretch/>
                  </pic:blipFill>
                  <pic:spPr bwMode="auto">
                    <a:xfrm>
                      <a:off x="0" y="0"/>
                      <a:ext cx="5246961" cy="3693756"/>
                    </a:xfrm>
                    <a:prstGeom prst="rect">
                      <a:avLst/>
                    </a:prstGeom>
                    <a:ln>
                      <a:noFill/>
                    </a:ln>
                    <a:extLst>
                      <a:ext uri="{53640926-AAD7-44D8-BBD7-CCE9431645EC}">
                        <a14:shadowObscured xmlns:a14="http://schemas.microsoft.com/office/drawing/2010/main"/>
                      </a:ext>
                    </a:extLst>
                  </pic:spPr>
                </pic:pic>
              </a:graphicData>
            </a:graphic>
          </wp:inline>
        </w:drawing>
      </w:r>
    </w:p>
    <w:tbl>
      <w:tblPr>
        <w:tblW w:w="9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0"/>
        <w:gridCol w:w="2310"/>
        <w:gridCol w:w="2310"/>
        <w:gridCol w:w="2310"/>
      </w:tblGrid>
      <w:tr w:rsidR="0024547F" w:rsidRPr="00623614" w:rsidTr="00334F08">
        <w:trPr>
          <w:jc w:val="center"/>
        </w:trPr>
        <w:tc>
          <w:tcPr>
            <w:tcW w:w="4620" w:type="dxa"/>
            <w:gridSpan w:val="2"/>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Intensity</w:t>
            </w:r>
          </w:p>
        </w:tc>
        <w:tc>
          <w:tcPr>
            <w:tcW w:w="4620" w:type="dxa"/>
            <w:gridSpan w:val="2"/>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Area</w:t>
            </w:r>
          </w:p>
        </w:tc>
      </w:tr>
      <w:tr w:rsidR="0024547F" w:rsidRPr="00623614" w:rsidTr="00334F08">
        <w:trPr>
          <w:jc w:val="center"/>
        </w:trPr>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 xml:space="preserve">Peak </w:t>
            </w:r>
          </w:p>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ppm</w:t>
            </w:r>
          </w:p>
        </w:tc>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diffusion constant</w:t>
            </w:r>
          </w:p>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 xml:space="preserve">log </w:t>
            </w:r>
          </w:p>
        </w:tc>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 xml:space="preserve">Peak </w:t>
            </w:r>
          </w:p>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ppm</w:t>
            </w:r>
          </w:p>
        </w:tc>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diffusion constant</w:t>
            </w:r>
          </w:p>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 xml:space="preserve">log </w:t>
            </w:r>
          </w:p>
        </w:tc>
      </w:tr>
      <w:tr w:rsidR="0024547F" w:rsidRPr="00623614" w:rsidTr="00334F08">
        <w:trPr>
          <w:jc w:val="center"/>
        </w:trPr>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8.025</w:t>
            </w:r>
          </w:p>
        </w:tc>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1.19E-09</w:t>
            </w:r>
          </w:p>
        </w:tc>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8.081 to 7.958</w:t>
            </w:r>
          </w:p>
        </w:tc>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5.70E-10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7.289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2.65E-08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7.421 to 7.141</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3.33E-09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5.543</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2.89E-08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5.689 to 5.477</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1.48E-09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4.38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1.02E-09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4.471 to 4.303</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3.35E-10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3.751</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8.74E-10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3.856 to 3.600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3.26E-09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3.212</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5.65E-10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3.443 to 3.075</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2.75E-08</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2.966</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8.39E-10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3.041 to 2.850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3.00E-09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2.218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8.53E-10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2.291 to 2.168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2.73E-08</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lastRenderedPageBreak/>
              <w:t>2.02</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2.79E-08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2.168 to 1.878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2.95E-08</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1.859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3.00E-08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1.912 to 1.810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3.00E-08</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1.72</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8.69E-10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1.810 to 1.677</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2.72E-08</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1.604</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2.40E-08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1.677 to 1.544</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2.62E-08</w:t>
            </w:r>
          </w:p>
        </w:tc>
      </w:tr>
      <w:tr w:rsidR="0024547F" w:rsidRPr="00623614" w:rsidTr="00334F08">
        <w:trPr>
          <w:trHeight w:val="177"/>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1.438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8.72E-10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1.544 to 1.365</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2.98E-08</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1.205</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2.84E-08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1.297 to 1.017</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2.87E-08</w:t>
            </w:r>
          </w:p>
        </w:tc>
      </w:tr>
      <w:tr w:rsidR="0024547F" w:rsidRPr="00623614" w:rsidTr="00334F08">
        <w:trPr>
          <w:trHeight w:val="81"/>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0.885</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9.26E-10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0.973 to 0.838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2.86E-08</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0.074</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2.87E-08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0.291 to 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2.95E-08</w:t>
            </w:r>
          </w:p>
        </w:tc>
      </w:tr>
    </w:tbl>
    <w:p w:rsidR="0024547F" w:rsidRPr="00653221" w:rsidRDefault="0024547F" w:rsidP="0024547F">
      <w:pPr>
        <w:pStyle w:val="Heading4"/>
      </w:pPr>
      <w:r>
        <w:t>PDMS (20,000)3b</w:t>
      </w:r>
    </w:p>
    <w:p w:rsidR="0024547F" w:rsidRPr="00653221" w:rsidRDefault="0024547F" w:rsidP="0024547F">
      <w:pPr>
        <w:jc w:val="center"/>
      </w:pPr>
      <w:r>
        <w:rPr>
          <w:noProof/>
          <w:lang w:eastAsia="zh-CN"/>
        </w:rPr>
        <w:drawing>
          <wp:inline distT="0" distB="0" distL="0" distR="0" wp14:anchorId="20E02DBA" wp14:editId="5346F14A">
            <wp:extent cx="6021977" cy="3905795"/>
            <wp:effectExtent l="0" t="0" r="0" b="0"/>
            <wp:docPr id="3858" name="Picture 3858"/>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60" cstate="print"/>
                    <a:srcRect l="12368" t="13197" b="-1173"/>
                    <a:stretch/>
                  </pic:blipFill>
                  <pic:spPr bwMode="auto">
                    <a:xfrm>
                      <a:off x="0" y="0"/>
                      <a:ext cx="6031951" cy="3912264"/>
                    </a:xfrm>
                    <a:prstGeom prst="rect">
                      <a:avLst/>
                    </a:prstGeom>
                    <a:ln>
                      <a:noFill/>
                    </a:ln>
                    <a:extLst>
                      <a:ext uri="{53640926-AAD7-44D8-BBD7-CCE9431645EC}">
                        <a14:shadowObscured xmlns:a14="http://schemas.microsoft.com/office/drawing/2010/main"/>
                      </a:ext>
                    </a:extLst>
                  </pic:spPr>
                </pic:pic>
              </a:graphicData>
            </a:graphic>
          </wp:inline>
        </w:drawing>
      </w:r>
    </w:p>
    <w:tbl>
      <w:tblPr>
        <w:tblW w:w="9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0"/>
        <w:gridCol w:w="2310"/>
        <w:gridCol w:w="2310"/>
        <w:gridCol w:w="2310"/>
      </w:tblGrid>
      <w:tr w:rsidR="0024547F" w:rsidRPr="00623614" w:rsidTr="00334F08">
        <w:trPr>
          <w:jc w:val="center"/>
        </w:trPr>
        <w:tc>
          <w:tcPr>
            <w:tcW w:w="4620" w:type="dxa"/>
            <w:gridSpan w:val="2"/>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Intensity</w:t>
            </w:r>
          </w:p>
        </w:tc>
        <w:tc>
          <w:tcPr>
            <w:tcW w:w="4620" w:type="dxa"/>
            <w:gridSpan w:val="2"/>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Area</w:t>
            </w:r>
          </w:p>
        </w:tc>
      </w:tr>
      <w:tr w:rsidR="0024547F" w:rsidRPr="00623614" w:rsidTr="00334F08">
        <w:trPr>
          <w:jc w:val="center"/>
        </w:trPr>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 xml:space="preserve">Peak </w:t>
            </w:r>
          </w:p>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ppm</w:t>
            </w:r>
          </w:p>
        </w:tc>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diffusion constant</w:t>
            </w:r>
          </w:p>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 xml:space="preserve">log </w:t>
            </w:r>
          </w:p>
        </w:tc>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 xml:space="preserve">Peak </w:t>
            </w:r>
          </w:p>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ppm</w:t>
            </w:r>
          </w:p>
        </w:tc>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diffusion constant</w:t>
            </w:r>
          </w:p>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 xml:space="preserve">log </w:t>
            </w:r>
          </w:p>
        </w:tc>
      </w:tr>
      <w:tr w:rsidR="0024547F" w:rsidRPr="00623614" w:rsidTr="00334F08">
        <w:trPr>
          <w:jc w:val="center"/>
        </w:trPr>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7.295</w:t>
            </w:r>
          </w:p>
        </w:tc>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4.31E-09</w:t>
            </w:r>
          </w:p>
        </w:tc>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7.409 to 7.153</w:t>
            </w:r>
          </w:p>
        </w:tc>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2.68E-08</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5.53</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2.96E-09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5.634 to 5.477</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2.71E-08</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4.686</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9.15E-10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4.695 to 4.371</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6.07E-10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3.726</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2.51E-09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3.834 to 3.666</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1.37E-09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3.457</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3.45E-09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3.666 to 3.365</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2.90E-09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3.224</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1.22E-09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3.365 to 3.007</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1.39E-09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2.369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2.67E-09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2.504 to 2.269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1.76E-09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lastRenderedPageBreak/>
              <w:t>2.181</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3.00E-09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2.269 to 2.113</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1.94E-09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2.014</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2.11E-09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2.113 to 1.844</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1.56E-09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1.637</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2.85E-09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1.699 to 1.520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1.66E-09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1.409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8.49E-10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1.520 to 1.319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1.49E-09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1.259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3.35E-09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1.319 to 1.017</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1.98E-09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0.089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2.26E-09</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0.381 to 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1.33E-09</w:t>
            </w:r>
          </w:p>
        </w:tc>
      </w:tr>
    </w:tbl>
    <w:p w:rsidR="0024547F" w:rsidRPr="00653221" w:rsidRDefault="0024547F" w:rsidP="0024547F"/>
    <w:p w:rsidR="0024547F" w:rsidRPr="00653221" w:rsidRDefault="00B27B5F" w:rsidP="0024547F">
      <w:pPr>
        <w:pStyle w:val="Heading4"/>
      </w:pPr>
      <w:r>
        <w:t xml:space="preserve">PDMS(20,000):2.4PNVP </w:t>
      </w:r>
    </w:p>
    <w:p w:rsidR="0024547F" w:rsidRPr="00653221" w:rsidRDefault="0024547F" w:rsidP="0024547F">
      <w:pPr>
        <w:jc w:val="center"/>
      </w:pPr>
      <w:r>
        <w:rPr>
          <w:noProof/>
          <w:lang w:eastAsia="zh-CN"/>
        </w:rPr>
        <w:drawing>
          <wp:inline distT="0" distB="0" distL="0" distR="0" wp14:anchorId="00C3FED9" wp14:editId="7A148DD1">
            <wp:extent cx="6008914" cy="3997235"/>
            <wp:effectExtent l="0" t="0" r="0" b="0"/>
            <wp:docPr id="3859" name="Picture 3859"/>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461" cstate="print"/>
                    <a:srcRect l="12954" t="13101"/>
                    <a:stretch/>
                  </pic:blipFill>
                  <pic:spPr bwMode="auto">
                    <a:xfrm>
                      <a:off x="0" y="0"/>
                      <a:ext cx="6008914" cy="3997235"/>
                    </a:xfrm>
                    <a:prstGeom prst="rect">
                      <a:avLst/>
                    </a:prstGeom>
                    <a:ln>
                      <a:noFill/>
                    </a:ln>
                    <a:extLst>
                      <a:ext uri="{53640926-AAD7-44D8-BBD7-CCE9431645EC}">
                        <a14:shadowObscured xmlns:a14="http://schemas.microsoft.com/office/drawing/2010/main"/>
                      </a:ext>
                    </a:extLst>
                  </pic:spPr>
                </pic:pic>
              </a:graphicData>
            </a:graphic>
          </wp:inline>
        </w:drawing>
      </w:r>
    </w:p>
    <w:tbl>
      <w:tblPr>
        <w:tblW w:w="9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0"/>
        <w:gridCol w:w="2310"/>
        <w:gridCol w:w="2310"/>
        <w:gridCol w:w="2310"/>
      </w:tblGrid>
      <w:tr w:rsidR="0024547F" w:rsidRPr="00623614" w:rsidTr="00334F08">
        <w:trPr>
          <w:jc w:val="center"/>
        </w:trPr>
        <w:tc>
          <w:tcPr>
            <w:tcW w:w="4620" w:type="dxa"/>
            <w:gridSpan w:val="2"/>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Intensity</w:t>
            </w:r>
          </w:p>
        </w:tc>
        <w:tc>
          <w:tcPr>
            <w:tcW w:w="4620" w:type="dxa"/>
            <w:gridSpan w:val="2"/>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Area</w:t>
            </w:r>
          </w:p>
        </w:tc>
      </w:tr>
      <w:tr w:rsidR="0024547F" w:rsidRPr="00623614" w:rsidTr="00334F08">
        <w:trPr>
          <w:jc w:val="center"/>
        </w:trPr>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 xml:space="preserve">Peak </w:t>
            </w:r>
          </w:p>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ppm</w:t>
            </w:r>
          </w:p>
        </w:tc>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diffusion constant</w:t>
            </w:r>
          </w:p>
          <w:p w:rsidR="0024547F" w:rsidRPr="00623614" w:rsidRDefault="0024547F" w:rsidP="00334F08">
            <w:pPr>
              <w:spacing w:after="0"/>
              <w:jc w:val="center"/>
              <w:rPr>
                <w:rFonts w:eastAsia="Times New Roman" w:cs="Times New Roman"/>
                <w:color w:val="000000"/>
                <w:lang w:val="en-US"/>
              </w:rPr>
            </w:pPr>
            <w:r w:rsidRPr="1D9A720B">
              <w:rPr>
                <w:rFonts w:eastAsia="Times New Roman" w:cs="Times New Roman"/>
                <w:color w:val="000000" w:themeColor="text1"/>
                <w:lang w:val="en-US"/>
              </w:rPr>
              <w:t xml:space="preserve">log </w:t>
            </w:r>
          </w:p>
        </w:tc>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 xml:space="preserve">Peak </w:t>
            </w:r>
          </w:p>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ppm</w:t>
            </w:r>
          </w:p>
        </w:tc>
        <w:tc>
          <w:tcPr>
            <w:tcW w:w="2310" w:type="dxa"/>
            <w:tcBorders>
              <w:top w:val="single" w:sz="4" w:space="0" w:color="auto"/>
              <w:left w:val="nil"/>
              <w:bottom w:val="single" w:sz="4" w:space="0" w:color="auto"/>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diffusion constant</w:t>
            </w:r>
          </w:p>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 xml:space="preserve">log </w:t>
            </w:r>
          </w:p>
        </w:tc>
      </w:tr>
      <w:tr w:rsidR="0024547F" w:rsidRPr="00623614" w:rsidTr="00334F08">
        <w:trPr>
          <w:jc w:val="center"/>
        </w:trPr>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7.695</w:t>
            </w:r>
          </w:p>
        </w:tc>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8.34E-12</w:t>
            </w:r>
          </w:p>
        </w:tc>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7.835 to 7.667</w:t>
            </w:r>
          </w:p>
        </w:tc>
        <w:tc>
          <w:tcPr>
            <w:tcW w:w="2310" w:type="dxa"/>
            <w:tcBorders>
              <w:top w:val="single" w:sz="4" w:space="0" w:color="auto"/>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2.77E-11</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7.207</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1.17E-11</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7.566 to 6.807</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3.12E-11</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6.418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3.77E-11</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6.538 to 6.314</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2.21E-11</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4.342</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8.80E-10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4.459 to 4.270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5.23E-10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3.831</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3.14E-11</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3.990 to 3.655</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2.88E-11</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3.567</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6.97E-10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3.644 to 3.498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1.21E-09</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3.318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9.52E-10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3.375 to 3.085</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9.91E-10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lastRenderedPageBreak/>
              <w:t>2.544</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6.58E-10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2.973 to 2.538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6.43E-10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2.501</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7.38E-10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2.548 to 2.113</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7.42E-10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2.08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4.24E-10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2.113 to 1.822</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2.13E-10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1.461</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1.15E-10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1.810 to 1.208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1.85E-10</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00623614">
              <w:rPr>
                <w:rFonts w:cs="Times New Roman"/>
                <w:color w:val="000000"/>
                <w:lang w:val="en-US"/>
              </w:rPr>
              <w:t>1.038</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5.04E-11</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1.196 to 0.504</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5.23E-11</w:t>
            </w:r>
          </w:p>
        </w:tc>
      </w:tr>
      <w:tr w:rsidR="0024547F" w:rsidRPr="00623614" w:rsidTr="00334F08">
        <w:trPr>
          <w:jc w:val="center"/>
        </w:trPr>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1D9A720B">
              <w:rPr>
                <w:rFonts w:eastAsia="Times New Roman" w:cs="Times New Roman"/>
                <w:color w:val="000000" w:themeColor="text1"/>
                <w:lang w:val="en-US"/>
              </w:rPr>
              <w:t>0.381 to 0</w:t>
            </w:r>
          </w:p>
        </w:tc>
        <w:tc>
          <w:tcPr>
            <w:tcW w:w="2310" w:type="dxa"/>
            <w:tcBorders>
              <w:top w:val="nil"/>
              <w:left w:val="nil"/>
              <w:bottom w:val="nil"/>
              <w:right w:val="nil"/>
            </w:tcBorders>
            <w:shd w:val="clear" w:color="auto" w:fill="auto"/>
            <w:vAlign w:val="bottom"/>
          </w:tcPr>
          <w:p w:rsidR="0024547F" w:rsidRPr="00623614" w:rsidRDefault="0024547F" w:rsidP="00334F08">
            <w:pPr>
              <w:spacing w:after="0"/>
              <w:jc w:val="center"/>
              <w:rPr>
                <w:rFonts w:cs="Times New Roman"/>
                <w:color w:val="000000"/>
                <w:lang w:val="en-US"/>
              </w:rPr>
            </w:pPr>
            <w:r w:rsidRPr="4A370AB9">
              <w:rPr>
                <w:rFonts w:eastAsia="Times New Roman" w:cs="Times New Roman"/>
                <w:color w:val="000000" w:themeColor="text1"/>
                <w:lang w:val="en-US"/>
              </w:rPr>
              <w:t>1.33E-09</w:t>
            </w:r>
          </w:p>
        </w:tc>
      </w:tr>
    </w:tbl>
    <w:p w:rsidR="00FF6AF6" w:rsidRPr="00FF6AF6" w:rsidRDefault="00FF6AF6" w:rsidP="00FF6AF6"/>
    <w:p w:rsidR="00445095" w:rsidRDefault="00FF6AF6" w:rsidP="00FF6AF6">
      <w:pPr>
        <w:pStyle w:val="Heading2"/>
      </w:pPr>
      <w:r>
        <w:t>13</w:t>
      </w:r>
      <w:r w:rsidR="000C1137">
        <w:t>.</w:t>
      </w:r>
      <w:r>
        <w:t>6</w:t>
      </w:r>
      <w:r w:rsidR="000C1137">
        <w:t xml:space="preserve"> </w:t>
      </w:r>
      <w:r w:rsidR="00445095">
        <w:t xml:space="preserve">Confocal images contributing to Z-stack </w:t>
      </w:r>
    </w:p>
    <w:p w:rsidR="00445095" w:rsidRDefault="00445095" w:rsidP="000C1137">
      <w:pPr>
        <w:pStyle w:val="Heading3"/>
      </w:pPr>
      <w:r>
        <w:t>0.1</w:t>
      </w:r>
      <w:r w:rsidR="000C1137">
        <w:t xml:space="preserve"> Wt. </w:t>
      </w:r>
      <w:r>
        <w:t xml:space="preserve">%  </w:t>
      </w:r>
      <w:r w:rsidR="000C1137">
        <w:t>Rhodamine B</w:t>
      </w:r>
    </w:p>
    <w:p w:rsidR="00445095" w:rsidRDefault="00445095" w:rsidP="00873BE0">
      <w:r>
        <w:rPr>
          <w:noProof/>
          <w:lang w:eastAsia="zh-CN"/>
        </w:rPr>
        <w:drawing>
          <wp:inline distT="0" distB="0" distL="0" distR="0">
            <wp:extent cx="4876800" cy="1114425"/>
            <wp:effectExtent l="19050" t="0" r="0" b="0"/>
            <wp:docPr id="127" name="Picture 202" descr="C:\Users\Simon\Dropbox\Phd\PhD\Confocal microscopy\SMF1371C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Users\Simon\Dropbox\Phd\PhD\Confocal microscopy\SMF1371C62.jpg"/>
                    <pic:cNvPicPr>
                      <a:picLocks noChangeAspect="1" noChangeArrowheads="1"/>
                    </pic:cNvPicPr>
                  </pic:nvPicPr>
                  <pic:blipFill>
                    <a:blip r:embed="rId462"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26" name="Picture 201" descr="C:\Users\Simon\Dropbox\Phd\PhD\Confocal microscopy\SMF1371C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Users\Simon\Dropbox\Phd\PhD\Confocal microscopy\SMF1371C61.jpg"/>
                    <pic:cNvPicPr>
                      <a:picLocks noChangeAspect="1" noChangeArrowheads="1"/>
                    </pic:cNvPicPr>
                  </pic:nvPicPr>
                  <pic:blipFill>
                    <a:blip r:embed="rId463"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25" name="Picture 200" descr="C:\Users\Simon\Dropbox\Phd\PhD\Confocal microscopy\SMF1371C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Users\Simon\Dropbox\Phd\PhD\Confocal microscopy\SMF1371C60.jpg"/>
                    <pic:cNvPicPr>
                      <a:picLocks noChangeAspect="1" noChangeArrowheads="1"/>
                    </pic:cNvPicPr>
                  </pic:nvPicPr>
                  <pic:blipFill>
                    <a:blip r:embed="rId464"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24" name="Picture 199" descr="C:\Users\Simon\Dropbox\Phd\PhD\Confocal microscopy\SMF1371C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Users\Simon\Dropbox\Phd\PhD\Confocal microscopy\SMF1371C59.jpg"/>
                    <pic:cNvPicPr>
                      <a:picLocks noChangeAspect="1" noChangeArrowheads="1"/>
                    </pic:cNvPicPr>
                  </pic:nvPicPr>
                  <pic:blipFill>
                    <a:blip r:embed="rId465"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23" name="Picture 198" descr="C:\Users\Simon\Dropbox\Phd\PhD\Confocal microscopy\SMF1371C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Users\Simon\Dropbox\Phd\PhD\Confocal microscopy\SMF1371C58.jpg"/>
                    <pic:cNvPicPr>
                      <a:picLocks noChangeAspect="1" noChangeArrowheads="1"/>
                    </pic:cNvPicPr>
                  </pic:nvPicPr>
                  <pic:blipFill>
                    <a:blip r:embed="rId466"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1114425"/>
            <wp:effectExtent l="19050" t="0" r="0" b="0"/>
            <wp:docPr id="197" name="Picture 197" descr="C:\Users\Simon\Dropbox\Phd\PhD\Confocal microscopy\SMF1371C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Users\Simon\Dropbox\Phd\PhD\Confocal microscopy\SMF1371C57.jpg"/>
                    <pic:cNvPicPr>
                      <a:picLocks noChangeAspect="1" noChangeArrowheads="1"/>
                    </pic:cNvPicPr>
                  </pic:nvPicPr>
                  <pic:blipFill>
                    <a:blip r:embed="rId467"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96" name="Picture 196" descr="C:\Users\Simon\Dropbox\Phd\PhD\Confocal microscopy\SMF1371C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C:\Users\Simon\Dropbox\Phd\PhD\Confocal microscopy\SMF1371C56.jpg"/>
                    <pic:cNvPicPr>
                      <a:picLocks noChangeAspect="1" noChangeArrowheads="1"/>
                    </pic:cNvPicPr>
                  </pic:nvPicPr>
                  <pic:blipFill>
                    <a:blip r:embed="rId468"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95" name="Picture 195" descr="C:\Users\Simon\Dropbox\Phd\PhD\Confocal microscopy\SMF1371C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Users\Simon\Dropbox\Phd\PhD\Confocal microscopy\SMF1371C55.jpg"/>
                    <pic:cNvPicPr>
                      <a:picLocks noChangeAspect="1" noChangeArrowheads="1"/>
                    </pic:cNvPicPr>
                  </pic:nvPicPr>
                  <pic:blipFill>
                    <a:blip r:embed="rId469"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94" name="Picture 194" descr="C:\Users\Simon\Dropbox\Phd\PhD\Confocal microscopy\SMF1371C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Users\Simon\Dropbox\Phd\PhD\Confocal microscopy\SMF1371C54.jpg"/>
                    <pic:cNvPicPr>
                      <a:picLocks noChangeAspect="1" noChangeArrowheads="1"/>
                    </pic:cNvPicPr>
                  </pic:nvPicPr>
                  <pic:blipFill>
                    <a:blip r:embed="rId470"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93" name="Picture 193" descr="C:\Users\Simon\Dropbox\Phd\PhD\Confocal microscopy\SMF1371C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Users\Simon\Dropbox\Phd\PhD\Confocal microscopy\SMF1371C53.jpg"/>
                    <pic:cNvPicPr>
                      <a:picLocks noChangeAspect="1" noChangeArrowheads="1"/>
                    </pic:cNvPicPr>
                  </pic:nvPicPr>
                  <pic:blipFill>
                    <a:blip r:embed="rId471"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92" name="Picture 192" descr="C:\Users\Simon\Dropbox\Phd\PhD\Confocal microscopy\SMF1371C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Users\Simon\Dropbox\Phd\PhD\Confocal microscopy\SMF1371C52.jpg"/>
                    <pic:cNvPicPr>
                      <a:picLocks noChangeAspect="1" noChangeArrowheads="1"/>
                    </pic:cNvPicPr>
                  </pic:nvPicPr>
                  <pic:blipFill>
                    <a:blip r:embed="rId472"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91" name="Picture 191" descr="C:\Users\Simon\Dropbox\Phd\PhD\Confocal microscopy\SMF1371C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Users\Simon\Dropbox\Phd\PhD\Confocal microscopy\SMF1371C51.jpg"/>
                    <pic:cNvPicPr>
                      <a:picLocks noChangeAspect="1" noChangeArrowheads="1"/>
                    </pic:cNvPicPr>
                  </pic:nvPicPr>
                  <pic:blipFill>
                    <a:blip r:embed="rId473"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1114425"/>
            <wp:effectExtent l="19050" t="0" r="0" b="0"/>
            <wp:docPr id="190" name="Picture 190" descr="C:\Users\Simon\Dropbox\Phd\PhD\Confocal microscopy\SMF1371C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Users\Simon\Dropbox\Phd\PhD\Confocal microscopy\SMF1371C50.jpg"/>
                    <pic:cNvPicPr>
                      <a:picLocks noChangeAspect="1" noChangeArrowheads="1"/>
                    </pic:cNvPicPr>
                  </pic:nvPicPr>
                  <pic:blipFill>
                    <a:blip r:embed="rId474"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89" name="Picture 189" descr="C:\Users\Simon\Dropbox\Phd\PhD\Confocal microscopy\SMF1371C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Users\Simon\Dropbox\Phd\PhD\Confocal microscopy\SMF1371C49.jpg"/>
                    <pic:cNvPicPr>
                      <a:picLocks noChangeAspect="1" noChangeArrowheads="1"/>
                    </pic:cNvPicPr>
                  </pic:nvPicPr>
                  <pic:blipFill>
                    <a:blip r:embed="rId475"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88" name="Picture 188" descr="C:\Users\Simon\Dropbox\Phd\PhD\Confocal microscopy\SMF1371C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Users\Simon\Dropbox\Phd\PhD\Confocal microscopy\SMF1371C48.jpg"/>
                    <pic:cNvPicPr>
                      <a:picLocks noChangeAspect="1" noChangeArrowheads="1"/>
                    </pic:cNvPicPr>
                  </pic:nvPicPr>
                  <pic:blipFill>
                    <a:blip r:embed="rId476"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87" name="Picture 187" descr="C:\Users\Simon\Dropbox\Phd\PhD\Confocal microscopy\SMF1371C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Simon\Dropbox\Phd\PhD\Confocal microscopy\SMF1371C47.jpg"/>
                    <pic:cNvPicPr>
                      <a:picLocks noChangeAspect="1" noChangeArrowheads="1"/>
                    </pic:cNvPicPr>
                  </pic:nvPicPr>
                  <pic:blipFill>
                    <a:blip r:embed="rId477"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86" name="Picture 186" descr="C:\Users\Simon\Dropbox\Phd\PhD\Confocal microscopy\SMF1371C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Users\Simon\Dropbox\Phd\PhD\Confocal microscopy\SMF1371C46.jpg"/>
                    <pic:cNvPicPr>
                      <a:picLocks noChangeAspect="1" noChangeArrowheads="1"/>
                    </pic:cNvPicPr>
                  </pic:nvPicPr>
                  <pic:blipFill>
                    <a:blip r:embed="rId478"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85" name="Picture 185" descr="C:\Users\Simon\Dropbox\Phd\PhD\Confocal microscopy\SMF1371C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Users\Simon\Dropbox\Phd\PhD\Confocal microscopy\SMF1371C45.jpg"/>
                    <pic:cNvPicPr>
                      <a:picLocks noChangeAspect="1" noChangeArrowheads="1"/>
                    </pic:cNvPicPr>
                  </pic:nvPicPr>
                  <pic:blipFill>
                    <a:blip r:embed="rId479"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84" name="Picture 184" descr="C:\Users\Simon\Dropbox\Phd\PhD\Confocal microscopy\SMF1371C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Users\Simon\Dropbox\Phd\PhD\Confocal microscopy\SMF1371C44.jpg"/>
                    <pic:cNvPicPr>
                      <a:picLocks noChangeAspect="1" noChangeArrowheads="1"/>
                    </pic:cNvPicPr>
                  </pic:nvPicPr>
                  <pic:blipFill>
                    <a:blip r:embed="rId480"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1114425"/>
            <wp:effectExtent l="19050" t="0" r="0" b="0"/>
            <wp:docPr id="183" name="Picture 183" descr="C:\Users\Simon\Dropbox\Phd\PhD\Confocal microscopy\SMF1371C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Simon\Dropbox\Phd\PhD\Confocal microscopy\SMF1371C43.jpg"/>
                    <pic:cNvPicPr>
                      <a:picLocks noChangeAspect="1" noChangeArrowheads="1"/>
                    </pic:cNvPicPr>
                  </pic:nvPicPr>
                  <pic:blipFill>
                    <a:blip r:embed="rId481"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82" name="Picture 182" descr="C:\Users\Simon\Dropbox\Phd\PhD\Confocal microscopy\SMF1371C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Users\Simon\Dropbox\Phd\PhD\Confocal microscopy\SMF1371C42.jpg"/>
                    <pic:cNvPicPr>
                      <a:picLocks noChangeAspect="1" noChangeArrowheads="1"/>
                    </pic:cNvPicPr>
                  </pic:nvPicPr>
                  <pic:blipFill>
                    <a:blip r:embed="rId482"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81" name="Picture 181" descr="C:\Users\Simon\Dropbox\Phd\PhD\Confocal microscopy\SMF1371C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Simon\Dropbox\Phd\PhD\Confocal microscopy\SMF1371C41.jpg"/>
                    <pic:cNvPicPr>
                      <a:picLocks noChangeAspect="1" noChangeArrowheads="1"/>
                    </pic:cNvPicPr>
                  </pic:nvPicPr>
                  <pic:blipFill>
                    <a:blip r:embed="rId483"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80" name="Picture 180" descr="C:\Users\Simon\Dropbox\Phd\PhD\Confocal microscopy\SMF1371C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Simon\Dropbox\Phd\PhD\Confocal microscopy\SMF1371C40.jpg"/>
                    <pic:cNvPicPr>
                      <a:picLocks noChangeAspect="1" noChangeArrowheads="1"/>
                    </pic:cNvPicPr>
                  </pic:nvPicPr>
                  <pic:blipFill>
                    <a:blip r:embed="rId484"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79" name="Picture 179" descr="C:\Users\Simon\Dropbox\Phd\PhD\Confocal microscopy\SMF1371C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Users\Simon\Dropbox\Phd\PhD\Confocal microscopy\SMF1371C39.jpg"/>
                    <pic:cNvPicPr>
                      <a:picLocks noChangeAspect="1" noChangeArrowheads="1"/>
                    </pic:cNvPicPr>
                  </pic:nvPicPr>
                  <pic:blipFill>
                    <a:blip r:embed="rId485"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22" name="Picture 178" descr="C:\Users\Simon\Dropbox\Phd\PhD\Confocal microscopy\SMF1371C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Users\Simon\Dropbox\Phd\PhD\Confocal microscopy\SMF1371C38.jpg"/>
                    <pic:cNvPicPr>
                      <a:picLocks noChangeAspect="1" noChangeArrowheads="1"/>
                    </pic:cNvPicPr>
                  </pic:nvPicPr>
                  <pic:blipFill>
                    <a:blip r:embed="rId486"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21" name="Picture 177" descr="C:\Users\Simon\Dropbox\Phd\PhD\Confocal microscopy\SMF1371C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Simon\Dropbox\Phd\PhD\Confocal microscopy\SMF1371C37.jpg"/>
                    <pic:cNvPicPr>
                      <a:picLocks noChangeAspect="1" noChangeArrowheads="1"/>
                    </pic:cNvPicPr>
                  </pic:nvPicPr>
                  <pic:blipFill>
                    <a:blip r:embed="rId487"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1114425"/>
            <wp:effectExtent l="19050" t="0" r="0" b="0"/>
            <wp:docPr id="120" name="Picture 176" descr="C:\Users\Simon\Dropbox\Phd\PhD\Confocal microscopy\SMF1371C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Users\Simon\Dropbox\Phd\PhD\Confocal microscopy\SMF1371C36.jpg"/>
                    <pic:cNvPicPr>
                      <a:picLocks noChangeAspect="1" noChangeArrowheads="1"/>
                    </pic:cNvPicPr>
                  </pic:nvPicPr>
                  <pic:blipFill>
                    <a:blip r:embed="rId488"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19" name="Picture 175" descr="C:\Users\Simon\Dropbox\Phd\PhD\Confocal microscopy\SMF1371C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Users\Simon\Dropbox\Phd\PhD\Confocal microscopy\SMF1371C35.jpg"/>
                    <pic:cNvPicPr>
                      <a:picLocks noChangeAspect="1" noChangeArrowheads="1"/>
                    </pic:cNvPicPr>
                  </pic:nvPicPr>
                  <pic:blipFill>
                    <a:blip r:embed="rId489"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18" name="Picture 174" descr="C:\Users\Simon\Dropbox\Phd\PhD\Confocal microscopy\SMF1371C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Users\Simon\Dropbox\Phd\PhD\Confocal microscopy\SMF1371C34.jpg"/>
                    <pic:cNvPicPr>
                      <a:picLocks noChangeAspect="1" noChangeArrowheads="1"/>
                    </pic:cNvPicPr>
                  </pic:nvPicPr>
                  <pic:blipFill>
                    <a:blip r:embed="rId490"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17" name="Picture 173" descr="C:\Users\Simon\Dropbox\Phd\PhD\Confocal microscopy\SMF1371C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sers\Simon\Dropbox\Phd\PhD\Confocal microscopy\SMF1371C33.jpg"/>
                    <pic:cNvPicPr>
                      <a:picLocks noChangeAspect="1" noChangeArrowheads="1"/>
                    </pic:cNvPicPr>
                  </pic:nvPicPr>
                  <pic:blipFill>
                    <a:blip r:embed="rId491"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16" name="Picture 172" descr="C:\Users\Simon\Dropbox\Phd\PhD\Confocal microscopy\SMF1371C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C:\Users\Simon\Dropbox\Phd\PhD\Confocal microscopy\SMF1371C32.jpg"/>
                    <pic:cNvPicPr>
                      <a:picLocks noChangeAspect="1" noChangeArrowheads="1"/>
                    </pic:cNvPicPr>
                  </pic:nvPicPr>
                  <pic:blipFill>
                    <a:blip r:embed="rId492"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15" name="Picture 171" descr="C:\Users\Simon\Dropbox\Phd\PhD\Confocal microscopy\SMF1371C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Simon\Dropbox\Phd\PhD\Confocal microscopy\SMF1371C31.jpg"/>
                    <pic:cNvPicPr>
                      <a:picLocks noChangeAspect="1" noChangeArrowheads="1"/>
                    </pic:cNvPicPr>
                  </pic:nvPicPr>
                  <pic:blipFill>
                    <a:blip r:embed="rId493"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14" name="Picture 170" descr="C:\Users\Simon\Dropbox\Phd\PhD\Confocal microscopy\SMF1371C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Users\Simon\Dropbox\Phd\PhD\Confocal microscopy\SMF1371C30.jpg"/>
                    <pic:cNvPicPr>
                      <a:picLocks noChangeAspect="1" noChangeArrowheads="1"/>
                    </pic:cNvPicPr>
                  </pic:nvPicPr>
                  <pic:blipFill>
                    <a:blip r:embed="rId494"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1114425"/>
            <wp:effectExtent l="19050" t="0" r="0" b="0"/>
            <wp:docPr id="113" name="Picture 169" descr="C:\Users\Simon\Dropbox\Phd\PhD\Confocal microscopy\SMF1371C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Simon\Dropbox\Phd\PhD\Confocal microscopy\SMF1371C29.jpg"/>
                    <pic:cNvPicPr>
                      <a:picLocks noChangeAspect="1" noChangeArrowheads="1"/>
                    </pic:cNvPicPr>
                  </pic:nvPicPr>
                  <pic:blipFill>
                    <a:blip r:embed="rId495"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12" name="Picture 168" descr="C:\Users\Simon\Dropbox\Phd\PhD\Confocal microscopy\SMF1371C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Users\Simon\Dropbox\Phd\PhD\Confocal microscopy\SMF1371C28.jpg"/>
                    <pic:cNvPicPr>
                      <a:picLocks noChangeAspect="1" noChangeArrowheads="1"/>
                    </pic:cNvPicPr>
                  </pic:nvPicPr>
                  <pic:blipFill>
                    <a:blip r:embed="rId496"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11" name="Picture 167" descr="C:\Users\Simon\Dropbox\Phd\PhD\Confocal microscopy\SMF1371C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Simon\Dropbox\Phd\PhD\Confocal microscopy\SMF1371C27.jpg"/>
                    <pic:cNvPicPr>
                      <a:picLocks noChangeAspect="1" noChangeArrowheads="1"/>
                    </pic:cNvPicPr>
                  </pic:nvPicPr>
                  <pic:blipFill>
                    <a:blip r:embed="rId497"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10" name="Picture 166" descr="C:\Users\Simon\Dropbox\Phd\PhD\Confocal microscopy\SMF1371C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Users\Simon\Dropbox\Phd\PhD\Confocal microscopy\SMF1371C26.jpg"/>
                    <pic:cNvPicPr>
                      <a:picLocks noChangeAspect="1" noChangeArrowheads="1"/>
                    </pic:cNvPicPr>
                  </pic:nvPicPr>
                  <pic:blipFill>
                    <a:blip r:embed="rId498"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09" name="Picture 165" descr="C:\Users\Simon\Dropbox\Phd\PhD\Confocal microscopy\SMF1371C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Simon\Dropbox\Phd\PhD\Confocal microscopy\SMF1371C25.jpg"/>
                    <pic:cNvPicPr>
                      <a:picLocks noChangeAspect="1" noChangeArrowheads="1"/>
                    </pic:cNvPicPr>
                  </pic:nvPicPr>
                  <pic:blipFill>
                    <a:blip r:embed="rId499"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08" name="Picture 164" descr="C:\Users\Simon\Dropbox\Phd\PhD\Confocal microscopy\SMF1371C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Simon\Dropbox\Phd\PhD\Confocal microscopy\SMF1371C24.jpg"/>
                    <pic:cNvPicPr>
                      <a:picLocks noChangeAspect="1" noChangeArrowheads="1"/>
                    </pic:cNvPicPr>
                  </pic:nvPicPr>
                  <pic:blipFill>
                    <a:blip r:embed="rId500"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07" name="Picture 163" descr="C:\Users\Simon\Dropbox\Phd\PhD\Confocal microscopy\SMF1371C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Simon\Dropbox\Phd\PhD\Confocal microscopy\SMF1371C23.jpg"/>
                    <pic:cNvPicPr>
                      <a:picLocks noChangeAspect="1" noChangeArrowheads="1"/>
                    </pic:cNvPicPr>
                  </pic:nvPicPr>
                  <pic:blipFill>
                    <a:blip r:embed="rId501"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1114425"/>
            <wp:effectExtent l="19050" t="0" r="0" b="0"/>
            <wp:docPr id="106" name="Picture 162" descr="C:\Users\Simon\Dropbox\Phd\PhD\Confocal microscopy\SMF1371C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Users\Simon\Dropbox\Phd\PhD\Confocal microscopy\SMF1371C22.jpg"/>
                    <pic:cNvPicPr>
                      <a:picLocks noChangeAspect="1" noChangeArrowheads="1"/>
                    </pic:cNvPicPr>
                  </pic:nvPicPr>
                  <pic:blipFill>
                    <a:blip r:embed="rId502"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05" name="Picture 161" descr="C:\Users\Simon\Dropbox\Phd\PhD\Confocal microscopy\SMF1371C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Simon\Dropbox\Phd\PhD\Confocal microscopy\SMF1371C21.jpg"/>
                    <pic:cNvPicPr>
                      <a:picLocks noChangeAspect="1" noChangeArrowheads="1"/>
                    </pic:cNvPicPr>
                  </pic:nvPicPr>
                  <pic:blipFill>
                    <a:blip r:embed="rId503"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04" name="Picture 160" descr="C:\Users\Simon\Dropbox\Phd\PhD\Confocal microscopy\SMF1371C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Users\Simon\Dropbox\Phd\PhD\Confocal microscopy\SMF1371C20.jpg"/>
                    <pic:cNvPicPr>
                      <a:picLocks noChangeAspect="1" noChangeArrowheads="1"/>
                    </pic:cNvPicPr>
                  </pic:nvPicPr>
                  <pic:blipFill>
                    <a:blip r:embed="rId504"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03" name="Picture 159" descr="C:\Users\Simon\Dropbox\Phd\PhD\Confocal microscopy\SMF1371C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Simon\Dropbox\Phd\PhD\Confocal microscopy\SMF1371C19.jpg"/>
                    <pic:cNvPicPr>
                      <a:picLocks noChangeAspect="1" noChangeArrowheads="1"/>
                    </pic:cNvPicPr>
                  </pic:nvPicPr>
                  <pic:blipFill>
                    <a:blip r:embed="rId505"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02" name="Picture 158" descr="C:\Users\Simon\Dropbox\Phd\PhD\Confocal microscopy\SMF1371C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Simon\Dropbox\Phd\PhD\Confocal microscopy\SMF1371C18.jpg"/>
                    <pic:cNvPicPr>
                      <a:picLocks noChangeAspect="1" noChangeArrowheads="1"/>
                    </pic:cNvPicPr>
                  </pic:nvPicPr>
                  <pic:blipFill>
                    <a:blip r:embed="rId506"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100" name="Picture 157" descr="C:\Users\Simon\Dropbox\Phd\PhD\Confocal microscopy\SMF1371C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Simon\Dropbox\Phd\PhD\Confocal microscopy\SMF1371C17.jpg"/>
                    <pic:cNvPicPr>
                      <a:picLocks noChangeAspect="1" noChangeArrowheads="1"/>
                    </pic:cNvPicPr>
                  </pic:nvPicPr>
                  <pic:blipFill>
                    <a:blip r:embed="rId507"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73" name="Picture 156" descr="C:\Users\Simon\Dropbox\Phd\PhD\Confocal microscopy\SMF1371C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Users\Simon\Dropbox\Phd\PhD\Confocal microscopy\SMF1371C16.jpg"/>
                    <pic:cNvPicPr>
                      <a:picLocks noChangeAspect="1" noChangeArrowheads="1"/>
                    </pic:cNvPicPr>
                  </pic:nvPicPr>
                  <pic:blipFill>
                    <a:blip r:embed="rId508"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1114425"/>
            <wp:effectExtent l="19050" t="0" r="0" b="0"/>
            <wp:docPr id="72" name="Picture 155" descr="C:\Users\Simon\Dropbox\Phd\PhD\Confocal microscopy\SMF1371C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Simon\Dropbox\Phd\PhD\Confocal microscopy\SMF1371C15.jpg"/>
                    <pic:cNvPicPr>
                      <a:picLocks noChangeAspect="1" noChangeArrowheads="1"/>
                    </pic:cNvPicPr>
                  </pic:nvPicPr>
                  <pic:blipFill>
                    <a:blip r:embed="rId509"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71" name="Picture 154" descr="C:\Users\Simon\Dropbox\Phd\PhD\Confocal microscopy\SMF1371C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Simon\Dropbox\Phd\PhD\Confocal microscopy\SMF1371C14.jpg"/>
                    <pic:cNvPicPr>
                      <a:picLocks noChangeAspect="1" noChangeArrowheads="1"/>
                    </pic:cNvPicPr>
                  </pic:nvPicPr>
                  <pic:blipFill>
                    <a:blip r:embed="rId510"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70" name="Picture 153" descr="C:\Users\Simon\Dropbox\Phd\PhD\Confocal microscopy\SMF1371C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Simon\Dropbox\Phd\PhD\Confocal microscopy\SMF1371C13.jpg"/>
                    <pic:cNvPicPr>
                      <a:picLocks noChangeAspect="1" noChangeArrowheads="1"/>
                    </pic:cNvPicPr>
                  </pic:nvPicPr>
                  <pic:blipFill>
                    <a:blip r:embed="rId511"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69" name="Picture 152" descr="C:\Users\Simon\Dropbox\Phd\PhD\Confocal microscopy\SMF1371C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Simon\Dropbox\Phd\PhD\Confocal microscopy\SMF1371C12.jpg"/>
                    <pic:cNvPicPr>
                      <a:picLocks noChangeAspect="1" noChangeArrowheads="1"/>
                    </pic:cNvPicPr>
                  </pic:nvPicPr>
                  <pic:blipFill>
                    <a:blip r:embed="rId512"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68" name="Picture 151" descr="C:\Users\Simon\Dropbox\Phd\PhD\Confocal microscopy\SMF1371C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Simon\Dropbox\Phd\PhD\Confocal microscopy\SMF1371C11.jpg"/>
                    <pic:cNvPicPr>
                      <a:picLocks noChangeAspect="1" noChangeArrowheads="1"/>
                    </pic:cNvPicPr>
                  </pic:nvPicPr>
                  <pic:blipFill>
                    <a:blip r:embed="rId513"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67" name="Picture 150" descr="C:\Users\Simon\Dropbox\Phd\PhD\Confocal microscopy\SMF1371C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Simon\Dropbox\Phd\PhD\Confocal microscopy\SMF1371C10.jpg"/>
                    <pic:cNvPicPr>
                      <a:picLocks noChangeAspect="1" noChangeArrowheads="1"/>
                    </pic:cNvPicPr>
                  </pic:nvPicPr>
                  <pic:blipFill>
                    <a:blip r:embed="rId514"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66" name="Picture 149" descr="C:\Users\Simon\Dropbox\Phd\PhD\Confocal microscopy\SMF1371C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Simon\Dropbox\Phd\PhD\Confocal microscopy\SMF1371C09.jpg"/>
                    <pic:cNvPicPr>
                      <a:picLocks noChangeAspect="1" noChangeArrowheads="1"/>
                    </pic:cNvPicPr>
                  </pic:nvPicPr>
                  <pic:blipFill>
                    <a:blip r:embed="rId515"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1114425"/>
            <wp:effectExtent l="19050" t="0" r="0" b="0"/>
            <wp:docPr id="65" name="Picture 148" descr="C:\Users\Simon\Dropbox\Phd\PhD\Confocal microscopy\SMF1371C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Simon\Dropbox\Phd\PhD\Confocal microscopy\SMF1371C08.jpg"/>
                    <pic:cNvPicPr>
                      <a:picLocks noChangeAspect="1" noChangeArrowheads="1"/>
                    </pic:cNvPicPr>
                  </pic:nvPicPr>
                  <pic:blipFill>
                    <a:blip r:embed="rId516"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64" name="Picture 147" descr="C:\Users\Simon\Dropbox\Phd\PhD\Confocal microscopy\SMF1371C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Simon\Dropbox\Phd\PhD\Confocal microscopy\SMF1371C07.jpg"/>
                    <pic:cNvPicPr>
                      <a:picLocks noChangeAspect="1" noChangeArrowheads="1"/>
                    </pic:cNvPicPr>
                  </pic:nvPicPr>
                  <pic:blipFill>
                    <a:blip r:embed="rId517"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38" name="Picture 146" descr="C:\Users\Simon\Dropbox\Phd\PhD\Confocal microscopy\SMF1371C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Simon\Dropbox\Phd\PhD\Confocal microscopy\SMF1371C06.jpg"/>
                    <pic:cNvPicPr>
                      <a:picLocks noChangeAspect="1" noChangeArrowheads="1"/>
                    </pic:cNvPicPr>
                  </pic:nvPicPr>
                  <pic:blipFill>
                    <a:blip r:embed="rId518"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37" name="Picture 145" descr="C:\Users\Simon\Dropbox\Phd\PhD\Confocal microscopy\SMF1371C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Simon\Dropbox\Phd\PhD\Confocal microscopy\SMF1371C05.jpg"/>
                    <pic:cNvPicPr>
                      <a:picLocks noChangeAspect="1" noChangeArrowheads="1"/>
                    </pic:cNvPicPr>
                  </pic:nvPicPr>
                  <pic:blipFill>
                    <a:blip r:embed="rId519"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36" name="Picture 144" descr="C:\Users\Simon\Dropbox\Phd\PhD\Confocal microscopy\SMF1371C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Simon\Dropbox\Phd\PhD\Confocal microscopy\SMF1371C04.jpg"/>
                    <pic:cNvPicPr>
                      <a:picLocks noChangeAspect="1" noChangeArrowheads="1"/>
                    </pic:cNvPicPr>
                  </pic:nvPicPr>
                  <pic:blipFill>
                    <a:blip r:embed="rId520"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35" name="Picture 143" descr="C:\Users\Simon\Dropbox\Phd\PhD\Confocal microscopy\SMF1371C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Simon\Dropbox\Phd\PhD\Confocal microscopy\SMF1371C03.jpg"/>
                    <pic:cNvPicPr>
                      <a:picLocks noChangeAspect="1" noChangeArrowheads="1"/>
                    </pic:cNvPicPr>
                  </pic:nvPicPr>
                  <pic:blipFill>
                    <a:blip r:embed="rId521"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34" name="Picture 142" descr="C:\Users\Simon\Dropbox\Phd\PhD\Confocal microscopy\SMF1371C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Simon\Dropbox\Phd\PhD\Confocal microscopy\SMF1371C02.jpg"/>
                    <pic:cNvPicPr>
                      <a:picLocks noChangeAspect="1" noChangeArrowheads="1"/>
                    </pic:cNvPicPr>
                  </pic:nvPicPr>
                  <pic:blipFill>
                    <a:blip r:embed="rId522"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1114425"/>
            <wp:effectExtent l="19050" t="0" r="0" b="0"/>
            <wp:docPr id="33" name="Picture 141" descr="C:\Users\Simon\Dropbox\Phd\PhD\Confocal microscopy\SMF1371C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Simon\Dropbox\Phd\PhD\Confocal microscopy\SMF1371C01.jpg"/>
                    <pic:cNvPicPr>
                      <a:picLocks noChangeAspect="1" noChangeArrowheads="1"/>
                    </pic:cNvPicPr>
                  </pic:nvPicPr>
                  <pic:blipFill>
                    <a:blip r:embed="rId523"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31" name="Picture 140" descr="C:\Users\Simon\Dropbox\Phd\PhD\Confocal microscopy\SMF1371C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Simon\Dropbox\Phd\PhD\Confocal microscopy\SMF1371C00.jpg"/>
                    <pic:cNvPicPr>
                      <a:picLocks noChangeAspect="1" noChangeArrowheads="1"/>
                    </pic:cNvPicPr>
                  </pic:nvPicPr>
                  <pic:blipFill>
                    <a:blip r:embed="rId191"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r>
        <w:rPr>
          <w:noProof/>
          <w:lang w:eastAsia="zh-CN"/>
        </w:rPr>
        <w:drawing>
          <wp:inline distT="0" distB="0" distL="0" distR="0">
            <wp:extent cx="4876800" cy="1114425"/>
            <wp:effectExtent l="19050" t="0" r="0" b="0"/>
            <wp:docPr id="23" name="Picture 139" descr="C:\Users\Simon\Dropbox\Phd\PhD\Confocal microscopy\SMF1371C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Simon\Dropbox\Phd\PhD\Confocal microscopy\SMF1371C63.jpg"/>
                    <pic:cNvPicPr>
                      <a:picLocks noChangeAspect="1" noChangeArrowheads="1"/>
                    </pic:cNvPicPr>
                  </pic:nvPicPr>
                  <pic:blipFill>
                    <a:blip r:embed="rId524" cstate="print"/>
                    <a:srcRect/>
                    <a:stretch>
                      <a:fillRect/>
                    </a:stretch>
                  </pic:blipFill>
                  <pic:spPr bwMode="auto">
                    <a:xfrm>
                      <a:off x="0" y="0"/>
                      <a:ext cx="4876800" cy="1114425"/>
                    </a:xfrm>
                    <a:prstGeom prst="rect">
                      <a:avLst/>
                    </a:prstGeom>
                    <a:noFill/>
                    <a:ln w="9525">
                      <a:noFill/>
                      <a:miter lim="800000"/>
                      <a:headEnd/>
                      <a:tailEnd/>
                    </a:ln>
                  </pic:spPr>
                </pic:pic>
              </a:graphicData>
            </a:graphic>
          </wp:inline>
        </w:drawing>
      </w:r>
    </w:p>
    <w:p w:rsidR="000C1137" w:rsidRDefault="000C1137" w:rsidP="000C1137"/>
    <w:p w:rsidR="000C1137" w:rsidRDefault="000C1137" w:rsidP="000C1137"/>
    <w:p w:rsidR="000C1137" w:rsidRDefault="000C1137" w:rsidP="000C1137"/>
    <w:p w:rsidR="000C1137" w:rsidRDefault="000C1137" w:rsidP="000C1137"/>
    <w:p w:rsidR="000C1137" w:rsidRDefault="000C1137" w:rsidP="000C1137"/>
    <w:p w:rsidR="000C1137" w:rsidRDefault="000C1137" w:rsidP="000C1137"/>
    <w:p w:rsidR="000C1137" w:rsidRDefault="000C1137" w:rsidP="000C1137"/>
    <w:p w:rsidR="000C1137" w:rsidRDefault="000C1137" w:rsidP="000C1137"/>
    <w:p w:rsidR="000C1137" w:rsidRDefault="000C1137" w:rsidP="000C1137"/>
    <w:p w:rsidR="000C1137" w:rsidRDefault="000C1137" w:rsidP="000C1137"/>
    <w:p w:rsidR="000C1137" w:rsidRDefault="000C1137" w:rsidP="000C1137"/>
    <w:p w:rsidR="000C1137" w:rsidRDefault="000C1137" w:rsidP="000C1137"/>
    <w:p w:rsidR="000C1137" w:rsidRDefault="000C1137" w:rsidP="000C1137"/>
    <w:p w:rsidR="000C1137" w:rsidRDefault="000C1137" w:rsidP="000C1137"/>
    <w:p w:rsidR="000C1137" w:rsidRDefault="000C1137" w:rsidP="000C1137"/>
    <w:p w:rsidR="00445095" w:rsidRDefault="00445095" w:rsidP="000C1137">
      <w:r w:rsidRPr="000C1137">
        <w:rPr>
          <w:rStyle w:val="Heading3Char"/>
        </w:rPr>
        <w:lastRenderedPageBreak/>
        <w:t>1</w:t>
      </w:r>
      <w:r w:rsidR="000C1137" w:rsidRPr="000C1137">
        <w:rPr>
          <w:rStyle w:val="Heading3Char"/>
        </w:rPr>
        <w:t xml:space="preserve"> Wt. </w:t>
      </w:r>
      <w:r w:rsidRPr="000C1137">
        <w:rPr>
          <w:rStyle w:val="Heading3Char"/>
        </w:rPr>
        <w:t xml:space="preserve">% </w:t>
      </w:r>
      <w:r w:rsidR="000C1137" w:rsidRPr="000C1137">
        <w:rPr>
          <w:rStyle w:val="Heading3Char"/>
        </w:rPr>
        <w:t>Rhodamine B loading</w:t>
      </w:r>
      <w:r>
        <w:rPr>
          <w:noProof/>
          <w:lang w:eastAsia="zh-CN"/>
        </w:rPr>
        <w:drawing>
          <wp:inline distT="0" distB="0" distL="0" distR="0">
            <wp:extent cx="4876800" cy="2066925"/>
            <wp:effectExtent l="19050" t="0" r="0" b="0"/>
            <wp:docPr id="266" name="Picture 266" descr="C:\Users\Simon\Dropbox\Phd\PhD\Confocal microscopy\SMF1375C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C:\Users\Simon\Dropbox\Phd\PhD\Confocal microscopy\SMF1375C62.jpg"/>
                    <pic:cNvPicPr>
                      <a:picLocks noChangeAspect="1" noChangeArrowheads="1"/>
                    </pic:cNvPicPr>
                  </pic:nvPicPr>
                  <pic:blipFill>
                    <a:blip r:embed="rId525"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265" name="Picture 265" descr="C:\Users\Simon\Dropbox\Phd\PhD\Confocal microscopy\SMF1375C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C:\Users\Simon\Dropbox\Phd\PhD\Confocal microscopy\SMF1375C61.jpg"/>
                    <pic:cNvPicPr>
                      <a:picLocks noChangeAspect="1" noChangeArrowheads="1"/>
                    </pic:cNvPicPr>
                  </pic:nvPicPr>
                  <pic:blipFill>
                    <a:blip r:embed="rId526"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264" name="Picture 264" descr="C:\Users\Simon\Dropbox\Phd\PhD\Confocal microscopy\SMF1375C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Users\Simon\Dropbox\Phd\PhD\Confocal microscopy\SMF1375C60.jpg"/>
                    <pic:cNvPicPr>
                      <a:picLocks noChangeAspect="1" noChangeArrowheads="1"/>
                    </pic:cNvPicPr>
                  </pic:nvPicPr>
                  <pic:blipFill>
                    <a:blip r:embed="rId527"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263" name="Picture 263" descr="C:\Users\Simon\Dropbox\Phd\PhD\Confocal microscopy\SMF1375C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C:\Users\Simon\Dropbox\Phd\PhD\Confocal microscopy\SMF1375C59.jpg"/>
                    <pic:cNvPicPr>
                      <a:picLocks noChangeAspect="1" noChangeArrowheads="1"/>
                    </pic:cNvPicPr>
                  </pic:nvPicPr>
                  <pic:blipFill>
                    <a:blip r:embed="rId528"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066925"/>
            <wp:effectExtent l="19050" t="0" r="0" b="0"/>
            <wp:docPr id="262" name="Picture 262" descr="C:\Users\Simon\Dropbox\Phd\PhD\Confocal microscopy\SMF1375C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C:\Users\Simon\Dropbox\Phd\PhD\Confocal microscopy\SMF1375C58.jpg"/>
                    <pic:cNvPicPr>
                      <a:picLocks noChangeAspect="1" noChangeArrowheads="1"/>
                    </pic:cNvPicPr>
                  </pic:nvPicPr>
                  <pic:blipFill>
                    <a:blip r:embed="rId529"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261" name="Picture 261" descr="C:\Users\Simon\Dropbox\Phd\PhD\Confocal microscopy\SMF1375C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Users\Simon\Dropbox\Phd\PhD\Confocal microscopy\SMF1375C57.jpg"/>
                    <pic:cNvPicPr>
                      <a:picLocks noChangeAspect="1" noChangeArrowheads="1"/>
                    </pic:cNvPicPr>
                  </pic:nvPicPr>
                  <pic:blipFill>
                    <a:blip r:embed="rId530"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260" name="Picture 260" descr="C:\Users\Simon\Dropbox\Phd\PhD\Confocal microscopy\SMF1375C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C:\Users\Simon\Dropbox\Phd\PhD\Confocal microscopy\SMF1375C56.jpg"/>
                    <pic:cNvPicPr>
                      <a:picLocks noChangeAspect="1" noChangeArrowheads="1"/>
                    </pic:cNvPicPr>
                  </pic:nvPicPr>
                  <pic:blipFill>
                    <a:blip r:embed="rId531"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259" name="Picture 259" descr="C:\Users\Simon\Dropbox\Phd\PhD\Confocal microscopy\SMF1375C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C:\Users\Simon\Dropbox\Phd\PhD\Confocal microscopy\SMF1375C55.jpg"/>
                    <pic:cNvPicPr>
                      <a:picLocks noChangeAspect="1" noChangeArrowheads="1"/>
                    </pic:cNvPicPr>
                  </pic:nvPicPr>
                  <pic:blipFill>
                    <a:blip r:embed="rId532"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066925"/>
            <wp:effectExtent l="19050" t="0" r="0" b="0"/>
            <wp:docPr id="258" name="Picture 258" descr="C:\Users\Simon\Dropbox\Phd\PhD\Confocal microscopy\SMF1375C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Users\Simon\Dropbox\Phd\PhD\Confocal microscopy\SMF1375C54.jpg"/>
                    <pic:cNvPicPr>
                      <a:picLocks noChangeAspect="1" noChangeArrowheads="1"/>
                    </pic:cNvPicPr>
                  </pic:nvPicPr>
                  <pic:blipFill>
                    <a:blip r:embed="rId533"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257" name="Picture 257" descr="C:\Users\Simon\Dropbox\Phd\PhD\Confocal microscopy\SMF1375C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C:\Users\Simon\Dropbox\Phd\PhD\Confocal microscopy\SMF1375C53.jpg"/>
                    <pic:cNvPicPr>
                      <a:picLocks noChangeAspect="1" noChangeArrowheads="1"/>
                    </pic:cNvPicPr>
                  </pic:nvPicPr>
                  <pic:blipFill>
                    <a:blip r:embed="rId534"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256" name="Picture 256" descr="C:\Users\Simon\Dropbox\Phd\PhD\Confocal microscopy\SMF1375C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C:\Users\Simon\Dropbox\Phd\PhD\Confocal microscopy\SMF1375C52.jpg"/>
                    <pic:cNvPicPr>
                      <a:picLocks noChangeAspect="1" noChangeArrowheads="1"/>
                    </pic:cNvPicPr>
                  </pic:nvPicPr>
                  <pic:blipFill>
                    <a:blip r:embed="rId535"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3271" name="Picture 255" descr="C:\Users\Simon\Dropbox\Phd\PhD\Confocal microscopy\SMF1375C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C:\Users\Simon\Dropbox\Phd\PhD\Confocal microscopy\SMF1375C51.jpg"/>
                    <pic:cNvPicPr>
                      <a:picLocks noChangeAspect="1" noChangeArrowheads="1"/>
                    </pic:cNvPicPr>
                  </pic:nvPicPr>
                  <pic:blipFill>
                    <a:blip r:embed="rId536"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066925"/>
            <wp:effectExtent l="19050" t="0" r="0" b="0"/>
            <wp:docPr id="3270" name="Picture 254" descr="C:\Users\Simon\Dropbox\Phd\PhD\Confocal microscopy\SMF1375C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C:\Users\Simon\Dropbox\Phd\PhD\Confocal microscopy\SMF1375C50.jpg"/>
                    <pic:cNvPicPr>
                      <a:picLocks noChangeAspect="1" noChangeArrowheads="1"/>
                    </pic:cNvPicPr>
                  </pic:nvPicPr>
                  <pic:blipFill>
                    <a:blip r:embed="rId537"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3269" name="Picture 253" descr="C:\Users\Simon\Dropbox\Phd\PhD\Confocal microscopy\SMF1375C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C:\Users\Simon\Dropbox\Phd\PhD\Confocal microscopy\SMF1375C49.jpg"/>
                    <pic:cNvPicPr>
                      <a:picLocks noChangeAspect="1" noChangeArrowheads="1"/>
                    </pic:cNvPicPr>
                  </pic:nvPicPr>
                  <pic:blipFill>
                    <a:blip r:embed="rId538"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3268" name="Picture 252" descr="C:\Users\Simon\Dropbox\Phd\PhD\Confocal microscopy\SMF1375C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C:\Users\Simon\Dropbox\Phd\PhD\Confocal microscopy\SMF1375C48.jpg"/>
                    <pic:cNvPicPr>
                      <a:picLocks noChangeAspect="1" noChangeArrowheads="1"/>
                    </pic:cNvPicPr>
                  </pic:nvPicPr>
                  <pic:blipFill>
                    <a:blip r:embed="rId539"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3267" name="Picture 251" descr="C:\Users\Simon\Dropbox\Phd\PhD\Confocal microscopy\SMF1375C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C:\Users\Simon\Dropbox\Phd\PhD\Confocal microscopy\SMF1375C47.jpg"/>
                    <pic:cNvPicPr>
                      <a:picLocks noChangeAspect="1" noChangeArrowheads="1"/>
                    </pic:cNvPicPr>
                  </pic:nvPicPr>
                  <pic:blipFill>
                    <a:blip r:embed="rId540"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066925"/>
            <wp:effectExtent l="19050" t="0" r="0" b="0"/>
            <wp:docPr id="3266" name="Picture 250" descr="C:\Users\Simon\Dropbox\Phd\PhD\Confocal microscopy\SMF1375C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C:\Users\Simon\Dropbox\Phd\PhD\Confocal microscopy\SMF1375C46.jpg"/>
                    <pic:cNvPicPr>
                      <a:picLocks noChangeAspect="1" noChangeArrowheads="1"/>
                    </pic:cNvPicPr>
                  </pic:nvPicPr>
                  <pic:blipFill>
                    <a:blip r:embed="rId541"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3265" name="Picture 249" descr="C:\Users\Simon\Dropbox\Phd\PhD\Confocal microscopy\SMF1375C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C:\Users\Simon\Dropbox\Phd\PhD\Confocal microscopy\SMF1375C45.jpg"/>
                    <pic:cNvPicPr>
                      <a:picLocks noChangeAspect="1" noChangeArrowheads="1"/>
                    </pic:cNvPicPr>
                  </pic:nvPicPr>
                  <pic:blipFill>
                    <a:blip r:embed="rId542"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3264" name="Picture 248" descr="C:\Users\Simon\Dropbox\Phd\PhD\Confocal microscopy\SMF1375C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C:\Users\Simon\Dropbox\Phd\PhD\Confocal microscopy\SMF1375C44.jpg"/>
                    <pic:cNvPicPr>
                      <a:picLocks noChangeAspect="1" noChangeArrowheads="1"/>
                    </pic:cNvPicPr>
                  </pic:nvPicPr>
                  <pic:blipFill>
                    <a:blip r:embed="rId543"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255" name="Picture 247" descr="C:\Users\Simon\Dropbox\Phd\PhD\Confocal microscopy\SMF1375C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C:\Users\Simon\Dropbox\Phd\PhD\Confocal microscopy\SMF1375C43.jpg"/>
                    <pic:cNvPicPr>
                      <a:picLocks noChangeAspect="1" noChangeArrowheads="1"/>
                    </pic:cNvPicPr>
                  </pic:nvPicPr>
                  <pic:blipFill>
                    <a:blip r:embed="rId544"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066925"/>
            <wp:effectExtent l="19050" t="0" r="0" b="0"/>
            <wp:docPr id="254" name="Picture 246" descr="C:\Users\Simon\Dropbox\Phd\PhD\Confocal microscopy\SMF1375C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Users\Simon\Dropbox\Phd\PhD\Confocal microscopy\SMF1375C42.jpg"/>
                    <pic:cNvPicPr>
                      <a:picLocks noChangeAspect="1" noChangeArrowheads="1"/>
                    </pic:cNvPicPr>
                  </pic:nvPicPr>
                  <pic:blipFill>
                    <a:blip r:embed="rId545"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253" name="Picture 245" descr="C:\Users\Simon\Dropbox\Phd\PhD\Confocal microscopy\SMF1375C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Users\Simon\Dropbox\Phd\PhD\Confocal microscopy\SMF1375C41.jpg"/>
                    <pic:cNvPicPr>
                      <a:picLocks noChangeAspect="1" noChangeArrowheads="1"/>
                    </pic:cNvPicPr>
                  </pic:nvPicPr>
                  <pic:blipFill>
                    <a:blip r:embed="rId546"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252" name="Picture 244" descr="C:\Users\Simon\Dropbox\Phd\PhD\Confocal microscopy\SMF1375C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Users\Simon\Dropbox\Phd\PhD\Confocal microscopy\SMF1375C40.jpg"/>
                    <pic:cNvPicPr>
                      <a:picLocks noChangeAspect="1" noChangeArrowheads="1"/>
                    </pic:cNvPicPr>
                  </pic:nvPicPr>
                  <pic:blipFill>
                    <a:blip r:embed="rId547"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251" name="Picture 243" descr="C:\Users\Simon\Dropbox\Phd\PhD\Confocal microscopy\SMF1375C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C:\Users\Simon\Dropbox\Phd\PhD\Confocal microscopy\SMF1375C39.jpg"/>
                    <pic:cNvPicPr>
                      <a:picLocks noChangeAspect="1" noChangeArrowheads="1"/>
                    </pic:cNvPicPr>
                  </pic:nvPicPr>
                  <pic:blipFill>
                    <a:blip r:embed="rId548"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066925"/>
            <wp:effectExtent l="19050" t="0" r="0" b="0"/>
            <wp:docPr id="250" name="Picture 242" descr="C:\Users\Simon\Dropbox\Phd\PhD\Confocal microscopy\SMF1375C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C:\Users\Simon\Dropbox\Phd\PhD\Confocal microscopy\SMF1375C38.jpg"/>
                    <pic:cNvPicPr>
                      <a:picLocks noChangeAspect="1" noChangeArrowheads="1"/>
                    </pic:cNvPicPr>
                  </pic:nvPicPr>
                  <pic:blipFill>
                    <a:blip r:embed="rId549"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249" name="Picture 241" descr="C:\Users\Simon\Dropbox\Phd\PhD\Confocal microscopy\SMF1375C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C:\Users\Simon\Dropbox\Phd\PhD\Confocal microscopy\SMF1375C37.jpg"/>
                    <pic:cNvPicPr>
                      <a:picLocks noChangeAspect="1" noChangeArrowheads="1"/>
                    </pic:cNvPicPr>
                  </pic:nvPicPr>
                  <pic:blipFill>
                    <a:blip r:embed="rId550"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248" name="Picture 240" descr="C:\Users\Simon\Dropbox\Phd\PhD\Confocal microscopy\SMF1375C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C:\Users\Simon\Dropbox\Phd\PhD\Confocal microscopy\SMF1375C36.jpg"/>
                    <pic:cNvPicPr>
                      <a:picLocks noChangeAspect="1" noChangeArrowheads="1"/>
                    </pic:cNvPicPr>
                  </pic:nvPicPr>
                  <pic:blipFill>
                    <a:blip r:embed="rId551"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247" name="Picture 239" descr="C:\Users\Simon\Dropbox\Phd\PhD\Confocal microscopy\SMF1375C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C:\Users\Simon\Dropbox\Phd\PhD\Confocal microscopy\SMF1375C35.jpg"/>
                    <pic:cNvPicPr>
                      <a:picLocks noChangeAspect="1" noChangeArrowheads="1"/>
                    </pic:cNvPicPr>
                  </pic:nvPicPr>
                  <pic:blipFill>
                    <a:blip r:embed="rId552"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066925"/>
            <wp:effectExtent l="19050" t="0" r="0" b="0"/>
            <wp:docPr id="245" name="Picture 238" descr="C:\Users\Simon\Dropbox\Phd\PhD\Confocal microscopy\SMF1375C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C:\Users\Simon\Dropbox\Phd\PhD\Confocal microscopy\SMF1375C34.jpg"/>
                    <pic:cNvPicPr>
                      <a:picLocks noChangeAspect="1" noChangeArrowheads="1"/>
                    </pic:cNvPicPr>
                  </pic:nvPicPr>
                  <pic:blipFill>
                    <a:blip r:embed="rId553"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244" name="Picture 237" descr="C:\Users\Simon\Dropbox\Phd\PhD\Confocal microscopy\SMF1375C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C:\Users\Simon\Dropbox\Phd\PhD\Confocal microscopy\SMF1375C33.jpg"/>
                    <pic:cNvPicPr>
                      <a:picLocks noChangeAspect="1" noChangeArrowheads="1"/>
                    </pic:cNvPicPr>
                  </pic:nvPicPr>
                  <pic:blipFill>
                    <a:blip r:embed="rId554"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240" name="Picture 236" descr="C:\Users\Simon\Dropbox\Phd\PhD\Confocal microscopy\SMF1375C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C:\Users\Simon\Dropbox\Phd\PhD\Confocal microscopy\SMF1375C32.jpg"/>
                    <pic:cNvPicPr>
                      <a:picLocks noChangeAspect="1" noChangeArrowheads="1"/>
                    </pic:cNvPicPr>
                  </pic:nvPicPr>
                  <pic:blipFill>
                    <a:blip r:embed="rId555"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130" name="Picture 235" descr="C:\Users\Simon\Dropbox\Phd\PhD\Confocal microscopy\SMF1375C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Users\Simon\Dropbox\Phd\PhD\Confocal microscopy\SMF1375C31.jpg"/>
                    <pic:cNvPicPr>
                      <a:picLocks noChangeAspect="1" noChangeArrowheads="1"/>
                    </pic:cNvPicPr>
                  </pic:nvPicPr>
                  <pic:blipFill>
                    <a:blip r:embed="rId556"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066925"/>
            <wp:effectExtent l="19050" t="0" r="0" b="0"/>
            <wp:docPr id="129" name="Picture 234" descr="C:\Users\Simon\Dropbox\Phd\PhD\Confocal microscopy\SMF1375C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Users\Simon\Dropbox\Phd\PhD\Confocal microscopy\SMF1375C30.jpg"/>
                    <pic:cNvPicPr>
                      <a:picLocks noChangeAspect="1" noChangeArrowheads="1"/>
                    </pic:cNvPicPr>
                  </pic:nvPicPr>
                  <pic:blipFill>
                    <a:blip r:embed="rId557"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128" name="Picture 233" descr="C:\Users\Simon\Dropbox\Phd\PhD\Confocal microscopy\SMF1375C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C:\Users\Simon\Dropbox\Phd\PhD\Confocal microscopy\SMF1375C29.jpg"/>
                    <pic:cNvPicPr>
                      <a:picLocks noChangeAspect="1" noChangeArrowheads="1"/>
                    </pic:cNvPicPr>
                  </pic:nvPicPr>
                  <pic:blipFill>
                    <a:blip r:embed="rId558"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3839" name="Picture 232" descr="C:\Users\Simon\Dropbox\Phd\PhD\Confocal microscopy\SMF1375C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C:\Users\Simon\Dropbox\Phd\PhD\Confocal microscopy\SMF1375C28.jpg"/>
                    <pic:cNvPicPr>
                      <a:picLocks noChangeAspect="1" noChangeArrowheads="1"/>
                    </pic:cNvPicPr>
                  </pic:nvPicPr>
                  <pic:blipFill>
                    <a:blip r:embed="rId559"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3838" name="Picture 231" descr="C:\Users\Simon\Dropbox\Phd\PhD\Confocal microscopy\SMF1375C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Users\Simon\Dropbox\Phd\PhD\Confocal microscopy\SMF1375C27.jpg"/>
                    <pic:cNvPicPr>
                      <a:picLocks noChangeAspect="1" noChangeArrowheads="1"/>
                    </pic:cNvPicPr>
                  </pic:nvPicPr>
                  <pic:blipFill>
                    <a:blip r:embed="rId560"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066925"/>
            <wp:effectExtent l="19050" t="0" r="0" b="0"/>
            <wp:docPr id="3837" name="Picture 230" descr="C:\Users\Simon\Dropbox\Phd\PhD\Confocal microscopy\SMF1375C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Users\Simon\Dropbox\Phd\PhD\Confocal microscopy\SMF1375C26.jpg"/>
                    <pic:cNvPicPr>
                      <a:picLocks noChangeAspect="1" noChangeArrowheads="1"/>
                    </pic:cNvPicPr>
                  </pic:nvPicPr>
                  <pic:blipFill>
                    <a:blip r:embed="rId561"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3836" name="Picture 229" descr="C:\Users\Simon\Dropbox\Phd\PhD\Confocal microscopy\SMF1375C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C:\Users\Simon\Dropbox\Phd\PhD\Confocal microscopy\SMF1375C25.jpg"/>
                    <pic:cNvPicPr>
                      <a:picLocks noChangeAspect="1" noChangeArrowheads="1"/>
                    </pic:cNvPicPr>
                  </pic:nvPicPr>
                  <pic:blipFill>
                    <a:blip r:embed="rId562"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3833" name="Picture 228" descr="C:\Users\Simon\Dropbox\Phd\PhD\Confocal microscopy\SMF1375C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Users\Simon\Dropbox\Phd\PhD\Confocal microscopy\SMF1375C24.jpg"/>
                    <pic:cNvPicPr>
                      <a:picLocks noChangeAspect="1" noChangeArrowheads="1"/>
                    </pic:cNvPicPr>
                  </pic:nvPicPr>
                  <pic:blipFill>
                    <a:blip r:embed="rId563"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3832" name="Picture 227" descr="C:\Users\Simon\Dropbox\Phd\PhD\Confocal microscopy\SMF1375C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C:\Users\Simon\Dropbox\Phd\PhD\Confocal microscopy\SMF1375C23.jpg"/>
                    <pic:cNvPicPr>
                      <a:picLocks noChangeAspect="1" noChangeArrowheads="1"/>
                    </pic:cNvPicPr>
                  </pic:nvPicPr>
                  <pic:blipFill>
                    <a:blip r:embed="rId564"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066925"/>
            <wp:effectExtent l="19050" t="0" r="0" b="0"/>
            <wp:docPr id="3831" name="Picture 226" descr="C:\Users\Simon\Dropbox\Phd\PhD\Confocal microscopy\SMF1375C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Users\Simon\Dropbox\Phd\PhD\Confocal microscopy\SMF1375C22.jpg"/>
                    <pic:cNvPicPr>
                      <a:picLocks noChangeAspect="1" noChangeArrowheads="1"/>
                    </pic:cNvPicPr>
                  </pic:nvPicPr>
                  <pic:blipFill>
                    <a:blip r:embed="rId565"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3830" name="Picture 225" descr="C:\Users\Simon\Dropbox\Phd\PhD\Confocal microscopy\SMF1375C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Users\Simon\Dropbox\Phd\PhD\Confocal microscopy\SMF1375C21.jpg"/>
                    <pic:cNvPicPr>
                      <a:picLocks noChangeAspect="1" noChangeArrowheads="1"/>
                    </pic:cNvPicPr>
                  </pic:nvPicPr>
                  <pic:blipFill>
                    <a:blip r:embed="rId566"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3829" name="Picture 224" descr="C:\Users\Simon\Dropbox\Phd\PhD\Confocal microscopy\SMF1375C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C:\Users\Simon\Dropbox\Phd\PhD\Confocal microscopy\SMF1375C20.jpg"/>
                    <pic:cNvPicPr>
                      <a:picLocks noChangeAspect="1" noChangeArrowheads="1"/>
                    </pic:cNvPicPr>
                  </pic:nvPicPr>
                  <pic:blipFill>
                    <a:blip r:embed="rId567"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3828" name="Picture 223" descr="C:\Users\Simon\Dropbox\Phd\PhD\Confocal microscopy\SMF1375C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C:\Users\Simon\Dropbox\Phd\PhD\Confocal microscopy\SMF1375C19.jpg"/>
                    <pic:cNvPicPr>
                      <a:picLocks noChangeAspect="1" noChangeArrowheads="1"/>
                    </pic:cNvPicPr>
                  </pic:nvPicPr>
                  <pic:blipFill>
                    <a:blip r:embed="rId568"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066925"/>
            <wp:effectExtent l="19050" t="0" r="0" b="0"/>
            <wp:docPr id="3827" name="Picture 222" descr="C:\Users\Simon\Dropbox\Phd\PhD\Confocal microscopy\SMF1375C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C:\Users\Simon\Dropbox\Phd\PhD\Confocal microscopy\SMF1375C18.jpg"/>
                    <pic:cNvPicPr>
                      <a:picLocks noChangeAspect="1" noChangeArrowheads="1"/>
                    </pic:cNvPicPr>
                  </pic:nvPicPr>
                  <pic:blipFill>
                    <a:blip r:embed="rId569"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3826" name="Picture 221" descr="C:\Users\Simon\Dropbox\Phd\PhD\Confocal microscopy\SMF1375C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Users\Simon\Dropbox\Phd\PhD\Confocal microscopy\SMF1375C17.jpg"/>
                    <pic:cNvPicPr>
                      <a:picLocks noChangeAspect="1" noChangeArrowheads="1"/>
                    </pic:cNvPicPr>
                  </pic:nvPicPr>
                  <pic:blipFill>
                    <a:blip r:embed="rId570"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3825" name="Picture 220" descr="C:\Users\Simon\Dropbox\Phd\PhD\Confocal microscopy\SMF1375C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Users\Simon\Dropbox\Phd\PhD\Confocal microscopy\SMF1375C16.jpg"/>
                    <pic:cNvPicPr>
                      <a:picLocks noChangeAspect="1" noChangeArrowheads="1"/>
                    </pic:cNvPicPr>
                  </pic:nvPicPr>
                  <pic:blipFill>
                    <a:blip r:embed="rId571"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3824" name="Picture 219" descr="C:\Users\Simon\Dropbox\Phd\PhD\Confocal microscopy\SMF1375C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Users\Simon\Dropbox\Phd\PhD\Confocal microscopy\SMF1375C15.jpg"/>
                    <pic:cNvPicPr>
                      <a:picLocks noChangeAspect="1" noChangeArrowheads="1"/>
                    </pic:cNvPicPr>
                  </pic:nvPicPr>
                  <pic:blipFill>
                    <a:blip r:embed="rId572"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066925"/>
            <wp:effectExtent l="19050" t="0" r="0" b="0"/>
            <wp:docPr id="3823" name="Picture 218" descr="C:\Users\Simon\Dropbox\Phd\PhD\Confocal microscopy\SMF1375C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C:\Users\Simon\Dropbox\Phd\PhD\Confocal microscopy\SMF1375C14.jpg"/>
                    <pic:cNvPicPr>
                      <a:picLocks noChangeAspect="1" noChangeArrowheads="1"/>
                    </pic:cNvPicPr>
                  </pic:nvPicPr>
                  <pic:blipFill>
                    <a:blip r:embed="rId573"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3822" name="Picture 217" descr="C:\Users\Simon\Dropbox\Phd\PhD\Confocal microscopy\SMF1375C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Users\Simon\Dropbox\Phd\PhD\Confocal microscopy\SMF1375C13.jpg"/>
                    <pic:cNvPicPr>
                      <a:picLocks noChangeAspect="1" noChangeArrowheads="1"/>
                    </pic:cNvPicPr>
                  </pic:nvPicPr>
                  <pic:blipFill>
                    <a:blip r:embed="rId574"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3821" name="Picture 216" descr="C:\Users\Simon\Dropbox\Phd\PhD\Confocal microscopy\SMF1375C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C:\Users\Simon\Dropbox\Phd\PhD\Confocal microscopy\SMF1375C12.jpg"/>
                    <pic:cNvPicPr>
                      <a:picLocks noChangeAspect="1" noChangeArrowheads="1"/>
                    </pic:cNvPicPr>
                  </pic:nvPicPr>
                  <pic:blipFill>
                    <a:blip r:embed="rId575"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3820" name="Picture 215" descr="C:\Users\Simon\Dropbox\Phd\PhD\Confocal microscopy\SMF1375C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Users\Simon\Dropbox\Phd\PhD\Confocal microscopy\SMF1375C11.jpg"/>
                    <pic:cNvPicPr>
                      <a:picLocks noChangeAspect="1" noChangeArrowheads="1"/>
                    </pic:cNvPicPr>
                  </pic:nvPicPr>
                  <pic:blipFill>
                    <a:blip r:embed="rId576"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066925"/>
            <wp:effectExtent l="19050" t="0" r="0" b="0"/>
            <wp:docPr id="3819" name="Picture 214" descr="C:\Users\Simon\Dropbox\Phd\PhD\Confocal microscopy\SMF1375C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C:\Users\Simon\Dropbox\Phd\PhD\Confocal microscopy\SMF1375C10.jpg"/>
                    <pic:cNvPicPr>
                      <a:picLocks noChangeAspect="1" noChangeArrowheads="1"/>
                    </pic:cNvPicPr>
                  </pic:nvPicPr>
                  <pic:blipFill>
                    <a:blip r:embed="rId577"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3818" name="Picture 213" descr="C:\Users\Simon\Dropbox\Phd\PhD\Confocal microscopy\SMF1375C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Users\Simon\Dropbox\Phd\PhD\Confocal microscopy\SMF1375C09.jpg"/>
                    <pic:cNvPicPr>
                      <a:picLocks noChangeAspect="1" noChangeArrowheads="1"/>
                    </pic:cNvPicPr>
                  </pic:nvPicPr>
                  <pic:blipFill>
                    <a:blip r:embed="rId578"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3817" name="Picture 212" descr="C:\Users\Simon\Dropbox\Phd\PhD\Confocal microscopy\SMF1375C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C:\Users\Simon\Dropbox\Phd\PhD\Confocal microscopy\SMF1375C08.jpg"/>
                    <pic:cNvPicPr>
                      <a:picLocks noChangeAspect="1" noChangeArrowheads="1"/>
                    </pic:cNvPicPr>
                  </pic:nvPicPr>
                  <pic:blipFill>
                    <a:blip r:embed="rId579"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3816" name="Picture 211" descr="C:\Users\Simon\Dropbox\Phd\PhD\Confocal microscopy\SMF1375C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Users\Simon\Dropbox\Phd\PhD\Confocal microscopy\SMF1375C07.jpg"/>
                    <pic:cNvPicPr>
                      <a:picLocks noChangeAspect="1" noChangeArrowheads="1"/>
                    </pic:cNvPicPr>
                  </pic:nvPicPr>
                  <pic:blipFill>
                    <a:blip r:embed="rId580"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066925"/>
            <wp:effectExtent l="19050" t="0" r="0" b="0"/>
            <wp:docPr id="3815" name="Picture 210" descr="C:\Users\Simon\Dropbox\Phd\PhD\Confocal microscopy\SMF1375C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Users\Simon\Dropbox\Phd\PhD\Confocal microscopy\SMF1375C06.jpg"/>
                    <pic:cNvPicPr>
                      <a:picLocks noChangeAspect="1" noChangeArrowheads="1"/>
                    </pic:cNvPicPr>
                  </pic:nvPicPr>
                  <pic:blipFill>
                    <a:blip r:embed="rId581"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3814" name="Picture 209" descr="C:\Users\Simon\Dropbox\Phd\PhD\Confocal microscopy\SMF1375C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Users\Simon\Dropbox\Phd\PhD\Confocal microscopy\SMF1375C05.jpg"/>
                    <pic:cNvPicPr>
                      <a:picLocks noChangeAspect="1" noChangeArrowheads="1"/>
                    </pic:cNvPicPr>
                  </pic:nvPicPr>
                  <pic:blipFill>
                    <a:blip r:embed="rId582"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3813" name="Picture 208" descr="C:\Users\Simon\Dropbox\Phd\PhD\Confocal microscopy\SMF1375C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Users\Simon\Dropbox\Phd\PhD\Confocal microscopy\SMF1375C04.jpg"/>
                    <pic:cNvPicPr>
                      <a:picLocks noChangeAspect="1" noChangeArrowheads="1"/>
                    </pic:cNvPicPr>
                  </pic:nvPicPr>
                  <pic:blipFill>
                    <a:blip r:embed="rId583"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3812" name="Picture 207" descr="C:\Users\Simon\Dropbox\Phd\PhD\Confocal microscopy\SMF1375C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Users\Simon\Dropbox\Phd\PhD\Confocal microscopy\SMF1375C03.jpg"/>
                    <pic:cNvPicPr>
                      <a:picLocks noChangeAspect="1" noChangeArrowheads="1"/>
                    </pic:cNvPicPr>
                  </pic:nvPicPr>
                  <pic:blipFill>
                    <a:blip r:embed="rId584"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066925"/>
            <wp:effectExtent l="19050" t="0" r="0" b="0"/>
            <wp:docPr id="3811" name="Picture 206" descr="C:\Users\Simon\Dropbox\Phd\PhD\Confocal microscopy\SMF1375C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C:\Users\Simon\Dropbox\Phd\PhD\Confocal microscopy\SMF1375C02.jpg"/>
                    <pic:cNvPicPr>
                      <a:picLocks noChangeAspect="1" noChangeArrowheads="1"/>
                    </pic:cNvPicPr>
                  </pic:nvPicPr>
                  <pic:blipFill>
                    <a:blip r:embed="rId585"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3810" name="Picture 205" descr="C:\Users\Simon\Dropbox\Phd\PhD\Confocal microscopy\SMF1375C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Users\Simon\Dropbox\Phd\PhD\Confocal microscopy\SMF1375C01.jpg"/>
                    <pic:cNvPicPr>
                      <a:picLocks noChangeAspect="1" noChangeArrowheads="1"/>
                    </pic:cNvPicPr>
                  </pic:nvPicPr>
                  <pic:blipFill>
                    <a:blip r:embed="rId586"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3809" name="Picture 204" descr="C:\Users\Simon\Dropbox\Phd\PhD\Confocal microscopy\SMF1375C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C:\Users\Simon\Dropbox\Phd\PhD\Confocal microscopy\SMF1375C00.jpg"/>
                    <pic:cNvPicPr>
                      <a:picLocks noChangeAspect="1" noChangeArrowheads="1"/>
                    </pic:cNvPicPr>
                  </pic:nvPicPr>
                  <pic:blipFill>
                    <a:blip r:embed="rId192"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r>
        <w:rPr>
          <w:noProof/>
          <w:lang w:eastAsia="zh-CN"/>
        </w:rPr>
        <w:drawing>
          <wp:inline distT="0" distB="0" distL="0" distR="0">
            <wp:extent cx="4876800" cy="2066925"/>
            <wp:effectExtent l="19050" t="0" r="0" b="0"/>
            <wp:docPr id="3808" name="Picture 203" descr="C:\Users\Simon\Dropbox\Phd\PhD\Confocal microscopy\SMF1375C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Users\Simon\Dropbox\Phd\PhD\Confocal microscopy\SMF1375C63.jpg"/>
                    <pic:cNvPicPr>
                      <a:picLocks noChangeAspect="1" noChangeArrowheads="1"/>
                    </pic:cNvPicPr>
                  </pic:nvPicPr>
                  <pic:blipFill>
                    <a:blip r:embed="rId587" cstate="print"/>
                    <a:srcRect/>
                    <a:stretch>
                      <a:fillRect/>
                    </a:stretch>
                  </pic:blipFill>
                  <pic:spPr bwMode="auto">
                    <a:xfrm>
                      <a:off x="0" y="0"/>
                      <a:ext cx="4876800" cy="2066925"/>
                    </a:xfrm>
                    <a:prstGeom prst="rect">
                      <a:avLst/>
                    </a:prstGeom>
                    <a:noFill/>
                    <a:ln w="9525">
                      <a:noFill/>
                      <a:miter lim="800000"/>
                      <a:headEnd/>
                      <a:tailEnd/>
                    </a:ln>
                  </pic:spPr>
                </pic:pic>
              </a:graphicData>
            </a:graphic>
          </wp:inline>
        </w:drawing>
      </w:r>
    </w:p>
    <w:p w:rsidR="000C1137" w:rsidRDefault="000C1137"/>
    <w:p w:rsidR="00445095" w:rsidRDefault="00445095" w:rsidP="000C1137">
      <w:pPr>
        <w:pStyle w:val="Heading3"/>
      </w:pPr>
      <w:r>
        <w:lastRenderedPageBreak/>
        <w:t>10</w:t>
      </w:r>
      <w:r w:rsidR="00F80503">
        <w:t xml:space="preserve"> </w:t>
      </w:r>
      <w:r w:rsidR="00711478">
        <w:t>Wt. %</w:t>
      </w:r>
      <w:r w:rsidR="00F80503">
        <w:t xml:space="preserve"> </w:t>
      </w:r>
      <w:r w:rsidR="000C1137">
        <w:t>Rhodamine B loading</w:t>
      </w:r>
    </w:p>
    <w:p w:rsidR="00445095" w:rsidRPr="00873BE0" w:rsidRDefault="00445095">
      <w:r>
        <w:rPr>
          <w:noProof/>
          <w:lang w:eastAsia="zh-CN"/>
        </w:rPr>
        <w:drawing>
          <wp:inline distT="0" distB="0" distL="0" distR="0">
            <wp:extent cx="4876800" cy="2228850"/>
            <wp:effectExtent l="19050" t="0" r="0" b="0"/>
            <wp:docPr id="331" name="Picture 331" descr="C:\Users\Simon\Dropbox\Phd\PhD\Confocal microscopy\SMF1376c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C:\Users\Simon\Dropbox\Phd\PhD\Confocal microscopy\SMF1376c62.jpg"/>
                    <pic:cNvPicPr>
                      <a:picLocks noChangeAspect="1" noChangeArrowheads="1"/>
                    </pic:cNvPicPr>
                  </pic:nvPicPr>
                  <pic:blipFill>
                    <a:blip r:embed="rId588"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330" name="Picture 330" descr="C:\Users\Simon\Dropbox\Phd\PhD\Confocal microscopy\SMF1376c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C:\Users\Simon\Dropbox\Phd\PhD\Confocal microscopy\SMF1376c61.jpg"/>
                    <pic:cNvPicPr>
                      <a:picLocks noChangeAspect="1" noChangeArrowheads="1"/>
                    </pic:cNvPicPr>
                  </pic:nvPicPr>
                  <pic:blipFill>
                    <a:blip r:embed="rId589"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329" name="Picture 329" descr="C:\Users\Simon\Dropbox\Phd\PhD\Confocal microscopy\SMF1376c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C:\Users\Simon\Dropbox\Phd\PhD\Confocal microscopy\SMF1376c60.jpg"/>
                    <pic:cNvPicPr>
                      <a:picLocks noChangeAspect="1" noChangeArrowheads="1"/>
                    </pic:cNvPicPr>
                  </pic:nvPicPr>
                  <pic:blipFill>
                    <a:blip r:embed="rId590"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228850"/>
            <wp:effectExtent l="19050" t="0" r="0" b="0"/>
            <wp:docPr id="328" name="Picture 328" descr="C:\Users\Simon\Dropbox\Phd\PhD\Confocal microscopy\SMF1376c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C:\Users\Simon\Dropbox\Phd\PhD\Confocal microscopy\SMF1376c59.jpg"/>
                    <pic:cNvPicPr>
                      <a:picLocks noChangeAspect="1" noChangeArrowheads="1"/>
                    </pic:cNvPicPr>
                  </pic:nvPicPr>
                  <pic:blipFill>
                    <a:blip r:embed="rId591"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327" name="Picture 327" descr="C:\Users\Simon\Dropbox\Phd\PhD\Confocal microscopy\SMF1376c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C:\Users\Simon\Dropbox\Phd\PhD\Confocal microscopy\SMF1376c58.jpg"/>
                    <pic:cNvPicPr>
                      <a:picLocks noChangeAspect="1" noChangeArrowheads="1"/>
                    </pic:cNvPicPr>
                  </pic:nvPicPr>
                  <pic:blipFill>
                    <a:blip r:embed="rId592"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326" name="Picture 326" descr="C:\Users\Simon\Dropbox\Phd\PhD\Confocal microscopy\SMF1376c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C:\Users\Simon\Dropbox\Phd\PhD\Confocal microscopy\SMF1376c57.jpg"/>
                    <pic:cNvPicPr>
                      <a:picLocks noChangeAspect="1" noChangeArrowheads="1"/>
                    </pic:cNvPicPr>
                  </pic:nvPicPr>
                  <pic:blipFill>
                    <a:blip r:embed="rId593"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228850"/>
            <wp:effectExtent l="19050" t="0" r="0" b="0"/>
            <wp:docPr id="325" name="Picture 325" descr="C:\Users\Simon\Dropbox\Phd\PhD\Confocal microscopy\SMF1376c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C:\Users\Simon\Dropbox\Phd\PhD\Confocal microscopy\SMF1376c56.jpg"/>
                    <pic:cNvPicPr>
                      <a:picLocks noChangeAspect="1" noChangeArrowheads="1"/>
                    </pic:cNvPicPr>
                  </pic:nvPicPr>
                  <pic:blipFill>
                    <a:blip r:embed="rId594"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324" name="Picture 324" descr="C:\Users\Simon\Dropbox\Phd\PhD\Confocal microscopy\SMF1376c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C:\Users\Simon\Dropbox\Phd\PhD\Confocal microscopy\SMF1376c55.jpg"/>
                    <pic:cNvPicPr>
                      <a:picLocks noChangeAspect="1" noChangeArrowheads="1"/>
                    </pic:cNvPicPr>
                  </pic:nvPicPr>
                  <pic:blipFill>
                    <a:blip r:embed="rId595"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323" name="Picture 323" descr="C:\Users\Simon\Dropbox\Phd\PhD\Confocal microscopy\SMF1376c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C:\Users\Simon\Dropbox\Phd\PhD\Confocal microscopy\SMF1376c54.jpg"/>
                    <pic:cNvPicPr>
                      <a:picLocks noChangeAspect="1" noChangeArrowheads="1"/>
                    </pic:cNvPicPr>
                  </pic:nvPicPr>
                  <pic:blipFill>
                    <a:blip r:embed="rId596"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228850"/>
            <wp:effectExtent l="19050" t="0" r="0" b="0"/>
            <wp:docPr id="322" name="Picture 322" descr="C:\Users\Simon\Dropbox\Phd\PhD\Confocal microscopy\SMF1376c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C:\Users\Simon\Dropbox\Phd\PhD\Confocal microscopy\SMF1376c53.jpg"/>
                    <pic:cNvPicPr>
                      <a:picLocks noChangeAspect="1" noChangeArrowheads="1"/>
                    </pic:cNvPicPr>
                  </pic:nvPicPr>
                  <pic:blipFill>
                    <a:blip r:embed="rId597"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321" name="Picture 321" descr="C:\Users\Simon\Dropbox\Phd\PhD\Confocal microscopy\SMF1376c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C:\Users\Simon\Dropbox\Phd\PhD\Confocal microscopy\SMF1376c52.jpg"/>
                    <pic:cNvPicPr>
                      <a:picLocks noChangeAspect="1" noChangeArrowheads="1"/>
                    </pic:cNvPicPr>
                  </pic:nvPicPr>
                  <pic:blipFill>
                    <a:blip r:embed="rId598"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320" name="Picture 320" descr="C:\Users\Simon\Dropbox\Phd\PhD\Confocal microscopy\SMF1376c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C:\Users\Simon\Dropbox\Phd\PhD\Confocal microscopy\SMF1376c51.jpg"/>
                    <pic:cNvPicPr>
                      <a:picLocks noChangeAspect="1" noChangeArrowheads="1"/>
                    </pic:cNvPicPr>
                  </pic:nvPicPr>
                  <pic:blipFill>
                    <a:blip r:embed="rId599"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228850"/>
            <wp:effectExtent l="19050" t="0" r="0" b="0"/>
            <wp:docPr id="319" name="Picture 319" descr="C:\Users\Simon\Dropbox\Phd\PhD\Confocal microscopy\SMF1376c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C:\Users\Simon\Dropbox\Phd\PhD\Confocal microscopy\SMF1376c50.jpg"/>
                    <pic:cNvPicPr>
                      <a:picLocks noChangeAspect="1" noChangeArrowheads="1"/>
                    </pic:cNvPicPr>
                  </pic:nvPicPr>
                  <pic:blipFill>
                    <a:blip r:embed="rId600"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318" name="Picture 318" descr="C:\Users\Simon\Dropbox\Phd\PhD\Confocal microscopy\SMF1376c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C:\Users\Simon\Dropbox\Phd\PhD\Confocal microscopy\SMF1376c49.jpg"/>
                    <pic:cNvPicPr>
                      <a:picLocks noChangeAspect="1" noChangeArrowheads="1"/>
                    </pic:cNvPicPr>
                  </pic:nvPicPr>
                  <pic:blipFill>
                    <a:blip r:embed="rId601"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317" name="Picture 317" descr="C:\Users\Simon\Dropbox\Phd\PhD\Confocal microscopy\SMF1376c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C:\Users\Simon\Dropbox\Phd\PhD\Confocal microscopy\SMF1376c48.jpg"/>
                    <pic:cNvPicPr>
                      <a:picLocks noChangeAspect="1" noChangeArrowheads="1"/>
                    </pic:cNvPicPr>
                  </pic:nvPicPr>
                  <pic:blipFill>
                    <a:blip r:embed="rId602"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228850"/>
            <wp:effectExtent l="19050" t="0" r="0" b="0"/>
            <wp:docPr id="316" name="Picture 316" descr="C:\Users\Simon\Dropbox\Phd\PhD\Confocal microscopy\SMF1376c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C:\Users\Simon\Dropbox\Phd\PhD\Confocal microscopy\SMF1376c47.jpg"/>
                    <pic:cNvPicPr>
                      <a:picLocks noChangeAspect="1" noChangeArrowheads="1"/>
                    </pic:cNvPicPr>
                  </pic:nvPicPr>
                  <pic:blipFill>
                    <a:blip r:embed="rId603"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315" name="Picture 315" descr="C:\Users\Simon\Dropbox\Phd\PhD\Confocal microscopy\SMF1376c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C:\Users\Simon\Dropbox\Phd\PhD\Confocal microscopy\SMF1376c46.jpg"/>
                    <pic:cNvPicPr>
                      <a:picLocks noChangeAspect="1" noChangeArrowheads="1"/>
                    </pic:cNvPicPr>
                  </pic:nvPicPr>
                  <pic:blipFill>
                    <a:blip r:embed="rId604"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314" name="Picture 314" descr="C:\Users\Simon\Dropbox\Phd\PhD\Confocal microscopy\SMF1376c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C:\Users\Simon\Dropbox\Phd\PhD\Confocal microscopy\SMF1376c45.jpg"/>
                    <pic:cNvPicPr>
                      <a:picLocks noChangeAspect="1" noChangeArrowheads="1"/>
                    </pic:cNvPicPr>
                  </pic:nvPicPr>
                  <pic:blipFill>
                    <a:blip r:embed="rId605"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228850"/>
            <wp:effectExtent l="19050" t="0" r="0" b="0"/>
            <wp:docPr id="313" name="Picture 313" descr="C:\Users\Simon\Dropbox\Phd\PhD\Confocal microscopy\SMF1376c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C:\Users\Simon\Dropbox\Phd\PhD\Confocal microscopy\SMF1376c44.jpg"/>
                    <pic:cNvPicPr>
                      <a:picLocks noChangeAspect="1" noChangeArrowheads="1"/>
                    </pic:cNvPicPr>
                  </pic:nvPicPr>
                  <pic:blipFill>
                    <a:blip r:embed="rId606"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312" name="Picture 312" descr="C:\Users\Simon\Dropbox\Phd\PhD\Confocal microscopy\SMF1376c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C:\Users\Simon\Dropbox\Phd\PhD\Confocal microscopy\SMF1376c43.jpg"/>
                    <pic:cNvPicPr>
                      <a:picLocks noChangeAspect="1" noChangeArrowheads="1"/>
                    </pic:cNvPicPr>
                  </pic:nvPicPr>
                  <pic:blipFill>
                    <a:blip r:embed="rId607"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311" name="Picture 311" descr="C:\Users\Simon\Dropbox\Phd\PhD\Confocal microscopy\SMF1376c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C:\Users\Simon\Dropbox\Phd\PhD\Confocal microscopy\SMF1376c42.jpg"/>
                    <pic:cNvPicPr>
                      <a:picLocks noChangeAspect="1" noChangeArrowheads="1"/>
                    </pic:cNvPicPr>
                  </pic:nvPicPr>
                  <pic:blipFill>
                    <a:blip r:embed="rId608"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228850"/>
            <wp:effectExtent l="19050" t="0" r="0" b="0"/>
            <wp:docPr id="310" name="Picture 310" descr="C:\Users\Simon\Dropbox\Phd\PhD\Confocal microscopy\SMF1376c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C:\Users\Simon\Dropbox\Phd\PhD\Confocal microscopy\SMF1376c41.jpg"/>
                    <pic:cNvPicPr>
                      <a:picLocks noChangeAspect="1" noChangeArrowheads="1"/>
                    </pic:cNvPicPr>
                  </pic:nvPicPr>
                  <pic:blipFill>
                    <a:blip r:embed="rId609"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309" name="Picture 309" descr="C:\Users\Simon\Dropbox\Phd\PhD\Confocal microscopy\SMF1376c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C:\Users\Simon\Dropbox\Phd\PhD\Confocal microscopy\SMF1376c40.jpg"/>
                    <pic:cNvPicPr>
                      <a:picLocks noChangeAspect="1" noChangeArrowheads="1"/>
                    </pic:cNvPicPr>
                  </pic:nvPicPr>
                  <pic:blipFill>
                    <a:blip r:embed="rId610"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308" name="Picture 308" descr="C:\Users\Simon\Dropbox\Phd\PhD\Confocal microscopy\SMF1376c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C:\Users\Simon\Dropbox\Phd\PhD\Confocal microscopy\SMF1376c39.jpg"/>
                    <pic:cNvPicPr>
                      <a:picLocks noChangeAspect="1" noChangeArrowheads="1"/>
                    </pic:cNvPicPr>
                  </pic:nvPicPr>
                  <pic:blipFill>
                    <a:blip r:embed="rId611"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228850"/>
            <wp:effectExtent l="19050" t="0" r="0" b="0"/>
            <wp:docPr id="307" name="Picture 307" descr="C:\Users\Simon\Dropbox\Phd\PhD\Confocal microscopy\SMF1376c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C:\Users\Simon\Dropbox\Phd\PhD\Confocal microscopy\SMF1376c38.jpg"/>
                    <pic:cNvPicPr>
                      <a:picLocks noChangeAspect="1" noChangeArrowheads="1"/>
                    </pic:cNvPicPr>
                  </pic:nvPicPr>
                  <pic:blipFill>
                    <a:blip r:embed="rId612"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306" name="Picture 306" descr="C:\Users\Simon\Dropbox\Phd\PhD\Confocal microscopy\SMF1376c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C:\Users\Simon\Dropbox\Phd\PhD\Confocal microscopy\SMF1376c37.jpg"/>
                    <pic:cNvPicPr>
                      <a:picLocks noChangeAspect="1" noChangeArrowheads="1"/>
                    </pic:cNvPicPr>
                  </pic:nvPicPr>
                  <pic:blipFill>
                    <a:blip r:embed="rId613"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305" name="Picture 305" descr="C:\Users\Simon\Dropbox\Phd\PhD\Confocal microscopy\SMF1376c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C:\Users\Simon\Dropbox\Phd\PhD\Confocal microscopy\SMF1376c36.jpg"/>
                    <pic:cNvPicPr>
                      <a:picLocks noChangeAspect="1" noChangeArrowheads="1"/>
                    </pic:cNvPicPr>
                  </pic:nvPicPr>
                  <pic:blipFill>
                    <a:blip r:embed="rId614"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228850"/>
            <wp:effectExtent l="19050" t="0" r="0" b="0"/>
            <wp:docPr id="304" name="Picture 304" descr="C:\Users\Simon\Dropbox\Phd\PhD\Confocal microscopy\SMF1376c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C:\Users\Simon\Dropbox\Phd\PhD\Confocal microscopy\SMF1376c35.jpg"/>
                    <pic:cNvPicPr>
                      <a:picLocks noChangeAspect="1" noChangeArrowheads="1"/>
                    </pic:cNvPicPr>
                  </pic:nvPicPr>
                  <pic:blipFill>
                    <a:blip r:embed="rId615"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303" name="Picture 303" descr="C:\Users\Simon\Dropbox\Phd\PhD\Confocal microscopy\SMF1376c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C:\Users\Simon\Dropbox\Phd\PhD\Confocal microscopy\SMF1376c34.jpg"/>
                    <pic:cNvPicPr>
                      <a:picLocks noChangeAspect="1" noChangeArrowheads="1"/>
                    </pic:cNvPicPr>
                  </pic:nvPicPr>
                  <pic:blipFill>
                    <a:blip r:embed="rId616"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302" name="Picture 302" descr="C:\Users\Simon\Dropbox\Phd\PhD\Confocal microscopy\SMF1376c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C:\Users\Simon\Dropbox\Phd\PhD\Confocal microscopy\SMF1376c33.jpg"/>
                    <pic:cNvPicPr>
                      <a:picLocks noChangeAspect="1" noChangeArrowheads="1"/>
                    </pic:cNvPicPr>
                  </pic:nvPicPr>
                  <pic:blipFill>
                    <a:blip r:embed="rId617"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228850"/>
            <wp:effectExtent l="19050" t="0" r="0" b="0"/>
            <wp:docPr id="301" name="Picture 301" descr="C:\Users\Simon\Dropbox\Phd\PhD\Confocal microscopy\SMF1376c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C:\Users\Simon\Dropbox\Phd\PhD\Confocal microscopy\SMF1376c32.jpg"/>
                    <pic:cNvPicPr>
                      <a:picLocks noChangeAspect="1" noChangeArrowheads="1"/>
                    </pic:cNvPicPr>
                  </pic:nvPicPr>
                  <pic:blipFill>
                    <a:blip r:embed="rId618"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300" name="Picture 300" descr="C:\Users\Simon\Dropbox\Phd\PhD\Confocal microscopy\SMF1376c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C:\Users\Simon\Dropbox\Phd\PhD\Confocal microscopy\SMF1376c31.jpg"/>
                    <pic:cNvPicPr>
                      <a:picLocks noChangeAspect="1" noChangeArrowheads="1"/>
                    </pic:cNvPicPr>
                  </pic:nvPicPr>
                  <pic:blipFill>
                    <a:blip r:embed="rId619"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299" name="Picture 299" descr="C:\Users\Simon\Dropbox\Phd\PhD\Confocal microscopy\SMF1376c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C:\Users\Simon\Dropbox\Phd\PhD\Confocal microscopy\SMF1376c30.jpg"/>
                    <pic:cNvPicPr>
                      <a:picLocks noChangeAspect="1" noChangeArrowheads="1"/>
                    </pic:cNvPicPr>
                  </pic:nvPicPr>
                  <pic:blipFill>
                    <a:blip r:embed="rId620"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228850"/>
            <wp:effectExtent l="19050" t="0" r="0" b="0"/>
            <wp:docPr id="298" name="Picture 298" descr="C:\Users\Simon\Dropbox\Phd\PhD\Confocal microscopy\SMF1376c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C:\Users\Simon\Dropbox\Phd\PhD\Confocal microscopy\SMF1376c29.jpg"/>
                    <pic:cNvPicPr>
                      <a:picLocks noChangeAspect="1" noChangeArrowheads="1"/>
                    </pic:cNvPicPr>
                  </pic:nvPicPr>
                  <pic:blipFill>
                    <a:blip r:embed="rId621"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297" name="Picture 297" descr="C:\Users\Simon\Dropbox\Phd\PhD\Confocal microscopy\SMF1376c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C:\Users\Simon\Dropbox\Phd\PhD\Confocal microscopy\SMF1376c28.jpg"/>
                    <pic:cNvPicPr>
                      <a:picLocks noChangeAspect="1" noChangeArrowheads="1"/>
                    </pic:cNvPicPr>
                  </pic:nvPicPr>
                  <pic:blipFill>
                    <a:blip r:embed="rId622"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296" name="Picture 296" descr="C:\Users\Simon\Dropbox\Phd\PhD\Confocal microscopy\SMF1376c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C:\Users\Simon\Dropbox\Phd\PhD\Confocal microscopy\SMF1376c27.jpg"/>
                    <pic:cNvPicPr>
                      <a:picLocks noChangeAspect="1" noChangeArrowheads="1"/>
                    </pic:cNvPicPr>
                  </pic:nvPicPr>
                  <pic:blipFill>
                    <a:blip r:embed="rId623"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228850"/>
            <wp:effectExtent l="19050" t="0" r="0" b="0"/>
            <wp:docPr id="295" name="Picture 295" descr="C:\Users\Simon\Dropbox\Phd\PhD\Confocal microscopy\SMF1376c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C:\Users\Simon\Dropbox\Phd\PhD\Confocal microscopy\SMF1376c26.jpg"/>
                    <pic:cNvPicPr>
                      <a:picLocks noChangeAspect="1" noChangeArrowheads="1"/>
                    </pic:cNvPicPr>
                  </pic:nvPicPr>
                  <pic:blipFill>
                    <a:blip r:embed="rId624"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294" name="Picture 294" descr="C:\Users\Simon\Dropbox\Phd\PhD\Confocal microscopy\SMF1376c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C:\Users\Simon\Dropbox\Phd\PhD\Confocal microscopy\SMF1376c25.jpg"/>
                    <pic:cNvPicPr>
                      <a:picLocks noChangeAspect="1" noChangeArrowheads="1"/>
                    </pic:cNvPicPr>
                  </pic:nvPicPr>
                  <pic:blipFill>
                    <a:blip r:embed="rId625"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293" name="Picture 293" descr="C:\Users\Simon\Dropbox\Phd\PhD\Confocal microscopy\SMF1376c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C:\Users\Simon\Dropbox\Phd\PhD\Confocal microscopy\SMF1376c24.jpg"/>
                    <pic:cNvPicPr>
                      <a:picLocks noChangeAspect="1" noChangeArrowheads="1"/>
                    </pic:cNvPicPr>
                  </pic:nvPicPr>
                  <pic:blipFill>
                    <a:blip r:embed="rId626"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228850"/>
            <wp:effectExtent l="19050" t="0" r="0" b="0"/>
            <wp:docPr id="292" name="Picture 292" descr="C:\Users\Simon\Dropbox\Phd\PhD\Confocal microscopy\SMF1376c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C:\Users\Simon\Dropbox\Phd\PhD\Confocal microscopy\SMF1376c23.jpg"/>
                    <pic:cNvPicPr>
                      <a:picLocks noChangeAspect="1" noChangeArrowheads="1"/>
                    </pic:cNvPicPr>
                  </pic:nvPicPr>
                  <pic:blipFill>
                    <a:blip r:embed="rId627"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291" name="Picture 291" descr="C:\Users\Simon\Dropbox\Phd\PhD\Confocal microscopy\SMF1376c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C:\Users\Simon\Dropbox\Phd\PhD\Confocal microscopy\SMF1376c22.jpg"/>
                    <pic:cNvPicPr>
                      <a:picLocks noChangeAspect="1" noChangeArrowheads="1"/>
                    </pic:cNvPicPr>
                  </pic:nvPicPr>
                  <pic:blipFill>
                    <a:blip r:embed="rId628"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290" name="Picture 290" descr="C:\Users\Simon\Dropbox\Phd\PhD\Confocal microscopy\SMF1376c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C:\Users\Simon\Dropbox\Phd\PhD\Confocal microscopy\SMF1376c21.jpg"/>
                    <pic:cNvPicPr>
                      <a:picLocks noChangeAspect="1" noChangeArrowheads="1"/>
                    </pic:cNvPicPr>
                  </pic:nvPicPr>
                  <pic:blipFill>
                    <a:blip r:embed="rId629"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228850"/>
            <wp:effectExtent l="19050" t="0" r="0" b="0"/>
            <wp:docPr id="289" name="Picture 289" descr="C:\Users\Simon\Dropbox\Phd\PhD\Confocal microscopy\SMF1376c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C:\Users\Simon\Dropbox\Phd\PhD\Confocal microscopy\SMF1376c20.jpg"/>
                    <pic:cNvPicPr>
                      <a:picLocks noChangeAspect="1" noChangeArrowheads="1"/>
                    </pic:cNvPicPr>
                  </pic:nvPicPr>
                  <pic:blipFill>
                    <a:blip r:embed="rId630"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288" name="Picture 288" descr="C:\Users\Simon\Dropbox\Phd\PhD\Confocal microscopy\SMF1376c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C:\Users\Simon\Dropbox\Phd\PhD\Confocal microscopy\SMF1376c19.jpg"/>
                    <pic:cNvPicPr>
                      <a:picLocks noChangeAspect="1" noChangeArrowheads="1"/>
                    </pic:cNvPicPr>
                  </pic:nvPicPr>
                  <pic:blipFill>
                    <a:blip r:embed="rId631"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287" name="Picture 287" descr="C:\Users\Simon\Dropbox\Phd\PhD\Confocal microscopy\SMF1376c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C:\Users\Simon\Dropbox\Phd\PhD\Confocal microscopy\SMF1376c18.jpg"/>
                    <pic:cNvPicPr>
                      <a:picLocks noChangeAspect="1" noChangeArrowheads="1"/>
                    </pic:cNvPicPr>
                  </pic:nvPicPr>
                  <pic:blipFill>
                    <a:blip r:embed="rId632"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228850"/>
            <wp:effectExtent l="19050" t="0" r="0" b="0"/>
            <wp:docPr id="286" name="Picture 286" descr="C:\Users\Simon\Dropbox\Phd\PhD\Confocal microscopy\SMF1376c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C:\Users\Simon\Dropbox\Phd\PhD\Confocal microscopy\SMF1376c17.jpg"/>
                    <pic:cNvPicPr>
                      <a:picLocks noChangeAspect="1" noChangeArrowheads="1"/>
                    </pic:cNvPicPr>
                  </pic:nvPicPr>
                  <pic:blipFill>
                    <a:blip r:embed="rId633"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285" name="Picture 285" descr="C:\Users\Simon\Dropbox\Phd\PhD\Confocal microscopy\SMF1376c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C:\Users\Simon\Dropbox\Phd\PhD\Confocal microscopy\SMF1376c16.jpg"/>
                    <pic:cNvPicPr>
                      <a:picLocks noChangeAspect="1" noChangeArrowheads="1"/>
                    </pic:cNvPicPr>
                  </pic:nvPicPr>
                  <pic:blipFill>
                    <a:blip r:embed="rId634"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284" name="Picture 284" descr="C:\Users\Simon\Dropbox\Phd\PhD\Confocal microscopy\SMF1376c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C:\Users\Simon\Dropbox\Phd\PhD\Confocal microscopy\SMF1376c15.jpg"/>
                    <pic:cNvPicPr>
                      <a:picLocks noChangeAspect="1" noChangeArrowheads="1"/>
                    </pic:cNvPicPr>
                  </pic:nvPicPr>
                  <pic:blipFill>
                    <a:blip r:embed="rId635"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228850"/>
            <wp:effectExtent l="19050" t="0" r="0" b="0"/>
            <wp:docPr id="283" name="Picture 283" descr="C:\Users\Simon\Dropbox\Phd\PhD\Confocal microscopy\SMF1376c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C:\Users\Simon\Dropbox\Phd\PhD\Confocal microscopy\SMF1376c14.jpg"/>
                    <pic:cNvPicPr>
                      <a:picLocks noChangeAspect="1" noChangeArrowheads="1"/>
                    </pic:cNvPicPr>
                  </pic:nvPicPr>
                  <pic:blipFill>
                    <a:blip r:embed="rId636"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282" name="Picture 282" descr="C:\Users\Simon\Dropbox\Phd\PhD\Confocal microscopy\SMF1376c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C:\Users\Simon\Dropbox\Phd\PhD\Confocal microscopy\SMF1376c13.jpg"/>
                    <pic:cNvPicPr>
                      <a:picLocks noChangeAspect="1" noChangeArrowheads="1"/>
                    </pic:cNvPicPr>
                  </pic:nvPicPr>
                  <pic:blipFill>
                    <a:blip r:embed="rId637"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281" name="Picture 281" descr="C:\Users\Simon\Dropbox\Phd\PhD\Confocal microscopy\SMF1376c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C:\Users\Simon\Dropbox\Phd\PhD\Confocal microscopy\SMF1376c12.jpg"/>
                    <pic:cNvPicPr>
                      <a:picLocks noChangeAspect="1" noChangeArrowheads="1"/>
                    </pic:cNvPicPr>
                  </pic:nvPicPr>
                  <pic:blipFill>
                    <a:blip r:embed="rId638"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228850"/>
            <wp:effectExtent l="19050" t="0" r="0" b="0"/>
            <wp:docPr id="280" name="Picture 280" descr="C:\Users\Simon\Dropbox\Phd\PhD\Confocal microscopy\SMF1376c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C:\Users\Simon\Dropbox\Phd\PhD\Confocal microscopy\SMF1376c11.jpg"/>
                    <pic:cNvPicPr>
                      <a:picLocks noChangeAspect="1" noChangeArrowheads="1"/>
                    </pic:cNvPicPr>
                  </pic:nvPicPr>
                  <pic:blipFill>
                    <a:blip r:embed="rId639"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279" name="Picture 279" descr="C:\Users\Simon\Dropbox\Phd\PhD\Confocal microscopy\SMF1376c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C:\Users\Simon\Dropbox\Phd\PhD\Confocal microscopy\SMF1376c10.jpg"/>
                    <pic:cNvPicPr>
                      <a:picLocks noChangeAspect="1" noChangeArrowheads="1"/>
                    </pic:cNvPicPr>
                  </pic:nvPicPr>
                  <pic:blipFill>
                    <a:blip r:embed="rId640"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278" name="Picture 278" descr="C:\Users\Simon\Dropbox\Phd\PhD\Confocal microscopy\SMF1376c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C:\Users\Simon\Dropbox\Phd\PhD\Confocal microscopy\SMF1376c09.jpg"/>
                    <pic:cNvPicPr>
                      <a:picLocks noChangeAspect="1" noChangeArrowheads="1"/>
                    </pic:cNvPicPr>
                  </pic:nvPicPr>
                  <pic:blipFill>
                    <a:blip r:embed="rId641"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228850"/>
            <wp:effectExtent l="19050" t="0" r="0" b="0"/>
            <wp:docPr id="277" name="Picture 277" descr="C:\Users\Simon\Dropbox\Phd\PhD\Confocal microscopy\SMF1376c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C:\Users\Simon\Dropbox\Phd\PhD\Confocal microscopy\SMF1376c08.jpg"/>
                    <pic:cNvPicPr>
                      <a:picLocks noChangeAspect="1" noChangeArrowheads="1"/>
                    </pic:cNvPicPr>
                  </pic:nvPicPr>
                  <pic:blipFill>
                    <a:blip r:embed="rId642"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276" name="Picture 276" descr="C:\Users\Simon\Dropbox\Phd\PhD\Confocal microscopy\SMF1376c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C:\Users\Simon\Dropbox\Phd\PhD\Confocal microscopy\SMF1376c07.jpg"/>
                    <pic:cNvPicPr>
                      <a:picLocks noChangeAspect="1" noChangeArrowheads="1"/>
                    </pic:cNvPicPr>
                  </pic:nvPicPr>
                  <pic:blipFill>
                    <a:blip r:embed="rId643"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275" name="Picture 275" descr="C:\Users\Simon\Dropbox\Phd\PhD\Confocal microscopy\SMF1376c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C:\Users\Simon\Dropbox\Phd\PhD\Confocal microscopy\SMF1376c06.jpg"/>
                    <pic:cNvPicPr>
                      <a:picLocks noChangeAspect="1" noChangeArrowheads="1"/>
                    </pic:cNvPicPr>
                  </pic:nvPicPr>
                  <pic:blipFill>
                    <a:blip r:embed="rId644"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228850"/>
            <wp:effectExtent l="19050" t="0" r="0" b="0"/>
            <wp:docPr id="274" name="Picture 274" descr="C:\Users\Simon\Dropbox\Phd\PhD\Confocal microscopy\SMF1376c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C:\Users\Simon\Dropbox\Phd\PhD\Confocal microscopy\SMF1376c05.jpg"/>
                    <pic:cNvPicPr>
                      <a:picLocks noChangeAspect="1" noChangeArrowheads="1"/>
                    </pic:cNvPicPr>
                  </pic:nvPicPr>
                  <pic:blipFill>
                    <a:blip r:embed="rId645"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273" name="Picture 273" descr="C:\Users\Simon\Dropbox\Phd\PhD\Confocal microscopy\SMF1376c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C:\Users\Simon\Dropbox\Phd\PhD\Confocal microscopy\SMF1376c04.jpg"/>
                    <pic:cNvPicPr>
                      <a:picLocks noChangeAspect="1" noChangeArrowheads="1"/>
                    </pic:cNvPicPr>
                  </pic:nvPicPr>
                  <pic:blipFill>
                    <a:blip r:embed="rId646"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272" name="Picture 272" descr="C:\Users\Simon\Dropbox\Phd\PhD\Confocal microscopy\SMF1376c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C:\Users\Simon\Dropbox\Phd\PhD\Confocal microscopy\SMF1376c03.jpg"/>
                    <pic:cNvPicPr>
                      <a:picLocks noChangeAspect="1" noChangeArrowheads="1"/>
                    </pic:cNvPicPr>
                  </pic:nvPicPr>
                  <pic:blipFill>
                    <a:blip r:embed="rId647"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228850"/>
            <wp:effectExtent l="19050" t="0" r="0" b="0"/>
            <wp:docPr id="271" name="Picture 271" descr="C:\Users\Simon\Dropbox\Phd\PhD\Confocal microscopy\SMF1376c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C:\Users\Simon\Dropbox\Phd\PhD\Confocal microscopy\SMF1376c02.jpg"/>
                    <pic:cNvPicPr>
                      <a:picLocks noChangeAspect="1" noChangeArrowheads="1"/>
                    </pic:cNvPicPr>
                  </pic:nvPicPr>
                  <pic:blipFill>
                    <a:blip r:embed="rId648"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270" name="Picture 270" descr="C:\Users\Simon\Dropbox\Phd\PhD\Confocal microscopy\SMF1376c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C:\Users\Simon\Dropbox\Phd\PhD\Confocal microscopy\SMF1376c01.jpg"/>
                    <pic:cNvPicPr>
                      <a:picLocks noChangeAspect="1" noChangeArrowheads="1"/>
                    </pic:cNvPicPr>
                  </pic:nvPicPr>
                  <pic:blipFill>
                    <a:blip r:embed="rId649"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269" name="Picture 269" descr="C:\Users\Simon\Dropbox\Phd\PhD\Confocal microscopy\SMF1376c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C:\Users\Simon\Dropbox\Phd\PhD\Confocal microscopy\SMF1376c00.jpg"/>
                    <pic:cNvPicPr>
                      <a:picLocks noChangeAspect="1" noChangeArrowheads="1"/>
                    </pic:cNvPicPr>
                  </pic:nvPicPr>
                  <pic:blipFill>
                    <a:blip r:embed="rId193"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lastRenderedPageBreak/>
        <w:drawing>
          <wp:inline distT="0" distB="0" distL="0" distR="0">
            <wp:extent cx="4876800" cy="2228850"/>
            <wp:effectExtent l="19050" t="0" r="0" b="0"/>
            <wp:docPr id="268" name="Picture 268" descr="C:\Users\Simon\Dropbox\Phd\PhD\Confocal microscopy\SMF137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C:\Users\Simon\Dropbox\Phd\PhD\Confocal microscopy\SMF1376c.jpg"/>
                    <pic:cNvPicPr>
                      <a:picLocks noChangeAspect="1" noChangeArrowheads="1"/>
                    </pic:cNvPicPr>
                  </pic:nvPicPr>
                  <pic:blipFill>
                    <a:blip r:embed="rId650"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r>
        <w:rPr>
          <w:noProof/>
          <w:lang w:eastAsia="zh-CN"/>
        </w:rPr>
        <w:drawing>
          <wp:inline distT="0" distB="0" distL="0" distR="0">
            <wp:extent cx="4876800" cy="2228850"/>
            <wp:effectExtent l="19050" t="0" r="0" b="0"/>
            <wp:docPr id="267" name="Picture 267" descr="C:\Users\Simon\Dropbox\Phd\PhD\Confocal microscopy\SMF1376c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C:\Users\Simon\Dropbox\Phd\PhD\Confocal microscopy\SMF1376c63.jpg"/>
                    <pic:cNvPicPr>
                      <a:picLocks noChangeAspect="1" noChangeArrowheads="1"/>
                    </pic:cNvPicPr>
                  </pic:nvPicPr>
                  <pic:blipFill>
                    <a:blip r:embed="rId651" cstate="print"/>
                    <a:srcRect/>
                    <a:stretch>
                      <a:fillRect/>
                    </a:stretch>
                  </pic:blipFill>
                  <pic:spPr bwMode="auto">
                    <a:xfrm>
                      <a:off x="0" y="0"/>
                      <a:ext cx="4876800" cy="2228850"/>
                    </a:xfrm>
                    <a:prstGeom prst="rect">
                      <a:avLst/>
                    </a:prstGeom>
                    <a:noFill/>
                    <a:ln w="9525">
                      <a:noFill/>
                      <a:miter lim="800000"/>
                      <a:headEnd/>
                      <a:tailEnd/>
                    </a:ln>
                  </pic:spPr>
                </pic:pic>
              </a:graphicData>
            </a:graphic>
          </wp:inline>
        </w:drawing>
      </w:r>
    </w:p>
    <w:sectPr w:rsidR="00445095" w:rsidRPr="00873BE0" w:rsidSect="00212505">
      <w:footerReference w:type="default" r:id="rId65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457D3" w:rsidRDefault="002457D3" w:rsidP="00D90089">
      <w:pPr>
        <w:spacing w:after="0" w:line="240" w:lineRule="auto"/>
      </w:pPr>
      <w:r>
        <w:separator/>
      </w:r>
    </w:p>
  </w:endnote>
  <w:endnote w:type="continuationSeparator" w:id="0">
    <w:p w:rsidR="002457D3" w:rsidRDefault="002457D3" w:rsidP="00D900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New York">
    <w:panose1 w:val="02040503060506020304"/>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mbria Math,Times New Roman">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57D3" w:rsidRDefault="002457D3">
    <w:pPr>
      <w:pStyle w:val="Footer"/>
      <w:jc w:val="right"/>
    </w:pPr>
    <w:r>
      <w:fldChar w:fldCharType="begin"/>
    </w:r>
    <w:r>
      <w:instrText xml:space="preserve"> PAGE   \* MERGEFORMAT </w:instrText>
    </w:r>
    <w:r>
      <w:fldChar w:fldCharType="separate"/>
    </w:r>
    <w:r w:rsidR="00AA134B">
      <w:rPr>
        <w:noProof/>
      </w:rPr>
      <w:t>239</w:t>
    </w:r>
    <w:r>
      <w:rPr>
        <w:noProof/>
      </w:rPr>
      <w:fldChar w:fldCharType="end"/>
    </w:r>
  </w:p>
  <w:p w:rsidR="002457D3" w:rsidRDefault="002457D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457D3" w:rsidRDefault="002457D3" w:rsidP="00D90089">
      <w:pPr>
        <w:spacing w:after="0" w:line="240" w:lineRule="auto"/>
      </w:pPr>
      <w:r>
        <w:separator/>
      </w:r>
    </w:p>
  </w:footnote>
  <w:footnote w:type="continuationSeparator" w:id="0">
    <w:p w:rsidR="002457D3" w:rsidRDefault="002457D3" w:rsidP="00D9008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226359"/>
    <w:multiLevelType w:val="hybridMultilevel"/>
    <w:tmpl w:val="384E7DE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7236BF8"/>
    <w:multiLevelType w:val="hybridMultilevel"/>
    <w:tmpl w:val="976444E6"/>
    <w:lvl w:ilvl="0" w:tplc="A404D012">
      <w:numFmt w:val="bullet"/>
      <w:lvlText w:val="•"/>
      <w:lvlJc w:val="left"/>
      <w:pPr>
        <w:ind w:left="1080" w:hanging="360"/>
      </w:pPr>
      <w:rPr>
        <w:rFonts w:ascii="Calibri" w:eastAsia="Calibri" w:hAnsi="Calibri" w:cs="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0C206168"/>
    <w:multiLevelType w:val="multilevel"/>
    <w:tmpl w:val="38A8069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color w:val="auto"/>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nsid w:val="0F8511BD"/>
    <w:multiLevelType w:val="multilevel"/>
    <w:tmpl w:val="7C1222EA"/>
    <w:lvl w:ilvl="0">
      <w:start w:val="5"/>
      <w:numFmt w:val="decimal"/>
      <w:lvlText w:val="%1"/>
      <w:lvlJc w:val="left"/>
      <w:pPr>
        <w:ind w:left="450" w:hanging="450"/>
      </w:pPr>
      <w:rPr>
        <w:rFonts w:hint="default"/>
      </w:rPr>
    </w:lvl>
    <w:lvl w:ilvl="1">
      <w:start w:val="12"/>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nsid w:val="1E8A5C64"/>
    <w:multiLevelType w:val="hybridMultilevel"/>
    <w:tmpl w:val="39B2E2A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nsid w:val="20C60F5D"/>
    <w:multiLevelType w:val="hybridMultilevel"/>
    <w:tmpl w:val="00DC3F2C"/>
    <w:lvl w:ilvl="0" w:tplc="A404D012">
      <w:numFmt w:val="bullet"/>
      <w:lvlText w:val="•"/>
      <w:lvlJc w:val="left"/>
      <w:pPr>
        <w:ind w:left="720" w:hanging="360"/>
      </w:pPr>
      <w:rPr>
        <w:rFonts w:ascii="Calibri" w:eastAsia="Calibri" w:hAnsi="Calibri"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4464C1F"/>
    <w:multiLevelType w:val="hybridMultilevel"/>
    <w:tmpl w:val="66D6A07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nsid w:val="28CA07E1"/>
    <w:multiLevelType w:val="hybridMultilevel"/>
    <w:tmpl w:val="3C1A37F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2CF14AED"/>
    <w:multiLevelType w:val="hybridMultilevel"/>
    <w:tmpl w:val="44B66E0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2F660A51"/>
    <w:multiLevelType w:val="hybridMultilevel"/>
    <w:tmpl w:val="4F00456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nsid w:val="2F9A60B6"/>
    <w:multiLevelType w:val="hybridMultilevel"/>
    <w:tmpl w:val="02FA740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2FD6511D"/>
    <w:multiLevelType w:val="hybridMultilevel"/>
    <w:tmpl w:val="313E89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30335329"/>
    <w:multiLevelType w:val="multilevel"/>
    <w:tmpl w:val="CCC8B1D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
    <w:nsid w:val="3148634B"/>
    <w:multiLevelType w:val="multilevel"/>
    <w:tmpl w:val="8C181B2A"/>
    <w:lvl w:ilvl="0">
      <w:start w:val="1"/>
      <w:numFmt w:val="decimal"/>
      <w:lvlText w:val="%1."/>
      <w:lvlJc w:val="left"/>
      <w:pPr>
        <w:ind w:left="360" w:hanging="360"/>
      </w:pPr>
      <w:rPr>
        <w:rFonts w:hint="default"/>
        <w:b w:val="0"/>
      </w:rPr>
    </w:lvl>
    <w:lvl w:ilvl="1">
      <w:start w:val="3"/>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14">
    <w:nsid w:val="390F361E"/>
    <w:multiLevelType w:val="hybridMultilevel"/>
    <w:tmpl w:val="A07C458C"/>
    <w:lvl w:ilvl="0" w:tplc="6DE2DDC2">
      <w:start w:val="1"/>
      <w:numFmt w:val="decimal"/>
      <w:lvlText w:val="%1."/>
      <w:lvlJc w:val="left"/>
      <w:pPr>
        <w:ind w:left="36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nsid w:val="3B003D0B"/>
    <w:multiLevelType w:val="multilevel"/>
    <w:tmpl w:val="397A5E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3D407C1B"/>
    <w:multiLevelType w:val="hybridMultilevel"/>
    <w:tmpl w:val="C058891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49B86198"/>
    <w:multiLevelType w:val="hybridMultilevel"/>
    <w:tmpl w:val="9CACF8E4"/>
    <w:lvl w:ilvl="0" w:tplc="A404D012">
      <w:numFmt w:val="bullet"/>
      <w:lvlText w:val="•"/>
      <w:lvlJc w:val="left"/>
      <w:pPr>
        <w:ind w:left="360" w:hanging="360"/>
      </w:pPr>
      <w:rPr>
        <w:rFonts w:ascii="Calibri" w:eastAsia="Calibri" w:hAnsi="Calibri"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49F45D49"/>
    <w:multiLevelType w:val="hybridMultilevel"/>
    <w:tmpl w:val="6E6CC38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nsid w:val="4CE8157B"/>
    <w:multiLevelType w:val="hybridMultilevel"/>
    <w:tmpl w:val="B358E2AA"/>
    <w:lvl w:ilvl="0" w:tplc="578A9B6C">
      <w:start w:val="1"/>
      <w:numFmt w:val="decimal"/>
      <w:lvlText w:val="%1."/>
      <w:lvlJc w:val="left"/>
      <w:pPr>
        <w:ind w:left="360" w:hanging="360"/>
      </w:pPr>
      <w:rPr>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nsid w:val="4E9C6C9F"/>
    <w:multiLevelType w:val="multilevel"/>
    <w:tmpl w:val="FE8CCA08"/>
    <w:lvl w:ilvl="0">
      <w:start w:val="1"/>
      <w:numFmt w:val="decimal"/>
      <w:lvlText w:val="%1.0"/>
      <w:lvlJc w:val="left"/>
      <w:pPr>
        <w:ind w:left="570" w:hanging="570"/>
      </w:pPr>
      <w:rPr>
        <w:rFonts w:hint="default"/>
        <w:b w:val="0"/>
        <w:u w:val="none"/>
      </w:rPr>
    </w:lvl>
    <w:lvl w:ilvl="1">
      <w:start w:val="1"/>
      <w:numFmt w:val="decimal"/>
      <w:lvlText w:val="%1.%2"/>
      <w:lvlJc w:val="left"/>
      <w:pPr>
        <w:ind w:left="1137" w:hanging="570"/>
      </w:pPr>
      <w:rPr>
        <w:rFonts w:hint="default"/>
        <w:b w:val="0"/>
        <w:u w:val="none"/>
      </w:rPr>
    </w:lvl>
    <w:lvl w:ilvl="2">
      <w:start w:val="1"/>
      <w:numFmt w:val="decimal"/>
      <w:lvlText w:val="%1.%2.%3"/>
      <w:lvlJc w:val="left"/>
      <w:pPr>
        <w:ind w:left="1854" w:hanging="720"/>
      </w:pPr>
      <w:rPr>
        <w:rFonts w:hint="default"/>
        <w:b w:val="0"/>
        <w:u w:val="none"/>
      </w:rPr>
    </w:lvl>
    <w:lvl w:ilvl="3">
      <w:start w:val="1"/>
      <w:numFmt w:val="decimal"/>
      <w:lvlText w:val="%1.%2.%3.%4"/>
      <w:lvlJc w:val="left"/>
      <w:pPr>
        <w:ind w:left="2421" w:hanging="720"/>
      </w:pPr>
      <w:rPr>
        <w:rFonts w:hint="default"/>
        <w:b w:val="0"/>
        <w:u w:val="none"/>
      </w:rPr>
    </w:lvl>
    <w:lvl w:ilvl="4">
      <w:start w:val="1"/>
      <w:numFmt w:val="decimal"/>
      <w:lvlText w:val="%1.%2.%3.%4.%5"/>
      <w:lvlJc w:val="left"/>
      <w:pPr>
        <w:ind w:left="2988" w:hanging="720"/>
      </w:pPr>
      <w:rPr>
        <w:rFonts w:hint="default"/>
        <w:b w:val="0"/>
        <w:u w:val="none"/>
      </w:rPr>
    </w:lvl>
    <w:lvl w:ilvl="5">
      <w:start w:val="1"/>
      <w:numFmt w:val="decimal"/>
      <w:lvlText w:val="%1.%2.%3.%4.%5.%6"/>
      <w:lvlJc w:val="left"/>
      <w:pPr>
        <w:ind w:left="3915" w:hanging="1080"/>
      </w:pPr>
      <w:rPr>
        <w:rFonts w:hint="default"/>
        <w:b w:val="0"/>
        <w:u w:val="none"/>
      </w:rPr>
    </w:lvl>
    <w:lvl w:ilvl="6">
      <w:start w:val="1"/>
      <w:numFmt w:val="decimal"/>
      <w:lvlText w:val="%1.%2.%3.%4.%5.%6.%7"/>
      <w:lvlJc w:val="left"/>
      <w:pPr>
        <w:ind w:left="4482" w:hanging="1080"/>
      </w:pPr>
      <w:rPr>
        <w:rFonts w:hint="default"/>
        <w:b w:val="0"/>
        <w:u w:val="none"/>
      </w:rPr>
    </w:lvl>
    <w:lvl w:ilvl="7">
      <w:start w:val="1"/>
      <w:numFmt w:val="decimal"/>
      <w:lvlText w:val="%1.%2.%3.%4.%5.%6.%7.%8"/>
      <w:lvlJc w:val="left"/>
      <w:pPr>
        <w:ind w:left="5409" w:hanging="1440"/>
      </w:pPr>
      <w:rPr>
        <w:rFonts w:hint="default"/>
        <w:b w:val="0"/>
        <w:u w:val="none"/>
      </w:rPr>
    </w:lvl>
    <w:lvl w:ilvl="8">
      <w:start w:val="1"/>
      <w:numFmt w:val="decimal"/>
      <w:lvlText w:val="%1.%2.%3.%4.%5.%6.%7.%8.%9"/>
      <w:lvlJc w:val="left"/>
      <w:pPr>
        <w:ind w:left="5976" w:hanging="1440"/>
      </w:pPr>
      <w:rPr>
        <w:rFonts w:hint="default"/>
        <w:b w:val="0"/>
        <w:u w:val="none"/>
      </w:rPr>
    </w:lvl>
  </w:abstractNum>
  <w:abstractNum w:abstractNumId="21">
    <w:nsid w:val="53ED6EFD"/>
    <w:multiLevelType w:val="hybridMultilevel"/>
    <w:tmpl w:val="65D870D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56996F8D"/>
    <w:multiLevelType w:val="hybridMultilevel"/>
    <w:tmpl w:val="47804648"/>
    <w:lvl w:ilvl="0" w:tplc="96ACABA0">
      <w:start w:val="1"/>
      <w:numFmt w:val="decimal"/>
      <w:lvlText w:val="%1."/>
      <w:lvlJc w:val="left"/>
      <w:pPr>
        <w:ind w:left="36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nsid w:val="5BA506DA"/>
    <w:multiLevelType w:val="multilevel"/>
    <w:tmpl w:val="2DD4A6B8"/>
    <w:lvl w:ilvl="0">
      <w:start w:val="4"/>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4">
    <w:nsid w:val="5C125999"/>
    <w:multiLevelType w:val="hybridMultilevel"/>
    <w:tmpl w:val="58DC68A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5DDA4255"/>
    <w:multiLevelType w:val="multilevel"/>
    <w:tmpl w:val="2732F4F4"/>
    <w:lvl w:ilvl="0">
      <w:start w:val="1"/>
      <w:numFmt w:val="decimal"/>
      <w:lvlText w:val="%1."/>
      <w:lvlJc w:val="left"/>
      <w:pPr>
        <w:ind w:left="360" w:hanging="360"/>
      </w:pPr>
      <w:rPr>
        <w:rFonts w:hint="default"/>
        <w:b w:val="0"/>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6">
    <w:nsid w:val="5FD2505E"/>
    <w:multiLevelType w:val="hybridMultilevel"/>
    <w:tmpl w:val="5350A792"/>
    <w:lvl w:ilvl="0" w:tplc="560C8846">
      <w:start w:val="1"/>
      <w:numFmt w:val="decimal"/>
      <w:lvlText w:val="%1."/>
      <w:lvlJc w:val="left"/>
      <w:pPr>
        <w:ind w:left="375" w:hanging="375"/>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nsid w:val="5FD66A5A"/>
    <w:multiLevelType w:val="hybridMultilevel"/>
    <w:tmpl w:val="3A3A307E"/>
    <w:lvl w:ilvl="0" w:tplc="79C62C7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
    <w:nsid w:val="65A124CF"/>
    <w:multiLevelType w:val="hybridMultilevel"/>
    <w:tmpl w:val="21947524"/>
    <w:lvl w:ilvl="0" w:tplc="510EF312">
      <w:start w:val="1"/>
      <w:numFmt w:val="decimal"/>
      <w:lvlText w:val="%1."/>
      <w:lvlJc w:val="left"/>
      <w:pPr>
        <w:ind w:left="360" w:hanging="360"/>
      </w:pPr>
      <w:rPr>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nsid w:val="671A257D"/>
    <w:multiLevelType w:val="hybridMultilevel"/>
    <w:tmpl w:val="E42E4A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6A534816"/>
    <w:multiLevelType w:val="hybridMultilevel"/>
    <w:tmpl w:val="63A063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6BA27080"/>
    <w:multiLevelType w:val="hybridMultilevel"/>
    <w:tmpl w:val="A030CAE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nsid w:val="6D7730D7"/>
    <w:multiLevelType w:val="hybridMultilevel"/>
    <w:tmpl w:val="95963A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nsid w:val="6F8B0476"/>
    <w:multiLevelType w:val="hybridMultilevel"/>
    <w:tmpl w:val="980686DC"/>
    <w:lvl w:ilvl="0" w:tplc="A404D012">
      <w:numFmt w:val="bullet"/>
      <w:lvlText w:val="•"/>
      <w:lvlJc w:val="left"/>
      <w:pPr>
        <w:ind w:left="1080" w:hanging="360"/>
      </w:pPr>
      <w:rPr>
        <w:rFonts w:ascii="Calibri" w:eastAsia="Calibri" w:hAnsi="Calibri" w:cs="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nsid w:val="6FE1504C"/>
    <w:multiLevelType w:val="hybridMultilevel"/>
    <w:tmpl w:val="7ACC488C"/>
    <w:lvl w:ilvl="0" w:tplc="821E36A2">
      <w:start w:val="1"/>
      <w:numFmt w:val="bullet"/>
      <w:lvlText w:val="•"/>
      <w:lvlJc w:val="left"/>
      <w:pPr>
        <w:tabs>
          <w:tab w:val="num" w:pos="720"/>
        </w:tabs>
        <w:ind w:left="720" w:hanging="360"/>
      </w:pPr>
      <w:rPr>
        <w:rFonts w:ascii="Arial" w:hAnsi="Arial" w:hint="default"/>
      </w:rPr>
    </w:lvl>
    <w:lvl w:ilvl="1" w:tplc="51464FB2" w:tentative="1">
      <w:start w:val="1"/>
      <w:numFmt w:val="bullet"/>
      <w:lvlText w:val="•"/>
      <w:lvlJc w:val="left"/>
      <w:pPr>
        <w:tabs>
          <w:tab w:val="num" w:pos="1440"/>
        </w:tabs>
        <w:ind w:left="1440" w:hanging="360"/>
      </w:pPr>
      <w:rPr>
        <w:rFonts w:ascii="Arial" w:hAnsi="Arial" w:hint="default"/>
      </w:rPr>
    </w:lvl>
    <w:lvl w:ilvl="2" w:tplc="CBF4E0A6" w:tentative="1">
      <w:start w:val="1"/>
      <w:numFmt w:val="bullet"/>
      <w:lvlText w:val="•"/>
      <w:lvlJc w:val="left"/>
      <w:pPr>
        <w:tabs>
          <w:tab w:val="num" w:pos="2160"/>
        </w:tabs>
        <w:ind w:left="2160" w:hanging="360"/>
      </w:pPr>
      <w:rPr>
        <w:rFonts w:ascii="Arial" w:hAnsi="Arial" w:hint="default"/>
      </w:rPr>
    </w:lvl>
    <w:lvl w:ilvl="3" w:tplc="019867C4" w:tentative="1">
      <w:start w:val="1"/>
      <w:numFmt w:val="bullet"/>
      <w:lvlText w:val="•"/>
      <w:lvlJc w:val="left"/>
      <w:pPr>
        <w:tabs>
          <w:tab w:val="num" w:pos="2880"/>
        </w:tabs>
        <w:ind w:left="2880" w:hanging="360"/>
      </w:pPr>
      <w:rPr>
        <w:rFonts w:ascii="Arial" w:hAnsi="Arial" w:hint="default"/>
      </w:rPr>
    </w:lvl>
    <w:lvl w:ilvl="4" w:tplc="24FC287A" w:tentative="1">
      <w:start w:val="1"/>
      <w:numFmt w:val="bullet"/>
      <w:lvlText w:val="•"/>
      <w:lvlJc w:val="left"/>
      <w:pPr>
        <w:tabs>
          <w:tab w:val="num" w:pos="3600"/>
        </w:tabs>
        <w:ind w:left="3600" w:hanging="360"/>
      </w:pPr>
      <w:rPr>
        <w:rFonts w:ascii="Arial" w:hAnsi="Arial" w:hint="default"/>
      </w:rPr>
    </w:lvl>
    <w:lvl w:ilvl="5" w:tplc="5D34FC40" w:tentative="1">
      <w:start w:val="1"/>
      <w:numFmt w:val="bullet"/>
      <w:lvlText w:val="•"/>
      <w:lvlJc w:val="left"/>
      <w:pPr>
        <w:tabs>
          <w:tab w:val="num" w:pos="4320"/>
        </w:tabs>
        <w:ind w:left="4320" w:hanging="360"/>
      </w:pPr>
      <w:rPr>
        <w:rFonts w:ascii="Arial" w:hAnsi="Arial" w:hint="default"/>
      </w:rPr>
    </w:lvl>
    <w:lvl w:ilvl="6" w:tplc="D150651E" w:tentative="1">
      <w:start w:val="1"/>
      <w:numFmt w:val="bullet"/>
      <w:lvlText w:val="•"/>
      <w:lvlJc w:val="left"/>
      <w:pPr>
        <w:tabs>
          <w:tab w:val="num" w:pos="5040"/>
        </w:tabs>
        <w:ind w:left="5040" w:hanging="360"/>
      </w:pPr>
      <w:rPr>
        <w:rFonts w:ascii="Arial" w:hAnsi="Arial" w:hint="default"/>
      </w:rPr>
    </w:lvl>
    <w:lvl w:ilvl="7" w:tplc="B9B6053A" w:tentative="1">
      <w:start w:val="1"/>
      <w:numFmt w:val="bullet"/>
      <w:lvlText w:val="•"/>
      <w:lvlJc w:val="left"/>
      <w:pPr>
        <w:tabs>
          <w:tab w:val="num" w:pos="5760"/>
        </w:tabs>
        <w:ind w:left="5760" w:hanging="360"/>
      </w:pPr>
      <w:rPr>
        <w:rFonts w:ascii="Arial" w:hAnsi="Arial" w:hint="default"/>
      </w:rPr>
    </w:lvl>
    <w:lvl w:ilvl="8" w:tplc="CFD0F0FA" w:tentative="1">
      <w:start w:val="1"/>
      <w:numFmt w:val="bullet"/>
      <w:lvlText w:val="•"/>
      <w:lvlJc w:val="left"/>
      <w:pPr>
        <w:tabs>
          <w:tab w:val="num" w:pos="6480"/>
        </w:tabs>
        <w:ind w:left="6480" w:hanging="360"/>
      </w:pPr>
      <w:rPr>
        <w:rFonts w:ascii="Arial" w:hAnsi="Arial" w:hint="default"/>
      </w:rPr>
    </w:lvl>
  </w:abstractNum>
  <w:abstractNum w:abstractNumId="35">
    <w:nsid w:val="7BA2567B"/>
    <w:multiLevelType w:val="multilevel"/>
    <w:tmpl w:val="04E05706"/>
    <w:lvl w:ilvl="0">
      <w:start w:val="3"/>
      <w:numFmt w:val="decimal"/>
      <w:lvlText w:val="%1."/>
      <w:lvlJc w:val="left"/>
      <w:pPr>
        <w:ind w:left="360" w:hanging="360"/>
      </w:pPr>
      <w:rPr>
        <w:rFonts w:hint="default"/>
      </w:rPr>
    </w:lvl>
    <w:lvl w:ilvl="1">
      <w:start w:val="4"/>
      <w:numFmt w:val="decimal"/>
      <w:lvlText w:val="%2."/>
      <w:lvlJc w:val="left"/>
      <w:pPr>
        <w:ind w:left="792" w:hanging="432"/>
      </w:pPr>
      <w:rPr>
        <w:rFonts w:ascii="Times New Roman" w:hAnsi="Times New Roman" w:cs="Times New Roman" w:hint="default"/>
        <w:b/>
        <w:bCs w:val="0"/>
        <w:i w:val="0"/>
        <w:iCs w:val="0"/>
        <w:sz w:val="24"/>
        <w:szCs w:val="24"/>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26"/>
  </w:num>
  <w:num w:numId="2">
    <w:abstractNumId w:val="7"/>
  </w:num>
  <w:num w:numId="3">
    <w:abstractNumId w:val="17"/>
  </w:num>
  <w:num w:numId="4">
    <w:abstractNumId w:val="12"/>
  </w:num>
  <w:num w:numId="5">
    <w:abstractNumId w:val="10"/>
  </w:num>
  <w:num w:numId="6">
    <w:abstractNumId w:val="27"/>
  </w:num>
  <w:num w:numId="7">
    <w:abstractNumId w:val="6"/>
  </w:num>
  <w:num w:numId="8">
    <w:abstractNumId w:val="30"/>
  </w:num>
  <w:num w:numId="9">
    <w:abstractNumId w:val="19"/>
  </w:num>
  <w:num w:numId="10">
    <w:abstractNumId w:val="28"/>
  </w:num>
  <w:num w:numId="11">
    <w:abstractNumId w:val="13"/>
  </w:num>
  <w:num w:numId="12">
    <w:abstractNumId w:val="22"/>
  </w:num>
  <w:num w:numId="13">
    <w:abstractNumId w:val="9"/>
  </w:num>
  <w:num w:numId="14">
    <w:abstractNumId w:val="3"/>
  </w:num>
  <w:num w:numId="15">
    <w:abstractNumId w:val="5"/>
  </w:num>
  <w:num w:numId="16">
    <w:abstractNumId w:val="33"/>
  </w:num>
  <w:num w:numId="17">
    <w:abstractNumId w:val="1"/>
  </w:num>
  <w:num w:numId="18">
    <w:abstractNumId w:val="34"/>
  </w:num>
  <w:num w:numId="19">
    <w:abstractNumId w:val="25"/>
  </w:num>
  <w:num w:numId="20">
    <w:abstractNumId w:val="14"/>
  </w:num>
  <w:num w:numId="21">
    <w:abstractNumId w:val="4"/>
  </w:num>
  <w:num w:numId="22">
    <w:abstractNumId w:val="23"/>
  </w:num>
  <w:num w:numId="23">
    <w:abstractNumId w:val="31"/>
  </w:num>
  <w:num w:numId="24">
    <w:abstractNumId w:val="18"/>
  </w:num>
  <w:num w:numId="25">
    <w:abstractNumId w:val="29"/>
  </w:num>
  <w:num w:numId="26">
    <w:abstractNumId w:val="20"/>
  </w:num>
  <w:num w:numId="27">
    <w:abstractNumId w:val="15"/>
  </w:num>
  <w:num w:numId="28">
    <w:abstractNumId w:val="2"/>
  </w:num>
  <w:num w:numId="29">
    <w:abstractNumId w:val="35"/>
  </w:num>
  <w:num w:numId="30">
    <w:abstractNumId w:val="24"/>
  </w:num>
  <w:num w:numId="31">
    <w:abstractNumId w:val="0"/>
  </w:num>
  <w:num w:numId="32">
    <w:abstractNumId w:val="21"/>
  </w:num>
  <w:num w:numId="33">
    <w:abstractNumId w:val="16"/>
  </w:num>
  <w:num w:numId="34">
    <w:abstractNumId w:val="32"/>
  </w:num>
  <w:num w:numId="35">
    <w:abstractNumId w:val="8"/>
  </w:num>
  <w:num w:numId="3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3"/>
  <w:activeWritingStyle w:appName="MSWord" w:lang="en-GB" w:vendorID="64" w:dllVersion="131078" w:nlCheck="1" w:checkStyle="0"/>
  <w:activeWritingStyle w:appName="MSWord" w:lang="en-US" w:vendorID="64" w:dllVersion="131078" w:nlCheck="1" w:checkStyle="0"/>
  <w:activeWritingStyle w:appName="MSWord" w:lang="fr-FR" w:vendorID="64" w:dllVersion="131078" w:nlCheck="1" w:checkStyle="0"/>
  <w:proofState w:spelling="dirty"/>
  <w:defaultTabStop w:val="720"/>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D90089"/>
    <w:rsid w:val="00000DE1"/>
    <w:rsid w:val="00001ECA"/>
    <w:rsid w:val="0000358C"/>
    <w:rsid w:val="00003663"/>
    <w:rsid w:val="0000396E"/>
    <w:rsid w:val="00006B0B"/>
    <w:rsid w:val="000100D4"/>
    <w:rsid w:val="000103BB"/>
    <w:rsid w:val="00010F27"/>
    <w:rsid w:val="000112BE"/>
    <w:rsid w:val="00012B05"/>
    <w:rsid w:val="00012F62"/>
    <w:rsid w:val="00014E1F"/>
    <w:rsid w:val="0001676F"/>
    <w:rsid w:val="000168E5"/>
    <w:rsid w:val="00023A56"/>
    <w:rsid w:val="000252A1"/>
    <w:rsid w:val="000268BE"/>
    <w:rsid w:val="00026D05"/>
    <w:rsid w:val="0002718C"/>
    <w:rsid w:val="000307CC"/>
    <w:rsid w:val="000309F6"/>
    <w:rsid w:val="00032014"/>
    <w:rsid w:val="00032E71"/>
    <w:rsid w:val="00034191"/>
    <w:rsid w:val="0003543A"/>
    <w:rsid w:val="00036A1F"/>
    <w:rsid w:val="0003793D"/>
    <w:rsid w:val="00037BA4"/>
    <w:rsid w:val="00041827"/>
    <w:rsid w:val="00041B81"/>
    <w:rsid w:val="000422CC"/>
    <w:rsid w:val="000430D9"/>
    <w:rsid w:val="00043315"/>
    <w:rsid w:val="00046FA6"/>
    <w:rsid w:val="00047452"/>
    <w:rsid w:val="00047B05"/>
    <w:rsid w:val="000500C2"/>
    <w:rsid w:val="0005039C"/>
    <w:rsid w:val="00051826"/>
    <w:rsid w:val="00052FE0"/>
    <w:rsid w:val="000555BE"/>
    <w:rsid w:val="00056836"/>
    <w:rsid w:val="00056B9B"/>
    <w:rsid w:val="0005745C"/>
    <w:rsid w:val="00060C19"/>
    <w:rsid w:val="00061305"/>
    <w:rsid w:val="00062CF8"/>
    <w:rsid w:val="00062DF9"/>
    <w:rsid w:val="0006349F"/>
    <w:rsid w:val="00070525"/>
    <w:rsid w:val="00071077"/>
    <w:rsid w:val="00071292"/>
    <w:rsid w:val="00071390"/>
    <w:rsid w:val="000726A6"/>
    <w:rsid w:val="00074D5F"/>
    <w:rsid w:val="00074EA5"/>
    <w:rsid w:val="00076E4A"/>
    <w:rsid w:val="000841FF"/>
    <w:rsid w:val="0008436C"/>
    <w:rsid w:val="0008594D"/>
    <w:rsid w:val="00086176"/>
    <w:rsid w:val="000862F4"/>
    <w:rsid w:val="00087349"/>
    <w:rsid w:val="000874E5"/>
    <w:rsid w:val="000912D9"/>
    <w:rsid w:val="0009165C"/>
    <w:rsid w:val="00091FDC"/>
    <w:rsid w:val="00092C57"/>
    <w:rsid w:val="000939A7"/>
    <w:rsid w:val="00094BAA"/>
    <w:rsid w:val="00096B1F"/>
    <w:rsid w:val="00096D9F"/>
    <w:rsid w:val="00096EE0"/>
    <w:rsid w:val="00097A48"/>
    <w:rsid w:val="000A1E54"/>
    <w:rsid w:val="000A3B59"/>
    <w:rsid w:val="000A4C99"/>
    <w:rsid w:val="000A5030"/>
    <w:rsid w:val="000A5BAC"/>
    <w:rsid w:val="000A6160"/>
    <w:rsid w:val="000A662E"/>
    <w:rsid w:val="000A6B3C"/>
    <w:rsid w:val="000A6E14"/>
    <w:rsid w:val="000B2103"/>
    <w:rsid w:val="000B4B50"/>
    <w:rsid w:val="000B4C7D"/>
    <w:rsid w:val="000B681A"/>
    <w:rsid w:val="000B6B95"/>
    <w:rsid w:val="000C008E"/>
    <w:rsid w:val="000C0D20"/>
    <w:rsid w:val="000C1137"/>
    <w:rsid w:val="000C1B6D"/>
    <w:rsid w:val="000C2EDC"/>
    <w:rsid w:val="000C30AC"/>
    <w:rsid w:val="000C579B"/>
    <w:rsid w:val="000D0AEB"/>
    <w:rsid w:val="000D0B83"/>
    <w:rsid w:val="000D2F34"/>
    <w:rsid w:val="000D32A0"/>
    <w:rsid w:val="000D35A0"/>
    <w:rsid w:val="000D3962"/>
    <w:rsid w:val="000D541C"/>
    <w:rsid w:val="000D5762"/>
    <w:rsid w:val="000D5DB7"/>
    <w:rsid w:val="000E1291"/>
    <w:rsid w:val="000E1295"/>
    <w:rsid w:val="000E45E1"/>
    <w:rsid w:val="000E6281"/>
    <w:rsid w:val="000F0061"/>
    <w:rsid w:val="000F4F52"/>
    <w:rsid w:val="000F6EE1"/>
    <w:rsid w:val="00103B40"/>
    <w:rsid w:val="00106811"/>
    <w:rsid w:val="00106C4E"/>
    <w:rsid w:val="00106FB7"/>
    <w:rsid w:val="00110A02"/>
    <w:rsid w:val="00111234"/>
    <w:rsid w:val="00117A72"/>
    <w:rsid w:val="00117B1E"/>
    <w:rsid w:val="001210FB"/>
    <w:rsid w:val="00121BEA"/>
    <w:rsid w:val="001257DE"/>
    <w:rsid w:val="00127823"/>
    <w:rsid w:val="0013263F"/>
    <w:rsid w:val="00133300"/>
    <w:rsid w:val="00134897"/>
    <w:rsid w:val="001370D8"/>
    <w:rsid w:val="00137B3C"/>
    <w:rsid w:val="00137B89"/>
    <w:rsid w:val="00140716"/>
    <w:rsid w:val="00140A43"/>
    <w:rsid w:val="00141E81"/>
    <w:rsid w:val="00143949"/>
    <w:rsid w:val="00143C6F"/>
    <w:rsid w:val="0014537B"/>
    <w:rsid w:val="00145B51"/>
    <w:rsid w:val="0014776E"/>
    <w:rsid w:val="00151EB7"/>
    <w:rsid w:val="00152429"/>
    <w:rsid w:val="001555A0"/>
    <w:rsid w:val="0015597C"/>
    <w:rsid w:val="00157775"/>
    <w:rsid w:val="00161A64"/>
    <w:rsid w:val="00163AC8"/>
    <w:rsid w:val="00163EE2"/>
    <w:rsid w:val="00164E88"/>
    <w:rsid w:val="00167105"/>
    <w:rsid w:val="00167AE3"/>
    <w:rsid w:val="00167E8F"/>
    <w:rsid w:val="0017153D"/>
    <w:rsid w:val="00172154"/>
    <w:rsid w:val="0017239E"/>
    <w:rsid w:val="0017318E"/>
    <w:rsid w:val="00175082"/>
    <w:rsid w:val="00176963"/>
    <w:rsid w:val="00180916"/>
    <w:rsid w:val="00182D83"/>
    <w:rsid w:val="001847B8"/>
    <w:rsid w:val="00186114"/>
    <w:rsid w:val="00186C31"/>
    <w:rsid w:val="00186D72"/>
    <w:rsid w:val="0019126A"/>
    <w:rsid w:val="0019161E"/>
    <w:rsid w:val="00191F1B"/>
    <w:rsid w:val="001948CB"/>
    <w:rsid w:val="00195235"/>
    <w:rsid w:val="00196103"/>
    <w:rsid w:val="00196FF3"/>
    <w:rsid w:val="00197A11"/>
    <w:rsid w:val="00197B31"/>
    <w:rsid w:val="001A3F9A"/>
    <w:rsid w:val="001A5653"/>
    <w:rsid w:val="001A6802"/>
    <w:rsid w:val="001A74FF"/>
    <w:rsid w:val="001B078B"/>
    <w:rsid w:val="001B3CD0"/>
    <w:rsid w:val="001B4580"/>
    <w:rsid w:val="001B477D"/>
    <w:rsid w:val="001B4AC5"/>
    <w:rsid w:val="001B7552"/>
    <w:rsid w:val="001C074F"/>
    <w:rsid w:val="001C4BB6"/>
    <w:rsid w:val="001C570A"/>
    <w:rsid w:val="001C67BC"/>
    <w:rsid w:val="001C7337"/>
    <w:rsid w:val="001D20BD"/>
    <w:rsid w:val="001D3475"/>
    <w:rsid w:val="001D3634"/>
    <w:rsid w:val="001D3903"/>
    <w:rsid w:val="001D3CC4"/>
    <w:rsid w:val="001D3F3E"/>
    <w:rsid w:val="001D40CF"/>
    <w:rsid w:val="001D50C8"/>
    <w:rsid w:val="001D54B8"/>
    <w:rsid w:val="001D576F"/>
    <w:rsid w:val="001D7E92"/>
    <w:rsid w:val="001E041E"/>
    <w:rsid w:val="001E0B63"/>
    <w:rsid w:val="001E22EF"/>
    <w:rsid w:val="001E2813"/>
    <w:rsid w:val="001E2DB4"/>
    <w:rsid w:val="001E2F5D"/>
    <w:rsid w:val="001E32A5"/>
    <w:rsid w:val="001E6949"/>
    <w:rsid w:val="001E6F12"/>
    <w:rsid w:val="001F0B63"/>
    <w:rsid w:val="001F14B7"/>
    <w:rsid w:val="001F34BB"/>
    <w:rsid w:val="001F5A28"/>
    <w:rsid w:val="001F5D5E"/>
    <w:rsid w:val="001F5FA5"/>
    <w:rsid w:val="001F7578"/>
    <w:rsid w:val="00200035"/>
    <w:rsid w:val="00202150"/>
    <w:rsid w:val="00202D39"/>
    <w:rsid w:val="0020533F"/>
    <w:rsid w:val="00210564"/>
    <w:rsid w:val="00210E32"/>
    <w:rsid w:val="00212505"/>
    <w:rsid w:val="0021592A"/>
    <w:rsid w:val="00215CEE"/>
    <w:rsid w:val="0021708E"/>
    <w:rsid w:val="00217ADB"/>
    <w:rsid w:val="0022453E"/>
    <w:rsid w:val="002247EA"/>
    <w:rsid w:val="002257C7"/>
    <w:rsid w:val="002262D1"/>
    <w:rsid w:val="002270C9"/>
    <w:rsid w:val="002305B3"/>
    <w:rsid w:val="0023199C"/>
    <w:rsid w:val="00233D62"/>
    <w:rsid w:val="00234A15"/>
    <w:rsid w:val="002368DC"/>
    <w:rsid w:val="00236FC4"/>
    <w:rsid w:val="0024547F"/>
    <w:rsid w:val="002457D3"/>
    <w:rsid w:val="00247EA0"/>
    <w:rsid w:val="00254BC2"/>
    <w:rsid w:val="00255817"/>
    <w:rsid w:val="0025646E"/>
    <w:rsid w:val="002579E6"/>
    <w:rsid w:val="002603AF"/>
    <w:rsid w:val="0026085E"/>
    <w:rsid w:val="00262136"/>
    <w:rsid w:val="00262E14"/>
    <w:rsid w:val="00263E33"/>
    <w:rsid w:val="00265513"/>
    <w:rsid w:val="0026687E"/>
    <w:rsid w:val="002669C3"/>
    <w:rsid w:val="00266CEA"/>
    <w:rsid w:val="00267216"/>
    <w:rsid w:val="00272028"/>
    <w:rsid w:val="00272B74"/>
    <w:rsid w:val="00272FB1"/>
    <w:rsid w:val="00273060"/>
    <w:rsid w:val="00275145"/>
    <w:rsid w:val="0027554B"/>
    <w:rsid w:val="00281A1F"/>
    <w:rsid w:val="00283291"/>
    <w:rsid w:val="002867C1"/>
    <w:rsid w:val="002905DD"/>
    <w:rsid w:val="00292A7A"/>
    <w:rsid w:val="00293EDF"/>
    <w:rsid w:val="0029459E"/>
    <w:rsid w:val="002968F2"/>
    <w:rsid w:val="00296D38"/>
    <w:rsid w:val="00296DA5"/>
    <w:rsid w:val="002A0091"/>
    <w:rsid w:val="002A1A3B"/>
    <w:rsid w:val="002A23DE"/>
    <w:rsid w:val="002A32A7"/>
    <w:rsid w:val="002A3DF3"/>
    <w:rsid w:val="002A60D2"/>
    <w:rsid w:val="002A77B8"/>
    <w:rsid w:val="002A7B47"/>
    <w:rsid w:val="002B3C5B"/>
    <w:rsid w:val="002B4079"/>
    <w:rsid w:val="002B5C29"/>
    <w:rsid w:val="002B5C5D"/>
    <w:rsid w:val="002C01AE"/>
    <w:rsid w:val="002C120D"/>
    <w:rsid w:val="002C1A47"/>
    <w:rsid w:val="002C1AE5"/>
    <w:rsid w:val="002C1EA6"/>
    <w:rsid w:val="002C3666"/>
    <w:rsid w:val="002C4B45"/>
    <w:rsid w:val="002C4C82"/>
    <w:rsid w:val="002C5D0F"/>
    <w:rsid w:val="002C7D5E"/>
    <w:rsid w:val="002D0D37"/>
    <w:rsid w:val="002D16BC"/>
    <w:rsid w:val="002D19E0"/>
    <w:rsid w:val="002D1B36"/>
    <w:rsid w:val="002D1ECB"/>
    <w:rsid w:val="002D2984"/>
    <w:rsid w:val="002D2FC9"/>
    <w:rsid w:val="002D3509"/>
    <w:rsid w:val="002D3E3C"/>
    <w:rsid w:val="002D4810"/>
    <w:rsid w:val="002D571B"/>
    <w:rsid w:val="002D5EDB"/>
    <w:rsid w:val="002D5FB8"/>
    <w:rsid w:val="002D6074"/>
    <w:rsid w:val="002D6A13"/>
    <w:rsid w:val="002D7035"/>
    <w:rsid w:val="002E16C5"/>
    <w:rsid w:val="002E27A5"/>
    <w:rsid w:val="002E3C42"/>
    <w:rsid w:val="002E4094"/>
    <w:rsid w:val="002E561F"/>
    <w:rsid w:val="002E678B"/>
    <w:rsid w:val="002E6F0B"/>
    <w:rsid w:val="002E77BA"/>
    <w:rsid w:val="002F0416"/>
    <w:rsid w:val="002F0514"/>
    <w:rsid w:val="002F0A82"/>
    <w:rsid w:val="002F1A2E"/>
    <w:rsid w:val="002F2802"/>
    <w:rsid w:val="002F310F"/>
    <w:rsid w:val="002F44D2"/>
    <w:rsid w:val="002F52E1"/>
    <w:rsid w:val="003000F2"/>
    <w:rsid w:val="00301DEC"/>
    <w:rsid w:val="00302385"/>
    <w:rsid w:val="003046A8"/>
    <w:rsid w:val="00306AB7"/>
    <w:rsid w:val="00307C38"/>
    <w:rsid w:val="00312602"/>
    <w:rsid w:val="00312E79"/>
    <w:rsid w:val="00314C77"/>
    <w:rsid w:val="003151E5"/>
    <w:rsid w:val="00316EA1"/>
    <w:rsid w:val="00320102"/>
    <w:rsid w:val="00322113"/>
    <w:rsid w:val="0032278F"/>
    <w:rsid w:val="00322869"/>
    <w:rsid w:val="00322F34"/>
    <w:rsid w:val="00323BD9"/>
    <w:rsid w:val="00330FFD"/>
    <w:rsid w:val="00334F08"/>
    <w:rsid w:val="0033663A"/>
    <w:rsid w:val="00337F59"/>
    <w:rsid w:val="00340E76"/>
    <w:rsid w:val="003420CA"/>
    <w:rsid w:val="00343772"/>
    <w:rsid w:val="0034461F"/>
    <w:rsid w:val="00345E1A"/>
    <w:rsid w:val="003467FD"/>
    <w:rsid w:val="00347F50"/>
    <w:rsid w:val="00350402"/>
    <w:rsid w:val="003504ED"/>
    <w:rsid w:val="003552C0"/>
    <w:rsid w:val="0035620C"/>
    <w:rsid w:val="00356E50"/>
    <w:rsid w:val="00360B45"/>
    <w:rsid w:val="003629B3"/>
    <w:rsid w:val="00362E92"/>
    <w:rsid w:val="003631A0"/>
    <w:rsid w:val="00363A1B"/>
    <w:rsid w:val="00364963"/>
    <w:rsid w:val="00366B8A"/>
    <w:rsid w:val="00366D6A"/>
    <w:rsid w:val="00367CA2"/>
    <w:rsid w:val="0037176B"/>
    <w:rsid w:val="003723F1"/>
    <w:rsid w:val="00372D03"/>
    <w:rsid w:val="00373367"/>
    <w:rsid w:val="00374B6D"/>
    <w:rsid w:val="00377FE2"/>
    <w:rsid w:val="00382C79"/>
    <w:rsid w:val="003836F8"/>
    <w:rsid w:val="0038407E"/>
    <w:rsid w:val="00386771"/>
    <w:rsid w:val="0038703E"/>
    <w:rsid w:val="003877F4"/>
    <w:rsid w:val="00391279"/>
    <w:rsid w:val="003919BB"/>
    <w:rsid w:val="003923BE"/>
    <w:rsid w:val="0039284D"/>
    <w:rsid w:val="003930A5"/>
    <w:rsid w:val="00394BE4"/>
    <w:rsid w:val="00395DA8"/>
    <w:rsid w:val="00395F34"/>
    <w:rsid w:val="00397817"/>
    <w:rsid w:val="00397C8A"/>
    <w:rsid w:val="003A0938"/>
    <w:rsid w:val="003A0BA7"/>
    <w:rsid w:val="003A0E2F"/>
    <w:rsid w:val="003A123A"/>
    <w:rsid w:val="003A1D88"/>
    <w:rsid w:val="003A2B96"/>
    <w:rsid w:val="003A4480"/>
    <w:rsid w:val="003A4552"/>
    <w:rsid w:val="003A49AA"/>
    <w:rsid w:val="003A4BF8"/>
    <w:rsid w:val="003A6DA1"/>
    <w:rsid w:val="003A6F38"/>
    <w:rsid w:val="003A7C17"/>
    <w:rsid w:val="003B322D"/>
    <w:rsid w:val="003B3877"/>
    <w:rsid w:val="003B39AF"/>
    <w:rsid w:val="003B3B76"/>
    <w:rsid w:val="003B46EC"/>
    <w:rsid w:val="003B4C46"/>
    <w:rsid w:val="003B7FE9"/>
    <w:rsid w:val="003C0C35"/>
    <w:rsid w:val="003C1360"/>
    <w:rsid w:val="003C264B"/>
    <w:rsid w:val="003C287F"/>
    <w:rsid w:val="003C302C"/>
    <w:rsid w:val="003C3F9F"/>
    <w:rsid w:val="003C6061"/>
    <w:rsid w:val="003C7441"/>
    <w:rsid w:val="003C7700"/>
    <w:rsid w:val="003D0218"/>
    <w:rsid w:val="003D167F"/>
    <w:rsid w:val="003D18BB"/>
    <w:rsid w:val="003D4575"/>
    <w:rsid w:val="003D45EC"/>
    <w:rsid w:val="003D47ED"/>
    <w:rsid w:val="003D5529"/>
    <w:rsid w:val="003D55FA"/>
    <w:rsid w:val="003D5662"/>
    <w:rsid w:val="003D5845"/>
    <w:rsid w:val="003D7249"/>
    <w:rsid w:val="003E5106"/>
    <w:rsid w:val="003E6313"/>
    <w:rsid w:val="003E70EF"/>
    <w:rsid w:val="003E7440"/>
    <w:rsid w:val="003F2C1C"/>
    <w:rsid w:val="003F2E21"/>
    <w:rsid w:val="003F36CD"/>
    <w:rsid w:val="003F4589"/>
    <w:rsid w:val="003F4C17"/>
    <w:rsid w:val="003F5188"/>
    <w:rsid w:val="003F55D3"/>
    <w:rsid w:val="003F68B1"/>
    <w:rsid w:val="003F7259"/>
    <w:rsid w:val="003F74D1"/>
    <w:rsid w:val="00400465"/>
    <w:rsid w:val="004005E3"/>
    <w:rsid w:val="00402CD0"/>
    <w:rsid w:val="0040591E"/>
    <w:rsid w:val="00405EB1"/>
    <w:rsid w:val="00407CC4"/>
    <w:rsid w:val="0041340E"/>
    <w:rsid w:val="0041351A"/>
    <w:rsid w:val="004135DB"/>
    <w:rsid w:val="00414024"/>
    <w:rsid w:val="00415C20"/>
    <w:rsid w:val="004203DB"/>
    <w:rsid w:val="004227AD"/>
    <w:rsid w:val="00423648"/>
    <w:rsid w:val="00423718"/>
    <w:rsid w:val="00425EAB"/>
    <w:rsid w:val="00425F40"/>
    <w:rsid w:val="00426F43"/>
    <w:rsid w:val="0042708A"/>
    <w:rsid w:val="0042729A"/>
    <w:rsid w:val="00427B2F"/>
    <w:rsid w:val="004303E3"/>
    <w:rsid w:val="00430FA0"/>
    <w:rsid w:val="00433C30"/>
    <w:rsid w:val="004342EF"/>
    <w:rsid w:val="00434EE0"/>
    <w:rsid w:val="00435F22"/>
    <w:rsid w:val="004421E3"/>
    <w:rsid w:val="00445095"/>
    <w:rsid w:val="00446768"/>
    <w:rsid w:val="00447CED"/>
    <w:rsid w:val="00453210"/>
    <w:rsid w:val="0045322C"/>
    <w:rsid w:val="0045324E"/>
    <w:rsid w:val="00453306"/>
    <w:rsid w:val="0045482B"/>
    <w:rsid w:val="004548A9"/>
    <w:rsid w:val="00457255"/>
    <w:rsid w:val="0046188C"/>
    <w:rsid w:val="00464A63"/>
    <w:rsid w:val="00465D87"/>
    <w:rsid w:val="00470509"/>
    <w:rsid w:val="00471637"/>
    <w:rsid w:val="004716E3"/>
    <w:rsid w:val="00471F0D"/>
    <w:rsid w:val="0047235A"/>
    <w:rsid w:val="00474FC5"/>
    <w:rsid w:val="00475905"/>
    <w:rsid w:val="00475D24"/>
    <w:rsid w:val="00476EBF"/>
    <w:rsid w:val="00477E24"/>
    <w:rsid w:val="00480239"/>
    <w:rsid w:val="00485C24"/>
    <w:rsid w:val="004871C6"/>
    <w:rsid w:val="00487C79"/>
    <w:rsid w:val="00491AA6"/>
    <w:rsid w:val="0049298A"/>
    <w:rsid w:val="00493C6E"/>
    <w:rsid w:val="0049562F"/>
    <w:rsid w:val="00495970"/>
    <w:rsid w:val="00496BFC"/>
    <w:rsid w:val="00496DA0"/>
    <w:rsid w:val="00496F39"/>
    <w:rsid w:val="004976B2"/>
    <w:rsid w:val="004A04F5"/>
    <w:rsid w:val="004A0560"/>
    <w:rsid w:val="004A10E4"/>
    <w:rsid w:val="004A124F"/>
    <w:rsid w:val="004A13B2"/>
    <w:rsid w:val="004A271B"/>
    <w:rsid w:val="004A5FAC"/>
    <w:rsid w:val="004A6123"/>
    <w:rsid w:val="004A6147"/>
    <w:rsid w:val="004A6D9E"/>
    <w:rsid w:val="004B0FD2"/>
    <w:rsid w:val="004B17D3"/>
    <w:rsid w:val="004B5DE9"/>
    <w:rsid w:val="004B665B"/>
    <w:rsid w:val="004B7251"/>
    <w:rsid w:val="004C11F2"/>
    <w:rsid w:val="004C149D"/>
    <w:rsid w:val="004C338A"/>
    <w:rsid w:val="004C50A9"/>
    <w:rsid w:val="004C710C"/>
    <w:rsid w:val="004C74B2"/>
    <w:rsid w:val="004C7894"/>
    <w:rsid w:val="004C7BAC"/>
    <w:rsid w:val="004D007D"/>
    <w:rsid w:val="004D20E9"/>
    <w:rsid w:val="004D22B2"/>
    <w:rsid w:val="004D360E"/>
    <w:rsid w:val="004D51EC"/>
    <w:rsid w:val="004D5A21"/>
    <w:rsid w:val="004D6468"/>
    <w:rsid w:val="004D72BB"/>
    <w:rsid w:val="004E0907"/>
    <w:rsid w:val="004E1535"/>
    <w:rsid w:val="004E50A9"/>
    <w:rsid w:val="004E69F6"/>
    <w:rsid w:val="004E6A33"/>
    <w:rsid w:val="004E7C6E"/>
    <w:rsid w:val="004F01CA"/>
    <w:rsid w:val="004F143F"/>
    <w:rsid w:val="004F28EF"/>
    <w:rsid w:val="004F2F86"/>
    <w:rsid w:val="004F3793"/>
    <w:rsid w:val="004F3F5C"/>
    <w:rsid w:val="004F5285"/>
    <w:rsid w:val="004F62D2"/>
    <w:rsid w:val="004F66F6"/>
    <w:rsid w:val="004F6CC7"/>
    <w:rsid w:val="004F7634"/>
    <w:rsid w:val="004F794C"/>
    <w:rsid w:val="00501341"/>
    <w:rsid w:val="00501389"/>
    <w:rsid w:val="005046E8"/>
    <w:rsid w:val="00505B94"/>
    <w:rsid w:val="005111E9"/>
    <w:rsid w:val="00512AE8"/>
    <w:rsid w:val="00513B60"/>
    <w:rsid w:val="00513F83"/>
    <w:rsid w:val="005150B9"/>
    <w:rsid w:val="00515DC0"/>
    <w:rsid w:val="0051728D"/>
    <w:rsid w:val="00517B45"/>
    <w:rsid w:val="00517C95"/>
    <w:rsid w:val="00517FF4"/>
    <w:rsid w:val="0052066F"/>
    <w:rsid w:val="005224EA"/>
    <w:rsid w:val="00525A39"/>
    <w:rsid w:val="00526384"/>
    <w:rsid w:val="00527365"/>
    <w:rsid w:val="00527C96"/>
    <w:rsid w:val="00530435"/>
    <w:rsid w:val="00532C59"/>
    <w:rsid w:val="00532DD1"/>
    <w:rsid w:val="00535DAD"/>
    <w:rsid w:val="0053602A"/>
    <w:rsid w:val="005361A5"/>
    <w:rsid w:val="0053658D"/>
    <w:rsid w:val="00541166"/>
    <w:rsid w:val="00541F98"/>
    <w:rsid w:val="0054224F"/>
    <w:rsid w:val="0054430A"/>
    <w:rsid w:val="0054755B"/>
    <w:rsid w:val="00547800"/>
    <w:rsid w:val="00551E0E"/>
    <w:rsid w:val="00552BDA"/>
    <w:rsid w:val="005533AA"/>
    <w:rsid w:val="005557CF"/>
    <w:rsid w:val="005562DD"/>
    <w:rsid w:val="00556885"/>
    <w:rsid w:val="005573E4"/>
    <w:rsid w:val="00561E4C"/>
    <w:rsid w:val="00562AF3"/>
    <w:rsid w:val="00562E5C"/>
    <w:rsid w:val="0056302B"/>
    <w:rsid w:val="0056420E"/>
    <w:rsid w:val="005644CB"/>
    <w:rsid w:val="00564652"/>
    <w:rsid w:val="00565B73"/>
    <w:rsid w:val="005675B6"/>
    <w:rsid w:val="00567BCE"/>
    <w:rsid w:val="00570B32"/>
    <w:rsid w:val="00570D0C"/>
    <w:rsid w:val="005711D6"/>
    <w:rsid w:val="00571AF2"/>
    <w:rsid w:val="00571F1B"/>
    <w:rsid w:val="00572F49"/>
    <w:rsid w:val="005736E6"/>
    <w:rsid w:val="0057460B"/>
    <w:rsid w:val="0057543C"/>
    <w:rsid w:val="00575EC6"/>
    <w:rsid w:val="0057686F"/>
    <w:rsid w:val="00581895"/>
    <w:rsid w:val="005819FF"/>
    <w:rsid w:val="0058435A"/>
    <w:rsid w:val="00584D40"/>
    <w:rsid w:val="005908BE"/>
    <w:rsid w:val="005910F7"/>
    <w:rsid w:val="005915C8"/>
    <w:rsid w:val="0059173F"/>
    <w:rsid w:val="00591D20"/>
    <w:rsid w:val="00592FD4"/>
    <w:rsid w:val="00593C1F"/>
    <w:rsid w:val="005940E7"/>
    <w:rsid w:val="005940FB"/>
    <w:rsid w:val="00594F2C"/>
    <w:rsid w:val="005965C5"/>
    <w:rsid w:val="00596B26"/>
    <w:rsid w:val="005A1F8D"/>
    <w:rsid w:val="005A2B5A"/>
    <w:rsid w:val="005A31B5"/>
    <w:rsid w:val="005A419B"/>
    <w:rsid w:val="005A7219"/>
    <w:rsid w:val="005A7661"/>
    <w:rsid w:val="005B02FD"/>
    <w:rsid w:val="005B0702"/>
    <w:rsid w:val="005B469F"/>
    <w:rsid w:val="005B7B9E"/>
    <w:rsid w:val="005C0FC0"/>
    <w:rsid w:val="005C1C6E"/>
    <w:rsid w:val="005C2EB4"/>
    <w:rsid w:val="005C40F8"/>
    <w:rsid w:val="005C4A0D"/>
    <w:rsid w:val="005C6EA3"/>
    <w:rsid w:val="005C7D88"/>
    <w:rsid w:val="005D197D"/>
    <w:rsid w:val="005D2464"/>
    <w:rsid w:val="005D25D7"/>
    <w:rsid w:val="005D3541"/>
    <w:rsid w:val="005D54DC"/>
    <w:rsid w:val="005D59C1"/>
    <w:rsid w:val="005D5B2B"/>
    <w:rsid w:val="005D6D25"/>
    <w:rsid w:val="005D7056"/>
    <w:rsid w:val="005D774B"/>
    <w:rsid w:val="005E00FB"/>
    <w:rsid w:val="005E0FE8"/>
    <w:rsid w:val="005E37E8"/>
    <w:rsid w:val="005E4B18"/>
    <w:rsid w:val="005F29DB"/>
    <w:rsid w:val="005F6BF6"/>
    <w:rsid w:val="005F7E21"/>
    <w:rsid w:val="006000E2"/>
    <w:rsid w:val="00600A5A"/>
    <w:rsid w:val="00600BDA"/>
    <w:rsid w:val="0060187E"/>
    <w:rsid w:val="00601AA7"/>
    <w:rsid w:val="0060350D"/>
    <w:rsid w:val="006040C6"/>
    <w:rsid w:val="00604144"/>
    <w:rsid w:val="00604CBE"/>
    <w:rsid w:val="00613664"/>
    <w:rsid w:val="0061443E"/>
    <w:rsid w:val="00614665"/>
    <w:rsid w:val="006202A1"/>
    <w:rsid w:val="006206B5"/>
    <w:rsid w:val="006211D5"/>
    <w:rsid w:val="0062212A"/>
    <w:rsid w:val="00623614"/>
    <w:rsid w:val="00624DBA"/>
    <w:rsid w:val="00625AA2"/>
    <w:rsid w:val="00626347"/>
    <w:rsid w:val="0062635F"/>
    <w:rsid w:val="00626BBF"/>
    <w:rsid w:val="00626CEF"/>
    <w:rsid w:val="00626E96"/>
    <w:rsid w:val="00631C74"/>
    <w:rsid w:val="0063260E"/>
    <w:rsid w:val="006340FD"/>
    <w:rsid w:val="0063726D"/>
    <w:rsid w:val="0063795B"/>
    <w:rsid w:val="006400C2"/>
    <w:rsid w:val="0064556A"/>
    <w:rsid w:val="00645C0F"/>
    <w:rsid w:val="0065259A"/>
    <w:rsid w:val="00652851"/>
    <w:rsid w:val="00653221"/>
    <w:rsid w:val="00654F63"/>
    <w:rsid w:val="006553DA"/>
    <w:rsid w:val="0065558D"/>
    <w:rsid w:val="00655C5A"/>
    <w:rsid w:val="00655FFB"/>
    <w:rsid w:val="00656088"/>
    <w:rsid w:val="0065653F"/>
    <w:rsid w:val="006602F0"/>
    <w:rsid w:val="006606DC"/>
    <w:rsid w:val="006643C2"/>
    <w:rsid w:val="00664A02"/>
    <w:rsid w:val="00665BCF"/>
    <w:rsid w:val="00673234"/>
    <w:rsid w:val="006776C5"/>
    <w:rsid w:val="00677A93"/>
    <w:rsid w:val="00683393"/>
    <w:rsid w:val="00687635"/>
    <w:rsid w:val="00687831"/>
    <w:rsid w:val="00687A22"/>
    <w:rsid w:val="00691A99"/>
    <w:rsid w:val="006923A0"/>
    <w:rsid w:val="00692E70"/>
    <w:rsid w:val="006954A5"/>
    <w:rsid w:val="00695554"/>
    <w:rsid w:val="006A0BCA"/>
    <w:rsid w:val="006A1054"/>
    <w:rsid w:val="006A132A"/>
    <w:rsid w:val="006A1453"/>
    <w:rsid w:val="006A4CC8"/>
    <w:rsid w:val="006A742F"/>
    <w:rsid w:val="006A7483"/>
    <w:rsid w:val="006A7E6E"/>
    <w:rsid w:val="006B1DEF"/>
    <w:rsid w:val="006B355D"/>
    <w:rsid w:val="006B4498"/>
    <w:rsid w:val="006B75AC"/>
    <w:rsid w:val="006C047B"/>
    <w:rsid w:val="006C0AD7"/>
    <w:rsid w:val="006C191B"/>
    <w:rsid w:val="006C19E4"/>
    <w:rsid w:val="006C36BE"/>
    <w:rsid w:val="006C38E2"/>
    <w:rsid w:val="006D0425"/>
    <w:rsid w:val="006D0C70"/>
    <w:rsid w:val="006D4F6F"/>
    <w:rsid w:val="006D5604"/>
    <w:rsid w:val="006D5D0F"/>
    <w:rsid w:val="006E1124"/>
    <w:rsid w:val="006E1D65"/>
    <w:rsid w:val="006E3C2E"/>
    <w:rsid w:val="006E76FD"/>
    <w:rsid w:val="006E795D"/>
    <w:rsid w:val="006F031C"/>
    <w:rsid w:val="006F094C"/>
    <w:rsid w:val="006F0AFA"/>
    <w:rsid w:val="006F1CBE"/>
    <w:rsid w:val="006F3A8A"/>
    <w:rsid w:val="006F4E18"/>
    <w:rsid w:val="006F5674"/>
    <w:rsid w:val="006F5FBA"/>
    <w:rsid w:val="006F66ED"/>
    <w:rsid w:val="006F6C9E"/>
    <w:rsid w:val="006F726D"/>
    <w:rsid w:val="00701DED"/>
    <w:rsid w:val="00703A3A"/>
    <w:rsid w:val="00704F4D"/>
    <w:rsid w:val="007053A0"/>
    <w:rsid w:val="0071039A"/>
    <w:rsid w:val="0071102C"/>
    <w:rsid w:val="00711300"/>
    <w:rsid w:val="00711478"/>
    <w:rsid w:val="00711EB9"/>
    <w:rsid w:val="007162BD"/>
    <w:rsid w:val="0071649C"/>
    <w:rsid w:val="00717325"/>
    <w:rsid w:val="00717483"/>
    <w:rsid w:val="0071777C"/>
    <w:rsid w:val="00721A78"/>
    <w:rsid w:val="007221E2"/>
    <w:rsid w:val="00722F50"/>
    <w:rsid w:val="00724682"/>
    <w:rsid w:val="00724D51"/>
    <w:rsid w:val="00726120"/>
    <w:rsid w:val="00726DBB"/>
    <w:rsid w:val="007277AA"/>
    <w:rsid w:val="0073174C"/>
    <w:rsid w:val="0073346E"/>
    <w:rsid w:val="00733B7D"/>
    <w:rsid w:val="00734C75"/>
    <w:rsid w:val="00735197"/>
    <w:rsid w:val="007366D8"/>
    <w:rsid w:val="00737397"/>
    <w:rsid w:val="00737B08"/>
    <w:rsid w:val="00740C83"/>
    <w:rsid w:val="00740D7A"/>
    <w:rsid w:val="0074166D"/>
    <w:rsid w:val="00742376"/>
    <w:rsid w:val="00742399"/>
    <w:rsid w:val="00742D72"/>
    <w:rsid w:val="00744B00"/>
    <w:rsid w:val="007459C7"/>
    <w:rsid w:val="00745F5E"/>
    <w:rsid w:val="007542C7"/>
    <w:rsid w:val="0076115B"/>
    <w:rsid w:val="007627E6"/>
    <w:rsid w:val="007632D8"/>
    <w:rsid w:val="00763585"/>
    <w:rsid w:val="00763FFE"/>
    <w:rsid w:val="00765312"/>
    <w:rsid w:val="00765465"/>
    <w:rsid w:val="0076583B"/>
    <w:rsid w:val="007665B5"/>
    <w:rsid w:val="007676EA"/>
    <w:rsid w:val="00767C80"/>
    <w:rsid w:val="00771375"/>
    <w:rsid w:val="00773326"/>
    <w:rsid w:val="00773A0A"/>
    <w:rsid w:val="0077424A"/>
    <w:rsid w:val="00774F01"/>
    <w:rsid w:val="00774F0A"/>
    <w:rsid w:val="0077534E"/>
    <w:rsid w:val="00775CFA"/>
    <w:rsid w:val="00775E53"/>
    <w:rsid w:val="007762E8"/>
    <w:rsid w:val="00777599"/>
    <w:rsid w:val="00777EA7"/>
    <w:rsid w:val="007805CF"/>
    <w:rsid w:val="00780AD6"/>
    <w:rsid w:val="00780CB7"/>
    <w:rsid w:val="0078207B"/>
    <w:rsid w:val="00783362"/>
    <w:rsid w:val="00783C63"/>
    <w:rsid w:val="00785463"/>
    <w:rsid w:val="00785BFC"/>
    <w:rsid w:val="0078627D"/>
    <w:rsid w:val="00786744"/>
    <w:rsid w:val="00787000"/>
    <w:rsid w:val="00790795"/>
    <w:rsid w:val="00790BB3"/>
    <w:rsid w:val="00790F08"/>
    <w:rsid w:val="00791208"/>
    <w:rsid w:val="00791C18"/>
    <w:rsid w:val="007929B6"/>
    <w:rsid w:val="00793392"/>
    <w:rsid w:val="00793D95"/>
    <w:rsid w:val="00794F99"/>
    <w:rsid w:val="00796014"/>
    <w:rsid w:val="00796BEA"/>
    <w:rsid w:val="007970CA"/>
    <w:rsid w:val="0079728F"/>
    <w:rsid w:val="007A1283"/>
    <w:rsid w:val="007A2AA4"/>
    <w:rsid w:val="007A534E"/>
    <w:rsid w:val="007B1165"/>
    <w:rsid w:val="007B1498"/>
    <w:rsid w:val="007B1C32"/>
    <w:rsid w:val="007B3238"/>
    <w:rsid w:val="007B35D7"/>
    <w:rsid w:val="007B4596"/>
    <w:rsid w:val="007B4F45"/>
    <w:rsid w:val="007B7380"/>
    <w:rsid w:val="007C1062"/>
    <w:rsid w:val="007C2647"/>
    <w:rsid w:val="007C5A92"/>
    <w:rsid w:val="007C622F"/>
    <w:rsid w:val="007C7CA7"/>
    <w:rsid w:val="007D2184"/>
    <w:rsid w:val="007D33CB"/>
    <w:rsid w:val="007D3566"/>
    <w:rsid w:val="007D5417"/>
    <w:rsid w:val="007D57C4"/>
    <w:rsid w:val="007E0A35"/>
    <w:rsid w:val="007E2124"/>
    <w:rsid w:val="007E245E"/>
    <w:rsid w:val="007E2F91"/>
    <w:rsid w:val="007E3194"/>
    <w:rsid w:val="007E5351"/>
    <w:rsid w:val="007E55A9"/>
    <w:rsid w:val="007E6455"/>
    <w:rsid w:val="007F2062"/>
    <w:rsid w:val="007F7DFF"/>
    <w:rsid w:val="0080081A"/>
    <w:rsid w:val="0080677B"/>
    <w:rsid w:val="00806B07"/>
    <w:rsid w:val="008117C5"/>
    <w:rsid w:val="00811FCD"/>
    <w:rsid w:val="008121C1"/>
    <w:rsid w:val="008132DA"/>
    <w:rsid w:val="008140B4"/>
    <w:rsid w:val="0081567B"/>
    <w:rsid w:val="00815951"/>
    <w:rsid w:val="00816DFC"/>
    <w:rsid w:val="00817053"/>
    <w:rsid w:val="00817EE2"/>
    <w:rsid w:val="00821D05"/>
    <w:rsid w:val="00822CD8"/>
    <w:rsid w:val="00823750"/>
    <w:rsid w:val="00827329"/>
    <w:rsid w:val="00834476"/>
    <w:rsid w:val="00835510"/>
    <w:rsid w:val="0083629C"/>
    <w:rsid w:val="008404E7"/>
    <w:rsid w:val="00841D89"/>
    <w:rsid w:val="008425C9"/>
    <w:rsid w:val="00842A13"/>
    <w:rsid w:val="00842DB3"/>
    <w:rsid w:val="008450E0"/>
    <w:rsid w:val="008460F0"/>
    <w:rsid w:val="0085003A"/>
    <w:rsid w:val="00850E59"/>
    <w:rsid w:val="0085445F"/>
    <w:rsid w:val="00854B9C"/>
    <w:rsid w:val="008564B5"/>
    <w:rsid w:val="00857123"/>
    <w:rsid w:val="008602E9"/>
    <w:rsid w:val="00861D01"/>
    <w:rsid w:val="00862F8B"/>
    <w:rsid w:val="008665A1"/>
    <w:rsid w:val="00866CE4"/>
    <w:rsid w:val="00867B2C"/>
    <w:rsid w:val="00870321"/>
    <w:rsid w:val="0087103E"/>
    <w:rsid w:val="00872984"/>
    <w:rsid w:val="00872B08"/>
    <w:rsid w:val="0087358D"/>
    <w:rsid w:val="008735D3"/>
    <w:rsid w:val="0087390E"/>
    <w:rsid w:val="00873BE0"/>
    <w:rsid w:val="00877B3F"/>
    <w:rsid w:val="008820AB"/>
    <w:rsid w:val="00882463"/>
    <w:rsid w:val="00885094"/>
    <w:rsid w:val="00885219"/>
    <w:rsid w:val="00886BFE"/>
    <w:rsid w:val="00887387"/>
    <w:rsid w:val="00887C8A"/>
    <w:rsid w:val="00887C8E"/>
    <w:rsid w:val="00887DC3"/>
    <w:rsid w:val="00891500"/>
    <w:rsid w:val="00891730"/>
    <w:rsid w:val="0089205B"/>
    <w:rsid w:val="008935E1"/>
    <w:rsid w:val="0089404E"/>
    <w:rsid w:val="00896709"/>
    <w:rsid w:val="00896751"/>
    <w:rsid w:val="00896892"/>
    <w:rsid w:val="008A0AE6"/>
    <w:rsid w:val="008A13E4"/>
    <w:rsid w:val="008A156F"/>
    <w:rsid w:val="008A1586"/>
    <w:rsid w:val="008A1AF4"/>
    <w:rsid w:val="008A4217"/>
    <w:rsid w:val="008A5481"/>
    <w:rsid w:val="008A7BD4"/>
    <w:rsid w:val="008B051C"/>
    <w:rsid w:val="008B1879"/>
    <w:rsid w:val="008B20D7"/>
    <w:rsid w:val="008B5575"/>
    <w:rsid w:val="008C1727"/>
    <w:rsid w:val="008C21B2"/>
    <w:rsid w:val="008C2722"/>
    <w:rsid w:val="008C432E"/>
    <w:rsid w:val="008C6AAC"/>
    <w:rsid w:val="008C7C65"/>
    <w:rsid w:val="008D12F8"/>
    <w:rsid w:val="008D463F"/>
    <w:rsid w:val="008D4F83"/>
    <w:rsid w:val="008D6175"/>
    <w:rsid w:val="008D6189"/>
    <w:rsid w:val="008D648F"/>
    <w:rsid w:val="008E05B6"/>
    <w:rsid w:val="008E129D"/>
    <w:rsid w:val="008E18C7"/>
    <w:rsid w:val="008E19FB"/>
    <w:rsid w:val="008E23F7"/>
    <w:rsid w:val="008E2896"/>
    <w:rsid w:val="008E6C32"/>
    <w:rsid w:val="008F4D0D"/>
    <w:rsid w:val="008F7FE2"/>
    <w:rsid w:val="00901AC0"/>
    <w:rsid w:val="00902EF4"/>
    <w:rsid w:val="00903EFD"/>
    <w:rsid w:val="0090532F"/>
    <w:rsid w:val="009059CF"/>
    <w:rsid w:val="0090682B"/>
    <w:rsid w:val="009117B9"/>
    <w:rsid w:val="00915C3B"/>
    <w:rsid w:val="0091618B"/>
    <w:rsid w:val="00921031"/>
    <w:rsid w:val="00921D7E"/>
    <w:rsid w:val="00924CC9"/>
    <w:rsid w:val="0092574A"/>
    <w:rsid w:val="00926FB0"/>
    <w:rsid w:val="009277A8"/>
    <w:rsid w:val="009322F5"/>
    <w:rsid w:val="00932B3D"/>
    <w:rsid w:val="00934AFB"/>
    <w:rsid w:val="00935123"/>
    <w:rsid w:val="00935C09"/>
    <w:rsid w:val="0093601E"/>
    <w:rsid w:val="00936CE5"/>
    <w:rsid w:val="00936FF6"/>
    <w:rsid w:val="009425F8"/>
    <w:rsid w:val="00944877"/>
    <w:rsid w:val="00945935"/>
    <w:rsid w:val="00945C50"/>
    <w:rsid w:val="00946D50"/>
    <w:rsid w:val="00947897"/>
    <w:rsid w:val="00947914"/>
    <w:rsid w:val="00952140"/>
    <w:rsid w:val="00952FEA"/>
    <w:rsid w:val="0095409F"/>
    <w:rsid w:val="00954765"/>
    <w:rsid w:val="0095589C"/>
    <w:rsid w:val="009576DF"/>
    <w:rsid w:val="00957941"/>
    <w:rsid w:val="0096079E"/>
    <w:rsid w:val="009622AD"/>
    <w:rsid w:val="009628A9"/>
    <w:rsid w:val="00962A93"/>
    <w:rsid w:val="00962CFC"/>
    <w:rsid w:val="00966FBA"/>
    <w:rsid w:val="00973763"/>
    <w:rsid w:val="00976F1D"/>
    <w:rsid w:val="00977BC0"/>
    <w:rsid w:val="00982EEC"/>
    <w:rsid w:val="00984660"/>
    <w:rsid w:val="0098631D"/>
    <w:rsid w:val="00986BD9"/>
    <w:rsid w:val="009877FB"/>
    <w:rsid w:val="00987C28"/>
    <w:rsid w:val="009962D9"/>
    <w:rsid w:val="00997BD2"/>
    <w:rsid w:val="009A087E"/>
    <w:rsid w:val="009A0995"/>
    <w:rsid w:val="009A2F66"/>
    <w:rsid w:val="009A40CA"/>
    <w:rsid w:val="009A5FCE"/>
    <w:rsid w:val="009B158D"/>
    <w:rsid w:val="009B2B3F"/>
    <w:rsid w:val="009B523E"/>
    <w:rsid w:val="009B5839"/>
    <w:rsid w:val="009B61E2"/>
    <w:rsid w:val="009C1FB3"/>
    <w:rsid w:val="009C3BEA"/>
    <w:rsid w:val="009C4376"/>
    <w:rsid w:val="009C4E5B"/>
    <w:rsid w:val="009C5F07"/>
    <w:rsid w:val="009C7937"/>
    <w:rsid w:val="009D0684"/>
    <w:rsid w:val="009D1881"/>
    <w:rsid w:val="009D19EC"/>
    <w:rsid w:val="009D1D71"/>
    <w:rsid w:val="009D2FFF"/>
    <w:rsid w:val="009D465E"/>
    <w:rsid w:val="009D4BA9"/>
    <w:rsid w:val="009D79D2"/>
    <w:rsid w:val="009E009C"/>
    <w:rsid w:val="009E030A"/>
    <w:rsid w:val="009E04C6"/>
    <w:rsid w:val="009E084E"/>
    <w:rsid w:val="009E0EC0"/>
    <w:rsid w:val="009E1ADE"/>
    <w:rsid w:val="009E2FFE"/>
    <w:rsid w:val="009E3122"/>
    <w:rsid w:val="009E3F9A"/>
    <w:rsid w:val="009E4176"/>
    <w:rsid w:val="009E4BDC"/>
    <w:rsid w:val="009E4DEB"/>
    <w:rsid w:val="009E6CED"/>
    <w:rsid w:val="009F2C4C"/>
    <w:rsid w:val="009F541C"/>
    <w:rsid w:val="009F66C5"/>
    <w:rsid w:val="009F7551"/>
    <w:rsid w:val="00A0054C"/>
    <w:rsid w:val="00A023BF"/>
    <w:rsid w:val="00A0345B"/>
    <w:rsid w:val="00A0512B"/>
    <w:rsid w:val="00A05679"/>
    <w:rsid w:val="00A142B3"/>
    <w:rsid w:val="00A14D6B"/>
    <w:rsid w:val="00A159E3"/>
    <w:rsid w:val="00A17F43"/>
    <w:rsid w:val="00A208E2"/>
    <w:rsid w:val="00A210A9"/>
    <w:rsid w:val="00A22696"/>
    <w:rsid w:val="00A2271C"/>
    <w:rsid w:val="00A260A5"/>
    <w:rsid w:val="00A260DB"/>
    <w:rsid w:val="00A27995"/>
    <w:rsid w:val="00A27F7E"/>
    <w:rsid w:val="00A3135B"/>
    <w:rsid w:val="00A3187E"/>
    <w:rsid w:val="00A326C5"/>
    <w:rsid w:val="00A328F8"/>
    <w:rsid w:val="00A350D6"/>
    <w:rsid w:val="00A35AEA"/>
    <w:rsid w:val="00A40B42"/>
    <w:rsid w:val="00A4208D"/>
    <w:rsid w:val="00A42BFE"/>
    <w:rsid w:val="00A434AE"/>
    <w:rsid w:val="00A439F8"/>
    <w:rsid w:val="00A43E63"/>
    <w:rsid w:val="00A44AB1"/>
    <w:rsid w:val="00A45734"/>
    <w:rsid w:val="00A458E5"/>
    <w:rsid w:val="00A47D52"/>
    <w:rsid w:val="00A5389F"/>
    <w:rsid w:val="00A61293"/>
    <w:rsid w:val="00A61A66"/>
    <w:rsid w:val="00A62ED7"/>
    <w:rsid w:val="00A6512A"/>
    <w:rsid w:val="00A6579D"/>
    <w:rsid w:val="00A707D4"/>
    <w:rsid w:val="00A72EF0"/>
    <w:rsid w:val="00A72F4B"/>
    <w:rsid w:val="00A739E7"/>
    <w:rsid w:val="00A74059"/>
    <w:rsid w:val="00A751D2"/>
    <w:rsid w:val="00A75233"/>
    <w:rsid w:val="00A760F5"/>
    <w:rsid w:val="00A7615C"/>
    <w:rsid w:val="00A81E55"/>
    <w:rsid w:val="00A81E67"/>
    <w:rsid w:val="00A82C4B"/>
    <w:rsid w:val="00A84AE7"/>
    <w:rsid w:val="00A91BC5"/>
    <w:rsid w:val="00A92693"/>
    <w:rsid w:val="00A934AD"/>
    <w:rsid w:val="00A94AA1"/>
    <w:rsid w:val="00A950BD"/>
    <w:rsid w:val="00A955EE"/>
    <w:rsid w:val="00A9599E"/>
    <w:rsid w:val="00A97645"/>
    <w:rsid w:val="00AA134B"/>
    <w:rsid w:val="00AA1D01"/>
    <w:rsid w:val="00AA2678"/>
    <w:rsid w:val="00AA5D59"/>
    <w:rsid w:val="00AA61A3"/>
    <w:rsid w:val="00AA6982"/>
    <w:rsid w:val="00AA6996"/>
    <w:rsid w:val="00AB1421"/>
    <w:rsid w:val="00AB400E"/>
    <w:rsid w:val="00AB5238"/>
    <w:rsid w:val="00AB5468"/>
    <w:rsid w:val="00AC005E"/>
    <w:rsid w:val="00AC41F4"/>
    <w:rsid w:val="00AC6312"/>
    <w:rsid w:val="00AC6511"/>
    <w:rsid w:val="00AD3EE6"/>
    <w:rsid w:val="00AD6212"/>
    <w:rsid w:val="00AD6BB3"/>
    <w:rsid w:val="00AE2F75"/>
    <w:rsid w:val="00AE4BB4"/>
    <w:rsid w:val="00AE4FDD"/>
    <w:rsid w:val="00AE5D5A"/>
    <w:rsid w:val="00AE6353"/>
    <w:rsid w:val="00AE6FF8"/>
    <w:rsid w:val="00AE7126"/>
    <w:rsid w:val="00AF01B1"/>
    <w:rsid w:val="00AF2763"/>
    <w:rsid w:val="00AF4010"/>
    <w:rsid w:val="00AF4058"/>
    <w:rsid w:val="00AF4CA4"/>
    <w:rsid w:val="00AF5369"/>
    <w:rsid w:val="00AF595F"/>
    <w:rsid w:val="00AF5F7C"/>
    <w:rsid w:val="00AF63CC"/>
    <w:rsid w:val="00AF728A"/>
    <w:rsid w:val="00AF743E"/>
    <w:rsid w:val="00B009B4"/>
    <w:rsid w:val="00B024C7"/>
    <w:rsid w:val="00B03319"/>
    <w:rsid w:val="00B03C78"/>
    <w:rsid w:val="00B04824"/>
    <w:rsid w:val="00B049F5"/>
    <w:rsid w:val="00B100CC"/>
    <w:rsid w:val="00B104EE"/>
    <w:rsid w:val="00B11733"/>
    <w:rsid w:val="00B121AB"/>
    <w:rsid w:val="00B13116"/>
    <w:rsid w:val="00B13AF8"/>
    <w:rsid w:val="00B21847"/>
    <w:rsid w:val="00B22048"/>
    <w:rsid w:val="00B231CC"/>
    <w:rsid w:val="00B23969"/>
    <w:rsid w:val="00B24913"/>
    <w:rsid w:val="00B24AD5"/>
    <w:rsid w:val="00B26FD9"/>
    <w:rsid w:val="00B2744B"/>
    <w:rsid w:val="00B27B5F"/>
    <w:rsid w:val="00B27F24"/>
    <w:rsid w:val="00B319CB"/>
    <w:rsid w:val="00B3443D"/>
    <w:rsid w:val="00B34E61"/>
    <w:rsid w:val="00B3564A"/>
    <w:rsid w:val="00B35DDF"/>
    <w:rsid w:val="00B37405"/>
    <w:rsid w:val="00B37EC6"/>
    <w:rsid w:val="00B41BFD"/>
    <w:rsid w:val="00B41E86"/>
    <w:rsid w:val="00B43B60"/>
    <w:rsid w:val="00B4455F"/>
    <w:rsid w:val="00B45502"/>
    <w:rsid w:val="00B471AC"/>
    <w:rsid w:val="00B50B40"/>
    <w:rsid w:val="00B528DD"/>
    <w:rsid w:val="00B53A2F"/>
    <w:rsid w:val="00B53FE9"/>
    <w:rsid w:val="00B55A8E"/>
    <w:rsid w:val="00B55D16"/>
    <w:rsid w:val="00B55D1E"/>
    <w:rsid w:val="00B55D5D"/>
    <w:rsid w:val="00B56FFD"/>
    <w:rsid w:val="00B57E24"/>
    <w:rsid w:val="00B60155"/>
    <w:rsid w:val="00B603C2"/>
    <w:rsid w:val="00B6345E"/>
    <w:rsid w:val="00B63F64"/>
    <w:rsid w:val="00B64122"/>
    <w:rsid w:val="00B64B83"/>
    <w:rsid w:val="00B650D7"/>
    <w:rsid w:val="00B65ED6"/>
    <w:rsid w:val="00B66DEB"/>
    <w:rsid w:val="00B671BC"/>
    <w:rsid w:val="00B67374"/>
    <w:rsid w:val="00B70C74"/>
    <w:rsid w:val="00B726FA"/>
    <w:rsid w:val="00B73B13"/>
    <w:rsid w:val="00B760FF"/>
    <w:rsid w:val="00B8465F"/>
    <w:rsid w:val="00B86395"/>
    <w:rsid w:val="00B9037C"/>
    <w:rsid w:val="00B927A0"/>
    <w:rsid w:val="00B93988"/>
    <w:rsid w:val="00B9414F"/>
    <w:rsid w:val="00B94AE6"/>
    <w:rsid w:val="00B95E43"/>
    <w:rsid w:val="00B9603E"/>
    <w:rsid w:val="00B96DA0"/>
    <w:rsid w:val="00B97395"/>
    <w:rsid w:val="00B978BB"/>
    <w:rsid w:val="00BA278B"/>
    <w:rsid w:val="00BA3129"/>
    <w:rsid w:val="00BA3FFD"/>
    <w:rsid w:val="00BA4A48"/>
    <w:rsid w:val="00BA50DA"/>
    <w:rsid w:val="00BA5163"/>
    <w:rsid w:val="00BA6ACE"/>
    <w:rsid w:val="00BA757E"/>
    <w:rsid w:val="00BB0970"/>
    <w:rsid w:val="00BB1CD8"/>
    <w:rsid w:val="00BB369B"/>
    <w:rsid w:val="00BB3A19"/>
    <w:rsid w:val="00BB3BD5"/>
    <w:rsid w:val="00BC41D9"/>
    <w:rsid w:val="00BC629E"/>
    <w:rsid w:val="00BC6D35"/>
    <w:rsid w:val="00BD1E5D"/>
    <w:rsid w:val="00BD26C6"/>
    <w:rsid w:val="00BD69F1"/>
    <w:rsid w:val="00BD776E"/>
    <w:rsid w:val="00BD7FFD"/>
    <w:rsid w:val="00BE0475"/>
    <w:rsid w:val="00BE126A"/>
    <w:rsid w:val="00BE1D7F"/>
    <w:rsid w:val="00BE2C21"/>
    <w:rsid w:val="00BE31D1"/>
    <w:rsid w:val="00BE6D7C"/>
    <w:rsid w:val="00BE7C86"/>
    <w:rsid w:val="00BF17B6"/>
    <w:rsid w:val="00BF2EC1"/>
    <w:rsid w:val="00BF340F"/>
    <w:rsid w:val="00BF3427"/>
    <w:rsid w:val="00BF58D9"/>
    <w:rsid w:val="00BF6440"/>
    <w:rsid w:val="00BF782D"/>
    <w:rsid w:val="00C059E0"/>
    <w:rsid w:val="00C05D45"/>
    <w:rsid w:val="00C1344B"/>
    <w:rsid w:val="00C13898"/>
    <w:rsid w:val="00C139C4"/>
    <w:rsid w:val="00C1412F"/>
    <w:rsid w:val="00C14CA5"/>
    <w:rsid w:val="00C1629B"/>
    <w:rsid w:val="00C17050"/>
    <w:rsid w:val="00C1774B"/>
    <w:rsid w:val="00C2079F"/>
    <w:rsid w:val="00C22BB4"/>
    <w:rsid w:val="00C244BB"/>
    <w:rsid w:val="00C24559"/>
    <w:rsid w:val="00C245F4"/>
    <w:rsid w:val="00C267D5"/>
    <w:rsid w:val="00C26E3F"/>
    <w:rsid w:val="00C27023"/>
    <w:rsid w:val="00C2709A"/>
    <w:rsid w:val="00C27852"/>
    <w:rsid w:val="00C27891"/>
    <w:rsid w:val="00C27BA5"/>
    <w:rsid w:val="00C3035F"/>
    <w:rsid w:val="00C31122"/>
    <w:rsid w:val="00C324C1"/>
    <w:rsid w:val="00C33F04"/>
    <w:rsid w:val="00C3677A"/>
    <w:rsid w:val="00C367FE"/>
    <w:rsid w:val="00C36F34"/>
    <w:rsid w:val="00C375C3"/>
    <w:rsid w:val="00C37D31"/>
    <w:rsid w:val="00C40E2D"/>
    <w:rsid w:val="00C42380"/>
    <w:rsid w:val="00C44F46"/>
    <w:rsid w:val="00C51A70"/>
    <w:rsid w:val="00C51BD3"/>
    <w:rsid w:val="00C51D67"/>
    <w:rsid w:val="00C527E0"/>
    <w:rsid w:val="00C52D49"/>
    <w:rsid w:val="00C55BA2"/>
    <w:rsid w:val="00C5620D"/>
    <w:rsid w:val="00C57830"/>
    <w:rsid w:val="00C62C46"/>
    <w:rsid w:val="00C67BB0"/>
    <w:rsid w:val="00C71A93"/>
    <w:rsid w:val="00C7247A"/>
    <w:rsid w:val="00C72BE6"/>
    <w:rsid w:val="00C730D9"/>
    <w:rsid w:val="00C76665"/>
    <w:rsid w:val="00C77918"/>
    <w:rsid w:val="00C82F37"/>
    <w:rsid w:val="00C844A1"/>
    <w:rsid w:val="00C8464F"/>
    <w:rsid w:val="00C84826"/>
    <w:rsid w:val="00C849E2"/>
    <w:rsid w:val="00C861F0"/>
    <w:rsid w:val="00C870A4"/>
    <w:rsid w:val="00C870CA"/>
    <w:rsid w:val="00C87E1A"/>
    <w:rsid w:val="00C90A1C"/>
    <w:rsid w:val="00C947C7"/>
    <w:rsid w:val="00C95BA6"/>
    <w:rsid w:val="00C95CB7"/>
    <w:rsid w:val="00C96B45"/>
    <w:rsid w:val="00C96EB8"/>
    <w:rsid w:val="00CA0514"/>
    <w:rsid w:val="00CA1DDB"/>
    <w:rsid w:val="00CA257A"/>
    <w:rsid w:val="00CA2CFB"/>
    <w:rsid w:val="00CA537C"/>
    <w:rsid w:val="00CA5526"/>
    <w:rsid w:val="00CA670F"/>
    <w:rsid w:val="00CB09E8"/>
    <w:rsid w:val="00CB33A4"/>
    <w:rsid w:val="00CB3F7B"/>
    <w:rsid w:val="00CB4479"/>
    <w:rsid w:val="00CB62C2"/>
    <w:rsid w:val="00CB7CAF"/>
    <w:rsid w:val="00CC14CE"/>
    <w:rsid w:val="00CC1681"/>
    <w:rsid w:val="00CC1D3D"/>
    <w:rsid w:val="00CC33D4"/>
    <w:rsid w:val="00CC3C58"/>
    <w:rsid w:val="00CC4F54"/>
    <w:rsid w:val="00CC506E"/>
    <w:rsid w:val="00CC5E9A"/>
    <w:rsid w:val="00CC750A"/>
    <w:rsid w:val="00CC792C"/>
    <w:rsid w:val="00CC7EF6"/>
    <w:rsid w:val="00CD1B85"/>
    <w:rsid w:val="00CD23FD"/>
    <w:rsid w:val="00CD346A"/>
    <w:rsid w:val="00CD4C93"/>
    <w:rsid w:val="00CE0041"/>
    <w:rsid w:val="00CE3375"/>
    <w:rsid w:val="00CE4FD8"/>
    <w:rsid w:val="00CE6A34"/>
    <w:rsid w:val="00CE6EA9"/>
    <w:rsid w:val="00CE6F43"/>
    <w:rsid w:val="00CE7284"/>
    <w:rsid w:val="00CF0F83"/>
    <w:rsid w:val="00CF7972"/>
    <w:rsid w:val="00CF79A6"/>
    <w:rsid w:val="00D0102A"/>
    <w:rsid w:val="00D01F5B"/>
    <w:rsid w:val="00D03409"/>
    <w:rsid w:val="00D04B3C"/>
    <w:rsid w:val="00D04DA8"/>
    <w:rsid w:val="00D05EAD"/>
    <w:rsid w:val="00D07004"/>
    <w:rsid w:val="00D07A74"/>
    <w:rsid w:val="00D07FE4"/>
    <w:rsid w:val="00D100F7"/>
    <w:rsid w:val="00D11778"/>
    <w:rsid w:val="00D12810"/>
    <w:rsid w:val="00D14265"/>
    <w:rsid w:val="00D15EE6"/>
    <w:rsid w:val="00D1677B"/>
    <w:rsid w:val="00D16F8A"/>
    <w:rsid w:val="00D17527"/>
    <w:rsid w:val="00D176C3"/>
    <w:rsid w:val="00D21486"/>
    <w:rsid w:val="00D21D66"/>
    <w:rsid w:val="00D22E2A"/>
    <w:rsid w:val="00D23EA5"/>
    <w:rsid w:val="00D24525"/>
    <w:rsid w:val="00D24538"/>
    <w:rsid w:val="00D2554B"/>
    <w:rsid w:val="00D26278"/>
    <w:rsid w:val="00D2683F"/>
    <w:rsid w:val="00D2791B"/>
    <w:rsid w:val="00D32DC6"/>
    <w:rsid w:val="00D33ADB"/>
    <w:rsid w:val="00D33EB6"/>
    <w:rsid w:val="00D3436C"/>
    <w:rsid w:val="00D36840"/>
    <w:rsid w:val="00D36A8C"/>
    <w:rsid w:val="00D36CA5"/>
    <w:rsid w:val="00D40902"/>
    <w:rsid w:val="00D412A0"/>
    <w:rsid w:val="00D44DFC"/>
    <w:rsid w:val="00D44E40"/>
    <w:rsid w:val="00D47430"/>
    <w:rsid w:val="00D554A8"/>
    <w:rsid w:val="00D56B1D"/>
    <w:rsid w:val="00D6108E"/>
    <w:rsid w:val="00D62128"/>
    <w:rsid w:val="00D65D57"/>
    <w:rsid w:val="00D662B2"/>
    <w:rsid w:val="00D6637E"/>
    <w:rsid w:val="00D67911"/>
    <w:rsid w:val="00D7389A"/>
    <w:rsid w:val="00D74DAC"/>
    <w:rsid w:val="00D7523A"/>
    <w:rsid w:val="00D8087E"/>
    <w:rsid w:val="00D82FCE"/>
    <w:rsid w:val="00D83436"/>
    <w:rsid w:val="00D83463"/>
    <w:rsid w:val="00D83DEA"/>
    <w:rsid w:val="00D871FE"/>
    <w:rsid w:val="00D87C5D"/>
    <w:rsid w:val="00D87CCF"/>
    <w:rsid w:val="00D90089"/>
    <w:rsid w:val="00D90529"/>
    <w:rsid w:val="00D90769"/>
    <w:rsid w:val="00D912AE"/>
    <w:rsid w:val="00D93CEA"/>
    <w:rsid w:val="00D93CF7"/>
    <w:rsid w:val="00D941E3"/>
    <w:rsid w:val="00D96CCE"/>
    <w:rsid w:val="00D9729B"/>
    <w:rsid w:val="00D97441"/>
    <w:rsid w:val="00DA0D0F"/>
    <w:rsid w:val="00DA29F9"/>
    <w:rsid w:val="00DA33BF"/>
    <w:rsid w:val="00DA4713"/>
    <w:rsid w:val="00DA4C1B"/>
    <w:rsid w:val="00DA6376"/>
    <w:rsid w:val="00DB0067"/>
    <w:rsid w:val="00DB24CD"/>
    <w:rsid w:val="00DB260E"/>
    <w:rsid w:val="00DB2FE5"/>
    <w:rsid w:val="00DB4297"/>
    <w:rsid w:val="00DB4597"/>
    <w:rsid w:val="00DB46EE"/>
    <w:rsid w:val="00DB51BF"/>
    <w:rsid w:val="00DB6549"/>
    <w:rsid w:val="00DC019A"/>
    <w:rsid w:val="00DC0D79"/>
    <w:rsid w:val="00DC11E6"/>
    <w:rsid w:val="00DC18CA"/>
    <w:rsid w:val="00DC1BC3"/>
    <w:rsid w:val="00DC3BB6"/>
    <w:rsid w:val="00DC4750"/>
    <w:rsid w:val="00DD0040"/>
    <w:rsid w:val="00DD18FE"/>
    <w:rsid w:val="00DD2D8F"/>
    <w:rsid w:val="00DD4CA5"/>
    <w:rsid w:val="00DD7CEA"/>
    <w:rsid w:val="00DE0359"/>
    <w:rsid w:val="00DE4BF7"/>
    <w:rsid w:val="00DE665A"/>
    <w:rsid w:val="00DE71C9"/>
    <w:rsid w:val="00DE73B3"/>
    <w:rsid w:val="00DF1256"/>
    <w:rsid w:val="00DF1640"/>
    <w:rsid w:val="00DF2CED"/>
    <w:rsid w:val="00DF329A"/>
    <w:rsid w:val="00DF35D3"/>
    <w:rsid w:val="00DF4B6A"/>
    <w:rsid w:val="00DF4CDB"/>
    <w:rsid w:val="00E0080C"/>
    <w:rsid w:val="00E015FA"/>
    <w:rsid w:val="00E01AF4"/>
    <w:rsid w:val="00E0255E"/>
    <w:rsid w:val="00E0339B"/>
    <w:rsid w:val="00E03659"/>
    <w:rsid w:val="00E04A21"/>
    <w:rsid w:val="00E054F5"/>
    <w:rsid w:val="00E068C4"/>
    <w:rsid w:val="00E06F36"/>
    <w:rsid w:val="00E11BB1"/>
    <w:rsid w:val="00E13287"/>
    <w:rsid w:val="00E1540D"/>
    <w:rsid w:val="00E15C03"/>
    <w:rsid w:val="00E21723"/>
    <w:rsid w:val="00E21A05"/>
    <w:rsid w:val="00E239F5"/>
    <w:rsid w:val="00E24E08"/>
    <w:rsid w:val="00E2527B"/>
    <w:rsid w:val="00E2661B"/>
    <w:rsid w:val="00E27B7D"/>
    <w:rsid w:val="00E300F2"/>
    <w:rsid w:val="00E31C1C"/>
    <w:rsid w:val="00E33920"/>
    <w:rsid w:val="00E34921"/>
    <w:rsid w:val="00E35203"/>
    <w:rsid w:val="00E372B1"/>
    <w:rsid w:val="00E37E00"/>
    <w:rsid w:val="00E40642"/>
    <w:rsid w:val="00E4258E"/>
    <w:rsid w:val="00E42D49"/>
    <w:rsid w:val="00E45A0C"/>
    <w:rsid w:val="00E4659B"/>
    <w:rsid w:val="00E4664B"/>
    <w:rsid w:val="00E50416"/>
    <w:rsid w:val="00E50DC7"/>
    <w:rsid w:val="00E5193A"/>
    <w:rsid w:val="00E526D0"/>
    <w:rsid w:val="00E53A97"/>
    <w:rsid w:val="00E54915"/>
    <w:rsid w:val="00E55336"/>
    <w:rsid w:val="00E56B03"/>
    <w:rsid w:val="00E57177"/>
    <w:rsid w:val="00E57A7D"/>
    <w:rsid w:val="00E60BDC"/>
    <w:rsid w:val="00E61C3F"/>
    <w:rsid w:val="00E63080"/>
    <w:rsid w:val="00E63382"/>
    <w:rsid w:val="00E64D1E"/>
    <w:rsid w:val="00E65F6A"/>
    <w:rsid w:val="00E70358"/>
    <w:rsid w:val="00E70F3C"/>
    <w:rsid w:val="00E711A3"/>
    <w:rsid w:val="00E716AF"/>
    <w:rsid w:val="00E72507"/>
    <w:rsid w:val="00E742E8"/>
    <w:rsid w:val="00E7520D"/>
    <w:rsid w:val="00E76A57"/>
    <w:rsid w:val="00E76ACF"/>
    <w:rsid w:val="00E76D3C"/>
    <w:rsid w:val="00E7706C"/>
    <w:rsid w:val="00E8318D"/>
    <w:rsid w:val="00E844BF"/>
    <w:rsid w:val="00E8624E"/>
    <w:rsid w:val="00E900E7"/>
    <w:rsid w:val="00E91222"/>
    <w:rsid w:val="00E91A8D"/>
    <w:rsid w:val="00E91B67"/>
    <w:rsid w:val="00E949D4"/>
    <w:rsid w:val="00E97CCD"/>
    <w:rsid w:val="00EA06FF"/>
    <w:rsid w:val="00EA2D8D"/>
    <w:rsid w:val="00EA6C2B"/>
    <w:rsid w:val="00EB42BF"/>
    <w:rsid w:val="00EB68BE"/>
    <w:rsid w:val="00EC13EA"/>
    <w:rsid w:val="00EC2416"/>
    <w:rsid w:val="00EC3338"/>
    <w:rsid w:val="00EC349A"/>
    <w:rsid w:val="00EC4DF6"/>
    <w:rsid w:val="00EC6128"/>
    <w:rsid w:val="00ED0B48"/>
    <w:rsid w:val="00ED0C78"/>
    <w:rsid w:val="00ED1C75"/>
    <w:rsid w:val="00ED20CB"/>
    <w:rsid w:val="00ED536F"/>
    <w:rsid w:val="00ED5B2A"/>
    <w:rsid w:val="00ED7555"/>
    <w:rsid w:val="00EE0004"/>
    <w:rsid w:val="00EE06B0"/>
    <w:rsid w:val="00EE1B6B"/>
    <w:rsid w:val="00EE5870"/>
    <w:rsid w:val="00EE6206"/>
    <w:rsid w:val="00EE69AF"/>
    <w:rsid w:val="00EF02FE"/>
    <w:rsid w:val="00EF0987"/>
    <w:rsid w:val="00EF163B"/>
    <w:rsid w:val="00EF1C9E"/>
    <w:rsid w:val="00EF390F"/>
    <w:rsid w:val="00EF42AD"/>
    <w:rsid w:val="00EF462F"/>
    <w:rsid w:val="00EF577F"/>
    <w:rsid w:val="00EF62EA"/>
    <w:rsid w:val="00EF6393"/>
    <w:rsid w:val="00EF6432"/>
    <w:rsid w:val="00EF7887"/>
    <w:rsid w:val="00EF7CF0"/>
    <w:rsid w:val="00F00D26"/>
    <w:rsid w:val="00F00EB4"/>
    <w:rsid w:val="00F020BB"/>
    <w:rsid w:val="00F0243A"/>
    <w:rsid w:val="00F03B52"/>
    <w:rsid w:val="00F04912"/>
    <w:rsid w:val="00F04DB4"/>
    <w:rsid w:val="00F05D4C"/>
    <w:rsid w:val="00F110C4"/>
    <w:rsid w:val="00F11C2E"/>
    <w:rsid w:val="00F150AE"/>
    <w:rsid w:val="00F15E1E"/>
    <w:rsid w:val="00F2055B"/>
    <w:rsid w:val="00F210A1"/>
    <w:rsid w:val="00F22144"/>
    <w:rsid w:val="00F231A8"/>
    <w:rsid w:val="00F24137"/>
    <w:rsid w:val="00F244B9"/>
    <w:rsid w:val="00F26029"/>
    <w:rsid w:val="00F31C82"/>
    <w:rsid w:val="00F32C73"/>
    <w:rsid w:val="00F32D1D"/>
    <w:rsid w:val="00F33992"/>
    <w:rsid w:val="00F3420E"/>
    <w:rsid w:val="00F34E71"/>
    <w:rsid w:val="00F35D7D"/>
    <w:rsid w:val="00F36DFA"/>
    <w:rsid w:val="00F37736"/>
    <w:rsid w:val="00F42C8A"/>
    <w:rsid w:val="00F42D6A"/>
    <w:rsid w:val="00F43197"/>
    <w:rsid w:val="00F43803"/>
    <w:rsid w:val="00F43AC3"/>
    <w:rsid w:val="00F458E7"/>
    <w:rsid w:val="00F47542"/>
    <w:rsid w:val="00F508CA"/>
    <w:rsid w:val="00F50BD2"/>
    <w:rsid w:val="00F5190B"/>
    <w:rsid w:val="00F51F7C"/>
    <w:rsid w:val="00F5326C"/>
    <w:rsid w:val="00F532E2"/>
    <w:rsid w:val="00F561E6"/>
    <w:rsid w:val="00F57BD5"/>
    <w:rsid w:val="00F57DD0"/>
    <w:rsid w:val="00F57FE7"/>
    <w:rsid w:val="00F600B3"/>
    <w:rsid w:val="00F60585"/>
    <w:rsid w:val="00F60684"/>
    <w:rsid w:val="00F61225"/>
    <w:rsid w:val="00F614AC"/>
    <w:rsid w:val="00F61B32"/>
    <w:rsid w:val="00F62C38"/>
    <w:rsid w:val="00F63B80"/>
    <w:rsid w:val="00F64FCB"/>
    <w:rsid w:val="00F65B3F"/>
    <w:rsid w:val="00F6642C"/>
    <w:rsid w:val="00F67467"/>
    <w:rsid w:val="00F67615"/>
    <w:rsid w:val="00F67E92"/>
    <w:rsid w:val="00F7226F"/>
    <w:rsid w:val="00F72824"/>
    <w:rsid w:val="00F75125"/>
    <w:rsid w:val="00F753BA"/>
    <w:rsid w:val="00F80503"/>
    <w:rsid w:val="00F810F9"/>
    <w:rsid w:val="00F8123E"/>
    <w:rsid w:val="00F834B4"/>
    <w:rsid w:val="00F8368E"/>
    <w:rsid w:val="00F849E4"/>
    <w:rsid w:val="00F868D4"/>
    <w:rsid w:val="00F8697C"/>
    <w:rsid w:val="00F872BE"/>
    <w:rsid w:val="00F874F9"/>
    <w:rsid w:val="00F908BA"/>
    <w:rsid w:val="00F9335C"/>
    <w:rsid w:val="00F95336"/>
    <w:rsid w:val="00F96CE6"/>
    <w:rsid w:val="00F96F26"/>
    <w:rsid w:val="00F97DFE"/>
    <w:rsid w:val="00FA00D0"/>
    <w:rsid w:val="00FA2166"/>
    <w:rsid w:val="00FA4E89"/>
    <w:rsid w:val="00FA6A5B"/>
    <w:rsid w:val="00FA7E13"/>
    <w:rsid w:val="00FA7EBF"/>
    <w:rsid w:val="00FB00A0"/>
    <w:rsid w:val="00FB14A9"/>
    <w:rsid w:val="00FB4760"/>
    <w:rsid w:val="00FB60F9"/>
    <w:rsid w:val="00FC1CD1"/>
    <w:rsid w:val="00FC2F39"/>
    <w:rsid w:val="00FC3456"/>
    <w:rsid w:val="00FC7328"/>
    <w:rsid w:val="00FD0B0B"/>
    <w:rsid w:val="00FD182F"/>
    <w:rsid w:val="00FD1D2B"/>
    <w:rsid w:val="00FD3EDA"/>
    <w:rsid w:val="00FD708A"/>
    <w:rsid w:val="00FD7D9D"/>
    <w:rsid w:val="00FE0B9F"/>
    <w:rsid w:val="00FE1D1F"/>
    <w:rsid w:val="00FE1EC0"/>
    <w:rsid w:val="00FE3F71"/>
    <w:rsid w:val="00FE451B"/>
    <w:rsid w:val="00FF5434"/>
    <w:rsid w:val="00FF6AF6"/>
    <w:rsid w:val="00FF7917"/>
    <w:rsid w:val="1D9A720B"/>
    <w:rsid w:val="4A370AB9"/>
    <w:rsid w:val="72E607BD"/>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6960" style="mso-width-relative:margin;mso-height-relative:margin" fillcolor="white" strokecolor="none [3212]">
      <v:fill color="white" opacity="655f"/>
      <v:stroke color="none [3212]"/>
    </o:shapedefaults>
    <o:shapelayout v:ext="edit">
      <o:idmap v:ext="edit" data="1,2,3,4,5,6"/>
      <o:rules v:ext="edit">
        <o:r id="V:Rule1" type="arc" idref="#_x0000_s6580"/>
        <o:r id="V:Rule2" type="arc" idref="#_x0000_s6581"/>
        <o:r id="V:Rule3" type="arc" idref="#_x0000_s6582"/>
        <o:r id="V:Rule4" type="arc" idref="#_x0000_s6583"/>
        <o:r id="V:Rule5" type="arc" idref="#_x0000_s6585"/>
        <o:r id="V:Rule6" type="arc" idref="#_x0000_s6586"/>
        <o:r id="V:Rule7" type="arc" idref="#_x0000_s6587"/>
        <o:r id="V:Rule8" type="arc" idref="#_x0000_s6588"/>
        <o:r id="V:Rule9" type="arc" idref="#_x0000_s6591"/>
        <o:r id="V:Rule10" type="arc" idref="#_x0000_s6592"/>
        <o:r id="V:Rule11" type="arc" idref="#_x0000_s6593"/>
        <o:r id="V:Rule12" type="arc" idref="#_x0000_s6594"/>
        <o:r id="V:Rule13" type="arc" idref="#_x0000_s6599"/>
        <o:r id="V:Rule14" type="arc" idref="#_x0000_s6600"/>
        <o:r id="V:Rule15" type="arc" idref="#_x0000_s6601"/>
        <o:r id="V:Rule16" type="arc" idref="#_x0000_s6602"/>
        <o:r id="V:Rule17" type="arc" idref="#_x0000_s6604"/>
        <o:r id="V:Rule18" type="arc" idref="#_x0000_s6605"/>
        <o:r id="V:Rule19" type="arc" idref="#_x0000_s6606"/>
        <o:r id="V:Rule20" type="arc" idref="#_x0000_s6607"/>
        <o:r id="V:Rule21" type="arc" idref="#_x0000_s6610"/>
        <o:r id="V:Rule22" type="arc" idref="#_x0000_s6611"/>
        <o:r id="V:Rule23" type="arc" idref="#_x0000_s6612"/>
        <o:r id="V:Rule24" type="arc" idref="#_x0000_s6613"/>
        <o:r id="V:Rule25" type="arc" idref="#_x0000_s6616"/>
        <o:r id="V:Rule26" type="arc" idref="#_x0000_s6617"/>
        <o:r id="V:Rule27" type="arc" idref="#_x0000_s6618"/>
        <o:r id="V:Rule28" type="arc" idref="#_x0000_s6573"/>
        <o:r id="V:Rule29" type="arc" idref="#_x0000_s6574"/>
        <o:r id="V:Rule30" type="arc" idref="#_x0000_s6575"/>
        <o:r id="V:Rule31" type="arc" idref="#_x0000_s6576"/>
        <o:r id="V:Rule32" type="arc" idref="#_x0000_s6671"/>
        <o:r id="V:Rule33" type="arc" idref="#_x0000_s6672"/>
        <o:r id="V:Rule34" type="arc" idref="#_x0000_s6674"/>
        <o:r id="V:Rule35" type="arc" idref="#_x0000_s6675"/>
        <o:r id="V:Rule36" type="arc" idref="#_x0000_s6676"/>
        <o:r id="V:Rule37" type="arc" idref="#_x0000_s6677"/>
        <o:r id="V:Rule38" type="arc" idref="#_x0000_s6679"/>
        <o:r id="V:Rule39" type="arc" idref="#_x0000_s6680"/>
        <o:r id="V:Rule40" type="arc" idref="#_x0000_s6681"/>
        <o:r id="V:Rule41" type="arc" idref="#_x0000_s6682"/>
        <o:r id="V:Rule42" type="arc" idref="#_x0000_s6685"/>
        <o:r id="V:Rule43" type="arc" idref="#_x0000_s6686"/>
        <o:r id="V:Rule44" type="arc" idref="#_x0000_s6689"/>
        <o:r id="V:Rule45" type="arc" idref="#_x0000_s6690"/>
        <o:r id="V:Rule46" type="arc" idref="#_x0000_s6691"/>
        <o:r id="V:Rule47" type="arc" idref="#_x0000_s6692"/>
        <o:r id="V:Rule48" type="arc" idref="#_x0000_s6694"/>
        <o:r id="V:Rule49" type="arc" idref="#_x0000_s6695"/>
        <o:r id="V:Rule50" type="arc" idref="#_x0000_s6696"/>
        <o:r id="V:Rule51" type="arc" idref="#_x0000_s6697"/>
        <o:r id="V:Rule52" type="arc" idref="#_x0000_s6626"/>
        <o:r id="V:Rule53" type="arc" idref="#_x0000_s6627"/>
        <o:r id="V:Rule54" type="arc" idref="#_x0000_s6629"/>
        <o:r id="V:Rule55" type="arc" idref="#_x0000_s6630"/>
        <o:r id="V:Rule56" type="arc" idref="#_x0000_s6631"/>
        <o:r id="V:Rule57" type="arc" idref="#_x0000_s6632"/>
        <o:r id="V:Rule58" type="arc" idref="#_x0000_s6634"/>
        <o:r id="V:Rule59" type="arc" idref="#_x0000_s6635"/>
        <o:r id="V:Rule60" type="arc" idref="#_x0000_s6636"/>
        <o:r id="V:Rule61" type="arc" idref="#_x0000_s6637"/>
        <o:r id="V:Rule62" type="arc" idref="#_x0000_s6640"/>
        <o:r id="V:Rule63" type="arc" idref="#_x0000_s6641"/>
        <o:r id="V:Rule64" type="arc" idref="#_x0000_s6644"/>
        <o:r id="V:Rule65" type="arc" idref="#_x0000_s6645"/>
        <o:r id="V:Rule66" type="arc" idref="#_x0000_s6647"/>
        <o:r id="V:Rule67" type="arc" idref="#_x0000_s6648"/>
        <o:r id="V:Rule68" type="arc" idref="#_x0000_s6652"/>
        <o:r id="V:Rule69" type="arc" idref="#_x0000_s6653"/>
        <o:r id="V:Rule70" type="arc" idref="#_x0000_s6654"/>
        <o:r id="V:Rule71" type="arc" idref="#_x0000_s6655"/>
        <o:r id="V:Rule72" type="arc" idref="#_x0000_s6656"/>
        <o:r id="V:Rule73" type="arc" idref="#_x0000_s6657"/>
        <o:r id="V:Rule74" type="arc" idref="#_x0000_s6658"/>
        <o:r id="V:Rule75" type="arc" idref="#_x0000_s6659"/>
        <o:r id="V:Rule76" type="arc" idref="#_x0000_s6660"/>
        <o:r id="V:Rule77" type="arc" idref="#_x0000_s6661"/>
        <o:r id="V:Rule78" type="arc" idref="#_x0000_s6662"/>
        <o:r id="V:Rule79" type="arc" idref="#_x0000_s6663"/>
        <o:r id="V:Rule80" type="arc" idref="#_x0000_s6667"/>
        <o:r id="V:Rule343" type="connector" idref="#_x0000_s3526"/>
        <o:r id="V:Rule344" type="connector" idref="#_x0000_s3507"/>
        <o:r id="V:Rule345" type="connector" idref="#_x0000_s5497"/>
        <o:r id="V:Rule346" type="connector" idref="#_x0000_s6036"/>
        <o:r id="V:Rule347" type="connector" idref="#_x0000_s5489"/>
        <o:r id="V:Rule348" type="connector" idref="#_x0000_s4102"/>
        <o:r id="V:Rule349" type="connector" idref="#_x0000_s3278"/>
        <o:r id="V:Rule350" type="connector" idref="#_x0000_s3397"/>
        <o:r id="V:Rule351" type="connector" idref="#_x0000_s5477"/>
        <o:r id="V:Rule352" type="connector" idref="#_x0000_s1148"/>
        <o:r id="V:Rule353" type="connector" idref="#_x0000_s6073"/>
        <o:r id="V:Rule354" type="connector" idref="#_x0000_s5701"/>
        <o:r id="V:Rule355" type="connector" idref="#_x0000_s3545"/>
        <o:r id="V:Rule356" type="connector" idref="#_x0000_s3461"/>
        <o:r id="V:Rule357" type="connector" idref="#_x0000_s3676"/>
        <o:r id="V:Rule358" type="connector" idref="#_x0000_s3184"/>
        <o:r id="V:Rule359" type="connector" idref="#_x0000_s4652"/>
        <o:r id="V:Rule360" type="connector" idref="#_x0000_s3846"/>
        <o:r id="V:Rule361" type="connector" idref="#_x0000_s1127"/>
        <o:r id="V:Rule362" type="connector" idref="#_x0000_s4648"/>
        <o:r id="V:Rule363" type="connector" idref="#_x0000_s3547"/>
        <o:r id="V:Rule364" type="connector" idref="#_x0000_s3276"/>
        <o:r id="V:Rule365" type="connector" idref="#_x0000_s4103"/>
        <o:r id="V:Rule366" type="connector" idref="#_x0000_s4481"/>
        <o:r id="V:Rule367" type="connector" idref="#_x0000_s5658"/>
        <o:r id="V:Rule368" type="connector" idref="#_x0000_s1137"/>
        <o:r id="V:Rule369" type="connector" idref="#_x0000_s6046"/>
        <o:r id="V:Rule370" type="connector" idref="#_x0000_s5676"/>
        <o:r id="V:Rule371" type="connector" idref="#_x0000_s4099"/>
        <o:r id="V:Rule372" type="connector" idref="#_x0000_s4114"/>
        <o:r id="V:Rule373" type="connector" idref="#_x0000_s1153"/>
        <o:r id="V:Rule374" type="connector" idref="#_x0000_s1139"/>
        <o:r id="V:Rule375" type="connector" idref="#_x0000_s6157"/>
        <o:r id="V:Rule376" type="connector" idref="#_x0000_s3814"/>
        <o:r id="V:Rule377" type="connector" idref="#_x0000_s6083"/>
        <o:r id="V:Rule378" type="connector" idref="#_x0000_s6153"/>
        <o:r id="V:Rule379" type="connector" idref="#_x0000_s3567"/>
        <o:r id="V:Rule380" type="connector" idref="#_x0000_s5490"/>
        <o:r id="V:Rule381" type="connector" idref="#_x0000_s5656"/>
        <o:r id="V:Rule382" type="connector" idref="#_x0000_s5478"/>
        <o:r id="V:Rule383" type="connector" idref="#_x0000_s2740"/>
        <o:r id="V:Rule384" type="connector" idref="#_x0000_s3847"/>
        <o:r id="V:Rule385" type="connector" idref="#_x0000_s3805"/>
        <o:r id="V:Rule386" type="connector" idref="#_x0000_s3402"/>
        <o:r id="V:Rule387" type="connector" idref="#_x0000_s5673"/>
        <o:r id="V:Rule388" type="connector" idref="#_x0000_s5655"/>
        <o:r id="V:Rule389" type="connector" idref="#_x0000_s6159"/>
        <o:r id="V:Rule390" type="connector" idref="#_x0000_s4111"/>
        <o:r id="V:Rule391" type="connector" idref="#_x0000_s3812"/>
        <o:r id="V:Rule392" type="connector" idref="#_x0000_s3525"/>
        <o:r id="V:Rule393" type="connector" idref="#_x0000_s5481"/>
        <o:r id="V:Rule394" type="connector" idref="#_x0000_s6061"/>
        <o:r id="V:Rule395" type="connector" idref="#_x0000_s4101"/>
        <o:r id="V:Rule396" type="connector" idref="#_x0000_s6117"/>
        <o:r id="V:Rule397" type="connector" idref="#_x0000_s3287"/>
        <o:r id="V:Rule398" type="connector" idref="#_x0000_s5501"/>
        <o:r id="V:Rule399" type="connector" idref="#_x0000_s3625"/>
        <o:r id="V:Rule400" type="connector" idref="#_x0000_s5646"/>
        <o:r id="V:Rule401" type="connector" idref="#_x0000_s6120"/>
        <o:r id="V:Rule402" type="connector" idref="#_x0000_s3524"/>
        <o:r id="V:Rule403" type="connector" idref="#_x0000_s3807"/>
        <o:r id="V:Rule404" type="connector" idref="#_x0000_s3624"/>
        <o:r id="V:Rule405" type="connector" idref="#_x0000_s4655"/>
        <o:r id="V:Rule406" type="connector" idref="#_x0000_s1157"/>
        <o:r id="V:Rule407" type="connector" idref="#_x0000_s1144"/>
        <o:r id="V:Rule408" type="connector" idref="#_x0000_s5708"/>
        <o:r id="V:Rule409" type="connector" idref="#_x0000_s3512"/>
        <o:r id="V:Rule410" type="connector" idref="#_x0000_s5492"/>
        <o:r id="V:Rule411" type="connector" idref="#_x0000_s6116"/>
        <o:r id="V:Rule412" type="connector" idref="#_x0000_s3401"/>
        <o:r id="V:Rule413" type="connector" idref="#_x0000_s5699"/>
        <o:r id="V:Rule414" type="connector" idref="#_x0000_s6085"/>
        <o:r id="V:Rule415" type="connector" idref="#_x0000_s5853"/>
        <o:r id="V:Rule416" type="connector" idref="#_x0000_s3177"/>
        <o:r id="V:Rule417" type="connector" idref="#_x0000_s3277"/>
        <o:r id="V:Rule418" type="connector" idref="#_x0000_s1123"/>
        <o:r id="V:Rule419" type="connector" idref="#_x0000_s3176"/>
        <o:r id="V:Rule420" type="connector" idref="#_x0000_s1147"/>
        <o:r id="V:Rule421" type="connector" idref="#_x0000_s3878"/>
        <o:r id="V:Rule422" type="connector" idref="#_x0000_s5493"/>
        <o:r id="V:Rule423" type="connector" idref="#Straight Arrow Connector 118"/>
        <o:r id="V:Rule424" type="connector" idref="#_x0000_s2739"/>
        <o:r id="V:Rule425" type="connector" idref="#_x0000_s5471"/>
        <o:r id="V:Rule426" type="connector" idref="#_x0000_s3675"/>
        <o:r id="V:Rule427" type="connector" idref="#_x0000_s1142"/>
        <o:r id="V:Rule428" type="connector" idref="#_x0000_s5670"/>
        <o:r id="V:Rule429" type="connector" idref="#_x0000_s1134"/>
        <o:r id="V:Rule430" type="connector" idref="#_x0000_s5491"/>
        <o:r id="V:Rule431" type="connector" idref="#_x0000_s4654"/>
        <o:r id="V:Rule432" type="connector" idref="#_x0000_s3803"/>
        <o:r id="V:Rule433" type="connector" idref="#_x0000_s5709"/>
        <o:r id="V:Rule434" type="connector" idref="#_x0000_s5648"/>
        <o:r id="V:Rule435" type="connector" idref="#_x0000_s1129"/>
        <o:r id="V:Rule436" type="connector" idref="#_x0000_s3534"/>
        <o:r id="V:Rule437" type="connector" idref="#_x0000_s3491"/>
        <o:r id="V:Rule438" type="connector" idref="#_x0000_s5657"/>
        <o:r id="V:Rule439" type="connector" idref="#Straight Arrow Connector 122"/>
        <o:r id="V:Rule440" type="connector" idref="#_x0000_s3535"/>
        <o:r id="V:Rule441" type="connector" idref="#_x0000_s6154"/>
        <o:r id="V:Rule442" type="connector" idref="#_x0000_s5468"/>
        <o:r id="V:Rule443" type="connector" idref="#_x0000_s6126"/>
        <o:r id="V:Rule444" type="connector" idref="#_x0000_s6051"/>
        <o:r id="V:Rule445" type="connector" idref="#_x0000_s5473"/>
        <o:r id="V:Rule446" type="connector" idref="#_x0000_s5498"/>
        <o:r id="V:Rule447" type="connector" idref="#Straight Arrow Connector 297"/>
        <o:r id="V:Rule448" type="connector" idref="#_x0000_s5663"/>
        <o:r id="V:Rule449" type="connector" idref="#_x0000_s3005"/>
        <o:r id="V:Rule450" type="connector" idref="#_x0000_s5700"/>
        <o:r id="V:Rule451" type="connector" idref="#_x0000_s6144"/>
        <o:r id="V:Rule452" type="connector" idref="#Straight Arrow Connector 135"/>
        <o:r id="V:Rule453" type="connector" idref="#_x0000_s6065"/>
        <o:r id="V:Rule454" type="connector" idref="#_x0000_s3806"/>
        <o:r id="V:Rule455" type="connector" idref="#_x0000_s3471"/>
        <o:r id="V:Rule456" type="connector" idref="#_x0000_s5705"/>
        <o:r id="V:Rule457" type="connector" idref="#_x0000_s3928"/>
        <o:r id="V:Rule458" type="connector" idref="#_x0000_s3848"/>
        <o:r id="V:Rule459" type="connector" idref="#_x0000_s6127"/>
        <o:r id="V:Rule460" type="connector" idref="#_x0000_s6027"/>
        <o:r id="V:Rule461" type="connector" idref="#_x0000_s6075"/>
        <o:r id="V:Rule462" type="connector" idref="#_x0000_s1128"/>
        <o:r id="V:Rule463" type="connector" idref="#_x0000_s6152"/>
        <o:r id="V:Rule464" type="connector" idref="#_x0000_s5703"/>
        <o:r id="V:Rule465" type="connector" idref="#_x0000_s3392"/>
        <o:r id="V:Rule466" type="connector" idref="#_x0000_s1159"/>
        <o:r id="V:Rule467" type="connector" idref="#_x0000_s3187"/>
        <o:r id="V:Rule468" type="connector" idref="#_x0000_s1911"/>
        <o:r id="V:Rule469" type="connector" idref="#_x0000_s5470"/>
        <o:r id="V:Rule470" type="connector" idref="#_x0000_s5120"/>
        <o:r id="V:Rule471" type="connector" idref="#_x0000_s1132"/>
        <o:r id="V:Rule472" type="connector" idref="#_x0000_s4656"/>
        <o:r id="V:Rule473" type="connector" idref="#_x0000_s5503"/>
        <o:r id="V:Rule474" type="connector" idref="#_x0000_s1470"/>
        <o:r id="V:Rule475" type="connector" idref="#_x0000_s3816"/>
        <o:r id="V:Rule476" type="connector" idref="#_x0000_s5472"/>
        <o:r id="V:Rule477" type="connector" idref="#_x0000_s5702"/>
        <o:r id="V:Rule478" type="connector" idref="#Straight Arrow Connector 298"/>
        <o:r id="V:Rule479" type="connector" idref="#_x0000_s5645"/>
        <o:r id="V:Rule480" type="connector" idref="#_x0000_s6084"/>
        <o:r id="V:Rule481" type="connector" idref="#_x0000_s1143"/>
        <o:r id="V:Rule482" type="connector" idref="#_x0000_s3339"/>
        <o:r id="V:Rule483" type="connector" idref="#_x0000_s3398"/>
        <o:r id="V:Rule484" type="connector" idref="#_x0000_s3813"/>
        <o:r id="V:Rule485" type="connector" idref="#_x0000_s3818"/>
        <o:r id="V:Rule486" type="connector" idref="#_x0000_s4109"/>
        <o:r id="V:Rule487" type="connector" idref="#_x0000_s5505"/>
        <o:r id="V:Rule488" type="connector" idref="#_x0000_s6034"/>
        <o:r id="V:Rule489" type="connector" idref="#_x0000_s6008"/>
        <o:r id="V:Rule490" type="connector" idref="#_x0000_s5659"/>
        <o:r id="V:Rule491" type="connector" idref="#_x0000_s5654"/>
        <o:r id="V:Rule492" type="connector" idref="#_x0000_s6093"/>
        <o:r id="V:Rule493" type="connector" idref="#_x0000_s3876"/>
        <o:r id="V:Rule494" type="connector" idref="#_x0000_s3490"/>
        <o:r id="V:Rule495" type="connector" idref="#_x0000_s1120"/>
        <o:r id="V:Rule496" type="connector" idref="#Straight Arrow Connector 299"/>
        <o:r id="V:Rule497" type="connector" idref="#_x0000_s6010"/>
        <o:r id="V:Rule498" type="connector" idref="#_x0000_s1152"/>
        <o:r id="V:Rule499" type="connector" idref="#_x0000_s6045"/>
        <o:r id="V:Rule500" type="connector" idref="#_x0000_s5504"/>
        <o:r id="V:Rule501" type="connector" idref="#_x0000_s1471"/>
        <o:r id="V:Rule502" type="connector" idref="#_x0000_s4479"/>
        <o:r id="V:Rule503" type="connector" idref="#_x0000_s3623"/>
        <o:r id="V:Rule504" type="connector" idref="#_x0000_s5502"/>
        <o:r id="V:Rule505" type="connector" idref="#_x0000_s3815"/>
        <o:r id="V:Rule506" type="connector" idref="#_x0000_s5861"/>
        <o:r id="V:Rule507" type="connector" idref="#_x0000_s6022"/>
        <o:r id="V:Rule508" type="connector" idref="#_x0000_s1154"/>
        <o:r id="V:Rule509" type="connector" idref="#_x0000_s5483"/>
        <o:r id="V:Rule510" type="connector" idref="#_x0000_s6060"/>
        <o:r id="V:Rule511" type="connector" idref="#_x0000_s6118"/>
        <o:r id="V:Rule512" type="connector" idref="#_x0000_s5660"/>
        <o:r id="V:Rule513" type="connector" idref="#_x0000_s5496"/>
        <o:r id="V:Rule514" type="connector" idref="#_x0000_s5467"/>
        <o:r id="V:Rule515" type="connector" idref="#_x0000_s4104"/>
        <o:r id="V:Rule516" type="connector" idref="#_x0000_s5509"/>
        <o:r id="V:Rule517" type="connector" idref="#_x0000_s3508"/>
        <o:r id="V:Rule518" type="connector" idref="#Straight Arrow Connector 115"/>
        <o:r id="V:Rule519" type="connector" idref="#_x0000_s3171"/>
        <o:r id="V:Rule520" type="connector" idref="#_x0000_s5510"/>
        <o:r id="V:Rule521" type="connector" idref="#_x0000_s1837"/>
        <o:r id="V:Rule522" type="connector" idref="#_x0000_s4653"/>
        <o:r id="V:Rule523" type="connector" idref="#_x0000_s6044"/>
        <o:r id="V:Rule524" type="connector" idref="#_x0000_s3549"/>
        <o:r id="V:Rule525" type="connector" idref="#_x0000_s3510"/>
        <o:r id="V:Rule526" type="connector" idref="#_x0000_s3172"/>
        <o:r id="V:Rule527" type="connector" idref="#_x0000_s5482"/>
        <o:r id="V:Rule528" type="connector" idref="#_x0000_s6038"/>
        <o:r id="V:Rule529" type="connector" idref="#_x0000_s4097"/>
        <o:r id="V:Rule530" type="connector" idref="#_x0000_s3804"/>
        <o:r id="V:Rule531" type="connector" idref="#_x0000_s1149"/>
        <o:r id="V:Rule532" type="connector" idref="#_x0000_s6158"/>
        <o:r id="V:Rule533" type="connector" idref="#_x0000_s1158"/>
        <o:r id="V:Rule534" type="connector" idref="#_x0000_s1469"/>
        <o:r id="V:Rule535" type="connector" idref="#_x0000_s3811"/>
        <o:r id="V:Rule536" type="connector" idref="#_x0000_s3523"/>
        <o:r id="V:Rule537" type="connector" idref="#_x0000_s3670"/>
        <o:r id="V:Rule538" type="connector" idref="#_x0000_s5647"/>
        <o:r id="V:Rule539" type="connector" idref="#_x0000_s3462"/>
        <o:r id="V:Rule540" type="connector" idref="#_x0000_s3509"/>
        <o:r id="V:Rule541" type="connector" idref="#_x0000_s3337"/>
        <o:r id="V:Rule542" type="connector" idref="#_x0000_s4651"/>
        <o:r id="V:Rule543" type="connector" idref="#_x0000_s3622"/>
        <o:r id="V:Rule544" type="connector" idref="#_x0000_s6048"/>
        <o:r id="V:Rule545" type="connector" idref="#_x0000_s5674"/>
        <o:r id="V:Rule546" type="connector" idref="#_x0000_s6156"/>
        <o:r id="V:Rule547" type="connector" idref="#_x0000_s3346"/>
        <o:r id="V:Rule548" type="connector" idref="#_x0000_s6035"/>
        <o:r id="V:Rule549" type="connector" idref="#_x0000_s5690"/>
        <o:r id="V:Rule550" type="connector" idref="#_x0000_s1119"/>
        <o:r id="V:Rule551" type="connector" idref="#_x0000_s6009"/>
        <o:r id="V:Rule552" type="connector" idref="#_x0000_s3671"/>
        <o:r id="V:Rule553" type="connector" idref="#_x0000_s5508"/>
        <o:r id="V:Rule554" type="connector" idref="#_x0000_s3669"/>
        <o:r id="V:Rule555" type="connector" idref="#_x0000_s5668"/>
        <o:r id="V:Rule556" type="connector" idref="#_x0000_s4110"/>
        <o:r id="V:Rule557" type="connector" idref="#_x0000_s3486"/>
        <o:r id="V:Rule558" type="connector" idref="#_x0000_s4108"/>
        <o:r id="V:Rule559" type="connector" idref="#_x0000_s3678"/>
        <o:r id="V:Rule560" type="connector" idref="#_x0000_s3489"/>
        <o:r id="V:Rule561" type="connector" idref="#_x0000_s3619"/>
        <o:r id="V:Rule562" type="connector" idref="#_x0000_s5644"/>
        <o:r id="V:Rule563" type="connector" idref="#_x0000_s5862"/>
        <o:r id="V:Rule564" type="connector" idref="#_x0000_s4105"/>
        <o:r id="V:Rule565" type="connector" idref="#_x0000_s4113"/>
        <o:r id="V:Rule566" type="connector" idref="#_x0000_s5704"/>
        <o:r id="V:Rule567" type="connector" idref="#_x0000_s3467"/>
        <o:r id="V:Rule568" type="connector" idref="#_x0000_s4480"/>
        <o:r id="V:Rule569" type="connector" idref="#_x0000_s1472"/>
        <o:r id="V:Rule570" type="connector" idref="#_x0000_s3283"/>
        <o:r id="V:Rule571" type="connector" idref="#_x0000_s5650"/>
        <o:r id="V:Rule572" type="connector" idref="#_x0000_s5672"/>
        <o:r id="V:Rule573" type="connector" idref="#_x0000_s3802"/>
        <o:r id="V:Rule574" type="connector" idref="#_x0000_s5662"/>
        <o:r id="V:Rule575" type="connector" idref="#_x0000_s3282"/>
        <o:r id="V:Rule576" type="connector" idref="#_x0000_s6095"/>
        <o:r id="V:Rule577" type="connector" idref="#_x0000_s3569"/>
        <o:r id="V:Rule578" type="connector" idref="#_x0000_s5697"/>
        <o:r id="V:Rule579" type="connector" idref="#_x0000_s1133"/>
        <o:r id="V:Rule580" type="connector" idref="#_x0000_s3013"/>
        <o:r id="V:Rule581" type="connector" idref="#_x0000_s2721"/>
        <o:r id="V:Rule582" type="connector" idref="#_x0000_s6063"/>
        <o:r id="V:Rule583" type="connector" idref="#_x0000_s4657"/>
        <o:r id="V:Rule584" type="connector" idref="#_x0000_s1138"/>
        <o:r id="V:Rule585" type="connector" idref="#_x0000_s5691"/>
        <o:r id="V:Rule586" type="connector" idref="#_x0000_s3006"/>
        <o:r id="V:Rule587" type="connector" idref="#_x0000_s5649"/>
        <o:r id="V:Rule588" type="connector" idref="#_x0000_s4096"/>
        <o:r id="V:Rule589" type="connector" idref="#_x0000_s4106"/>
        <o:r id="V:Rule590" type="connector" idref="#_x0000_s2741"/>
        <o:r id="V:Rule591" type="connector" idref="#_x0000_s3620"/>
        <o:r id="V:Rule592" type="connector" idref="#_x0000_s3546"/>
        <o:r id="V:Rule593" type="connector" idref="#_x0000_s3877"/>
        <o:r id="V:Rule594" type="connector" idref="#_x0000_s5671"/>
        <o:r id="V:Rule595" type="connector" idref="#_x0000_s3395"/>
        <o:r id="V:Rule596" type="connector" idref="#_x0000_s5675"/>
        <o:r id="V:Rule597" type="connector" idref="#Straight Arrow Connector 137"/>
        <o:r id="V:Rule598" type="connector" idref="#_x0000_s3345"/>
        <o:r id="V:Rule599" type="connector" idref="#_x0000_s5480"/>
        <o:r id="V:Rule600" type="connector" idref="#_x0000_s4650"/>
        <o:r id="V:Rule601" type="connector" idref="#_x0000_s6140"/>
        <o:r id="V:Rule602" type="connector" idref="#_x0000_s6094"/>
        <o:r id="V:Rule603" type="connector" idref="#_x0000_s6074"/>
        <o:r id="V:Rule604" type="connector" idref="#_x0000_s3594"/>
      </o:rules>
      <o:regrouptable v:ext="edit">
        <o:entry new="1" old="0"/>
      </o:regrouptable>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PMingLiU" w:hAnsi="Calibri" w:cs="Arial"/>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0089"/>
    <w:pPr>
      <w:spacing w:after="200" w:line="360" w:lineRule="auto"/>
    </w:pPr>
    <w:rPr>
      <w:rFonts w:ascii="Times New Roman" w:eastAsia="SimSun" w:hAnsi="Times New Roman"/>
      <w:sz w:val="22"/>
      <w:szCs w:val="22"/>
    </w:rPr>
  </w:style>
  <w:style w:type="paragraph" w:styleId="Heading1">
    <w:name w:val="heading 1"/>
    <w:basedOn w:val="Normal"/>
    <w:next w:val="Normal"/>
    <w:link w:val="Heading1Char"/>
    <w:uiPriority w:val="9"/>
    <w:qFormat/>
    <w:rsid w:val="00D90089"/>
    <w:pPr>
      <w:keepNext/>
      <w:keepLines/>
      <w:spacing w:before="480" w:after="0"/>
      <w:outlineLvl w:val="0"/>
    </w:pPr>
    <w:rPr>
      <w:rFonts w:ascii="Cambria" w:hAnsi="Cambria" w:cs="Times New Roman"/>
      <w:b/>
      <w:bCs/>
      <w:color w:val="365F91"/>
      <w:sz w:val="28"/>
      <w:szCs w:val="28"/>
    </w:rPr>
  </w:style>
  <w:style w:type="paragraph" w:styleId="Heading2">
    <w:name w:val="heading 2"/>
    <w:basedOn w:val="Normal"/>
    <w:next w:val="Normal"/>
    <w:link w:val="Heading2Char"/>
    <w:uiPriority w:val="9"/>
    <w:unhideWhenUsed/>
    <w:qFormat/>
    <w:rsid w:val="00D90089"/>
    <w:pPr>
      <w:keepNext/>
      <w:keepLines/>
      <w:spacing w:before="200" w:after="0"/>
      <w:outlineLvl w:val="1"/>
    </w:pPr>
    <w:rPr>
      <w:rFonts w:ascii="Cambria" w:hAnsi="Cambria" w:cs="Times New Roman"/>
      <w:b/>
      <w:bCs/>
      <w:color w:val="4F81BD"/>
      <w:sz w:val="26"/>
      <w:szCs w:val="26"/>
    </w:rPr>
  </w:style>
  <w:style w:type="paragraph" w:styleId="Heading3">
    <w:name w:val="heading 3"/>
    <w:basedOn w:val="Normal"/>
    <w:next w:val="Normal"/>
    <w:link w:val="Heading3Char"/>
    <w:uiPriority w:val="9"/>
    <w:unhideWhenUsed/>
    <w:qFormat/>
    <w:rsid w:val="00B41BFD"/>
    <w:pPr>
      <w:keepNext/>
      <w:keepLines/>
      <w:spacing w:before="200" w:after="0"/>
      <w:outlineLvl w:val="2"/>
    </w:pPr>
    <w:rPr>
      <w:rFonts w:ascii="Cambria" w:hAnsi="Cambria" w:cs="Times New Roman"/>
      <w:b/>
      <w:bCs/>
      <w:color w:val="4F81BD"/>
    </w:rPr>
  </w:style>
  <w:style w:type="paragraph" w:styleId="Heading4">
    <w:name w:val="heading 4"/>
    <w:basedOn w:val="Normal"/>
    <w:next w:val="Normal"/>
    <w:link w:val="Heading4Char"/>
    <w:uiPriority w:val="9"/>
    <w:unhideWhenUsed/>
    <w:qFormat/>
    <w:rsid w:val="00F874F9"/>
    <w:pPr>
      <w:keepNext/>
      <w:keepLines/>
      <w:spacing w:before="200" w:after="0"/>
      <w:outlineLvl w:val="3"/>
    </w:pPr>
    <w:rPr>
      <w:rFonts w:ascii="Cambria" w:hAnsi="Cambria" w:cs="Times New Roman"/>
      <w:b/>
      <w:bCs/>
      <w:i/>
      <w:iCs/>
      <w:color w:val="4F81BD"/>
    </w:rPr>
  </w:style>
  <w:style w:type="paragraph" w:styleId="Heading5">
    <w:name w:val="heading 5"/>
    <w:basedOn w:val="Normal"/>
    <w:next w:val="Normal"/>
    <w:link w:val="Heading5Char"/>
    <w:uiPriority w:val="9"/>
    <w:unhideWhenUsed/>
    <w:qFormat/>
    <w:rsid w:val="00F874F9"/>
    <w:pPr>
      <w:keepNext/>
      <w:keepLines/>
      <w:spacing w:before="200" w:after="0"/>
      <w:outlineLvl w:val="4"/>
    </w:pPr>
    <w:rPr>
      <w:rFonts w:ascii="Cambria" w:hAnsi="Cambria" w:cs="Times New Roman"/>
      <w:color w:val="243F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90089"/>
    <w:rPr>
      <w:rFonts w:ascii="Cambria" w:eastAsia="SimSun" w:hAnsi="Cambria" w:cs="Times New Roman"/>
      <w:b/>
      <w:bCs/>
      <w:color w:val="365F91"/>
      <w:sz w:val="28"/>
      <w:szCs w:val="28"/>
      <w:lang w:eastAsia="en-GB"/>
    </w:rPr>
  </w:style>
  <w:style w:type="character" w:customStyle="1" w:styleId="Heading2Char">
    <w:name w:val="Heading 2 Char"/>
    <w:link w:val="Heading2"/>
    <w:uiPriority w:val="9"/>
    <w:rsid w:val="00D90089"/>
    <w:rPr>
      <w:rFonts w:ascii="Cambria" w:eastAsia="SimSun" w:hAnsi="Cambria" w:cs="Times New Roman"/>
      <w:b/>
      <w:bCs/>
      <w:color w:val="4F81BD"/>
      <w:sz w:val="26"/>
      <w:szCs w:val="26"/>
      <w:lang w:eastAsia="en-GB"/>
    </w:rPr>
  </w:style>
  <w:style w:type="character" w:customStyle="1" w:styleId="Heading3Char">
    <w:name w:val="Heading 3 Char"/>
    <w:link w:val="Heading3"/>
    <w:uiPriority w:val="9"/>
    <w:rsid w:val="00B41BFD"/>
    <w:rPr>
      <w:rFonts w:ascii="Cambria" w:eastAsia="SimSun" w:hAnsi="Cambria" w:cs="Times New Roman"/>
      <w:b/>
      <w:bCs/>
      <w:color w:val="4F81BD"/>
      <w:lang w:eastAsia="en-GB"/>
    </w:rPr>
  </w:style>
  <w:style w:type="character" w:customStyle="1" w:styleId="Heading4Char">
    <w:name w:val="Heading 4 Char"/>
    <w:link w:val="Heading4"/>
    <w:uiPriority w:val="9"/>
    <w:rsid w:val="00F874F9"/>
    <w:rPr>
      <w:rFonts w:ascii="Cambria" w:eastAsia="SimSun" w:hAnsi="Cambria" w:cs="Times New Roman"/>
      <w:b/>
      <w:bCs/>
      <w:i/>
      <w:iCs/>
      <w:color w:val="4F81BD"/>
      <w:lang w:eastAsia="en-GB"/>
    </w:rPr>
  </w:style>
  <w:style w:type="character" w:customStyle="1" w:styleId="Heading5Char">
    <w:name w:val="Heading 5 Char"/>
    <w:link w:val="Heading5"/>
    <w:uiPriority w:val="9"/>
    <w:rsid w:val="00F874F9"/>
    <w:rPr>
      <w:rFonts w:ascii="Cambria" w:eastAsia="SimSun" w:hAnsi="Cambria" w:cs="Times New Roman"/>
      <w:color w:val="243F60"/>
      <w:lang w:eastAsia="en-GB"/>
    </w:rPr>
  </w:style>
  <w:style w:type="paragraph" w:styleId="Title">
    <w:name w:val="Title"/>
    <w:basedOn w:val="Normal"/>
    <w:next w:val="Normal"/>
    <w:link w:val="TitleChar"/>
    <w:uiPriority w:val="10"/>
    <w:qFormat/>
    <w:rsid w:val="00D90089"/>
    <w:pPr>
      <w:pBdr>
        <w:bottom w:val="single" w:sz="8" w:space="4" w:color="4F81BD"/>
      </w:pBdr>
      <w:spacing w:before="120" w:after="300" w:line="240" w:lineRule="auto"/>
      <w:contextualSpacing/>
    </w:pPr>
    <w:rPr>
      <w:rFonts w:ascii="Cambria" w:hAnsi="Cambria" w:cs="Times New Roman"/>
      <w:color w:val="17365D"/>
      <w:spacing w:val="5"/>
      <w:kern w:val="28"/>
      <w:sz w:val="52"/>
      <w:szCs w:val="52"/>
    </w:rPr>
  </w:style>
  <w:style w:type="character" w:customStyle="1" w:styleId="TitleChar">
    <w:name w:val="Title Char"/>
    <w:link w:val="Title"/>
    <w:uiPriority w:val="10"/>
    <w:rsid w:val="00D90089"/>
    <w:rPr>
      <w:rFonts w:ascii="Cambria" w:eastAsia="SimSun" w:hAnsi="Cambria" w:cs="Times New Roman"/>
      <w:color w:val="17365D"/>
      <w:spacing w:val="5"/>
      <w:kern w:val="28"/>
      <w:sz w:val="52"/>
      <w:szCs w:val="52"/>
      <w:lang w:eastAsia="en-GB"/>
    </w:rPr>
  </w:style>
  <w:style w:type="character" w:styleId="Hyperlink">
    <w:name w:val="Hyperlink"/>
    <w:uiPriority w:val="99"/>
    <w:unhideWhenUsed/>
    <w:rsid w:val="00D90089"/>
    <w:rPr>
      <w:color w:val="0000FF"/>
      <w:u w:val="single"/>
    </w:rPr>
  </w:style>
  <w:style w:type="paragraph" w:styleId="TOCHeading">
    <w:name w:val="TOC Heading"/>
    <w:basedOn w:val="Heading1"/>
    <w:next w:val="Normal"/>
    <w:uiPriority w:val="39"/>
    <w:unhideWhenUsed/>
    <w:qFormat/>
    <w:rsid w:val="00D90089"/>
    <w:pPr>
      <w:outlineLvl w:val="9"/>
    </w:pPr>
    <w:rPr>
      <w:lang w:val="en-US" w:eastAsia="ja-JP"/>
    </w:rPr>
  </w:style>
  <w:style w:type="paragraph" w:styleId="TOC1">
    <w:name w:val="toc 1"/>
    <w:basedOn w:val="Normal"/>
    <w:next w:val="Normal"/>
    <w:autoRedefine/>
    <w:uiPriority w:val="39"/>
    <w:unhideWhenUsed/>
    <w:rsid w:val="00F51F7C"/>
    <w:pPr>
      <w:tabs>
        <w:tab w:val="right" w:leader="dot" w:pos="9016"/>
      </w:tabs>
      <w:spacing w:after="100"/>
    </w:pPr>
    <w:rPr>
      <w:noProof/>
    </w:rPr>
  </w:style>
  <w:style w:type="paragraph" w:styleId="TOC3">
    <w:name w:val="toc 3"/>
    <w:basedOn w:val="Normal"/>
    <w:next w:val="Normal"/>
    <w:autoRedefine/>
    <w:uiPriority w:val="39"/>
    <w:unhideWhenUsed/>
    <w:rsid w:val="00D90089"/>
    <w:pPr>
      <w:spacing w:after="100"/>
      <w:ind w:left="440"/>
    </w:pPr>
  </w:style>
  <w:style w:type="paragraph" w:styleId="TOC2">
    <w:name w:val="toc 2"/>
    <w:basedOn w:val="Normal"/>
    <w:next w:val="Normal"/>
    <w:autoRedefine/>
    <w:uiPriority w:val="39"/>
    <w:unhideWhenUsed/>
    <w:rsid w:val="00D90089"/>
    <w:pPr>
      <w:spacing w:after="100"/>
      <w:ind w:left="220"/>
    </w:pPr>
  </w:style>
  <w:style w:type="paragraph" w:styleId="BalloonText">
    <w:name w:val="Balloon Text"/>
    <w:basedOn w:val="Normal"/>
    <w:link w:val="BalloonTextChar"/>
    <w:uiPriority w:val="99"/>
    <w:semiHidden/>
    <w:unhideWhenUsed/>
    <w:rsid w:val="00D90089"/>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D90089"/>
    <w:rPr>
      <w:rFonts w:ascii="Tahoma" w:eastAsia="SimSun" w:hAnsi="Tahoma" w:cs="Tahoma"/>
      <w:sz w:val="16"/>
      <w:szCs w:val="16"/>
      <w:lang w:eastAsia="en-GB"/>
    </w:rPr>
  </w:style>
  <w:style w:type="paragraph" w:styleId="DocumentMap">
    <w:name w:val="Document Map"/>
    <w:basedOn w:val="Normal"/>
    <w:link w:val="DocumentMapChar"/>
    <w:uiPriority w:val="99"/>
    <w:semiHidden/>
    <w:unhideWhenUsed/>
    <w:rsid w:val="00D90089"/>
    <w:pPr>
      <w:spacing w:after="0" w:line="240" w:lineRule="auto"/>
    </w:pPr>
    <w:rPr>
      <w:rFonts w:ascii="Tahoma" w:hAnsi="Tahoma" w:cs="Tahoma"/>
      <w:sz w:val="16"/>
      <w:szCs w:val="16"/>
    </w:rPr>
  </w:style>
  <w:style w:type="character" w:customStyle="1" w:styleId="DocumentMapChar">
    <w:name w:val="Document Map Char"/>
    <w:link w:val="DocumentMap"/>
    <w:uiPriority w:val="99"/>
    <w:semiHidden/>
    <w:rsid w:val="00D90089"/>
    <w:rPr>
      <w:rFonts w:ascii="Tahoma" w:eastAsia="SimSun" w:hAnsi="Tahoma" w:cs="Tahoma"/>
      <w:sz w:val="16"/>
      <w:szCs w:val="16"/>
      <w:lang w:eastAsia="en-GB"/>
    </w:rPr>
  </w:style>
  <w:style w:type="paragraph" w:styleId="NoSpacing">
    <w:name w:val="No Spacing"/>
    <w:uiPriority w:val="1"/>
    <w:qFormat/>
    <w:rsid w:val="00D90089"/>
    <w:rPr>
      <w:rFonts w:ascii="Times New Roman" w:eastAsia="SimSun" w:hAnsi="Times New Roman"/>
      <w:sz w:val="22"/>
      <w:szCs w:val="22"/>
    </w:rPr>
  </w:style>
  <w:style w:type="paragraph" w:styleId="Header">
    <w:name w:val="header"/>
    <w:basedOn w:val="Normal"/>
    <w:link w:val="HeaderChar"/>
    <w:uiPriority w:val="99"/>
    <w:unhideWhenUsed/>
    <w:rsid w:val="00D90089"/>
    <w:pPr>
      <w:tabs>
        <w:tab w:val="center" w:pos="4513"/>
        <w:tab w:val="right" w:pos="9026"/>
      </w:tabs>
      <w:spacing w:after="0" w:line="240" w:lineRule="auto"/>
    </w:pPr>
  </w:style>
  <w:style w:type="character" w:customStyle="1" w:styleId="HeaderChar">
    <w:name w:val="Header Char"/>
    <w:link w:val="Header"/>
    <w:uiPriority w:val="99"/>
    <w:rsid w:val="00D90089"/>
    <w:rPr>
      <w:rFonts w:ascii="Times New Roman" w:eastAsia="SimSun" w:hAnsi="Times New Roman"/>
      <w:lang w:eastAsia="en-GB"/>
    </w:rPr>
  </w:style>
  <w:style w:type="paragraph" w:styleId="Footer">
    <w:name w:val="footer"/>
    <w:basedOn w:val="Normal"/>
    <w:link w:val="FooterChar"/>
    <w:uiPriority w:val="99"/>
    <w:unhideWhenUsed/>
    <w:rsid w:val="00D90089"/>
    <w:pPr>
      <w:tabs>
        <w:tab w:val="center" w:pos="4513"/>
        <w:tab w:val="right" w:pos="9026"/>
      </w:tabs>
      <w:spacing w:after="0" w:line="240" w:lineRule="auto"/>
    </w:pPr>
  </w:style>
  <w:style w:type="character" w:customStyle="1" w:styleId="FooterChar">
    <w:name w:val="Footer Char"/>
    <w:link w:val="Footer"/>
    <w:uiPriority w:val="99"/>
    <w:rsid w:val="00D90089"/>
    <w:rPr>
      <w:rFonts w:ascii="Times New Roman" w:eastAsia="SimSun" w:hAnsi="Times New Roman"/>
      <w:lang w:eastAsia="en-GB"/>
    </w:rPr>
  </w:style>
  <w:style w:type="paragraph" w:styleId="ListParagraph">
    <w:name w:val="List Paragraph"/>
    <w:basedOn w:val="Normal"/>
    <w:uiPriority w:val="34"/>
    <w:qFormat/>
    <w:rsid w:val="00B41BFD"/>
    <w:pPr>
      <w:ind w:left="720"/>
      <w:contextualSpacing/>
    </w:pPr>
    <w:rPr>
      <w:rFonts w:ascii="Calibri" w:eastAsia="Calibri" w:hAnsi="Calibri" w:cs="Times New Roman"/>
    </w:rPr>
  </w:style>
  <w:style w:type="character" w:customStyle="1" w:styleId="apple-converted-space">
    <w:name w:val="apple-converted-space"/>
    <w:basedOn w:val="DefaultParagraphFont"/>
    <w:rsid w:val="00B41BFD"/>
  </w:style>
  <w:style w:type="character" w:styleId="Emphasis">
    <w:name w:val="Emphasis"/>
    <w:uiPriority w:val="20"/>
    <w:qFormat/>
    <w:rsid w:val="00F874F9"/>
    <w:rPr>
      <w:i/>
      <w:iCs/>
    </w:rPr>
  </w:style>
  <w:style w:type="character" w:customStyle="1" w:styleId="slug-pub-date">
    <w:name w:val="slug-pub-date"/>
    <w:basedOn w:val="DefaultParagraphFont"/>
    <w:rsid w:val="00F874F9"/>
  </w:style>
  <w:style w:type="character" w:customStyle="1" w:styleId="slug-vol">
    <w:name w:val="slug-vol"/>
    <w:basedOn w:val="DefaultParagraphFont"/>
    <w:rsid w:val="00F874F9"/>
  </w:style>
  <w:style w:type="character" w:customStyle="1" w:styleId="slug-issue">
    <w:name w:val="slug-issue"/>
    <w:basedOn w:val="DefaultParagraphFont"/>
    <w:rsid w:val="00F874F9"/>
  </w:style>
  <w:style w:type="character" w:customStyle="1" w:styleId="slug-pages">
    <w:name w:val="slug-pages"/>
    <w:basedOn w:val="DefaultParagraphFont"/>
    <w:rsid w:val="00F874F9"/>
  </w:style>
  <w:style w:type="character" w:styleId="Strong">
    <w:name w:val="Strong"/>
    <w:uiPriority w:val="22"/>
    <w:qFormat/>
    <w:rsid w:val="00F874F9"/>
    <w:rPr>
      <w:b/>
      <w:bCs/>
    </w:rPr>
  </w:style>
  <w:style w:type="paragraph" w:customStyle="1" w:styleId="atl">
    <w:name w:val="atl"/>
    <w:basedOn w:val="Normal"/>
    <w:rsid w:val="00F874F9"/>
    <w:pPr>
      <w:spacing w:before="100" w:beforeAutospacing="1" w:after="100" w:afterAutospacing="1" w:line="240" w:lineRule="auto"/>
    </w:pPr>
    <w:rPr>
      <w:rFonts w:eastAsia="Times New Roman" w:cs="Times New Roman"/>
      <w:sz w:val="24"/>
      <w:szCs w:val="24"/>
    </w:rPr>
  </w:style>
  <w:style w:type="paragraph" w:customStyle="1" w:styleId="aug">
    <w:name w:val="aug"/>
    <w:basedOn w:val="Normal"/>
    <w:rsid w:val="00F874F9"/>
    <w:pPr>
      <w:spacing w:before="100" w:beforeAutospacing="1" w:after="100" w:afterAutospacing="1" w:line="240" w:lineRule="auto"/>
    </w:pPr>
    <w:rPr>
      <w:rFonts w:eastAsia="Times New Roman" w:cs="Times New Roman"/>
      <w:sz w:val="24"/>
      <w:szCs w:val="24"/>
    </w:rPr>
  </w:style>
  <w:style w:type="paragraph" w:customStyle="1" w:styleId="journal">
    <w:name w:val="journal"/>
    <w:basedOn w:val="Normal"/>
    <w:rsid w:val="00F874F9"/>
    <w:pPr>
      <w:spacing w:before="100" w:beforeAutospacing="1" w:after="100" w:afterAutospacing="1" w:line="240" w:lineRule="auto"/>
    </w:pPr>
    <w:rPr>
      <w:rFonts w:eastAsia="Times New Roman" w:cs="Times New Roman"/>
      <w:sz w:val="24"/>
      <w:szCs w:val="24"/>
    </w:rPr>
  </w:style>
  <w:style w:type="character" w:customStyle="1" w:styleId="journalname">
    <w:name w:val="journalname"/>
    <w:basedOn w:val="DefaultParagraphFont"/>
    <w:rsid w:val="00F874F9"/>
  </w:style>
  <w:style w:type="character" w:customStyle="1" w:styleId="journalnumber">
    <w:name w:val="journalnumber"/>
    <w:basedOn w:val="DefaultParagraphFont"/>
    <w:rsid w:val="00F874F9"/>
  </w:style>
  <w:style w:type="character" w:customStyle="1" w:styleId="cite-pages">
    <w:name w:val="cite-pages"/>
    <w:basedOn w:val="DefaultParagraphFont"/>
    <w:rsid w:val="00F874F9"/>
  </w:style>
  <w:style w:type="character" w:customStyle="1" w:styleId="cite-month-year">
    <w:name w:val="cite-month-year"/>
    <w:basedOn w:val="DefaultParagraphFont"/>
    <w:rsid w:val="00F874F9"/>
  </w:style>
  <w:style w:type="character" w:customStyle="1" w:styleId="CommentTextChar">
    <w:name w:val="Comment Text Char"/>
    <w:link w:val="CommentText"/>
    <w:uiPriority w:val="99"/>
    <w:semiHidden/>
    <w:rsid w:val="00F874F9"/>
    <w:rPr>
      <w:rFonts w:ascii="Times New Roman" w:eastAsia="SimSun" w:hAnsi="Times New Roman"/>
      <w:sz w:val="20"/>
      <w:szCs w:val="20"/>
      <w:lang w:eastAsia="en-GB"/>
    </w:rPr>
  </w:style>
  <w:style w:type="paragraph" w:styleId="CommentText">
    <w:name w:val="annotation text"/>
    <w:basedOn w:val="Normal"/>
    <w:link w:val="CommentTextChar"/>
    <w:uiPriority w:val="99"/>
    <w:semiHidden/>
    <w:unhideWhenUsed/>
    <w:rsid w:val="00F874F9"/>
    <w:pPr>
      <w:spacing w:line="240" w:lineRule="auto"/>
    </w:pPr>
    <w:rPr>
      <w:sz w:val="20"/>
      <w:szCs w:val="20"/>
    </w:rPr>
  </w:style>
  <w:style w:type="character" w:customStyle="1" w:styleId="CommentSubjectChar">
    <w:name w:val="Comment Subject Char"/>
    <w:link w:val="CommentSubject"/>
    <w:uiPriority w:val="99"/>
    <w:semiHidden/>
    <w:rsid w:val="00F874F9"/>
    <w:rPr>
      <w:rFonts w:ascii="Times New Roman" w:eastAsia="SimSun" w:hAnsi="Times New Roman"/>
      <w:b/>
      <w:bCs/>
      <w:sz w:val="20"/>
      <w:szCs w:val="20"/>
      <w:lang w:eastAsia="en-GB"/>
    </w:rPr>
  </w:style>
  <w:style w:type="paragraph" w:styleId="CommentSubject">
    <w:name w:val="annotation subject"/>
    <w:basedOn w:val="CommentText"/>
    <w:next w:val="CommentText"/>
    <w:link w:val="CommentSubjectChar"/>
    <w:uiPriority w:val="99"/>
    <w:semiHidden/>
    <w:unhideWhenUsed/>
    <w:rsid w:val="00F874F9"/>
    <w:rPr>
      <w:b/>
      <w:bCs/>
    </w:rPr>
  </w:style>
  <w:style w:type="character" w:customStyle="1" w:styleId="CommentSubjectChar1">
    <w:name w:val="Comment Subject Char1"/>
    <w:uiPriority w:val="99"/>
    <w:semiHidden/>
    <w:rsid w:val="00F874F9"/>
    <w:rPr>
      <w:rFonts w:ascii="Times New Roman" w:eastAsia="SimSun" w:hAnsi="Times New Roman"/>
      <w:b/>
      <w:bCs/>
      <w:sz w:val="20"/>
      <w:szCs w:val="20"/>
      <w:lang w:eastAsia="en-GB"/>
    </w:rPr>
  </w:style>
  <w:style w:type="paragraph" w:styleId="Caption">
    <w:name w:val="caption"/>
    <w:basedOn w:val="Normal"/>
    <w:next w:val="Normal"/>
    <w:unhideWhenUsed/>
    <w:qFormat/>
    <w:rsid w:val="00F874F9"/>
    <w:pPr>
      <w:spacing w:line="240" w:lineRule="auto"/>
    </w:pPr>
    <w:rPr>
      <w:b/>
      <w:bCs/>
      <w:color w:val="4F81BD"/>
      <w:sz w:val="18"/>
      <w:szCs w:val="18"/>
    </w:rPr>
  </w:style>
  <w:style w:type="table" w:styleId="TableGrid">
    <w:name w:val="Table Grid"/>
    <w:basedOn w:val="TableNormal"/>
    <w:uiPriority w:val="59"/>
    <w:rsid w:val="00E53A97"/>
    <w:rPr>
      <w:rFonts w:eastAsia="SimSu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
    <w:name w:val="Light List - Accent 11"/>
    <w:basedOn w:val="TableNormal"/>
    <w:uiPriority w:val="61"/>
    <w:rsid w:val="00E53A97"/>
    <w:rPr>
      <w:rFonts w:eastAsia="SimSun"/>
      <w:lang w:val="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11">
    <w:name w:val="Light Shading - Accent 11"/>
    <w:basedOn w:val="TableNormal"/>
    <w:uiPriority w:val="60"/>
    <w:rsid w:val="00E53A97"/>
    <w:rPr>
      <w:rFonts w:eastAsia="SimSu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styleId="PlaceholderText">
    <w:name w:val="Placeholder Text"/>
    <w:uiPriority w:val="99"/>
    <w:semiHidden/>
    <w:rsid w:val="00E53A97"/>
    <w:rPr>
      <w:color w:val="808080"/>
    </w:rPr>
  </w:style>
  <w:style w:type="table" w:customStyle="1" w:styleId="TableGrid1">
    <w:name w:val="Table Grid1"/>
    <w:basedOn w:val="TableNormal"/>
    <w:rsid w:val="00E53A97"/>
    <w:rPr>
      <w:rFonts w:ascii="New York" w:eastAsia="Times New Roman" w:hAnsi="New York"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E53A97"/>
    <w:pPr>
      <w:spacing w:before="100" w:beforeAutospacing="1" w:after="100" w:afterAutospacing="1" w:line="240" w:lineRule="auto"/>
    </w:pPr>
    <w:rPr>
      <w:rFonts w:eastAsia="Times New Roman" w:cs="Times New Roman"/>
      <w:sz w:val="24"/>
      <w:szCs w:val="24"/>
    </w:rPr>
  </w:style>
  <w:style w:type="character" w:styleId="CommentReference">
    <w:name w:val="annotation reference"/>
    <w:uiPriority w:val="99"/>
    <w:semiHidden/>
    <w:unhideWhenUsed/>
    <w:rsid w:val="00E53A97"/>
    <w:rPr>
      <w:sz w:val="16"/>
      <w:szCs w:val="16"/>
    </w:rPr>
  </w:style>
  <w:style w:type="paragraph" w:styleId="BodyText">
    <w:name w:val="Body Text"/>
    <w:basedOn w:val="Normal"/>
    <w:link w:val="BodyTextChar"/>
    <w:semiHidden/>
    <w:rsid w:val="00C3677A"/>
    <w:pPr>
      <w:spacing w:after="0"/>
      <w:jc w:val="both"/>
    </w:pPr>
    <w:rPr>
      <w:rFonts w:eastAsia="Times New Roman" w:cs="Times New Roman"/>
      <w:sz w:val="24"/>
      <w:szCs w:val="24"/>
      <w:lang w:eastAsia="en-US"/>
    </w:rPr>
  </w:style>
  <w:style w:type="character" w:customStyle="1" w:styleId="BodyTextChar">
    <w:name w:val="Body Text Char"/>
    <w:link w:val="BodyText"/>
    <w:semiHidden/>
    <w:rsid w:val="00C3677A"/>
    <w:rPr>
      <w:rFonts w:ascii="Times New Roman" w:eastAsia="Times New Roman" w:hAnsi="Times New Roman" w:cs="Times New Roman"/>
      <w:sz w:val="24"/>
      <w:szCs w:val="24"/>
    </w:rPr>
  </w:style>
  <w:style w:type="character" w:customStyle="1" w:styleId="il">
    <w:name w:val="il"/>
    <w:basedOn w:val="DefaultParagraphFont"/>
    <w:rsid w:val="00891500"/>
  </w:style>
  <w:style w:type="paragraph" w:styleId="Revision">
    <w:name w:val="Revision"/>
    <w:hidden/>
    <w:uiPriority w:val="99"/>
    <w:semiHidden/>
    <w:rsid w:val="00F834B4"/>
    <w:rPr>
      <w:rFonts w:ascii="Times New Roman" w:eastAsia="SimSun" w:hAnsi="Times New Roman"/>
      <w:sz w:val="22"/>
      <w:szCs w:val="22"/>
    </w:rPr>
  </w:style>
  <w:style w:type="character" w:customStyle="1" w:styleId="current-selection">
    <w:name w:val="current-selection"/>
    <w:basedOn w:val="DefaultParagraphFont"/>
    <w:rsid w:val="00034191"/>
  </w:style>
  <w:style w:type="character" w:customStyle="1" w:styleId="a">
    <w:name w:val="_"/>
    <w:basedOn w:val="DefaultParagraphFont"/>
    <w:rsid w:val="00034191"/>
  </w:style>
  <w:style w:type="paragraph" w:styleId="BodyTextIndent2">
    <w:name w:val="Body Text Indent 2"/>
    <w:basedOn w:val="Normal"/>
    <w:link w:val="BodyTextIndent2Char"/>
    <w:uiPriority w:val="99"/>
    <w:semiHidden/>
    <w:unhideWhenUsed/>
    <w:rsid w:val="00CC1681"/>
    <w:pPr>
      <w:spacing w:after="120" w:line="480" w:lineRule="auto"/>
      <w:ind w:left="283"/>
    </w:pPr>
  </w:style>
  <w:style w:type="character" w:customStyle="1" w:styleId="BodyTextIndent2Char">
    <w:name w:val="Body Text Indent 2 Char"/>
    <w:link w:val="BodyTextIndent2"/>
    <w:uiPriority w:val="99"/>
    <w:semiHidden/>
    <w:rsid w:val="00CC1681"/>
    <w:rPr>
      <w:rFonts w:ascii="Times New Roman" w:eastAsia="SimSun" w:hAnsi="Times New Roman"/>
      <w:lang w:eastAsia="en-GB"/>
    </w:rPr>
  </w:style>
  <w:style w:type="paragraph" w:styleId="BodyTextIndent">
    <w:name w:val="Body Text Indent"/>
    <w:basedOn w:val="Normal"/>
    <w:link w:val="BodyTextIndentChar"/>
    <w:uiPriority w:val="99"/>
    <w:unhideWhenUsed/>
    <w:rsid w:val="00CC1681"/>
    <w:pPr>
      <w:spacing w:after="120" w:line="276" w:lineRule="auto"/>
      <w:ind w:left="283"/>
    </w:pPr>
    <w:rPr>
      <w:rFonts w:ascii="Calibri" w:eastAsia="Calibri" w:hAnsi="Calibri"/>
      <w:lang w:eastAsia="en-US"/>
    </w:rPr>
  </w:style>
  <w:style w:type="character" w:customStyle="1" w:styleId="BodyTextIndentChar">
    <w:name w:val="Body Text Indent Char"/>
    <w:basedOn w:val="DefaultParagraphFont"/>
    <w:link w:val="BodyTextIndent"/>
    <w:uiPriority w:val="99"/>
    <w:rsid w:val="00CC1681"/>
  </w:style>
  <w:style w:type="character" w:customStyle="1" w:styleId="ti">
    <w:name w:val="ti"/>
    <w:rsid w:val="00CC1681"/>
  </w:style>
  <w:style w:type="character" w:customStyle="1" w:styleId="ipa">
    <w:name w:val="ipa"/>
    <w:basedOn w:val="DefaultParagraphFont"/>
    <w:rsid w:val="002A77B8"/>
  </w:style>
  <w:style w:type="character" w:customStyle="1" w:styleId="grey111">
    <w:name w:val="grey111"/>
    <w:rsid w:val="000B681A"/>
    <w:rPr>
      <w:rFonts w:ascii="Tahoma" w:hAnsi="Tahoma" w:cs="Tahoma" w:hint="default"/>
      <w:b w:val="0"/>
      <w:bCs w:val="0"/>
      <w:strike w:val="0"/>
      <w:dstrike w:val="0"/>
      <w:color w:val="4C4848"/>
      <w:sz w:val="17"/>
      <w:szCs w:val="17"/>
      <w:u w:val="none"/>
      <w:effect w:val="none"/>
    </w:rPr>
  </w:style>
  <w:style w:type="character" w:customStyle="1" w:styleId="icon3">
    <w:name w:val="icon3"/>
    <w:rsid w:val="009E0EC0"/>
    <w:rPr>
      <w:vanish w:val="0"/>
      <w:webHidden w:val="0"/>
      <w:shd w:val="clear" w:color="auto" w:fill="FFFFFF"/>
      <w:specVanish/>
    </w:rPr>
  </w:style>
  <w:style w:type="character" w:styleId="SubtleEmphasis">
    <w:name w:val="Subtle Emphasis"/>
    <w:uiPriority w:val="19"/>
    <w:qFormat/>
    <w:rsid w:val="000939A7"/>
    <w:rPr>
      <w:i/>
      <w:iCs/>
      <w:color w:val="808080"/>
    </w:rPr>
  </w:style>
  <w:style w:type="paragraph" w:customStyle="1" w:styleId="paragraph">
    <w:name w:val="paragraph"/>
    <w:basedOn w:val="Normal"/>
    <w:rsid w:val="00B57E24"/>
    <w:pPr>
      <w:spacing w:after="0" w:line="240" w:lineRule="auto"/>
    </w:pPr>
    <w:rPr>
      <w:rFonts w:eastAsia="Times New Roman" w:cs="Times New Roman"/>
      <w:sz w:val="24"/>
      <w:szCs w:val="24"/>
      <w:lang w:eastAsia="zh-CN"/>
    </w:rPr>
  </w:style>
  <w:style w:type="character" w:customStyle="1" w:styleId="spellingerror">
    <w:name w:val="spellingerror"/>
    <w:basedOn w:val="DefaultParagraphFont"/>
    <w:rsid w:val="00B57E24"/>
  </w:style>
  <w:style w:type="character" w:customStyle="1" w:styleId="normaltextrun">
    <w:name w:val="normaltextrun"/>
    <w:basedOn w:val="DefaultParagraphFont"/>
    <w:rsid w:val="00B57E24"/>
  </w:style>
  <w:style w:type="character" w:customStyle="1" w:styleId="eop">
    <w:name w:val="eop"/>
    <w:basedOn w:val="DefaultParagraphFont"/>
    <w:rsid w:val="00B57E24"/>
  </w:style>
  <w:style w:type="paragraph" w:customStyle="1" w:styleId="text">
    <w:name w:val="text"/>
    <w:basedOn w:val="Normal"/>
    <w:rsid w:val="00BE0475"/>
    <w:pPr>
      <w:spacing w:before="100" w:beforeAutospacing="1" w:after="100" w:afterAutospacing="1" w:line="240" w:lineRule="auto"/>
    </w:pPr>
    <w:rPr>
      <w:rFonts w:eastAsia="Times New Roman" w:cs="Times New Roman"/>
      <w:sz w:val="24"/>
      <w:szCs w:val="24"/>
    </w:rPr>
  </w:style>
  <w:style w:type="paragraph" w:customStyle="1" w:styleId="text-center">
    <w:name w:val="text-center"/>
    <w:basedOn w:val="Normal"/>
    <w:rsid w:val="0065259A"/>
    <w:pPr>
      <w:spacing w:before="100" w:beforeAutospacing="1" w:after="100" w:afterAutospacing="1" w:line="240" w:lineRule="auto"/>
    </w:pPr>
    <w:rPr>
      <w:rFonts w:eastAsia="Times New Roman" w:cs="Times New Roman"/>
      <w:sz w:val="24"/>
      <w:szCs w:val="24"/>
    </w:rPr>
  </w:style>
  <w:style w:type="paragraph" w:customStyle="1" w:styleId="objecttitle">
    <w:name w:val="object_title"/>
    <w:basedOn w:val="Normal"/>
    <w:rsid w:val="0065259A"/>
    <w:pPr>
      <w:spacing w:before="100" w:beforeAutospacing="1" w:after="100" w:afterAutospacing="1" w:line="240" w:lineRule="auto"/>
    </w:pPr>
    <w:rPr>
      <w:rFonts w:eastAsia="Times New Roman" w:cs="Times New Roman"/>
      <w:sz w:val="24"/>
      <w:szCs w:val="24"/>
    </w:rPr>
  </w:style>
  <w:style w:type="paragraph" w:styleId="Date">
    <w:name w:val="Date"/>
    <w:basedOn w:val="Normal"/>
    <w:next w:val="Normal"/>
    <w:link w:val="DateChar"/>
    <w:uiPriority w:val="99"/>
    <w:semiHidden/>
    <w:unhideWhenUsed/>
    <w:rsid w:val="009E084E"/>
  </w:style>
  <w:style w:type="character" w:customStyle="1" w:styleId="DateChar">
    <w:name w:val="Date Char"/>
    <w:basedOn w:val="DefaultParagraphFont"/>
    <w:link w:val="Date"/>
    <w:uiPriority w:val="99"/>
    <w:semiHidden/>
    <w:rsid w:val="009E084E"/>
    <w:rPr>
      <w:rFonts w:ascii="Times New Roman" w:eastAsia="SimSun" w:hAnsi="Times New Roman"/>
      <w:sz w:val="22"/>
      <w:szCs w:val="22"/>
    </w:rPr>
  </w:style>
  <w:style w:type="character" w:customStyle="1" w:styleId="tgc">
    <w:name w:val="_tgc"/>
    <w:basedOn w:val="DefaultParagraphFont"/>
    <w:rsid w:val="00AA61A3"/>
  </w:style>
  <w:style w:type="character" w:customStyle="1" w:styleId="st1">
    <w:name w:val="st1"/>
    <w:basedOn w:val="DefaultParagraphFont"/>
    <w:rsid w:val="000D396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082645">
      <w:bodyDiv w:val="1"/>
      <w:marLeft w:val="0"/>
      <w:marRight w:val="0"/>
      <w:marTop w:val="0"/>
      <w:marBottom w:val="0"/>
      <w:divBdr>
        <w:top w:val="none" w:sz="0" w:space="0" w:color="auto"/>
        <w:left w:val="none" w:sz="0" w:space="0" w:color="auto"/>
        <w:bottom w:val="none" w:sz="0" w:space="0" w:color="auto"/>
        <w:right w:val="none" w:sz="0" w:space="0" w:color="auto"/>
      </w:divBdr>
      <w:divsChild>
        <w:div w:id="1819417275">
          <w:marLeft w:val="0"/>
          <w:marRight w:val="0"/>
          <w:marTop w:val="0"/>
          <w:marBottom w:val="0"/>
          <w:divBdr>
            <w:top w:val="none" w:sz="0" w:space="0" w:color="auto"/>
            <w:left w:val="none" w:sz="0" w:space="0" w:color="auto"/>
            <w:bottom w:val="none" w:sz="0" w:space="0" w:color="auto"/>
            <w:right w:val="none" w:sz="0" w:space="0" w:color="auto"/>
          </w:divBdr>
        </w:div>
      </w:divsChild>
    </w:div>
    <w:div w:id="85461658">
      <w:bodyDiv w:val="1"/>
      <w:marLeft w:val="0"/>
      <w:marRight w:val="0"/>
      <w:marTop w:val="0"/>
      <w:marBottom w:val="0"/>
      <w:divBdr>
        <w:top w:val="none" w:sz="0" w:space="0" w:color="auto"/>
        <w:left w:val="none" w:sz="0" w:space="0" w:color="auto"/>
        <w:bottom w:val="none" w:sz="0" w:space="0" w:color="auto"/>
        <w:right w:val="none" w:sz="0" w:space="0" w:color="auto"/>
      </w:divBdr>
    </w:div>
    <w:div w:id="97871284">
      <w:bodyDiv w:val="1"/>
      <w:marLeft w:val="0"/>
      <w:marRight w:val="0"/>
      <w:marTop w:val="0"/>
      <w:marBottom w:val="0"/>
      <w:divBdr>
        <w:top w:val="none" w:sz="0" w:space="0" w:color="auto"/>
        <w:left w:val="none" w:sz="0" w:space="0" w:color="auto"/>
        <w:bottom w:val="none" w:sz="0" w:space="0" w:color="auto"/>
        <w:right w:val="none" w:sz="0" w:space="0" w:color="auto"/>
      </w:divBdr>
      <w:divsChild>
        <w:div w:id="487208018">
          <w:marLeft w:val="0"/>
          <w:marRight w:val="0"/>
          <w:marTop w:val="0"/>
          <w:marBottom w:val="0"/>
          <w:divBdr>
            <w:top w:val="none" w:sz="0" w:space="0" w:color="auto"/>
            <w:left w:val="none" w:sz="0" w:space="0" w:color="auto"/>
            <w:bottom w:val="none" w:sz="0" w:space="0" w:color="auto"/>
            <w:right w:val="none" w:sz="0" w:space="0" w:color="auto"/>
          </w:divBdr>
        </w:div>
        <w:div w:id="593636551">
          <w:marLeft w:val="0"/>
          <w:marRight w:val="0"/>
          <w:marTop w:val="0"/>
          <w:marBottom w:val="0"/>
          <w:divBdr>
            <w:top w:val="none" w:sz="0" w:space="0" w:color="auto"/>
            <w:left w:val="none" w:sz="0" w:space="0" w:color="auto"/>
            <w:bottom w:val="none" w:sz="0" w:space="0" w:color="auto"/>
            <w:right w:val="none" w:sz="0" w:space="0" w:color="auto"/>
          </w:divBdr>
        </w:div>
        <w:div w:id="635599788">
          <w:marLeft w:val="0"/>
          <w:marRight w:val="0"/>
          <w:marTop w:val="0"/>
          <w:marBottom w:val="0"/>
          <w:divBdr>
            <w:top w:val="none" w:sz="0" w:space="0" w:color="auto"/>
            <w:left w:val="none" w:sz="0" w:space="0" w:color="auto"/>
            <w:bottom w:val="none" w:sz="0" w:space="0" w:color="auto"/>
            <w:right w:val="none" w:sz="0" w:space="0" w:color="auto"/>
          </w:divBdr>
        </w:div>
        <w:div w:id="717246867">
          <w:marLeft w:val="0"/>
          <w:marRight w:val="0"/>
          <w:marTop w:val="0"/>
          <w:marBottom w:val="0"/>
          <w:divBdr>
            <w:top w:val="none" w:sz="0" w:space="0" w:color="auto"/>
            <w:left w:val="none" w:sz="0" w:space="0" w:color="auto"/>
            <w:bottom w:val="none" w:sz="0" w:space="0" w:color="auto"/>
            <w:right w:val="none" w:sz="0" w:space="0" w:color="auto"/>
          </w:divBdr>
        </w:div>
        <w:div w:id="1207641415">
          <w:marLeft w:val="0"/>
          <w:marRight w:val="0"/>
          <w:marTop w:val="0"/>
          <w:marBottom w:val="0"/>
          <w:divBdr>
            <w:top w:val="none" w:sz="0" w:space="0" w:color="auto"/>
            <w:left w:val="none" w:sz="0" w:space="0" w:color="auto"/>
            <w:bottom w:val="none" w:sz="0" w:space="0" w:color="auto"/>
            <w:right w:val="none" w:sz="0" w:space="0" w:color="auto"/>
          </w:divBdr>
        </w:div>
        <w:div w:id="1910647844">
          <w:marLeft w:val="0"/>
          <w:marRight w:val="0"/>
          <w:marTop w:val="0"/>
          <w:marBottom w:val="0"/>
          <w:divBdr>
            <w:top w:val="none" w:sz="0" w:space="0" w:color="auto"/>
            <w:left w:val="none" w:sz="0" w:space="0" w:color="auto"/>
            <w:bottom w:val="none" w:sz="0" w:space="0" w:color="auto"/>
            <w:right w:val="none" w:sz="0" w:space="0" w:color="auto"/>
          </w:divBdr>
        </w:div>
      </w:divsChild>
    </w:div>
    <w:div w:id="246230517">
      <w:bodyDiv w:val="1"/>
      <w:marLeft w:val="0"/>
      <w:marRight w:val="0"/>
      <w:marTop w:val="0"/>
      <w:marBottom w:val="0"/>
      <w:divBdr>
        <w:top w:val="none" w:sz="0" w:space="0" w:color="auto"/>
        <w:left w:val="none" w:sz="0" w:space="0" w:color="auto"/>
        <w:bottom w:val="none" w:sz="0" w:space="0" w:color="auto"/>
        <w:right w:val="none" w:sz="0" w:space="0" w:color="auto"/>
      </w:divBdr>
    </w:div>
    <w:div w:id="406073945">
      <w:bodyDiv w:val="1"/>
      <w:marLeft w:val="0"/>
      <w:marRight w:val="0"/>
      <w:marTop w:val="0"/>
      <w:marBottom w:val="0"/>
      <w:divBdr>
        <w:top w:val="none" w:sz="0" w:space="0" w:color="auto"/>
        <w:left w:val="none" w:sz="0" w:space="0" w:color="auto"/>
        <w:bottom w:val="none" w:sz="0" w:space="0" w:color="auto"/>
        <w:right w:val="none" w:sz="0" w:space="0" w:color="auto"/>
      </w:divBdr>
    </w:div>
    <w:div w:id="746343967">
      <w:bodyDiv w:val="1"/>
      <w:marLeft w:val="0"/>
      <w:marRight w:val="0"/>
      <w:marTop w:val="0"/>
      <w:marBottom w:val="0"/>
      <w:divBdr>
        <w:top w:val="none" w:sz="0" w:space="0" w:color="auto"/>
        <w:left w:val="none" w:sz="0" w:space="0" w:color="auto"/>
        <w:bottom w:val="none" w:sz="0" w:space="0" w:color="auto"/>
        <w:right w:val="none" w:sz="0" w:space="0" w:color="auto"/>
      </w:divBdr>
    </w:div>
    <w:div w:id="881791695">
      <w:bodyDiv w:val="1"/>
      <w:marLeft w:val="0"/>
      <w:marRight w:val="0"/>
      <w:marTop w:val="0"/>
      <w:marBottom w:val="0"/>
      <w:divBdr>
        <w:top w:val="none" w:sz="0" w:space="0" w:color="auto"/>
        <w:left w:val="none" w:sz="0" w:space="0" w:color="auto"/>
        <w:bottom w:val="none" w:sz="0" w:space="0" w:color="auto"/>
        <w:right w:val="none" w:sz="0" w:space="0" w:color="auto"/>
      </w:divBdr>
    </w:div>
    <w:div w:id="933173804">
      <w:bodyDiv w:val="1"/>
      <w:marLeft w:val="0"/>
      <w:marRight w:val="0"/>
      <w:marTop w:val="0"/>
      <w:marBottom w:val="0"/>
      <w:divBdr>
        <w:top w:val="none" w:sz="0" w:space="0" w:color="auto"/>
        <w:left w:val="none" w:sz="0" w:space="0" w:color="auto"/>
        <w:bottom w:val="none" w:sz="0" w:space="0" w:color="auto"/>
        <w:right w:val="none" w:sz="0" w:space="0" w:color="auto"/>
      </w:divBdr>
    </w:div>
    <w:div w:id="935139732">
      <w:bodyDiv w:val="1"/>
      <w:marLeft w:val="0"/>
      <w:marRight w:val="0"/>
      <w:marTop w:val="0"/>
      <w:marBottom w:val="0"/>
      <w:divBdr>
        <w:top w:val="none" w:sz="0" w:space="0" w:color="auto"/>
        <w:left w:val="none" w:sz="0" w:space="0" w:color="auto"/>
        <w:bottom w:val="none" w:sz="0" w:space="0" w:color="auto"/>
        <w:right w:val="none" w:sz="0" w:space="0" w:color="auto"/>
      </w:divBdr>
    </w:div>
    <w:div w:id="1070927455">
      <w:bodyDiv w:val="1"/>
      <w:marLeft w:val="0"/>
      <w:marRight w:val="0"/>
      <w:marTop w:val="0"/>
      <w:marBottom w:val="0"/>
      <w:divBdr>
        <w:top w:val="none" w:sz="0" w:space="0" w:color="auto"/>
        <w:left w:val="none" w:sz="0" w:space="0" w:color="auto"/>
        <w:bottom w:val="none" w:sz="0" w:space="0" w:color="auto"/>
        <w:right w:val="none" w:sz="0" w:space="0" w:color="auto"/>
      </w:divBdr>
    </w:div>
    <w:div w:id="1138306731">
      <w:bodyDiv w:val="1"/>
      <w:marLeft w:val="0"/>
      <w:marRight w:val="0"/>
      <w:marTop w:val="0"/>
      <w:marBottom w:val="0"/>
      <w:divBdr>
        <w:top w:val="none" w:sz="0" w:space="0" w:color="auto"/>
        <w:left w:val="none" w:sz="0" w:space="0" w:color="auto"/>
        <w:bottom w:val="none" w:sz="0" w:space="0" w:color="auto"/>
        <w:right w:val="none" w:sz="0" w:space="0" w:color="auto"/>
      </w:divBdr>
      <w:divsChild>
        <w:div w:id="1420247306">
          <w:marLeft w:val="0"/>
          <w:marRight w:val="0"/>
          <w:marTop w:val="0"/>
          <w:marBottom w:val="0"/>
          <w:divBdr>
            <w:top w:val="none" w:sz="0" w:space="0" w:color="auto"/>
            <w:left w:val="none" w:sz="0" w:space="0" w:color="auto"/>
            <w:bottom w:val="none" w:sz="0" w:space="0" w:color="auto"/>
            <w:right w:val="none" w:sz="0" w:space="0" w:color="auto"/>
          </w:divBdr>
          <w:divsChild>
            <w:div w:id="79758742">
              <w:marLeft w:val="0"/>
              <w:marRight w:val="0"/>
              <w:marTop w:val="0"/>
              <w:marBottom w:val="0"/>
              <w:divBdr>
                <w:top w:val="none" w:sz="0" w:space="0" w:color="auto"/>
                <w:left w:val="none" w:sz="0" w:space="0" w:color="auto"/>
                <w:bottom w:val="none" w:sz="0" w:space="0" w:color="auto"/>
                <w:right w:val="none" w:sz="0" w:space="0" w:color="auto"/>
              </w:divBdr>
              <w:divsChild>
                <w:div w:id="914391026">
                  <w:marLeft w:val="0"/>
                  <w:marRight w:val="0"/>
                  <w:marTop w:val="0"/>
                  <w:marBottom w:val="0"/>
                  <w:divBdr>
                    <w:top w:val="none" w:sz="0" w:space="0" w:color="auto"/>
                    <w:left w:val="none" w:sz="0" w:space="0" w:color="auto"/>
                    <w:bottom w:val="none" w:sz="0" w:space="0" w:color="auto"/>
                    <w:right w:val="none" w:sz="0" w:space="0" w:color="auto"/>
                  </w:divBdr>
                  <w:divsChild>
                    <w:div w:id="90778178">
                      <w:marLeft w:val="0"/>
                      <w:marRight w:val="0"/>
                      <w:marTop w:val="0"/>
                      <w:marBottom w:val="0"/>
                      <w:divBdr>
                        <w:top w:val="none" w:sz="0" w:space="0" w:color="auto"/>
                        <w:left w:val="none" w:sz="0" w:space="0" w:color="auto"/>
                        <w:bottom w:val="none" w:sz="0" w:space="0" w:color="auto"/>
                        <w:right w:val="none" w:sz="0" w:space="0" w:color="auto"/>
                      </w:divBdr>
                      <w:divsChild>
                        <w:div w:id="1868836400">
                          <w:marLeft w:val="0"/>
                          <w:marRight w:val="0"/>
                          <w:marTop w:val="0"/>
                          <w:marBottom w:val="0"/>
                          <w:divBdr>
                            <w:top w:val="none" w:sz="0" w:space="0" w:color="auto"/>
                            <w:left w:val="none" w:sz="0" w:space="0" w:color="auto"/>
                            <w:bottom w:val="none" w:sz="0" w:space="0" w:color="auto"/>
                            <w:right w:val="none" w:sz="0" w:space="0" w:color="auto"/>
                          </w:divBdr>
                          <w:divsChild>
                            <w:div w:id="1400906183">
                              <w:marLeft w:val="0"/>
                              <w:marRight w:val="0"/>
                              <w:marTop w:val="0"/>
                              <w:marBottom w:val="0"/>
                              <w:divBdr>
                                <w:top w:val="none" w:sz="0" w:space="0" w:color="auto"/>
                                <w:left w:val="none" w:sz="0" w:space="0" w:color="auto"/>
                                <w:bottom w:val="none" w:sz="0" w:space="0" w:color="auto"/>
                                <w:right w:val="none" w:sz="0" w:space="0" w:color="auto"/>
                              </w:divBdr>
                              <w:divsChild>
                                <w:div w:id="1112361064">
                                  <w:marLeft w:val="0"/>
                                  <w:marRight w:val="0"/>
                                  <w:marTop w:val="0"/>
                                  <w:marBottom w:val="0"/>
                                  <w:divBdr>
                                    <w:top w:val="none" w:sz="0" w:space="0" w:color="auto"/>
                                    <w:left w:val="none" w:sz="0" w:space="0" w:color="auto"/>
                                    <w:bottom w:val="none" w:sz="0" w:space="0" w:color="auto"/>
                                    <w:right w:val="none" w:sz="0" w:space="0" w:color="auto"/>
                                  </w:divBdr>
                                  <w:divsChild>
                                    <w:div w:id="67580690">
                                      <w:marLeft w:val="0"/>
                                      <w:marRight w:val="0"/>
                                      <w:marTop w:val="0"/>
                                      <w:marBottom w:val="0"/>
                                      <w:divBdr>
                                        <w:top w:val="none" w:sz="0" w:space="0" w:color="auto"/>
                                        <w:left w:val="none" w:sz="0" w:space="0" w:color="auto"/>
                                        <w:bottom w:val="none" w:sz="0" w:space="0" w:color="auto"/>
                                        <w:right w:val="none" w:sz="0" w:space="0" w:color="auto"/>
                                      </w:divBdr>
                                      <w:divsChild>
                                        <w:div w:id="777330837">
                                          <w:marLeft w:val="0"/>
                                          <w:marRight w:val="0"/>
                                          <w:marTop w:val="0"/>
                                          <w:marBottom w:val="0"/>
                                          <w:divBdr>
                                            <w:top w:val="none" w:sz="0" w:space="0" w:color="auto"/>
                                            <w:left w:val="none" w:sz="0" w:space="0" w:color="auto"/>
                                            <w:bottom w:val="none" w:sz="0" w:space="0" w:color="auto"/>
                                            <w:right w:val="none" w:sz="0" w:space="0" w:color="auto"/>
                                          </w:divBdr>
                                          <w:divsChild>
                                            <w:div w:id="940140909">
                                              <w:marLeft w:val="300"/>
                                              <w:marRight w:val="0"/>
                                              <w:marTop w:val="0"/>
                                              <w:marBottom w:val="0"/>
                                              <w:divBdr>
                                                <w:top w:val="single" w:sz="6" w:space="0" w:color="D2D5D7"/>
                                                <w:left w:val="single" w:sz="6" w:space="0" w:color="D2D5D7"/>
                                                <w:bottom w:val="none" w:sz="0" w:space="0" w:color="auto"/>
                                                <w:right w:val="single" w:sz="6" w:space="0" w:color="D2D5D7"/>
                                              </w:divBdr>
                                              <w:divsChild>
                                                <w:div w:id="1396203515">
                                                  <w:marLeft w:val="0"/>
                                                  <w:marRight w:val="0"/>
                                                  <w:marTop w:val="0"/>
                                                  <w:marBottom w:val="0"/>
                                                  <w:divBdr>
                                                    <w:top w:val="none" w:sz="0" w:space="0" w:color="auto"/>
                                                    <w:left w:val="none" w:sz="0" w:space="0" w:color="auto"/>
                                                    <w:bottom w:val="none" w:sz="0" w:space="0" w:color="auto"/>
                                                    <w:right w:val="none" w:sz="0" w:space="0" w:color="auto"/>
                                                  </w:divBdr>
                                                  <w:divsChild>
                                                    <w:div w:id="1215504195">
                                                      <w:marLeft w:val="0"/>
                                                      <w:marRight w:val="0"/>
                                                      <w:marTop w:val="0"/>
                                                      <w:marBottom w:val="0"/>
                                                      <w:divBdr>
                                                        <w:top w:val="none" w:sz="0" w:space="0" w:color="auto"/>
                                                        <w:left w:val="none" w:sz="0" w:space="0" w:color="auto"/>
                                                        <w:bottom w:val="none" w:sz="0" w:space="0" w:color="auto"/>
                                                        <w:right w:val="none" w:sz="0" w:space="0" w:color="auto"/>
                                                      </w:divBdr>
                                                      <w:divsChild>
                                                        <w:div w:id="421997022">
                                                          <w:marLeft w:val="0"/>
                                                          <w:marRight w:val="0"/>
                                                          <w:marTop w:val="0"/>
                                                          <w:marBottom w:val="0"/>
                                                          <w:divBdr>
                                                            <w:top w:val="none" w:sz="0" w:space="0" w:color="auto"/>
                                                            <w:left w:val="none" w:sz="0" w:space="0" w:color="auto"/>
                                                            <w:bottom w:val="none" w:sz="0" w:space="0" w:color="auto"/>
                                                            <w:right w:val="none" w:sz="0" w:space="0" w:color="auto"/>
                                                          </w:divBdr>
                                                          <w:divsChild>
                                                            <w:div w:id="1942184484">
                                                              <w:marLeft w:val="0"/>
                                                              <w:marRight w:val="0"/>
                                                              <w:marTop w:val="0"/>
                                                              <w:marBottom w:val="0"/>
                                                              <w:divBdr>
                                                                <w:top w:val="none" w:sz="0" w:space="0" w:color="auto"/>
                                                                <w:left w:val="none" w:sz="0" w:space="0" w:color="auto"/>
                                                                <w:bottom w:val="none" w:sz="0" w:space="0" w:color="auto"/>
                                                                <w:right w:val="none" w:sz="0" w:space="0" w:color="auto"/>
                                                              </w:divBdr>
                                                              <w:divsChild>
                                                                <w:div w:id="2090227988">
                                                                  <w:marLeft w:val="0"/>
                                                                  <w:marRight w:val="0"/>
                                                                  <w:marTop w:val="0"/>
                                                                  <w:marBottom w:val="0"/>
                                                                  <w:divBdr>
                                                                    <w:top w:val="none" w:sz="0" w:space="0" w:color="auto"/>
                                                                    <w:left w:val="none" w:sz="0" w:space="0" w:color="auto"/>
                                                                    <w:bottom w:val="none" w:sz="0" w:space="0" w:color="auto"/>
                                                                    <w:right w:val="none" w:sz="0" w:space="0" w:color="auto"/>
                                                                  </w:divBdr>
                                                                  <w:divsChild>
                                                                    <w:div w:id="1471021259">
                                                                      <w:marLeft w:val="0"/>
                                                                      <w:marRight w:val="0"/>
                                                                      <w:marTop w:val="0"/>
                                                                      <w:marBottom w:val="0"/>
                                                                      <w:divBdr>
                                                                        <w:top w:val="none" w:sz="0" w:space="0" w:color="auto"/>
                                                                        <w:left w:val="none" w:sz="0" w:space="0" w:color="auto"/>
                                                                        <w:bottom w:val="none" w:sz="0" w:space="0" w:color="auto"/>
                                                                        <w:right w:val="none" w:sz="0" w:space="0" w:color="auto"/>
                                                                      </w:divBdr>
                                                                      <w:divsChild>
                                                                        <w:div w:id="958070872">
                                                                          <w:marLeft w:val="0"/>
                                                                          <w:marRight w:val="0"/>
                                                                          <w:marTop w:val="0"/>
                                                                          <w:marBottom w:val="0"/>
                                                                          <w:divBdr>
                                                                            <w:top w:val="none" w:sz="0" w:space="0" w:color="auto"/>
                                                                            <w:left w:val="none" w:sz="0" w:space="0" w:color="auto"/>
                                                                            <w:bottom w:val="none" w:sz="0" w:space="0" w:color="auto"/>
                                                                            <w:right w:val="none" w:sz="0" w:space="0" w:color="auto"/>
                                                                          </w:divBdr>
                                                                        </w:div>
                                                                        <w:div w:id="1246382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86579934">
      <w:bodyDiv w:val="1"/>
      <w:marLeft w:val="0"/>
      <w:marRight w:val="0"/>
      <w:marTop w:val="0"/>
      <w:marBottom w:val="0"/>
      <w:divBdr>
        <w:top w:val="none" w:sz="0" w:space="0" w:color="auto"/>
        <w:left w:val="none" w:sz="0" w:space="0" w:color="auto"/>
        <w:bottom w:val="none" w:sz="0" w:space="0" w:color="auto"/>
        <w:right w:val="none" w:sz="0" w:space="0" w:color="auto"/>
      </w:divBdr>
    </w:div>
    <w:div w:id="1793741160">
      <w:bodyDiv w:val="1"/>
      <w:marLeft w:val="0"/>
      <w:marRight w:val="0"/>
      <w:marTop w:val="0"/>
      <w:marBottom w:val="0"/>
      <w:divBdr>
        <w:top w:val="none" w:sz="0" w:space="0" w:color="auto"/>
        <w:left w:val="none" w:sz="0" w:space="0" w:color="auto"/>
        <w:bottom w:val="none" w:sz="0" w:space="0" w:color="auto"/>
        <w:right w:val="none" w:sz="0" w:space="0" w:color="auto"/>
      </w:divBdr>
      <w:divsChild>
        <w:div w:id="1235316610">
          <w:marLeft w:val="0"/>
          <w:marRight w:val="0"/>
          <w:marTop w:val="0"/>
          <w:marBottom w:val="0"/>
          <w:divBdr>
            <w:top w:val="none" w:sz="0" w:space="0" w:color="auto"/>
            <w:left w:val="none" w:sz="0" w:space="0" w:color="auto"/>
            <w:bottom w:val="none" w:sz="0" w:space="0" w:color="auto"/>
            <w:right w:val="none" w:sz="0" w:space="0" w:color="auto"/>
          </w:divBdr>
        </w:div>
      </w:divsChild>
    </w:div>
    <w:div w:id="1804931924">
      <w:bodyDiv w:val="1"/>
      <w:marLeft w:val="0"/>
      <w:marRight w:val="0"/>
      <w:marTop w:val="0"/>
      <w:marBottom w:val="0"/>
      <w:divBdr>
        <w:top w:val="none" w:sz="0" w:space="0" w:color="auto"/>
        <w:left w:val="none" w:sz="0" w:space="0" w:color="auto"/>
        <w:bottom w:val="none" w:sz="0" w:space="0" w:color="auto"/>
        <w:right w:val="none" w:sz="0" w:space="0" w:color="auto"/>
      </w:divBdr>
    </w:div>
    <w:div w:id="1822501108">
      <w:bodyDiv w:val="1"/>
      <w:marLeft w:val="0"/>
      <w:marRight w:val="0"/>
      <w:marTop w:val="0"/>
      <w:marBottom w:val="0"/>
      <w:divBdr>
        <w:top w:val="none" w:sz="0" w:space="0" w:color="auto"/>
        <w:left w:val="none" w:sz="0" w:space="0" w:color="auto"/>
        <w:bottom w:val="none" w:sz="0" w:space="0" w:color="auto"/>
        <w:right w:val="none" w:sz="0" w:space="0" w:color="auto"/>
      </w:divBdr>
    </w:div>
    <w:div w:id="1916239448">
      <w:bodyDiv w:val="1"/>
      <w:marLeft w:val="0"/>
      <w:marRight w:val="0"/>
      <w:marTop w:val="0"/>
      <w:marBottom w:val="0"/>
      <w:divBdr>
        <w:top w:val="none" w:sz="0" w:space="0" w:color="auto"/>
        <w:left w:val="none" w:sz="0" w:space="0" w:color="auto"/>
        <w:bottom w:val="none" w:sz="0" w:space="0" w:color="auto"/>
        <w:right w:val="none" w:sz="0" w:space="0" w:color="auto"/>
      </w:divBdr>
      <w:divsChild>
        <w:div w:id="88504775">
          <w:marLeft w:val="0"/>
          <w:marRight w:val="0"/>
          <w:marTop w:val="0"/>
          <w:marBottom w:val="0"/>
          <w:divBdr>
            <w:top w:val="none" w:sz="0" w:space="0" w:color="auto"/>
            <w:left w:val="none" w:sz="0" w:space="0" w:color="auto"/>
            <w:bottom w:val="none" w:sz="0" w:space="0" w:color="auto"/>
            <w:right w:val="none" w:sz="0" w:space="0" w:color="auto"/>
          </w:divBdr>
        </w:div>
      </w:divsChild>
    </w:div>
    <w:div w:id="1938517532">
      <w:bodyDiv w:val="1"/>
      <w:marLeft w:val="0"/>
      <w:marRight w:val="0"/>
      <w:marTop w:val="0"/>
      <w:marBottom w:val="0"/>
      <w:divBdr>
        <w:top w:val="none" w:sz="0" w:space="0" w:color="auto"/>
        <w:left w:val="none" w:sz="0" w:space="0" w:color="auto"/>
        <w:bottom w:val="none" w:sz="0" w:space="0" w:color="auto"/>
        <w:right w:val="none" w:sz="0" w:space="0" w:color="auto"/>
      </w:divBdr>
    </w:div>
    <w:div w:id="1951235556">
      <w:bodyDiv w:val="1"/>
      <w:marLeft w:val="0"/>
      <w:marRight w:val="0"/>
      <w:marTop w:val="0"/>
      <w:marBottom w:val="0"/>
      <w:divBdr>
        <w:top w:val="none" w:sz="0" w:space="0" w:color="auto"/>
        <w:left w:val="none" w:sz="0" w:space="0" w:color="auto"/>
        <w:bottom w:val="none" w:sz="0" w:space="0" w:color="auto"/>
        <w:right w:val="none" w:sz="0" w:space="0" w:color="auto"/>
      </w:divBdr>
    </w:div>
    <w:div w:id="2082210582">
      <w:bodyDiv w:val="1"/>
      <w:marLeft w:val="0"/>
      <w:marRight w:val="0"/>
      <w:marTop w:val="0"/>
      <w:marBottom w:val="0"/>
      <w:divBdr>
        <w:top w:val="none" w:sz="0" w:space="0" w:color="auto"/>
        <w:left w:val="none" w:sz="0" w:space="0" w:color="auto"/>
        <w:bottom w:val="none" w:sz="0" w:space="0" w:color="auto"/>
        <w:right w:val="none" w:sz="0" w:space="0" w:color="auto"/>
      </w:divBdr>
    </w:div>
    <w:div w:id="2114398799">
      <w:bodyDiv w:val="1"/>
      <w:marLeft w:val="0"/>
      <w:marRight w:val="0"/>
      <w:marTop w:val="0"/>
      <w:marBottom w:val="0"/>
      <w:divBdr>
        <w:top w:val="none" w:sz="0" w:space="0" w:color="auto"/>
        <w:left w:val="none" w:sz="0" w:space="0" w:color="auto"/>
        <w:bottom w:val="none" w:sz="0" w:space="0" w:color="auto"/>
        <w:right w:val="none" w:sz="0" w:space="0" w:color="auto"/>
      </w:divBdr>
    </w:div>
    <w:div w:id="2118672421">
      <w:bodyDiv w:val="1"/>
      <w:marLeft w:val="0"/>
      <w:marRight w:val="0"/>
      <w:marTop w:val="0"/>
      <w:marBottom w:val="0"/>
      <w:divBdr>
        <w:top w:val="none" w:sz="0" w:space="0" w:color="auto"/>
        <w:left w:val="none" w:sz="0" w:space="0" w:color="auto"/>
        <w:bottom w:val="none" w:sz="0" w:space="0" w:color="auto"/>
        <w:right w:val="none" w:sz="0" w:space="0" w:color="auto"/>
      </w:divBdr>
      <w:divsChild>
        <w:div w:id="132909799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emf"/><Relationship Id="rId299" Type="http://schemas.openxmlformats.org/officeDocument/2006/relationships/image" Target="media/image210.jpeg"/><Relationship Id="rId21" Type="http://schemas.openxmlformats.org/officeDocument/2006/relationships/oleObject" Target="embeddings/oleObject6.bin"/><Relationship Id="rId63" Type="http://schemas.openxmlformats.org/officeDocument/2006/relationships/image" Target="media/image39.jpeg"/><Relationship Id="rId159" Type="http://schemas.openxmlformats.org/officeDocument/2006/relationships/image" Target="media/image103.jpeg"/><Relationship Id="rId324" Type="http://schemas.openxmlformats.org/officeDocument/2006/relationships/image" Target="media/image231.emf"/><Relationship Id="rId366" Type="http://schemas.openxmlformats.org/officeDocument/2006/relationships/image" Target="media/image264.jpeg"/><Relationship Id="rId531" Type="http://schemas.openxmlformats.org/officeDocument/2006/relationships/image" Target="media/image398.jpeg"/><Relationship Id="rId573" Type="http://schemas.openxmlformats.org/officeDocument/2006/relationships/image" Target="media/image440.jpeg"/><Relationship Id="rId629" Type="http://schemas.openxmlformats.org/officeDocument/2006/relationships/image" Target="media/image496.jpeg"/><Relationship Id="rId170" Type="http://schemas.openxmlformats.org/officeDocument/2006/relationships/image" Target="media/image114.jpeg"/><Relationship Id="rId226" Type="http://schemas.openxmlformats.org/officeDocument/2006/relationships/oleObject" Target="embeddings/oleObject59.bin"/><Relationship Id="rId433" Type="http://schemas.openxmlformats.org/officeDocument/2006/relationships/image" Target="media/image308.emf"/><Relationship Id="rId268" Type="http://schemas.openxmlformats.org/officeDocument/2006/relationships/image" Target="media/image179.jpeg"/><Relationship Id="rId475" Type="http://schemas.openxmlformats.org/officeDocument/2006/relationships/image" Target="media/image342.jpeg"/><Relationship Id="rId640" Type="http://schemas.openxmlformats.org/officeDocument/2006/relationships/image" Target="media/image507.jpeg"/><Relationship Id="rId32" Type="http://schemas.openxmlformats.org/officeDocument/2006/relationships/image" Target="media/image14.emf"/><Relationship Id="rId74" Type="http://schemas.openxmlformats.org/officeDocument/2006/relationships/image" Target="media/image47.jpeg"/><Relationship Id="rId128" Type="http://schemas.openxmlformats.org/officeDocument/2006/relationships/oleObject" Target="embeddings/oleObject36.bin"/><Relationship Id="rId335" Type="http://schemas.openxmlformats.org/officeDocument/2006/relationships/oleObject" Target="embeddings/oleObject89.bin"/><Relationship Id="rId377" Type="http://schemas.openxmlformats.org/officeDocument/2006/relationships/image" Target="media/image275.jpeg"/><Relationship Id="rId500" Type="http://schemas.openxmlformats.org/officeDocument/2006/relationships/image" Target="media/image367.jpeg"/><Relationship Id="rId542" Type="http://schemas.openxmlformats.org/officeDocument/2006/relationships/image" Target="media/image409.jpeg"/><Relationship Id="rId584" Type="http://schemas.openxmlformats.org/officeDocument/2006/relationships/image" Target="media/image451.jpeg"/><Relationship Id="rId5" Type="http://schemas.openxmlformats.org/officeDocument/2006/relationships/settings" Target="settings.xml"/><Relationship Id="rId181" Type="http://schemas.openxmlformats.org/officeDocument/2006/relationships/image" Target="media/image123.png"/><Relationship Id="rId237" Type="http://schemas.openxmlformats.org/officeDocument/2006/relationships/image" Target="media/image163.emf"/><Relationship Id="rId402" Type="http://schemas.openxmlformats.org/officeDocument/2006/relationships/oleObject" Target="embeddings/oleObject99.bin"/><Relationship Id="rId279" Type="http://schemas.openxmlformats.org/officeDocument/2006/relationships/image" Target="media/image190.jpeg"/><Relationship Id="rId444" Type="http://schemas.openxmlformats.org/officeDocument/2006/relationships/image" Target="media/image316.emf"/><Relationship Id="rId486" Type="http://schemas.openxmlformats.org/officeDocument/2006/relationships/image" Target="media/image353.jpeg"/><Relationship Id="rId651" Type="http://schemas.openxmlformats.org/officeDocument/2006/relationships/image" Target="media/image518.jpeg"/><Relationship Id="rId43" Type="http://schemas.openxmlformats.org/officeDocument/2006/relationships/image" Target="media/image22.emf"/><Relationship Id="rId139" Type="http://schemas.openxmlformats.org/officeDocument/2006/relationships/oleObject" Target="embeddings/oleObject39.bin"/><Relationship Id="rId290" Type="http://schemas.openxmlformats.org/officeDocument/2006/relationships/image" Target="media/image201.jpeg"/><Relationship Id="rId304" Type="http://schemas.openxmlformats.org/officeDocument/2006/relationships/image" Target="media/image215.jpeg"/><Relationship Id="rId346" Type="http://schemas.openxmlformats.org/officeDocument/2006/relationships/image" Target="media/image244.png"/><Relationship Id="rId388" Type="http://schemas.openxmlformats.org/officeDocument/2006/relationships/oleObject" Target="embeddings/oleObject92.bin"/><Relationship Id="rId511" Type="http://schemas.openxmlformats.org/officeDocument/2006/relationships/image" Target="media/image378.jpeg"/><Relationship Id="rId553" Type="http://schemas.openxmlformats.org/officeDocument/2006/relationships/image" Target="media/image420.jpeg"/><Relationship Id="rId609" Type="http://schemas.openxmlformats.org/officeDocument/2006/relationships/image" Target="media/image476.jpeg"/><Relationship Id="rId85" Type="http://schemas.openxmlformats.org/officeDocument/2006/relationships/image" Target="media/image56.emf"/><Relationship Id="rId150" Type="http://schemas.openxmlformats.org/officeDocument/2006/relationships/image" Target="media/image97.jpeg"/><Relationship Id="rId192" Type="http://schemas.openxmlformats.org/officeDocument/2006/relationships/image" Target="media/image134.jpeg"/><Relationship Id="rId206" Type="http://schemas.openxmlformats.org/officeDocument/2006/relationships/oleObject" Target="embeddings/oleObject49.bin"/><Relationship Id="rId413" Type="http://schemas.openxmlformats.org/officeDocument/2006/relationships/image" Target="media/image297.emf"/><Relationship Id="rId595" Type="http://schemas.openxmlformats.org/officeDocument/2006/relationships/image" Target="media/image462.jpeg"/><Relationship Id="rId248" Type="http://schemas.openxmlformats.org/officeDocument/2006/relationships/oleObject" Target="embeddings/oleObject70.bin"/><Relationship Id="rId455" Type="http://schemas.openxmlformats.org/officeDocument/2006/relationships/image" Target="media/image322.png"/><Relationship Id="rId497" Type="http://schemas.openxmlformats.org/officeDocument/2006/relationships/image" Target="media/image364.jpeg"/><Relationship Id="rId620" Type="http://schemas.openxmlformats.org/officeDocument/2006/relationships/image" Target="media/image487.jpeg"/><Relationship Id="rId12" Type="http://schemas.openxmlformats.org/officeDocument/2006/relationships/image" Target="media/image3.emf"/><Relationship Id="rId108" Type="http://schemas.openxmlformats.org/officeDocument/2006/relationships/oleObject" Target="embeddings/oleObject29.bin"/><Relationship Id="rId315" Type="http://schemas.openxmlformats.org/officeDocument/2006/relationships/image" Target="media/image226.emf"/><Relationship Id="rId357" Type="http://schemas.openxmlformats.org/officeDocument/2006/relationships/image" Target="media/image255.png"/><Relationship Id="rId522" Type="http://schemas.openxmlformats.org/officeDocument/2006/relationships/image" Target="media/image389.jpeg"/><Relationship Id="rId54" Type="http://schemas.openxmlformats.org/officeDocument/2006/relationships/image" Target="media/image30.png"/><Relationship Id="rId96" Type="http://schemas.openxmlformats.org/officeDocument/2006/relationships/oleObject" Target="embeddings/oleObject25.bin"/><Relationship Id="rId161" Type="http://schemas.openxmlformats.org/officeDocument/2006/relationships/image" Target="media/image105.jpeg"/><Relationship Id="rId217" Type="http://schemas.openxmlformats.org/officeDocument/2006/relationships/image" Target="media/image153.emf"/><Relationship Id="rId399" Type="http://schemas.openxmlformats.org/officeDocument/2006/relationships/image" Target="media/image290.emf"/><Relationship Id="rId564" Type="http://schemas.openxmlformats.org/officeDocument/2006/relationships/image" Target="media/image431.jpeg"/><Relationship Id="rId259" Type="http://schemas.openxmlformats.org/officeDocument/2006/relationships/image" Target="media/image174.emf"/><Relationship Id="rId424" Type="http://schemas.openxmlformats.org/officeDocument/2006/relationships/oleObject" Target="embeddings/oleObject110.bin"/><Relationship Id="rId466" Type="http://schemas.openxmlformats.org/officeDocument/2006/relationships/image" Target="media/image333.jpeg"/><Relationship Id="rId631" Type="http://schemas.openxmlformats.org/officeDocument/2006/relationships/image" Target="media/image498.jpeg"/><Relationship Id="rId23" Type="http://schemas.openxmlformats.org/officeDocument/2006/relationships/oleObject" Target="embeddings/oleObject7.bin"/><Relationship Id="rId119" Type="http://schemas.openxmlformats.org/officeDocument/2006/relationships/image" Target="media/image75.emf"/><Relationship Id="rId270" Type="http://schemas.openxmlformats.org/officeDocument/2006/relationships/image" Target="media/image181.jpeg"/><Relationship Id="rId326" Type="http://schemas.openxmlformats.org/officeDocument/2006/relationships/image" Target="media/image232.emf"/><Relationship Id="rId533" Type="http://schemas.openxmlformats.org/officeDocument/2006/relationships/image" Target="media/image400.jpeg"/><Relationship Id="rId65" Type="http://schemas.openxmlformats.org/officeDocument/2006/relationships/image" Target="media/image41.jpeg"/><Relationship Id="rId130" Type="http://schemas.openxmlformats.org/officeDocument/2006/relationships/oleObject" Target="embeddings/oleObject37.bin"/><Relationship Id="rId368" Type="http://schemas.openxmlformats.org/officeDocument/2006/relationships/image" Target="media/image266.jpeg"/><Relationship Id="rId575" Type="http://schemas.openxmlformats.org/officeDocument/2006/relationships/image" Target="media/image442.jpeg"/><Relationship Id="rId172" Type="http://schemas.openxmlformats.org/officeDocument/2006/relationships/image" Target="media/image116.emf"/><Relationship Id="rId228" Type="http://schemas.openxmlformats.org/officeDocument/2006/relationships/oleObject" Target="embeddings/oleObject60.bin"/><Relationship Id="rId435" Type="http://schemas.openxmlformats.org/officeDocument/2006/relationships/image" Target="media/image310.emf"/><Relationship Id="rId477" Type="http://schemas.openxmlformats.org/officeDocument/2006/relationships/image" Target="media/image344.jpeg"/><Relationship Id="rId600" Type="http://schemas.openxmlformats.org/officeDocument/2006/relationships/image" Target="media/image467.jpeg"/><Relationship Id="rId642" Type="http://schemas.openxmlformats.org/officeDocument/2006/relationships/image" Target="media/image509.jpeg"/><Relationship Id="rId281" Type="http://schemas.openxmlformats.org/officeDocument/2006/relationships/image" Target="media/image192.jpeg"/><Relationship Id="rId337" Type="http://schemas.openxmlformats.org/officeDocument/2006/relationships/oleObject" Target="embeddings/oleObject90.bin"/><Relationship Id="rId502" Type="http://schemas.openxmlformats.org/officeDocument/2006/relationships/image" Target="media/image369.jpeg"/><Relationship Id="rId34" Type="http://schemas.openxmlformats.org/officeDocument/2006/relationships/image" Target="media/image15.emf"/><Relationship Id="rId76" Type="http://schemas.openxmlformats.org/officeDocument/2006/relationships/image" Target="media/image49.gif"/><Relationship Id="rId141" Type="http://schemas.openxmlformats.org/officeDocument/2006/relationships/oleObject" Target="embeddings/oleObject40.bin"/><Relationship Id="rId379" Type="http://schemas.openxmlformats.org/officeDocument/2006/relationships/image" Target="media/image277.jpeg"/><Relationship Id="rId544" Type="http://schemas.openxmlformats.org/officeDocument/2006/relationships/image" Target="media/image411.jpeg"/><Relationship Id="rId586" Type="http://schemas.openxmlformats.org/officeDocument/2006/relationships/image" Target="media/image453.jpeg"/><Relationship Id="rId7" Type="http://schemas.openxmlformats.org/officeDocument/2006/relationships/footnotes" Target="footnotes.xml"/><Relationship Id="rId183" Type="http://schemas.openxmlformats.org/officeDocument/2006/relationships/image" Target="media/image125.png"/><Relationship Id="rId239" Type="http://schemas.openxmlformats.org/officeDocument/2006/relationships/image" Target="media/image164.emf"/><Relationship Id="rId390" Type="http://schemas.openxmlformats.org/officeDocument/2006/relationships/oleObject" Target="embeddings/oleObject93.bin"/><Relationship Id="rId404" Type="http://schemas.openxmlformats.org/officeDocument/2006/relationships/oleObject" Target="embeddings/oleObject100.bin"/><Relationship Id="rId446" Type="http://schemas.openxmlformats.org/officeDocument/2006/relationships/image" Target="media/image317.emf"/><Relationship Id="rId611" Type="http://schemas.openxmlformats.org/officeDocument/2006/relationships/image" Target="media/image478.jpeg"/><Relationship Id="rId653" Type="http://schemas.openxmlformats.org/officeDocument/2006/relationships/fontTable" Target="fontTable.xml"/><Relationship Id="rId250" Type="http://schemas.openxmlformats.org/officeDocument/2006/relationships/oleObject" Target="embeddings/oleObject71.bin"/><Relationship Id="rId292" Type="http://schemas.openxmlformats.org/officeDocument/2006/relationships/image" Target="media/image203.jpeg"/><Relationship Id="rId306" Type="http://schemas.openxmlformats.org/officeDocument/2006/relationships/image" Target="media/image217.jpeg"/><Relationship Id="rId488" Type="http://schemas.openxmlformats.org/officeDocument/2006/relationships/image" Target="media/image355.jpeg"/><Relationship Id="rId45" Type="http://schemas.openxmlformats.org/officeDocument/2006/relationships/image" Target="media/image24.emf"/><Relationship Id="rId87" Type="http://schemas.openxmlformats.org/officeDocument/2006/relationships/image" Target="media/image57.emf"/><Relationship Id="rId110" Type="http://schemas.openxmlformats.org/officeDocument/2006/relationships/oleObject" Target="embeddings/oleObject30.bin"/><Relationship Id="rId348" Type="http://schemas.openxmlformats.org/officeDocument/2006/relationships/image" Target="media/image246.png"/><Relationship Id="rId513" Type="http://schemas.openxmlformats.org/officeDocument/2006/relationships/image" Target="media/image380.jpeg"/><Relationship Id="rId555" Type="http://schemas.openxmlformats.org/officeDocument/2006/relationships/image" Target="media/image422.jpeg"/><Relationship Id="rId597" Type="http://schemas.openxmlformats.org/officeDocument/2006/relationships/image" Target="media/image464.jpeg"/><Relationship Id="rId152" Type="http://schemas.openxmlformats.org/officeDocument/2006/relationships/oleObject" Target="embeddings/oleObject44.bin"/><Relationship Id="rId194" Type="http://schemas.openxmlformats.org/officeDocument/2006/relationships/image" Target="media/image136.png"/><Relationship Id="rId208" Type="http://schemas.openxmlformats.org/officeDocument/2006/relationships/oleObject" Target="embeddings/oleObject50.bin"/><Relationship Id="rId415" Type="http://schemas.openxmlformats.org/officeDocument/2006/relationships/image" Target="media/image298.emf"/><Relationship Id="rId457" Type="http://schemas.openxmlformats.org/officeDocument/2006/relationships/image" Target="media/image324.png"/><Relationship Id="rId622" Type="http://schemas.openxmlformats.org/officeDocument/2006/relationships/image" Target="media/image489.jpeg"/><Relationship Id="rId261" Type="http://schemas.openxmlformats.org/officeDocument/2006/relationships/image" Target="media/image175.emf"/><Relationship Id="rId499" Type="http://schemas.openxmlformats.org/officeDocument/2006/relationships/image" Target="media/image366.jpeg"/><Relationship Id="rId14" Type="http://schemas.openxmlformats.org/officeDocument/2006/relationships/image" Target="media/image4.emf"/><Relationship Id="rId56" Type="http://schemas.openxmlformats.org/officeDocument/2006/relationships/image" Target="media/image32.png"/><Relationship Id="rId317" Type="http://schemas.openxmlformats.org/officeDocument/2006/relationships/image" Target="media/image227.emf"/><Relationship Id="rId359" Type="http://schemas.openxmlformats.org/officeDocument/2006/relationships/image" Target="media/image257.png"/><Relationship Id="rId524" Type="http://schemas.openxmlformats.org/officeDocument/2006/relationships/image" Target="media/image391.jpeg"/><Relationship Id="rId566" Type="http://schemas.openxmlformats.org/officeDocument/2006/relationships/image" Target="media/image433.jpeg"/><Relationship Id="rId98" Type="http://schemas.openxmlformats.org/officeDocument/2006/relationships/image" Target="media/image62.emf"/><Relationship Id="rId121" Type="http://schemas.openxmlformats.org/officeDocument/2006/relationships/image" Target="media/image77.png"/><Relationship Id="rId163" Type="http://schemas.openxmlformats.org/officeDocument/2006/relationships/image" Target="media/image107.jpeg"/><Relationship Id="rId219" Type="http://schemas.openxmlformats.org/officeDocument/2006/relationships/image" Target="media/image154.emf"/><Relationship Id="rId370" Type="http://schemas.openxmlformats.org/officeDocument/2006/relationships/image" Target="media/image268.jpeg"/><Relationship Id="rId426" Type="http://schemas.openxmlformats.org/officeDocument/2006/relationships/oleObject" Target="embeddings/oleObject111.bin"/><Relationship Id="rId633" Type="http://schemas.openxmlformats.org/officeDocument/2006/relationships/image" Target="media/image500.jpeg"/><Relationship Id="rId230" Type="http://schemas.openxmlformats.org/officeDocument/2006/relationships/oleObject" Target="embeddings/oleObject61.bin"/><Relationship Id="rId468" Type="http://schemas.openxmlformats.org/officeDocument/2006/relationships/image" Target="media/image335.jpeg"/><Relationship Id="rId25" Type="http://schemas.openxmlformats.org/officeDocument/2006/relationships/oleObject" Target="embeddings/oleObject8.bin"/><Relationship Id="rId67" Type="http://schemas.openxmlformats.org/officeDocument/2006/relationships/image" Target="media/image43.emf"/><Relationship Id="rId272" Type="http://schemas.openxmlformats.org/officeDocument/2006/relationships/image" Target="media/image183.jpeg"/><Relationship Id="rId328" Type="http://schemas.openxmlformats.org/officeDocument/2006/relationships/image" Target="media/image233.emf"/><Relationship Id="rId535" Type="http://schemas.openxmlformats.org/officeDocument/2006/relationships/image" Target="media/image402.jpeg"/><Relationship Id="rId577" Type="http://schemas.openxmlformats.org/officeDocument/2006/relationships/image" Target="media/image444.jpeg"/><Relationship Id="rId132" Type="http://schemas.openxmlformats.org/officeDocument/2006/relationships/image" Target="media/image85.png"/><Relationship Id="rId174" Type="http://schemas.openxmlformats.org/officeDocument/2006/relationships/image" Target="media/image117.emf"/><Relationship Id="rId381" Type="http://schemas.openxmlformats.org/officeDocument/2006/relationships/image" Target="media/image279.png"/><Relationship Id="rId602" Type="http://schemas.openxmlformats.org/officeDocument/2006/relationships/image" Target="media/image469.jpeg"/><Relationship Id="rId241" Type="http://schemas.openxmlformats.org/officeDocument/2006/relationships/image" Target="media/image165.emf"/><Relationship Id="rId437" Type="http://schemas.openxmlformats.org/officeDocument/2006/relationships/image" Target="media/image312.emf"/><Relationship Id="rId479" Type="http://schemas.openxmlformats.org/officeDocument/2006/relationships/image" Target="media/image346.jpeg"/><Relationship Id="rId644" Type="http://schemas.openxmlformats.org/officeDocument/2006/relationships/image" Target="media/image511.jpeg"/><Relationship Id="rId36" Type="http://schemas.openxmlformats.org/officeDocument/2006/relationships/oleObject" Target="embeddings/oleObject12.bin"/><Relationship Id="rId283" Type="http://schemas.openxmlformats.org/officeDocument/2006/relationships/image" Target="media/image194.jpeg"/><Relationship Id="rId339" Type="http://schemas.openxmlformats.org/officeDocument/2006/relationships/oleObject" Target="embeddings/oleObject91.bin"/><Relationship Id="rId490" Type="http://schemas.openxmlformats.org/officeDocument/2006/relationships/image" Target="media/image357.jpeg"/><Relationship Id="rId504" Type="http://schemas.openxmlformats.org/officeDocument/2006/relationships/image" Target="media/image371.jpeg"/><Relationship Id="rId546" Type="http://schemas.openxmlformats.org/officeDocument/2006/relationships/image" Target="media/image413.jpeg"/><Relationship Id="rId78" Type="http://schemas.openxmlformats.org/officeDocument/2006/relationships/image" Target="media/image51.gif"/><Relationship Id="rId101" Type="http://schemas.openxmlformats.org/officeDocument/2006/relationships/oleObject" Target="embeddings/oleObject27.bin"/><Relationship Id="rId143" Type="http://schemas.openxmlformats.org/officeDocument/2006/relationships/image" Target="media/image93.emf"/><Relationship Id="rId185" Type="http://schemas.openxmlformats.org/officeDocument/2006/relationships/image" Target="media/image127.jpg"/><Relationship Id="rId350" Type="http://schemas.openxmlformats.org/officeDocument/2006/relationships/image" Target="media/image248.png"/><Relationship Id="rId406" Type="http://schemas.openxmlformats.org/officeDocument/2006/relationships/oleObject" Target="embeddings/oleObject101.bin"/><Relationship Id="rId588" Type="http://schemas.openxmlformats.org/officeDocument/2006/relationships/image" Target="media/image455.jpeg"/><Relationship Id="rId9" Type="http://schemas.openxmlformats.org/officeDocument/2006/relationships/image" Target="media/image1.jpeg"/><Relationship Id="rId210" Type="http://schemas.openxmlformats.org/officeDocument/2006/relationships/oleObject" Target="embeddings/oleObject51.bin"/><Relationship Id="rId392" Type="http://schemas.openxmlformats.org/officeDocument/2006/relationships/oleObject" Target="embeddings/oleObject94.bin"/><Relationship Id="rId448" Type="http://schemas.openxmlformats.org/officeDocument/2006/relationships/image" Target="media/image318.emf"/><Relationship Id="rId613" Type="http://schemas.openxmlformats.org/officeDocument/2006/relationships/image" Target="media/image480.jpeg"/><Relationship Id="rId252" Type="http://schemas.openxmlformats.org/officeDocument/2006/relationships/oleObject" Target="embeddings/oleObject72.bin"/><Relationship Id="rId294" Type="http://schemas.openxmlformats.org/officeDocument/2006/relationships/image" Target="media/image205.jpeg"/><Relationship Id="rId308" Type="http://schemas.openxmlformats.org/officeDocument/2006/relationships/image" Target="media/image219.jpeg"/><Relationship Id="rId515" Type="http://schemas.openxmlformats.org/officeDocument/2006/relationships/image" Target="media/image382.jpeg"/><Relationship Id="rId47" Type="http://schemas.openxmlformats.org/officeDocument/2006/relationships/image" Target="media/image26.emf"/><Relationship Id="rId89" Type="http://schemas.openxmlformats.org/officeDocument/2006/relationships/image" Target="media/image58.emf"/><Relationship Id="rId112" Type="http://schemas.openxmlformats.org/officeDocument/2006/relationships/oleObject" Target="embeddings/oleObject31.bin"/><Relationship Id="rId154" Type="http://schemas.openxmlformats.org/officeDocument/2006/relationships/oleObject" Target="embeddings/oleObject45.bin"/><Relationship Id="rId361" Type="http://schemas.openxmlformats.org/officeDocument/2006/relationships/image" Target="media/image259.png"/><Relationship Id="rId557" Type="http://schemas.openxmlformats.org/officeDocument/2006/relationships/image" Target="media/image424.jpeg"/><Relationship Id="rId599" Type="http://schemas.openxmlformats.org/officeDocument/2006/relationships/image" Target="media/image466.jpeg"/><Relationship Id="rId196" Type="http://schemas.openxmlformats.org/officeDocument/2006/relationships/image" Target="media/image138.png"/><Relationship Id="rId417" Type="http://schemas.openxmlformats.org/officeDocument/2006/relationships/image" Target="media/image299.emf"/><Relationship Id="rId459" Type="http://schemas.openxmlformats.org/officeDocument/2006/relationships/image" Target="media/image326.png"/><Relationship Id="rId624" Type="http://schemas.openxmlformats.org/officeDocument/2006/relationships/image" Target="media/image491.jpeg"/><Relationship Id="rId16" Type="http://schemas.openxmlformats.org/officeDocument/2006/relationships/image" Target="media/image5.emf"/><Relationship Id="rId221" Type="http://schemas.openxmlformats.org/officeDocument/2006/relationships/image" Target="media/image155.emf"/><Relationship Id="rId263" Type="http://schemas.openxmlformats.org/officeDocument/2006/relationships/image" Target="media/image176.emf"/><Relationship Id="rId319" Type="http://schemas.openxmlformats.org/officeDocument/2006/relationships/image" Target="media/image228.emf"/><Relationship Id="rId470" Type="http://schemas.openxmlformats.org/officeDocument/2006/relationships/image" Target="media/image337.jpeg"/><Relationship Id="rId526" Type="http://schemas.openxmlformats.org/officeDocument/2006/relationships/image" Target="media/image393.jpeg"/><Relationship Id="rId58" Type="http://schemas.openxmlformats.org/officeDocument/2006/relationships/image" Target="media/image34.jpeg"/><Relationship Id="rId123" Type="http://schemas.openxmlformats.org/officeDocument/2006/relationships/image" Target="media/image79.png"/><Relationship Id="rId330" Type="http://schemas.openxmlformats.org/officeDocument/2006/relationships/image" Target="media/image234.emf"/><Relationship Id="rId568" Type="http://schemas.openxmlformats.org/officeDocument/2006/relationships/image" Target="media/image435.jpeg"/><Relationship Id="rId165" Type="http://schemas.openxmlformats.org/officeDocument/2006/relationships/image" Target="media/image109.jpeg"/><Relationship Id="rId372" Type="http://schemas.openxmlformats.org/officeDocument/2006/relationships/image" Target="media/image270.jpeg"/><Relationship Id="rId428" Type="http://schemas.openxmlformats.org/officeDocument/2006/relationships/oleObject" Target="embeddings/oleObject112.bin"/><Relationship Id="rId635" Type="http://schemas.openxmlformats.org/officeDocument/2006/relationships/image" Target="media/image502.jpeg"/><Relationship Id="rId232" Type="http://schemas.openxmlformats.org/officeDocument/2006/relationships/oleObject" Target="embeddings/oleObject62.bin"/><Relationship Id="rId274" Type="http://schemas.openxmlformats.org/officeDocument/2006/relationships/image" Target="media/image185.jpeg"/><Relationship Id="rId481" Type="http://schemas.openxmlformats.org/officeDocument/2006/relationships/image" Target="media/image348.jpeg"/><Relationship Id="rId27" Type="http://schemas.openxmlformats.org/officeDocument/2006/relationships/oleObject" Target="embeddings/oleObject9.bin"/><Relationship Id="rId69" Type="http://schemas.openxmlformats.org/officeDocument/2006/relationships/oleObject" Target="embeddings/oleObject17.bin"/><Relationship Id="rId134" Type="http://schemas.openxmlformats.org/officeDocument/2006/relationships/image" Target="media/image87.emf"/><Relationship Id="rId537" Type="http://schemas.openxmlformats.org/officeDocument/2006/relationships/image" Target="media/image404.jpeg"/><Relationship Id="rId579" Type="http://schemas.openxmlformats.org/officeDocument/2006/relationships/image" Target="media/image446.jpeg"/><Relationship Id="rId80" Type="http://schemas.openxmlformats.org/officeDocument/2006/relationships/image" Target="media/image53.png"/><Relationship Id="rId176" Type="http://schemas.openxmlformats.org/officeDocument/2006/relationships/image" Target="media/image118.png"/><Relationship Id="rId341" Type="http://schemas.openxmlformats.org/officeDocument/2006/relationships/image" Target="media/image239.png"/><Relationship Id="rId383" Type="http://schemas.openxmlformats.org/officeDocument/2006/relationships/image" Target="media/image281.emf"/><Relationship Id="rId439" Type="http://schemas.openxmlformats.org/officeDocument/2006/relationships/oleObject" Target="embeddings/oleObject114.bin"/><Relationship Id="rId590" Type="http://schemas.openxmlformats.org/officeDocument/2006/relationships/image" Target="media/image457.jpeg"/><Relationship Id="rId604" Type="http://schemas.openxmlformats.org/officeDocument/2006/relationships/image" Target="media/image471.jpeg"/><Relationship Id="rId646" Type="http://schemas.openxmlformats.org/officeDocument/2006/relationships/image" Target="media/image513.jpeg"/><Relationship Id="rId201" Type="http://schemas.openxmlformats.org/officeDocument/2006/relationships/image" Target="media/image143.png"/><Relationship Id="rId243" Type="http://schemas.openxmlformats.org/officeDocument/2006/relationships/image" Target="media/image166.emf"/><Relationship Id="rId285" Type="http://schemas.openxmlformats.org/officeDocument/2006/relationships/image" Target="media/image196.jpeg"/><Relationship Id="rId450" Type="http://schemas.openxmlformats.org/officeDocument/2006/relationships/image" Target="media/image319.emf"/><Relationship Id="rId506" Type="http://schemas.openxmlformats.org/officeDocument/2006/relationships/image" Target="media/image373.jpeg"/><Relationship Id="rId38" Type="http://schemas.openxmlformats.org/officeDocument/2006/relationships/image" Target="media/image18.emf"/><Relationship Id="rId103" Type="http://schemas.openxmlformats.org/officeDocument/2006/relationships/image" Target="media/image66.emf"/><Relationship Id="rId310" Type="http://schemas.openxmlformats.org/officeDocument/2006/relationships/image" Target="media/image221.jpeg"/><Relationship Id="rId492" Type="http://schemas.openxmlformats.org/officeDocument/2006/relationships/image" Target="media/image359.jpeg"/><Relationship Id="rId548" Type="http://schemas.openxmlformats.org/officeDocument/2006/relationships/image" Target="media/image415.jpeg"/><Relationship Id="rId91" Type="http://schemas.openxmlformats.org/officeDocument/2006/relationships/image" Target="media/image59.emf"/><Relationship Id="rId145" Type="http://schemas.openxmlformats.org/officeDocument/2006/relationships/image" Target="media/image94.png"/><Relationship Id="rId187" Type="http://schemas.openxmlformats.org/officeDocument/2006/relationships/image" Target="media/image129.png"/><Relationship Id="rId352" Type="http://schemas.openxmlformats.org/officeDocument/2006/relationships/image" Target="media/image250.png"/><Relationship Id="rId394" Type="http://schemas.openxmlformats.org/officeDocument/2006/relationships/oleObject" Target="embeddings/oleObject95.bin"/><Relationship Id="rId408" Type="http://schemas.openxmlformats.org/officeDocument/2006/relationships/oleObject" Target="embeddings/oleObject102.bin"/><Relationship Id="rId615" Type="http://schemas.openxmlformats.org/officeDocument/2006/relationships/image" Target="media/image482.jpeg"/><Relationship Id="rId212" Type="http://schemas.openxmlformats.org/officeDocument/2006/relationships/oleObject" Target="embeddings/oleObject52.bin"/><Relationship Id="rId254" Type="http://schemas.openxmlformats.org/officeDocument/2006/relationships/oleObject" Target="embeddings/oleObject73.bin"/><Relationship Id="rId28" Type="http://schemas.openxmlformats.org/officeDocument/2006/relationships/image" Target="media/image11.emf"/><Relationship Id="rId49" Type="http://schemas.openxmlformats.org/officeDocument/2006/relationships/image" Target="media/image27.emf"/><Relationship Id="rId114" Type="http://schemas.openxmlformats.org/officeDocument/2006/relationships/oleObject" Target="embeddings/oleObject32.bin"/><Relationship Id="rId275" Type="http://schemas.openxmlformats.org/officeDocument/2006/relationships/image" Target="media/image186.jpeg"/><Relationship Id="rId296" Type="http://schemas.openxmlformats.org/officeDocument/2006/relationships/image" Target="media/image207.jpeg"/><Relationship Id="rId300" Type="http://schemas.openxmlformats.org/officeDocument/2006/relationships/image" Target="media/image211.jpeg"/><Relationship Id="rId461" Type="http://schemas.openxmlformats.org/officeDocument/2006/relationships/image" Target="media/image328.png"/><Relationship Id="rId482" Type="http://schemas.openxmlformats.org/officeDocument/2006/relationships/image" Target="media/image349.jpeg"/><Relationship Id="rId517" Type="http://schemas.openxmlformats.org/officeDocument/2006/relationships/image" Target="media/image384.jpeg"/><Relationship Id="rId538" Type="http://schemas.openxmlformats.org/officeDocument/2006/relationships/image" Target="media/image405.jpeg"/><Relationship Id="rId559" Type="http://schemas.openxmlformats.org/officeDocument/2006/relationships/image" Target="media/image426.jpeg"/><Relationship Id="rId60" Type="http://schemas.openxmlformats.org/officeDocument/2006/relationships/image" Target="media/image36.jpeg"/><Relationship Id="rId81" Type="http://schemas.openxmlformats.org/officeDocument/2006/relationships/image" Target="media/image54.emf"/><Relationship Id="rId135" Type="http://schemas.openxmlformats.org/officeDocument/2006/relationships/image" Target="media/image88.png"/><Relationship Id="rId156" Type="http://schemas.openxmlformats.org/officeDocument/2006/relationships/oleObject" Target="embeddings/oleObject46.bin"/><Relationship Id="rId177" Type="http://schemas.openxmlformats.org/officeDocument/2006/relationships/image" Target="media/image119.png"/><Relationship Id="rId198" Type="http://schemas.openxmlformats.org/officeDocument/2006/relationships/image" Target="media/image140.png"/><Relationship Id="rId321" Type="http://schemas.openxmlformats.org/officeDocument/2006/relationships/oleObject" Target="embeddings/oleObject82.bin"/><Relationship Id="rId342" Type="http://schemas.openxmlformats.org/officeDocument/2006/relationships/image" Target="media/image240.png"/><Relationship Id="rId363" Type="http://schemas.openxmlformats.org/officeDocument/2006/relationships/image" Target="media/image261.jpeg"/><Relationship Id="rId384" Type="http://schemas.openxmlformats.org/officeDocument/2006/relationships/image" Target="media/image282.jpeg"/><Relationship Id="rId419" Type="http://schemas.openxmlformats.org/officeDocument/2006/relationships/image" Target="media/image300.emf"/><Relationship Id="rId570" Type="http://schemas.openxmlformats.org/officeDocument/2006/relationships/image" Target="media/image437.jpeg"/><Relationship Id="rId591" Type="http://schemas.openxmlformats.org/officeDocument/2006/relationships/image" Target="media/image458.jpeg"/><Relationship Id="rId605" Type="http://schemas.openxmlformats.org/officeDocument/2006/relationships/image" Target="media/image472.jpeg"/><Relationship Id="rId626" Type="http://schemas.openxmlformats.org/officeDocument/2006/relationships/image" Target="media/image493.jpeg"/><Relationship Id="rId202" Type="http://schemas.openxmlformats.org/officeDocument/2006/relationships/image" Target="media/image144.emf"/><Relationship Id="rId223" Type="http://schemas.openxmlformats.org/officeDocument/2006/relationships/image" Target="media/image156.emf"/><Relationship Id="rId244" Type="http://schemas.openxmlformats.org/officeDocument/2006/relationships/oleObject" Target="embeddings/oleObject68.bin"/><Relationship Id="rId430" Type="http://schemas.openxmlformats.org/officeDocument/2006/relationships/oleObject" Target="embeddings/oleObject113.bin"/><Relationship Id="rId647" Type="http://schemas.openxmlformats.org/officeDocument/2006/relationships/image" Target="media/image514.jpeg"/><Relationship Id="rId18" Type="http://schemas.openxmlformats.org/officeDocument/2006/relationships/image" Target="media/image6.emf"/><Relationship Id="rId39" Type="http://schemas.openxmlformats.org/officeDocument/2006/relationships/oleObject" Target="embeddings/oleObject13.bin"/><Relationship Id="rId265" Type="http://schemas.openxmlformats.org/officeDocument/2006/relationships/image" Target="media/image177.emf"/><Relationship Id="rId286" Type="http://schemas.openxmlformats.org/officeDocument/2006/relationships/image" Target="media/image197.jpeg"/><Relationship Id="rId451" Type="http://schemas.openxmlformats.org/officeDocument/2006/relationships/oleObject" Target="embeddings/oleObject120.bin"/><Relationship Id="rId472" Type="http://schemas.openxmlformats.org/officeDocument/2006/relationships/image" Target="media/image339.jpeg"/><Relationship Id="rId493" Type="http://schemas.openxmlformats.org/officeDocument/2006/relationships/image" Target="media/image360.jpeg"/><Relationship Id="rId507" Type="http://schemas.openxmlformats.org/officeDocument/2006/relationships/image" Target="media/image374.jpeg"/><Relationship Id="rId528" Type="http://schemas.openxmlformats.org/officeDocument/2006/relationships/image" Target="media/image395.jpeg"/><Relationship Id="rId549" Type="http://schemas.openxmlformats.org/officeDocument/2006/relationships/image" Target="media/image416.jpeg"/><Relationship Id="rId50" Type="http://schemas.openxmlformats.org/officeDocument/2006/relationships/image" Target="media/image28.emf"/><Relationship Id="rId104" Type="http://schemas.openxmlformats.org/officeDocument/2006/relationships/image" Target="media/image67.emf"/><Relationship Id="rId125" Type="http://schemas.openxmlformats.org/officeDocument/2006/relationships/image" Target="media/image81.emf"/><Relationship Id="rId146" Type="http://schemas.openxmlformats.org/officeDocument/2006/relationships/image" Target="media/image95.emf"/><Relationship Id="rId167" Type="http://schemas.openxmlformats.org/officeDocument/2006/relationships/image" Target="media/image111.jpeg"/><Relationship Id="rId188" Type="http://schemas.openxmlformats.org/officeDocument/2006/relationships/image" Target="media/image130.png"/><Relationship Id="rId311" Type="http://schemas.openxmlformats.org/officeDocument/2006/relationships/image" Target="media/image222.jpeg"/><Relationship Id="rId332" Type="http://schemas.openxmlformats.org/officeDocument/2006/relationships/image" Target="media/image235.emf"/><Relationship Id="rId353" Type="http://schemas.openxmlformats.org/officeDocument/2006/relationships/image" Target="media/image251.png"/><Relationship Id="rId374" Type="http://schemas.openxmlformats.org/officeDocument/2006/relationships/image" Target="media/image272.jpeg"/><Relationship Id="rId395" Type="http://schemas.openxmlformats.org/officeDocument/2006/relationships/image" Target="media/image288.emf"/><Relationship Id="rId409" Type="http://schemas.openxmlformats.org/officeDocument/2006/relationships/image" Target="media/image295.emf"/><Relationship Id="rId560" Type="http://schemas.openxmlformats.org/officeDocument/2006/relationships/image" Target="media/image427.jpeg"/><Relationship Id="rId581" Type="http://schemas.openxmlformats.org/officeDocument/2006/relationships/image" Target="media/image448.jpeg"/><Relationship Id="rId71" Type="http://schemas.openxmlformats.org/officeDocument/2006/relationships/hyperlink" Target="http://www.biology-online.org/dictionary/Cell" TargetMode="External"/><Relationship Id="rId92" Type="http://schemas.openxmlformats.org/officeDocument/2006/relationships/oleObject" Target="embeddings/oleObject23.bin"/><Relationship Id="rId213" Type="http://schemas.openxmlformats.org/officeDocument/2006/relationships/image" Target="media/image151.emf"/><Relationship Id="rId234" Type="http://schemas.openxmlformats.org/officeDocument/2006/relationships/oleObject" Target="embeddings/oleObject63.bin"/><Relationship Id="rId420" Type="http://schemas.openxmlformats.org/officeDocument/2006/relationships/oleObject" Target="embeddings/oleObject108.bin"/><Relationship Id="rId616" Type="http://schemas.openxmlformats.org/officeDocument/2006/relationships/image" Target="media/image483.jpeg"/><Relationship Id="rId637" Type="http://schemas.openxmlformats.org/officeDocument/2006/relationships/image" Target="media/image504.jpeg"/><Relationship Id="rId2" Type="http://schemas.openxmlformats.org/officeDocument/2006/relationships/numbering" Target="numbering.xml"/><Relationship Id="rId29" Type="http://schemas.openxmlformats.org/officeDocument/2006/relationships/oleObject" Target="embeddings/oleObject10.bin"/><Relationship Id="rId255" Type="http://schemas.openxmlformats.org/officeDocument/2006/relationships/image" Target="media/image172.emf"/><Relationship Id="rId276" Type="http://schemas.openxmlformats.org/officeDocument/2006/relationships/image" Target="media/image187.jpeg"/><Relationship Id="rId297" Type="http://schemas.openxmlformats.org/officeDocument/2006/relationships/image" Target="media/image208.jpeg"/><Relationship Id="rId441" Type="http://schemas.openxmlformats.org/officeDocument/2006/relationships/oleObject" Target="embeddings/oleObject115.bin"/><Relationship Id="rId462" Type="http://schemas.openxmlformats.org/officeDocument/2006/relationships/image" Target="media/image329.jpeg"/><Relationship Id="rId483" Type="http://schemas.openxmlformats.org/officeDocument/2006/relationships/image" Target="media/image350.jpeg"/><Relationship Id="rId518" Type="http://schemas.openxmlformats.org/officeDocument/2006/relationships/image" Target="media/image385.jpeg"/><Relationship Id="rId539" Type="http://schemas.openxmlformats.org/officeDocument/2006/relationships/image" Target="media/image406.jpeg"/><Relationship Id="rId40" Type="http://schemas.openxmlformats.org/officeDocument/2006/relationships/image" Target="media/image19.emf"/><Relationship Id="rId115" Type="http://schemas.openxmlformats.org/officeDocument/2006/relationships/image" Target="media/image73.emf"/><Relationship Id="rId136" Type="http://schemas.openxmlformats.org/officeDocument/2006/relationships/image" Target="media/image89.emf"/><Relationship Id="rId157" Type="http://schemas.openxmlformats.org/officeDocument/2006/relationships/image" Target="media/image101.jpeg"/><Relationship Id="rId178" Type="http://schemas.openxmlformats.org/officeDocument/2006/relationships/image" Target="media/image120.png"/><Relationship Id="rId301" Type="http://schemas.openxmlformats.org/officeDocument/2006/relationships/image" Target="media/image212.jpeg"/><Relationship Id="rId322" Type="http://schemas.openxmlformats.org/officeDocument/2006/relationships/image" Target="media/image230.emf"/><Relationship Id="rId343" Type="http://schemas.openxmlformats.org/officeDocument/2006/relationships/image" Target="media/image241.png"/><Relationship Id="rId364" Type="http://schemas.openxmlformats.org/officeDocument/2006/relationships/image" Target="media/image262.jpeg"/><Relationship Id="rId550" Type="http://schemas.openxmlformats.org/officeDocument/2006/relationships/image" Target="media/image417.jpeg"/><Relationship Id="rId61" Type="http://schemas.openxmlformats.org/officeDocument/2006/relationships/image" Target="media/image37.jpeg"/><Relationship Id="rId82" Type="http://schemas.openxmlformats.org/officeDocument/2006/relationships/oleObject" Target="embeddings/oleObject18.bin"/><Relationship Id="rId199" Type="http://schemas.openxmlformats.org/officeDocument/2006/relationships/image" Target="media/image141.png"/><Relationship Id="rId203" Type="http://schemas.openxmlformats.org/officeDocument/2006/relationships/image" Target="media/image145.emf"/><Relationship Id="rId385" Type="http://schemas.openxmlformats.org/officeDocument/2006/relationships/image" Target="media/image283.png"/><Relationship Id="rId571" Type="http://schemas.openxmlformats.org/officeDocument/2006/relationships/image" Target="media/image438.jpeg"/><Relationship Id="rId592" Type="http://schemas.openxmlformats.org/officeDocument/2006/relationships/image" Target="media/image459.jpeg"/><Relationship Id="rId606" Type="http://schemas.openxmlformats.org/officeDocument/2006/relationships/image" Target="media/image473.jpeg"/><Relationship Id="rId627" Type="http://schemas.openxmlformats.org/officeDocument/2006/relationships/image" Target="media/image494.jpeg"/><Relationship Id="rId648" Type="http://schemas.openxmlformats.org/officeDocument/2006/relationships/image" Target="media/image515.jpeg"/><Relationship Id="rId19" Type="http://schemas.openxmlformats.org/officeDocument/2006/relationships/oleObject" Target="embeddings/oleObject5.bin"/><Relationship Id="rId224" Type="http://schemas.openxmlformats.org/officeDocument/2006/relationships/oleObject" Target="embeddings/oleObject58.bin"/><Relationship Id="rId245" Type="http://schemas.openxmlformats.org/officeDocument/2006/relationships/image" Target="media/image167.emf"/><Relationship Id="rId266" Type="http://schemas.openxmlformats.org/officeDocument/2006/relationships/oleObject" Target="embeddings/oleObject79.bin"/><Relationship Id="rId287" Type="http://schemas.openxmlformats.org/officeDocument/2006/relationships/image" Target="media/image198.jpeg"/><Relationship Id="rId410" Type="http://schemas.openxmlformats.org/officeDocument/2006/relationships/oleObject" Target="embeddings/oleObject103.bin"/><Relationship Id="rId431" Type="http://schemas.openxmlformats.org/officeDocument/2006/relationships/image" Target="media/image306.emf"/><Relationship Id="rId452" Type="http://schemas.openxmlformats.org/officeDocument/2006/relationships/image" Target="media/image320.emf"/><Relationship Id="rId473" Type="http://schemas.openxmlformats.org/officeDocument/2006/relationships/image" Target="media/image340.jpeg"/><Relationship Id="rId494" Type="http://schemas.openxmlformats.org/officeDocument/2006/relationships/image" Target="media/image361.jpeg"/><Relationship Id="rId508" Type="http://schemas.openxmlformats.org/officeDocument/2006/relationships/image" Target="media/image375.jpeg"/><Relationship Id="rId529" Type="http://schemas.openxmlformats.org/officeDocument/2006/relationships/image" Target="media/image396.jpeg"/><Relationship Id="rId30" Type="http://schemas.openxmlformats.org/officeDocument/2006/relationships/image" Target="media/image12.emf"/><Relationship Id="rId105" Type="http://schemas.openxmlformats.org/officeDocument/2006/relationships/image" Target="media/image68.emf"/><Relationship Id="rId126" Type="http://schemas.openxmlformats.org/officeDocument/2006/relationships/oleObject" Target="embeddings/oleObject35.bin"/><Relationship Id="rId147" Type="http://schemas.openxmlformats.org/officeDocument/2006/relationships/oleObject" Target="embeddings/oleObject42.bin"/><Relationship Id="rId168" Type="http://schemas.openxmlformats.org/officeDocument/2006/relationships/image" Target="media/image112.jpeg"/><Relationship Id="rId312" Type="http://schemas.openxmlformats.org/officeDocument/2006/relationships/image" Target="media/image223.jpeg"/><Relationship Id="rId333" Type="http://schemas.openxmlformats.org/officeDocument/2006/relationships/oleObject" Target="embeddings/oleObject88.bin"/><Relationship Id="rId354" Type="http://schemas.openxmlformats.org/officeDocument/2006/relationships/image" Target="media/image252.png"/><Relationship Id="rId540" Type="http://schemas.openxmlformats.org/officeDocument/2006/relationships/image" Target="media/image407.jpeg"/><Relationship Id="rId51" Type="http://schemas.openxmlformats.org/officeDocument/2006/relationships/oleObject" Target="embeddings/oleObject15.bin"/><Relationship Id="rId72" Type="http://schemas.openxmlformats.org/officeDocument/2006/relationships/image" Target="media/image45.jpeg"/><Relationship Id="rId93" Type="http://schemas.openxmlformats.org/officeDocument/2006/relationships/image" Target="media/image60.emf"/><Relationship Id="rId189" Type="http://schemas.openxmlformats.org/officeDocument/2006/relationships/image" Target="media/image131.png"/><Relationship Id="rId375" Type="http://schemas.openxmlformats.org/officeDocument/2006/relationships/image" Target="media/image273.jpeg"/><Relationship Id="rId396" Type="http://schemas.openxmlformats.org/officeDocument/2006/relationships/oleObject" Target="embeddings/oleObject96.bin"/><Relationship Id="rId561" Type="http://schemas.openxmlformats.org/officeDocument/2006/relationships/image" Target="media/image428.jpeg"/><Relationship Id="rId582" Type="http://schemas.openxmlformats.org/officeDocument/2006/relationships/image" Target="media/image449.jpeg"/><Relationship Id="rId617" Type="http://schemas.openxmlformats.org/officeDocument/2006/relationships/image" Target="media/image484.jpeg"/><Relationship Id="rId638" Type="http://schemas.openxmlformats.org/officeDocument/2006/relationships/image" Target="media/image505.jpeg"/><Relationship Id="rId3" Type="http://schemas.openxmlformats.org/officeDocument/2006/relationships/styles" Target="styles.xml"/><Relationship Id="rId214" Type="http://schemas.openxmlformats.org/officeDocument/2006/relationships/oleObject" Target="embeddings/oleObject53.bin"/><Relationship Id="rId235" Type="http://schemas.openxmlformats.org/officeDocument/2006/relationships/image" Target="media/image162.emf"/><Relationship Id="rId256" Type="http://schemas.openxmlformats.org/officeDocument/2006/relationships/oleObject" Target="embeddings/oleObject74.bin"/><Relationship Id="rId277" Type="http://schemas.openxmlformats.org/officeDocument/2006/relationships/image" Target="media/image188.jpeg"/><Relationship Id="rId298" Type="http://schemas.openxmlformats.org/officeDocument/2006/relationships/image" Target="media/image209.jpeg"/><Relationship Id="rId400" Type="http://schemas.openxmlformats.org/officeDocument/2006/relationships/oleObject" Target="embeddings/oleObject98.bin"/><Relationship Id="rId421" Type="http://schemas.openxmlformats.org/officeDocument/2006/relationships/image" Target="media/image301.emf"/><Relationship Id="rId442" Type="http://schemas.openxmlformats.org/officeDocument/2006/relationships/image" Target="media/image315.emf"/><Relationship Id="rId463" Type="http://schemas.openxmlformats.org/officeDocument/2006/relationships/image" Target="media/image330.jpeg"/><Relationship Id="rId484" Type="http://schemas.openxmlformats.org/officeDocument/2006/relationships/image" Target="media/image351.jpeg"/><Relationship Id="rId519" Type="http://schemas.openxmlformats.org/officeDocument/2006/relationships/image" Target="media/image386.jpeg"/><Relationship Id="rId116" Type="http://schemas.openxmlformats.org/officeDocument/2006/relationships/oleObject" Target="embeddings/oleObject33.bin"/><Relationship Id="rId137" Type="http://schemas.openxmlformats.org/officeDocument/2006/relationships/oleObject" Target="embeddings/oleObject38.bin"/><Relationship Id="rId158" Type="http://schemas.openxmlformats.org/officeDocument/2006/relationships/image" Target="media/image102.jpeg"/><Relationship Id="rId302" Type="http://schemas.openxmlformats.org/officeDocument/2006/relationships/image" Target="media/image213.jpeg"/><Relationship Id="rId323" Type="http://schemas.openxmlformats.org/officeDocument/2006/relationships/oleObject" Target="embeddings/oleObject83.bin"/><Relationship Id="rId344" Type="http://schemas.openxmlformats.org/officeDocument/2006/relationships/image" Target="media/image242.png"/><Relationship Id="rId530" Type="http://schemas.openxmlformats.org/officeDocument/2006/relationships/image" Target="media/image397.jpeg"/><Relationship Id="rId20" Type="http://schemas.openxmlformats.org/officeDocument/2006/relationships/image" Target="media/image7.emf"/><Relationship Id="rId41" Type="http://schemas.openxmlformats.org/officeDocument/2006/relationships/image" Target="media/image20.emf"/><Relationship Id="rId62" Type="http://schemas.openxmlformats.org/officeDocument/2006/relationships/image" Target="media/image38.emf"/><Relationship Id="rId83" Type="http://schemas.openxmlformats.org/officeDocument/2006/relationships/image" Target="media/image55.emf"/><Relationship Id="rId179" Type="http://schemas.openxmlformats.org/officeDocument/2006/relationships/image" Target="media/image121.png"/><Relationship Id="rId365" Type="http://schemas.openxmlformats.org/officeDocument/2006/relationships/image" Target="media/image263.jpeg"/><Relationship Id="rId386" Type="http://schemas.openxmlformats.org/officeDocument/2006/relationships/hyperlink" Target="http://www.pharma.us.novartis.com/product/pi/pdf/Vivelle_DOT.pdf" TargetMode="External"/><Relationship Id="rId551" Type="http://schemas.openxmlformats.org/officeDocument/2006/relationships/image" Target="media/image418.jpeg"/><Relationship Id="rId572" Type="http://schemas.openxmlformats.org/officeDocument/2006/relationships/image" Target="media/image439.jpeg"/><Relationship Id="rId593" Type="http://schemas.openxmlformats.org/officeDocument/2006/relationships/image" Target="media/image460.jpeg"/><Relationship Id="rId607" Type="http://schemas.openxmlformats.org/officeDocument/2006/relationships/image" Target="media/image474.jpeg"/><Relationship Id="rId628" Type="http://schemas.openxmlformats.org/officeDocument/2006/relationships/image" Target="media/image495.jpeg"/><Relationship Id="rId649" Type="http://schemas.openxmlformats.org/officeDocument/2006/relationships/image" Target="media/image516.jpeg"/><Relationship Id="rId190" Type="http://schemas.openxmlformats.org/officeDocument/2006/relationships/image" Target="media/image132.png"/><Relationship Id="rId204" Type="http://schemas.openxmlformats.org/officeDocument/2006/relationships/image" Target="media/image146.png"/><Relationship Id="rId225" Type="http://schemas.openxmlformats.org/officeDocument/2006/relationships/image" Target="media/image157.emf"/><Relationship Id="rId246" Type="http://schemas.openxmlformats.org/officeDocument/2006/relationships/oleObject" Target="embeddings/oleObject69.bin"/><Relationship Id="rId267" Type="http://schemas.openxmlformats.org/officeDocument/2006/relationships/image" Target="media/image178.jpeg"/><Relationship Id="rId288" Type="http://schemas.openxmlformats.org/officeDocument/2006/relationships/image" Target="media/image199.jpeg"/><Relationship Id="rId411" Type="http://schemas.openxmlformats.org/officeDocument/2006/relationships/image" Target="media/image296.emf"/><Relationship Id="rId432" Type="http://schemas.openxmlformats.org/officeDocument/2006/relationships/image" Target="media/image307.emf"/><Relationship Id="rId453" Type="http://schemas.openxmlformats.org/officeDocument/2006/relationships/oleObject" Target="embeddings/oleObject121.bin"/><Relationship Id="rId474" Type="http://schemas.openxmlformats.org/officeDocument/2006/relationships/image" Target="media/image341.jpeg"/><Relationship Id="rId509" Type="http://schemas.openxmlformats.org/officeDocument/2006/relationships/image" Target="media/image376.jpeg"/><Relationship Id="rId106" Type="http://schemas.openxmlformats.org/officeDocument/2006/relationships/oleObject" Target="embeddings/oleObject28.bin"/><Relationship Id="rId127" Type="http://schemas.openxmlformats.org/officeDocument/2006/relationships/image" Target="media/image82.emf"/><Relationship Id="rId313" Type="http://schemas.openxmlformats.org/officeDocument/2006/relationships/image" Target="media/image224.jpeg"/><Relationship Id="rId495" Type="http://schemas.openxmlformats.org/officeDocument/2006/relationships/image" Target="media/image362.jpeg"/><Relationship Id="rId10" Type="http://schemas.openxmlformats.org/officeDocument/2006/relationships/image" Target="media/image2.emf"/><Relationship Id="rId31" Type="http://schemas.openxmlformats.org/officeDocument/2006/relationships/image" Target="media/image13.emf"/><Relationship Id="rId52" Type="http://schemas.openxmlformats.org/officeDocument/2006/relationships/image" Target="media/image29.emf"/><Relationship Id="rId73" Type="http://schemas.openxmlformats.org/officeDocument/2006/relationships/image" Target="media/image46.jpeg"/><Relationship Id="rId94" Type="http://schemas.openxmlformats.org/officeDocument/2006/relationships/oleObject" Target="embeddings/oleObject24.bin"/><Relationship Id="rId148" Type="http://schemas.openxmlformats.org/officeDocument/2006/relationships/image" Target="media/image96.emf"/><Relationship Id="rId169" Type="http://schemas.openxmlformats.org/officeDocument/2006/relationships/image" Target="media/image113.jpeg"/><Relationship Id="rId334" Type="http://schemas.openxmlformats.org/officeDocument/2006/relationships/image" Target="media/image236.emf"/><Relationship Id="rId355" Type="http://schemas.openxmlformats.org/officeDocument/2006/relationships/image" Target="media/image253.png"/><Relationship Id="rId376" Type="http://schemas.openxmlformats.org/officeDocument/2006/relationships/image" Target="media/image274.jpeg"/><Relationship Id="rId397" Type="http://schemas.openxmlformats.org/officeDocument/2006/relationships/image" Target="media/image289.emf"/><Relationship Id="rId520" Type="http://schemas.openxmlformats.org/officeDocument/2006/relationships/image" Target="media/image387.jpeg"/><Relationship Id="rId541" Type="http://schemas.openxmlformats.org/officeDocument/2006/relationships/image" Target="media/image408.jpeg"/><Relationship Id="rId562" Type="http://schemas.openxmlformats.org/officeDocument/2006/relationships/image" Target="media/image429.jpeg"/><Relationship Id="rId583" Type="http://schemas.openxmlformats.org/officeDocument/2006/relationships/image" Target="media/image450.jpeg"/><Relationship Id="rId618" Type="http://schemas.openxmlformats.org/officeDocument/2006/relationships/image" Target="media/image485.jpeg"/><Relationship Id="rId639" Type="http://schemas.openxmlformats.org/officeDocument/2006/relationships/image" Target="media/image506.jpeg"/><Relationship Id="rId4" Type="http://schemas.microsoft.com/office/2007/relationships/stylesWithEffects" Target="stylesWithEffects.xml"/><Relationship Id="rId180" Type="http://schemas.openxmlformats.org/officeDocument/2006/relationships/image" Target="media/image122.png"/><Relationship Id="rId215" Type="http://schemas.openxmlformats.org/officeDocument/2006/relationships/image" Target="media/image152.emf"/><Relationship Id="rId236" Type="http://schemas.openxmlformats.org/officeDocument/2006/relationships/oleObject" Target="embeddings/oleObject64.bin"/><Relationship Id="rId257" Type="http://schemas.openxmlformats.org/officeDocument/2006/relationships/image" Target="media/image173.emf"/><Relationship Id="rId278" Type="http://schemas.openxmlformats.org/officeDocument/2006/relationships/image" Target="media/image189.jpeg"/><Relationship Id="rId401" Type="http://schemas.openxmlformats.org/officeDocument/2006/relationships/image" Target="media/image291.emf"/><Relationship Id="rId422" Type="http://schemas.openxmlformats.org/officeDocument/2006/relationships/oleObject" Target="embeddings/oleObject109.bin"/><Relationship Id="rId443" Type="http://schemas.openxmlformats.org/officeDocument/2006/relationships/oleObject" Target="embeddings/oleObject116.bin"/><Relationship Id="rId464" Type="http://schemas.openxmlformats.org/officeDocument/2006/relationships/image" Target="media/image331.jpeg"/><Relationship Id="rId650" Type="http://schemas.openxmlformats.org/officeDocument/2006/relationships/image" Target="media/image517.jpeg"/><Relationship Id="rId303" Type="http://schemas.openxmlformats.org/officeDocument/2006/relationships/image" Target="media/image214.jpeg"/><Relationship Id="rId485" Type="http://schemas.openxmlformats.org/officeDocument/2006/relationships/image" Target="media/image352.jpeg"/><Relationship Id="rId42" Type="http://schemas.openxmlformats.org/officeDocument/2006/relationships/image" Target="media/image21.emf"/><Relationship Id="rId84" Type="http://schemas.openxmlformats.org/officeDocument/2006/relationships/oleObject" Target="embeddings/oleObject19.bin"/><Relationship Id="rId138" Type="http://schemas.openxmlformats.org/officeDocument/2006/relationships/image" Target="media/image90.emf"/><Relationship Id="rId345" Type="http://schemas.openxmlformats.org/officeDocument/2006/relationships/image" Target="media/image243.png"/><Relationship Id="rId387" Type="http://schemas.openxmlformats.org/officeDocument/2006/relationships/image" Target="media/image284.emf"/><Relationship Id="rId510" Type="http://schemas.openxmlformats.org/officeDocument/2006/relationships/image" Target="media/image377.jpeg"/><Relationship Id="rId552" Type="http://schemas.openxmlformats.org/officeDocument/2006/relationships/image" Target="media/image419.jpeg"/><Relationship Id="rId594" Type="http://schemas.openxmlformats.org/officeDocument/2006/relationships/image" Target="media/image461.jpeg"/><Relationship Id="rId608" Type="http://schemas.openxmlformats.org/officeDocument/2006/relationships/image" Target="media/image475.jpeg"/><Relationship Id="rId191" Type="http://schemas.openxmlformats.org/officeDocument/2006/relationships/image" Target="media/image133.jpeg"/><Relationship Id="rId205" Type="http://schemas.openxmlformats.org/officeDocument/2006/relationships/image" Target="media/image147.emf"/><Relationship Id="rId247" Type="http://schemas.openxmlformats.org/officeDocument/2006/relationships/image" Target="media/image168.emf"/><Relationship Id="rId412" Type="http://schemas.openxmlformats.org/officeDocument/2006/relationships/oleObject" Target="embeddings/oleObject104.bin"/><Relationship Id="rId107" Type="http://schemas.openxmlformats.org/officeDocument/2006/relationships/image" Target="media/image69.emf"/><Relationship Id="rId289" Type="http://schemas.openxmlformats.org/officeDocument/2006/relationships/image" Target="media/image200.jpeg"/><Relationship Id="rId454" Type="http://schemas.openxmlformats.org/officeDocument/2006/relationships/image" Target="media/image321.png"/><Relationship Id="rId496" Type="http://schemas.openxmlformats.org/officeDocument/2006/relationships/image" Target="media/image363.jpeg"/><Relationship Id="rId11" Type="http://schemas.openxmlformats.org/officeDocument/2006/relationships/oleObject" Target="embeddings/oleObject1.bin"/><Relationship Id="rId53" Type="http://schemas.openxmlformats.org/officeDocument/2006/relationships/oleObject" Target="embeddings/oleObject16.bin"/><Relationship Id="rId149" Type="http://schemas.openxmlformats.org/officeDocument/2006/relationships/oleObject" Target="embeddings/oleObject43.bin"/><Relationship Id="rId314" Type="http://schemas.openxmlformats.org/officeDocument/2006/relationships/image" Target="media/image225.jpeg"/><Relationship Id="rId356" Type="http://schemas.openxmlformats.org/officeDocument/2006/relationships/image" Target="media/image254.png"/><Relationship Id="rId398" Type="http://schemas.openxmlformats.org/officeDocument/2006/relationships/oleObject" Target="embeddings/oleObject97.bin"/><Relationship Id="rId521" Type="http://schemas.openxmlformats.org/officeDocument/2006/relationships/image" Target="media/image388.jpeg"/><Relationship Id="rId563" Type="http://schemas.openxmlformats.org/officeDocument/2006/relationships/image" Target="media/image430.jpeg"/><Relationship Id="rId619" Type="http://schemas.openxmlformats.org/officeDocument/2006/relationships/image" Target="media/image486.jpeg"/><Relationship Id="rId95" Type="http://schemas.openxmlformats.org/officeDocument/2006/relationships/image" Target="media/image61.wmf"/><Relationship Id="rId160" Type="http://schemas.openxmlformats.org/officeDocument/2006/relationships/image" Target="media/image104.jpeg"/><Relationship Id="rId216" Type="http://schemas.openxmlformats.org/officeDocument/2006/relationships/oleObject" Target="embeddings/oleObject54.bin"/><Relationship Id="rId423" Type="http://schemas.openxmlformats.org/officeDocument/2006/relationships/image" Target="media/image302.emf"/><Relationship Id="rId258" Type="http://schemas.openxmlformats.org/officeDocument/2006/relationships/oleObject" Target="embeddings/oleObject75.bin"/><Relationship Id="rId465" Type="http://schemas.openxmlformats.org/officeDocument/2006/relationships/image" Target="media/image332.jpeg"/><Relationship Id="rId630" Type="http://schemas.openxmlformats.org/officeDocument/2006/relationships/image" Target="media/image497.jpeg"/><Relationship Id="rId22" Type="http://schemas.openxmlformats.org/officeDocument/2006/relationships/image" Target="media/image8.emf"/><Relationship Id="rId64" Type="http://schemas.openxmlformats.org/officeDocument/2006/relationships/image" Target="media/image40.jpeg"/><Relationship Id="rId118" Type="http://schemas.openxmlformats.org/officeDocument/2006/relationships/oleObject" Target="embeddings/oleObject34.bin"/><Relationship Id="rId325" Type="http://schemas.openxmlformats.org/officeDocument/2006/relationships/oleObject" Target="embeddings/oleObject84.bin"/><Relationship Id="rId367" Type="http://schemas.openxmlformats.org/officeDocument/2006/relationships/image" Target="media/image265.jpeg"/><Relationship Id="rId532" Type="http://schemas.openxmlformats.org/officeDocument/2006/relationships/image" Target="media/image399.jpeg"/><Relationship Id="rId574" Type="http://schemas.openxmlformats.org/officeDocument/2006/relationships/image" Target="media/image441.jpeg"/><Relationship Id="rId171" Type="http://schemas.openxmlformats.org/officeDocument/2006/relationships/image" Target="media/image115.jpeg"/><Relationship Id="rId227" Type="http://schemas.openxmlformats.org/officeDocument/2006/relationships/image" Target="media/image158.emf"/><Relationship Id="rId269" Type="http://schemas.openxmlformats.org/officeDocument/2006/relationships/image" Target="media/image180.jpeg"/><Relationship Id="rId434" Type="http://schemas.openxmlformats.org/officeDocument/2006/relationships/image" Target="media/image309.emf"/><Relationship Id="rId476" Type="http://schemas.openxmlformats.org/officeDocument/2006/relationships/image" Target="media/image343.jpeg"/><Relationship Id="rId641" Type="http://schemas.openxmlformats.org/officeDocument/2006/relationships/image" Target="media/image508.jpeg"/><Relationship Id="rId33" Type="http://schemas.openxmlformats.org/officeDocument/2006/relationships/oleObject" Target="embeddings/oleObject11.bin"/><Relationship Id="rId129" Type="http://schemas.openxmlformats.org/officeDocument/2006/relationships/image" Target="media/image83.emf"/><Relationship Id="rId280" Type="http://schemas.openxmlformats.org/officeDocument/2006/relationships/image" Target="media/image191.jpeg"/><Relationship Id="rId336" Type="http://schemas.openxmlformats.org/officeDocument/2006/relationships/image" Target="media/image237.emf"/><Relationship Id="rId501" Type="http://schemas.openxmlformats.org/officeDocument/2006/relationships/image" Target="media/image368.jpeg"/><Relationship Id="rId543" Type="http://schemas.openxmlformats.org/officeDocument/2006/relationships/image" Target="media/image410.jpeg"/><Relationship Id="rId75" Type="http://schemas.openxmlformats.org/officeDocument/2006/relationships/image" Target="media/image48.gif"/><Relationship Id="rId140" Type="http://schemas.openxmlformats.org/officeDocument/2006/relationships/image" Target="media/image91.emf"/><Relationship Id="rId182" Type="http://schemas.openxmlformats.org/officeDocument/2006/relationships/image" Target="media/image124.png"/><Relationship Id="rId378" Type="http://schemas.openxmlformats.org/officeDocument/2006/relationships/image" Target="media/image276.jpeg"/><Relationship Id="rId403" Type="http://schemas.openxmlformats.org/officeDocument/2006/relationships/image" Target="media/image292.emf"/><Relationship Id="rId585" Type="http://schemas.openxmlformats.org/officeDocument/2006/relationships/image" Target="media/image452.jpeg"/><Relationship Id="rId6" Type="http://schemas.openxmlformats.org/officeDocument/2006/relationships/webSettings" Target="webSettings.xml"/><Relationship Id="rId238" Type="http://schemas.openxmlformats.org/officeDocument/2006/relationships/oleObject" Target="embeddings/oleObject65.bin"/><Relationship Id="rId445" Type="http://schemas.openxmlformats.org/officeDocument/2006/relationships/oleObject" Target="embeddings/oleObject117.bin"/><Relationship Id="rId487" Type="http://schemas.openxmlformats.org/officeDocument/2006/relationships/image" Target="media/image354.jpeg"/><Relationship Id="rId610" Type="http://schemas.openxmlformats.org/officeDocument/2006/relationships/image" Target="media/image477.jpeg"/><Relationship Id="rId652" Type="http://schemas.openxmlformats.org/officeDocument/2006/relationships/footer" Target="footer1.xml"/><Relationship Id="rId291" Type="http://schemas.openxmlformats.org/officeDocument/2006/relationships/image" Target="media/image202.jpeg"/><Relationship Id="rId305" Type="http://schemas.openxmlformats.org/officeDocument/2006/relationships/image" Target="media/image216.jpeg"/><Relationship Id="rId347" Type="http://schemas.openxmlformats.org/officeDocument/2006/relationships/image" Target="media/image245.png"/><Relationship Id="rId512" Type="http://schemas.openxmlformats.org/officeDocument/2006/relationships/image" Target="media/image379.jpeg"/><Relationship Id="rId44" Type="http://schemas.openxmlformats.org/officeDocument/2006/relationships/image" Target="media/image23.emf"/><Relationship Id="rId86" Type="http://schemas.openxmlformats.org/officeDocument/2006/relationships/oleObject" Target="embeddings/oleObject20.bin"/><Relationship Id="rId151" Type="http://schemas.openxmlformats.org/officeDocument/2006/relationships/image" Target="media/image98.emf"/><Relationship Id="rId389" Type="http://schemas.openxmlformats.org/officeDocument/2006/relationships/image" Target="media/image285.emf"/><Relationship Id="rId554" Type="http://schemas.openxmlformats.org/officeDocument/2006/relationships/image" Target="media/image421.jpeg"/><Relationship Id="rId596" Type="http://schemas.openxmlformats.org/officeDocument/2006/relationships/image" Target="media/image463.jpeg"/><Relationship Id="rId193" Type="http://schemas.openxmlformats.org/officeDocument/2006/relationships/image" Target="media/image135.jpeg"/><Relationship Id="rId207" Type="http://schemas.openxmlformats.org/officeDocument/2006/relationships/image" Target="media/image148.emf"/><Relationship Id="rId249" Type="http://schemas.openxmlformats.org/officeDocument/2006/relationships/image" Target="media/image169.emf"/><Relationship Id="rId414" Type="http://schemas.openxmlformats.org/officeDocument/2006/relationships/oleObject" Target="embeddings/oleObject105.bin"/><Relationship Id="rId456" Type="http://schemas.openxmlformats.org/officeDocument/2006/relationships/image" Target="media/image323.png"/><Relationship Id="rId498" Type="http://schemas.openxmlformats.org/officeDocument/2006/relationships/image" Target="media/image365.jpeg"/><Relationship Id="rId621" Type="http://schemas.openxmlformats.org/officeDocument/2006/relationships/image" Target="media/image488.jpeg"/><Relationship Id="rId13" Type="http://schemas.openxmlformats.org/officeDocument/2006/relationships/oleObject" Target="embeddings/oleObject2.bin"/><Relationship Id="rId109" Type="http://schemas.openxmlformats.org/officeDocument/2006/relationships/image" Target="media/image70.emf"/><Relationship Id="rId260" Type="http://schemas.openxmlformats.org/officeDocument/2006/relationships/oleObject" Target="embeddings/oleObject76.bin"/><Relationship Id="rId316" Type="http://schemas.openxmlformats.org/officeDocument/2006/relationships/oleObject" Target="embeddings/oleObject80.bin"/><Relationship Id="rId523" Type="http://schemas.openxmlformats.org/officeDocument/2006/relationships/image" Target="media/image390.jpeg"/><Relationship Id="rId55" Type="http://schemas.openxmlformats.org/officeDocument/2006/relationships/image" Target="media/image31.png"/><Relationship Id="rId97" Type="http://schemas.openxmlformats.org/officeDocument/2006/relationships/oleObject" Target="embeddings/oleObject26.bin"/><Relationship Id="rId120" Type="http://schemas.openxmlformats.org/officeDocument/2006/relationships/image" Target="media/image76.png"/><Relationship Id="rId358" Type="http://schemas.openxmlformats.org/officeDocument/2006/relationships/image" Target="media/image256.png"/><Relationship Id="rId565" Type="http://schemas.openxmlformats.org/officeDocument/2006/relationships/image" Target="media/image432.jpeg"/><Relationship Id="rId162" Type="http://schemas.openxmlformats.org/officeDocument/2006/relationships/image" Target="media/image106.jpeg"/><Relationship Id="rId218" Type="http://schemas.openxmlformats.org/officeDocument/2006/relationships/oleObject" Target="embeddings/oleObject55.bin"/><Relationship Id="rId425" Type="http://schemas.openxmlformats.org/officeDocument/2006/relationships/image" Target="media/image303.emf"/><Relationship Id="rId467" Type="http://schemas.openxmlformats.org/officeDocument/2006/relationships/image" Target="media/image334.jpeg"/><Relationship Id="rId632" Type="http://schemas.openxmlformats.org/officeDocument/2006/relationships/image" Target="media/image499.jpeg"/><Relationship Id="rId271" Type="http://schemas.openxmlformats.org/officeDocument/2006/relationships/image" Target="media/image182.jpeg"/><Relationship Id="rId24" Type="http://schemas.openxmlformats.org/officeDocument/2006/relationships/image" Target="media/image9.emf"/><Relationship Id="rId66" Type="http://schemas.openxmlformats.org/officeDocument/2006/relationships/image" Target="media/image42.jpeg"/><Relationship Id="rId131" Type="http://schemas.openxmlformats.org/officeDocument/2006/relationships/image" Target="media/image84.emf"/><Relationship Id="rId327" Type="http://schemas.openxmlformats.org/officeDocument/2006/relationships/oleObject" Target="embeddings/oleObject85.bin"/><Relationship Id="rId369" Type="http://schemas.openxmlformats.org/officeDocument/2006/relationships/image" Target="media/image267.jpeg"/><Relationship Id="rId534" Type="http://schemas.openxmlformats.org/officeDocument/2006/relationships/image" Target="media/image401.jpeg"/><Relationship Id="rId576" Type="http://schemas.openxmlformats.org/officeDocument/2006/relationships/image" Target="media/image443.jpeg"/><Relationship Id="rId173" Type="http://schemas.openxmlformats.org/officeDocument/2006/relationships/oleObject" Target="embeddings/oleObject47.bin"/><Relationship Id="rId229" Type="http://schemas.openxmlformats.org/officeDocument/2006/relationships/image" Target="media/image159.emf"/><Relationship Id="rId380" Type="http://schemas.openxmlformats.org/officeDocument/2006/relationships/image" Target="media/image278.jpeg"/><Relationship Id="rId436" Type="http://schemas.openxmlformats.org/officeDocument/2006/relationships/image" Target="media/image311.emf"/><Relationship Id="rId601" Type="http://schemas.openxmlformats.org/officeDocument/2006/relationships/image" Target="media/image468.jpeg"/><Relationship Id="rId643" Type="http://schemas.openxmlformats.org/officeDocument/2006/relationships/image" Target="media/image510.jpeg"/><Relationship Id="rId240" Type="http://schemas.openxmlformats.org/officeDocument/2006/relationships/oleObject" Target="embeddings/oleObject66.bin"/><Relationship Id="rId478" Type="http://schemas.openxmlformats.org/officeDocument/2006/relationships/image" Target="media/image345.jpeg"/><Relationship Id="rId35" Type="http://schemas.openxmlformats.org/officeDocument/2006/relationships/image" Target="media/image16.emf"/><Relationship Id="rId77" Type="http://schemas.openxmlformats.org/officeDocument/2006/relationships/image" Target="media/image50.gif"/><Relationship Id="rId100" Type="http://schemas.openxmlformats.org/officeDocument/2006/relationships/image" Target="media/image64.emf"/><Relationship Id="rId282" Type="http://schemas.openxmlformats.org/officeDocument/2006/relationships/image" Target="media/image193.jpeg"/><Relationship Id="rId338" Type="http://schemas.openxmlformats.org/officeDocument/2006/relationships/image" Target="media/image238.emf"/><Relationship Id="rId503" Type="http://schemas.openxmlformats.org/officeDocument/2006/relationships/image" Target="media/image370.jpeg"/><Relationship Id="rId545" Type="http://schemas.openxmlformats.org/officeDocument/2006/relationships/image" Target="media/image412.jpeg"/><Relationship Id="rId587" Type="http://schemas.openxmlformats.org/officeDocument/2006/relationships/image" Target="media/image454.jpeg"/><Relationship Id="rId8" Type="http://schemas.openxmlformats.org/officeDocument/2006/relationships/endnotes" Target="endnotes.xml"/><Relationship Id="rId142" Type="http://schemas.openxmlformats.org/officeDocument/2006/relationships/image" Target="media/image92.png"/><Relationship Id="rId184" Type="http://schemas.openxmlformats.org/officeDocument/2006/relationships/image" Target="media/image126.png"/><Relationship Id="rId391" Type="http://schemas.openxmlformats.org/officeDocument/2006/relationships/image" Target="media/image286.emf"/><Relationship Id="rId405" Type="http://schemas.openxmlformats.org/officeDocument/2006/relationships/image" Target="media/image293.emf"/><Relationship Id="rId447" Type="http://schemas.openxmlformats.org/officeDocument/2006/relationships/oleObject" Target="embeddings/oleObject118.bin"/><Relationship Id="rId612" Type="http://schemas.openxmlformats.org/officeDocument/2006/relationships/image" Target="media/image479.jpeg"/><Relationship Id="rId251" Type="http://schemas.openxmlformats.org/officeDocument/2006/relationships/image" Target="media/image170.emf"/><Relationship Id="rId489" Type="http://schemas.openxmlformats.org/officeDocument/2006/relationships/image" Target="media/image356.jpeg"/><Relationship Id="rId654" Type="http://schemas.openxmlformats.org/officeDocument/2006/relationships/theme" Target="theme/theme1.xml"/><Relationship Id="rId46" Type="http://schemas.openxmlformats.org/officeDocument/2006/relationships/image" Target="media/image25.emf"/><Relationship Id="rId293" Type="http://schemas.openxmlformats.org/officeDocument/2006/relationships/image" Target="media/image204.jpeg"/><Relationship Id="rId307" Type="http://schemas.openxmlformats.org/officeDocument/2006/relationships/image" Target="media/image218.jpeg"/><Relationship Id="rId349" Type="http://schemas.openxmlformats.org/officeDocument/2006/relationships/image" Target="media/image247.png"/><Relationship Id="rId514" Type="http://schemas.openxmlformats.org/officeDocument/2006/relationships/image" Target="media/image381.jpeg"/><Relationship Id="rId556" Type="http://schemas.openxmlformats.org/officeDocument/2006/relationships/image" Target="media/image423.jpeg"/><Relationship Id="rId88" Type="http://schemas.openxmlformats.org/officeDocument/2006/relationships/oleObject" Target="embeddings/oleObject21.bin"/><Relationship Id="rId111" Type="http://schemas.openxmlformats.org/officeDocument/2006/relationships/image" Target="media/image71.emf"/><Relationship Id="rId153" Type="http://schemas.openxmlformats.org/officeDocument/2006/relationships/image" Target="media/image99.emf"/><Relationship Id="rId195" Type="http://schemas.openxmlformats.org/officeDocument/2006/relationships/image" Target="media/image137.png"/><Relationship Id="rId209" Type="http://schemas.openxmlformats.org/officeDocument/2006/relationships/image" Target="media/image149.emf"/><Relationship Id="rId360" Type="http://schemas.openxmlformats.org/officeDocument/2006/relationships/image" Target="media/image258.png"/><Relationship Id="rId416" Type="http://schemas.openxmlformats.org/officeDocument/2006/relationships/oleObject" Target="embeddings/oleObject106.bin"/><Relationship Id="rId598" Type="http://schemas.openxmlformats.org/officeDocument/2006/relationships/image" Target="media/image465.jpeg"/><Relationship Id="rId220" Type="http://schemas.openxmlformats.org/officeDocument/2006/relationships/oleObject" Target="embeddings/oleObject56.bin"/><Relationship Id="rId458" Type="http://schemas.openxmlformats.org/officeDocument/2006/relationships/image" Target="media/image325.png"/><Relationship Id="rId623" Type="http://schemas.openxmlformats.org/officeDocument/2006/relationships/image" Target="media/image490.jpeg"/><Relationship Id="rId15" Type="http://schemas.openxmlformats.org/officeDocument/2006/relationships/oleObject" Target="embeddings/oleObject3.bin"/><Relationship Id="rId57" Type="http://schemas.openxmlformats.org/officeDocument/2006/relationships/image" Target="media/image33.png"/><Relationship Id="rId262" Type="http://schemas.openxmlformats.org/officeDocument/2006/relationships/oleObject" Target="embeddings/oleObject77.bin"/><Relationship Id="rId318" Type="http://schemas.openxmlformats.org/officeDocument/2006/relationships/oleObject" Target="embeddings/oleObject81.bin"/><Relationship Id="rId525" Type="http://schemas.openxmlformats.org/officeDocument/2006/relationships/image" Target="media/image392.jpeg"/><Relationship Id="rId567" Type="http://schemas.openxmlformats.org/officeDocument/2006/relationships/image" Target="media/image434.jpeg"/><Relationship Id="rId99" Type="http://schemas.openxmlformats.org/officeDocument/2006/relationships/image" Target="media/image63.emf"/><Relationship Id="rId122" Type="http://schemas.openxmlformats.org/officeDocument/2006/relationships/image" Target="media/image78.png"/><Relationship Id="rId164" Type="http://schemas.openxmlformats.org/officeDocument/2006/relationships/image" Target="media/image108.jpeg"/><Relationship Id="rId371" Type="http://schemas.openxmlformats.org/officeDocument/2006/relationships/image" Target="media/image269.jpeg"/><Relationship Id="rId427" Type="http://schemas.openxmlformats.org/officeDocument/2006/relationships/image" Target="media/image304.emf"/><Relationship Id="rId469" Type="http://schemas.openxmlformats.org/officeDocument/2006/relationships/image" Target="media/image336.jpeg"/><Relationship Id="rId634" Type="http://schemas.openxmlformats.org/officeDocument/2006/relationships/image" Target="media/image501.jpeg"/><Relationship Id="rId26" Type="http://schemas.openxmlformats.org/officeDocument/2006/relationships/image" Target="media/image10.emf"/><Relationship Id="rId231" Type="http://schemas.openxmlformats.org/officeDocument/2006/relationships/image" Target="media/image160.emf"/><Relationship Id="rId273" Type="http://schemas.openxmlformats.org/officeDocument/2006/relationships/image" Target="media/image184.jpeg"/><Relationship Id="rId329" Type="http://schemas.openxmlformats.org/officeDocument/2006/relationships/oleObject" Target="embeddings/oleObject86.bin"/><Relationship Id="rId480" Type="http://schemas.openxmlformats.org/officeDocument/2006/relationships/image" Target="media/image347.jpeg"/><Relationship Id="rId536" Type="http://schemas.openxmlformats.org/officeDocument/2006/relationships/image" Target="media/image403.jpeg"/><Relationship Id="rId68" Type="http://schemas.openxmlformats.org/officeDocument/2006/relationships/image" Target="media/image44.emf"/><Relationship Id="rId133" Type="http://schemas.openxmlformats.org/officeDocument/2006/relationships/image" Target="media/image86.emf"/><Relationship Id="rId175" Type="http://schemas.openxmlformats.org/officeDocument/2006/relationships/oleObject" Target="embeddings/oleObject48.bin"/><Relationship Id="rId340" Type="http://schemas.openxmlformats.org/officeDocument/2006/relationships/hyperlink" Target="https://en.wikipedia.org/wiki/DNA" TargetMode="External"/><Relationship Id="rId578" Type="http://schemas.openxmlformats.org/officeDocument/2006/relationships/image" Target="media/image445.jpeg"/><Relationship Id="rId200" Type="http://schemas.openxmlformats.org/officeDocument/2006/relationships/image" Target="media/image142.png"/><Relationship Id="rId382" Type="http://schemas.openxmlformats.org/officeDocument/2006/relationships/image" Target="media/image280.emf"/><Relationship Id="rId438" Type="http://schemas.openxmlformats.org/officeDocument/2006/relationships/image" Target="media/image313.emf"/><Relationship Id="rId603" Type="http://schemas.openxmlformats.org/officeDocument/2006/relationships/image" Target="media/image470.jpeg"/><Relationship Id="rId645" Type="http://schemas.openxmlformats.org/officeDocument/2006/relationships/image" Target="media/image512.jpeg"/><Relationship Id="rId242" Type="http://schemas.openxmlformats.org/officeDocument/2006/relationships/oleObject" Target="embeddings/oleObject67.bin"/><Relationship Id="rId284" Type="http://schemas.openxmlformats.org/officeDocument/2006/relationships/image" Target="media/image195.jpeg"/><Relationship Id="rId491" Type="http://schemas.openxmlformats.org/officeDocument/2006/relationships/image" Target="media/image358.jpeg"/><Relationship Id="rId505" Type="http://schemas.openxmlformats.org/officeDocument/2006/relationships/image" Target="media/image372.jpeg"/><Relationship Id="rId37" Type="http://schemas.openxmlformats.org/officeDocument/2006/relationships/image" Target="media/image17.emf"/><Relationship Id="rId79" Type="http://schemas.openxmlformats.org/officeDocument/2006/relationships/image" Target="media/image52.gif"/><Relationship Id="rId102" Type="http://schemas.openxmlformats.org/officeDocument/2006/relationships/image" Target="media/image65.emf"/><Relationship Id="rId144" Type="http://schemas.openxmlformats.org/officeDocument/2006/relationships/oleObject" Target="embeddings/oleObject41.bin"/><Relationship Id="rId547" Type="http://schemas.openxmlformats.org/officeDocument/2006/relationships/image" Target="media/image414.jpeg"/><Relationship Id="rId589" Type="http://schemas.openxmlformats.org/officeDocument/2006/relationships/image" Target="media/image456.jpeg"/><Relationship Id="rId90" Type="http://schemas.openxmlformats.org/officeDocument/2006/relationships/oleObject" Target="embeddings/oleObject22.bin"/><Relationship Id="rId186" Type="http://schemas.openxmlformats.org/officeDocument/2006/relationships/image" Target="media/image128.png"/><Relationship Id="rId351" Type="http://schemas.openxmlformats.org/officeDocument/2006/relationships/image" Target="media/image249.png"/><Relationship Id="rId393" Type="http://schemas.openxmlformats.org/officeDocument/2006/relationships/image" Target="media/image287.emf"/><Relationship Id="rId407" Type="http://schemas.openxmlformats.org/officeDocument/2006/relationships/image" Target="media/image294.emf"/><Relationship Id="rId449" Type="http://schemas.openxmlformats.org/officeDocument/2006/relationships/oleObject" Target="embeddings/oleObject119.bin"/><Relationship Id="rId614" Type="http://schemas.openxmlformats.org/officeDocument/2006/relationships/image" Target="media/image481.jpeg"/><Relationship Id="rId211" Type="http://schemas.openxmlformats.org/officeDocument/2006/relationships/image" Target="media/image150.emf"/><Relationship Id="rId253" Type="http://schemas.openxmlformats.org/officeDocument/2006/relationships/image" Target="media/image171.emf"/><Relationship Id="rId295" Type="http://schemas.openxmlformats.org/officeDocument/2006/relationships/image" Target="media/image206.jpeg"/><Relationship Id="rId309" Type="http://schemas.openxmlformats.org/officeDocument/2006/relationships/image" Target="media/image220.jpeg"/><Relationship Id="rId460" Type="http://schemas.openxmlformats.org/officeDocument/2006/relationships/image" Target="media/image327.png"/><Relationship Id="rId516" Type="http://schemas.openxmlformats.org/officeDocument/2006/relationships/image" Target="media/image383.jpeg"/><Relationship Id="rId48" Type="http://schemas.openxmlformats.org/officeDocument/2006/relationships/oleObject" Target="embeddings/oleObject14.bin"/><Relationship Id="rId113" Type="http://schemas.openxmlformats.org/officeDocument/2006/relationships/image" Target="media/image72.wmf"/><Relationship Id="rId320" Type="http://schemas.openxmlformats.org/officeDocument/2006/relationships/image" Target="media/image229.emf"/><Relationship Id="rId558" Type="http://schemas.openxmlformats.org/officeDocument/2006/relationships/image" Target="media/image425.jpeg"/><Relationship Id="rId155" Type="http://schemas.openxmlformats.org/officeDocument/2006/relationships/image" Target="media/image100.emf"/><Relationship Id="rId197" Type="http://schemas.openxmlformats.org/officeDocument/2006/relationships/image" Target="media/image139.png"/><Relationship Id="rId362" Type="http://schemas.openxmlformats.org/officeDocument/2006/relationships/image" Target="media/image260.png"/><Relationship Id="rId418" Type="http://schemas.openxmlformats.org/officeDocument/2006/relationships/oleObject" Target="embeddings/oleObject107.bin"/><Relationship Id="rId625" Type="http://schemas.openxmlformats.org/officeDocument/2006/relationships/image" Target="media/image492.jpeg"/><Relationship Id="rId222" Type="http://schemas.openxmlformats.org/officeDocument/2006/relationships/oleObject" Target="embeddings/oleObject57.bin"/><Relationship Id="rId264" Type="http://schemas.openxmlformats.org/officeDocument/2006/relationships/oleObject" Target="embeddings/oleObject78.bin"/><Relationship Id="rId471" Type="http://schemas.openxmlformats.org/officeDocument/2006/relationships/image" Target="media/image338.jpeg"/><Relationship Id="rId17" Type="http://schemas.openxmlformats.org/officeDocument/2006/relationships/oleObject" Target="embeddings/oleObject4.bin"/><Relationship Id="rId59" Type="http://schemas.openxmlformats.org/officeDocument/2006/relationships/image" Target="media/image35.jpeg"/><Relationship Id="rId124" Type="http://schemas.openxmlformats.org/officeDocument/2006/relationships/image" Target="media/image80.emf"/><Relationship Id="rId527" Type="http://schemas.openxmlformats.org/officeDocument/2006/relationships/image" Target="media/image394.jpeg"/><Relationship Id="rId569" Type="http://schemas.openxmlformats.org/officeDocument/2006/relationships/image" Target="media/image436.jpeg"/><Relationship Id="rId70" Type="http://schemas.openxmlformats.org/officeDocument/2006/relationships/hyperlink" Target="http://www.biology-online.org/dictionary/Dead" TargetMode="External"/><Relationship Id="rId166" Type="http://schemas.openxmlformats.org/officeDocument/2006/relationships/image" Target="media/image110.jpeg"/><Relationship Id="rId331" Type="http://schemas.openxmlformats.org/officeDocument/2006/relationships/oleObject" Target="embeddings/oleObject87.bin"/><Relationship Id="rId373" Type="http://schemas.openxmlformats.org/officeDocument/2006/relationships/image" Target="media/image271.jpeg"/><Relationship Id="rId429" Type="http://schemas.openxmlformats.org/officeDocument/2006/relationships/image" Target="media/image305.emf"/><Relationship Id="rId580" Type="http://schemas.openxmlformats.org/officeDocument/2006/relationships/image" Target="media/image447.jpeg"/><Relationship Id="rId636" Type="http://schemas.openxmlformats.org/officeDocument/2006/relationships/image" Target="media/image503.jpeg"/><Relationship Id="rId1" Type="http://schemas.openxmlformats.org/officeDocument/2006/relationships/customXml" Target="../customXml/item1.xml"/><Relationship Id="rId233" Type="http://schemas.openxmlformats.org/officeDocument/2006/relationships/image" Target="media/image161.emf"/><Relationship Id="rId440" Type="http://schemas.openxmlformats.org/officeDocument/2006/relationships/image" Target="media/image31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7FF3741-6E38-4AAD-ADBF-542CDBA813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237</TotalTime>
  <Pages>289</Pages>
  <Words>47315</Words>
  <Characters>269698</Characters>
  <Application>Microsoft Office Word</Application>
  <DocSecurity>0</DocSecurity>
  <Lines>2247</Lines>
  <Paragraphs>632</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316381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Simon Finnegan</dc:creator>
  <cp:lastModifiedBy>Simon Finnegan</cp:lastModifiedBy>
  <cp:revision>6</cp:revision>
  <cp:lastPrinted>2016-09-02T13:49:00Z</cp:lastPrinted>
  <dcterms:created xsi:type="dcterms:W3CDTF">2016-11-22T16:31:00Z</dcterms:created>
  <dcterms:modified xsi:type="dcterms:W3CDTF">2016-11-23T14:01:00Z</dcterms:modified>
</cp:coreProperties>
</file>